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9F664A" w14:textId="6C0EC297" w:rsidR="00003A97" w:rsidRDefault="00CE5E48" w:rsidP="00F55A36">
      <w:r w:rsidRPr="00331E22">
        <w:rPr>
          <w:noProof/>
        </w:rPr>
        <w:drawing>
          <wp:anchor distT="0" distB="0" distL="114300" distR="114300" simplePos="0" relativeHeight="251660288" behindDoc="1" locked="0" layoutInCell="1" allowOverlap="1" wp14:anchorId="3EF7F897" wp14:editId="0D4C09E7">
            <wp:simplePos x="0" y="0"/>
            <wp:positionH relativeFrom="margin">
              <wp:align>right</wp:align>
            </wp:positionH>
            <wp:positionV relativeFrom="paragraph">
              <wp:posOffset>-495463</wp:posOffset>
            </wp:positionV>
            <wp:extent cx="781182" cy="900665"/>
            <wp:effectExtent l="0" t="0" r="0" b="0"/>
            <wp:wrapNone/>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1182" cy="900665"/>
                    </a:xfrm>
                    <a:prstGeom prst="rect">
                      <a:avLst/>
                    </a:prstGeom>
                    <a:noFill/>
                  </pic:spPr>
                </pic:pic>
              </a:graphicData>
            </a:graphic>
          </wp:anchor>
        </w:drawing>
      </w:r>
      <w:r>
        <w:rPr>
          <w:noProof/>
        </w:rPr>
        <w:drawing>
          <wp:anchor distT="0" distB="0" distL="114300" distR="114300" simplePos="0" relativeHeight="251658240" behindDoc="1" locked="0" layoutInCell="1" allowOverlap="1" wp14:anchorId="7E85CFBF" wp14:editId="51E9339F">
            <wp:simplePos x="0" y="0"/>
            <wp:positionH relativeFrom="column">
              <wp:posOffset>77895</wp:posOffset>
            </wp:positionH>
            <wp:positionV relativeFrom="paragraph">
              <wp:posOffset>-481856</wp:posOffset>
            </wp:positionV>
            <wp:extent cx="442700" cy="89632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700" cy="8963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5A381D53" wp14:editId="5BB69C06">
            <wp:simplePos x="0" y="0"/>
            <wp:positionH relativeFrom="column">
              <wp:posOffset>2457980</wp:posOffset>
            </wp:positionH>
            <wp:positionV relativeFrom="paragraph">
              <wp:posOffset>-431001</wp:posOffset>
            </wp:positionV>
            <wp:extent cx="897465" cy="8974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7465" cy="897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FDD">
        <w:t xml:space="preserve"> </w:t>
      </w:r>
    </w:p>
    <w:p w14:paraId="2094231C" w14:textId="6E139EE5" w:rsidR="00CE5E48" w:rsidRDefault="00CE5E48" w:rsidP="00F55A36"/>
    <w:p w14:paraId="01C39A1A" w14:textId="47FB81EE" w:rsidR="00CE5E48" w:rsidRDefault="00CE5E48" w:rsidP="00F55A36"/>
    <w:p w14:paraId="16B460EE" w14:textId="0F3A9B89" w:rsidR="00CE5E48" w:rsidRDefault="00CE5E48" w:rsidP="00F55A36"/>
    <w:p w14:paraId="566D9DE0" w14:textId="464E82AD" w:rsidR="00CE5E48" w:rsidRDefault="00CE5E48" w:rsidP="00F55A36"/>
    <w:p w14:paraId="4CF7FAB1" w14:textId="60593BF4" w:rsidR="00CE5E48" w:rsidRDefault="00CE5E48" w:rsidP="00F55A36"/>
    <w:p w14:paraId="5A5DEFCF" w14:textId="77777777" w:rsidR="00CE5E48" w:rsidRDefault="00CE5E48" w:rsidP="00F55A36"/>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1625"/>
        <w:gridCol w:w="255"/>
        <w:gridCol w:w="1365"/>
        <w:gridCol w:w="180"/>
        <w:gridCol w:w="3425"/>
      </w:tblGrid>
      <w:tr w:rsidR="00331E22" w:rsidRPr="00331E22" w14:paraId="266A3836" w14:textId="77777777" w:rsidTr="00631539">
        <w:trPr>
          <w:trHeight w:val="548"/>
        </w:trPr>
        <w:tc>
          <w:tcPr>
            <w:tcW w:w="9360" w:type="dxa"/>
            <w:gridSpan w:val="6"/>
            <w:shd w:val="clear" w:color="auto" w:fill="auto"/>
          </w:tcPr>
          <w:p w14:paraId="651309C2" w14:textId="41F1E7FC" w:rsidR="00B270EB" w:rsidRPr="00331E22" w:rsidRDefault="00235AE4" w:rsidP="00F55A36">
            <w:pPr>
              <w:rPr>
                <w:rFonts w:cs="Arial"/>
                <w:b/>
              </w:rPr>
            </w:pPr>
            <w:r w:rsidRPr="0085645A">
              <w:rPr>
                <w:rFonts w:cs="Arial"/>
                <w:b/>
                <w:sz w:val="24"/>
                <w:szCs w:val="24"/>
              </w:rPr>
              <w:t xml:space="preserve">Project title: </w:t>
            </w:r>
            <w:r w:rsidR="00A92DCF" w:rsidRPr="0085645A">
              <w:rPr>
                <w:sz w:val="24"/>
                <w:szCs w:val="24"/>
              </w:rPr>
              <w:t>Reduce the impact and release of mercury and POPs in Viet</w:t>
            </w:r>
            <w:r w:rsidR="00A7101D">
              <w:rPr>
                <w:sz w:val="24"/>
                <w:szCs w:val="24"/>
              </w:rPr>
              <w:t xml:space="preserve"> N</w:t>
            </w:r>
            <w:r w:rsidR="00A92DCF" w:rsidRPr="0085645A">
              <w:rPr>
                <w:sz w:val="24"/>
                <w:szCs w:val="24"/>
              </w:rPr>
              <w:t>am through lifecycle approach and Ecolabel</w:t>
            </w:r>
          </w:p>
        </w:tc>
      </w:tr>
      <w:tr w:rsidR="00331E22" w:rsidRPr="00331E22" w14:paraId="034B8EC7" w14:textId="77777777" w:rsidTr="0085645A">
        <w:trPr>
          <w:trHeight w:val="763"/>
        </w:trPr>
        <w:tc>
          <w:tcPr>
            <w:tcW w:w="2510" w:type="dxa"/>
            <w:shd w:val="clear" w:color="auto" w:fill="auto"/>
          </w:tcPr>
          <w:p w14:paraId="5B6C26E1" w14:textId="39E5F6B4" w:rsidR="008F17B9" w:rsidRPr="00331E22" w:rsidRDefault="008F17B9" w:rsidP="00F55A36">
            <w:r w:rsidRPr="00331E22">
              <w:t xml:space="preserve">Country:  </w:t>
            </w:r>
            <w:r w:rsidR="00467955" w:rsidRPr="00331E22">
              <w:t>Viet Nam</w:t>
            </w:r>
          </w:p>
          <w:p w14:paraId="53FB3633" w14:textId="3DE6D452" w:rsidR="00071ED6" w:rsidRPr="00331E22" w:rsidRDefault="00071ED6"/>
        </w:tc>
        <w:tc>
          <w:tcPr>
            <w:tcW w:w="3425" w:type="dxa"/>
            <w:gridSpan w:val="4"/>
            <w:shd w:val="clear" w:color="auto" w:fill="auto"/>
          </w:tcPr>
          <w:p w14:paraId="675B2069" w14:textId="77466EBD" w:rsidR="008F17B9" w:rsidRPr="00331E22" w:rsidRDefault="00071ED6">
            <w:pPr>
              <w:rPr>
                <w:rStyle w:val="Hyperlink"/>
                <w:rFonts w:cs="Arial"/>
                <w:i/>
                <w:color w:val="auto"/>
              </w:rPr>
            </w:pPr>
            <w:r w:rsidRPr="00331E22">
              <w:rPr>
                <w:rFonts w:cs="Arial"/>
                <w:b/>
              </w:rPr>
              <w:t xml:space="preserve">Implementing Partner (GEF Executing Entity):  </w:t>
            </w:r>
            <w:r w:rsidR="00A92DCF">
              <w:t>Ministry of Natural Resources and Environment</w:t>
            </w:r>
          </w:p>
        </w:tc>
        <w:tc>
          <w:tcPr>
            <w:tcW w:w="3425" w:type="dxa"/>
            <w:shd w:val="clear" w:color="auto" w:fill="auto"/>
          </w:tcPr>
          <w:p w14:paraId="2DF74CD7" w14:textId="634E8F66" w:rsidR="008F17B9" w:rsidRPr="00331E22" w:rsidRDefault="008F17B9">
            <w:r w:rsidRPr="00331E22">
              <w:rPr>
                <w:b/>
              </w:rPr>
              <w:t>Execution Modality</w:t>
            </w:r>
            <w:r w:rsidRPr="00331E22">
              <w:t xml:space="preserve">: </w:t>
            </w:r>
            <w:r w:rsidR="00401607" w:rsidRPr="00331E22">
              <w:t xml:space="preserve">NIM </w:t>
            </w:r>
          </w:p>
        </w:tc>
      </w:tr>
      <w:tr w:rsidR="00331E22" w:rsidRPr="00331E22" w14:paraId="1ACDB75F" w14:textId="77777777" w:rsidTr="00C76F67">
        <w:trPr>
          <w:trHeight w:val="1811"/>
        </w:trPr>
        <w:tc>
          <w:tcPr>
            <w:tcW w:w="9360" w:type="dxa"/>
            <w:gridSpan w:val="6"/>
            <w:shd w:val="clear" w:color="auto" w:fill="auto"/>
            <w:vAlign w:val="center"/>
          </w:tcPr>
          <w:p w14:paraId="16B03F50" w14:textId="2E099632" w:rsidR="00FB202E" w:rsidRPr="00331E22" w:rsidRDefault="0077088A" w:rsidP="00F55A36">
            <w:r w:rsidRPr="00331E22">
              <w:rPr>
                <w:b/>
              </w:rPr>
              <w:t>Co</w:t>
            </w:r>
            <w:r w:rsidR="0022541B" w:rsidRPr="00331E22">
              <w:rPr>
                <w:b/>
              </w:rPr>
              <w:t xml:space="preserve">ntributing </w:t>
            </w:r>
            <w:r w:rsidRPr="00331E22">
              <w:rPr>
                <w:b/>
              </w:rPr>
              <w:t>Outcome</w:t>
            </w:r>
            <w:r w:rsidR="0022541B" w:rsidRPr="00331E22">
              <w:rPr>
                <w:b/>
              </w:rPr>
              <w:t xml:space="preserve"> (UNDAF/CPD, RPD, GPD)</w:t>
            </w:r>
            <w:r w:rsidRPr="00331E22">
              <w:t>:</w:t>
            </w:r>
          </w:p>
          <w:p w14:paraId="559593D5" w14:textId="785D7EB8" w:rsidR="00FB202E" w:rsidRPr="00331E22" w:rsidRDefault="00FB202E">
            <w:pPr>
              <w:rPr>
                <w:rFonts w:eastAsia="Times New Roman"/>
              </w:rPr>
            </w:pPr>
            <w:r w:rsidRPr="00331E22">
              <w:rPr>
                <w:rFonts w:eastAsia="Times New Roman"/>
                <w:b/>
                <w:bCs/>
              </w:rPr>
              <w:t>UNDAF Outcome</w:t>
            </w:r>
            <w:r w:rsidRPr="00331E22">
              <w:rPr>
                <w:rFonts w:eastAsia="Times New Roman"/>
                <w:i/>
                <w:iCs/>
              </w:rPr>
              <w:t xml:space="preserve">: </w:t>
            </w:r>
            <w:r w:rsidRPr="00331E22">
              <w:rPr>
                <w:rFonts w:eastAsia="Times New Roman"/>
              </w:rPr>
              <w:t>OUTPUT 2.2 Accelerated implementation of policies and measures and enhanced awareness and engagement of stakeholders for low</w:t>
            </w:r>
            <w:r w:rsidR="00A7101D">
              <w:rPr>
                <w:rFonts w:eastAsia="Times New Roman"/>
              </w:rPr>
              <w:t>-</w:t>
            </w:r>
            <w:r w:rsidRPr="00331E22">
              <w:rPr>
                <w:rFonts w:eastAsia="Times New Roman"/>
              </w:rPr>
              <w:t>carbon development, circular economy, environmental protection</w:t>
            </w:r>
            <w:r w:rsidR="00A7101D">
              <w:rPr>
                <w:rFonts w:eastAsia="Times New Roman"/>
              </w:rPr>
              <w:t>,</w:t>
            </w:r>
            <w:r w:rsidRPr="00331E22">
              <w:rPr>
                <w:rFonts w:eastAsia="Times New Roman"/>
              </w:rPr>
              <w:t xml:space="preserve"> and reduced environmental pollution.</w:t>
            </w:r>
          </w:p>
          <w:p w14:paraId="04B12464" w14:textId="40D3D242" w:rsidR="0077088A" w:rsidRPr="00331E22" w:rsidRDefault="00FB202E">
            <w:pPr>
              <w:rPr>
                <w:b/>
              </w:rPr>
            </w:pPr>
            <w:r w:rsidRPr="00331E22">
              <w:rPr>
                <w:rFonts w:eastAsia="Times New Roman"/>
                <w:b/>
                <w:bCs/>
              </w:rPr>
              <w:t xml:space="preserve">UNDP Country Program Outcome: </w:t>
            </w:r>
            <w:r w:rsidRPr="00331E22">
              <w:rPr>
                <w:rFonts w:eastAsia="Times New Roman"/>
              </w:rPr>
              <w:t>OUTPUT 2.2: Policies and solutions designed and implemented for transformation to low-carbon development, circular economy, and</w:t>
            </w:r>
            <w:r w:rsidR="00534F8F" w:rsidRPr="00331E22">
              <w:rPr>
                <w:rFonts w:eastAsia="Times New Roman"/>
              </w:rPr>
              <w:t xml:space="preserve"> </w:t>
            </w:r>
            <w:r w:rsidRPr="00331E22">
              <w:rPr>
                <w:rFonts w:eastAsia="Times New Roman"/>
              </w:rPr>
              <w:t>environmental protection</w:t>
            </w:r>
          </w:p>
        </w:tc>
      </w:tr>
      <w:tr w:rsidR="00331E22" w:rsidRPr="00331E22" w14:paraId="3521882F" w14:textId="77777777" w:rsidTr="00CE5E48">
        <w:trPr>
          <w:trHeight w:val="562"/>
        </w:trPr>
        <w:tc>
          <w:tcPr>
            <w:tcW w:w="4390" w:type="dxa"/>
            <w:gridSpan w:val="3"/>
            <w:shd w:val="clear" w:color="auto" w:fill="auto"/>
          </w:tcPr>
          <w:p w14:paraId="610073F8" w14:textId="6489DBB0" w:rsidR="003E4B9D" w:rsidRPr="00331E22" w:rsidRDefault="0077088A" w:rsidP="00F55A36">
            <w:r w:rsidRPr="00331E22">
              <w:t xml:space="preserve">UNDP Social and Environmental Screening Category:  </w:t>
            </w:r>
            <w:r w:rsidR="00C90170" w:rsidRPr="00331E22">
              <w:t>Moderate</w:t>
            </w:r>
          </w:p>
        </w:tc>
        <w:tc>
          <w:tcPr>
            <w:tcW w:w="4970" w:type="dxa"/>
            <w:gridSpan w:val="3"/>
            <w:shd w:val="clear" w:color="auto" w:fill="auto"/>
          </w:tcPr>
          <w:p w14:paraId="696DD216" w14:textId="2303C94F" w:rsidR="003E0CDB" w:rsidRPr="00331E22" w:rsidRDefault="0077088A">
            <w:r w:rsidRPr="00331E22">
              <w:rPr>
                <w:b/>
              </w:rPr>
              <w:t xml:space="preserve">UNDP Gender Marker: </w:t>
            </w:r>
            <w:r w:rsidR="001671AB" w:rsidRPr="00331E22">
              <w:rPr>
                <w:b/>
              </w:rPr>
              <w:t>(2)</w:t>
            </w:r>
            <w:r w:rsidR="00534F8F" w:rsidRPr="00331E22">
              <w:t xml:space="preserve"> </w:t>
            </w:r>
          </w:p>
        </w:tc>
      </w:tr>
      <w:tr w:rsidR="00331E22" w:rsidRPr="00331E22" w14:paraId="57A3A4A9" w14:textId="77777777" w:rsidTr="00CE5E48">
        <w:tc>
          <w:tcPr>
            <w:tcW w:w="4390" w:type="dxa"/>
            <w:gridSpan w:val="3"/>
            <w:shd w:val="clear" w:color="auto" w:fill="auto"/>
          </w:tcPr>
          <w:p w14:paraId="62724605" w14:textId="1E927CF6" w:rsidR="0053772A" w:rsidRPr="00745580" w:rsidRDefault="0077088A" w:rsidP="00F55A36">
            <w:pPr>
              <w:rPr>
                <w:rFonts w:asciiTheme="minorHAnsi" w:hAnsiTheme="minorHAnsi" w:cstheme="minorHAnsi"/>
                <w:lang w:eastAsia="zh-CN"/>
              </w:rPr>
            </w:pPr>
            <w:r w:rsidRPr="00745580">
              <w:rPr>
                <w:rFonts w:asciiTheme="minorHAnsi" w:hAnsiTheme="minorHAnsi" w:cstheme="minorHAnsi"/>
                <w:b/>
              </w:rPr>
              <w:t xml:space="preserve">Atlas </w:t>
            </w:r>
            <w:r w:rsidR="00BE3632" w:rsidRPr="00745580">
              <w:rPr>
                <w:rFonts w:asciiTheme="minorHAnsi" w:hAnsiTheme="minorHAnsi" w:cstheme="minorHAnsi"/>
                <w:b/>
                <w:lang w:eastAsia="zh-CN"/>
              </w:rPr>
              <w:t xml:space="preserve">Award </w:t>
            </w:r>
            <w:r w:rsidR="00133018" w:rsidRPr="00745580">
              <w:rPr>
                <w:rFonts w:asciiTheme="minorHAnsi" w:hAnsiTheme="minorHAnsi" w:cstheme="minorHAnsi"/>
                <w:b/>
                <w:lang w:eastAsia="zh-CN"/>
              </w:rPr>
              <w:t>ID</w:t>
            </w:r>
            <w:r w:rsidR="0053772A" w:rsidRPr="00745580">
              <w:rPr>
                <w:rFonts w:asciiTheme="minorHAnsi" w:hAnsiTheme="minorHAnsi" w:cstheme="minorHAnsi"/>
                <w:b/>
              </w:rPr>
              <w:t>:</w:t>
            </w:r>
            <w:r w:rsidRPr="00745580">
              <w:rPr>
                <w:rFonts w:asciiTheme="minorHAnsi" w:hAnsiTheme="minorHAnsi" w:cstheme="minorHAnsi"/>
                <w:b/>
              </w:rPr>
              <w:t xml:space="preserve">  </w:t>
            </w:r>
            <w:r w:rsidR="00534F8F" w:rsidRPr="00745580">
              <w:rPr>
                <w:rFonts w:asciiTheme="minorHAnsi" w:hAnsiTheme="minorHAnsi" w:cstheme="minorHAnsi"/>
              </w:rPr>
              <w:t>00128574</w:t>
            </w:r>
          </w:p>
        </w:tc>
        <w:tc>
          <w:tcPr>
            <w:tcW w:w="4970" w:type="dxa"/>
            <w:gridSpan w:val="3"/>
            <w:shd w:val="clear" w:color="auto" w:fill="auto"/>
          </w:tcPr>
          <w:p w14:paraId="54F50A94" w14:textId="5C20E9E1" w:rsidR="0077088A" w:rsidRPr="00745580" w:rsidRDefault="0077088A">
            <w:pPr>
              <w:rPr>
                <w:rFonts w:asciiTheme="minorHAnsi" w:hAnsiTheme="minorHAnsi" w:cstheme="minorHAnsi"/>
                <w:b/>
              </w:rPr>
            </w:pPr>
            <w:r w:rsidRPr="00745580">
              <w:rPr>
                <w:rFonts w:asciiTheme="minorHAnsi" w:hAnsiTheme="minorHAnsi" w:cstheme="minorHAnsi"/>
                <w:b/>
              </w:rPr>
              <w:t xml:space="preserve">Atlas </w:t>
            </w:r>
            <w:r w:rsidR="00BE3632" w:rsidRPr="00745580">
              <w:rPr>
                <w:rFonts w:asciiTheme="minorHAnsi" w:hAnsiTheme="minorHAnsi" w:cstheme="minorHAnsi"/>
                <w:b/>
              </w:rPr>
              <w:t>Project/</w:t>
            </w:r>
            <w:r w:rsidR="00133018" w:rsidRPr="00745580">
              <w:rPr>
                <w:rFonts w:asciiTheme="minorHAnsi" w:hAnsiTheme="minorHAnsi" w:cstheme="minorHAnsi"/>
                <w:b/>
              </w:rPr>
              <w:t>O</w:t>
            </w:r>
            <w:r w:rsidRPr="00745580">
              <w:rPr>
                <w:rFonts w:asciiTheme="minorHAnsi" w:hAnsiTheme="minorHAnsi" w:cstheme="minorHAnsi"/>
                <w:b/>
                <w:lang w:eastAsia="zh-CN"/>
              </w:rPr>
              <w:t>utput</w:t>
            </w:r>
            <w:r w:rsidR="00133018" w:rsidRPr="00745580">
              <w:rPr>
                <w:rFonts w:asciiTheme="minorHAnsi" w:hAnsiTheme="minorHAnsi" w:cstheme="minorHAnsi"/>
                <w:b/>
                <w:lang w:eastAsia="zh-CN"/>
              </w:rPr>
              <w:t xml:space="preserve"> ID</w:t>
            </w:r>
            <w:r w:rsidRPr="00745580">
              <w:rPr>
                <w:rFonts w:asciiTheme="minorHAnsi" w:hAnsiTheme="minorHAnsi" w:cstheme="minorHAnsi"/>
                <w:b/>
              </w:rPr>
              <w:t xml:space="preserve">:  </w:t>
            </w:r>
            <w:r w:rsidR="00534F8F" w:rsidRPr="00745580">
              <w:rPr>
                <w:rFonts w:asciiTheme="minorHAnsi" w:hAnsiTheme="minorHAnsi" w:cstheme="minorHAnsi"/>
                <w:b/>
                <w:bCs/>
              </w:rPr>
              <w:t> </w:t>
            </w:r>
            <w:r w:rsidR="00534F8F" w:rsidRPr="00745580">
              <w:rPr>
                <w:rFonts w:asciiTheme="minorHAnsi" w:hAnsiTheme="minorHAnsi" w:cstheme="minorHAnsi"/>
              </w:rPr>
              <w:t>00122537</w:t>
            </w:r>
          </w:p>
        </w:tc>
      </w:tr>
      <w:tr w:rsidR="00331E22" w:rsidRPr="00331E22" w14:paraId="1DF4F63F" w14:textId="77777777" w:rsidTr="00CE5E48">
        <w:tc>
          <w:tcPr>
            <w:tcW w:w="4390" w:type="dxa"/>
            <w:gridSpan w:val="3"/>
            <w:shd w:val="clear" w:color="auto" w:fill="auto"/>
          </w:tcPr>
          <w:p w14:paraId="3BF0B984" w14:textId="145E7B03" w:rsidR="0077088A" w:rsidRPr="00745580" w:rsidRDefault="0077088A" w:rsidP="00F55A36">
            <w:pPr>
              <w:rPr>
                <w:rFonts w:asciiTheme="minorHAnsi" w:hAnsiTheme="minorHAnsi" w:cstheme="minorHAnsi"/>
                <w:b/>
              </w:rPr>
            </w:pPr>
            <w:r w:rsidRPr="00745580">
              <w:rPr>
                <w:rFonts w:asciiTheme="minorHAnsi" w:hAnsiTheme="minorHAnsi" w:cstheme="minorHAnsi"/>
                <w:b/>
              </w:rPr>
              <w:t>UNDP-GEF PIMS ID</w:t>
            </w:r>
            <w:r w:rsidR="0089430E" w:rsidRPr="00745580">
              <w:rPr>
                <w:rFonts w:asciiTheme="minorHAnsi" w:hAnsiTheme="minorHAnsi" w:cstheme="minorHAnsi"/>
                <w:b/>
              </w:rPr>
              <w:t xml:space="preserve"> number</w:t>
            </w:r>
            <w:r w:rsidRPr="00745580">
              <w:rPr>
                <w:rFonts w:asciiTheme="minorHAnsi" w:hAnsiTheme="minorHAnsi" w:cstheme="minorHAnsi"/>
                <w:b/>
              </w:rPr>
              <w:t xml:space="preserve">:  </w:t>
            </w:r>
            <w:r w:rsidR="00534F8F" w:rsidRPr="00745580">
              <w:rPr>
                <w:rFonts w:asciiTheme="minorHAnsi" w:hAnsiTheme="minorHAnsi" w:cstheme="minorHAnsi"/>
              </w:rPr>
              <w:t>6491</w:t>
            </w:r>
          </w:p>
        </w:tc>
        <w:tc>
          <w:tcPr>
            <w:tcW w:w="4970" w:type="dxa"/>
            <w:gridSpan w:val="3"/>
            <w:shd w:val="clear" w:color="auto" w:fill="auto"/>
          </w:tcPr>
          <w:p w14:paraId="1D09D9CB" w14:textId="0E755922" w:rsidR="0077088A" w:rsidRPr="00745580" w:rsidRDefault="0077088A">
            <w:pPr>
              <w:rPr>
                <w:rFonts w:asciiTheme="minorHAnsi" w:hAnsiTheme="minorHAnsi" w:cstheme="minorHAnsi"/>
                <w:b/>
              </w:rPr>
            </w:pPr>
            <w:r w:rsidRPr="00745580">
              <w:rPr>
                <w:rFonts w:asciiTheme="minorHAnsi" w:hAnsiTheme="minorHAnsi" w:cstheme="minorHAnsi"/>
                <w:b/>
              </w:rPr>
              <w:t>GEF</w:t>
            </w:r>
            <w:r w:rsidR="00ED625F" w:rsidRPr="00745580">
              <w:rPr>
                <w:rFonts w:asciiTheme="minorHAnsi" w:hAnsiTheme="minorHAnsi" w:cstheme="minorHAnsi"/>
                <w:b/>
              </w:rPr>
              <w:t xml:space="preserve"> Project </w:t>
            </w:r>
            <w:r w:rsidRPr="00745580">
              <w:rPr>
                <w:rFonts w:asciiTheme="minorHAnsi" w:hAnsiTheme="minorHAnsi" w:cstheme="minorHAnsi"/>
                <w:b/>
              </w:rPr>
              <w:t>ID</w:t>
            </w:r>
            <w:r w:rsidR="0089430E" w:rsidRPr="00745580">
              <w:rPr>
                <w:rFonts w:asciiTheme="minorHAnsi" w:hAnsiTheme="minorHAnsi" w:cstheme="minorHAnsi"/>
                <w:b/>
              </w:rPr>
              <w:t xml:space="preserve"> number</w:t>
            </w:r>
            <w:r w:rsidRPr="00745580">
              <w:rPr>
                <w:rFonts w:asciiTheme="minorHAnsi" w:hAnsiTheme="minorHAnsi" w:cstheme="minorHAnsi"/>
                <w:b/>
              </w:rPr>
              <w:t>:</w:t>
            </w:r>
            <w:r w:rsidR="002D2818" w:rsidRPr="00745580">
              <w:rPr>
                <w:rFonts w:asciiTheme="minorHAnsi" w:hAnsiTheme="minorHAnsi" w:cstheme="minorHAnsi"/>
                <w:b/>
              </w:rPr>
              <w:t xml:space="preserve"> </w:t>
            </w:r>
            <w:r w:rsidR="00534F8F" w:rsidRPr="00745580">
              <w:rPr>
                <w:rFonts w:asciiTheme="minorHAnsi" w:hAnsiTheme="minorHAnsi" w:cstheme="minorHAnsi"/>
              </w:rPr>
              <w:t>10519</w:t>
            </w:r>
          </w:p>
        </w:tc>
      </w:tr>
      <w:tr w:rsidR="00331E22" w:rsidRPr="00331E22" w14:paraId="286A8DAD" w14:textId="77777777" w:rsidTr="00631539">
        <w:trPr>
          <w:trHeight w:val="350"/>
        </w:trPr>
        <w:tc>
          <w:tcPr>
            <w:tcW w:w="9360" w:type="dxa"/>
            <w:gridSpan w:val="6"/>
            <w:shd w:val="clear" w:color="auto" w:fill="auto"/>
          </w:tcPr>
          <w:p w14:paraId="59979CE3" w14:textId="18B30A5B" w:rsidR="00CA6792" w:rsidRPr="00331E22" w:rsidRDefault="00CA6792" w:rsidP="00F55A36">
            <w:pPr>
              <w:rPr>
                <w:b/>
              </w:rPr>
            </w:pPr>
            <w:r w:rsidRPr="00331E22">
              <w:rPr>
                <w:b/>
              </w:rPr>
              <w:t xml:space="preserve">LPAC meeting date: </w:t>
            </w:r>
            <w:r w:rsidR="00AE5530">
              <w:t>TBD</w:t>
            </w:r>
          </w:p>
        </w:tc>
      </w:tr>
      <w:tr w:rsidR="00331E22" w:rsidRPr="00331E22" w14:paraId="52295732" w14:textId="77777777" w:rsidTr="00631539">
        <w:trPr>
          <w:trHeight w:val="350"/>
        </w:trPr>
        <w:tc>
          <w:tcPr>
            <w:tcW w:w="9360" w:type="dxa"/>
            <w:gridSpan w:val="6"/>
            <w:shd w:val="clear" w:color="auto" w:fill="auto"/>
          </w:tcPr>
          <w:p w14:paraId="1AC9FE31" w14:textId="4DA65208" w:rsidR="0007025D" w:rsidRPr="00331E22" w:rsidRDefault="008800E4" w:rsidP="00F55A36">
            <w:r w:rsidRPr="00331E22">
              <w:t>Last possible date to s</w:t>
            </w:r>
            <w:r w:rsidR="0007025D" w:rsidRPr="00331E22">
              <w:t>ubmi</w:t>
            </w:r>
            <w:r w:rsidRPr="00331E22">
              <w:t>t</w:t>
            </w:r>
            <w:r w:rsidR="0007025D" w:rsidRPr="00331E22">
              <w:t xml:space="preserve"> to GEF: </w:t>
            </w:r>
            <w:r w:rsidR="00C90170" w:rsidRPr="00331E22">
              <w:t xml:space="preserve"> 3 Dec 2021</w:t>
            </w:r>
          </w:p>
        </w:tc>
      </w:tr>
      <w:tr w:rsidR="00331E22" w:rsidRPr="00331E22" w14:paraId="67FA75FB" w14:textId="77777777" w:rsidTr="00631539">
        <w:trPr>
          <w:trHeight w:val="350"/>
        </w:trPr>
        <w:tc>
          <w:tcPr>
            <w:tcW w:w="9360" w:type="dxa"/>
            <w:gridSpan w:val="6"/>
            <w:shd w:val="clear" w:color="auto" w:fill="auto"/>
          </w:tcPr>
          <w:p w14:paraId="1702F840" w14:textId="5AD223D2" w:rsidR="008800E4" w:rsidRPr="00331E22" w:rsidRDefault="008800E4" w:rsidP="00F55A36">
            <w:r w:rsidRPr="00331E22">
              <w:t xml:space="preserve">Latest possible CEO endorsement date: </w:t>
            </w:r>
            <w:r w:rsidR="00C90170" w:rsidRPr="00331E22">
              <w:t xml:space="preserve"> 3 Jun 2022</w:t>
            </w:r>
          </w:p>
        </w:tc>
      </w:tr>
      <w:tr w:rsidR="00331E22" w:rsidRPr="00331E22" w14:paraId="72579241" w14:textId="77777777" w:rsidTr="00631539">
        <w:trPr>
          <w:trHeight w:val="350"/>
        </w:trPr>
        <w:tc>
          <w:tcPr>
            <w:tcW w:w="9360" w:type="dxa"/>
            <w:gridSpan w:val="6"/>
            <w:shd w:val="clear" w:color="auto" w:fill="auto"/>
          </w:tcPr>
          <w:p w14:paraId="3549FC0F" w14:textId="547CBF69" w:rsidR="00854646" w:rsidRPr="00331E22" w:rsidRDefault="00854646" w:rsidP="00F55A36">
            <w:r w:rsidRPr="00331E22">
              <w:t xml:space="preserve">Project duration in months: </w:t>
            </w:r>
            <w:r w:rsidR="0098424E" w:rsidRPr="00331E22">
              <w:rPr>
                <w:bCs/>
              </w:rPr>
              <w:t>48</w:t>
            </w:r>
          </w:p>
        </w:tc>
      </w:tr>
      <w:tr w:rsidR="00331E22" w:rsidRPr="00331E22" w14:paraId="621CFD58" w14:textId="77777777" w:rsidTr="00CE5E48">
        <w:trPr>
          <w:trHeight w:val="331"/>
        </w:trPr>
        <w:tc>
          <w:tcPr>
            <w:tcW w:w="4390" w:type="dxa"/>
            <w:gridSpan w:val="3"/>
            <w:shd w:val="clear" w:color="auto" w:fill="auto"/>
          </w:tcPr>
          <w:p w14:paraId="0E8D0A02" w14:textId="6793589C" w:rsidR="0077088A" w:rsidRPr="00331E22" w:rsidRDefault="0077088A" w:rsidP="00F55A36">
            <w:r w:rsidRPr="00331E22">
              <w:t xml:space="preserve">Planned start date: </w:t>
            </w:r>
            <w:r w:rsidR="00C90170" w:rsidRPr="00331E22">
              <w:t>Jul</w:t>
            </w:r>
            <w:r w:rsidR="00AE5530">
              <w:t xml:space="preserve">y </w:t>
            </w:r>
            <w:r w:rsidR="00C90170" w:rsidRPr="00331E22">
              <w:t>2022</w:t>
            </w:r>
          </w:p>
        </w:tc>
        <w:tc>
          <w:tcPr>
            <w:tcW w:w="4970" w:type="dxa"/>
            <w:gridSpan w:val="3"/>
            <w:shd w:val="clear" w:color="auto" w:fill="auto"/>
          </w:tcPr>
          <w:p w14:paraId="53C5B0D0" w14:textId="64FFDC64" w:rsidR="0077088A" w:rsidRPr="00331E22" w:rsidRDefault="0077088A">
            <w:r w:rsidRPr="00331E22">
              <w:t xml:space="preserve">Planned end date:  </w:t>
            </w:r>
            <w:r w:rsidR="00AE5530">
              <w:t>July</w:t>
            </w:r>
            <w:r w:rsidR="00AE5530" w:rsidRPr="00331E22">
              <w:t xml:space="preserve"> </w:t>
            </w:r>
            <w:r w:rsidR="0098424E" w:rsidRPr="00331E22">
              <w:t>2026</w:t>
            </w:r>
          </w:p>
        </w:tc>
      </w:tr>
      <w:tr w:rsidR="00331E22" w:rsidRPr="00331E22" w14:paraId="55F4B41B" w14:textId="77777777" w:rsidTr="00CE5E48">
        <w:tc>
          <w:tcPr>
            <w:tcW w:w="4390" w:type="dxa"/>
            <w:gridSpan w:val="3"/>
            <w:shd w:val="clear" w:color="auto" w:fill="auto"/>
          </w:tcPr>
          <w:p w14:paraId="0D2FF462" w14:textId="6F37BB47" w:rsidR="00480719" w:rsidRPr="00331E22" w:rsidRDefault="00D02EB4" w:rsidP="00F55A36">
            <w:r w:rsidRPr="00331E22">
              <w:t xml:space="preserve">Expected date of Mid-Term Review: </w:t>
            </w:r>
            <w:r w:rsidR="00F96380">
              <w:t>July</w:t>
            </w:r>
            <w:r w:rsidR="00A4470A" w:rsidRPr="00331E22">
              <w:t xml:space="preserve"> </w:t>
            </w:r>
            <w:r w:rsidR="00493F79" w:rsidRPr="00331E22">
              <w:t>202</w:t>
            </w:r>
            <w:r w:rsidR="00A4470A">
              <w:t>4</w:t>
            </w:r>
          </w:p>
        </w:tc>
        <w:tc>
          <w:tcPr>
            <w:tcW w:w="4970" w:type="dxa"/>
            <w:gridSpan w:val="3"/>
            <w:shd w:val="clear" w:color="auto" w:fill="auto"/>
          </w:tcPr>
          <w:p w14:paraId="03BF1E29" w14:textId="15C562DA" w:rsidR="00D02EB4" w:rsidRPr="00331E22" w:rsidRDefault="00D02EB4">
            <w:r w:rsidRPr="00331E22">
              <w:t xml:space="preserve">Expected date of Terminal </w:t>
            </w:r>
            <w:r w:rsidR="00A7101D">
              <w:t>E</w:t>
            </w:r>
            <w:r w:rsidRPr="00331E22">
              <w:t xml:space="preserve">valuation: </w:t>
            </w:r>
            <w:r w:rsidR="00AE5530">
              <w:t>May</w:t>
            </w:r>
            <w:r w:rsidR="00380063" w:rsidRPr="00331E22">
              <w:t xml:space="preserve"> </w:t>
            </w:r>
            <w:r w:rsidR="0098424E" w:rsidRPr="00331E22">
              <w:t>2026</w:t>
            </w:r>
          </w:p>
        </w:tc>
      </w:tr>
      <w:tr w:rsidR="00331E22" w:rsidRPr="00331E22" w14:paraId="1D08B1B5" w14:textId="77777777" w:rsidTr="00631539">
        <w:tc>
          <w:tcPr>
            <w:tcW w:w="9360" w:type="dxa"/>
            <w:gridSpan w:val="6"/>
            <w:shd w:val="clear" w:color="auto" w:fill="auto"/>
          </w:tcPr>
          <w:p w14:paraId="4C2407A9" w14:textId="77777777" w:rsidR="00CE5E48" w:rsidRDefault="009E44C7" w:rsidP="00F55A36">
            <w:pPr>
              <w:rPr>
                <w:b/>
              </w:rPr>
            </w:pPr>
            <w:r w:rsidRPr="00331E22">
              <w:rPr>
                <w:b/>
              </w:rPr>
              <w:t>Brief projec</w:t>
            </w:r>
            <w:r w:rsidR="00732F48" w:rsidRPr="00331E22">
              <w:rPr>
                <w:b/>
              </w:rPr>
              <w:t>t</w:t>
            </w:r>
            <w:r w:rsidRPr="00331E22">
              <w:rPr>
                <w:b/>
              </w:rPr>
              <w:t xml:space="preserve"> description:</w:t>
            </w:r>
            <w:r w:rsidR="0089430E" w:rsidRPr="00331E22">
              <w:rPr>
                <w:b/>
              </w:rPr>
              <w:t xml:space="preserve"> </w:t>
            </w:r>
          </w:p>
          <w:p w14:paraId="2CA2C400" w14:textId="281D16CF" w:rsidR="00CE5E48" w:rsidRDefault="00CE5E48">
            <w:pPr>
              <w:spacing w:after="0"/>
            </w:pPr>
            <w:r w:rsidRPr="00CE5E48">
              <w:t>The objective of the project is to protect human health</w:t>
            </w:r>
            <w:r w:rsidR="00A7101D">
              <w:t xml:space="preserve"> and</w:t>
            </w:r>
            <w:r w:rsidRPr="00CE5E48">
              <w:t xml:space="preserve"> environment and promote sustainable production and consumption through the reduction of the use of POPs, new POPs and mercury and the release of POPs, U-</w:t>
            </w:r>
            <w:proofErr w:type="gramStart"/>
            <w:r w:rsidRPr="00CE5E48">
              <w:t>POPs</w:t>
            </w:r>
            <w:proofErr w:type="gramEnd"/>
            <w:r w:rsidRPr="00CE5E48">
              <w:t xml:space="preserve"> and mercury throughout the lifecycle in key industrial sectors supported by Ecolabel system, Green Financing</w:t>
            </w:r>
            <w:r w:rsidR="00A7101D">
              <w:t>,</w:t>
            </w:r>
            <w:r w:rsidRPr="00CE5E48">
              <w:t xml:space="preserve"> and Procurement mechanisms</w:t>
            </w:r>
            <w:r>
              <w:t xml:space="preserve">. </w:t>
            </w:r>
          </w:p>
          <w:p w14:paraId="3C4AC625" w14:textId="77777777" w:rsidR="00A7101D" w:rsidRDefault="00A7101D">
            <w:pPr>
              <w:spacing w:after="0"/>
            </w:pPr>
          </w:p>
          <w:p w14:paraId="51253FAD" w14:textId="3CB30C72" w:rsidR="009E44C7" w:rsidRPr="00331E22" w:rsidRDefault="00C90170">
            <w:pPr>
              <w:spacing w:after="0"/>
            </w:pPr>
            <w:r w:rsidRPr="00331E22">
              <w:t>The project intends to speed up the elimination of industrial POPs</w:t>
            </w:r>
            <w:r w:rsidR="00853C90" w:rsidRPr="00331E22">
              <w:t xml:space="preserve"> (SCCP, PFOS, PFOAs, HBCDD, PBDEs)</w:t>
            </w:r>
            <w:r w:rsidRPr="00331E22">
              <w:t xml:space="preserve"> from import and use, to reduce the release of mercury and U-POPs from industrial sources, to eliminate the manufacturing and use of mercury containing devices </w:t>
            </w:r>
            <w:r w:rsidR="00853C90" w:rsidRPr="00331E22">
              <w:t>through a number of activities</w:t>
            </w:r>
            <w:r w:rsidR="00A7101D">
              <w:t>,</w:t>
            </w:r>
            <w:r w:rsidR="00853C90" w:rsidRPr="00331E22">
              <w:t xml:space="preserve"> including</w:t>
            </w:r>
            <w:r w:rsidR="00A7101D">
              <w:t xml:space="preserve"> (a)</w:t>
            </w:r>
            <w:r w:rsidR="00853C90" w:rsidRPr="00331E22">
              <w:t>the establishment of a Green Financing Mechanism (Grant and Loan) and Green Procurement</w:t>
            </w:r>
            <w:r w:rsidR="00505931">
              <w:t>,</w:t>
            </w:r>
            <w:r w:rsidR="0078678B">
              <w:t xml:space="preserve"> </w:t>
            </w:r>
            <w:r w:rsidR="00251518">
              <w:t>Ecolabel and Environmental</w:t>
            </w:r>
            <w:r w:rsidR="00DD4535">
              <w:t>ly</w:t>
            </w:r>
            <w:r w:rsidR="00251518">
              <w:t xml:space="preserve"> friendly productions</w:t>
            </w:r>
            <w:r w:rsidR="00853C90" w:rsidRPr="00331E22">
              <w:t xml:space="preserve">; </w:t>
            </w:r>
            <w:r w:rsidR="00A7101D">
              <w:t xml:space="preserve">(b) </w:t>
            </w:r>
            <w:r w:rsidR="00853C90" w:rsidRPr="00331E22">
              <w:t>the demonstration of POP</w:t>
            </w:r>
            <w:r w:rsidR="00A7101D">
              <w:t>-</w:t>
            </w:r>
            <w:r w:rsidR="00853C90" w:rsidRPr="00331E22">
              <w:t xml:space="preserve">free manufacturing and design; </w:t>
            </w:r>
            <w:r w:rsidR="00A7101D">
              <w:t xml:space="preserve">(c) </w:t>
            </w:r>
            <w:r w:rsidR="00853C90" w:rsidRPr="00331E22">
              <w:t xml:space="preserve">the demonstration of air pollution treatment devices for the </w:t>
            </w:r>
            <w:r w:rsidR="00432D6F" w:rsidRPr="00331E22">
              <w:t>abatement</w:t>
            </w:r>
            <w:r w:rsidR="00853C90" w:rsidRPr="00331E22">
              <w:t xml:space="preserve"> of U-POP</w:t>
            </w:r>
            <w:r w:rsidR="00EB3E96">
              <w:t>s</w:t>
            </w:r>
            <w:r w:rsidR="00853C90" w:rsidRPr="00331E22">
              <w:t xml:space="preserve"> and mercury from the stack of industrial processes; </w:t>
            </w:r>
            <w:r w:rsidR="00A7101D">
              <w:t xml:space="preserve">(d) </w:t>
            </w:r>
            <w:r w:rsidR="00853C90" w:rsidRPr="00331E22">
              <w:t xml:space="preserve">the removal of at least </w:t>
            </w:r>
            <w:r w:rsidR="003317FB">
              <w:t xml:space="preserve">35 tons of POPs, </w:t>
            </w:r>
            <w:r w:rsidR="00853C90" w:rsidRPr="00331E22">
              <w:t>20,000 fluorescent lamps</w:t>
            </w:r>
            <w:r w:rsidR="00A7101D">
              <w:t>,</w:t>
            </w:r>
            <w:r w:rsidR="00853C90" w:rsidRPr="00331E22">
              <w:t xml:space="preserve"> and 10,000 medical devices, their sound disposal and the replacement with non-mercury equipment; </w:t>
            </w:r>
            <w:r w:rsidR="00A7101D">
              <w:t xml:space="preserve">(e) </w:t>
            </w:r>
            <w:r w:rsidR="00853C90" w:rsidRPr="00331E22">
              <w:t xml:space="preserve">and the improvement of the regulatory framework </w:t>
            </w:r>
            <w:r w:rsidR="00432D6F" w:rsidRPr="00331E22">
              <w:t>concerning POPs and mercury. The project build</w:t>
            </w:r>
            <w:r w:rsidR="0085645A">
              <w:t>s</w:t>
            </w:r>
            <w:r w:rsidR="00432D6F" w:rsidRPr="00331E22">
              <w:t xml:space="preserve"> on the experience gathered with the </w:t>
            </w:r>
            <w:r w:rsidR="00760EC8" w:rsidRPr="00331E22">
              <w:t>project “Application of Green Chemistry in Viet</w:t>
            </w:r>
            <w:r w:rsidR="00A7101D">
              <w:t xml:space="preserve"> N</w:t>
            </w:r>
            <w:r w:rsidR="00760EC8" w:rsidRPr="00331E22">
              <w:t xml:space="preserve">am to Support Green Growth and Reduction in the Use and </w:t>
            </w:r>
            <w:r w:rsidR="00760EC8" w:rsidRPr="00331E22">
              <w:lastRenderedPageBreak/>
              <w:t>Release of POPs/Harmful Chemicals“</w:t>
            </w:r>
            <w:r w:rsidR="00A7101D">
              <w:t xml:space="preserve"> </w:t>
            </w:r>
            <w:r w:rsidR="00432D6F" w:rsidRPr="00331E22">
              <w:t>(GEF</w:t>
            </w:r>
            <w:r w:rsidR="00760EC8" w:rsidRPr="00331E22">
              <w:t>9379</w:t>
            </w:r>
            <w:r w:rsidR="00432D6F" w:rsidRPr="00331E22">
              <w:t xml:space="preserve">) and the </w:t>
            </w:r>
            <w:r w:rsidR="00760EC8" w:rsidRPr="00331E22">
              <w:t>“Viet</w:t>
            </w:r>
            <w:r w:rsidR="00A7101D">
              <w:t xml:space="preserve"> N</w:t>
            </w:r>
            <w:r w:rsidR="00760EC8" w:rsidRPr="00331E22">
              <w:t>am POP</w:t>
            </w:r>
            <w:r w:rsidR="00380063">
              <w:t>s</w:t>
            </w:r>
            <w:r w:rsidR="00760EC8" w:rsidRPr="00331E22">
              <w:t xml:space="preserve"> and Sound Harmful Chemicals Management Project</w:t>
            </w:r>
            <w:r w:rsidR="00A7101D">
              <w:t>’</w:t>
            </w:r>
            <w:r w:rsidR="00760EC8" w:rsidRPr="00331E22">
              <w:t xml:space="preserve"> </w:t>
            </w:r>
            <w:r w:rsidR="00432D6F" w:rsidRPr="00331E22">
              <w:t>(GEF</w:t>
            </w:r>
            <w:r w:rsidR="00760EC8" w:rsidRPr="00331E22">
              <w:t>5067</w:t>
            </w:r>
            <w:r w:rsidR="00432D6F" w:rsidRPr="00331E22">
              <w:t>)</w:t>
            </w:r>
            <w:r w:rsidR="0085645A">
              <w:t>.</w:t>
            </w:r>
          </w:p>
        </w:tc>
      </w:tr>
      <w:tr w:rsidR="00331E22" w:rsidRPr="00331E22" w14:paraId="28A6FA5D" w14:textId="77777777" w:rsidTr="00631539">
        <w:trPr>
          <w:trHeight w:val="377"/>
        </w:trPr>
        <w:tc>
          <w:tcPr>
            <w:tcW w:w="9360" w:type="dxa"/>
            <w:gridSpan w:val="6"/>
            <w:shd w:val="clear" w:color="auto" w:fill="D9D9D9"/>
          </w:tcPr>
          <w:p w14:paraId="719628C5" w14:textId="582AFC48" w:rsidR="0077088A" w:rsidRPr="00331E22" w:rsidRDefault="0077088A" w:rsidP="00F55A36">
            <w:pPr>
              <w:rPr>
                <w:b/>
                <w:smallCaps/>
              </w:rPr>
            </w:pPr>
            <w:r w:rsidRPr="00331E22">
              <w:rPr>
                <w:b/>
                <w:smallCaps/>
              </w:rPr>
              <w:lastRenderedPageBreak/>
              <w:t>Financing Plan</w:t>
            </w:r>
            <w:r w:rsidR="00A13CA9" w:rsidRPr="00331E22">
              <w:rPr>
                <w:b/>
                <w:smallCaps/>
              </w:rPr>
              <w:t xml:space="preserve"> </w:t>
            </w:r>
            <w:r w:rsidR="00A13CA9" w:rsidRPr="00331E22">
              <w:t>(only cash transferred to UNDP</w:t>
            </w:r>
            <w:r w:rsidR="00E82D42" w:rsidRPr="00331E22">
              <w:t>s</w:t>
            </w:r>
            <w:r w:rsidR="00A13CA9" w:rsidRPr="00331E22">
              <w:t xml:space="preserve"> bank account </w:t>
            </w:r>
            <w:r w:rsidR="00E82D42" w:rsidRPr="00331E22">
              <w:t>and included in the TBWP for this specific GEF project</w:t>
            </w:r>
            <w:r w:rsidR="00A13CA9" w:rsidRPr="00331E22">
              <w:t xml:space="preserve"> should be included under this section (1), all others should be included under section (2).</w:t>
            </w:r>
          </w:p>
        </w:tc>
      </w:tr>
      <w:tr w:rsidR="00331E22" w:rsidRPr="00331E22" w14:paraId="635C43EE" w14:textId="77777777" w:rsidTr="00CE5E48">
        <w:tc>
          <w:tcPr>
            <w:tcW w:w="4390" w:type="dxa"/>
            <w:gridSpan w:val="3"/>
            <w:shd w:val="clear" w:color="auto" w:fill="auto"/>
          </w:tcPr>
          <w:p w14:paraId="28DF91BC" w14:textId="632DD892" w:rsidR="0077088A" w:rsidRPr="00331E22" w:rsidRDefault="0077088A" w:rsidP="00F55A36">
            <w:r w:rsidRPr="00331E22">
              <w:t>GEF Trust Fund</w:t>
            </w:r>
            <w:r w:rsidR="00EE6EA0" w:rsidRPr="00331E22">
              <w:t xml:space="preserve"> grant</w:t>
            </w:r>
            <w:r w:rsidRPr="00331E22">
              <w:t xml:space="preserve"> </w:t>
            </w:r>
            <w:r w:rsidR="0099420C" w:rsidRPr="00331E22">
              <w:t>(specify</w:t>
            </w:r>
            <w:r w:rsidR="00F33239" w:rsidRPr="00331E22">
              <w:t xml:space="preserve"> if</w:t>
            </w:r>
            <w:r w:rsidR="0099420C" w:rsidRPr="00331E22">
              <w:t xml:space="preserve"> fund</w:t>
            </w:r>
            <w:r w:rsidR="00F33239" w:rsidRPr="00331E22">
              <w:t xml:space="preserve"> is LDCF/SCCF</w:t>
            </w:r>
            <w:r w:rsidR="00CA6792" w:rsidRPr="00331E22">
              <w:t xml:space="preserve"> and include only the portion approved by GEF CEO under UNDP)</w:t>
            </w:r>
          </w:p>
        </w:tc>
        <w:tc>
          <w:tcPr>
            <w:tcW w:w="4970" w:type="dxa"/>
            <w:gridSpan w:val="3"/>
            <w:shd w:val="clear" w:color="auto" w:fill="auto"/>
          </w:tcPr>
          <w:p w14:paraId="23E6ABDF" w14:textId="0983F59D" w:rsidR="0077088A" w:rsidRPr="0085645A" w:rsidRDefault="00356462">
            <w:pPr>
              <w:rPr>
                <w:rFonts w:cs="Arial"/>
                <w:b/>
                <w:bCs/>
              </w:rPr>
            </w:pPr>
            <w:r w:rsidRPr="0085645A">
              <w:rPr>
                <w:rFonts w:cs="Arial"/>
                <w:b/>
                <w:bCs/>
              </w:rPr>
              <w:t xml:space="preserve">USD </w:t>
            </w:r>
            <w:r w:rsidR="00FD7C81" w:rsidRPr="0085645A">
              <w:rPr>
                <w:b/>
                <w:bCs/>
              </w:rPr>
              <w:t>4,600,050</w:t>
            </w:r>
          </w:p>
        </w:tc>
      </w:tr>
      <w:tr w:rsidR="00331E22" w:rsidRPr="00331E22" w14:paraId="58EE269A" w14:textId="77777777" w:rsidTr="00CE5E48">
        <w:tc>
          <w:tcPr>
            <w:tcW w:w="4390" w:type="dxa"/>
            <w:gridSpan w:val="3"/>
            <w:tcBorders>
              <w:bottom w:val="single" w:sz="4" w:space="0" w:color="auto"/>
            </w:tcBorders>
            <w:shd w:val="clear" w:color="auto" w:fill="auto"/>
          </w:tcPr>
          <w:p w14:paraId="7CB4539D" w14:textId="77777777" w:rsidR="0077088A" w:rsidRPr="00331E22" w:rsidRDefault="0077088A" w:rsidP="00F55A36">
            <w:pPr>
              <w:pStyle w:val="ListParagraph"/>
              <w:numPr>
                <w:ilvl w:val="0"/>
                <w:numId w:val="5"/>
              </w:numPr>
            </w:pPr>
            <w:r w:rsidRPr="00331E22">
              <w:rPr>
                <w:lang w:eastAsia="zh-CN"/>
              </w:rPr>
              <w:t xml:space="preserve">Total </w:t>
            </w:r>
            <w:r w:rsidRPr="00331E22">
              <w:t xml:space="preserve">Budget administered by UNDP </w:t>
            </w:r>
          </w:p>
        </w:tc>
        <w:tc>
          <w:tcPr>
            <w:tcW w:w="4970" w:type="dxa"/>
            <w:gridSpan w:val="3"/>
            <w:tcBorders>
              <w:bottom w:val="single" w:sz="4" w:space="0" w:color="auto"/>
            </w:tcBorders>
            <w:shd w:val="clear" w:color="auto" w:fill="auto"/>
          </w:tcPr>
          <w:p w14:paraId="2CF89EBB" w14:textId="005D3649" w:rsidR="0077088A" w:rsidRPr="00331E22" w:rsidRDefault="0077088A">
            <w:r w:rsidRPr="00331E22">
              <w:t>USD</w:t>
            </w:r>
            <w:r w:rsidR="0085645A">
              <w:t xml:space="preserve"> 4,600,050</w:t>
            </w:r>
          </w:p>
        </w:tc>
      </w:tr>
      <w:tr w:rsidR="00331E22" w:rsidRPr="00331E22" w14:paraId="4CBA70D2" w14:textId="77777777" w:rsidTr="00631539">
        <w:tc>
          <w:tcPr>
            <w:tcW w:w="9360" w:type="dxa"/>
            <w:gridSpan w:val="6"/>
            <w:shd w:val="clear" w:color="auto" w:fill="D9D9D9"/>
          </w:tcPr>
          <w:p w14:paraId="434BC467" w14:textId="3BF138F9" w:rsidR="0077088A" w:rsidRPr="00331E22" w:rsidRDefault="0085645A" w:rsidP="00F55A36">
            <w:r>
              <w:t>C</w:t>
            </w:r>
            <w:r w:rsidR="001053A8" w:rsidRPr="00331E22">
              <w:t>o-financiers that will deliver project results</w:t>
            </w:r>
            <w:r w:rsidR="007B693E" w:rsidRPr="00331E22">
              <w:t xml:space="preserve"> included in the </w:t>
            </w:r>
            <w:r w:rsidR="008F09D5" w:rsidRPr="00331E22">
              <w:t xml:space="preserve">project </w:t>
            </w:r>
            <w:r w:rsidR="007B693E" w:rsidRPr="00331E22">
              <w:t>results framework</w:t>
            </w:r>
            <w:r w:rsidR="00763EFB" w:rsidRPr="00331E22">
              <w:t xml:space="preserve"> (Funds not administered through </w:t>
            </w:r>
            <w:r w:rsidR="00641422" w:rsidRPr="00331E22">
              <w:t>UNDP</w:t>
            </w:r>
            <w:r w:rsidR="00763EFB" w:rsidRPr="00331E22">
              <w:t xml:space="preserve"> accounts)</w:t>
            </w:r>
            <w:r w:rsidR="0006474F" w:rsidRPr="00331E22">
              <w:t xml:space="preserve"> </w:t>
            </w:r>
          </w:p>
        </w:tc>
      </w:tr>
      <w:tr w:rsidR="00331E22" w:rsidRPr="00331E22" w14:paraId="1420230F" w14:textId="77777777" w:rsidTr="00CE5E48">
        <w:tblPrEx>
          <w:tblCellMar>
            <w:left w:w="70" w:type="dxa"/>
            <w:right w:w="70" w:type="dxa"/>
          </w:tblCellMar>
        </w:tblPrEx>
        <w:trPr>
          <w:trHeight w:val="20"/>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C2CCBD7" w14:textId="78684902" w:rsidR="00182E6A" w:rsidRPr="00331E22" w:rsidRDefault="00182E6A" w:rsidP="00F55A36">
            <w:pPr>
              <w:rPr>
                <w:lang w:eastAsia="zh-CN"/>
              </w:rPr>
            </w:pPr>
            <w:r w:rsidRPr="00331E22">
              <w:t xml:space="preserve">VIETNAM PLASTICS ASSOCIATION (VPA) </w:t>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D94E4F3" w14:textId="744A84DF" w:rsidR="00182E6A" w:rsidRPr="00331E22" w:rsidRDefault="0085645A">
            <w:r>
              <w:t xml:space="preserve">USD   </w:t>
            </w:r>
            <w:r w:rsidR="00182E6A" w:rsidRPr="00331E22">
              <w:t>3,500,000</w:t>
            </w:r>
          </w:p>
        </w:tc>
      </w:tr>
      <w:tr w:rsidR="00331E22" w:rsidRPr="00331E22" w14:paraId="77E4E1C9" w14:textId="77777777" w:rsidTr="00CE5E48">
        <w:tblPrEx>
          <w:tblCellMar>
            <w:left w:w="70" w:type="dxa"/>
            <w:right w:w="70" w:type="dxa"/>
          </w:tblCellMar>
        </w:tblPrEx>
        <w:trPr>
          <w:trHeight w:val="20"/>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FEDB5B1" w14:textId="13CC5CD6" w:rsidR="00182E6A" w:rsidRPr="00331E22" w:rsidRDefault="00182E6A" w:rsidP="00F55A36">
            <w:r w:rsidRPr="00331E22">
              <w:t>VIETNAM CORROSION ASSOCIATION (VICORRA)</w:t>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D600677" w14:textId="51F1EEE6" w:rsidR="00182E6A" w:rsidRPr="00331E22" w:rsidRDefault="0085645A">
            <w:r>
              <w:t xml:space="preserve">USD   </w:t>
            </w:r>
            <w:r w:rsidR="00182E6A" w:rsidRPr="00331E22">
              <w:t>3,000,000</w:t>
            </w:r>
          </w:p>
        </w:tc>
      </w:tr>
      <w:tr w:rsidR="00331E22" w:rsidRPr="00331E22" w14:paraId="57FC3998" w14:textId="77777777" w:rsidTr="00CE5E48">
        <w:tblPrEx>
          <w:tblCellMar>
            <w:left w:w="70" w:type="dxa"/>
            <w:right w:w="70" w:type="dxa"/>
          </w:tblCellMar>
        </w:tblPrEx>
        <w:trPr>
          <w:trHeight w:val="254"/>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2B6E511" w14:textId="4D1B929F" w:rsidR="00182E6A" w:rsidRPr="00331E22" w:rsidRDefault="00182E6A" w:rsidP="00F55A36">
            <w:r w:rsidRPr="00331E22">
              <w:t>VINAFOAM VIETNAM CO.</w:t>
            </w:r>
            <w:r w:rsidR="00231F40">
              <w:t xml:space="preserve"> </w:t>
            </w:r>
            <w:r w:rsidRPr="00331E22">
              <w:t>LTD</w:t>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7E7931" w14:textId="3693709C" w:rsidR="00182E6A" w:rsidRPr="00331E22" w:rsidRDefault="0085645A">
            <w:r>
              <w:t xml:space="preserve">USD   </w:t>
            </w:r>
            <w:r w:rsidR="00182E6A" w:rsidRPr="00331E22">
              <w:t>2,000,000</w:t>
            </w:r>
          </w:p>
        </w:tc>
      </w:tr>
      <w:tr w:rsidR="00331E22" w:rsidRPr="00331E22" w14:paraId="47FEF1EC" w14:textId="77777777" w:rsidTr="00CE5E48">
        <w:tblPrEx>
          <w:tblCellMar>
            <w:left w:w="70" w:type="dxa"/>
            <w:right w:w="70" w:type="dxa"/>
          </w:tblCellMar>
        </w:tblPrEx>
        <w:trPr>
          <w:trHeight w:val="20"/>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30C5F2" w14:textId="476B756F" w:rsidR="00182E6A" w:rsidRPr="00331E22" w:rsidRDefault="00182E6A" w:rsidP="00F55A36">
            <w:r w:rsidRPr="00331E22">
              <w:t>Viet</w:t>
            </w:r>
            <w:r w:rsidR="00EB3E96">
              <w:t>nam</w:t>
            </w:r>
            <w:r w:rsidRPr="00331E22">
              <w:t xml:space="preserve"> Environment Protection fun</w:t>
            </w:r>
            <w:r w:rsidR="0085645A">
              <w:t>d</w:t>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26C275" w14:textId="2661796B" w:rsidR="00182E6A" w:rsidRPr="00331E22" w:rsidRDefault="0085645A">
            <w:r>
              <w:t xml:space="preserve">USD   </w:t>
            </w:r>
            <w:r w:rsidR="00182E6A" w:rsidRPr="00331E22">
              <w:t>5,000,000</w:t>
            </w:r>
          </w:p>
        </w:tc>
      </w:tr>
      <w:tr w:rsidR="00331E22" w:rsidRPr="00331E22" w14:paraId="3AF4ED9B" w14:textId="77777777" w:rsidTr="00CE5E48">
        <w:tblPrEx>
          <w:tblCellMar>
            <w:left w:w="70" w:type="dxa"/>
            <w:right w:w="70" w:type="dxa"/>
          </w:tblCellMar>
        </w:tblPrEx>
        <w:trPr>
          <w:trHeight w:val="20"/>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A93C879" w14:textId="01BA1F6D" w:rsidR="00182E6A" w:rsidRPr="00331E22" w:rsidRDefault="00182E6A" w:rsidP="00F55A36">
            <w:r w:rsidRPr="00331E22">
              <w:t>Vietnam Environment Administration</w:t>
            </w:r>
          </w:p>
        </w:tc>
        <w:tc>
          <w:tcPr>
            <w:tcW w:w="49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7E865A" w14:textId="422F03A9" w:rsidR="00182E6A" w:rsidRPr="0085645A" w:rsidRDefault="0085645A">
            <w:r>
              <w:t xml:space="preserve">USD </w:t>
            </w:r>
            <w:r w:rsidR="006E2169" w:rsidRPr="0085645A">
              <w:t>1</w:t>
            </w:r>
            <w:r w:rsidR="0078678B" w:rsidRPr="0085645A">
              <w:t>1</w:t>
            </w:r>
            <w:r w:rsidR="006E2169" w:rsidRPr="0085645A">
              <w:t>,</w:t>
            </w:r>
            <w:r w:rsidR="0078678B" w:rsidRPr="0085645A">
              <w:t>7</w:t>
            </w:r>
            <w:r w:rsidR="006E2169" w:rsidRPr="0085645A">
              <w:t>50</w:t>
            </w:r>
            <w:r w:rsidR="00182E6A" w:rsidRPr="0085645A">
              <w:t>,</w:t>
            </w:r>
            <w:r w:rsidR="00170DD8" w:rsidRPr="0085645A">
              <w:t>000</w:t>
            </w:r>
          </w:p>
        </w:tc>
      </w:tr>
      <w:tr w:rsidR="00331E22" w:rsidRPr="00331E22" w14:paraId="20347C3B" w14:textId="77777777" w:rsidTr="00CE5E48">
        <w:tblPrEx>
          <w:tblCellMar>
            <w:left w:w="70" w:type="dxa"/>
            <w:right w:w="70" w:type="dxa"/>
          </w:tblCellMar>
        </w:tblPrEx>
        <w:trPr>
          <w:trHeight w:val="20"/>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4C3503" w14:textId="69B4EC3C" w:rsidR="00182E6A" w:rsidRPr="00331E22" w:rsidRDefault="00182E6A" w:rsidP="00F55A36">
            <w:r w:rsidRPr="00331E22">
              <w:t>Vietnam Environment Administration</w:t>
            </w:r>
          </w:p>
        </w:tc>
        <w:tc>
          <w:tcPr>
            <w:tcW w:w="49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AAEE6" w14:textId="1AE1C84C" w:rsidR="00182E6A" w:rsidRPr="0085645A" w:rsidRDefault="0085645A">
            <w:r>
              <w:t xml:space="preserve">USD       </w:t>
            </w:r>
            <w:r w:rsidR="00182E6A" w:rsidRPr="0085645A">
              <w:t>200,000</w:t>
            </w:r>
          </w:p>
        </w:tc>
      </w:tr>
      <w:tr w:rsidR="00331E22" w:rsidRPr="00331E22" w14:paraId="69CF1A5C" w14:textId="77777777" w:rsidTr="00CE5E48">
        <w:tblPrEx>
          <w:tblCellMar>
            <w:left w:w="70" w:type="dxa"/>
            <w:right w:w="70" w:type="dxa"/>
          </w:tblCellMar>
        </w:tblPrEx>
        <w:trPr>
          <w:trHeight w:val="20"/>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8EB2A3" w14:textId="2AADDDB8" w:rsidR="00182E6A" w:rsidRPr="00331E22" w:rsidRDefault="0085645A" w:rsidP="00F55A36">
            <w:r>
              <w:t>Ministry of Industry and Trade</w:t>
            </w:r>
            <w:r w:rsidR="00182E6A" w:rsidRPr="00331E22">
              <w:t xml:space="preserve"> </w:t>
            </w:r>
          </w:p>
        </w:tc>
        <w:tc>
          <w:tcPr>
            <w:tcW w:w="49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7CA77" w14:textId="72850A64" w:rsidR="00182E6A" w:rsidRPr="0085645A" w:rsidRDefault="0085645A">
            <w:r>
              <w:t xml:space="preserve">USD   </w:t>
            </w:r>
            <w:r w:rsidR="00143A9D">
              <w:t>1</w:t>
            </w:r>
            <w:r w:rsidR="00170DD8" w:rsidRPr="0085645A">
              <w:t>,</w:t>
            </w:r>
            <w:r w:rsidR="00143A9D">
              <w:t>999</w:t>
            </w:r>
            <w:r w:rsidR="00170DD8" w:rsidRPr="0085645A">
              <w:t>,</w:t>
            </w:r>
            <w:r w:rsidR="00143A9D">
              <w:t>8</w:t>
            </w:r>
            <w:r w:rsidR="00170DD8" w:rsidRPr="0085645A">
              <w:t>00</w:t>
            </w:r>
          </w:p>
        </w:tc>
      </w:tr>
      <w:tr w:rsidR="00331E22" w:rsidRPr="00331E22" w14:paraId="2F5B7A19" w14:textId="77777777" w:rsidTr="00CE5E48">
        <w:tblPrEx>
          <w:tblCellMar>
            <w:left w:w="70" w:type="dxa"/>
            <w:right w:w="70" w:type="dxa"/>
          </w:tblCellMar>
        </w:tblPrEx>
        <w:trPr>
          <w:trHeight w:val="20"/>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33212D" w14:textId="2D285A17" w:rsidR="00182E6A" w:rsidRPr="00331E22" w:rsidRDefault="0085645A" w:rsidP="00F55A36">
            <w:r>
              <w:t>Ministry of Health</w:t>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98C8873" w14:textId="5CA98405" w:rsidR="00182E6A" w:rsidRPr="00331E22" w:rsidRDefault="0085645A">
            <w:r>
              <w:t xml:space="preserve">USD      </w:t>
            </w:r>
            <w:r w:rsidR="006E2169">
              <w:t>5</w:t>
            </w:r>
            <w:r w:rsidR="00182E6A" w:rsidRPr="00331E22">
              <w:t>00,000</w:t>
            </w:r>
          </w:p>
        </w:tc>
      </w:tr>
      <w:tr w:rsidR="00331E22" w:rsidRPr="00331E22" w14:paraId="13516629" w14:textId="77777777" w:rsidTr="00CE5E48">
        <w:tblPrEx>
          <w:tblCellMar>
            <w:left w:w="70" w:type="dxa"/>
            <w:right w:w="70" w:type="dxa"/>
          </w:tblCellMar>
        </w:tblPrEx>
        <w:trPr>
          <w:trHeight w:val="20"/>
        </w:trPr>
        <w:tc>
          <w:tcPr>
            <w:tcW w:w="43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367CE26" w14:textId="455AD042" w:rsidR="00182E6A" w:rsidRPr="00331E22" w:rsidRDefault="00F54874" w:rsidP="00F55A36">
            <w:r>
              <w:t>Germany -EU/</w:t>
            </w:r>
            <w:r w:rsidR="00182E6A" w:rsidRPr="00331E22">
              <w:t>UNDP</w:t>
            </w:r>
          </w:p>
        </w:tc>
        <w:tc>
          <w:tcPr>
            <w:tcW w:w="49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05C6312" w14:textId="21EBED33" w:rsidR="00182E6A" w:rsidRPr="00331E22" w:rsidRDefault="0085645A">
            <w:r>
              <w:t xml:space="preserve">USD      </w:t>
            </w:r>
            <w:r w:rsidR="00182E6A" w:rsidRPr="00331E22">
              <w:t>600,000</w:t>
            </w:r>
          </w:p>
        </w:tc>
      </w:tr>
      <w:tr w:rsidR="00331E22" w:rsidRPr="00331E22" w14:paraId="554FF07B" w14:textId="77777777" w:rsidTr="00CE5E48">
        <w:trPr>
          <w:trHeight w:val="20"/>
        </w:trPr>
        <w:tc>
          <w:tcPr>
            <w:tcW w:w="4390" w:type="dxa"/>
            <w:gridSpan w:val="3"/>
            <w:shd w:val="clear" w:color="auto" w:fill="auto"/>
          </w:tcPr>
          <w:p w14:paraId="4D547DFB" w14:textId="77777777" w:rsidR="000B389B" w:rsidRPr="00331E22" w:rsidRDefault="000B389B" w:rsidP="00F55A36">
            <w:pPr>
              <w:pStyle w:val="ListParagraph"/>
              <w:numPr>
                <w:ilvl w:val="0"/>
                <w:numId w:val="17"/>
              </w:numPr>
            </w:pPr>
            <w:r w:rsidRPr="00331E22">
              <w:t>Total confirmed co-financing</w:t>
            </w:r>
          </w:p>
        </w:tc>
        <w:tc>
          <w:tcPr>
            <w:tcW w:w="4970" w:type="dxa"/>
            <w:gridSpan w:val="3"/>
            <w:shd w:val="clear" w:color="auto" w:fill="auto"/>
          </w:tcPr>
          <w:p w14:paraId="3D71E44B" w14:textId="34B89716" w:rsidR="000B389B" w:rsidRPr="0085645A" w:rsidRDefault="000B389B">
            <w:pPr>
              <w:rPr>
                <w:b/>
                <w:bCs/>
              </w:rPr>
            </w:pPr>
            <w:r w:rsidRPr="0085645A">
              <w:rPr>
                <w:b/>
                <w:bCs/>
              </w:rPr>
              <w:t>USD 28</w:t>
            </w:r>
            <w:r w:rsidR="00A4470A" w:rsidRPr="0085645A">
              <w:rPr>
                <w:b/>
                <w:bCs/>
              </w:rPr>
              <w:t>,</w:t>
            </w:r>
            <w:r w:rsidRPr="0085645A">
              <w:rPr>
                <w:b/>
                <w:bCs/>
              </w:rPr>
              <w:t>5</w:t>
            </w:r>
            <w:r w:rsidR="00143A9D">
              <w:rPr>
                <w:b/>
                <w:bCs/>
              </w:rPr>
              <w:t>49</w:t>
            </w:r>
            <w:r w:rsidR="00A4470A" w:rsidRPr="0085645A">
              <w:rPr>
                <w:b/>
                <w:bCs/>
              </w:rPr>
              <w:t>,</w:t>
            </w:r>
            <w:r w:rsidR="00143A9D">
              <w:rPr>
                <w:b/>
                <w:bCs/>
              </w:rPr>
              <w:t>8</w:t>
            </w:r>
            <w:r w:rsidRPr="0085645A">
              <w:rPr>
                <w:b/>
                <w:bCs/>
              </w:rPr>
              <w:t>00</w:t>
            </w:r>
          </w:p>
        </w:tc>
      </w:tr>
      <w:tr w:rsidR="00331E22" w:rsidRPr="00331E22" w14:paraId="28FE91B5" w14:textId="77777777" w:rsidTr="00CE5E48">
        <w:trPr>
          <w:trHeight w:val="20"/>
        </w:trPr>
        <w:tc>
          <w:tcPr>
            <w:tcW w:w="4390" w:type="dxa"/>
            <w:gridSpan w:val="3"/>
            <w:shd w:val="clear" w:color="auto" w:fill="auto"/>
          </w:tcPr>
          <w:p w14:paraId="76C97359" w14:textId="77777777" w:rsidR="000B389B" w:rsidRPr="00331E22" w:rsidRDefault="000B389B" w:rsidP="00F55A36">
            <w:pPr>
              <w:pStyle w:val="ListParagraph"/>
              <w:numPr>
                <w:ilvl w:val="0"/>
                <w:numId w:val="17"/>
              </w:numPr>
            </w:pPr>
            <w:r w:rsidRPr="00331E22">
              <w:rPr>
                <w:lang w:eastAsia="zh-CN"/>
              </w:rPr>
              <w:t>Grand-</w:t>
            </w:r>
            <w:r w:rsidRPr="00331E22">
              <w:t xml:space="preserve">Total Project </w:t>
            </w:r>
            <w:r w:rsidRPr="00331E22">
              <w:rPr>
                <w:lang w:eastAsia="zh-CN"/>
              </w:rPr>
              <w:t>Financing (1)+(2)</w:t>
            </w:r>
          </w:p>
        </w:tc>
        <w:tc>
          <w:tcPr>
            <w:tcW w:w="4970" w:type="dxa"/>
            <w:gridSpan w:val="3"/>
            <w:shd w:val="clear" w:color="auto" w:fill="auto"/>
          </w:tcPr>
          <w:p w14:paraId="295B2747" w14:textId="27CCE144" w:rsidR="000B389B" w:rsidRPr="0085645A" w:rsidRDefault="000B389B">
            <w:pPr>
              <w:rPr>
                <w:b/>
                <w:bCs/>
              </w:rPr>
            </w:pPr>
            <w:r w:rsidRPr="0085645A">
              <w:rPr>
                <w:b/>
                <w:bCs/>
              </w:rPr>
              <w:t>USD 33</w:t>
            </w:r>
            <w:r w:rsidR="00A4470A" w:rsidRPr="0085645A">
              <w:rPr>
                <w:b/>
                <w:bCs/>
              </w:rPr>
              <w:t>,</w:t>
            </w:r>
            <w:r w:rsidR="00FD7C81" w:rsidRPr="0085645A">
              <w:rPr>
                <w:b/>
                <w:bCs/>
              </w:rPr>
              <w:t>1</w:t>
            </w:r>
            <w:r w:rsidR="00143A9D">
              <w:rPr>
                <w:b/>
                <w:bCs/>
              </w:rPr>
              <w:t>49</w:t>
            </w:r>
            <w:r w:rsidR="00A4470A" w:rsidRPr="0085645A">
              <w:rPr>
                <w:b/>
                <w:bCs/>
              </w:rPr>
              <w:t>,</w:t>
            </w:r>
            <w:r w:rsidR="00143A9D">
              <w:rPr>
                <w:b/>
                <w:bCs/>
              </w:rPr>
              <w:t>8</w:t>
            </w:r>
            <w:r w:rsidR="00FD7C81" w:rsidRPr="0085645A">
              <w:rPr>
                <w:b/>
                <w:bCs/>
              </w:rPr>
              <w:t>50</w:t>
            </w:r>
          </w:p>
        </w:tc>
      </w:tr>
      <w:tr w:rsidR="00331E22" w:rsidRPr="00331E22" w14:paraId="6C5E7D87" w14:textId="77777777" w:rsidTr="00182E6A">
        <w:tc>
          <w:tcPr>
            <w:tcW w:w="9360" w:type="dxa"/>
            <w:gridSpan w:val="6"/>
            <w:shd w:val="clear" w:color="auto" w:fill="BFBFBF"/>
          </w:tcPr>
          <w:p w14:paraId="5DA70B04" w14:textId="3A8A8880" w:rsidR="0077088A" w:rsidRPr="00331E22" w:rsidRDefault="0077088A" w:rsidP="00F55A36">
            <w:r w:rsidRPr="00331E22">
              <w:t>Signatures</w:t>
            </w:r>
            <w:r w:rsidR="00212F0C" w:rsidRPr="00331E22">
              <w:t xml:space="preserve">: </w:t>
            </w:r>
          </w:p>
        </w:tc>
      </w:tr>
      <w:tr w:rsidR="00331E22" w:rsidRPr="00331E22" w14:paraId="4A4B26E7" w14:textId="77777777" w:rsidTr="00CE5E48">
        <w:trPr>
          <w:trHeight w:val="1090"/>
        </w:trPr>
        <w:tc>
          <w:tcPr>
            <w:tcW w:w="4135" w:type="dxa"/>
            <w:gridSpan w:val="2"/>
            <w:shd w:val="clear" w:color="auto" w:fill="auto"/>
          </w:tcPr>
          <w:p w14:paraId="0002A586" w14:textId="77777777" w:rsidR="0077088A" w:rsidRPr="00331E22" w:rsidRDefault="0077088A" w:rsidP="00F55A36">
            <w:r w:rsidRPr="00331E22">
              <w:rPr>
                <w:b/>
              </w:rPr>
              <w:t>Signature</w:t>
            </w:r>
            <w:r w:rsidRPr="000465D5">
              <w:rPr>
                <w:b/>
              </w:rPr>
              <w:t xml:space="preserve">:  </w:t>
            </w:r>
            <w:r w:rsidR="00A21F3D" w:rsidRPr="000465D5">
              <w:t>print name below</w:t>
            </w:r>
          </w:p>
          <w:p w14:paraId="0094B45D" w14:textId="77777777" w:rsidR="00A21F3D" w:rsidRPr="00331E22" w:rsidRDefault="00A21F3D"/>
        </w:tc>
        <w:tc>
          <w:tcPr>
            <w:tcW w:w="1620" w:type="dxa"/>
            <w:gridSpan w:val="2"/>
            <w:shd w:val="clear" w:color="auto" w:fill="auto"/>
          </w:tcPr>
          <w:p w14:paraId="63D80D7B" w14:textId="233B98DD" w:rsidR="0077088A" w:rsidRPr="00331E22" w:rsidRDefault="0077088A" w:rsidP="000465D5">
            <w:pPr>
              <w:jc w:val="left"/>
            </w:pPr>
            <w:r w:rsidRPr="00331E22">
              <w:t>Agreed by Government</w:t>
            </w:r>
            <w:r w:rsidR="00AE5AB1" w:rsidRPr="00331E22">
              <w:t xml:space="preserve"> Development Coordination Authority</w:t>
            </w:r>
          </w:p>
        </w:tc>
        <w:tc>
          <w:tcPr>
            <w:tcW w:w="3605" w:type="dxa"/>
            <w:gridSpan w:val="2"/>
            <w:shd w:val="clear" w:color="auto" w:fill="auto"/>
          </w:tcPr>
          <w:p w14:paraId="728A0A1C" w14:textId="77777777" w:rsidR="0077088A" w:rsidRPr="00331E22" w:rsidRDefault="0077088A" w:rsidP="00F55A36">
            <w:pPr>
              <w:rPr>
                <w:b/>
              </w:rPr>
            </w:pPr>
            <w:r w:rsidRPr="00331E22">
              <w:rPr>
                <w:b/>
              </w:rPr>
              <w:t>Da</w:t>
            </w:r>
            <w:r w:rsidR="001E152F" w:rsidRPr="00331E22">
              <w:rPr>
                <w:b/>
              </w:rPr>
              <w:t>te/</w:t>
            </w:r>
            <w:r w:rsidRPr="00331E22">
              <w:rPr>
                <w:b/>
              </w:rPr>
              <w:t>Month/Year:</w:t>
            </w:r>
            <w:r w:rsidR="00964803" w:rsidRPr="00331E22">
              <w:t xml:space="preserve"> within 25 days of GEF CEO endorsement</w:t>
            </w:r>
          </w:p>
          <w:p w14:paraId="34B2CC0F" w14:textId="77777777" w:rsidR="0077088A" w:rsidRPr="00331E22" w:rsidRDefault="0077088A"/>
        </w:tc>
      </w:tr>
      <w:tr w:rsidR="00331E22" w:rsidRPr="00331E22" w14:paraId="605C1EAF" w14:textId="77777777" w:rsidTr="00182E6A">
        <w:tc>
          <w:tcPr>
            <w:tcW w:w="4135" w:type="dxa"/>
            <w:gridSpan w:val="2"/>
            <w:shd w:val="clear" w:color="auto" w:fill="auto"/>
          </w:tcPr>
          <w:p w14:paraId="40204263" w14:textId="77777777" w:rsidR="00A21F3D" w:rsidRPr="00331E22" w:rsidRDefault="0077088A" w:rsidP="00F55A36">
            <w:r w:rsidRPr="00331E22">
              <w:rPr>
                <w:b/>
              </w:rPr>
              <w:t>Signature</w:t>
            </w:r>
            <w:r w:rsidRPr="000465D5">
              <w:rPr>
                <w:b/>
              </w:rPr>
              <w:t xml:space="preserve">:  </w:t>
            </w:r>
            <w:r w:rsidR="00A21F3D" w:rsidRPr="000465D5">
              <w:t>print name below</w:t>
            </w:r>
          </w:p>
          <w:p w14:paraId="07350AAB" w14:textId="05F93B01" w:rsidR="0077088A" w:rsidRDefault="0077088A"/>
          <w:p w14:paraId="52621486" w14:textId="77777777" w:rsidR="00A4470A" w:rsidRDefault="00A4470A"/>
          <w:p w14:paraId="309F9AF8" w14:textId="73B3C38E" w:rsidR="00A4470A" w:rsidRPr="00331E22" w:rsidRDefault="00A4470A"/>
        </w:tc>
        <w:tc>
          <w:tcPr>
            <w:tcW w:w="1620" w:type="dxa"/>
            <w:gridSpan w:val="2"/>
            <w:shd w:val="clear" w:color="auto" w:fill="auto"/>
          </w:tcPr>
          <w:p w14:paraId="7608EF1C" w14:textId="5AD6F87E" w:rsidR="0077088A" w:rsidRPr="00331E22" w:rsidRDefault="0077088A" w:rsidP="000465D5">
            <w:pPr>
              <w:jc w:val="left"/>
            </w:pPr>
            <w:r w:rsidRPr="00331E22">
              <w:t>Agreed by Implementing Partner</w:t>
            </w:r>
          </w:p>
        </w:tc>
        <w:tc>
          <w:tcPr>
            <w:tcW w:w="3605" w:type="dxa"/>
            <w:gridSpan w:val="2"/>
            <w:shd w:val="clear" w:color="auto" w:fill="auto"/>
          </w:tcPr>
          <w:p w14:paraId="4FCA0F44" w14:textId="77777777" w:rsidR="0077088A" w:rsidRPr="00331E22" w:rsidRDefault="0077088A" w:rsidP="00F55A36">
            <w:pPr>
              <w:rPr>
                <w:b/>
              </w:rPr>
            </w:pPr>
            <w:r w:rsidRPr="00331E22">
              <w:rPr>
                <w:b/>
              </w:rPr>
              <w:t>Date/Month/Year:</w:t>
            </w:r>
            <w:r w:rsidR="00964803" w:rsidRPr="00331E22">
              <w:t xml:space="preserve"> within 25 days of GEF CEO endorsement</w:t>
            </w:r>
          </w:p>
          <w:p w14:paraId="15B8748E" w14:textId="77777777" w:rsidR="0077088A" w:rsidRPr="00331E22" w:rsidRDefault="0077088A"/>
        </w:tc>
      </w:tr>
      <w:tr w:rsidR="00331E22" w:rsidRPr="00331E22" w14:paraId="7C55286E" w14:textId="77777777" w:rsidTr="00182E6A">
        <w:tc>
          <w:tcPr>
            <w:tcW w:w="4135" w:type="dxa"/>
            <w:gridSpan w:val="2"/>
            <w:shd w:val="clear" w:color="auto" w:fill="auto"/>
          </w:tcPr>
          <w:p w14:paraId="49121B21" w14:textId="77777777" w:rsidR="00A21F3D" w:rsidRPr="00331E22" w:rsidRDefault="0077088A" w:rsidP="00F55A36">
            <w:r w:rsidRPr="00331E22">
              <w:rPr>
                <w:b/>
              </w:rPr>
              <w:t>Signature</w:t>
            </w:r>
            <w:r w:rsidRPr="000465D5">
              <w:rPr>
                <w:b/>
              </w:rPr>
              <w:t xml:space="preserve">:  </w:t>
            </w:r>
            <w:r w:rsidR="00A21F3D" w:rsidRPr="000465D5">
              <w:t>print name below</w:t>
            </w:r>
          </w:p>
          <w:p w14:paraId="79420D40" w14:textId="77777777" w:rsidR="0077088A" w:rsidRDefault="0077088A"/>
          <w:p w14:paraId="2C08E00A" w14:textId="77777777" w:rsidR="00A4470A" w:rsidRDefault="00A4470A"/>
          <w:p w14:paraId="56A7AEFB" w14:textId="322AB906" w:rsidR="00A4470A" w:rsidRPr="00331E22" w:rsidRDefault="00A4470A"/>
        </w:tc>
        <w:tc>
          <w:tcPr>
            <w:tcW w:w="1620" w:type="dxa"/>
            <w:gridSpan w:val="2"/>
            <w:shd w:val="clear" w:color="auto" w:fill="auto"/>
          </w:tcPr>
          <w:p w14:paraId="79F0C5E5" w14:textId="40641719" w:rsidR="0077088A" w:rsidRPr="00331E22" w:rsidRDefault="0077088A">
            <w:r w:rsidRPr="00331E22">
              <w:t>Agreed by UNDP</w:t>
            </w:r>
          </w:p>
        </w:tc>
        <w:tc>
          <w:tcPr>
            <w:tcW w:w="3605" w:type="dxa"/>
            <w:gridSpan w:val="2"/>
            <w:shd w:val="clear" w:color="auto" w:fill="auto"/>
          </w:tcPr>
          <w:p w14:paraId="24E4E5EB" w14:textId="77777777" w:rsidR="0077088A" w:rsidRPr="00331E22" w:rsidRDefault="0077088A">
            <w:pPr>
              <w:rPr>
                <w:b/>
              </w:rPr>
            </w:pPr>
            <w:r w:rsidRPr="00331E22">
              <w:rPr>
                <w:b/>
              </w:rPr>
              <w:t>Date/Month/Year:</w:t>
            </w:r>
            <w:r w:rsidR="00964803" w:rsidRPr="00331E22">
              <w:t xml:space="preserve"> within 25 days of GEF CEO endorsement</w:t>
            </w:r>
          </w:p>
        </w:tc>
      </w:tr>
      <w:tr w:rsidR="00A6167C" w:rsidRPr="00331E22" w14:paraId="57A1AE3D" w14:textId="77777777" w:rsidTr="00182E6A">
        <w:tc>
          <w:tcPr>
            <w:tcW w:w="9360" w:type="dxa"/>
            <w:gridSpan w:val="6"/>
            <w:shd w:val="clear" w:color="auto" w:fill="auto"/>
          </w:tcPr>
          <w:p w14:paraId="69FD0FC6" w14:textId="77777777" w:rsidR="00A6167C" w:rsidRPr="00331E22" w:rsidRDefault="00A6167C" w:rsidP="00F55A36">
            <w:r w:rsidRPr="00331E22">
              <w:t xml:space="preserve">Key GEF </w:t>
            </w:r>
            <w:r w:rsidR="00CF3824" w:rsidRPr="00331E22">
              <w:t xml:space="preserve">Project Cycle </w:t>
            </w:r>
            <w:r w:rsidRPr="00331E22">
              <w:t>Milestones:</w:t>
            </w:r>
          </w:p>
          <w:p w14:paraId="0B8DB0A6" w14:textId="77777777" w:rsidR="00A6167C" w:rsidRPr="00331E22" w:rsidRDefault="00A6167C">
            <w:r w:rsidRPr="00331E22">
              <w:rPr>
                <w:b/>
              </w:rPr>
              <w:t>Project document signature</w:t>
            </w:r>
            <w:r w:rsidRPr="00331E22">
              <w:t>: within 25 days of GEF CEO endorsement</w:t>
            </w:r>
          </w:p>
          <w:p w14:paraId="55BE83A1" w14:textId="77777777" w:rsidR="00A6167C" w:rsidRPr="00331E22" w:rsidRDefault="00A6167C">
            <w:r w:rsidRPr="00331E22">
              <w:rPr>
                <w:b/>
              </w:rPr>
              <w:t>First disbursement date</w:t>
            </w:r>
            <w:r w:rsidRPr="00331E22">
              <w:t>: within 40 days of GEF CEO endorsement</w:t>
            </w:r>
          </w:p>
          <w:p w14:paraId="08CCA197" w14:textId="77777777" w:rsidR="00A6167C" w:rsidRPr="00331E22" w:rsidRDefault="00A6167C">
            <w:r w:rsidRPr="00331E22">
              <w:rPr>
                <w:b/>
              </w:rPr>
              <w:t>Inception workshop date</w:t>
            </w:r>
            <w:r w:rsidRPr="00331E22">
              <w:t>: within 60 days of GEF CEO endorsement</w:t>
            </w:r>
          </w:p>
          <w:p w14:paraId="2D5FD920" w14:textId="79EAA3B9" w:rsidR="00964803" w:rsidRPr="00331E22" w:rsidRDefault="00964803">
            <w:pPr>
              <w:rPr>
                <w:b/>
              </w:rPr>
            </w:pPr>
            <w:r w:rsidRPr="00331E22">
              <w:rPr>
                <w:b/>
              </w:rPr>
              <w:t xml:space="preserve">Operational closure: </w:t>
            </w:r>
            <w:r w:rsidR="00AE38B4">
              <w:rPr>
                <w:rFonts w:ascii="Calibri Light" w:eastAsia="Times New Roman" w:hAnsi="Calibri Light" w:cs="Calibri Light"/>
                <w:color w:val="4D4D4D"/>
              </w:rPr>
              <w:t>end date as per the approved duration of the project from date of the Project Document signature</w:t>
            </w:r>
          </w:p>
          <w:p w14:paraId="51196E1A" w14:textId="77777777" w:rsidR="00964803" w:rsidRPr="00331E22" w:rsidRDefault="00964803">
            <w:pPr>
              <w:rPr>
                <w:b/>
              </w:rPr>
            </w:pPr>
            <w:r w:rsidRPr="00331E22">
              <w:rPr>
                <w:b/>
              </w:rPr>
              <w:t xml:space="preserve">Financial closure: </w:t>
            </w:r>
            <w:r w:rsidRPr="00331E22">
              <w:t>within 6 months of operational closure</w:t>
            </w:r>
          </w:p>
        </w:tc>
      </w:tr>
    </w:tbl>
    <w:p w14:paraId="70D97E05" w14:textId="77777777" w:rsidR="008968AE" w:rsidRPr="00331E22" w:rsidRDefault="008968AE" w:rsidP="00F55A36"/>
    <w:p w14:paraId="71DD797A" w14:textId="77777777" w:rsidR="00D64EA4" w:rsidRPr="00331E22" w:rsidRDefault="00D64EA4">
      <w:pPr>
        <w:pStyle w:val="Heading1"/>
        <w:jc w:val="left"/>
      </w:pPr>
      <w:bookmarkStart w:id="0" w:name="_Toc10117702"/>
      <w:bookmarkStart w:id="1" w:name="_Toc10449632"/>
      <w:bookmarkStart w:id="2" w:name="_Toc82944624"/>
      <w:r w:rsidRPr="00331E22">
        <w:lastRenderedPageBreak/>
        <w:t>Table of Contents</w:t>
      </w:r>
      <w:bookmarkEnd w:id="0"/>
      <w:bookmarkEnd w:id="1"/>
      <w:bookmarkEnd w:id="2"/>
    </w:p>
    <w:p w14:paraId="309AA74E" w14:textId="71DD6FB1" w:rsidR="00745580" w:rsidRDefault="00D64EA4">
      <w:pPr>
        <w:pStyle w:val="TOC1"/>
        <w:rPr>
          <w:rFonts w:asciiTheme="minorHAnsi" w:eastAsiaTheme="minorEastAsia" w:hAnsiTheme="minorHAnsi" w:cstheme="minorBidi"/>
          <w:noProof/>
          <w:sz w:val="22"/>
          <w:szCs w:val="22"/>
        </w:rPr>
      </w:pPr>
      <w:r w:rsidRPr="00331E22">
        <w:fldChar w:fldCharType="begin"/>
      </w:r>
      <w:r w:rsidRPr="00331E22">
        <w:instrText xml:space="preserve"> TOC \o "1-3" \h \z \u </w:instrText>
      </w:r>
      <w:r w:rsidRPr="00331E22">
        <w:fldChar w:fldCharType="separate"/>
      </w:r>
      <w:hyperlink w:anchor="_Toc82944624" w:history="1">
        <w:r w:rsidR="00745580" w:rsidRPr="005B376C">
          <w:rPr>
            <w:rStyle w:val="Hyperlink"/>
            <w:noProof/>
          </w:rPr>
          <w:t>I.</w:t>
        </w:r>
        <w:r w:rsidR="00745580">
          <w:rPr>
            <w:rFonts w:asciiTheme="minorHAnsi" w:eastAsiaTheme="minorEastAsia" w:hAnsiTheme="minorHAnsi" w:cstheme="minorBidi"/>
            <w:noProof/>
            <w:sz w:val="22"/>
            <w:szCs w:val="22"/>
          </w:rPr>
          <w:tab/>
        </w:r>
        <w:r w:rsidR="00745580" w:rsidRPr="005B376C">
          <w:rPr>
            <w:rStyle w:val="Hyperlink"/>
            <w:noProof/>
          </w:rPr>
          <w:t>Table of Contents</w:t>
        </w:r>
        <w:r w:rsidR="00745580">
          <w:rPr>
            <w:noProof/>
            <w:webHidden/>
          </w:rPr>
          <w:tab/>
        </w:r>
        <w:r w:rsidR="00745580">
          <w:rPr>
            <w:noProof/>
            <w:webHidden/>
          </w:rPr>
          <w:fldChar w:fldCharType="begin"/>
        </w:r>
        <w:r w:rsidR="00745580">
          <w:rPr>
            <w:noProof/>
            <w:webHidden/>
          </w:rPr>
          <w:instrText xml:space="preserve"> PAGEREF _Toc82944624 \h </w:instrText>
        </w:r>
        <w:r w:rsidR="00745580">
          <w:rPr>
            <w:noProof/>
            <w:webHidden/>
          </w:rPr>
        </w:r>
        <w:r w:rsidR="00745580">
          <w:rPr>
            <w:noProof/>
            <w:webHidden/>
          </w:rPr>
          <w:fldChar w:fldCharType="separate"/>
        </w:r>
        <w:r w:rsidR="00AB3B4C">
          <w:rPr>
            <w:noProof/>
            <w:webHidden/>
          </w:rPr>
          <w:t>3</w:t>
        </w:r>
        <w:r w:rsidR="00745580">
          <w:rPr>
            <w:noProof/>
            <w:webHidden/>
          </w:rPr>
          <w:fldChar w:fldCharType="end"/>
        </w:r>
      </w:hyperlink>
    </w:p>
    <w:p w14:paraId="381128AA" w14:textId="06CB806D" w:rsidR="00745580" w:rsidRDefault="001F46DA">
      <w:pPr>
        <w:pStyle w:val="TOC1"/>
        <w:rPr>
          <w:rFonts w:asciiTheme="minorHAnsi" w:eastAsiaTheme="minorEastAsia" w:hAnsiTheme="minorHAnsi" w:cstheme="minorBidi"/>
          <w:noProof/>
          <w:sz w:val="22"/>
          <w:szCs w:val="22"/>
        </w:rPr>
      </w:pPr>
      <w:hyperlink w:anchor="_Toc82944625" w:history="1">
        <w:r w:rsidR="00745580" w:rsidRPr="005B376C">
          <w:rPr>
            <w:rStyle w:val="Hyperlink"/>
            <w:noProof/>
          </w:rPr>
          <w:t>II.</w:t>
        </w:r>
        <w:r w:rsidR="00745580">
          <w:rPr>
            <w:rFonts w:asciiTheme="minorHAnsi" w:eastAsiaTheme="minorEastAsia" w:hAnsiTheme="minorHAnsi" w:cstheme="minorBidi"/>
            <w:noProof/>
            <w:sz w:val="22"/>
            <w:szCs w:val="22"/>
          </w:rPr>
          <w:tab/>
        </w:r>
        <w:r w:rsidR="00745580" w:rsidRPr="005B376C">
          <w:rPr>
            <w:rStyle w:val="Hyperlink"/>
            <w:noProof/>
          </w:rPr>
          <w:t>Development Challenge</w:t>
        </w:r>
        <w:r w:rsidR="00745580">
          <w:rPr>
            <w:noProof/>
            <w:webHidden/>
          </w:rPr>
          <w:tab/>
        </w:r>
        <w:r w:rsidR="00745580">
          <w:rPr>
            <w:noProof/>
            <w:webHidden/>
          </w:rPr>
          <w:fldChar w:fldCharType="begin"/>
        </w:r>
        <w:r w:rsidR="00745580">
          <w:rPr>
            <w:noProof/>
            <w:webHidden/>
          </w:rPr>
          <w:instrText xml:space="preserve"> PAGEREF _Toc82944625 \h </w:instrText>
        </w:r>
        <w:r w:rsidR="00745580">
          <w:rPr>
            <w:noProof/>
            <w:webHidden/>
          </w:rPr>
        </w:r>
        <w:r w:rsidR="00745580">
          <w:rPr>
            <w:noProof/>
            <w:webHidden/>
          </w:rPr>
          <w:fldChar w:fldCharType="separate"/>
        </w:r>
        <w:r w:rsidR="00AB3B4C">
          <w:rPr>
            <w:noProof/>
            <w:webHidden/>
          </w:rPr>
          <w:t>6</w:t>
        </w:r>
        <w:r w:rsidR="00745580">
          <w:rPr>
            <w:noProof/>
            <w:webHidden/>
          </w:rPr>
          <w:fldChar w:fldCharType="end"/>
        </w:r>
      </w:hyperlink>
    </w:p>
    <w:p w14:paraId="0551C69F" w14:textId="1CAAC8C9" w:rsidR="00745580" w:rsidRDefault="001F46DA">
      <w:pPr>
        <w:pStyle w:val="TOC1"/>
        <w:rPr>
          <w:rFonts w:asciiTheme="minorHAnsi" w:eastAsiaTheme="minorEastAsia" w:hAnsiTheme="minorHAnsi" w:cstheme="minorBidi"/>
          <w:noProof/>
          <w:sz w:val="22"/>
          <w:szCs w:val="22"/>
        </w:rPr>
      </w:pPr>
      <w:hyperlink w:anchor="_Toc82944626" w:history="1">
        <w:r w:rsidR="00745580" w:rsidRPr="005B376C">
          <w:rPr>
            <w:rStyle w:val="Hyperlink"/>
            <w:noProof/>
          </w:rPr>
          <w:t>III.</w:t>
        </w:r>
        <w:r w:rsidR="00745580">
          <w:rPr>
            <w:rFonts w:asciiTheme="minorHAnsi" w:eastAsiaTheme="minorEastAsia" w:hAnsiTheme="minorHAnsi" w:cstheme="minorBidi"/>
            <w:noProof/>
            <w:sz w:val="22"/>
            <w:szCs w:val="22"/>
          </w:rPr>
          <w:tab/>
        </w:r>
        <w:r w:rsidR="00745580" w:rsidRPr="005B376C">
          <w:rPr>
            <w:rStyle w:val="Hyperlink"/>
            <w:noProof/>
          </w:rPr>
          <w:t>Strategy</w:t>
        </w:r>
        <w:r w:rsidR="00745580">
          <w:rPr>
            <w:noProof/>
            <w:webHidden/>
          </w:rPr>
          <w:tab/>
        </w:r>
        <w:r w:rsidR="00745580">
          <w:rPr>
            <w:noProof/>
            <w:webHidden/>
          </w:rPr>
          <w:fldChar w:fldCharType="begin"/>
        </w:r>
        <w:r w:rsidR="00745580">
          <w:rPr>
            <w:noProof/>
            <w:webHidden/>
          </w:rPr>
          <w:instrText xml:space="preserve"> PAGEREF _Toc82944626 \h </w:instrText>
        </w:r>
        <w:r w:rsidR="00745580">
          <w:rPr>
            <w:noProof/>
            <w:webHidden/>
          </w:rPr>
        </w:r>
        <w:r w:rsidR="00745580">
          <w:rPr>
            <w:noProof/>
            <w:webHidden/>
          </w:rPr>
          <w:fldChar w:fldCharType="separate"/>
        </w:r>
        <w:r w:rsidR="00AB3B4C">
          <w:rPr>
            <w:noProof/>
            <w:webHidden/>
          </w:rPr>
          <w:t>8</w:t>
        </w:r>
        <w:r w:rsidR="00745580">
          <w:rPr>
            <w:noProof/>
            <w:webHidden/>
          </w:rPr>
          <w:fldChar w:fldCharType="end"/>
        </w:r>
      </w:hyperlink>
    </w:p>
    <w:p w14:paraId="2D3D7277" w14:textId="7CFEA18E" w:rsidR="00745580" w:rsidRDefault="001F46DA">
      <w:pPr>
        <w:pStyle w:val="TOC2"/>
        <w:rPr>
          <w:rFonts w:asciiTheme="minorHAnsi" w:eastAsiaTheme="minorEastAsia" w:hAnsiTheme="minorHAnsi" w:cstheme="minorBidi"/>
          <w:noProof/>
          <w:sz w:val="22"/>
          <w:szCs w:val="22"/>
        </w:rPr>
      </w:pPr>
      <w:hyperlink w:anchor="_Toc82944627" w:history="1">
        <w:r w:rsidR="00745580" w:rsidRPr="005B376C">
          <w:rPr>
            <w:rStyle w:val="Hyperlink"/>
            <w:noProof/>
          </w:rPr>
          <w:t>3.1 Description of the baseline situation and baseline associated projects.</w:t>
        </w:r>
        <w:r w:rsidR="00745580">
          <w:rPr>
            <w:noProof/>
            <w:webHidden/>
          </w:rPr>
          <w:tab/>
        </w:r>
        <w:r w:rsidR="00745580">
          <w:rPr>
            <w:noProof/>
            <w:webHidden/>
          </w:rPr>
          <w:fldChar w:fldCharType="begin"/>
        </w:r>
        <w:r w:rsidR="00745580">
          <w:rPr>
            <w:noProof/>
            <w:webHidden/>
          </w:rPr>
          <w:instrText xml:space="preserve"> PAGEREF _Toc82944627 \h </w:instrText>
        </w:r>
        <w:r w:rsidR="00745580">
          <w:rPr>
            <w:noProof/>
            <w:webHidden/>
          </w:rPr>
        </w:r>
        <w:r w:rsidR="00745580">
          <w:rPr>
            <w:noProof/>
            <w:webHidden/>
          </w:rPr>
          <w:fldChar w:fldCharType="separate"/>
        </w:r>
        <w:r w:rsidR="00AB3B4C">
          <w:rPr>
            <w:noProof/>
            <w:webHidden/>
          </w:rPr>
          <w:t>8</w:t>
        </w:r>
        <w:r w:rsidR="00745580">
          <w:rPr>
            <w:noProof/>
            <w:webHidden/>
          </w:rPr>
          <w:fldChar w:fldCharType="end"/>
        </w:r>
      </w:hyperlink>
    </w:p>
    <w:p w14:paraId="295D1B9E" w14:textId="4F44880F" w:rsidR="00745580" w:rsidRDefault="001F46DA">
      <w:pPr>
        <w:pStyle w:val="TOC2"/>
        <w:rPr>
          <w:rFonts w:asciiTheme="minorHAnsi" w:eastAsiaTheme="minorEastAsia" w:hAnsiTheme="minorHAnsi" w:cstheme="minorBidi"/>
          <w:noProof/>
          <w:sz w:val="22"/>
          <w:szCs w:val="22"/>
        </w:rPr>
      </w:pPr>
      <w:hyperlink w:anchor="_Toc82944628" w:history="1">
        <w:r w:rsidR="00745580" w:rsidRPr="005B376C">
          <w:rPr>
            <w:rStyle w:val="Hyperlink"/>
            <w:noProof/>
          </w:rPr>
          <w:t>3.2. Baseline associated projects.</w:t>
        </w:r>
        <w:r w:rsidR="00745580">
          <w:rPr>
            <w:noProof/>
            <w:webHidden/>
          </w:rPr>
          <w:tab/>
        </w:r>
        <w:r w:rsidR="00745580">
          <w:rPr>
            <w:noProof/>
            <w:webHidden/>
          </w:rPr>
          <w:fldChar w:fldCharType="begin"/>
        </w:r>
        <w:r w:rsidR="00745580">
          <w:rPr>
            <w:noProof/>
            <w:webHidden/>
          </w:rPr>
          <w:instrText xml:space="preserve"> PAGEREF _Toc82944628 \h </w:instrText>
        </w:r>
        <w:r w:rsidR="00745580">
          <w:rPr>
            <w:noProof/>
            <w:webHidden/>
          </w:rPr>
        </w:r>
        <w:r w:rsidR="00745580">
          <w:rPr>
            <w:noProof/>
            <w:webHidden/>
          </w:rPr>
          <w:fldChar w:fldCharType="separate"/>
        </w:r>
        <w:r w:rsidR="00AB3B4C">
          <w:rPr>
            <w:noProof/>
            <w:webHidden/>
          </w:rPr>
          <w:t>17</w:t>
        </w:r>
        <w:r w:rsidR="00745580">
          <w:rPr>
            <w:noProof/>
            <w:webHidden/>
          </w:rPr>
          <w:fldChar w:fldCharType="end"/>
        </w:r>
      </w:hyperlink>
    </w:p>
    <w:p w14:paraId="73F954D0" w14:textId="4A45B68D" w:rsidR="00745580" w:rsidRDefault="001F46DA">
      <w:pPr>
        <w:pStyle w:val="TOC2"/>
        <w:rPr>
          <w:rFonts w:asciiTheme="minorHAnsi" w:eastAsiaTheme="minorEastAsia" w:hAnsiTheme="minorHAnsi" w:cstheme="minorBidi"/>
          <w:noProof/>
          <w:sz w:val="22"/>
          <w:szCs w:val="22"/>
        </w:rPr>
      </w:pPr>
      <w:hyperlink w:anchor="_Toc82944629" w:history="1">
        <w:r w:rsidR="00745580" w:rsidRPr="005B376C">
          <w:rPr>
            <w:rStyle w:val="Hyperlink"/>
            <w:noProof/>
          </w:rPr>
          <w:t>3.3 Project strategy and Theory of Change (TOC)</w:t>
        </w:r>
        <w:r w:rsidR="00745580">
          <w:rPr>
            <w:noProof/>
            <w:webHidden/>
          </w:rPr>
          <w:tab/>
        </w:r>
        <w:r w:rsidR="00745580">
          <w:rPr>
            <w:noProof/>
            <w:webHidden/>
          </w:rPr>
          <w:fldChar w:fldCharType="begin"/>
        </w:r>
        <w:r w:rsidR="00745580">
          <w:rPr>
            <w:noProof/>
            <w:webHidden/>
          </w:rPr>
          <w:instrText xml:space="preserve"> PAGEREF _Toc82944629 \h </w:instrText>
        </w:r>
        <w:r w:rsidR="00745580">
          <w:rPr>
            <w:noProof/>
            <w:webHidden/>
          </w:rPr>
        </w:r>
        <w:r w:rsidR="00745580">
          <w:rPr>
            <w:noProof/>
            <w:webHidden/>
          </w:rPr>
          <w:fldChar w:fldCharType="separate"/>
        </w:r>
        <w:r w:rsidR="00AB3B4C">
          <w:rPr>
            <w:noProof/>
            <w:webHidden/>
          </w:rPr>
          <w:t>18</w:t>
        </w:r>
        <w:r w:rsidR="00745580">
          <w:rPr>
            <w:noProof/>
            <w:webHidden/>
          </w:rPr>
          <w:fldChar w:fldCharType="end"/>
        </w:r>
      </w:hyperlink>
    </w:p>
    <w:p w14:paraId="3F37964A" w14:textId="1F191618" w:rsidR="00745580" w:rsidRDefault="001F46DA">
      <w:pPr>
        <w:pStyle w:val="TOC1"/>
        <w:rPr>
          <w:rFonts w:asciiTheme="minorHAnsi" w:eastAsiaTheme="minorEastAsia" w:hAnsiTheme="minorHAnsi" w:cstheme="minorBidi"/>
          <w:noProof/>
          <w:sz w:val="22"/>
          <w:szCs w:val="22"/>
        </w:rPr>
      </w:pPr>
      <w:hyperlink w:anchor="_Toc82944630" w:history="1">
        <w:r w:rsidR="00745580" w:rsidRPr="005B376C">
          <w:rPr>
            <w:rStyle w:val="Hyperlink"/>
            <w:noProof/>
          </w:rPr>
          <w:t>IV.</w:t>
        </w:r>
        <w:r w:rsidR="00745580">
          <w:rPr>
            <w:rFonts w:asciiTheme="minorHAnsi" w:eastAsiaTheme="minorEastAsia" w:hAnsiTheme="minorHAnsi" w:cstheme="minorBidi"/>
            <w:noProof/>
            <w:sz w:val="22"/>
            <w:szCs w:val="22"/>
          </w:rPr>
          <w:tab/>
        </w:r>
        <w:r w:rsidR="00745580" w:rsidRPr="005B376C">
          <w:rPr>
            <w:rStyle w:val="Hyperlink"/>
            <w:noProof/>
          </w:rPr>
          <w:t>Results and Partnerships</w:t>
        </w:r>
        <w:r w:rsidR="00745580">
          <w:rPr>
            <w:noProof/>
            <w:webHidden/>
          </w:rPr>
          <w:tab/>
        </w:r>
        <w:r w:rsidR="00745580">
          <w:rPr>
            <w:noProof/>
            <w:webHidden/>
          </w:rPr>
          <w:fldChar w:fldCharType="begin"/>
        </w:r>
        <w:r w:rsidR="00745580">
          <w:rPr>
            <w:noProof/>
            <w:webHidden/>
          </w:rPr>
          <w:instrText xml:space="preserve"> PAGEREF _Toc82944630 \h </w:instrText>
        </w:r>
        <w:r w:rsidR="00745580">
          <w:rPr>
            <w:noProof/>
            <w:webHidden/>
          </w:rPr>
        </w:r>
        <w:r w:rsidR="00745580">
          <w:rPr>
            <w:noProof/>
            <w:webHidden/>
          </w:rPr>
          <w:fldChar w:fldCharType="separate"/>
        </w:r>
        <w:r w:rsidR="00AB3B4C">
          <w:rPr>
            <w:noProof/>
            <w:webHidden/>
          </w:rPr>
          <w:t>23</w:t>
        </w:r>
        <w:r w:rsidR="00745580">
          <w:rPr>
            <w:noProof/>
            <w:webHidden/>
          </w:rPr>
          <w:fldChar w:fldCharType="end"/>
        </w:r>
      </w:hyperlink>
    </w:p>
    <w:p w14:paraId="528D6FEB" w14:textId="4BC99D5E" w:rsidR="00745580" w:rsidRDefault="000D7C82">
      <w:pPr>
        <w:pStyle w:val="TOC2"/>
        <w:rPr>
          <w:rFonts w:asciiTheme="minorHAnsi" w:eastAsiaTheme="minorEastAsia" w:hAnsiTheme="minorHAnsi" w:cstheme="minorBidi"/>
          <w:noProof/>
          <w:sz w:val="22"/>
          <w:szCs w:val="22"/>
        </w:rPr>
      </w:pPr>
      <w:hyperlink w:anchor="_Toc82944631" w:history="1">
        <w:r w:rsidR="00745580" w:rsidRPr="005B376C">
          <w:rPr>
            <w:rStyle w:val="Hyperlink"/>
            <w:noProof/>
          </w:rPr>
          <w:t xml:space="preserve">4.1 Expected </w:t>
        </w:r>
        <w:r w:rsidR="00231F40">
          <w:rPr>
            <w:rStyle w:val="Hyperlink"/>
            <w:noProof/>
          </w:rPr>
          <w:t>r</w:t>
        </w:r>
        <w:r w:rsidR="00745580" w:rsidRPr="005B376C">
          <w:rPr>
            <w:rStyle w:val="Hyperlink"/>
            <w:noProof/>
          </w:rPr>
          <w:t>esults</w:t>
        </w:r>
        <w:r w:rsidR="00745580">
          <w:rPr>
            <w:noProof/>
            <w:webHidden/>
          </w:rPr>
          <w:tab/>
        </w:r>
        <w:r w:rsidR="00745580">
          <w:rPr>
            <w:noProof/>
            <w:webHidden/>
          </w:rPr>
          <w:fldChar w:fldCharType="begin"/>
        </w:r>
        <w:r w:rsidR="00745580">
          <w:rPr>
            <w:noProof/>
            <w:webHidden/>
          </w:rPr>
          <w:instrText xml:space="preserve"> PAGEREF _Toc82944631 \h </w:instrText>
        </w:r>
        <w:r w:rsidR="00745580">
          <w:rPr>
            <w:noProof/>
            <w:webHidden/>
          </w:rPr>
        </w:r>
        <w:r w:rsidR="00745580">
          <w:rPr>
            <w:noProof/>
            <w:webHidden/>
          </w:rPr>
          <w:fldChar w:fldCharType="separate"/>
        </w:r>
        <w:r w:rsidR="00AB3B4C">
          <w:rPr>
            <w:noProof/>
            <w:webHidden/>
          </w:rPr>
          <w:t>23</w:t>
        </w:r>
        <w:r w:rsidR="00745580">
          <w:rPr>
            <w:noProof/>
            <w:webHidden/>
          </w:rPr>
          <w:fldChar w:fldCharType="end"/>
        </w:r>
      </w:hyperlink>
    </w:p>
    <w:p w14:paraId="170B7ED0" w14:textId="338231A4" w:rsidR="00745580" w:rsidRDefault="001F46DA">
      <w:pPr>
        <w:pStyle w:val="TOC2"/>
        <w:rPr>
          <w:rFonts w:asciiTheme="minorHAnsi" w:eastAsiaTheme="minorEastAsia" w:hAnsiTheme="minorHAnsi" w:cstheme="minorBidi"/>
          <w:noProof/>
          <w:sz w:val="22"/>
          <w:szCs w:val="22"/>
        </w:rPr>
      </w:pPr>
      <w:hyperlink w:anchor="_Toc82944632" w:history="1">
        <w:r w:rsidR="00745580" w:rsidRPr="005B376C">
          <w:rPr>
            <w:rStyle w:val="Hyperlink"/>
            <w:noProof/>
          </w:rPr>
          <w:t>4.2 Partnerships</w:t>
        </w:r>
        <w:r w:rsidR="00745580">
          <w:rPr>
            <w:noProof/>
            <w:webHidden/>
          </w:rPr>
          <w:tab/>
        </w:r>
        <w:r w:rsidR="00745580">
          <w:rPr>
            <w:noProof/>
            <w:webHidden/>
          </w:rPr>
          <w:fldChar w:fldCharType="begin"/>
        </w:r>
        <w:r w:rsidR="00745580">
          <w:rPr>
            <w:noProof/>
            <w:webHidden/>
          </w:rPr>
          <w:instrText xml:space="preserve"> PAGEREF _Toc82944632 \h </w:instrText>
        </w:r>
        <w:r w:rsidR="00745580">
          <w:rPr>
            <w:noProof/>
            <w:webHidden/>
          </w:rPr>
        </w:r>
        <w:r w:rsidR="00745580">
          <w:rPr>
            <w:noProof/>
            <w:webHidden/>
          </w:rPr>
          <w:fldChar w:fldCharType="separate"/>
        </w:r>
        <w:r w:rsidR="00AB3B4C">
          <w:rPr>
            <w:noProof/>
            <w:webHidden/>
          </w:rPr>
          <w:t>38</w:t>
        </w:r>
        <w:r w:rsidR="00745580">
          <w:rPr>
            <w:noProof/>
            <w:webHidden/>
          </w:rPr>
          <w:fldChar w:fldCharType="end"/>
        </w:r>
      </w:hyperlink>
    </w:p>
    <w:p w14:paraId="2F0CAF61" w14:textId="5E175058" w:rsidR="00745580" w:rsidRDefault="000D7C82">
      <w:pPr>
        <w:pStyle w:val="TOC2"/>
        <w:rPr>
          <w:rFonts w:asciiTheme="minorHAnsi" w:eastAsiaTheme="minorEastAsia" w:hAnsiTheme="minorHAnsi" w:cstheme="minorBidi"/>
          <w:noProof/>
          <w:sz w:val="22"/>
          <w:szCs w:val="22"/>
        </w:rPr>
      </w:pPr>
      <w:hyperlink w:anchor="_Toc82944633" w:history="1">
        <w:r w:rsidR="00745580" w:rsidRPr="005B376C">
          <w:rPr>
            <w:rStyle w:val="Hyperlink"/>
            <w:noProof/>
          </w:rPr>
          <w:t xml:space="preserve">4.3 Stakeholder engagement and </w:t>
        </w:r>
        <w:r w:rsidR="00231F40">
          <w:rPr>
            <w:rStyle w:val="Hyperlink"/>
            <w:noProof/>
          </w:rPr>
          <w:t>S</w:t>
        </w:r>
        <w:r w:rsidR="00745580" w:rsidRPr="005B376C">
          <w:rPr>
            <w:rStyle w:val="Hyperlink"/>
            <w:noProof/>
          </w:rPr>
          <w:t>outh</w:t>
        </w:r>
        <w:r w:rsidR="00231F40">
          <w:rPr>
            <w:rStyle w:val="Hyperlink"/>
            <w:noProof/>
          </w:rPr>
          <w:t>–S</w:t>
        </w:r>
        <w:r w:rsidR="00745580" w:rsidRPr="005B376C">
          <w:rPr>
            <w:rStyle w:val="Hyperlink"/>
            <w:noProof/>
          </w:rPr>
          <w:t>outh cooperation:</w:t>
        </w:r>
        <w:r w:rsidR="00745580">
          <w:rPr>
            <w:noProof/>
            <w:webHidden/>
          </w:rPr>
          <w:tab/>
        </w:r>
        <w:r w:rsidR="00745580">
          <w:rPr>
            <w:noProof/>
            <w:webHidden/>
          </w:rPr>
          <w:fldChar w:fldCharType="begin"/>
        </w:r>
        <w:r w:rsidR="00745580">
          <w:rPr>
            <w:noProof/>
            <w:webHidden/>
          </w:rPr>
          <w:instrText xml:space="preserve"> PAGEREF _Toc82944633 \h </w:instrText>
        </w:r>
        <w:r w:rsidR="00745580">
          <w:rPr>
            <w:noProof/>
            <w:webHidden/>
          </w:rPr>
        </w:r>
        <w:r w:rsidR="00745580">
          <w:rPr>
            <w:noProof/>
            <w:webHidden/>
          </w:rPr>
          <w:fldChar w:fldCharType="separate"/>
        </w:r>
        <w:r w:rsidR="00AB3B4C">
          <w:rPr>
            <w:noProof/>
            <w:webHidden/>
          </w:rPr>
          <w:t>39</w:t>
        </w:r>
        <w:r w:rsidR="00745580">
          <w:rPr>
            <w:noProof/>
            <w:webHidden/>
          </w:rPr>
          <w:fldChar w:fldCharType="end"/>
        </w:r>
      </w:hyperlink>
    </w:p>
    <w:p w14:paraId="14B0F076" w14:textId="58F25EB4" w:rsidR="00745580" w:rsidRDefault="000D7C82">
      <w:pPr>
        <w:pStyle w:val="TOC2"/>
        <w:rPr>
          <w:rFonts w:asciiTheme="minorHAnsi" w:eastAsiaTheme="minorEastAsia" w:hAnsiTheme="minorHAnsi" w:cstheme="minorBidi"/>
          <w:noProof/>
          <w:sz w:val="22"/>
          <w:szCs w:val="22"/>
        </w:rPr>
      </w:pPr>
      <w:hyperlink w:anchor="_Toc82944634" w:history="1">
        <w:r w:rsidR="00745580" w:rsidRPr="005B376C">
          <w:rPr>
            <w:rStyle w:val="Hyperlink"/>
            <w:noProof/>
          </w:rPr>
          <w:t xml:space="preserve">4.4. Gender equality and </w:t>
        </w:r>
        <w:r w:rsidR="00231F40">
          <w:rPr>
            <w:rStyle w:val="Hyperlink"/>
            <w:noProof/>
          </w:rPr>
          <w:t>w</w:t>
        </w:r>
        <w:r w:rsidR="00745580" w:rsidRPr="005B376C">
          <w:rPr>
            <w:rStyle w:val="Hyperlink"/>
            <w:noProof/>
          </w:rPr>
          <w:t xml:space="preserve">omen’s </w:t>
        </w:r>
        <w:r w:rsidR="00231F40">
          <w:rPr>
            <w:rStyle w:val="Hyperlink"/>
            <w:noProof/>
          </w:rPr>
          <w:t>e</w:t>
        </w:r>
        <w:r w:rsidR="00745580" w:rsidRPr="005B376C">
          <w:rPr>
            <w:rStyle w:val="Hyperlink"/>
            <w:noProof/>
          </w:rPr>
          <w:t>mpowerment:</w:t>
        </w:r>
        <w:r w:rsidR="00745580">
          <w:rPr>
            <w:noProof/>
            <w:webHidden/>
          </w:rPr>
          <w:tab/>
        </w:r>
        <w:r w:rsidR="00745580">
          <w:rPr>
            <w:noProof/>
            <w:webHidden/>
          </w:rPr>
          <w:fldChar w:fldCharType="begin"/>
        </w:r>
        <w:r w:rsidR="00745580">
          <w:rPr>
            <w:noProof/>
            <w:webHidden/>
          </w:rPr>
          <w:instrText xml:space="preserve"> PAGEREF _Toc82944634 \h </w:instrText>
        </w:r>
        <w:r w:rsidR="00745580">
          <w:rPr>
            <w:noProof/>
            <w:webHidden/>
          </w:rPr>
        </w:r>
        <w:r w:rsidR="00745580">
          <w:rPr>
            <w:noProof/>
            <w:webHidden/>
          </w:rPr>
          <w:fldChar w:fldCharType="separate"/>
        </w:r>
        <w:r w:rsidR="00AB3B4C">
          <w:rPr>
            <w:noProof/>
            <w:webHidden/>
          </w:rPr>
          <w:t>39</w:t>
        </w:r>
        <w:r w:rsidR="00745580">
          <w:rPr>
            <w:noProof/>
            <w:webHidden/>
          </w:rPr>
          <w:fldChar w:fldCharType="end"/>
        </w:r>
      </w:hyperlink>
    </w:p>
    <w:p w14:paraId="630598A3" w14:textId="5AF28EA4" w:rsidR="00745580" w:rsidRDefault="001F46DA">
      <w:pPr>
        <w:pStyle w:val="TOC2"/>
        <w:rPr>
          <w:rFonts w:asciiTheme="minorHAnsi" w:eastAsiaTheme="minorEastAsia" w:hAnsiTheme="minorHAnsi" w:cstheme="minorBidi"/>
          <w:noProof/>
          <w:sz w:val="22"/>
          <w:szCs w:val="22"/>
        </w:rPr>
      </w:pPr>
      <w:hyperlink w:anchor="_Toc82944635" w:history="1">
        <w:r w:rsidR="00745580" w:rsidRPr="005B376C">
          <w:rPr>
            <w:rStyle w:val="Hyperlink"/>
            <w:rFonts w:cstheme="minorHAnsi"/>
            <w:noProof/>
          </w:rPr>
          <w:t>4.5 Risks</w:t>
        </w:r>
        <w:r w:rsidR="00745580">
          <w:rPr>
            <w:noProof/>
            <w:webHidden/>
          </w:rPr>
          <w:tab/>
        </w:r>
        <w:r w:rsidR="00745580">
          <w:rPr>
            <w:noProof/>
            <w:webHidden/>
          </w:rPr>
          <w:fldChar w:fldCharType="begin"/>
        </w:r>
        <w:r w:rsidR="00745580">
          <w:rPr>
            <w:noProof/>
            <w:webHidden/>
          </w:rPr>
          <w:instrText xml:space="preserve"> PAGEREF _Toc82944635 \h </w:instrText>
        </w:r>
        <w:r w:rsidR="00745580">
          <w:rPr>
            <w:noProof/>
            <w:webHidden/>
          </w:rPr>
        </w:r>
        <w:r w:rsidR="00745580">
          <w:rPr>
            <w:noProof/>
            <w:webHidden/>
          </w:rPr>
          <w:fldChar w:fldCharType="separate"/>
        </w:r>
        <w:r w:rsidR="00AB3B4C">
          <w:rPr>
            <w:noProof/>
            <w:webHidden/>
          </w:rPr>
          <w:t>40</w:t>
        </w:r>
        <w:r w:rsidR="00745580">
          <w:rPr>
            <w:noProof/>
            <w:webHidden/>
          </w:rPr>
          <w:fldChar w:fldCharType="end"/>
        </w:r>
      </w:hyperlink>
    </w:p>
    <w:p w14:paraId="68BD80C6" w14:textId="6A982709" w:rsidR="00745580" w:rsidRDefault="000D7C82">
      <w:pPr>
        <w:pStyle w:val="TOC2"/>
        <w:rPr>
          <w:rFonts w:asciiTheme="minorHAnsi" w:eastAsiaTheme="minorEastAsia" w:hAnsiTheme="minorHAnsi" w:cstheme="minorBidi"/>
          <w:noProof/>
          <w:sz w:val="22"/>
          <w:szCs w:val="22"/>
        </w:rPr>
      </w:pPr>
      <w:hyperlink w:anchor="_Toc82944636" w:history="1">
        <w:r w:rsidR="00745580" w:rsidRPr="005B376C">
          <w:rPr>
            <w:rStyle w:val="Hyperlink"/>
            <w:noProof/>
          </w:rPr>
          <w:t xml:space="preserve">4.6 Innovativeness, </w:t>
        </w:r>
        <w:r w:rsidR="00231F40">
          <w:rPr>
            <w:rStyle w:val="Hyperlink"/>
            <w:noProof/>
          </w:rPr>
          <w:t>s</w:t>
        </w:r>
        <w:r w:rsidR="00745580" w:rsidRPr="005B376C">
          <w:rPr>
            <w:rStyle w:val="Hyperlink"/>
            <w:noProof/>
          </w:rPr>
          <w:t>ustainability</w:t>
        </w:r>
        <w:r w:rsidR="00231F40">
          <w:rPr>
            <w:rStyle w:val="Hyperlink"/>
            <w:noProof/>
          </w:rPr>
          <w:t>,</w:t>
        </w:r>
        <w:r w:rsidR="00745580" w:rsidRPr="005B376C">
          <w:rPr>
            <w:rStyle w:val="Hyperlink"/>
            <w:noProof/>
          </w:rPr>
          <w:t xml:space="preserve"> and </w:t>
        </w:r>
        <w:r w:rsidR="00231F40">
          <w:rPr>
            <w:rStyle w:val="Hyperlink"/>
            <w:noProof/>
          </w:rPr>
          <w:t>p</w:t>
        </w:r>
        <w:r w:rsidR="00745580" w:rsidRPr="005B376C">
          <w:rPr>
            <w:rStyle w:val="Hyperlink"/>
            <w:noProof/>
          </w:rPr>
          <w:t xml:space="preserve">otential for </w:t>
        </w:r>
        <w:r w:rsidR="00231F40">
          <w:rPr>
            <w:rStyle w:val="Hyperlink"/>
            <w:noProof/>
          </w:rPr>
          <w:t>s</w:t>
        </w:r>
        <w:r w:rsidR="00745580" w:rsidRPr="005B376C">
          <w:rPr>
            <w:rStyle w:val="Hyperlink"/>
            <w:noProof/>
          </w:rPr>
          <w:t xml:space="preserve">caling </w:t>
        </w:r>
        <w:r w:rsidR="00231F40">
          <w:rPr>
            <w:rStyle w:val="Hyperlink"/>
            <w:noProof/>
          </w:rPr>
          <w:t>u</w:t>
        </w:r>
        <w:r w:rsidR="00745580" w:rsidRPr="005B376C">
          <w:rPr>
            <w:rStyle w:val="Hyperlink"/>
            <w:noProof/>
          </w:rPr>
          <w:t>p:</w:t>
        </w:r>
        <w:r w:rsidR="00745580">
          <w:rPr>
            <w:noProof/>
            <w:webHidden/>
          </w:rPr>
          <w:tab/>
        </w:r>
        <w:r w:rsidR="00745580">
          <w:rPr>
            <w:noProof/>
            <w:webHidden/>
          </w:rPr>
          <w:fldChar w:fldCharType="begin"/>
        </w:r>
        <w:r w:rsidR="00745580">
          <w:rPr>
            <w:noProof/>
            <w:webHidden/>
          </w:rPr>
          <w:instrText xml:space="preserve"> PAGEREF _Toc82944636 \h </w:instrText>
        </w:r>
        <w:r w:rsidR="00745580">
          <w:rPr>
            <w:noProof/>
            <w:webHidden/>
          </w:rPr>
        </w:r>
        <w:r w:rsidR="00745580">
          <w:rPr>
            <w:noProof/>
            <w:webHidden/>
          </w:rPr>
          <w:fldChar w:fldCharType="separate"/>
        </w:r>
        <w:r w:rsidR="00AB3B4C">
          <w:rPr>
            <w:noProof/>
            <w:webHidden/>
          </w:rPr>
          <w:t>42</w:t>
        </w:r>
        <w:r w:rsidR="00745580">
          <w:rPr>
            <w:noProof/>
            <w:webHidden/>
          </w:rPr>
          <w:fldChar w:fldCharType="end"/>
        </w:r>
      </w:hyperlink>
    </w:p>
    <w:p w14:paraId="49022AC8" w14:textId="51C0E04D" w:rsidR="00745580" w:rsidRDefault="001F46DA">
      <w:pPr>
        <w:pStyle w:val="TOC1"/>
        <w:rPr>
          <w:rFonts w:asciiTheme="minorHAnsi" w:eastAsiaTheme="minorEastAsia" w:hAnsiTheme="minorHAnsi" w:cstheme="minorBidi"/>
          <w:noProof/>
          <w:sz w:val="22"/>
          <w:szCs w:val="22"/>
        </w:rPr>
      </w:pPr>
      <w:hyperlink w:anchor="_Toc82944637" w:history="1">
        <w:r w:rsidR="00745580" w:rsidRPr="005B376C">
          <w:rPr>
            <w:rStyle w:val="Hyperlink"/>
            <w:noProof/>
          </w:rPr>
          <w:t>V.</w:t>
        </w:r>
        <w:r w:rsidR="00745580">
          <w:rPr>
            <w:rFonts w:asciiTheme="minorHAnsi" w:eastAsiaTheme="minorEastAsia" w:hAnsiTheme="minorHAnsi" w:cstheme="minorBidi"/>
            <w:noProof/>
            <w:sz w:val="22"/>
            <w:szCs w:val="22"/>
          </w:rPr>
          <w:tab/>
        </w:r>
        <w:r w:rsidR="00745580" w:rsidRPr="005B376C">
          <w:rPr>
            <w:rStyle w:val="Hyperlink"/>
            <w:noProof/>
          </w:rPr>
          <w:t>Project Results Framework</w:t>
        </w:r>
        <w:r w:rsidR="00745580">
          <w:rPr>
            <w:noProof/>
            <w:webHidden/>
          </w:rPr>
          <w:tab/>
        </w:r>
        <w:r w:rsidR="00745580">
          <w:rPr>
            <w:noProof/>
            <w:webHidden/>
          </w:rPr>
          <w:fldChar w:fldCharType="begin"/>
        </w:r>
        <w:r w:rsidR="00745580">
          <w:rPr>
            <w:noProof/>
            <w:webHidden/>
          </w:rPr>
          <w:instrText xml:space="preserve"> PAGEREF _Toc82944637 \h </w:instrText>
        </w:r>
        <w:r w:rsidR="00745580">
          <w:rPr>
            <w:noProof/>
            <w:webHidden/>
          </w:rPr>
        </w:r>
        <w:r w:rsidR="00745580">
          <w:rPr>
            <w:noProof/>
            <w:webHidden/>
          </w:rPr>
          <w:fldChar w:fldCharType="separate"/>
        </w:r>
        <w:r w:rsidR="00AB3B4C">
          <w:rPr>
            <w:noProof/>
            <w:webHidden/>
          </w:rPr>
          <w:t>44</w:t>
        </w:r>
        <w:r w:rsidR="00745580">
          <w:rPr>
            <w:noProof/>
            <w:webHidden/>
          </w:rPr>
          <w:fldChar w:fldCharType="end"/>
        </w:r>
      </w:hyperlink>
    </w:p>
    <w:p w14:paraId="73302859" w14:textId="26B6C76A" w:rsidR="00745580" w:rsidRDefault="001F46DA">
      <w:pPr>
        <w:pStyle w:val="TOC1"/>
        <w:rPr>
          <w:rFonts w:asciiTheme="minorHAnsi" w:eastAsiaTheme="minorEastAsia" w:hAnsiTheme="minorHAnsi" w:cstheme="minorBidi"/>
          <w:noProof/>
          <w:sz w:val="22"/>
          <w:szCs w:val="22"/>
        </w:rPr>
      </w:pPr>
      <w:hyperlink w:anchor="_Toc82944638" w:history="1">
        <w:r w:rsidR="00745580" w:rsidRPr="005B376C">
          <w:rPr>
            <w:rStyle w:val="Hyperlink"/>
            <w:noProof/>
          </w:rPr>
          <w:t>VI.</w:t>
        </w:r>
        <w:r w:rsidR="00745580">
          <w:rPr>
            <w:rFonts w:asciiTheme="minorHAnsi" w:eastAsiaTheme="minorEastAsia" w:hAnsiTheme="minorHAnsi" w:cstheme="minorBidi"/>
            <w:noProof/>
            <w:sz w:val="22"/>
            <w:szCs w:val="22"/>
          </w:rPr>
          <w:tab/>
        </w:r>
        <w:r w:rsidR="00745580" w:rsidRPr="005B376C">
          <w:rPr>
            <w:rStyle w:val="Hyperlink"/>
            <w:noProof/>
          </w:rPr>
          <w:t>Monitoring and Evaluation (M&amp;E) Plan</w:t>
        </w:r>
        <w:r w:rsidR="00745580">
          <w:rPr>
            <w:noProof/>
            <w:webHidden/>
          </w:rPr>
          <w:tab/>
        </w:r>
        <w:r w:rsidR="00745580">
          <w:rPr>
            <w:noProof/>
            <w:webHidden/>
          </w:rPr>
          <w:fldChar w:fldCharType="begin"/>
        </w:r>
        <w:r w:rsidR="00745580">
          <w:rPr>
            <w:noProof/>
            <w:webHidden/>
          </w:rPr>
          <w:instrText xml:space="preserve"> PAGEREF _Toc82944638 \h </w:instrText>
        </w:r>
        <w:r w:rsidR="00745580">
          <w:rPr>
            <w:noProof/>
            <w:webHidden/>
          </w:rPr>
        </w:r>
        <w:r w:rsidR="00745580">
          <w:rPr>
            <w:noProof/>
            <w:webHidden/>
          </w:rPr>
          <w:fldChar w:fldCharType="separate"/>
        </w:r>
        <w:r w:rsidR="00AB3B4C">
          <w:rPr>
            <w:noProof/>
            <w:webHidden/>
          </w:rPr>
          <w:t>49</w:t>
        </w:r>
        <w:r w:rsidR="00745580">
          <w:rPr>
            <w:noProof/>
            <w:webHidden/>
          </w:rPr>
          <w:fldChar w:fldCharType="end"/>
        </w:r>
      </w:hyperlink>
    </w:p>
    <w:p w14:paraId="1988DB8A" w14:textId="4DCCA63A" w:rsidR="00745580" w:rsidRDefault="001F46DA">
      <w:pPr>
        <w:pStyle w:val="TOC1"/>
        <w:rPr>
          <w:rFonts w:asciiTheme="minorHAnsi" w:eastAsiaTheme="minorEastAsia" w:hAnsiTheme="minorHAnsi" w:cstheme="minorBidi"/>
          <w:noProof/>
          <w:sz w:val="22"/>
          <w:szCs w:val="22"/>
        </w:rPr>
      </w:pPr>
      <w:hyperlink w:anchor="_Toc82944639" w:history="1">
        <w:r w:rsidR="00745580" w:rsidRPr="005B376C">
          <w:rPr>
            <w:rStyle w:val="Hyperlink"/>
            <w:noProof/>
          </w:rPr>
          <w:t>VII.</w:t>
        </w:r>
        <w:r w:rsidR="00745580">
          <w:rPr>
            <w:rFonts w:asciiTheme="minorHAnsi" w:eastAsiaTheme="minorEastAsia" w:hAnsiTheme="minorHAnsi" w:cstheme="minorBidi"/>
            <w:noProof/>
            <w:sz w:val="22"/>
            <w:szCs w:val="22"/>
          </w:rPr>
          <w:tab/>
        </w:r>
        <w:r w:rsidR="00745580" w:rsidRPr="005B376C">
          <w:rPr>
            <w:rStyle w:val="Hyperlink"/>
            <w:noProof/>
          </w:rPr>
          <w:t>Governance and Management Arrangements</w:t>
        </w:r>
        <w:r w:rsidR="00745580">
          <w:rPr>
            <w:noProof/>
            <w:webHidden/>
          </w:rPr>
          <w:tab/>
        </w:r>
        <w:r w:rsidR="00745580">
          <w:rPr>
            <w:noProof/>
            <w:webHidden/>
          </w:rPr>
          <w:fldChar w:fldCharType="begin"/>
        </w:r>
        <w:r w:rsidR="00745580">
          <w:rPr>
            <w:noProof/>
            <w:webHidden/>
          </w:rPr>
          <w:instrText xml:space="preserve"> PAGEREF _Toc82944639 \h </w:instrText>
        </w:r>
        <w:r w:rsidR="00745580">
          <w:rPr>
            <w:noProof/>
            <w:webHidden/>
          </w:rPr>
        </w:r>
        <w:r w:rsidR="00745580">
          <w:rPr>
            <w:noProof/>
            <w:webHidden/>
          </w:rPr>
          <w:fldChar w:fldCharType="separate"/>
        </w:r>
        <w:r w:rsidR="00AB3B4C">
          <w:rPr>
            <w:noProof/>
            <w:webHidden/>
          </w:rPr>
          <w:t>51</w:t>
        </w:r>
        <w:r w:rsidR="00745580">
          <w:rPr>
            <w:noProof/>
            <w:webHidden/>
          </w:rPr>
          <w:fldChar w:fldCharType="end"/>
        </w:r>
      </w:hyperlink>
    </w:p>
    <w:p w14:paraId="325B04B1" w14:textId="763C3932" w:rsidR="00745580" w:rsidRDefault="001F46DA">
      <w:pPr>
        <w:pStyle w:val="TOC1"/>
        <w:rPr>
          <w:rFonts w:asciiTheme="minorHAnsi" w:eastAsiaTheme="minorEastAsia" w:hAnsiTheme="minorHAnsi" w:cstheme="minorBidi"/>
          <w:noProof/>
          <w:sz w:val="22"/>
          <w:szCs w:val="22"/>
        </w:rPr>
      </w:pPr>
      <w:hyperlink w:anchor="_Toc82944640" w:history="1">
        <w:r w:rsidR="00745580" w:rsidRPr="005B376C">
          <w:rPr>
            <w:rStyle w:val="Hyperlink"/>
            <w:noProof/>
          </w:rPr>
          <w:t>VIII.</w:t>
        </w:r>
        <w:r w:rsidR="00745580">
          <w:rPr>
            <w:rFonts w:asciiTheme="minorHAnsi" w:eastAsiaTheme="minorEastAsia" w:hAnsiTheme="minorHAnsi" w:cstheme="minorBidi"/>
            <w:noProof/>
            <w:sz w:val="22"/>
            <w:szCs w:val="22"/>
          </w:rPr>
          <w:tab/>
        </w:r>
        <w:r w:rsidR="00745580" w:rsidRPr="005B376C">
          <w:rPr>
            <w:rStyle w:val="Hyperlink"/>
            <w:noProof/>
          </w:rPr>
          <w:t>Financial Planning and Management</w:t>
        </w:r>
        <w:r w:rsidR="00745580">
          <w:rPr>
            <w:noProof/>
            <w:webHidden/>
          </w:rPr>
          <w:tab/>
        </w:r>
        <w:r w:rsidR="00745580">
          <w:rPr>
            <w:noProof/>
            <w:webHidden/>
          </w:rPr>
          <w:fldChar w:fldCharType="begin"/>
        </w:r>
        <w:r w:rsidR="00745580">
          <w:rPr>
            <w:noProof/>
            <w:webHidden/>
          </w:rPr>
          <w:instrText xml:space="preserve"> PAGEREF _Toc82944640 \h </w:instrText>
        </w:r>
        <w:r w:rsidR="00745580">
          <w:rPr>
            <w:noProof/>
            <w:webHidden/>
          </w:rPr>
        </w:r>
        <w:r w:rsidR="00745580">
          <w:rPr>
            <w:noProof/>
            <w:webHidden/>
          </w:rPr>
          <w:fldChar w:fldCharType="separate"/>
        </w:r>
        <w:r w:rsidR="00AB3B4C">
          <w:rPr>
            <w:noProof/>
            <w:webHidden/>
          </w:rPr>
          <w:t>55</w:t>
        </w:r>
        <w:r w:rsidR="00745580">
          <w:rPr>
            <w:noProof/>
            <w:webHidden/>
          </w:rPr>
          <w:fldChar w:fldCharType="end"/>
        </w:r>
      </w:hyperlink>
    </w:p>
    <w:p w14:paraId="68CFBFAF" w14:textId="09D35495" w:rsidR="00745580" w:rsidRDefault="001F46DA">
      <w:pPr>
        <w:pStyle w:val="TOC1"/>
        <w:rPr>
          <w:rFonts w:asciiTheme="minorHAnsi" w:eastAsiaTheme="minorEastAsia" w:hAnsiTheme="minorHAnsi" w:cstheme="minorBidi"/>
          <w:noProof/>
          <w:sz w:val="22"/>
          <w:szCs w:val="22"/>
        </w:rPr>
      </w:pPr>
      <w:hyperlink w:anchor="_Toc82944641" w:history="1">
        <w:r w:rsidR="00745580" w:rsidRPr="005B376C">
          <w:rPr>
            <w:rStyle w:val="Hyperlink"/>
            <w:noProof/>
          </w:rPr>
          <w:t>IX.</w:t>
        </w:r>
        <w:r w:rsidR="00745580">
          <w:rPr>
            <w:rFonts w:asciiTheme="minorHAnsi" w:eastAsiaTheme="minorEastAsia" w:hAnsiTheme="minorHAnsi" w:cstheme="minorBidi"/>
            <w:noProof/>
            <w:sz w:val="22"/>
            <w:szCs w:val="22"/>
          </w:rPr>
          <w:tab/>
        </w:r>
        <w:r w:rsidR="00745580" w:rsidRPr="005B376C">
          <w:rPr>
            <w:rStyle w:val="Hyperlink"/>
            <w:noProof/>
          </w:rPr>
          <w:t>Total Budget and Work Plan</w:t>
        </w:r>
        <w:r w:rsidR="00745580">
          <w:rPr>
            <w:noProof/>
            <w:webHidden/>
          </w:rPr>
          <w:tab/>
        </w:r>
        <w:r w:rsidR="00745580">
          <w:rPr>
            <w:noProof/>
            <w:webHidden/>
          </w:rPr>
          <w:fldChar w:fldCharType="begin"/>
        </w:r>
        <w:r w:rsidR="00745580">
          <w:rPr>
            <w:noProof/>
            <w:webHidden/>
          </w:rPr>
          <w:instrText xml:space="preserve"> PAGEREF _Toc82944641 \h </w:instrText>
        </w:r>
        <w:r w:rsidR="00745580">
          <w:rPr>
            <w:noProof/>
            <w:webHidden/>
          </w:rPr>
        </w:r>
        <w:r w:rsidR="00745580">
          <w:rPr>
            <w:noProof/>
            <w:webHidden/>
          </w:rPr>
          <w:fldChar w:fldCharType="separate"/>
        </w:r>
        <w:r w:rsidR="00AB3B4C">
          <w:rPr>
            <w:noProof/>
            <w:webHidden/>
          </w:rPr>
          <w:t>59</w:t>
        </w:r>
        <w:r w:rsidR="00745580">
          <w:rPr>
            <w:noProof/>
            <w:webHidden/>
          </w:rPr>
          <w:fldChar w:fldCharType="end"/>
        </w:r>
      </w:hyperlink>
    </w:p>
    <w:p w14:paraId="04F97E0F" w14:textId="58F7FB7E" w:rsidR="00745580" w:rsidRDefault="001F46DA">
      <w:pPr>
        <w:pStyle w:val="TOC1"/>
        <w:rPr>
          <w:rFonts w:asciiTheme="minorHAnsi" w:eastAsiaTheme="minorEastAsia" w:hAnsiTheme="minorHAnsi" w:cstheme="minorBidi"/>
          <w:noProof/>
          <w:sz w:val="22"/>
          <w:szCs w:val="22"/>
        </w:rPr>
      </w:pPr>
      <w:hyperlink w:anchor="_Toc82944642" w:history="1">
        <w:r w:rsidR="00745580" w:rsidRPr="005B376C">
          <w:rPr>
            <w:rStyle w:val="Hyperlink"/>
            <w:noProof/>
          </w:rPr>
          <w:t>X.</w:t>
        </w:r>
        <w:r w:rsidR="00745580">
          <w:rPr>
            <w:rFonts w:asciiTheme="minorHAnsi" w:eastAsiaTheme="minorEastAsia" w:hAnsiTheme="minorHAnsi" w:cstheme="minorBidi"/>
            <w:noProof/>
            <w:sz w:val="22"/>
            <w:szCs w:val="22"/>
          </w:rPr>
          <w:tab/>
        </w:r>
        <w:r w:rsidR="00745580" w:rsidRPr="005B376C">
          <w:rPr>
            <w:rStyle w:val="Hyperlink"/>
            <w:noProof/>
          </w:rPr>
          <w:t>Legal Context</w:t>
        </w:r>
        <w:r w:rsidR="00745580">
          <w:rPr>
            <w:noProof/>
            <w:webHidden/>
          </w:rPr>
          <w:tab/>
        </w:r>
        <w:r w:rsidR="00745580">
          <w:rPr>
            <w:noProof/>
            <w:webHidden/>
          </w:rPr>
          <w:fldChar w:fldCharType="begin"/>
        </w:r>
        <w:r w:rsidR="00745580">
          <w:rPr>
            <w:noProof/>
            <w:webHidden/>
          </w:rPr>
          <w:instrText xml:space="preserve"> PAGEREF _Toc82944642 \h </w:instrText>
        </w:r>
        <w:r w:rsidR="00745580">
          <w:rPr>
            <w:noProof/>
            <w:webHidden/>
          </w:rPr>
        </w:r>
        <w:r w:rsidR="00745580">
          <w:rPr>
            <w:noProof/>
            <w:webHidden/>
          </w:rPr>
          <w:fldChar w:fldCharType="separate"/>
        </w:r>
        <w:r w:rsidR="00AB3B4C">
          <w:rPr>
            <w:noProof/>
            <w:webHidden/>
          </w:rPr>
          <w:t>65</w:t>
        </w:r>
        <w:r w:rsidR="00745580">
          <w:rPr>
            <w:noProof/>
            <w:webHidden/>
          </w:rPr>
          <w:fldChar w:fldCharType="end"/>
        </w:r>
      </w:hyperlink>
    </w:p>
    <w:p w14:paraId="7265C4FC" w14:textId="50A344B6" w:rsidR="00745580" w:rsidRDefault="001F46DA">
      <w:pPr>
        <w:pStyle w:val="TOC1"/>
        <w:rPr>
          <w:rFonts w:asciiTheme="minorHAnsi" w:eastAsiaTheme="minorEastAsia" w:hAnsiTheme="minorHAnsi" w:cstheme="minorBidi"/>
          <w:noProof/>
          <w:sz w:val="22"/>
          <w:szCs w:val="22"/>
        </w:rPr>
      </w:pPr>
      <w:hyperlink w:anchor="_Toc82944643" w:history="1">
        <w:r w:rsidR="00745580" w:rsidRPr="005B376C">
          <w:rPr>
            <w:rStyle w:val="Hyperlink"/>
            <w:noProof/>
          </w:rPr>
          <w:t>XI.</w:t>
        </w:r>
        <w:r w:rsidR="00745580">
          <w:rPr>
            <w:rFonts w:asciiTheme="minorHAnsi" w:eastAsiaTheme="minorEastAsia" w:hAnsiTheme="minorHAnsi" w:cstheme="minorBidi"/>
            <w:noProof/>
            <w:sz w:val="22"/>
            <w:szCs w:val="22"/>
          </w:rPr>
          <w:tab/>
        </w:r>
        <w:r w:rsidR="00745580" w:rsidRPr="005B376C">
          <w:rPr>
            <w:rStyle w:val="Hyperlink"/>
            <w:noProof/>
          </w:rPr>
          <w:t>Risk Management</w:t>
        </w:r>
        <w:r w:rsidR="00745580">
          <w:rPr>
            <w:noProof/>
            <w:webHidden/>
          </w:rPr>
          <w:tab/>
        </w:r>
        <w:r w:rsidR="00745580">
          <w:rPr>
            <w:noProof/>
            <w:webHidden/>
          </w:rPr>
          <w:fldChar w:fldCharType="begin"/>
        </w:r>
        <w:r w:rsidR="00745580">
          <w:rPr>
            <w:noProof/>
            <w:webHidden/>
          </w:rPr>
          <w:instrText xml:space="preserve"> PAGEREF _Toc82944643 \h </w:instrText>
        </w:r>
        <w:r w:rsidR="00745580">
          <w:rPr>
            <w:noProof/>
            <w:webHidden/>
          </w:rPr>
        </w:r>
        <w:r w:rsidR="00745580">
          <w:rPr>
            <w:noProof/>
            <w:webHidden/>
          </w:rPr>
          <w:fldChar w:fldCharType="separate"/>
        </w:r>
        <w:r w:rsidR="00AB3B4C">
          <w:rPr>
            <w:noProof/>
            <w:webHidden/>
          </w:rPr>
          <w:t>65</w:t>
        </w:r>
        <w:r w:rsidR="00745580">
          <w:rPr>
            <w:noProof/>
            <w:webHidden/>
          </w:rPr>
          <w:fldChar w:fldCharType="end"/>
        </w:r>
      </w:hyperlink>
    </w:p>
    <w:p w14:paraId="4542F8F3" w14:textId="111BF401" w:rsidR="00745580" w:rsidRDefault="001F46DA">
      <w:pPr>
        <w:pStyle w:val="TOC1"/>
        <w:rPr>
          <w:rFonts w:asciiTheme="minorHAnsi" w:eastAsiaTheme="minorEastAsia" w:hAnsiTheme="minorHAnsi" w:cstheme="minorBidi"/>
          <w:noProof/>
          <w:sz w:val="22"/>
          <w:szCs w:val="22"/>
        </w:rPr>
      </w:pPr>
      <w:hyperlink w:anchor="_Toc82944644" w:history="1">
        <w:r w:rsidR="00745580" w:rsidRPr="005B376C">
          <w:rPr>
            <w:rStyle w:val="Hyperlink"/>
            <w:noProof/>
          </w:rPr>
          <w:t>XII.</w:t>
        </w:r>
        <w:r w:rsidR="00745580">
          <w:rPr>
            <w:rFonts w:asciiTheme="minorHAnsi" w:eastAsiaTheme="minorEastAsia" w:hAnsiTheme="minorHAnsi" w:cstheme="minorBidi"/>
            <w:noProof/>
            <w:sz w:val="22"/>
            <w:szCs w:val="22"/>
          </w:rPr>
          <w:tab/>
        </w:r>
        <w:r w:rsidR="00745580" w:rsidRPr="005B376C">
          <w:rPr>
            <w:rStyle w:val="Hyperlink"/>
            <w:noProof/>
          </w:rPr>
          <w:t>Mandatory Annexes</w:t>
        </w:r>
        <w:r w:rsidR="00745580">
          <w:rPr>
            <w:noProof/>
            <w:webHidden/>
          </w:rPr>
          <w:tab/>
        </w:r>
        <w:r w:rsidR="00745580">
          <w:rPr>
            <w:noProof/>
            <w:webHidden/>
          </w:rPr>
          <w:fldChar w:fldCharType="begin"/>
        </w:r>
        <w:r w:rsidR="00745580">
          <w:rPr>
            <w:noProof/>
            <w:webHidden/>
          </w:rPr>
          <w:instrText xml:space="preserve"> PAGEREF _Toc82944644 \h </w:instrText>
        </w:r>
        <w:r w:rsidR="00745580">
          <w:rPr>
            <w:noProof/>
            <w:webHidden/>
          </w:rPr>
        </w:r>
        <w:r w:rsidR="00745580">
          <w:rPr>
            <w:noProof/>
            <w:webHidden/>
          </w:rPr>
          <w:fldChar w:fldCharType="separate"/>
        </w:r>
        <w:r w:rsidR="00AB3B4C">
          <w:rPr>
            <w:noProof/>
            <w:webHidden/>
          </w:rPr>
          <w:t>69</w:t>
        </w:r>
        <w:r w:rsidR="00745580">
          <w:rPr>
            <w:noProof/>
            <w:webHidden/>
          </w:rPr>
          <w:fldChar w:fldCharType="end"/>
        </w:r>
      </w:hyperlink>
    </w:p>
    <w:p w14:paraId="3555506E" w14:textId="4A57BED9" w:rsidR="00745580" w:rsidRDefault="001F46DA">
      <w:pPr>
        <w:pStyle w:val="TOC2"/>
        <w:rPr>
          <w:rFonts w:asciiTheme="minorHAnsi" w:eastAsiaTheme="minorEastAsia" w:hAnsiTheme="minorHAnsi" w:cstheme="minorBidi"/>
          <w:noProof/>
          <w:sz w:val="22"/>
          <w:szCs w:val="22"/>
        </w:rPr>
      </w:pPr>
      <w:hyperlink w:anchor="_Toc82944645" w:history="1">
        <w:r w:rsidR="00745580" w:rsidRPr="005B376C">
          <w:rPr>
            <w:rStyle w:val="Hyperlink"/>
            <w:noProof/>
          </w:rPr>
          <w:t>Annex 1: GEF Budget Template</w:t>
        </w:r>
        <w:r w:rsidR="00745580">
          <w:rPr>
            <w:noProof/>
            <w:webHidden/>
          </w:rPr>
          <w:tab/>
        </w:r>
        <w:r w:rsidR="00745580">
          <w:rPr>
            <w:noProof/>
            <w:webHidden/>
          </w:rPr>
          <w:fldChar w:fldCharType="begin"/>
        </w:r>
        <w:r w:rsidR="00745580">
          <w:rPr>
            <w:noProof/>
            <w:webHidden/>
          </w:rPr>
          <w:instrText xml:space="preserve"> PAGEREF _Toc82944645 \h </w:instrText>
        </w:r>
        <w:r w:rsidR="00745580">
          <w:rPr>
            <w:noProof/>
            <w:webHidden/>
          </w:rPr>
        </w:r>
        <w:r w:rsidR="00745580">
          <w:rPr>
            <w:noProof/>
            <w:webHidden/>
          </w:rPr>
          <w:fldChar w:fldCharType="separate"/>
        </w:r>
        <w:r w:rsidR="00AB3B4C">
          <w:rPr>
            <w:noProof/>
            <w:webHidden/>
          </w:rPr>
          <w:t>70</w:t>
        </w:r>
        <w:r w:rsidR="00745580">
          <w:rPr>
            <w:noProof/>
            <w:webHidden/>
          </w:rPr>
          <w:fldChar w:fldCharType="end"/>
        </w:r>
      </w:hyperlink>
    </w:p>
    <w:p w14:paraId="24FB50BF" w14:textId="1A6D814D" w:rsidR="00745580" w:rsidRDefault="001F46DA">
      <w:pPr>
        <w:pStyle w:val="TOC2"/>
        <w:rPr>
          <w:rFonts w:asciiTheme="minorHAnsi" w:eastAsiaTheme="minorEastAsia" w:hAnsiTheme="minorHAnsi" w:cstheme="minorBidi"/>
          <w:noProof/>
          <w:sz w:val="22"/>
          <w:szCs w:val="22"/>
        </w:rPr>
      </w:pPr>
      <w:hyperlink w:anchor="_Toc82944646" w:history="1">
        <w:r w:rsidR="00745580" w:rsidRPr="005B376C">
          <w:rPr>
            <w:rStyle w:val="Hyperlink"/>
            <w:noProof/>
          </w:rPr>
          <w:t>Annex 2: Project map and Geospatial Coordinates of project sites</w:t>
        </w:r>
        <w:r w:rsidR="00745580">
          <w:rPr>
            <w:noProof/>
            <w:webHidden/>
          </w:rPr>
          <w:tab/>
        </w:r>
        <w:r w:rsidR="00745580">
          <w:rPr>
            <w:noProof/>
            <w:webHidden/>
          </w:rPr>
          <w:fldChar w:fldCharType="begin"/>
        </w:r>
        <w:r w:rsidR="00745580">
          <w:rPr>
            <w:noProof/>
            <w:webHidden/>
          </w:rPr>
          <w:instrText xml:space="preserve"> PAGEREF _Toc82944646 \h </w:instrText>
        </w:r>
        <w:r w:rsidR="00745580">
          <w:rPr>
            <w:noProof/>
            <w:webHidden/>
          </w:rPr>
        </w:r>
        <w:r w:rsidR="00745580">
          <w:rPr>
            <w:noProof/>
            <w:webHidden/>
          </w:rPr>
          <w:fldChar w:fldCharType="separate"/>
        </w:r>
        <w:r w:rsidR="00AB3B4C">
          <w:rPr>
            <w:noProof/>
            <w:webHidden/>
          </w:rPr>
          <w:t>75</w:t>
        </w:r>
        <w:r w:rsidR="00745580">
          <w:rPr>
            <w:noProof/>
            <w:webHidden/>
          </w:rPr>
          <w:fldChar w:fldCharType="end"/>
        </w:r>
      </w:hyperlink>
    </w:p>
    <w:p w14:paraId="58557F7C" w14:textId="6952BE11" w:rsidR="00745580" w:rsidRDefault="001F46DA">
      <w:pPr>
        <w:pStyle w:val="TOC2"/>
        <w:rPr>
          <w:rFonts w:asciiTheme="minorHAnsi" w:eastAsiaTheme="minorEastAsia" w:hAnsiTheme="minorHAnsi" w:cstheme="minorBidi"/>
          <w:noProof/>
          <w:sz w:val="22"/>
          <w:szCs w:val="22"/>
        </w:rPr>
      </w:pPr>
      <w:hyperlink w:anchor="_Toc82944647" w:history="1">
        <w:r w:rsidR="00745580" w:rsidRPr="005B376C">
          <w:rPr>
            <w:rStyle w:val="Hyperlink"/>
            <w:noProof/>
          </w:rPr>
          <w:t>Annex 3: Multi Year Work Plan</w:t>
        </w:r>
        <w:r w:rsidR="00745580">
          <w:rPr>
            <w:noProof/>
            <w:webHidden/>
          </w:rPr>
          <w:tab/>
        </w:r>
        <w:r w:rsidR="00745580">
          <w:rPr>
            <w:noProof/>
            <w:webHidden/>
          </w:rPr>
          <w:fldChar w:fldCharType="begin"/>
        </w:r>
        <w:r w:rsidR="00745580">
          <w:rPr>
            <w:noProof/>
            <w:webHidden/>
          </w:rPr>
          <w:instrText xml:space="preserve"> PAGEREF _Toc82944647 \h </w:instrText>
        </w:r>
        <w:r w:rsidR="00745580">
          <w:rPr>
            <w:noProof/>
            <w:webHidden/>
          </w:rPr>
        </w:r>
        <w:r w:rsidR="00745580">
          <w:rPr>
            <w:noProof/>
            <w:webHidden/>
          </w:rPr>
          <w:fldChar w:fldCharType="separate"/>
        </w:r>
        <w:r w:rsidR="00AB3B4C">
          <w:rPr>
            <w:noProof/>
            <w:webHidden/>
          </w:rPr>
          <w:t>76</w:t>
        </w:r>
        <w:r w:rsidR="00745580">
          <w:rPr>
            <w:noProof/>
            <w:webHidden/>
          </w:rPr>
          <w:fldChar w:fldCharType="end"/>
        </w:r>
      </w:hyperlink>
    </w:p>
    <w:p w14:paraId="6308988D" w14:textId="66EA0FF2" w:rsidR="00745580" w:rsidRDefault="001F46DA">
      <w:pPr>
        <w:pStyle w:val="TOC2"/>
        <w:rPr>
          <w:rFonts w:asciiTheme="minorHAnsi" w:eastAsiaTheme="minorEastAsia" w:hAnsiTheme="minorHAnsi" w:cstheme="minorBidi"/>
          <w:noProof/>
          <w:sz w:val="22"/>
          <w:szCs w:val="22"/>
        </w:rPr>
      </w:pPr>
      <w:hyperlink w:anchor="_Toc82944648" w:history="1">
        <w:r w:rsidR="00745580" w:rsidRPr="005B376C">
          <w:rPr>
            <w:rStyle w:val="Hyperlink"/>
            <w:noProof/>
          </w:rPr>
          <w:t>Annex 4: Monitoring Plan</w:t>
        </w:r>
        <w:r w:rsidR="00745580">
          <w:rPr>
            <w:noProof/>
            <w:webHidden/>
          </w:rPr>
          <w:tab/>
        </w:r>
        <w:r w:rsidR="00745580">
          <w:rPr>
            <w:noProof/>
            <w:webHidden/>
          </w:rPr>
          <w:fldChar w:fldCharType="begin"/>
        </w:r>
        <w:r w:rsidR="00745580">
          <w:rPr>
            <w:noProof/>
            <w:webHidden/>
          </w:rPr>
          <w:instrText xml:space="preserve"> PAGEREF _Toc82944648 \h </w:instrText>
        </w:r>
        <w:r w:rsidR="00745580">
          <w:rPr>
            <w:noProof/>
            <w:webHidden/>
          </w:rPr>
        </w:r>
        <w:r w:rsidR="00745580">
          <w:rPr>
            <w:noProof/>
            <w:webHidden/>
          </w:rPr>
          <w:fldChar w:fldCharType="separate"/>
        </w:r>
        <w:r w:rsidR="00AB3B4C">
          <w:rPr>
            <w:noProof/>
            <w:webHidden/>
          </w:rPr>
          <w:t>79</w:t>
        </w:r>
        <w:r w:rsidR="00745580">
          <w:rPr>
            <w:noProof/>
            <w:webHidden/>
          </w:rPr>
          <w:fldChar w:fldCharType="end"/>
        </w:r>
      </w:hyperlink>
    </w:p>
    <w:p w14:paraId="5BD157A0" w14:textId="138EC3FB" w:rsidR="00745580" w:rsidRDefault="001F46DA">
      <w:pPr>
        <w:pStyle w:val="TOC2"/>
        <w:rPr>
          <w:rFonts w:asciiTheme="minorHAnsi" w:eastAsiaTheme="minorEastAsia" w:hAnsiTheme="minorHAnsi" w:cstheme="minorBidi"/>
          <w:noProof/>
          <w:sz w:val="22"/>
          <w:szCs w:val="22"/>
        </w:rPr>
      </w:pPr>
      <w:hyperlink w:anchor="_Toc82944649" w:history="1">
        <w:r w:rsidR="00745580" w:rsidRPr="005B376C">
          <w:rPr>
            <w:rStyle w:val="Hyperlink"/>
            <w:noProof/>
          </w:rPr>
          <w:t>Annex 5: UNDP Social and Environmental Screening Procedure (SESP)</w:t>
        </w:r>
        <w:r w:rsidR="00745580">
          <w:rPr>
            <w:noProof/>
            <w:webHidden/>
          </w:rPr>
          <w:tab/>
        </w:r>
        <w:r w:rsidR="00745580">
          <w:rPr>
            <w:noProof/>
            <w:webHidden/>
          </w:rPr>
          <w:fldChar w:fldCharType="begin"/>
        </w:r>
        <w:r w:rsidR="00745580">
          <w:rPr>
            <w:noProof/>
            <w:webHidden/>
          </w:rPr>
          <w:instrText xml:space="preserve"> PAGEREF _Toc82944649 \h </w:instrText>
        </w:r>
        <w:r w:rsidR="00745580">
          <w:rPr>
            <w:noProof/>
            <w:webHidden/>
          </w:rPr>
        </w:r>
        <w:r w:rsidR="00745580">
          <w:rPr>
            <w:noProof/>
            <w:webHidden/>
          </w:rPr>
          <w:fldChar w:fldCharType="separate"/>
        </w:r>
        <w:r w:rsidR="00AB3B4C">
          <w:rPr>
            <w:noProof/>
            <w:webHidden/>
          </w:rPr>
          <w:t>87</w:t>
        </w:r>
        <w:r w:rsidR="00745580">
          <w:rPr>
            <w:noProof/>
            <w:webHidden/>
          </w:rPr>
          <w:fldChar w:fldCharType="end"/>
        </w:r>
      </w:hyperlink>
    </w:p>
    <w:p w14:paraId="091B7F61" w14:textId="4832ED58" w:rsidR="00745580" w:rsidRDefault="001F46DA">
      <w:pPr>
        <w:pStyle w:val="TOC2"/>
        <w:rPr>
          <w:rFonts w:asciiTheme="minorHAnsi" w:eastAsiaTheme="minorEastAsia" w:hAnsiTheme="minorHAnsi" w:cstheme="minorBidi"/>
          <w:noProof/>
          <w:sz w:val="22"/>
          <w:szCs w:val="22"/>
        </w:rPr>
      </w:pPr>
      <w:hyperlink w:anchor="_Toc82944650" w:history="1">
        <w:r w:rsidR="00745580" w:rsidRPr="005B376C">
          <w:rPr>
            <w:rStyle w:val="Hyperlink"/>
            <w:noProof/>
          </w:rPr>
          <w:t>Annex 6: UNDP Risk Register</w:t>
        </w:r>
        <w:r w:rsidR="00745580">
          <w:rPr>
            <w:noProof/>
            <w:webHidden/>
          </w:rPr>
          <w:tab/>
        </w:r>
        <w:r w:rsidR="00745580">
          <w:rPr>
            <w:noProof/>
            <w:webHidden/>
          </w:rPr>
          <w:fldChar w:fldCharType="begin"/>
        </w:r>
        <w:r w:rsidR="00745580">
          <w:rPr>
            <w:noProof/>
            <w:webHidden/>
          </w:rPr>
          <w:instrText xml:space="preserve"> PAGEREF _Toc82944650 \h </w:instrText>
        </w:r>
        <w:r w:rsidR="00745580">
          <w:rPr>
            <w:noProof/>
            <w:webHidden/>
          </w:rPr>
        </w:r>
        <w:r w:rsidR="00745580">
          <w:rPr>
            <w:noProof/>
            <w:webHidden/>
          </w:rPr>
          <w:fldChar w:fldCharType="separate"/>
        </w:r>
        <w:r w:rsidR="00AB3B4C">
          <w:rPr>
            <w:noProof/>
            <w:webHidden/>
          </w:rPr>
          <w:t>88</w:t>
        </w:r>
        <w:r w:rsidR="00745580">
          <w:rPr>
            <w:noProof/>
            <w:webHidden/>
          </w:rPr>
          <w:fldChar w:fldCharType="end"/>
        </w:r>
      </w:hyperlink>
    </w:p>
    <w:p w14:paraId="7EF24F14" w14:textId="7573962D" w:rsidR="00745580" w:rsidRDefault="001F46DA">
      <w:pPr>
        <w:pStyle w:val="TOC2"/>
        <w:rPr>
          <w:rFonts w:asciiTheme="minorHAnsi" w:eastAsiaTheme="minorEastAsia" w:hAnsiTheme="minorHAnsi" w:cstheme="minorBidi"/>
          <w:noProof/>
          <w:sz w:val="22"/>
          <w:szCs w:val="22"/>
        </w:rPr>
      </w:pPr>
      <w:hyperlink w:anchor="_Toc82944651" w:history="1">
        <w:r w:rsidR="00745580" w:rsidRPr="005B376C">
          <w:rPr>
            <w:rStyle w:val="Hyperlink"/>
            <w:noProof/>
          </w:rPr>
          <w:t>Annex 7:  Overview of Project Staff and Technical Consultancies</w:t>
        </w:r>
        <w:r w:rsidR="00745580">
          <w:rPr>
            <w:noProof/>
            <w:webHidden/>
          </w:rPr>
          <w:tab/>
        </w:r>
        <w:r w:rsidR="00745580">
          <w:rPr>
            <w:noProof/>
            <w:webHidden/>
          </w:rPr>
          <w:fldChar w:fldCharType="begin"/>
        </w:r>
        <w:r w:rsidR="00745580">
          <w:rPr>
            <w:noProof/>
            <w:webHidden/>
          </w:rPr>
          <w:instrText xml:space="preserve"> PAGEREF _Toc82944651 \h </w:instrText>
        </w:r>
        <w:r w:rsidR="00745580">
          <w:rPr>
            <w:noProof/>
            <w:webHidden/>
          </w:rPr>
        </w:r>
        <w:r w:rsidR="00745580">
          <w:rPr>
            <w:noProof/>
            <w:webHidden/>
          </w:rPr>
          <w:fldChar w:fldCharType="separate"/>
        </w:r>
        <w:r w:rsidR="00AB3B4C">
          <w:rPr>
            <w:noProof/>
            <w:webHidden/>
          </w:rPr>
          <w:t>94</w:t>
        </w:r>
        <w:r w:rsidR="00745580">
          <w:rPr>
            <w:noProof/>
            <w:webHidden/>
          </w:rPr>
          <w:fldChar w:fldCharType="end"/>
        </w:r>
      </w:hyperlink>
    </w:p>
    <w:p w14:paraId="30D09DDD" w14:textId="27DA8E45" w:rsidR="00745580" w:rsidRDefault="001F46DA">
      <w:pPr>
        <w:pStyle w:val="TOC2"/>
        <w:rPr>
          <w:rFonts w:asciiTheme="minorHAnsi" w:eastAsiaTheme="minorEastAsia" w:hAnsiTheme="minorHAnsi" w:cstheme="minorBidi"/>
          <w:noProof/>
          <w:sz w:val="22"/>
          <w:szCs w:val="22"/>
        </w:rPr>
      </w:pPr>
      <w:hyperlink w:anchor="_Toc82944652" w:history="1">
        <w:r w:rsidR="00745580" w:rsidRPr="005B376C">
          <w:rPr>
            <w:rStyle w:val="Hyperlink"/>
            <w:noProof/>
          </w:rPr>
          <w:t>Annex 8:  Stakeholder Engagement Plan</w:t>
        </w:r>
        <w:r w:rsidR="00745580">
          <w:rPr>
            <w:noProof/>
            <w:webHidden/>
          </w:rPr>
          <w:tab/>
        </w:r>
        <w:r w:rsidR="00745580">
          <w:rPr>
            <w:noProof/>
            <w:webHidden/>
          </w:rPr>
          <w:fldChar w:fldCharType="begin"/>
        </w:r>
        <w:r w:rsidR="00745580">
          <w:rPr>
            <w:noProof/>
            <w:webHidden/>
          </w:rPr>
          <w:instrText xml:space="preserve"> PAGEREF _Toc82944652 \h </w:instrText>
        </w:r>
        <w:r w:rsidR="00745580">
          <w:rPr>
            <w:noProof/>
            <w:webHidden/>
          </w:rPr>
        </w:r>
        <w:r w:rsidR="00745580">
          <w:rPr>
            <w:noProof/>
            <w:webHidden/>
          </w:rPr>
          <w:fldChar w:fldCharType="separate"/>
        </w:r>
        <w:r w:rsidR="00AB3B4C">
          <w:rPr>
            <w:noProof/>
            <w:webHidden/>
          </w:rPr>
          <w:t>106</w:t>
        </w:r>
        <w:r w:rsidR="00745580">
          <w:rPr>
            <w:noProof/>
            <w:webHidden/>
          </w:rPr>
          <w:fldChar w:fldCharType="end"/>
        </w:r>
      </w:hyperlink>
    </w:p>
    <w:p w14:paraId="4E44FAD4" w14:textId="2CD8A090" w:rsidR="00745580" w:rsidRDefault="001F46DA">
      <w:pPr>
        <w:pStyle w:val="TOC2"/>
        <w:rPr>
          <w:rFonts w:asciiTheme="minorHAnsi" w:eastAsiaTheme="minorEastAsia" w:hAnsiTheme="minorHAnsi" w:cstheme="minorBidi"/>
          <w:noProof/>
          <w:sz w:val="22"/>
          <w:szCs w:val="22"/>
        </w:rPr>
      </w:pPr>
      <w:hyperlink w:anchor="_Toc82944653" w:history="1">
        <w:r w:rsidR="00745580" w:rsidRPr="005B376C">
          <w:rPr>
            <w:rStyle w:val="Hyperlink"/>
            <w:noProof/>
          </w:rPr>
          <w:t>Annex 9: Gender Analysis and Gender Action Plan</w:t>
        </w:r>
        <w:r w:rsidR="00745580">
          <w:rPr>
            <w:noProof/>
            <w:webHidden/>
          </w:rPr>
          <w:tab/>
        </w:r>
        <w:r w:rsidR="00745580">
          <w:rPr>
            <w:noProof/>
            <w:webHidden/>
          </w:rPr>
          <w:fldChar w:fldCharType="begin"/>
        </w:r>
        <w:r w:rsidR="00745580">
          <w:rPr>
            <w:noProof/>
            <w:webHidden/>
          </w:rPr>
          <w:instrText xml:space="preserve"> PAGEREF _Toc82944653 \h </w:instrText>
        </w:r>
        <w:r w:rsidR="00745580">
          <w:rPr>
            <w:noProof/>
            <w:webHidden/>
          </w:rPr>
        </w:r>
        <w:r w:rsidR="00745580">
          <w:rPr>
            <w:noProof/>
            <w:webHidden/>
          </w:rPr>
          <w:fldChar w:fldCharType="separate"/>
        </w:r>
        <w:r w:rsidR="00AB3B4C">
          <w:rPr>
            <w:noProof/>
            <w:webHidden/>
          </w:rPr>
          <w:t>107</w:t>
        </w:r>
        <w:r w:rsidR="00745580">
          <w:rPr>
            <w:noProof/>
            <w:webHidden/>
          </w:rPr>
          <w:fldChar w:fldCharType="end"/>
        </w:r>
      </w:hyperlink>
    </w:p>
    <w:p w14:paraId="47578529" w14:textId="4032152B" w:rsidR="00745580" w:rsidRDefault="000D7C82">
      <w:pPr>
        <w:pStyle w:val="TOC2"/>
        <w:rPr>
          <w:rFonts w:asciiTheme="minorHAnsi" w:eastAsiaTheme="minorEastAsia" w:hAnsiTheme="minorHAnsi" w:cstheme="minorBidi"/>
          <w:noProof/>
          <w:sz w:val="22"/>
          <w:szCs w:val="22"/>
        </w:rPr>
      </w:pPr>
      <w:hyperlink w:anchor="_Toc82944654" w:history="1">
        <w:r w:rsidR="00745580" w:rsidRPr="005B376C">
          <w:rPr>
            <w:rStyle w:val="Hyperlink"/>
            <w:noProof/>
          </w:rPr>
          <w:t xml:space="preserve">Annex 12: Procurement Plan for the </w:t>
        </w:r>
        <w:r w:rsidR="00231F40">
          <w:rPr>
            <w:rStyle w:val="Hyperlink"/>
            <w:noProof/>
          </w:rPr>
          <w:t>F</w:t>
        </w:r>
        <w:r w:rsidR="00745580" w:rsidRPr="005B376C">
          <w:rPr>
            <w:rStyle w:val="Hyperlink"/>
            <w:noProof/>
          </w:rPr>
          <w:t xml:space="preserve">irst </w:t>
        </w:r>
        <w:r w:rsidR="00231F40">
          <w:rPr>
            <w:rStyle w:val="Hyperlink"/>
            <w:noProof/>
          </w:rPr>
          <w:t>Y</w:t>
        </w:r>
        <w:r w:rsidR="00745580" w:rsidRPr="005B376C">
          <w:rPr>
            <w:rStyle w:val="Hyperlink"/>
            <w:noProof/>
          </w:rPr>
          <w:t>ear</w:t>
        </w:r>
        <w:r w:rsidR="00745580">
          <w:rPr>
            <w:noProof/>
            <w:webHidden/>
          </w:rPr>
          <w:tab/>
        </w:r>
        <w:r w:rsidR="00745580">
          <w:rPr>
            <w:noProof/>
            <w:webHidden/>
          </w:rPr>
          <w:fldChar w:fldCharType="begin"/>
        </w:r>
        <w:r w:rsidR="00745580">
          <w:rPr>
            <w:noProof/>
            <w:webHidden/>
          </w:rPr>
          <w:instrText xml:space="preserve"> PAGEREF _Toc82944654 \h </w:instrText>
        </w:r>
        <w:r w:rsidR="00745580">
          <w:rPr>
            <w:noProof/>
            <w:webHidden/>
          </w:rPr>
        </w:r>
        <w:r w:rsidR="00745580">
          <w:rPr>
            <w:noProof/>
            <w:webHidden/>
          </w:rPr>
          <w:fldChar w:fldCharType="separate"/>
        </w:r>
        <w:r w:rsidR="00AB3B4C">
          <w:rPr>
            <w:noProof/>
            <w:webHidden/>
          </w:rPr>
          <w:t>108</w:t>
        </w:r>
        <w:r w:rsidR="00745580">
          <w:rPr>
            <w:noProof/>
            <w:webHidden/>
          </w:rPr>
          <w:fldChar w:fldCharType="end"/>
        </w:r>
      </w:hyperlink>
    </w:p>
    <w:p w14:paraId="039C5030" w14:textId="5930F9EA" w:rsidR="00745580" w:rsidRDefault="000D7C82">
      <w:pPr>
        <w:pStyle w:val="TOC2"/>
        <w:rPr>
          <w:rFonts w:asciiTheme="minorHAnsi" w:eastAsiaTheme="minorEastAsia" w:hAnsiTheme="minorHAnsi" w:cstheme="minorBidi"/>
          <w:noProof/>
          <w:sz w:val="22"/>
          <w:szCs w:val="22"/>
        </w:rPr>
      </w:pPr>
      <w:hyperlink w:anchor="_Toc82944655" w:history="1">
        <w:r w:rsidR="00745580" w:rsidRPr="005B376C">
          <w:rPr>
            <w:rStyle w:val="Hyperlink"/>
            <w:noProof/>
          </w:rPr>
          <w:t xml:space="preserve">Annex 11. Letter of </w:t>
        </w:r>
        <w:r w:rsidR="00231F40">
          <w:rPr>
            <w:rStyle w:val="Hyperlink"/>
            <w:noProof/>
          </w:rPr>
          <w:t>F</w:t>
        </w:r>
        <w:r w:rsidR="00745580" w:rsidRPr="005B376C">
          <w:rPr>
            <w:rStyle w:val="Hyperlink"/>
            <w:noProof/>
          </w:rPr>
          <w:t xml:space="preserve">inancial </w:t>
        </w:r>
        <w:r w:rsidR="00231F40">
          <w:rPr>
            <w:rStyle w:val="Hyperlink"/>
            <w:noProof/>
          </w:rPr>
          <w:t>C</w:t>
        </w:r>
        <w:r w:rsidR="00745580" w:rsidRPr="005B376C">
          <w:rPr>
            <w:rStyle w:val="Hyperlink"/>
            <w:noProof/>
          </w:rPr>
          <w:t>ommitments</w:t>
        </w:r>
        <w:r w:rsidR="00745580">
          <w:rPr>
            <w:noProof/>
            <w:webHidden/>
          </w:rPr>
          <w:tab/>
        </w:r>
        <w:r w:rsidR="00745580">
          <w:rPr>
            <w:noProof/>
            <w:webHidden/>
          </w:rPr>
          <w:fldChar w:fldCharType="begin"/>
        </w:r>
        <w:r w:rsidR="00745580">
          <w:rPr>
            <w:noProof/>
            <w:webHidden/>
          </w:rPr>
          <w:instrText xml:space="preserve"> PAGEREF _Toc82944655 \h </w:instrText>
        </w:r>
        <w:r w:rsidR="00745580">
          <w:rPr>
            <w:noProof/>
            <w:webHidden/>
          </w:rPr>
        </w:r>
        <w:r w:rsidR="00745580">
          <w:rPr>
            <w:noProof/>
            <w:webHidden/>
          </w:rPr>
          <w:fldChar w:fldCharType="separate"/>
        </w:r>
        <w:r w:rsidR="00AB3B4C">
          <w:rPr>
            <w:noProof/>
            <w:webHidden/>
          </w:rPr>
          <w:t>110</w:t>
        </w:r>
        <w:r w:rsidR="00745580">
          <w:rPr>
            <w:noProof/>
            <w:webHidden/>
          </w:rPr>
          <w:fldChar w:fldCharType="end"/>
        </w:r>
      </w:hyperlink>
    </w:p>
    <w:p w14:paraId="1EBCF032" w14:textId="0DFA262A" w:rsidR="00745580" w:rsidRDefault="000D7C82">
      <w:pPr>
        <w:pStyle w:val="TOC2"/>
        <w:rPr>
          <w:rFonts w:asciiTheme="minorHAnsi" w:eastAsiaTheme="minorEastAsia" w:hAnsiTheme="minorHAnsi" w:cstheme="minorBidi"/>
          <w:noProof/>
          <w:sz w:val="22"/>
          <w:szCs w:val="22"/>
        </w:rPr>
      </w:pPr>
      <w:hyperlink w:anchor="_Toc82944656" w:history="1">
        <w:r w:rsidR="00745580" w:rsidRPr="005B376C">
          <w:rPr>
            <w:rStyle w:val="Hyperlink"/>
            <w:noProof/>
          </w:rPr>
          <w:t xml:space="preserve">Annex 12 GEF Core </w:t>
        </w:r>
        <w:r w:rsidR="00231F40">
          <w:rPr>
            <w:rStyle w:val="Hyperlink"/>
            <w:noProof/>
          </w:rPr>
          <w:t>I</w:t>
        </w:r>
        <w:r w:rsidR="00745580" w:rsidRPr="005B376C">
          <w:rPr>
            <w:rStyle w:val="Hyperlink"/>
            <w:noProof/>
          </w:rPr>
          <w:t>ndicators</w:t>
        </w:r>
        <w:r w:rsidR="00745580">
          <w:rPr>
            <w:noProof/>
            <w:webHidden/>
          </w:rPr>
          <w:tab/>
        </w:r>
        <w:r w:rsidR="00745580">
          <w:rPr>
            <w:noProof/>
            <w:webHidden/>
          </w:rPr>
          <w:fldChar w:fldCharType="begin"/>
        </w:r>
        <w:r w:rsidR="00745580">
          <w:rPr>
            <w:noProof/>
            <w:webHidden/>
          </w:rPr>
          <w:instrText xml:space="preserve"> PAGEREF _Toc82944656 \h </w:instrText>
        </w:r>
        <w:r w:rsidR="00745580">
          <w:rPr>
            <w:noProof/>
            <w:webHidden/>
          </w:rPr>
        </w:r>
        <w:r w:rsidR="00745580">
          <w:rPr>
            <w:noProof/>
            <w:webHidden/>
          </w:rPr>
          <w:fldChar w:fldCharType="separate"/>
        </w:r>
        <w:r w:rsidR="00AB3B4C">
          <w:rPr>
            <w:noProof/>
            <w:webHidden/>
          </w:rPr>
          <w:t>111</w:t>
        </w:r>
        <w:r w:rsidR="00745580">
          <w:rPr>
            <w:noProof/>
            <w:webHidden/>
          </w:rPr>
          <w:fldChar w:fldCharType="end"/>
        </w:r>
      </w:hyperlink>
    </w:p>
    <w:p w14:paraId="51576ED4" w14:textId="22C4A9F7" w:rsidR="00745580" w:rsidRDefault="001F46DA">
      <w:pPr>
        <w:pStyle w:val="TOC2"/>
        <w:rPr>
          <w:rFonts w:asciiTheme="minorHAnsi" w:eastAsiaTheme="minorEastAsia" w:hAnsiTheme="minorHAnsi" w:cstheme="minorBidi"/>
          <w:noProof/>
          <w:sz w:val="22"/>
          <w:szCs w:val="22"/>
        </w:rPr>
      </w:pPr>
      <w:hyperlink w:anchor="_Toc82944657" w:history="1">
        <w:r w:rsidR="00745580" w:rsidRPr="005B376C">
          <w:rPr>
            <w:rStyle w:val="Hyperlink"/>
            <w:noProof/>
          </w:rPr>
          <w:t>Annex 13: GEF Taxonomy</w:t>
        </w:r>
        <w:r w:rsidR="00745580">
          <w:rPr>
            <w:noProof/>
            <w:webHidden/>
          </w:rPr>
          <w:tab/>
        </w:r>
        <w:r w:rsidR="00745580">
          <w:rPr>
            <w:noProof/>
            <w:webHidden/>
          </w:rPr>
          <w:fldChar w:fldCharType="begin"/>
        </w:r>
        <w:r w:rsidR="00745580">
          <w:rPr>
            <w:noProof/>
            <w:webHidden/>
          </w:rPr>
          <w:instrText xml:space="preserve"> PAGEREF _Toc82944657 \h </w:instrText>
        </w:r>
        <w:r w:rsidR="00745580">
          <w:rPr>
            <w:noProof/>
            <w:webHidden/>
          </w:rPr>
        </w:r>
        <w:r w:rsidR="00745580">
          <w:rPr>
            <w:noProof/>
            <w:webHidden/>
          </w:rPr>
          <w:fldChar w:fldCharType="separate"/>
        </w:r>
        <w:r w:rsidR="00AB3B4C">
          <w:rPr>
            <w:noProof/>
            <w:webHidden/>
          </w:rPr>
          <w:t>119</w:t>
        </w:r>
        <w:r w:rsidR="00745580">
          <w:rPr>
            <w:noProof/>
            <w:webHidden/>
          </w:rPr>
          <w:fldChar w:fldCharType="end"/>
        </w:r>
      </w:hyperlink>
    </w:p>
    <w:p w14:paraId="22438B7E" w14:textId="69281E06" w:rsidR="00745580" w:rsidRDefault="001F46DA">
      <w:pPr>
        <w:pStyle w:val="TOC2"/>
        <w:rPr>
          <w:rFonts w:asciiTheme="minorHAnsi" w:eastAsiaTheme="minorEastAsia" w:hAnsiTheme="minorHAnsi" w:cstheme="minorBidi"/>
          <w:noProof/>
          <w:sz w:val="22"/>
          <w:szCs w:val="22"/>
        </w:rPr>
      </w:pPr>
      <w:hyperlink w:anchor="_Toc82944658" w:history="1">
        <w:r w:rsidR="00745580" w:rsidRPr="005B376C">
          <w:rPr>
            <w:rStyle w:val="Hyperlink"/>
            <w:noProof/>
          </w:rPr>
          <w:t>Annex 14: Partners Capacity Assessment Tool and HACT assessment</w:t>
        </w:r>
        <w:r w:rsidR="00745580">
          <w:rPr>
            <w:noProof/>
            <w:webHidden/>
          </w:rPr>
          <w:tab/>
        </w:r>
        <w:r w:rsidR="00745580">
          <w:rPr>
            <w:noProof/>
            <w:webHidden/>
          </w:rPr>
          <w:fldChar w:fldCharType="begin"/>
        </w:r>
        <w:r w:rsidR="00745580">
          <w:rPr>
            <w:noProof/>
            <w:webHidden/>
          </w:rPr>
          <w:instrText xml:space="preserve"> PAGEREF _Toc82944658 \h </w:instrText>
        </w:r>
        <w:r w:rsidR="00745580">
          <w:rPr>
            <w:noProof/>
            <w:webHidden/>
          </w:rPr>
        </w:r>
        <w:r w:rsidR="00745580">
          <w:rPr>
            <w:noProof/>
            <w:webHidden/>
          </w:rPr>
          <w:fldChar w:fldCharType="separate"/>
        </w:r>
        <w:r w:rsidR="00AB3B4C">
          <w:rPr>
            <w:noProof/>
            <w:webHidden/>
          </w:rPr>
          <w:t>131</w:t>
        </w:r>
        <w:r w:rsidR="00745580">
          <w:rPr>
            <w:noProof/>
            <w:webHidden/>
          </w:rPr>
          <w:fldChar w:fldCharType="end"/>
        </w:r>
      </w:hyperlink>
    </w:p>
    <w:p w14:paraId="144B1766" w14:textId="41C0F02F" w:rsidR="00745580" w:rsidRDefault="001F46DA">
      <w:pPr>
        <w:pStyle w:val="TOC2"/>
        <w:rPr>
          <w:rFonts w:asciiTheme="minorHAnsi" w:eastAsiaTheme="minorEastAsia" w:hAnsiTheme="minorHAnsi" w:cstheme="minorBidi"/>
          <w:noProof/>
          <w:sz w:val="22"/>
          <w:szCs w:val="22"/>
        </w:rPr>
      </w:pPr>
      <w:hyperlink w:anchor="_Toc82944659" w:history="1">
        <w:r w:rsidR="00745580" w:rsidRPr="005B376C">
          <w:rPr>
            <w:rStyle w:val="Hyperlink"/>
            <w:noProof/>
          </w:rPr>
          <w:t>Annex 15: UNDP Project Quality Assurance Report</w:t>
        </w:r>
        <w:r w:rsidR="00745580">
          <w:rPr>
            <w:noProof/>
            <w:webHidden/>
          </w:rPr>
          <w:tab/>
        </w:r>
        <w:r w:rsidR="00745580">
          <w:rPr>
            <w:noProof/>
            <w:webHidden/>
          </w:rPr>
          <w:fldChar w:fldCharType="begin"/>
        </w:r>
        <w:r w:rsidR="00745580">
          <w:rPr>
            <w:noProof/>
            <w:webHidden/>
          </w:rPr>
          <w:instrText xml:space="preserve"> PAGEREF _Toc82944659 \h </w:instrText>
        </w:r>
        <w:r w:rsidR="00745580">
          <w:rPr>
            <w:noProof/>
            <w:webHidden/>
          </w:rPr>
        </w:r>
        <w:r w:rsidR="00745580">
          <w:rPr>
            <w:noProof/>
            <w:webHidden/>
          </w:rPr>
          <w:fldChar w:fldCharType="separate"/>
        </w:r>
        <w:r w:rsidR="00AB3B4C">
          <w:rPr>
            <w:noProof/>
            <w:webHidden/>
          </w:rPr>
          <w:t>132</w:t>
        </w:r>
        <w:r w:rsidR="00745580">
          <w:rPr>
            <w:noProof/>
            <w:webHidden/>
          </w:rPr>
          <w:fldChar w:fldCharType="end"/>
        </w:r>
      </w:hyperlink>
    </w:p>
    <w:p w14:paraId="5B5ED83B" w14:textId="1FCD677E" w:rsidR="00086C18" w:rsidRPr="00331E22" w:rsidRDefault="00D64EA4">
      <w:pPr>
        <w:jc w:val="left"/>
        <w:rPr>
          <w:noProof/>
        </w:rPr>
      </w:pPr>
      <w:r w:rsidRPr="00331E22">
        <w:rPr>
          <w:noProof/>
        </w:rPr>
        <w:fldChar w:fldCharType="end"/>
      </w:r>
    </w:p>
    <w:p w14:paraId="67417B5E" w14:textId="77777777" w:rsidR="00086C18" w:rsidRPr="00331E22" w:rsidRDefault="00086C18">
      <w:pPr>
        <w:spacing w:after="0"/>
        <w:jc w:val="left"/>
        <w:rPr>
          <w:noProof/>
        </w:rPr>
      </w:pPr>
      <w:r w:rsidRPr="00331E22">
        <w:rPr>
          <w:noProof/>
        </w:rPr>
        <w:br w:type="page"/>
      </w:r>
    </w:p>
    <w:p w14:paraId="1550B28D" w14:textId="530ABCBF" w:rsidR="00906903" w:rsidRDefault="00906903">
      <w:pPr>
        <w:rPr>
          <w:b/>
          <w:bCs/>
          <w:noProof/>
        </w:rPr>
      </w:pPr>
      <w:r w:rsidRPr="00331E22">
        <w:rPr>
          <w:b/>
          <w:bCs/>
          <w:noProof/>
        </w:rPr>
        <w:lastRenderedPageBreak/>
        <w:t xml:space="preserve">List of Acronyms and </w:t>
      </w:r>
      <w:r w:rsidR="00231F40">
        <w:rPr>
          <w:b/>
          <w:bCs/>
          <w:noProof/>
        </w:rPr>
        <w:t>A</w:t>
      </w:r>
      <w:r w:rsidRPr="00331E22">
        <w:rPr>
          <w:b/>
          <w:bCs/>
          <w:noProof/>
        </w:rPr>
        <w:t>bbreviations</w:t>
      </w:r>
    </w:p>
    <w:p w14:paraId="3387D812" w14:textId="0A84E036" w:rsidR="00844D61" w:rsidRDefault="00844D61">
      <w:pPr>
        <w:rPr>
          <w:b/>
          <w:bCs/>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8032"/>
      </w:tblGrid>
      <w:tr w:rsidR="00DC1FC9" w:rsidRPr="00331E22" w14:paraId="153D95BC" w14:textId="77777777" w:rsidTr="00E83A1F">
        <w:trPr>
          <w:trHeight w:val="288"/>
        </w:trPr>
        <w:tc>
          <w:tcPr>
            <w:tcW w:w="1203" w:type="dxa"/>
            <w:shd w:val="clear" w:color="auto" w:fill="auto"/>
          </w:tcPr>
          <w:p w14:paraId="24A81484" w14:textId="77777777" w:rsidR="00DC1FC9" w:rsidRPr="00331E22" w:rsidRDefault="00DC1FC9">
            <w:r w:rsidRPr="00331E22">
              <w:t>ADB</w:t>
            </w:r>
          </w:p>
        </w:tc>
        <w:tc>
          <w:tcPr>
            <w:tcW w:w="8147" w:type="dxa"/>
            <w:shd w:val="clear" w:color="auto" w:fill="auto"/>
          </w:tcPr>
          <w:p w14:paraId="5F27CF03" w14:textId="77777777" w:rsidR="00DC1FC9" w:rsidRPr="00331E22" w:rsidRDefault="00DC1FC9">
            <w:r w:rsidRPr="00331E22">
              <w:t>Asian Development Bank</w:t>
            </w:r>
          </w:p>
        </w:tc>
      </w:tr>
      <w:tr w:rsidR="00DC1FC9" w:rsidRPr="00331E22" w14:paraId="415D3512" w14:textId="77777777" w:rsidTr="00E83A1F">
        <w:trPr>
          <w:trHeight w:val="288"/>
        </w:trPr>
        <w:tc>
          <w:tcPr>
            <w:tcW w:w="1203" w:type="dxa"/>
            <w:shd w:val="clear" w:color="auto" w:fill="auto"/>
          </w:tcPr>
          <w:p w14:paraId="19FF99FC" w14:textId="77777777" w:rsidR="00DC1FC9" w:rsidRPr="00331E22" w:rsidRDefault="00DC1FC9" w:rsidP="00F55A36">
            <w:r w:rsidRPr="00331E22">
              <w:t>APCS</w:t>
            </w:r>
          </w:p>
        </w:tc>
        <w:tc>
          <w:tcPr>
            <w:tcW w:w="8147" w:type="dxa"/>
            <w:shd w:val="clear" w:color="auto" w:fill="auto"/>
          </w:tcPr>
          <w:p w14:paraId="7DC31DDA" w14:textId="77777777" w:rsidR="00DC1FC9" w:rsidRPr="00331E22" w:rsidRDefault="00DC1FC9">
            <w:r w:rsidRPr="00331E22">
              <w:t>Air Pollution Control System</w:t>
            </w:r>
          </w:p>
        </w:tc>
      </w:tr>
      <w:tr w:rsidR="00DC1FC9" w:rsidRPr="00331E22" w14:paraId="2B5660DF" w14:textId="77777777" w:rsidTr="00E83A1F">
        <w:trPr>
          <w:trHeight w:val="288"/>
        </w:trPr>
        <w:tc>
          <w:tcPr>
            <w:tcW w:w="1203" w:type="dxa"/>
            <w:shd w:val="clear" w:color="auto" w:fill="auto"/>
          </w:tcPr>
          <w:p w14:paraId="3DBFEDAB" w14:textId="77777777" w:rsidR="00DC1FC9" w:rsidRPr="00331E22" w:rsidRDefault="00DC1FC9" w:rsidP="00F55A36">
            <w:r w:rsidRPr="00331E22">
              <w:t>BDE</w:t>
            </w:r>
          </w:p>
        </w:tc>
        <w:tc>
          <w:tcPr>
            <w:tcW w:w="8147" w:type="dxa"/>
            <w:shd w:val="clear" w:color="auto" w:fill="auto"/>
          </w:tcPr>
          <w:p w14:paraId="070D7BE3" w14:textId="77777777" w:rsidR="00DC1FC9" w:rsidRPr="00331E22" w:rsidRDefault="00DC1FC9">
            <w:r w:rsidRPr="00331E22">
              <w:t>Bromo Diphenyl Ether</w:t>
            </w:r>
          </w:p>
        </w:tc>
      </w:tr>
      <w:tr w:rsidR="00DC1FC9" w:rsidRPr="00331E22" w14:paraId="6B9F568A" w14:textId="77777777" w:rsidTr="00E83A1F">
        <w:trPr>
          <w:trHeight w:val="288"/>
        </w:trPr>
        <w:tc>
          <w:tcPr>
            <w:tcW w:w="1203" w:type="dxa"/>
            <w:shd w:val="clear" w:color="auto" w:fill="auto"/>
          </w:tcPr>
          <w:p w14:paraId="1C83ECBC" w14:textId="77777777" w:rsidR="00DC1FC9" w:rsidRPr="00331E22" w:rsidRDefault="00DC1FC9" w:rsidP="00F55A36">
            <w:r w:rsidRPr="00331E22">
              <w:t>BFR</w:t>
            </w:r>
          </w:p>
        </w:tc>
        <w:tc>
          <w:tcPr>
            <w:tcW w:w="8147" w:type="dxa"/>
            <w:shd w:val="clear" w:color="auto" w:fill="auto"/>
          </w:tcPr>
          <w:p w14:paraId="0C1DBB19" w14:textId="77777777" w:rsidR="00DC1FC9" w:rsidRPr="00331E22" w:rsidRDefault="00DC1FC9">
            <w:r w:rsidRPr="00331E22">
              <w:t>Brominated Flame Retardants</w:t>
            </w:r>
          </w:p>
        </w:tc>
      </w:tr>
      <w:tr w:rsidR="00CB0224" w:rsidRPr="00331E22" w14:paraId="17172964" w14:textId="77777777" w:rsidTr="00E83A1F">
        <w:trPr>
          <w:trHeight w:val="288"/>
        </w:trPr>
        <w:tc>
          <w:tcPr>
            <w:tcW w:w="1203" w:type="dxa"/>
            <w:shd w:val="clear" w:color="auto" w:fill="auto"/>
          </w:tcPr>
          <w:p w14:paraId="786FF1A6" w14:textId="77777777" w:rsidR="00CB0224" w:rsidRPr="00331E22" w:rsidRDefault="00CB0224" w:rsidP="00F55A36">
            <w:r w:rsidRPr="00331E22">
              <w:t>BIDV</w:t>
            </w:r>
          </w:p>
        </w:tc>
        <w:tc>
          <w:tcPr>
            <w:tcW w:w="8147" w:type="dxa"/>
            <w:shd w:val="clear" w:color="auto" w:fill="auto"/>
          </w:tcPr>
          <w:p w14:paraId="799653BB" w14:textId="77777777" w:rsidR="00CB0224" w:rsidRPr="00331E22" w:rsidRDefault="00CB0224">
            <w:r w:rsidRPr="00331E22">
              <w:t>Bank for Investment and Development of Vietnam</w:t>
            </w:r>
          </w:p>
        </w:tc>
      </w:tr>
      <w:tr w:rsidR="00302352" w:rsidRPr="00331E22" w14:paraId="22E8AEF7" w14:textId="77777777" w:rsidTr="00E83A1F">
        <w:trPr>
          <w:trHeight w:val="288"/>
        </w:trPr>
        <w:tc>
          <w:tcPr>
            <w:tcW w:w="1203" w:type="dxa"/>
            <w:shd w:val="clear" w:color="auto" w:fill="auto"/>
          </w:tcPr>
          <w:p w14:paraId="6D01B3DA" w14:textId="77777777" w:rsidR="00302352" w:rsidRPr="00331E22" w:rsidRDefault="00302352" w:rsidP="00F55A36">
            <w:r w:rsidRPr="00331E22">
              <w:t>CAAP</w:t>
            </w:r>
          </w:p>
        </w:tc>
        <w:tc>
          <w:tcPr>
            <w:tcW w:w="8147" w:type="dxa"/>
            <w:shd w:val="clear" w:color="auto" w:fill="auto"/>
          </w:tcPr>
          <w:p w14:paraId="755D99F8" w14:textId="77777777" w:rsidR="00302352" w:rsidRPr="00331E22" w:rsidRDefault="00302352">
            <w:r w:rsidRPr="00331E22">
              <w:t>Clean Air Action Plan</w:t>
            </w:r>
          </w:p>
        </w:tc>
      </w:tr>
      <w:tr w:rsidR="00CB0224" w:rsidRPr="00331E22" w14:paraId="6680FFD5" w14:textId="77777777" w:rsidTr="00E83A1F">
        <w:trPr>
          <w:trHeight w:val="288"/>
        </w:trPr>
        <w:tc>
          <w:tcPr>
            <w:tcW w:w="1203" w:type="dxa"/>
            <w:shd w:val="clear" w:color="auto" w:fill="auto"/>
          </w:tcPr>
          <w:p w14:paraId="22DD193B" w14:textId="77777777" w:rsidR="00CB0224" w:rsidRPr="00331E22" w:rsidRDefault="00CB0224" w:rsidP="00F55A36">
            <w:r w:rsidRPr="00331E22">
              <w:t>COP</w:t>
            </w:r>
          </w:p>
        </w:tc>
        <w:tc>
          <w:tcPr>
            <w:tcW w:w="8147" w:type="dxa"/>
            <w:shd w:val="clear" w:color="auto" w:fill="auto"/>
          </w:tcPr>
          <w:p w14:paraId="171D9F9D" w14:textId="77777777" w:rsidR="00CB0224" w:rsidRPr="00331E22" w:rsidRDefault="00CB0224">
            <w:r w:rsidRPr="00331E22">
              <w:t>Conference of the Parties</w:t>
            </w:r>
          </w:p>
        </w:tc>
      </w:tr>
      <w:tr w:rsidR="00302352" w:rsidRPr="00331E22" w14:paraId="7873B7A4" w14:textId="77777777" w:rsidTr="00E83A1F">
        <w:trPr>
          <w:trHeight w:val="288"/>
        </w:trPr>
        <w:tc>
          <w:tcPr>
            <w:tcW w:w="1203" w:type="dxa"/>
            <w:shd w:val="clear" w:color="auto" w:fill="auto"/>
          </w:tcPr>
          <w:p w14:paraId="337172DC" w14:textId="77777777" w:rsidR="00302352" w:rsidRPr="00331E22" w:rsidRDefault="00302352" w:rsidP="00F55A36">
            <w:r w:rsidRPr="00331E22">
              <w:t>DONRE</w:t>
            </w:r>
          </w:p>
        </w:tc>
        <w:tc>
          <w:tcPr>
            <w:tcW w:w="8147" w:type="dxa"/>
            <w:shd w:val="clear" w:color="auto" w:fill="auto"/>
          </w:tcPr>
          <w:p w14:paraId="22502A4E" w14:textId="77777777" w:rsidR="00302352" w:rsidRPr="00331E22" w:rsidRDefault="00302352">
            <w:r w:rsidRPr="00331E22">
              <w:t>Department of National Resource and Environment</w:t>
            </w:r>
          </w:p>
        </w:tc>
      </w:tr>
      <w:tr w:rsidR="00302352" w:rsidRPr="00331E22" w14:paraId="330EE023" w14:textId="77777777" w:rsidTr="00E83A1F">
        <w:trPr>
          <w:trHeight w:val="288"/>
        </w:trPr>
        <w:tc>
          <w:tcPr>
            <w:tcW w:w="1203" w:type="dxa"/>
            <w:shd w:val="clear" w:color="auto" w:fill="auto"/>
          </w:tcPr>
          <w:p w14:paraId="714D150E" w14:textId="77777777" w:rsidR="00302352" w:rsidRPr="00331E22" w:rsidRDefault="00302352" w:rsidP="00F55A36">
            <w:r w:rsidRPr="00331E22">
              <w:t>EEE</w:t>
            </w:r>
          </w:p>
        </w:tc>
        <w:tc>
          <w:tcPr>
            <w:tcW w:w="8147" w:type="dxa"/>
            <w:shd w:val="clear" w:color="auto" w:fill="auto"/>
          </w:tcPr>
          <w:p w14:paraId="352DA48F" w14:textId="77777777" w:rsidR="00302352" w:rsidRPr="00331E22" w:rsidRDefault="00302352">
            <w:r w:rsidRPr="00331E22">
              <w:t>Electric and Electronic Equipment</w:t>
            </w:r>
          </w:p>
        </w:tc>
      </w:tr>
      <w:tr w:rsidR="00F4024C" w:rsidRPr="00331E22" w14:paraId="5A2F3659" w14:textId="77777777" w:rsidTr="00E83A1F">
        <w:trPr>
          <w:trHeight w:val="288"/>
        </w:trPr>
        <w:tc>
          <w:tcPr>
            <w:tcW w:w="1203" w:type="dxa"/>
            <w:shd w:val="clear" w:color="auto" w:fill="auto"/>
          </w:tcPr>
          <w:p w14:paraId="47B3856D" w14:textId="77777777" w:rsidR="00F4024C" w:rsidRPr="00331E22" w:rsidRDefault="00F4024C" w:rsidP="00F55A36">
            <w:r w:rsidRPr="00331E22">
              <w:t>EOL</w:t>
            </w:r>
          </w:p>
        </w:tc>
        <w:tc>
          <w:tcPr>
            <w:tcW w:w="8147" w:type="dxa"/>
            <w:shd w:val="clear" w:color="auto" w:fill="auto"/>
          </w:tcPr>
          <w:p w14:paraId="4D1282C2" w14:textId="77777777" w:rsidR="00F4024C" w:rsidRPr="00331E22" w:rsidRDefault="00F4024C">
            <w:r w:rsidRPr="00331E22">
              <w:t>End of Life</w:t>
            </w:r>
          </w:p>
        </w:tc>
      </w:tr>
      <w:tr w:rsidR="007155F6" w:rsidRPr="00331E22" w14:paraId="08BB15CB" w14:textId="77777777" w:rsidTr="00E83A1F">
        <w:trPr>
          <w:trHeight w:val="288"/>
        </w:trPr>
        <w:tc>
          <w:tcPr>
            <w:tcW w:w="1203" w:type="dxa"/>
            <w:shd w:val="clear" w:color="auto" w:fill="auto"/>
          </w:tcPr>
          <w:p w14:paraId="7D01475E" w14:textId="77777777" w:rsidR="007155F6" w:rsidRPr="00331E22" w:rsidRDefault="007155F6" w:rsidP="00F55A36">
            <w:r w:rsidRPr="00331E22">
              <w:t>EPR</w:t>
            </w:r>
          </w:p>
        </w:tc>
        <w:tc>
          <w:tcPr>
            <w:tcW w:w="8147" w:type="dxa"/>
            <w:shd w:val="clear" w:color="auto" w:fill="auto"/>
          </w:tcPr>
          <w:p w14:paraId="351BDB5C" w14:textId="77777777" w:rsidR="007155F6" w:rsidRPr="00331E22" w:rsidRDefault="007155F6">
            <w:r w:rsidRPr="00331E22">
              <w:t>Extended Producer Responsibility</w:t>
            </w:r>
          </w:p>
        </w:tc>
      </w:tr>
      <w:tr w:rsidR="00BE3941" w:rsidRPr="00331E22" w14:paraId="67F6BD8C" w14:textId="77777777" w:rsidTr="00E83A1F">
        <w:trPr>
          <w:trHeight w:val="288"/>
        </w:trPr>
        <w:tc>
          <w:tcPr>
            <w:tcW w:w="1203" w:type="dxa"/>
            <w:shd w:val="clear" w:color="auto" w:fill="auto"/>
          </w:tcPr>
          <w:p w14:paraId="5D45D13C" w14:textId="0098787E" w:rsidR="00BE3941" w:rsidRPr="00331E22" w:rsidRDefault="00BE3941" w:rsidP="00F55A36">
            <w:r>
              <w:t>EPS/XPS</w:t>
            </w:r>
          </w:p>
        </w:tc>
        <w:tc>
          <w:tcPr>
            <w:tcW w:w="8147" w:type="dxa"/>
            <w:shd w:val="clear" w:color="auto" w:fill="auto"/>
          </w:tcPr>
          <w:p w14:paraId="5A78D0FF" w14:textId="01F745DF" w:rsidR="00BE3941" w:rsidRPr="00331E22" w:rsidRDefault="00BE3941">
            <w:r w:rsidRPr="00331E22">
              <w:t>Expanded or Extruded Polystyrene</w:t>
            </w:r>
          </w:p>
        </w:tc>
      </w:tr>
      <w:tr w:rsidR="007155F6" w:rsidRPr="00331E22" w14:paraId="59371773" w14:textId="77777777" w:rsidTr="00E83A1F">
        <w:trPr>
          <w:trHeight w:val="288"/>
        </w:trPr>
        <w:tc>
          <w:tcPr>
            <w:tcW w:w="1203" w:type="dxa"/>
            <w:shd w:val="clear" w:color="auto" w:fill="auto"/>
          </w:tcPr>
          <w:p w14:paraId="41230AE0" w14:textId="77777777" w:rsidR="007155F6" w:rsidRPr="00331E22" w:rsidRDefault="007155F6" w:rsidP="00F55A36">
            <w:r w:rsidRPr="00331E22">
              <w:t>ERC</w:t>
            </w:r>
          </w:p>
        </w:tc>
        <w:tc>
          <w:tcPr>
            <w:tcW w:w="8147" w:type="dxa"/>
            <w:shd w:val="clear" w:color="auto" w:fill="auto"/>
          </w:tcPr>
          <w:p w14:paraId="7865172D" w14:textId="77777777" w:rsidR="007155F6" w:rsidRPr="00331E22" w:rsidRDefault="007155F6">
            <w:r w:rsidRPr="00331E22">
              <w:t>UNDP Evaluation Resource Center</w:t>
            </w:r>
          </w:p>
        </w:tc>
      </w:tr>
      <w:tr w:rsidR="00302352" w:rsidRPr="00331E22" w14:paraId="3206BDD1" w14:textId="77777777" w:rsidTr="00E83A1F">
        <w:trPr>
          <w:trHeight w:val="288"/>
        </w:trPr>
        <w:tc>
          <w:tcPr>
            <w:tcW w:w="1203" w:type="dxa"/>
            <w:shd w:val="clear" w:color="auto" w:fill="auto"/>
          </w:tcPr>
          <w:p w14:paraId="4B51E476" w14:textId="77777777" w:rsidR="00302352" w:rsidRPr="00331E22" w:rsidRDefault="00302352" w:rsidP="00F55A36">
            <w:r w:rsidRPr="00331E22">
              <w:t>ESMF</w:t>
            </w:r>
          </w:p>
        </w:tc>
        <w:tc>
          <w:tcPr>
            <w:tcW w:w="8147" w:type="dxa"/>
            <w:shd w:val="clear" w:color="auto" w:fill="auto"/>
          </w:tcPr>
          <w:p w14:paraId="1FB65C7C" w14:textId="49D2CA6C" w:rsidR="00302352" w:rsidRPr="00331E22" w:rsidRDefault="00302352">
            <w:r w:rsidRPr="00331E22">
              <w:t xml:space="preserve">Environmental </w:t>
            </w:r>
            <w:r w:rsidR="00A07905">
              <w:t xml:space="preserve">and </w:t>
            </w:r>
            <w:r w:rsidRPr="00331E22">
              <w:t>Social Management Framework</w:t>
            </w:r>
          </w:p>
        </w:tc>
      </w:tr>
      <w:tr w:rsidR="00302352" w:rsidRPr="00331E22" w14:paraId="7F476743" w14:textId="77777777" w:rsidTr="00E83A1F">
        <w:trPr>
          <w:trHeight w:val="288"/>
        </w:trPr>
        <w:tc>
          <w:tcPr>
            <w:tcW w:w="1203" w:type="dxa"/>
            <w:shd w:val="clear" w:color="auto" w:fill="auto"/>
          </w:tcPr>
          <w:p w14:paraId="191AF0C9" w14:textId="77777777" w:rsidR="00302352" w:rsidRPr="00331E22" w:rsidRDefault="00302352" w:rsidP="00F55A36">
            <w:r w:rsidRPr="00331E22">
              <w:t>ESMS</w:t>
            </w:r>
          </w:p>
        </w:tc>
        <w:tc>
          <w:tcPr>
            <w:tcW w:w="8147" w:type="dxa"/>
            <w:shd w:val="clear" w:color="auto" w:fill="auto"/>
          </w:tcPr>
          <w:p w14:paraId="399409C4" w14:textId="77777777" w:rsidR="00302352" w:rsidRPr="00331E22" w:rsidRDefault="00302352">
            <w:r w:rsidRPr="00331E22">
              <w:t>Environmental and Social Management System</w:t>
            </w:r>
          </w:p>
        </w:tc>
      </w:tr>
      <w:tr w:rsidR="00331E22" w:rsidRPr="00331E22" w14:paraId="2D9A9551" w14:textId="77777777" w:rsidTr="001C138C">
        <w:trPr>
          <w:trHeight w:val="288"/>
        </w:trPr>
        <w:tc>
          <w:tcPr>
            <w:tcW w:w="1203" w:type="dxa"/>
            <w:shd w:val="clear" w:color="auto" w:fill="auto"/>
          </w:tcPr>
          <w:p w14:paraId="336A1AD3" w14:textId="77777777" w:rsidR="00050CAE" w:rsidRPr="00331E22" w:rsidRDefault="00050CAE" w:rsidP="00F55A36">
            <w:r w:rsidRPr="00331E22">
              <w:t>FSP</w:t>
            </w:r>
          </w:p>
        </w:tc>
        <w:tc>
          <w:tcPr>
            <w:tcW w:w="8147" w:type="dxa"/>
            <w:shd w:val="clear" w:color="auto" w:fill="auto"/>
          </w:tcPr>
          <w:p w14:paraId="0893EA92" w14:textId="77777777" w:rsidR="00050CAE" w:rsidRPr="00331E22" w:rsidRDefault="00050CAE">
            <w:r w:rsidRPr="00331E22">
              <w:t>Full Sized Project</w:t>
            </w:r>
          </w:p>
        </w:tc>
      </w:tr>
      <w:tr w:rsidR="00331E22" w:rsidRPr="00331E22" w14:paraId="09D048F0" w14:textId="77777777" w:rsidTr="001C138C">
        <w:trPr>
          <w:trHeight w:val="288"/>
        </w:trPr>
        <w:tc>
          <w:tcPr>
            <w:tcW w:w="1203" w:type="dxa"/>
            <w:shd w:val="clear" w:color="auto" w:fill="auto"/>
          </w:tcPr>
          <w:p w14:paraId="1E5F19B2" w14:textId="77777777" w:rsidR="00050CAE" w:rsidRPr="00331E22" w:rsidRDefault="00050CAE" w:rsidP="00F55A36">
            <w:r w:rsidRPr="00331E22">
              <w:t>GEF</w:t>
            </w:r>
          </w:p>
        </w:tc>
        <w:tc>
          <w:tcPr>
            <w:tcW w:w="8147" w:type="dxa"/>
            <w:shd w:val="clear" w:color="auto" w:fill="auto"/>
          </w:tcPr>
          <w:p w14:paraId="41699044" w14:textId="77777777" w:rsidR="00050CAE" w:rsidRPr="00331E22" w:rsidRDefault="00050CAE">
            <w:r w:rsidRPr="00331E22">
              <w:t>Global Environment Facility</w:t>
            </w:r>
          </w:p>
        </w:tc>
      </w:tr>
      <w:tr w:rsidR="00331E22" w:rsidRPr="00331E22" w14:paraId="6B7EF8AA" w14:textId="77777777" w:rsidTr="001C138C">
        <w:trPr>
          <w:trHeight w:val="288"/>
        </w:trPr>
        <w:tc>
          <w:tcPr>
            <w:tcW w:w="1203" w:type="dxa"/>
            <w:shd w:val="clear" w:color="auto" w:fill="auto"/>
          </w:tcPr>
          <w:p w14:paraId="168AD690" w14:textId="77777777" w:rsidR="00050CAE" w:rsidRPr="00331E22" w:rsidRDefault="00050CAE" w:rsidP="00F55A36">
            <w:r w:rsidRPr="00331E22">
              <w:t>GEFSEC</w:t>
            </w:r>
          </w:p>
        </w:tc>
        <w:tc>
          <w:tcPr>
            <w:tcW w:w="8147" w:type="dxa"/>
            <w:shd w:val="clear" w:color="auto" w:fill="auto"/>
          </w:tcPr>
          <w:p w14:paraId="67560EB4" w14:textId="77777777" w:rsidR="00050CAE" w:rsidRPr="00331E22" w:rsidRDefault="00050CAE">
            <w:r w:rsidRPr="00331E22">
              <w:t>Global Environment Facility Secretariat</w:t>
            </w:r>
          </w:p>
        </w:tc>
      </w:tr>
      <w:tr w:rsidR="00872874" w:rsidRPr="00331E22" w14:paraId="020EF9C7" w14:textId="77777777" w:rsidTr="00E83A1F">
        <w:trPr>
          <w:trHeight w:val="288"/>
        </w:trPr>
        <w:tc>
          <w:tcPr>
            <w:tcW w:w="1203" w:type="dxa"/>
            <w:shd w:val="clear" w:color="auto" w:fill="auto"/>
          </w:tcPr>
          <w:p w14:paraId="03FA530F" w14:textId="77777777" w:rsidR="00872874" w:rsidRPr="00331E22" w:rsidRDefault="00872874" w:rsidP="00F55A36">
            <w:r w:rsidRPr="00331E22">
              <w:t>GM</w:t>
            </w:r>
          </w:p>
        </w:tc>
        <w:tc>
          <w:tcPr>
            <w:tcW w:w="8147" w:type="dxa"/>
            <w:shd w:val="clear" w:color="auto" w:fill="auto"/>
          </w:tcPr>
          <w:p w14:paraId="3551113C" w14:textId="77777777" w:rsidR="00872874" w:rsidRPr="00331E22" w:rsidRDefault="00872874">
            <w:r w:rsidRPr="00331E22">
              <w:t>Gender Mainstreaming</w:t>
            </w:r>
          </w:p>
        </w:tc>
      </w:tr>
      <w:tr w:rsidR="00F4024C" w:rsidRPr="00331E22" w14:paraId="0E09C747" w14:textId="77777777" w:rsidTr="00E83A1F">
        <w:trPr>
          <w:trHeight w:val="288"/>
        </w:trPr>
        <w:tc>
          <w:tcPr>
            <w:tcW w:w="1203" w:type="dxa"/>
            <w:shd w:val="clear" w:color="auto" w:fill="auto"/>
          </w:tcPr>
          <w:p w14:paraId="46209008" w14:textId="77777777" w:rsidR="00F4024C" w:rsidRPr="00331E22" w:rsidRDefault="00F4024C" w:rsidP="00F55A36">
            <w:proofErr w:type="spellStart"/>
            <w:r w:rsidRPr="00331E22">
              <w:t>GoV</w:t>
            </w:r>
            <w:proofErr w:type="spellEnd"/>
          </w:p>
        </w:tc>
        <w:tc>
          <w:tcPr>
            <w:tcW w:w="8147" w:type="dxa"/>
            <w:shd w:val="clear" w:color="auto" w:fill="auto"/>
          </w:tcPr>
          <w:p w14:paraId="6A4256D3" w14:textId="77777777" w:rsidR="00F4024C" w:rsidRPr="00331E22" w:rsidRDefault="00F4024C">
            <w:r w:rsidRPr="00331E22">
              <w:t>Government of Vietnam</w:t>
            </w:r>
          </w:p>
        </w:tc>
      </w:tr>
      <w:tr w:rsidR="00F4024C" w:rsidRPr="00331E22" w14:paraId="2919F49B" w14:textId="77777777" w:rsidTr="00E83A1F">
        <w:trPr>
          <w:trHeight w:val="288"/>
        </w:trPr>
        <w:tc>
          <w:tcPr>
            <w:tcW w:w="1203" w:type="dxa"/>
            <w:shd w:val="clear" w:color="auto" w:fill="auto"/>
          </w:tcPr>
          <w:p w14:paraId="495E4A11" w14:textId="77777777" w:rsidR="00F4024C" w:rsidRPr="00331E22" w:rsidRDefault="00F4024C" w:rsidP="00F55A36">
            <w:r w:rsidRPr="00331E22">
              <w:t>HBB</w:t>
            </w:r>
          </w:p>
        </w:tc>
        <w:tc>
          <w:tcPr>
            <w:tcW w:w="8147" w:type="dxa"/>
            <w:shd w:val="clear" w:color="auto" w:fill="auto"/>
          </w:tcPr>
          <w:p w14:paraId="414C59B3" w14:textId="5DF7D70F" w:rsidR="00F4024C" w:rsidRPr="00331E22" w:rsidRDefault="00F4024C">
            <w:proofErr w:type="spellStart"/>
            <w:r w:rsidRPr="00331E22">
              <w:t>Hexa</w:t>
            </w:r>
            <w:proofErr w:type="spellEnd"/>
            <w:r w:rsidRPr="00331E22">
              <w:t xml:space="preserve"> Bromo </w:t>
            </w:r>
            <w:r w:rsidR="00641422" w:rsidRPr="00331E22">
              <w:t>Biphenyl</w:t>
            </w:r>
          </w:p>
        </w:tc>
      </w:tr>
      <w:tr w:rsidR="00F4024C" w:rsidRPr="00331E22" w14:paraId="67C5DA56" w14:textId="77777777" w:rsidTr="00E83A1F">
        <w:trPr>
          <w:trHeight w:val="288"/>
        </w:trPr>
        <w:tc>
          <w:tcPr>
            <w:tcW w:w="1203" w:type="dxa"/>
            <w:shd w:val="clear" w:color="auto" w:fill="auto"/>
          </w:tcPr>
          <w:p w14:paraId="39635AC9" w14:textId="77777777" w:rsidR="00F4024C" w:rsidRPr="00331E22" w:rsidRDefault="00F4024C" w:rsidP="00F55A36">
            <w:r w:rsidRPr="00331E22">
              <w:t>HBCDD</w:t>
            </w:r>
          </w:p>
        </w:tc>
        <w:tc>
          <w:tcPr>
            <w:tcW w:w="8147" w:type="dxa"/>
            <w:shd w:val="clear" w:color="auto" w:fill="auto"/>
          </w:tcPr>
          <w:p w14:paraId="339EA251" w14:textId="77777777" w:rsidR="00F4024C" w:rsidRPr="00331E22" w:rsidRDefault="00F4024C">
            <w:pPr>
              <w:rPr>
                <w:rStyle w:val="hgkelc"/>
              </w:rPr>
            </w:pPr>
            <w:r w:rsidRPr="00331E22">
              <w:t>Hexabromocyclododecane</w:t>
            </w:r>
          </w:p>
        </w:tc>
      </w:tr>
      <w:tr w:rsidR="00DE75C2" w:rsidRPr="00331E22" w14:paraId="6C91F2BD" w14:textId="77777777" w:rsidTr="00E83A1F">
        <w:trPr>
          <w:trHeight w:val="288"/>
        </w:trPr>
        <w:tc>
          <w:tcPr>
            <w:tcW w:w="1203" w:type="dxa"/>
            <w:shd w:val="clear" w:color="auto" w:fill="auto"/>
          </w:tcPr>
          <w:p w14:paraId="5A5E1B00" w14:textId="1DA34B7D" w:rsidR="00DE75C2" w:rsidRPr="00331E22" w:rsidRDefault="00DE75C2" w:rsidP="00F55A36">
            <w:r>
              <w:t>HCBD</w:t>
            </w:r>
          </w:p>
        </w:tc>
        <w:tc>
          <w:tcPr>
            <w:tcW w:w="8147" w:type="dxa"/>
            <w:shd w:val="clear" w:color="auto" w:fill="auto"/>
          </w:tcPr>
          <w:p w14:paraId="673EBAD2" w14:textId="16250E07" w:rsidR="00DE75C2" w:rsidRPr="00331E22" w:rsidRDefault="00DE75C2">
            <w:r w:rsidRPr="001C138C">
              <w:t>Hexachlorobutadiene</w:t>
            </w:r>
          </w:p>
        </w:tc>
      </w:tr>
      <w:tr w:rsidR="00F4024C" w:rsidRPr="00331E22" w14:paraId="46C5ABB3" w14:textId="77777777" w:rsidTr="00E83A1F">
        <w:trPr>
          <w:trHeight w:val="288"/>
        </w:trPr>
        <w:tc>
          <w:tcPr>
            <w:tcW w:w="1203" w:type="dxa"/>
            <w:shd w:val="clear" w:color="auto" w:fill="auto"/>
          </w:tcPr>
          <w:p w14:paraId="2EF9BA13" w14:textId="77777777" w:rsidR="00F4024C" w:rsidRPr="00331E22" w:rsidRDefault="00F4024C" w:rsidP="00F55A36">
            <w:r w:rsidRPr="00331E22">
              <w:t>HTI</w:t>
            </w:r>
          </w:p>
        </w:tc>
        <w:tc>
          <w:tcPr>
            <w:tcW w:w="8147" w:type="dxa"/>
            <w:shd w:val="clear" w:color="auto" w:fill="auto"/>
          </w:tcPr>
          <w:p w14:paraId="3D642AAB" w14:textId="77777777" w:rsidR="00F4024C" w:rsidRPr="00331E22" w:rsidRDefault="00F4024C">
            <w:r w:rsidRPr="00331E22">
              <w:t>High Temperature Incineration</w:t>
            </w:r>
          </w:p>
        </w:tc>
      </w:tr>
      <w:tr w:rsidR="00F4024C" w:rsidRPr="00331E22" w14:paraId="1CF20CB5" w14:textId="77777777" w:rsidTr="00E83A1F">
        <w:trPr>
          <w:trHeight w:val="288"/>
        </w:trPr>
        <w:tc>
          <w:tcPr>
            <w:tcW w:w="1203" w:type="dxa"/>
            <w:shd w:val="clear" w:color="auto" w:fill="auto"/>
          </w:tcPr>
          <w:p w14:paraId="6F4288AA" w14:textId="77777777" w:rsidR="00F4024C" w:rsidRPr="00331E22" w:rsidRDefault="00F4024C" w:rsidP="00F55A36">
            <w:r w:rsidRPr="00331E22">
              <w:t>IP</w:t>
            </w:r>
          </w:p>
        </w:tc>
        <w:tc>
          <w:tcPr>
            <w:tcW w:w="8147" w:type="dxa"/>
            <w:shd w:val="clear" w:color="auto" w:fill="auto"/>
          </w:tcPr>
          <w:p w14:paraId="6681CF13" w14:textId="77777777" w:rsidR="00F4024C" w:rsidRPr="00331E22" w:rsidRDefault="00F4024C">
            <w:r w:rsidRPr="00331E22">
              <w:t>Implementing Partner</w:t>
            </w:r>
          </w:p>
        </w:tc>
      </w:tr>
      <w:tr w:rsidR="00051D27" w:rsidRPr="00331E22" w14:paraId="3F2549D8" w14:textId="77777777" w:rsidTr="00E83A1F">
        <w:trPr>
          <w:trHeight w:val="288"/>
        </w:trPr>
        <w:tc>
          <w:tcPr>
            <w:tcW w:w="1203" w:type="dxa"/>
            <w:shd w:val="clear" w:color="auto" w:fill="auto"/>
          </w:tcPr>
          <w:p w14:paraId="5EAAA158" w14:textId="77777777" w:rsidR="00051D27" w:rsidRPr="00331E22" w:rsidRDefault="00051D27" w:rsidP="00F55A36">
            <w:r w:rsidRPr="00331E22">
              <w:t>LED</w:t>
            </w:r>
          </w:p>
        </w:tc>
        <w:tc>
          <w:tcPr>
            <w:tcW w:w="8147" w:type="dxa"/>
            <w:shd w:val="clear" w:color="auto" w:fill="auto"/>
          </w:tcPr>
          <w:p w14:paraId="52FC9678" w14:textId="77777777" w:rsidR="00051D27" w:rsidRPr="00331E22" w:rsidRDefault="00051D27">
            <w:r w:rsidRPr="00331E22">
              <w:t>Light Emitting Diode</w:t>
            </w:r>
          </w:p>
        </w:tc>
      </w:tr>
      <w:tr w:rsidR="005E6B36" w:rsidRPr="00331E22" w14:paraId="7EE861DE" w14:textId="77777777" w:rsidTr="00E83A1F">
        <w:trPr>
          <w:trHeight w:val="288"/>
        </w:trPr>
        <w:tc>
          <w:tcPr>
            <w:tcW w:w="1203" w:type="dxa"/>
            <w:shd w:val="clear" w:color="auto" w:fill="auto"/>
          </w:tcPr>
          <w:p w14:paraId="5C2F3ACE" w14:textId="4299E827" w:rsidR="005E6B36" w:rsidRPr="00331E22" w:rsidRDefault="005E6B36" w:rsidP="00F55A36">
            <w:r>
              <w:t>LEP</w:t>
            </w:r>
          </w:p>
        </w:tc>
        <w:tc>
          <w:tcPr>
            <w:tcW w:w="8147" w:type="dxa"/>
            <w:shd w:val="clear" w:color="auto" w:fill="auto"/>
          </w:tcPr>
          <w:p w14:paraId="1AEFDC70" w14:textId="50A176FD" w:rsidR="005E6B36" w:rsidRPr="001C138C" w:rsidRDefault="005E6B36">
            <w:pPr>
              <w:rPr>
                <w:highlight w:val="yellow"/>
              </w:rPr>
            </w:pPr>
            <w:r w:rsidRPr="005E6B36">
              <w:t xml:space="preserve">Law </w:t>
            </w:r>
            <w:r>
              <w:t xml:space="preserve">on Environmental Protection </w:t>
            </w:r>
          </w:p>
        </w:tc>
      </w:tr>
      <w:tr w:rsidR="00051D27" w:rsidRPr="00331E22" w14:paraId="7934C868" w14:textId="77777777" w:rsidTr="00E83A1F">
        <w:trPr>
          <w:trHeight w:val="288"/>
        </w:trPr>
        <w:tc>
          <w:tcPr>
            <w:tcW w:w="1203" w:type="dxa"/>
            <w:shd w:val="clear" w:color="auto" w:fill="auto"/>
          </w:tcPr>
          <w:p w14:paraId="439DB2D6" w14:textId="77777777" w:rsidR="00051D27" w:rsidRPr="00331E22" w:rsidRDefault="00051D27" w:rsidP="00F55A36">
            <w:r w:rsidRPr="00331E22">
              <w:t>LPAC</w:t>
            </w:r>
          </w:p>
        </w:tc>
        <w:tc>
          <w:tcPr>
            <w:tcW w:w="8147" w:type="dxa"/>
            <w:shd w:val="clear" w:color="auto" w:fill="auto"/>
          </w:tcPr>
          <w:p w14:paraId="13E2A731" w14:textId="74492140" w:rsidR="00051D27" w:rsidRPr="00C76F67" w:rsidRDefault="00F74283">
            <w:r w:rsidRPr="00C76F67">
              <w:t>Local Project Appraisal Committee</w:t>
            </w:r>
          </w:p>
        </w:tc>
      </w:tr>
      <w:tr w:rsidR="00051D27" w:rsidRPr="00331E22" w14:paraId="10F49A75" w14:textId="77777777" w:rsidTr="00E83A1F">
        <w:trPr>
          <w:trHeight w:val="288"/>
        </w:trPr>
        <w:tc>
          <w:tcPr>
            <w:tcW w:w="1203" w:type="dxa"/>
            <w:shd w:val="clear" w:color="auto" w:fill="auto"/>
          </w:tcPr>
          <w:p w14:paraId="171623FC" w14:textId="77777777" w:rsidR="00051D27" w:rsidRPr="00331E22" w:rsidRDefault="00051D27" w:rsidP="00F55A36">
            <w:r w:rsidRPr="00331E22">
              <w:t>MCCP</w:t>
            </w:r>
          </w:p>
        </w:tc>
        <w:tc>
          <w:tcPr>
            <w:tcW w:w="8147" w:type="dxa"/>
            <w:shd w:val="clear" w:color="auto" w:fill="auto"/>
          </w:tcPr>
          <w:p w14:paraId="476F3943" w14:textId="77777777" w:rsidR="00051D27" w:rsidRPr="00331E22" w:rsidRDefault="00051D27">
            <w:r w:rsidRPr="00331E22">
              <w:t>Medium Chain Chlorinated Paraffins</w:t>
            </w:r>
          </w:p>
        </w:tc>
      </w:tr>
      <w:tr w:rsidR="00544ED0" w:rsidRPr="00331E22" w14:paraId="58DCE59E" w14:textId="77777777" w:rsidTr="00E83A1F">
        <w:trPr>
          <w:trHeight w:val="288"/>
        </w:trPr>
        <w:tc>
          <w:tcPr>
            <w:tcW w:w="1203" w:type="dxa"/>
            <w:shd w:val="clear" w:color="auto" w:fill="auto"/>
          </w:tcPr>
          <w:p w14:paraId="7CE2D6BF" w14:textId="0428CCE9" w:rsidR="00544ED0" w:rsidRPr="00331E22" w:rsidRDefault="00544ED0" w:rsidP="00F55A36">
            <w:r>
              <w:t>MOC</w:t>
            </w:r>
          </w:p>
        </w:tc>
        <w:tc>
          <w:tcPr>
            <w:tcW w:w="8147" w:type="dxa"/>
            <w:shd w:val="clear" w:color="auto" w:fill="auto"/>
          </w:tcPr>
          <w:p w14:paraId="25556A54" w14:textId="70768E1B" w:rsidR="00544ED0" w:rsidRPr="00331E22" w:rsidRDefault="00544ED0">
            <w:r>
              <w:t xml:space="preserve">Ministry of </w:t>
            </w:r>
            <w:r w:rsidR="00760584">
              <w:t>Construction</w:t>
            </w:r>
          </w:p>
        </w:tc>
      </w:tr>
      <w:tr w:rsidR="00051D27" w:rsidRPr="00331E22" w14:paraId="7B5BA5B5" w14:textId="77777777" w:rsidTr="00E83A1F">
        <w:trPr>
          <w:trHeight w:val="288"/>
        </w:trPr>
        <w:tc>
          <w:tcPr>
            <w:tcW w:w="1203" w:type="dxa"/>
            <w:shd w:val="clear" w:color="auto" w:fill="auto"/>
          </w:tcPr>
          <w:p w14:paraId="0A89AB4A" w14:textId="77777777" w:rsidR="00051D27" w:rsidRPr="00331E22" w:rsidRDefault="00051D27" w:rsidP="00F55A36">
            <w:r w:rsidRPr="00331E22">
              <w:t>MOH</w:t>
            </w:r>
          </w:p>
        </w:tc>
        <w:tc>
          <w:tcPr>
            <w:tcW w:w="8147" w:type="dxa"/>
            <w:shd w:val="clear" w:color="auto" w:fill="auto"/>
          </w:tcPr>
          <w:p w14:paraId="5E7CF8A4" w14:textId="77777777" w:rsidR="00051D27" w:rsidRPr="00331E22" w:rsidRDefault="00051D27">
            <w:r w:rsidRPr="00331E22">
              <w:t>Ministry of Health</w:t>
            </w:r>
          </w:p>
        </w:tc>
      </w:tr>
      <w:tr w:rsidR="00051D27" w:rsidRPr="00331E22" w14:paraId="6855D2C8" w14:textId="77777777" w:rsidTr="00E83A1F">
        <w:trPr>
          <w:trHeight w:val="288"/>
        </w:trPr>
        <w:tc>
          <w:tcPr>
            <w:tcW w:w="1203" w:type="dxa"/>
            <w:shd w:val="clear" w:color="auto" w:fill="auto"/>
          </w:tcPr>
          <w:p w14:paraId="28F03E3A" w14:textId="77777777" w:rsidR="00051D27" w:rsidRPr="00331E22" w:rsidRDefault="00051D27" w:rsidP="00F55A36">
            <w:r w:rsidRPr="00331E22">
              <w:t>MOIT</w:t>
            </w:r>
          </w:p>
        </w:tc>
        <w:tc>
          <w:tcPr>
            <w:tcW w:w="8147" w:type="dxa"/>
            <w:shd w:val="clear" w:color="auto" w:fill="auto"/>
          </w:tcPr>
          <w:p w14:paraId="23900D2A" w14:textId="77777777" w:rsidR="00051D27" w:rsidRPr="00331E22" w:rsidRDefault="00051D27">
            <w:r w:rsidRPr="00331E22">
              <w:t xml:space="preserve">Ministry </w:t>
            </w:r>
            <w:r>
              <w:t>o</w:t>
            </w:r>
            <w:r w:rsidRPr="00331E22">
              <w:t>f Industry and Trade</w:t>
            </w:r>
          </w:p>
        </w:tc>
      </w:tr>
      <w:tr w:rsidR="00544ED0" w:rsidRPr="00331E22" w14:paraId="1BB026F6" w14:textId="77777777" w:rsidTr="00844D61">
        <w:trPr>
          <w:trHeight w:val="288"/>
        </w:trPr>
        <w:tc>
          <w:tcPr>
            <w:tcW w:w="1203" w:type="dxa"/>
            <w:shd w:val="clear" w:color="auto" w:fill="auto"/>
          </w:tcPr>
          <w:p w14:paraId="3030DA36" w14:textId="57B761B5" w:rsidR="00544ED0" w:rsidRPr="00331E22" w:rsidRDefault="00544ED0" w:rsidP="00F55A36">
            <w:r>
              <w:t>MOLISA</w:t>
            </w:r>
          </w:p>
        </w:tc>
        <w:tc>
          <w:tcPr>
            <w:tcW w:w="8147" w:type="dxa"/>
            <w:shd w:val="clear" w:color="auto" w:fill="auto"/>
          </w:tcPr>
          <w:p w14:paraId="5D302960" w14:textId="7191FD15" w:rsidR="00544ED0" w:rsidRPr="00331E22" w:rsidRDefault="00544ED0">
            <w:r>
              <w:t xml:space="preserve">Ministry of </w:t>
            </w:r>
            <w:proofErr w:type="spellStart"/>
            <w:r>
              <w:t>Labour</w:t>
            </w:r>
            <w:proofErr w:type="spellEnd"/>
            <w:r w:rsidR="00760584">
              <w:t xml:space="preserve"> - Invalids and Social Affairs</w:t>
            </w:r>
          </w:p>
        </w:tc>
      </w:tr>
      <w:tr w:rsidR="00331E22" w:rsidRPr="00331E22" w14:paraId="11650A98" w14:textId="77777777" w:rsidTr="001C138C">
        <w:trPr>
          <w:trHeight w:val="288"/>
        </w:trPr>
        <w:tc>
          <w:tcPr>
            <w:tcW w:w="1203" w:type="dxa"/>
            <w:shd w:val="clear" w:color="auto" w:fill="auto"/>
          </w:tcPr>
          <w:p w14:paraId="0ED313B7" w14:textId="57CCEDB2" w:rsidR="00B66912" w:rsidRPr="00331E22" w:rsidRDefault="00622E0B" w:rsidP="00F55A36">
            <w:r w:rsidRPr="00331E22">
              <w:t>MONRE</w:t>
            </w:r>
          </w:p>
        </w:tc>
        <w:tc>
          <w:tcPr>
            <w:tcW w:w="8147" w:type="dxa"/>
            <w:shd w:val="clear" w:color="auto" w:fill="auto"/>
          </w:tcPr>
          <w:p w14:paraId="52A7FB6B" w14:textId="348D7F06" w:rsidR="00B66912" w:rsidRPr="00331E22" w:rsidRDefault="00622E0B">
            <w:r w:rsidRPr="00331E22">
              <w:t xml:space="preserve">Ministry </w:t>
            </w:r>
            <w:r w:rsidR="00624ACE">
              <w:t>o</w:t>
            </w:r>
            <w:r w:rsidRPr="00331E22">
              <w:t>f Natural Resources and Environment</w:t>
            </w:r>
          </w:p>
        </w:tc>
      </w:tr>
      <w:tr w:rsidR="00051D27" w:rsidRPr="00331E22" w14:paraId="64556B00" w14:textId="77777777" w:rsidTr="00E83A1F">
        <w:trPr>
          <w:trHeight w:val="288"/>
        </w:trPr>
        <w:tc>
          <w:tcPr>
            <w:tcW w:w="1203" w:type="dxa"/>
            <w:shd w:val="clear" w:color="auto" w:fill="auto"/>
          </w:tcPr>
          <w:p w14:paraId="60B0500C" w14:textId="77777777" w:rsidR="00051D27" w:rsidRPr="00331E22" w:rsidRDefault="00051D27" w:rsidP="00F55A36">
            <w:r w:rsidRPr="00331E22">
              <w:t>MTR</w:t>
            </w:r>
          </w:p>
        </w:tc>
        <w:tc>
          <w:tcPr>
            <w:tcW w:w="8147" w:type="dxa"/>
            <w:shd w:val="clear" w:color="auto" w:fill="auto"/>
          </w:tcPr>
          <w:p w14:paraId="66FBC8DB" w14:textId="080234F7" w:rsidR="00051D27" w:rsidRPr="00331E22" w:rsidRDefault="00051D27">
            <w:r w:rsidRPr="00331E22">
              <w:t>Mid</w:t>
            </w:r>
            <w:r w:rsidR="00231F40">
              <w:t>-</w:t>
            </w:r>
            <w:r w:rsidRPr="00331E22">
              <w:t>Term Review</w:t>
            </w:r>
          </w:p>
        </w:tc>
      </w:tr>
      <w:tr w:rsidR="00796DFF" w:rsidRPr="00331E22" w14:paraId="264FA69D" w14:textId="77777777" w:rsidTr="00E83A1F">
        <w:trPr>
          <w:trHeight w:val="288"/>
        </w:trPr>
        <w:tc>
          <w:tcPr>
            <w:tcW w:w="1203" w:type="dxa"/>
            <w:shd w:val="clear" w:color="auto" w:fill="auto"/>
          </w:tcPr>
          <w:p w14:paraId="71D4B795" w14:textId="77777777" w:rsidR="00796DFF" w:rsidRPr="00331E22" w:rsidRDefault="00796DFF" w:rsidP="00F55A36">
            <w:r w:rsidRPr="00331E22">
              <w:t>NAP</w:t>
            </w:r>
          </w:p>
        </w:tc>
        <w:tc>
          <w:tcPr>
            <w:tcW w:w="8147" w:type="dxa"/>
            <w:shd w:val="clear" w:color="auto" w:fill="auto"/>
          </w:tcPr>
          <w:p w14:paraId="0893B9E8" w14:textId="77777777" w:rsidR="00796DFF" w:rsidRPr="00331E22" w:rsidRDefault="00796DFF">
            <w:r w:rsidRPr="00331E22">
              <w:t>National Action Plan</w:t>
            </w:r>
          </w:p>
        </w:tc>
      </w:tr>
      <w:tr w:rsidR="00051D27" w:rsidRPr="00331E22" w14:paraId="5EC1B81F" w14:textId="77777777" w:rsidTr="00E83A1F">
        <w:trPr>
          <w:trHeight w:val="288"/>
        </w:trPr>
        <w:tc>
          <w:tcPr>
            <w:tcW w:w="1203" w:type="dxa"/>
            <w:shd w:val="clear" w:color="auto" w:fill="auto"/>
          </w:tcPr>
          <w:p w14:paraId="224ECCE9" w14:textId="77777777" w:rsidR="00051D27" w:rsidRPr="00331E22" w:rsidRDefault="00051D27" w:rsidP="00F55A36">
            <w:r w:rsidRPr="00331E22">
              <w:t>NGO</w:t>
            </w:r>
          </w:p>
        </w:tc>
        <w:tc>
          <w:tcPr>
            <w:tcW w:w="8147" w:type="dxa"/>
            <w:shd w:val="clear" w:color="auto" w:fill="auto"/>
          </w:tcPr>
          <w:p w14:paraId="4417C3DC" w14:textId="77777777" w:rsidR="00051D27" w:rsidRPr="00331E22" w:rsidRDefault="00051D27">
            <w:r w:rsidRPr="00331E22">
              <w:t>Non</w:t>
            </w:r>
            <w:r>
              <w:t>-</w:t>
            </w:r>
            <w:r w:rsidRPr="00331E22">
              <w:t xml:space="preserve">Governmental </w:t>
            </w:r>
            <w:proofErr w:type="spellStart"/>
            <w:r w:rsidRPr="00331E22">
              <w:t>Organisation</w:t>
            </w:r>
            <w:proofErr w:type="spellEnd"/>
          </w:p>
        </w:tc>
      </w:tr>
      <w:tr w:rsidR="00796DFF" w:rsidRPr="00331E22" w14:paraId="7FC249AA" w14:textId="77777777" w:rsidTr="00E83A1F">
        <w:trPr>
          <w:trHeight w:val="288"/>
        </w:trPr>
        <w:tc>
          <w:tcPr>
            <w:tcW w:w="1203" w:type="dxa"/>
            <w:shd w:val="clear" w:color="auto" w:fill="auto"/>
          </w:tcPr>
          <w:p w14:paraId="31C0598E" w14:textId="77777777" w:rsidR="00796DFF" w:rsidRPr="00331E22" w:rsidRDefault="00796DFF" w:rsidP="00F55A36">
            <w:r w:rsidRPr="00331E22">
              <w:t>NIP</w:t>
            </w:r>
          </w:p>
        </w:tc>
        <w:tc>
          <w:tcPr>
            <w:tcW w:w="8147" w:type="dxa"/>
            <w:shd w:val="clear" w:color="auto" w:fill="auto"/>
          </w:tcPr>
          <w:p w14:paraId="3B3873E1" w14:textId="77777777" w:rsidR="00796DFF" w:rsidRPr="00331E22" w:rsidRDefault="00796DFF">
            <w:r w:rsidRPr="00331E22">
              <w:t>National Implementation Plan</w:t>
            </w:r>
          </w:p>
        </w:tc>
      </w:tr>
      <w:tr w:rsidR="00796DFF" w:rsidRPr="00331E22" w14:paraId="40233315" w14:textId="77777777" w:rsidTr="00E83A1F">
        <w:trPr>
          <w:trHeight w:val="288"/>
        </w:trPr>
        <w:tc>
          <w:tcPr>
            <w:tcW w:w="1203" w:type="dxa"/>
            <w:shd w:val="clear" w:color="auto" w:fill="auto"/>
          </w:tcPr>
          <w:p w14:paraId="112B2F43" w14:textId="77777777" w:rsidR="00796DFF" w:rsidRPr="00331E22" w:rsidRDefault="00796DFF" w:rsidP="00F55A36">
            <w:r w:rsidRPr="00331E22">
              <w:t>NSEP</w:t>
            </w:r>
          </w:p>
        </w:tc>
        <w:tc>
          <w:tcPr>
            <w:tcW w:w="8147" w:type="dxa"/>
            <w:shd w:val="clear" w:color="auto" w:fill="auto"/>
          </w:tcPr>
          <w:p w14:paraId="40C0D11E" w14:textId="77777777" w:rsidR="00796DFF" w:rsidRPr="00331E22" w:rsidRDefault="00796DFF">
            <w:r w:rsidRPr="00331E22">
              <w:t>National Strategy on Environment Protection</w:t>
            </w:r>
          </w:p>
        </w:tc>
      </w:tr>
      <w:tr w:rsidR="00F92542" w:rsidRPr="00331E22" w14:paraId="6546205B" w14:textId="77777777" w:rsidTr="00E83A1F">
        <w:trPr>
          <w:trHeight w:val="288"/>
        </w:trPr>
        <w:tc>
          <w:tcPr>
            <w:tcW w:w="1203" w:type="dxa"/>
            <w:shd w:val="clear" w:color="auto" w:fill="auto"/>
          </w:tcPr>
          <w:p w14:paraId="64210767" w14:textId="592CE71D" w:rsidR="00F92542" w:rsidRPr="001C138C" w:rsidRDefault="00F92542" w:rsidP="00F55A36">
            <w:pPr>
              <w:rPr>
                <w:highlight w:val="yellow"/>
              </w:rPr>
            </w:pPr>
            <w:r w:rsidRPr="004142E9">
              <w:lastRenderedPageBreak/>
              <w:t>PBDEs</w:t>
            </w:r>
          </w:p>
        </w:tc>
        <w:tc>
          <w:tcPr>
            <w:tcW w:w="8147" w:type="dxa"/>
            <w:shd w:val="clear" w:color="auto" w:fill="auto"/>
          </w:tcPr>
          <w:p w14:paraId="6225F573" w14:textId="15D9F5FF" w:rsidR="00F92542" w:rsidRPr="001C138C" w:rsidRDefault="00E83A1F">
            <w:pPr>
              <w:rPr>
                <w:highlight w:val="yellow"/>
              </w:rPr>
            </w:pPr>
            <w:r w:rsidRPr="00E83A1F">
              <w:t xml:space="preserve">Polybrominated </w:t>
            </w:r>
            <w:r w:rsidR="00231F40">
              <w:t>D</w:t>
            </w:r>
            <w:r w:rsidRPr="00E83A1F">
              <w:t xml:space="preserve">iphenyl </w:t>
            </w:r>
            <w:r w:rsidR="00231F40">
              <w:t>E</w:t>
            </w:r>
            <w:r w:rsidRPr="00E83A1F">
              <w:t>thers</w:t>
            </w:r>
          </w:p>
        </w:tc>
      </w:tr>
      <w:tr w:rsidR="00796DFF" w:rsidRPr="00331E22" w14:paraId="618AB939" w14:textId="77777777" w:rsidTr="00E83A1F">
        <w:trPr>
          <w:trHeight w:val="288"/>
        </w:trPr>
        <w:tc>
          <w:tcPr>
            <w:tcW w:w="1203" w:type="dxa"/>
            <w:shd w:val="clear" w:color="auto" w:fill="auto"/>
          </w:tcPr>
          <w:p w14:paraId="0FC69128" w14:textId="77777777" w:rsidR="00796DFF" w:rsidRPr="00331E22" w:rsidRDefault="00796DFF" w:rsidP="00F55A36">
            <w:r w:rsidRPr="00331E22">
              <w:t>PCDD/F</w:t>
            </w:r>
          </w:p>
        </w:tc>
        <w:tc>
          <w:tcPr>
            <w:tcW w:w="8147" w:type="dxa"/>
            <w:shd w:val="clear" w:color="auto" w:fill="auto"/>
          </w:tcPr>
          <w:p w14:paraId="4FBB5A79" w14:textId="77777777" w:rsidR="00796DFF" w:rsidRPr="00331E22" w:rsidRDefault="00796DFF">
            <w:r w:rsidRPr="00331E22">
              <w:t>Polychlorinated Dibenzo Dioxins / Furans</w:t>
            </w:r>
          </w:p>
        </w:tc>
      </w:tr>
      <w:tr w:rsidR="000341AC" w:rsidRPr="00331E22" w14:paraId="390AD095" w14:textId="77777777" w:rsidTr="00E83A1F">
        <w:trPr>
          <w:trHeight w:val="288"/>
        </w:trPr>
        <w:tc>
          <w:tcPr>
            <w:tcW w:w="1203" w:type="dxa"/>
            <w:shd w:val="clear" w:color="auto" w:fill="auto"/>
          </w:tcPr>
          <w:p w14:paraId="1D39DC1A" w14:textId="5AF36775" w:rsidR="000341AC" w:rsidRPr="00331E22" w:rsidRDefault="000341AC" w:rsidP="00F55A36">
            <w:r>
              <w:t>PCP</w:t>
            </w:r>
          </w:p>
        </w:tc>
        <w:tc>
          <w:tcPr>
            <w:tcW w:w="8147" w:type="dxa"/>
            <w:shd w:val="clear" w:color="auto" w:fill="auto"/>
          </w:tcPr>
          <w:p w14:paraId="4FBDA25E" w14:textId="2463F8EE" w:rsidR="000341AC" w:rsidRPr="00B43621" w:rsidRDefault="000341AC">
            <w:r w:rsidRPr="001C138C">
              <w:t xml:space="preserve">Pentachlorophenol </w:t>
            </w:r>
            <w:r>
              <w:t xml:space="preserve">and its salt and </w:t>
            </w:r>
            <w:r w:rsidRPr="001C138C">
              <w:t>ester</w:t>
            </w:r>
            <w:r>
              <w:t>s</w:t>
            </w:r>
          </w:p>
        </w:tc>
      </w:tr>
      <w:tr w:rsidR="00796DFF" w:rsidRPr="00331E22" w14:paraId="38D9E889" w14:textId="77777777" w:rsidTr="00E83A1F">
        <w:trPr>
          <w:trHeight w:val="288"/>
        </w:trPr>
        <w:tc>
          <w:tcPr>
            <w:tcW w:w="1203" w:type="dxa"/>
            <w:shd w:val="clear" w:color="auto" w:fill="auto"/>
          </w:tcPr>
          <w:p w14:paraId="350791DE" w14:textId="77777777" w:rsidR="00796DFF" w:rsidRPr="00331E22" w:rsidRDefault="00796DFF" w:rsidP="00F55A36">
            <w:r w:rsidRPr="00331E22">
              <w:t>PFA</w:t>
            </w:r>
            <w:r>
              <w:t>s</w:t>
            </w:r>
          </w:p>
        </w:tc>
        <w:tc>
          <w:tcPr>
            <w:tcW w:w="8147" w:type="dxa"/>
            <w:shd w:val="clear" w:color="auto" w:fill="auto"/>
          </w:tcPr>
          <w:p w14:paraId="7E73BB00" w14:textId="47FC8FFB" w:rsidR="00796DFF" w:rsidRPr="00331E22" w:rsidRDefault="00A07905">
            <w:r>
              <w:t>P</w:t>
            </w:r>
            <w:r w:rsidR="00796DFF" w:rsidRPr="00331E22">
              <w:t>olyfluoroalkyl substances</w:t>
            </w:r>
          </w:p>
        </w:tc>
      </w:tr>
      <w:tr w:rsidR="00796DFF" w:rsidRPr="00331E22" w14:paraId="0430795B" w14:textId="77777777" w:rsidTr="00E83A1F">
        <w:trPr>
          <w:trHeight w:val="288"/>
        </w:trPr>
        <w:tc>
          <w:tcPr>
            <w:tcW w:w="1203" w:type="dxa"/>
            <w:shd w:val="clear" w:color="auto" w:fill="auto"/>
          </w:tcPr>
          <w:p w14:paraId="1ABA9B3A" w14:textId="77777777" w:rsidR="00796DFF" w:rsidRPr="00331E22" w:rsidRDefault="00796DFF" w:rsidP="00F55A36">
            <w:r w:rsidRPr="00331E22">
              <w:t>PFOAs</w:t>
            </w:r>
          </w:p>
        </w:tc>
        <w:tc>
          <w:tcPr>
            <w:tcW w:w="8147" w:type="dxa"/>
            <w:shd w:val="clear" w:color="auto" w:fill="auto"/>
          </w:tcPr>
          <w:p w14:paraId="03E1B02E" w14:textId="77777777" w:rsidR="00796DFF" w:rsidRPr="00331E22" w:rsidRDefault="00796DFF">
            <w:r w:rsidRPr="00331E22">
              <w:t>Perfluorooctanoic acid</w:t>
            </w:r>
          </w:p>
        </w:tc>
      </w:tr>
      <w:tr w:rsidR="00796DFF" w:rsidRPr="00331E22" w14:paraId="480F5C64" w14:textId="77777777" w:rsidTr="00E83A1F">
        <w:trPr>
          <w:trHeight w:val="288"/>
        </w:trPr>
        <w:tc>
          <w:tcPr>
            <w:tcW w:w="1203" w:type="dxa"/>
            <w:shd w:val="clear" w:color="auto" w:fill="auto"/>
          </w:tcPr>
          <w:p w14:paraId="52AC44B7" w14:textId="77777777" w:rsidR="00796DFF" w:rsidRPr="00331E22" w:rsidRDefault="00796DFF" w:rsidP="00F55A36">
            <w:r w:rsidRPr="00331E22">
              <w:t>PFOS</w:t>
            </w:r>
          </w:p>
        </w:tc>
        <w:tc>
          <w:tcPr>
            <w:tcW w:w="8147" w:type="dxa"/>
            <w:shd w:val="clear" w:color="auto" w:fill="auto"/>
          </w:tcPr>
          <w:p w14:paraId="35D50436" w14:textId="77777777" w:rsidR="00796DFF" w:rsidRPr="00331E22" w:rsidRDefault="00796DFF">
            <w:proofErr w:type="spellStart"/>
            <w:r w:rsidRPr="00331E22">
              <w:rPr>
                <w:rStyle w:val="hgkelc"/>
              </w:rPr>
              <w:t>Perfluorooctane</w:t>
            </w:r>
            <w:proofErr w:type="spellEnd"/>
            <w:r w:rsidRPr="00331E22">
              <w:rPr>
                <w:rStyle w:val="hgkelc"/>
              </w:rPr>
              <w:t xml:space="preserve"> sulfonic acid </w:t>
            </w:r>
          </w:p>
        </w:tc>
      </w:tr>
      <w:tr w:rsidR="00872874" w:rsidRPr="00331E22" w14:paraId="1ED5C1E1" w14:textId="77777777" w:rsidTr="00E83A1F">
        <w:trPr>
          <w:trHeight w:val="288"/>
        </w:trPr>
        <w:tc>
          <w:tcPr>
            <w:tcW w:w="1203" w:type="dxa"/>
            <w:shd w:val="clear" w:color="auto" w:fill="auto"/>
          </w:tcPr>
          <w:p w14:paraId="39ED0FCD" w14:textId="77777777" w:rsidR="00872874" w:rsidRPr="00331E22" w:rsidRDefault="00872874" w:rsidP="00F55A36">
            <w:r w:rsidRPr="00331E22">
              <w:t>PIF</w:t>
            </w:r>
          </w:p>
        </w:tc>
        <w:tc>
          <w:tcPr>
            <w:tcW w:w="8147" w:type="dxa"/>
            <w:shd w:val="clear" w:color="auto" w:fill="auto"/>
          </w:tcPr>
          <w:p w14:paraId="5683F188" w14:textId="77777777" w:rsidR="00872874" w:rsidRPr="00331E22" w:rsidRDefault="00872874">
            <w:r w:rsidRPr="00331E22">
              <w:t>Project Identification Form</w:t>
            </w:r>
          </w:p>
        </w:tc>
      </w:tr>
      <w:tr w:rsidR="00C91FBA" w:rsidRPr="00331E22" w14:paraId="1748E539" w14:textId="77777777" w:rsidTr="00E83A1F">
        <w:trPr>
          <w:trHeight w:val="288"/>
        </w:trPr>
        <w:tc>
          <w:tcPr>
            <w:tcW w:w="1203" w:type="dxa"/>
            <w:shd w:val="clear" w:color="auto" w:fill="auto"/>
          </w:tcPr>
          <w:p w14:paraId="337A56EF" w14:textId="77777777" w:rsidR="00C91FBA" w:rsidRPr="00331E22" w:rsidRDefault="00C91FBA" w:rsidP="00F55A36">
            <w:r w:rsidRPr="00331E22">
              <w:t>PIMS</w:t>
            </w:r>
          </w:p>
        </w:tc>
        <w:tc>
          <w:tcPr>
            <w:tcW w:w="8147" w:type="dxa"/>
            <w:shd w:val="clear" w:color="auto" w:fill="auto"/>
          </w:tcPr>
          <w:p w14:paraId="7765CBD0" w14:textId="737C5317" w:rsidR="00C91FBA" w:rsidRPr="00516BF9" w:rsidRDefault="00F74283">
            <w:pPr>
              <w:rPr>
                <w:highlight w:val="yellow"/>
              </w:rPr>
            </w:pPr>
            <w:r w:rsidRPr="00C76F67">
              <w:t>Project Information Management System</w:t>
            </w:r>
          </w:p>
        </w:tc>
      </w:tr>
      <w:tr w:rsidR="00872874" w:rsidRPr="00331E22" w14:paraId="5C61BB98" w14:textId="77777777" w:rsidTr="00E83A1F">
        <w:trPr>
          <w:trHeight w:val="288"/>
        </w:trPr>
        <w:tc>
          <w:tcPr>
            <w:tcW w:w="1203" w:type="dxa"/>
            <w:shd w:val="clear" w:color="auto" w:fill="auto"/>
          </w:tcPr>
          <w:p w14:paraId="097B958E" w14:textId="77777777" w:rsidR="00872874" w:rsidRPr="00331E22" w:rsidRDefault="00872874" w:rsidP="00F55A36">
            <w:r w:rsidRPr="00331E22">
              <w:t>PIR</w:t>
            </w:r>
          </w:p>
        </w:tc>
        <w:tc>
          <w:tcPr>
            <w:tcW w:w="8147" w:type="dxa"/>
            <w:shd w:val="clear" w:color="auto" w:fill="auto"/>
          </w:tcPr>
          <w:p w14:paraId="652520A1" w14:textId="77777777" w:rsidR="00872874" w:rsidRPr="00331E22" w:rsidRDefault="00872874">
            <w:r w:rsidRPr="00331E22">
              <w:t>GEF Project Implementation Report</w:t>
            </w:r>
          </w:p>
        </w:tc>
      </w:tr>
      <w:tr w:rsidR="008E5864" w:rsidRPr="00331E22" w14:paraId="04721AB0" w14:textId="77777777" w:rsidTr="00E83A1F">
        <w:trPr>
          <w:trHeight w:val="288"/>
        </w:trPr>
        <w:tc>
          <w:tcPr>
            <w:tcW w:w="1203" w:type="dxa"/>
            <w:shd w:val="clear" w:color="auto" w:fill="auto"/>
          </w:tcPr>
          <w:p w14:paraId="636263CE" w14:textId="77777777" w:rsidR="008E5864" w:rsidRPr="00331E22" w:rsidRDefault="008E5864" w:rsidP="00F55A36">
            <w:r w:rsidRPr="00331E22">
              <w:t>POPP</w:t>
            </w:r>
          </w:p>
        </w:tc>
        <w:tc>
          <w:tcPr>
            <w:tcW w:w="8147" w:type="dxa"/>
            <w:shd w:val="clear" w:color="auto" w:fill="auto"/>
          </w:tcPr>
          <w:p w14:paraId="509BCF72" w14:textId="77777777" w:rsidR="008E5864" w:rsidRPr="00331E22" w:rsidRDefault="008E5864">
            <w:proofErr w:type="spellStart"/>
            <w:r w:rsidRPr="00331E22">
              <w:t>Programme</w:t>
            </w:r>
            <w:proofErr w:type="spellEnd"/>
            <w:r w:rsidRPr="00331E22">
              <w:t xml:space="preserve"> and Operations Policies and Procedures</w:t>
            </w:r>
          </w:p>
        </w:tc>
      </w:tr>
      <w:tr w:rsidR="004C2B68" w:rsidRPr="00331E22" w14:paraId="6E7A1C7E" w14:textId="77777777" w:rsidTr="00E83A1F">
        <w:trPr>
          <w:trHeight w:val="288"/>
        </w:trPr>
        <w:tc>
          <w:tcPr>
            <w:tcW w:w="1203" w:type="dxa"/>
            <w:shd w:val="clear" w:color="auto" w:fill="auto"/>
          </w:tcPr>
          <w:p w14:paraId="63A2C014" w14:textId="77777777" w:rsidR="004C2B68" w:rsidRPr="00331E22" w:rsidRDefault="004C2B68" w:rsidP="00F55A36">
            <w:r w:rsidRPr="00331E22">
              <w:t>POP</w:t>
            </w:r>
            <w:r>
              <w:t>s</w:t>
            </w:r>
          </w:p>
        </w:tc>
        <w:tc>
          <w:tcPr>
            <w:tcW w:w="8147" w:type="dxa"/>
            <w:shd w:val="clear" w:color="auto" w:fill="auto"/>
          </w:tcPr>
          <w:p w14:paraId="75AFA5D7" w14:textId="77777777" w:rsidR="004C2B68" w:rsidRPr="00331E22" w:rsidRDefault="004C2B68">
            <w:r w:rsidRPr="00331E22">
              <w:t>Persistent Organic Pollutants</w:t>
            </w:r>
          </w:p>
        </w:tc>
      </w:tr>
      <w:tr w:rsidR="00872874" w:rsidRPr="00331E22" w14:paraId="12313819" w14:textId="77777777" w:rsidTr="00E83A1F">
        <w:trPr>
          <w:trHeight w:val="288"/>
        </w:trPr>
        <w:tc>
          <w:tcPr>
            <w:tcW w:w="1203" w:type="dxa"/>
            <w:shd w:val="clear" w:color="auto" w:fill="auto"/>
          </w:tcPr>
          <w:p w14:paraId="4970D01A" w14:textId="77777777" w:rsidR="00872874" w:rsidRPr="00331E22" w:rsidRDefault="00872874" w:rsidP="00F55A36">
            <w:r w:rsidRPr="00331E22">
              <w:t>PPG</w:t>
            </w:r>
          </w:p>
        </w:tc>
        <w:tc>
          <w:tcPr>
            <w:tcW w:w="8147" w:type="dxa"/>
            <w:shd w:val="clear" w:color="auto" w:fill="auto"/>
          </w:tcPr>
          <w:p w14:paraId="07EC6026" w14:textId="77777777" w:rsidR="00872874" w:rsidRPr="00331E22" w:rsidRDefault="00872874">
            <w:r w:rsidRPr="00331E22">
              <w:t>Project Preparation Grant</w:t>
            </w:r>
          </w:p>
        </w:tc>
      </w:tr>
      <w:tr w:rsidR="004C2B68" w:rsidRPr="00331E22" w14:paraId="554733C3" w14:textId="77777777" w:rsidTr="00E83A1F">
        <w:trPr>
          <w:trHeight w:val="288"/>
        </w:trPr>
        <w:tc>
          <w:tcPr>
            <w:tcW w:w="1203" w:type="dxa"/>
            <w:shd w:val="clear" w:color="auto" w:fill="auto"/>
          </w:tcPr>
          <w:p w14:paraId="03D043EB" w14:textId="77777777" w:rsidR="004C2B68" w:rsidRPr="00331E22" w:rsidRDefault="004C2B68" w:rsidP="00F55A36">
            <w:r w:rsidRPr="00331E22">
              <w:t>PTS</w:t>
            </w:r>
          </w:p>
        </w:tc>
        <w:tc>
          <w:tcPr>
            <w:tcW w:w="8147" w:type="dxa"/>
            <w:shd w:val="clear" w:color="auto" w:fill="auto"/>
          </w:tcPr>
          <w:p w14:paraId="67CA41B2" w14:textId="77777777" w:rsidR="004C2B68" w:rsidRPr="00331E22" w:rsidRDefault="004C2B68">
            <w:r w:rsidRPr="00331E22">
              <w:t>Persistent and Toxic Substances</w:t>
            </w:r>
          </w:p>
        </w:tc>
      </w:tr>
      <w:tr w:rsidR="001747E8" w:rsidRPr="00331E22" w14:paraId="4E19B1F3" w14:textId="77777777" w:rsidTr="00E83A1F">
        <w:trPr>
          <w:trHeight w:val="288"/>
        </w:trPr>
        <w:tc>
          <w:tcPr>
            <w:tcW w:w="1203" w:type="dxa"/>
            <w:shd w:val="clear" w:color="auto" w:fill="auto"/>
          </w:tcPr>
          <w:p w14:paraId="111E0497" w14:textId="77777777" w:rsidR="001747E8" w:rsidRPr="00331E22" w:rsidRDefault="001747E8" w:rsidP="00F55A36">
            <w:r w:rsidRPr="00331E22">
              <w:t>REACH</w:t>
            </w:r>
          </w:p>
        </w:tc>
        <w:tc>
          <w:tcPr>
            <w:tcW w:w="8147" w:type="dxa"/>
            <w:shd w:val="clear" w:color="auto" w:fill="auto"/>
          </w:tcPr>
          <w:p w14:paraId="47A2DD89" w14:textId="77777777" w:rsidR="001747E8" w:rsidRPr="00331E22" w:rsidRDefault="001747E8">
            <w:r w:rsidRPr="00331E22">
              <w:t xml:space="preserve">EU Regulation </w:t>
            </w:r>
            <w:r w:rsidRPr="00331E22">
              <w:rPr>
                <w:rStyle w:val="acopre"/>
              </w:rPr>
              <w:t>EC 1907/2006</w:t>
            </w:r>
            <w:r w:rsidRPr="00331E22">
              <w:t xml:space="preserve"> on the Registration, Evaluation, </w:t>
            </w:r>
            <w:proofErr w:type="spellStart"/>
            <w:r w:rsidRPr="00331E22">
              <w:t>Authorisation</w:t>
            </w:r>
            <w:proofErr w:type="spellEnd"/>
            <w:r w:rsidRPr="00331E22">
              <w:t xml:space="preserve"> of Chemicals</w:t>
            </w:r>
          </w:p>
        </w:tc>
      </w:tr>
      <w:tr w:rsidR="001747E8" w:rsidRPr="00331E22" w14:paraId="111E4FBA" w14:textId="77777777" w:rsidTr="00E83A1F">
        <w:trPr>
          <w:trHeight w:val="288"/>
        </w:trPr>
        <w:tc>
          <w:tcPr>
            <w:tcW w:w="1203" w:type="dxa"/>
            <w:shd w:val="clear" w:color="auto" w:fill="auto"/>
          </w:tcPr>
          <w:p w14:paraId="1206B03C" w14:textId="77777777" w:rsidR="001747E8" w:rsidRPr="00331E22" w:rsidRDefault="001747E8" w:rsidP="00F55A36">
            <w:r w:rsidRPr="00331E22">
              <w:t>RF</w:t>
            </w:r>
          </w:p>
        </w:tc>
        <w:tc>
          <w:tcPr>
            <w:tcW w:w="8147" w:type="dxa"/>
            <w:shd w:val="clear" w:color="auto" w:fill="auto"/>
          </w:tcPr>
          <w:p w14:paraId="25A39F2D" w14:textId="77777777" w:rsidR="001747E8" w:rsidRPr="00331E22" w:rsidRDefault="001747E8">
            <w:r w:rsidRPr="00331E22">
              <w:t>Result Framework</w:t>
            </w:r>
          </w:p>
        </w:tc>
      </w:tr>
      <w:tr w:rsidR="001747E8" w:rsidRPr="00331E22" w14:paraId="5AE3B7BF" w14:textId="77777777" w:rsidTr="00E83A1F">
        <w:trPr>
          <w:trHeight w:val="288"/>
        </w:trPr>
        <w:tc>
          <w:tcPr>
            <w:tcW w:w="1203" w:type="dxa"/>
            <w:shd w:val="clear" w:color="auto" w:fill="auto"/>
          </w:tcPr>
          <w:p w14:paraId="20C82661" w14:textId="77777777" w:rsidR="001747E8" w:rsidRPr="00331E22" w:rsidRDefault="001747E8" w:rsidP="00F55A36">
            <w:r w:rsidRPr="00331E22">
              <w:t>ROHS</w:t>
            </w:r>
          </w:p>
        </w:tc>
        <w:tc>
          <w:tcPr>
            <w:tcW w:w="8147" w:type="dxa"/>
            <w:shd w:val="clear" w:color="auto" w:fill="auto"/>
          </w:tcPr>
          <w:p w14:paraId="39750F96" w14:textId="77777777" w:rsidR="001747E8" w:rsidRPr="00331E22" w:rsidRDefault="001747E8">
            <w:r w:rsidRPr="00331E22">
              <w:t xml:space="preserve">EU Directive 2011/65 / EU on the Restriction of Certain Hazardous Substances </w:t>
            </w:r>
          </w:p>
        </w:tc>
      </w:tr>
      <w:tr w:rsidR="001747E8" w:rsidRPr="00331E22" w14:paraId="1AAC7334" w14:textId="77777777" w:rsidTr="00E83A1F">
        <w:trPr>
          <w:trHeight w:val="288"/>
        </w:trPr>
        <w:tc>
          <w:tcPr>
            <w:tcW w:w="1203" w:type="dxa"/>
            <w:shd w:val="clear" w:color="auto" w:fill="auto"/>
          </w:tcPr>
          <w:p w14:paraId="5E5C3745" w14:textId="77777777" w:rsidR="001747E8" w:rsidRPr="00331E22" w:rsidRDefault="001747E8" w:rsidP="00F55A36">
            <w:r w:rsidRPr="00331E22">
              <w:t>SCCP</w:t>
            </w:r>
          </w:p>
        </w:tc>
        <w:tc>
          <w:tcPr>
            <w:tcW w:w="8147" w:type="dxa"/>
            <w:shd w:val="clear" w:color="auto" w:fill="auto"/>
          </w:tcPr>
          <w:p w14:paraId="12C13F77" w14:textId="77777777" w:rsidR="001747E8" w:rsidRPr="00331E22" w:rsidRDefault="001747E8">
            <w:pPr>
              <w:rPr>
                <w:rStyle w:val="hgkelc"/>
              </w:rPr>
            </w:pPr>
            <w:r w:rsidRPr="00331E22">
              <w:rPr>
                <w:rStyle w:val="hgkelc"/>
              </w:rPr>
              <w:t>Short Chain Chlorinated Paraffins</w:t>
            </w:r>
          </w:p>
        </w:tc>
      </w:tr>
      <w:tr w:rsidR="001747E8" w:rsidRPr="00331E22" w14:paraId="2810473D" w14:textId="77777777" w:rsidTr="00E83A1F">
        <w:trPr>
          <w:trHeight w:val="288"/>
        </w:trPr>
        <w:tc>
          <w:tcPr>
            <w:tcW w:w="1203" w:type="dxa"/>
            <w:shd w:val="clear" w:color="auto" w:fill="auto"/>
          </w:tcPr>
          <w:p w14:paraId="4BA54398" w14:textId="77777777" w:rsidR="001747E8" w:rsidRPr="00331E22" w:rsidRDefault="001747E8" w:rsidP="00F55A36">
            <w:r w:rsidRPr="00331E22">
              <w:t>SMEs</w:t>
            </w:r>
          </w:p>
        </w:tc>
        <w:tc>
          <w:tcPr>
            <w:tcW w:w="8147" w:type="dxa"/>
            <w:shd w:val="clear" w:color="auto" w:fill="auto"/>
          </w:tcPr>
          <w:p w14:paraId="1E1F0BB1" w14:textId="77777777" w:rsidR="001747E8" w:rsidRPr="00331E22" w:rsidRDefault="001747E8">
            <w:r w:rsidRPr="00331E22">
              <w:t>Small and Medium Enterprises</w:t>
            </w:r>
          </w:p>
        </w:tc>
      </w:tr>
      <w:tr w:rsidR="00C91FBA" w:rsidRPr="00331E22" w14:paraId="297F9083" w14:textId="77777777" w:rsidTr="00E83A1F">
        <w:trPr>
          <w:trHeight w:val="288"/>
        </w:trPr>
        <w:tc>
          <w:tcPr>
            <w:tcW w:w="1203" w:type="dxa"/>
            <w:shd w:val="clear" w:color="auto" w:fill="auto"/>
          </w:tcPr>
          <w:p w14:paraId="2F83A97A" w14:textId="77777777" w:rsidR="00C91FBA" w:rsidRPr="00331E22" w:rsidRDefault="00C91FBA" w:rsidP="00F55A36">
            <w:r w:rsidRPr="00331E22">
              <w:t>STAP</w:t>
            </w:r>
          </w:p>
        </w:tc>
        <w:tc>
          <w:tcPr>
            <w:tcW w:w="8147" w:type="dxa"/>
            <w:shd w:val="clear" w:color="auto" w:fill="auto"/>
          </w:tcPr>
          <w:p w14:paraId="69096BF5" w14:textId="77777777" w:rsidR="00C91FBA" w:rsidRPr="00331E22" w:rsidRDefault="00C91FBA">
            <w:r w:rsidRPr="00331E22">
              <w:t>GEF Scientific Technical Advisory Panel</w:t>
            </w:r>
          </w:p>
        </w:tc>
      </w:tr>
      <w:tr w:rsidR="001747E8" w:rsidRPr="00331E22" w14:paraId="075A9430" w14:textId="77777777" w:rsidTr="00E83A1F">
        <w:trPr>
          <w:trHeight w:val="288"/>
        </w:trPr>
        <w:tc>
          <w:tcPr>
            <w:tcW w:w="1203" w:type="dxa"/>
            <w:shd w:val="clear" w:color="auto" w:fill="auto"/>
          </w:tcPr>
          <w:p w14:paraId="3EE28847" w14:textId="77777777" w:rsidR="001747E8" w:rsidRPr="00331E22" w:rsidRDefault="001747E8" w:rsidP="00F55A36">
            <w:r w:rsidRPr="00331E22">
              <w:t>TE</w:t>
            </w:r>
          </w:p>
        </w:tc>
        <w:tc>
          <w:tcPr>
            <w:tcW w:w="8147" w:type="dxa"/>
            <w:shd w:val="clear" w:color="auto" w:fill="auto"/>
          </w:tcPr>
          <w:p w14:paraId="1392F200" w14:textId="77777777" w:rsidR="001747E8" w:rsidRPr="00331E22" w:rsidRDefault="001747E8">
            <w:r w:rsidRPr="00331E22">
              <w:t>Terminal Evaluation</w:t>
            </w:r>
          </w:p>
        </w:tc>
      </w:tr>
      <w:tr w:rsidR="001747E8" w:rsidRPr="00331E22" w14:paraId="3EEDA0A5" w14:textId="77777777" w:rsidTr="00E83A1F">
        <w:trPr>
          <w:trHeight w:val="288"/>
        </w:trPr>
        <w:tc>
          <w:tcPr>
            <w:tcW w:w="1203" w:type="dxa"/>
            <w:shd w:val="clear" w:color="auto" w:fill="auto"/>
          </w:tcPr>
          <w:p w14:paraId="3E249E4C" w14:textId="77777777" w:rsidR="001747E8" w:rsidRPr="00331E22" w:rsidRDefault="001747E8" w:rsidP="00F55A36">
            <w:r w:rsidRPr="00331E22">
              <w:t>TOC</w:t>
            </w:r>
          </w:p>
        </w:tc>
        <w:tc>
          <w:tcPr>
            <w:tcW w:w="8147" w:type="dxa"/>
            <w:shd w:val="clear" w:color="auto" w:fill="auto"/>
          </w:tcPr>
          <w:p w14:paraId="1DD9931E" w14:textId="77777777" w:rsidR="001747E8" w:rsidRPr="00331E22" w:rsidRDefault="001747E8">
            <w:r w:rsidRPr="00331E22">
              <w:t>Theory of Change</w:t>
            </w:r>
          </w:p>
        </w:tc>
      </w:tr>
      <w:tr w:rsidR="001747E8" w:rsidRPr="00331E22" w14:paraId="67D056F6" w14:textId="77777777" w:rsidTr="00E83A1F">
        <w:trPr>
          <w:trHeight w:val="288"/>
        </w:trPr>
        <w:tc>
          <w:tcPr>
            <w:tcW w:w="1203" w:type="dxa"/>
            <w:shd w:val="clear" w:color="auto" w:fill="auto"/>
          </w:tcPr>
          <w:p w14:paraId="46C2E42D" w14:textId="77777777" w:rsidR="001747E8" w:rsidRPr="00331E22" w:rsidRDefault="001747E8" w:rsidP="00F55A36">
            <w:r w:rsidRPr="00331E22">
              <w:t>TOR</w:t>
            </w:r>
          </w:p>
        </w:tc>
        <w:tc>
          <w:tcPr>
            <w:tcW w:w="8147" w:type="dxa"/>
            <w:shd w:val="clear" w:color="auto" w:fill="auto"/>
          </w:tcPr>
          <w:p w14:paraId="3DB870E8" w14:textId="77777777" w:rsidR="001747E8" w:rsidRPr="00331E22" w:rsidRDefault="001747E8">
            <w:r w:rsidRPr="00331E22">
              <w:t>Term of References</w:t>
            </w:r>
          </w:p>
        </w:tc>
      </w:tr>
      <w:tr w:rsidR="008E5864" w:rsidRPr="00331E22" w14:paraId="3B591447" w14:textId="77777777" w:rsidTr="00E83A1F">
        <w:trPr>
          <w:trHeight w:val="288"/>
        </w:trPr>
        <w:tc>
          <w:tcPr>
            <w:tcW w:w="1203" w:type="dxa"/>
            <w:shd w:val="clear" w:color="auto" w:fill="auto"/>
          </w:tcPr>
          <w:p w14:paraId="07B3780F" w14:textId="77777777" w:rsidR="008E5864" w:rsidRPr="00331E22" w:rsidRDefault="008E5864" w:rsidP="00F55A36">
            <w:r w:rsidRPr="00331E22">
              <w:t>UNDP</w:t>
            </w:r>
          </w:p>
        </w:tc>
        <w:tc>
          <w:tcPr>
            <w:tcW w:w="8147" w:type="dxa"/>
            <w:shd w:val="clear" w:color="auto" w:fill="auto"/>
          </w:tcPr>
          <w:p w14:paraId="0B118CF4" w14:textId="77777777" w:rsidR="008E5864" w:rsidRPr="00331E22" w:rsidRDefault="008E5864">
            <w:r w:rsidRPr="00331E22">
              <w:t xml:space="preserve">United Nations Development </w:t>
            </w:r>
            <w:proofErr w:type="spellStart"/>
            <w:r w:rsidRPr="00331E22">
              <w:t>Programme</w:t>
            </w:r>
            <w:proofErr w:type="spellEnd"/>
          </w:p>
        </w:tc>
      </w:tr>
      <w:tr w:rsidR="001747E8" w:rsidRPr="00331E22" w14:paraId="5D0054CF" w14:textId="77777777" w:rsidTr="00E83A1F">
        <w:trPr>
          <w:trHeight w:val="288"/>
        </w:trPr>
        <w:tc>
          <w:tcPr>
            <w:tcW w:w="1203" w:type="dxa"/>
            <w:shd w:val="clear" w:color="auto" w:fill="auto"/>
          </w:tcPr>
          <w:p w14:paraId="1754E38E" w14:textId="77777777" w:rsidR="001747E8" w:rsidRPr="00331E22" w:rsidRDefault="001747E8" w:rsidP="00F55A36">
            <w:r w:rsidRPr="00331E22">
              <w:t>U-POPs</w:t>
            </w:r>
          </w:p>
        </w:tc>
        <w:tc>
          <w:tcPr>
            <w:tcW w:w="8147" w:type="dxa"/>
            <w:shd w:val="clear" w:color="auto" w:fill="auto"/>
          </w:tcPr>
          <w:p w14:paraId="2EAA7968" w14:textId="77777777" w:rsidR="001747E8" w:rsidRPr="00331E22" w:rsidRDefault="001747E8">
            <w:r w:rsidRPr="00331E22">
              <w:t>Unintentional Persistent Organic Pollutant</w:t>
            </w:r>
          </w:p>
        </w:tc>
      </w:tr>
      <w:tr w:rsidR="008E5864" w:rsidRPr="00331E22" w14:paraId="04C4DF7B" w14:textId="77777777" w:rsidTr="00E83A1F">
        <w:trPr>
          <w:trHeight w:val="288"/>
        </w:trPr>
        <w:tc>
          <w:tcPr>
            <w:tcW w:w="1203" w:type="dxa"/>
            <w:shd w:val="clear" w:color="auto" w:fill="auto"/>
          </w:tcPr>
          <w:p w14:paraId="627D1C5D" w14:textId="77777777" w:rsidR="008E5864" w:rsidRPr="00331E22" w:rsidRDefault="008E5864" w:rsidP="00F55A36">
            <w:r w:rsidRPr="00331E22">
              <w:t>USD</w:t>
            </w:r>
          </w:p>
        </w:tc>
        <w:tc>
          <w:tcPr>
            <w:tcW w:w="8147" w:type="dxa"/>
            <w:shd w:val="clear" w:color="auto" w:fill="auto"/>
          </w:tcPr>
          <w:p w14:paraId="74B5FD57" w14:textId="77777777" w:rsidR="008E5864" w:rsidRPr="00331E22" w:rsidRDefault="008E5864">
            <w:r w:rsidRPr="00331E22">
              <w:t>United States Dollar</w:t>
            </w:r>
          </w:p>
        </w:tc>
      </w:tr>
      <w:tr w:rsidR="00844D61" w:rsidRPr="00331E22" w14:paraId="62108B03" w14:textId="77777777" w:rsidTr="00BA2853">
        <w:trPr>
          <w:trHeight w:val="288"/>
        </w:trPr>
        <w:tc>
          <w:tcPr>
            <w:tcW w:w="1203" w:type="dxa"/>
            <w:shd w:val="clear" w:color="auto" w:fill="auto"/>
          </w:tcPr>
          <w:p w14:paraId="3EA14DAB" w14:textId="2FB1EF39" w:rsidR="00844D61" w:rsidRPr="00331E22" w:rsidRDefault="00844D61" w:rsidP="00F55A36">
            <w:r>
              <w:t>VEA</w:t>
            </w:r>
          </w:p>
        </w:tc>
        <w:tc>
          <w:tcPr>
            <w:tcW w:w="8147" w:type="dxa"/>
            <w:shd w:val="clear" w:color="auto" w:fill="auto"/>
          </w:tcPr>
          <w:p w14:paraId="4D2D688B" w14:textId="038C91C5" w:rsidR="00844D61" w:rsidRPr="00331E22" w:rsidRDefault="00844D61">
            <w:r>
              <w:t>Viet</w:t>
            </w:r>
            <w:r w:rsidR="00544ED0">
              <w:t>n</w:t>
            </w:r>
            <w:r>
              <w:t>am Environment Administration</w:t>
            </w:r>
          </w:p>
        </w:tc>
      </w:tr>
      <w:tr w:rsidR="008E5864" w:rsidRPr="00331E22" w14:paraId="532D35C4" w14:textId="77777777" w:rsidTr="00E83A1F">
        <w:trPr>
          <w:trHeight w:val="288"/>
        </w:trPr>
        <w:tc>
          <w:tcPr>
            <w:tcW w:w="1203" w:type="dxa"/>
            <w:shd w:val="clear" w:color="auto" w:fill="auto"/>
          </w:tcPr>
          <w:p w14:paraId="7F5E8983" w14:textId="77777777" w:rsidR="008E5864" w:rsidRPr="00331E22" w:rsidRDefault="008E5864" w:rsidP="00F55A36">
            <w:r w:rsidRPr="00331E22">
              <w:t>VEPF</w:t>
            </w:r>
          </w:p>
        </w:tc>
        <w:tc>
          <w:tcPr>
            <w:tcW w:w="8147" w:type="dxa"/>
            <w:shd w:val="clear" w:color="auto" w:fill="auto"/>
          </w:tcPr>
          <w:p w14:paraId="68CE7361" w14:textId="77777777" w:rsidR="008E5864" w:rsidRPr="00331E22" w:rsidRDefault="008E5864">
            <w:r w:rsidRPr="00331E22">
              <w:t>Vietnam Environmental Protection Fund</w:t>
            </w:r>
          </w:p>
        </w:tc>
      </w:tr>
      <w:tr w:rsidR="001747E8" w:rsidRPr="00331E22" w14:paraId="3375ADA6" w14:textId="77777777" w:rsidTr="00E83A1F">
        <w:trPr>
          <w:trHeight w:val="288"/>
        </w:trPr>
        <w:tc>
          <w:tcPr>
            <w:tcW w:w="1203" w:type="dxa"/>
            <w:shd w:val="clear" w:color="auto" w:fill="auto"/>
          </w:tcPr>
          <w:p w14:paraId="34891938" w14:textId="77777777" w:rsidR="001747E8" w:rsidRPr="00331E22" w:rsidRDefault="001747E8" w:rsidP="00F55A36">
            <w:r w:rsidRPr="00331E22">
              <w:t>VGGS</w:t>
            </w:r>
          </w:p>
        </w:tc>
        <w:tc>
          <w:tcPr>
            <w:tcW w:w="8147" w:type="dxa"/>
            <w:shd w:val="clear" w:color="auto" w:fill="auto"/>
          </w:tcPr>
          <w:p w14:paraId="0A993AE9" w14:textId="42C0E225" w:rsidR="001747E8" w:rsidRPr="00331E22" w:rsidRDefault="001747E8">
            <w:r w:rsidRPr="00331E22">
              <w:t>Viet</w:t>
            </w:r>
            <w:r w:rsidR="00A07905">
              <w:t>n</w:t>
            </w:r>
            <w:r w:rsidRPr="00331E22">
              <w:t>am Green Growth Strategy</w:t>
            </w:r>
          </w:p>
        </w:tc>
      </w:tr>
      <w:tr w:rsidR="001747E8" w:rsidRPr="00331E22" w14:paraId="4AFA79C4" w14:textId="77777777" w:rsidTr="00E83A1F">
        <w:trPr>
          <w:trHeight w:val="288"/>
        </w:trPr>
        <w:tc>
          <w:tcPr>
            <w:tcW w:w="1203" w:type="dxa"/>
            <w:shd w:val="clear" w:color="auto" w:fill="auto"/>
          </w:tcPr>
          <w:p w14:paraId="79139FD4" w14:textId="77777777" w:rsidR="001747E8" w:rsidRPr="00331E22" w:rsidRDefault="001747E8" w:rsidP="00F55A36">
            <w:r>
              <w:t>VIHEMA</w:t>
            </w:r>
          </w:p>
        </w:tc>
        <w:tc>
          <w:tcPr>
            <w:tcW w:w="8147" w:type="dxa"/>
            <w:shd w:val="clear" w:color="auto" w:fill="auto"/>
          </w:tcPr>
          <w:p w14:paraId="00E77830" w14:textId="77777777" w:rsidR="001747E8" w:rsidRPr="00331E22" w:rsidRDefault="001747E8">
            <w:r>
              <w:t>Vietnam Health Environment Management Agency</w:t>
            </w:r>
          </w:p>
        </w:tc>
      </w:tr>
      <w:tr w:rsidR="00844D61" w:rsidRPr="00331E22" w14:paraId="54A1A16C" w14:textId="77777777" w:rsidTr="00BA2853">
        <w:trPr>
          <w:trHeight w:val="288"/>
        </w:trPr>
        <w:tc>
          <w:tcPr>
            <w:tcW w:w="1203" w:type="dxa"/>
            <w:shd w:val="clear" w:color="auto" w:fill="auto"/>
          </w:tcPr>
          <w:p w14:paraId="7A89B6C0" w14:textId="52620DD9" w:rsidR="00844D61" w:rsidRPr="00331E22" w:rsidRDefault="00844D61" w:rsidP="00F55A36">
            <w:r w:rsidRPr="00331E22">
              <w:t>V</w:t>
            </w:r>
            <w:r w:rsidR="00DD4535">
              <w:t>INACHEMIA</w:t>
            </w:r>
          </w:p>
        </w:tc>
        <w:tc>
          <w:tcPr>
            <w:tcW w:w="8147" w:type="dxa"/>
            <w:shd w:val="clear" w:color="auto" w:fill="auto"/>
          </w:tcPr>
          <w:p w14:paraId="1034CCCD" w14:textId="6A01443B" w:rsidR="00844D61" w:rsidRPr="00331E22" w:rsidRDefault="00844D61">
            <w:r>
              <w:t>Vietnam Chemicals Agency</w:t>
            </w:r>
          </w:p>
        </w:tc>
      </w:tr>
      <w:tr w:rsidR="00DE102C" w:rsidRPr="00331E22" w14:paraId="662DC4EA" w14:textId="77777777" w:rsidTr="00E83A1F">
        <w:trPr>
          <w:trHeight w:val="288"/>
        </w:trPr>
        <w:tc>
          <w:tcPr>
            <w:tcW w:w="1203" w:type="dxa"/>
            <w:shd w:val="clear" w:color="auto" w:fill="auto"/>
          </w:tcPr>
          <w:p w14:paraId="139E350F" w14:textId="77777777" w:rsidR="00DE102C" w:rsidRPr="00331E22" w:rsidRDefault="00DE102C" w:rsidP="00F55A36">
            <w:r w:rsidRPr="00331E22">
              <w:t>VND</w:t>
            </w:r>
          </w:p>
        </w:tc>
        <w:tc>
          <w:tcPr>
            <w:tcW w:w="8147" w:type="dxa"/>
            <w:shd w:val="clear" w:color="auto" w:fill="auto"/>
          </w:tcPr>
          <w:p w14:paraId="37662F35" w14:textId="77777777" w:rsidR="00DE102C" w:rsidRPr="00331E22" w:rsidRDefault="00DE102C">
            <w:r w:rsidRPr="00331E22">
              <w:t>Vietnam Dong</w:t>
            </w:r>
          </w:p>
        </w:tc>
      </w:tr>
      <w:tr w:rsidR="00331E22" w:rsidRPr="00331E22" w14:paraId="4585FA8B" w14:textId="77777777" w:rsidTr="00BA2853">
        <w:trPr>
          <w:trHeight w:val="288"/>
        </w:trPr>
        <w:tc>
          <w:tcPr>
            <w:tcW w:w="1203" w:type="dxa"/>
            <w:shd w:val="clear" w:color="auto" w:fill="auto"/>
          </w:tcPr>
          <w:p w14:paraId="63617BB9" w14:textId="169980DC" w:rsidR="00497151" w:rsidRPr="00331E22" w:rsidRDefault="00497151" w:rsidP="00F55A36">
            <w:r w:rsidRPr="00331E22">
              <w:t>WEEE</w:t>
            </w:r>
          </w:p>
        </w:tc>
        <w:tc>
          <w:tcPr>
            <w:tcW w:w="8147" w:type="dxa"/>
            <w:shd w:val="clear" w:color="auto" w:fill="auto"/>
          </w:tcPr>
          <w:p w14:paraId="2DD45322" w14:textId="0FEE9BB5" w:rsidR="00497151" w:rsidRPr="00331E22" w:rsidRDefault="00497151">
            <w:r w:rsidRPr="00331E22">
              <w:t>Wasted Electric and Electronic Equipment</w:t>
            </w:r>
          </w:p>
        </w:tc>
      </w:tr>
    </w:tbl>
    <w:p w14:paraId="23B4E753" w14:textId="486E35AD" w:rsidR="00F25414" w:rsidRPr="00331E22" w:rsidRDefault="00F25414">
      <w:r w:rsidRPr="00331E22">
        <w:br w:type="page"/>
      </w:r>
    </w:p>
    <w:p w14:paraId="470E0BA8" w14:textId="77777777" w:rsidR="00AA3AC2" w:rsidRPr="00331E22" w:rsidRDefault="00AA3AC2"/>
    <w:p w14:paraId="1E9A74BE" w14:textId="75D612F8" w:rsidR="00D218B7" w:rsidRPr="00331E22" w:rsidRDefault="008C65EB">
      <w:pPr>
        <w:pStyle w:val="Heading1"/>
      </w:pPr>
      <w:bookmarkStart w:id="3" w:name="_Toc407785517"/>
      <w:bookmarkStart w:id="4" w:name="_Toc82944625"/>
      <w:r w:rsidRPr="00331E22">
        <w:t xml:space="preserve">Development </w:t>
      </w:r>
      <w:r w:rsidR="00005D48" w:rsidRPr="00331E22">
        <w:t>C</w:t>
      </w:r>
      <w:r w:rsidR="004C3717" w:rsidRPr="00331E22">
        <w:t>hallenge</w:t>
      </w:r>
      <w:bookmarkEnd w:id="3"/>
      <w:bookmarkEnd w:id="4"/>
      <w:r w:rsidR="00A25CCB" w:rsidRPr="00331E22">
        <w:t xml:space="preserve"> </w:t>
      </w:r>
    </w:p>
    <w:p w14:paraId="710BE8A1" w14:textId="52CE61C9" w:rsidR="0000562F" w:rsidRPr="00331E22" w:rsidRDefault="0000562F">
      <w:r w:rsidRPr="00331E22">
        <w:t xml:space="preserve">In Vietnam, the extremely fast development of </w:t>
      </w:r>
      <w:r w:rsidR="009D0D72" w:rsidRPr="00331E22">
        <w:t xml:space="preserve">the </w:t>
      </w:r>
      <w:r w:rsidRPr="00331E22">
        <w:t xml:space="preserve">manufacturing sector occurred in the </w:t>
      </w:r>
      <w:r w:rsidR="00231F40">
        <w:t>p</w:t>
      </w:r>
      <w:r w:rsidRPr="00331E22">
        <w:t xml:space="preserve">ast </w:t>
      </w:r>
      <w:r w:rsidR="00231F40">
        <w:t>15</w:t>
      </w:r>
      <w:r w:rsidRPr="00331E22">
        <w:t xml:space="preserve"> years has not been properly supported by regulatory tools </w:t>
      </w:r>
      <w:r w:rsidR="00231F40">
        <w:t xml:space="preserve">to </w:t>
      </w:r>
      <w:r w:rsidRPr="00331E22">
        <w:t>ensur</w:t>
      </w:r>
      <w:r w:rsidR="00231F40">
        <w:t>e</w:t>
      </w:r>
      <w:r w:rsidRPr="00331E22">
        <w:t xml:space="preserve"> product quality, reduction of hazardous chemicals in the manufacturing, </w:t>
      </w:r>
      <w:r w:rsidR="00C532A8">
        <w:t xml:space="preserve">and </w:t>
      </w:r>
      <w:r w:rsidRPr="00331E22">
        <w:t>protection of the consumers, the workers</w:t>
      </w:r>
      <w:r w:rsidR="00C532A8">
        <w:t>,</w:t>
      </w:r>
      <w:r w:rsidRPr="00331E22">
        <w:t xml:space="preserve"> and the environment.</w:t>
      </w:r>
    </w:p>
    <w:p w14:paraId="70E856DB" w14:textId="5159BAC7" w:rsidR="0000562F" w:rsidRPr="00331E22" w:rsidRDefault="0000562F">
      <w:r w:rsidRPr="00331E22">
        <w:t>The structure of the manufacturing industry in Vietnam, although shifting toward</w:t>
      </w:r>
      <w:r w:rsidR="00C532A8">
        <w:t>s</w:t>
      </w:r>
      <w:r w:rsidRPr="00331E22">
        <w:t xml:space="preserve"> large</w:t>
      </w:r>
      <w:r w:rsidR="00C532A8">
        <w:t>-</w:t>
      </w:r>
      <w:r w:rsidRPr="00331E22">
        <w:t>scale organizations, is still affected by an excessive number of micro and small enterprises (around 120,000 SMEs in 2015)</w:t>
      </w:r>
      <w:r w:rsidR="00C532A8">
        <w:t xml:space="preserve">. The presence of such large number of SMEs </w:t>
      </w:r>
      <w:r w:rsidRPr="00331E22">
        <w:t xml:space="preserve">makes the enforcement of environmental regulation hard. Several small enterprises </w:t>
      </w:r>
      <w:r w:rsidR="00C532A8" w:rsidRPr="00C532A8">
        <w:t>–</w:t>
      </w:r>
      <w:r w:rsidRPr="00331E22">
        <w:t xml:space="preserve"> especially in the field of waste recycling </w:t>
      </w:r>
      <w:r w:rsidR="00C532A8" w:rsidRPr="00C532A8">
        <w:t>–</w:t>
      </w:r>
      <w:r w:rsidRPr="00331E22">
        <w:t xml:space="preserve"> are </w:t>
      </w:r>
      <w:r w:rsidR="00C532A8">
        <w:t xml:space="preserve">in the </w:t>
      </w:r>
      <w:r w:rsidRPr="00331E22">
        <w:t>informal</w:t>
      </w:r>
      <w:r w:rsidR="00C532A8">
        <w:t xml:space="preserve"> sector</w:t>
      </w:r>
      <w:r w:rsidR="00704DF8">
        <w:rPr>
          <w:rStyle w:val="FootnoteReference"/>
        </w:rPr>
        <w:footnoteReference w:id="2"/>
      </w:r>
      <w:r w:rsidRPr="00331E22">
        <w:t>, which means they are not registered and do not fulfill any environmental or quality standard</w:t>
      </w:r>
      <w:r w:rsidR="00C532A8">
        <w:t>s</w:t>
      </w:r>
      <w:r w:rsidRPr="00331E22">
        <w:t xml:space="preserve">. </w:t>
      </w:r>
    </w:p>
    <w:p w14:paraId="1C58FED4" w14:textId="5B97A13B" w:rsidR="0000562F" w:rsidRPr="00331E22" w:rsidRDefault="0000562F">
      <w:r w:rsidRPr="00331E22">
        <w:t>Despite several progresses on the regulation</w:t>
      </w:r>
      <w:r w:rsidR="00C532A8">
        <w:t xml:space="preserve"> front</w:t>
      </w:r>
      <w:r w:rsidRPr="00331E22">
        <w:t xml:space="preserve">, there are still significant gaps in the current legislation concerning the threshold limit values for hazardous chemicals in products and in the manufacturing processes. </w:t>
      </w:r>
    </w:p>
    <w:p w14:paraId="0FBB4890" w14:textId="33F083BD" w:rsidR="0000562F" w:rsidRPr="00331E22" w:rsidRDefault="0000562F">
      <w:r w:rsidRPr="00331E22">
        <w:t>Limits for POPs have been established for the flue gas released by incinerators, steel industry, cement industry</w:t>
      </w:r>
      <w:r w:rsidR="00C532A8">
        <w:t>;</w:t>
      </w:r>
      <w:r w:rsidRPr="00331E22">
        <w:t xml:space="preserve"> however</w:t>
      </w:r>
      <w:r w:rsidR="00C532A8">
        <w:t>,</w:t>
      </w:r>
      <w:r w:rsidRPr="00331E22">
        <w:t xml:space="preserve"> there are no rules related to the limit of relevant POPs in consumer products</w:t>
      </w:r>
      <w:r w:rsidR="009D0D72" w:rsidRPr="00331E22">
        <w:t>.</w:t>
      </w:r>
    </w:p>
    <w:p w14:paraId="1EDB7E7A" w14:textId="4D17792C" w:rsidR="0000562F" w:rsidRPr="00331E22" w:rsidRDefault="0000562F">
      <w:r w:rsidRPr="00331E22">
        <w:t>Indeed, the use of POPs in the manufacturing industry has not been phased out and at the same time, not completely understood by the user</w:t>
      </w:r>
      <w:r w:rsidR="00C532A8">
        <w:t>s</w:t>
      </w:r>
      <w:r w:rsidRPr="00331E22">
        <w:t xml:space="preserve"> themselves.</w:t>
      </w:r>
    </w:p>
    <w:p w14:paraId="658FD0B4" w14:textId="6E2432CB" w:rsidR="0000562F" w:rsidRPr="00331E22" w:rsidRDefault="0000562F">
      <w:r w:rsidRPr="00331E22">
        <w:t xml:space="preserve">Worldwide, the production of several POPs (for instance the commercial </w:t>
      </w:r>
      <w:proofErr w:type="spellStart"/>
      <w:r w:rsidRPr="00331E22">
        <w:t>penta</w:t>
      </w:r>
      <w:proofErr w:type="spellEnd"/>
      <w:r w:rsidRPr="00331E22">
        <w:t xml:space="preserve"> and octa-BDE mixtures) has been discontinued since 2000. Others (like </w:t>
      </w:r>
      <w:proofErr w:type="spellStart"/>
      <w:r w:rsidRPr="00331E22">
        <w:t>deca</w:t>
      </w:r>
      <w:proofErr w:type="spellEnd"/>
      <w:r w:rsidRPr="00331E22">
        <w:t xml:space="preserve">-BDEs, PFAs, HBCDD, SCCP) were still produced in large quantities until recently or are still manufactured and commercialized as additives in industrial processes, the manufacturing of paint, plastic </w:t>
      </w:r>
      <w:r w:rsidR="004142E9" w:rsidRPr="00331E22">
        <w:t>components</w:t>
      </w:r>
      <w:r w:rsidRPr="00331E22">
        <w:t xml:space="preserve">, polymers (like extruded and expanded </w:t>
      </w:r>
      <w:r w:rsidR="009D0D72" w:rsidRPr="00331E22">
        <w:t>polystyrene</w:t>
      </w:r>
      <w:r w:rsidR="00D96C9A">
        <w:t xml:space="preserve"> - </w:t>
      </w:r>
      <w:r w:rsidR="005207A9">
        <w:t>EPS/XPS</w:t>
      </w:r>
      <w:r w:rsidRPr="00331E22">
        <w:t>), foam and special purpose textiles and upholstery. Technical regulations</w:t>
      </w:r>
      <w:r w:rsidR="00C532A8">
        <w:t>,</w:t>
      </w:r>
      <w:r w:rsidRPr="00331E22">
        <w:t xml:space="preserve"> for instance, require that certain types of polyurethane foams used in mattress</w:t>
      </w:r>
      <w:r w:rsidR="00C532A8">
        <w:t>es</w:t>
      </w:r>
      <w:r w:rsidRPr="00331E22">
        <w:t>, so</w:t>
      </w:r>
      <w:r w:rsidR="009D0D72" w:rsidRPr="00331E22">
        <w:t>fas</w:t>
      </w:r>
      <w:r w:rsidRPr="00331E22">
        <w:t>, insulating materials, automotive seats</w:t>
      </w:r>
      <w:r w:rsidR="00C532A8">
        <w:t>,</w:t>
      </w:r>
      <w:r w:rsidRPr="00331E22">
        <w:t xml:space="preserve"> etc. fulfil specific low-flammability standards, which</w:t>
      </w:r>
      <w:r w:rsidR="00C532A8">
        <w:t>,</w:t>
      </w:r>
      <w:r w:rsidRPr="00331E22">
        <w:t xml:space="preserve"> at present, can only be achieved through their mixing or wrapping with flame retardants. </w:t>
      </w:r>
      <w:r w:rsidR="00A51CE7" w:rsidRPr="00331E22">
        <w:t>Several</w:t>
      </w:r>
      <w:r w:rsidR="009D0D72" w:rsidRPr="00331E22">
        <w:t xml:space="preserve"> specialized</w:t>
      </w:r>
      <w:r w:rsidR="00A51CE7">
        <w:t xml:space="preserve"> </w:t>
      </w:r>
      <w:r w:rsidR="009D0D72" w:rsidRPr="00331E22">
        <w:t>paint</w:t>
      </w:r>
      <w:r w:rsidR="00A51CE7">
        <w:t>s</w:t>
      </w:r>
      <w:r w:rsidR="009D0D72" w:rsidRPr="00331E22">
        <w:t>, like r</w:t>
      </w:r>
      <w:r w:rsidRPr="00331E22">
        <w:t>ubber-chlorinated</w:t>
      </w:r>
      <w:r w:rsidR="009D0D72" w:rsidRPr="00331E22">
        <w:t>, anti-rust, antifouling</w:t>
      </w:r>
      <w:r w:rsidRPr="00331E22">
        <w:t xml:space="preserve"> paint</w:t>
      </w:r>
      <w:r w:rsidR="009D0D72" w:rsidRPr="00331E22">
        <w:t>s,</w:t>
      </w:r>
      <w:r w:rsidRPr="00331E22">
        <w:t xml:space="preserve"> makes wide use of SCCP in their formulation</w:t>
      </w:r>
      <w:r w:rsidR="009D0D72" w:rsidRPr="00331E22">
        <w:t>, in concentration up to 10%</w:t>
      </w:r>
      <w:r w:rsidR="00C532A8" w:rsidRPr="00C532A8">
        <w:t>–</w:t>
      </w:r>
      <w:r w:rsidR="009D0D72" w:rsidRPr="00331E22">
        <w:t>12%.</w:t>
      </w:r>
      <w:r w:rsidRPr="00331E22">
        <w:t xml:space="preserve"> The use of PFOS as mist suppressant is considered as an “allowed use” under the </w:t>
      </w:r>
      <w:r w:rsidR="009D0D72" w:rsidRPr="00331E22">
        <w:t>Stockholm</w:t>
      </w:r>
      <w:r w:rsidRPr="00331E22">
        <w:t xml:space="preserve"> Convention, provided that they are used in a “closed-loop” process; however, currently all the hard-plating or chrome-plating processes in Vietnam </w:t>
      </w:r>
      <w:r w:rsidR="00C532A8">
        <w:t xml:space="preserve">are </w:t>
      </w:r>
      <w:r w:rsidRPr="00331E22">
        <w:t xml:space="preserve">carried out as completely open processes and PFOS are used not only as mist suppressant, but also as etching chemicals in plastic plating. </w:t>
      </w:r>
    </w:p>
    <w:p w14:paraId="01B7A24B" w14:textId="7AF53FF4" w:rsidR="0000562F" w:rsidRPr="00331E22" w:rsidRDefault="0000562F">
      <w:r w:rsidRPr="00331E22">
        <w:t>The evidence that these chemicals are dangerous for the health and the environment has led to consumer concerns, with prioritization of initiatives aimed at chemical replacement, mandating intrinsic safety of materials and products, shifting toward</w:t>
      </w:r>
      <w:r w:rsidR="00C532A8">
        <w:t>s</w:t>
      </w:r>
      <w:r w:rsidRPr="00331E22">
        <w:t xml:space="preserve"> natural fibers</w:t>
      </w:r>
      <w:r w:rsidR="00C532A8">
        <w:t>,</w:t>
      </w:r>
      <w:r w:rsidRPr="00331E22">
        <w:t xml:space="preserve"> etc. </w:t>
      </w:r>
    </w:p>
    <w:p w14:paraId="7CD9BCEF" w14:textId="347E7927" w:rsidR="0000562F" w:rsidRPr="00331E22" w:rsidRDefault="0000562F">
      <w:r w:rsidRPr="00331E22">
        <w:t xml:space="preserve">Based on the Stockholm Convention risk profiles, around 18,000 tons of HBCDD </w:t>
      </w:r>
      <w:r w:rsidR="00C532A8">
        <w:t>was</w:t>
      </w:r>
      <w:r w:rsidRPr="00331E22">
        <w:t xml:space="preserve"> produced in 2010; around </w:t>
      </w:r>
      <w:r w:rsidR="00C532A8">
        <w:t xml:space="preserve">1 </w:t>
      </w:r>
      <w:r w:rsidRPr="00331E22">
        <w:t xml:space="preserve">million ton of chlorinated paraffins (inclusive of SCCP species not entirely classified as POPs) </w:t>
      </w:r>
      <w:r w:rsidR="00C532A8">
        <w:t>was</w:t>
      </w:r>
      <w:r w:rsidRPr="00331E22">
        <w:t xml:space="preserve"> produced in 2009. Based on research carried out by </w:t>
      </w:r>
      <w:proofErr w:type="spellStart"/>
      <w:r w:rsidRPr="00331E22">
        <w:t>Oeko</w:t>
      </w:r>
      <w:proofErr w:type="spellEnd"/>
      <w:r w:rsidRPr="00331E22">
        <w:t xml:space="preserve"> Institute for ACEA (the European Association of Car Manufacturers), up to 2017, </w:t>
      </w:r>
      <w:proofErr w:type="spellStart"/>
      <w:r w:rsidRPr="00331E22">
        <w:t>deca</w:t>
      </w:r>
      <w:proofErr w:type="spellEnd"/>
      <w:r w:rsidRPr="00331E22">
        <w:t>-BDE</w:t>
      </w:r>
      <w:r w:rsidR="00B67E7C">
        <w:t>s</w:t>
      </w:r>
      <w:r w:rsidRPr="00331E22">
        <w:t xml:space="preserve"> ha</w:t>
      </w:r>
      <w:r w:rsidR="00C532A8">
        <w:t>ve</w:t>
      </w:r>
      <w:r w:rsidRPr="00331E22">
        <w:t xml:space="preserve"> been used in the manufacturing of specific car components (including cabling), in the 10</w:t>
      </w:r>
      <w:r w:rsidR="00C532A8">
        <w:t>%</w:t>
      </w:r>
      <w:r w:rsidR="00C532A8" w:rsidRPr="00C532A8">
        <w:t>–</w:t>
      </w:r>
      <w:r w:rsidRPr="00331E22">
        <w:t xml:space="preserve">21% concentration range. </w:t>
      </w:r>
    </w:p>
    <w:p w14:paraId="483204AD" w14:textId="16C85217" w:rsidR="0000562F" w:rsidRPr="00331E22" w:rsidRDefault="0000562F">
      <w:r w:rsidRPr="00331E22">
        <w:t>Although in Vietnam</w:t>
      </w:r>
      <w:r w:rsidR="00C532A8">
        <w:t>,</w:t>
      </w:r>
      <w:r w:rsidRPr="00331E22">
        <w:t xml:space="preserve"> industrial POP chemicals like PBDEs, PFOS, HBCD</w:t>
      </w:r>
      <w:r w:rsidR="00DF5263">
        <w:t>D</w:t>
      </w:r>
      <w:r w:rsidRPr="00331E22">
        <w:t>, SCCP</w:t>
      </w:r>
      <w:r w:rsidR="006776CD">
        <w:t>, PFOAs</w:t>
      </w:r>
      <w:r w:rsidRPr="00331E22">
        <w:t xml:space="preserve"> were never produced, some of these substances (like </w:t>
      </w:r>
      <w:proofErr w:type="spellStart"/>
      <w:r w:rsidRPr="00331E22">
        <w:t>deca</w:t>
      </w:r>
      <w:proofErr w:type="spellEnd"/>
      <w:r w:rsidRPr="00331E22">
        <w:t xml:space="preserve">-BDE and HBCDD) have been imported until 2016 and others (SCCP, PFOS) are still imported for use as additive in manufacturing </w:t>
      </w:r>
      <w:proofErr w:type="gramStart"/>
      <w:r w:rsidRPr="00331E22">
        <w:t>processes, and</w:t>
      </w:r>
      <w:proofErr w:type="gramEnd"/>
      <w:r w:rsidRPr="00331E22">
        <w:t xml:space="preserve"> are still present in material</w:t>
      </w:r>
      <w:r w:rsidR="00251301">
        <w:t>s</w:t>
      </w:r>
      <w:r w:rsidRPr="00331E22">
        <w:t xml:space="preserve"> and articles in use or at their end</w:t>
      </w:r>
      <w:r w:rsidR="00251301">
        <w:t>-</w:t>
      </w:r>
      <w:r w:rsidRPr="00331E22">
        <w:t>of</w:t>
      </w:r>
      <w:r w:rsidR="00251301">
        <w:t>-</w:t>
      </w:r>
      <w:r w:rsidRPr="00331E22">
        <w:t>life stage. Based on recent data</w:t>
      </w:r>
      <w:r w:rsidR="003E4A58" w:rsidRPr="00331E22">
        <w:t xml:space="preserve"> gathered during project preparation, </w:t>
      </w:r>
      <w:r w:rsidRPr="00331E22">
        <w:t xml:space="preserve">around 3000 tons/month of EPS/XPS </w:t>
      </w:r>
      <w:r w:rsidR="00251301">
        <w:t xml:space="preserve">is </w:t>
      </w:r>
      <w:r w:rsidRPr="00331E22">
        <w:t>manufactured in Vietnam, with an amount of HBCDD in the order of 250</w:t>
      </w:r>
      <w:r w:rsidR="00251301" w:rsidRPr="00251301">
        <w:t>–</w:t>
      </w:r>
      <w:r w:rsidRPr="00331E22">
        <w:t>400 tons of HBCDD/yr.</w:t>
      </w:r>
    </w:p>
    <w:p w14:paraId="53E56C12" w14:textId="4EFDE626" w:rsidR="0000562F" w:rsidRPr="00331E22" w:rsidRDefault="0000562F">
      <w:r w:rsidRPr="00331E22">
        <w:lastRenderedPageBreak/>
        <w:t>Beside the safety aspects for consumer, workers</w:t>
      </w:r>
      <w:r w:rsidR="00251301">
        <w:t>,</w:t>
      </w:r>
      <w:r w:rsidRPr="00331E22">
        <w:t xml:space="preserve"> and the environment, the contamination by mercury and POPs is also currently hindering a full development of circular economy in Vietnam </w:t>
      </w:r>
      <w:r w:rsidR="00251301">
        <w:t xml:space="preserve">as the </w:t>
      </w:r>
      <w:r w:rsidRPr="00331E22">
        <w:t>material potentially contaminated by POP</w:t>
      </w:r>
      <w:r w:rsidR="00FA5CAC">
        <w:t>s</w:t>
      </w:r>
      <w:r w:rsidRPr="00331E22">
        <w:t xml:space="preserve"> and mercury is unsafe for reuse or recycling into new products. </w:t>
      </w:r>
    </w:p>
    <w:p w14:paraId="236FD92A" w14:textId="139E1E2C" w:rsidR="0000562F" w:rsidRPr="00331E22" w:rsidRDefault="0000562F">
      <w:r w:rsidRPr="00331E22">
        <w:t>As recycled material (particularly plastic, as the amount of recycled yarn is minima</w:t>
      </w:r>
      <w:r w:rsidR="003E4A58" w:rsidRPr="00331E22">
        <w:t>l</w:t>
      </w:r>
      <w:r w:rsidRPr="00331E22">
        <w:rPr>
          <w:rStyle w:val="FootnoteReference"/>
          <w:rFonts w:asciiTheme="majorHAnsi" w:hAnsiTheme="majorHAnsi" w:cstheme="majorHAnsi"/>
          <w:sz w:val="20"/>
        </w:rPr>
        <w:footnoteReference w:id="3"/>
      </w:r>
      <w:r w:rsidRPr="00331E22">
        <w:t xml:space="preserve">)  is not checked for the presence of POPs, these substances may re-enter the cycle </w:t>
      </w:r>
      <w:proofErr w:type="gramStart"/>
      <w:r w:rsidRPr="00331E22">
        <w:t>through the use of</w:t>
      </w:r>
      <w:proofErr w:type="gramEnd"/>
      <w:r w:rsidRPr="00331E22">
        <w:t xml:space="preserve"> low-quality recycled material in the manufacturing sector. The plastic</w:t>
      </w:r>
      <w:r w:rsidR="00251301">
        <w:t>,</w:t>
      </w:r>
      <w:r w:rsidRPr="00331E22">
        <w:t xml:space="preserve"> which is not considered recyclable by the recycling industry</w:t>
      </w:r>
      <w:r w:rsidR="00251301">
        <w:t>,</w:t>
      </w:r>
      <w:r w:rsidRPr="00331E22">
        <w:t xml:space="preserve"> is often dumped in the environment, burnt in the open or used as secondary fuel, with the associated release of POPs and chlorinated and brominated dioxins and furans</w:t>
      </w:r>
      <w:r w:rsidR="00715105">
        <w:t xml:space="preserve"> - </w:t>
      </w:r>
      <w:r w:rsidR="00815E8A">
        <w:t>PCDD/F</w:t>
      </w:r>
      <w:r w:rsidRPr="00331E22">
        <w:t>.</w:t>
      </w:r>
    </w:p>
    <w:p w14:paraId="3126DC96" w14:textId="7D7320AF" w:rsidR="0000562F" w:rsidRPr="00331E22" w:rsidRDefault="0000562F">
      <w:pPr>
        <w:rPr>
          <w:b/>
          <w:bCs/>
        </w:rPr>
      </w:pPr>
      <w:r w:rsidRPr="00331E22">
        <w:rPr>
          <w:b/>
          <w:bCs/>
        </w:rPr>
        <w:t xml:space="preserve">Consistency with National Priorities, including the Stockholm Convention </w:t>
      </w:r>
    </w:p>
    <w:p w14:paraId="3AE92116" w14:textId="788CB1C9" w:rsidR="0000562F" w:rsidRPr="00331E22" w:rsidRDefault="0000562F">
      <w:r w:rsidRPr="00331E22">
        <w:t>The project is consistent with the mandate of MONRE, MOIT</w:t>
      </w:r>
      <w:r w:rsidR="00A51CE7">
        <w:t xml:space="preserve">, </w:t>
      </w:r>
      <w:r w:rsidR="00251301">
        <w:t xml:space="preserve">and </w:t>
      </w:r>
      <w:r w:rsidR="00A51CE7">
        <w:t>MOH</w:t>
      </w:r>
      <w:r w:rsidRPr="00331E22">
        <w:t xml:space="preserve">. It should be noticed that VEPF is a branch of the </w:t>
      </w:r>
      <w:r w:rsidR="00CC210D">
        <w:t>MONRE</w:t>
      </w:r>
      <w:r w:rsidRPr="00331E22">
        <w:t xml:space="preserve"> and as such, </w:t>
      </w:r>
      <w:r w:rsidR="003E4A58" w:rsidRPr="00331E22">
        <w:t>it is</w:t>
      </w:r>
      <w:r w:rsidRPr="00331E22">
        <w:t xml:space="preserve"> a permanent institution with the main role to facilitate investment in the environmental field, through technical assistance and competitive loans on eligible environmental projects. </w:t>
      </w:r>
    </w:p>
    <w:p w14:paraId="1CA7247B" w14:textId="488D5E23" w:rsidR="0000562F" w:rsidRPr="00331E22" w:rsidRDefault="0000562F">
      <w:r w:rsidRPr="00331E22">
        <w:t>The Government of Viet</w:t>
      </w:r>
      <w:r w:rsidR="00DD4535">
        <w:t>n</w:t>
      </w:r>
      <w:r w:rsidRPr="00331E22">
        <w:t>am</w:t>
      </w:r>
      <w:r w:rsidR="000260EF">
        <w:t xml:space="preserve"> (GOV)</w:t>
      </w:r>
      <w:r w:rsidRPr="00331E22">
        <w:t xml:space="preserve"> signed the Stockholm Convention on May 23, </w:t>
      </w:r>
      <w:r w:rsidR="003E4A58" w:rsidRPr="00331E22">
        <w:t>2001</w:t>
      </w:r>
      <w:r w:rsidRPr="00331E22">
        <w:t xml:space="preserve"> and ratified the Convention on July 22, 2002. After the first National Implementation Plan (NIP) submitted in 2007</w:t>
      </w:r>
      <w:r w:rsidR="007317BA">
        <w:rPr>
          <w:rStyle w:val="FootnoteReference"/>
        </w:rPr>
        <w:footnoteReference w:id="4"/>
      </w:r>
      <w:r w:rsidRPr="00331E22">
        <w:t xml:space="preserve">, the reviewed and updated NIP, which addresses all the COP amendment including COP8, has been submitted to the Secretariat of the Stockholm Convention on </w:t>
      </w:r>
      <w:r w:rsidR="008247F7">
        <w:t xml:space="preserve">September </w:t>
      </w:r>
      <w:r w:rsidRPr="00331E22">
        <w:t>26</w:t>
      </w:r>
      <w:r w:rsidR="008247F7">
        <w:t xml:space="preserve">, </w:t>
      </w:r>
      <w:r w:rsidRPr="00331E22">
        <w:t>2018</w:t>
      </w:r>
      <w:r w:rsidR="008247F7">
        <w:rPr>
          <w:rStyle w:val="FootnoteReference"/>
        </w:rPr>
        <w:footnoteReference w:id="5"/>
      </w:r>
      <w:r w:rsidRPr="00331E22">
        <w:t xml:space="preserve">. </w:t>
      </w:r>
    </w:p>
    <w:p w14:paraId="532F5434" w14:textId="726130C4" w:rsidR="0000562F" w:rsidRPr="00331E22" w:rsidRDefault="0000562F">
      <w:r w:rsidRPr="00331E22">
        <w:t>The project should be considered as a fundamental and necessary step toward</w:t>
      </w:r>
      <w:r w:rsidR="00251301">
        <w:t>s</w:t>
      </w:r>
      <w:r w:rsidRPr="00331E22">
        <w:t xml:space="preserve"> the implementation of activities aimed at addressing the key priorities identified by the NIP updated in 2018, as </w:t>
      </w:r>
      <w:r w:rsidR="00251301">
        <w:t>listed below.</w:t>
      </w:r>
      <w:r w:rsidRPr="00331E22">
        <w:t xml:space="preserve"> </w:t>
      </w:r>
    </w:p>
    <w:p w14:paraId="59BE40B5" w14:textId="4557CCAF" w:rsidR="0000562F" w:rsidRPr="00331E22" w:rsidRDefault="0000562F">
      <w:pPr>
        <w:pStyle w:val="ListParagraph"/>
        <w:numPr>
          <w:ilvl w:val="0"/>
          <w:numId w:val="15"/>
        </w:numPr>
        <w:ind w:left="709" w:hanging="349"/>
        <w:jc w:val="both"/>
      </w:pPr>
      <w:r w:rsidRPr="00331E22">
        <w:t xml:space="preserve">Priority 1: Developing, </w:t>
      </w:r>
      <w:r w:rsidR="003E4A58" w:rsidRPr="00331E22">
        <w:t>supplementing,</w:t>
      </w:r>
      <w:r w:rsidRPr="00331E22">
        <w:t xml:space="preserve"> and enhancing the effectiveness of regulations, policies</w:t>
      </w:r>
      <w:r w:rsidR="00251301">
        <w:t>,</w:t>
      </w:r>
      <w:r w:rsidRPr="00331E22">
        <w:t xml:space="preserve"> and institutions to meet the new requirements of the Stockholm Convention. </w:t>
      </w:r>
    </w:p>
    <w:p w14:paraId="72C53638" w14:textId="545431D0" w:rsidR="0000562F" w:rsidRPr="00331E22" w:rsidRDefault="0000562F">
      <w:pPr>
        <w:pStyle w:val="ListParagraph"/>
        <w:numPr>
          <w:ilvl w:val="0"/>
          <w:numId w:val="15"/>
        </w:numPr>
        <w:ind w:left="709" w:hanging="349"/>
        <w:jc w:val="both"/>
      </w:pPr>
      <w:r w:rsidRPr="00331E22">
        <w:t xml:space="preserve">Priority </w:t>
      </w:r>
      <w:r w:rsidR="00ED7199">
        <w:t>7</w:t>
      </w:r>
      <w:r w:rsidRPr="00331E22">
        <w:t>: Reduction of use of materials, articles containing POP-BDEs, HBCD</w:t>
      </w:r>
      <w:r w:rsidR="00CF0CC4">
        <w:t>D</w:t>
      </w:r>
      <w:r w:rsidR="00251301">
        <w:t>,</w:t>
      </w:r>
      <w:r w:rsidRPr="00331E22">
        <w:t xml:space="preserve"> and PFOS in Vietnam and selection of sustainable alternatives. </w:t>
      </w:r>
    </w:p>
    <w:p w14:paraId="12BDF3B7" w14:textId="6C05DD9D" w:rsidR="0000562F" w:rsidRPr="00331E22" w:rsidRDefault="0000562F">
      <w:pPr>
        <w:pStyle w:val="ListParagraph"/>
        <w:numPr>
          <w:ilvl w:val="0"/>
          <w:numId w:val="15"/>
        </w:numPr>
        <w:ind w:left="709" w:hanging="349"/>
        <w:jc w:val="both"/>
      </w:pPr>
      <w:r w:rsidRPr="00331E22">
        <w:t xml:space="preserve">Priority </w:t>
      </w:r>
      <w:r w:rsidR="00ED7199">
        <w:t>8</w:t>
      </w:r>
      <w:r w:rsidRPr="00331E22">
        <w:t>: Pollution control and treatment of materials and wastes containing POP-BDE</w:t>
      </w:r>
      <w:r w:rsidR="00BA2853">
        <w:t>s</w:t>
      </w:r>
      <w:r w:rsidRPr="00331E22">
        <w:t>, PFOS, HBB, HBCD</w:t>
      </w:r>
      <w:r w:rsidR="00BA2853">
        <w:t>D</w:t>
      </w:r>
      <w:r w:rsidRPr="00331E22">
        <w:t xml:space="preserve">, HCBD, PCP. </w:t>
      </w:r>
    </w:p>
    <w:p w14:paraId="1C3B6037" w14:textId="3D07DA0B" w:rsidR="0000562F" w:rsidRPr="00331E22" w:rsidRDefault="0000562F">
      <w:pPr>
        <w:pStyle w:val="ListParagraph"/>
        <w:numPr>
          <w:ilvl w:val="0"/>
          <w:numId w:val="15"/>
        </w:numPr>
        <w:ind w:left="709" w:hanging="349"/>
        <w:jc w:val="both"/>
      </w:pPr>
      <w:r w:rsidRPr="00331E22">
        <w:t>Priority 10: Conduct education, communication, awareness raising</w:t>
      </w:r>
      <w:r w:rsidR="00251301">
        <w:t>,</w:t>
      </w:r>
      <w:r w:rsidRPr="00331E22">
        <w:t xml:space="preserve"> and enhancing the involvement of individuals, organizations and community on risk related to exposure of POPs and other hazardous </w:t>
      </w:r>
      <w:r w:rsidR="003E4A58" w:rsidRPr="00331E22">
        <w:t>chemicals.</w:t>
      </w:r>
    </w:p>
    <w:p w14:paraId="2CE6E251" w14:textId="1598B70F" w:rsidR="0000562F" w:rsidRPr="00331E22" w:rsidRDefault="0000562F">
      <w:pPr>
        <w:pStyle w:val="ListParagraph"/>
        <w:numPr>
          <w:ilvl w:val="0"/>
          <w:numId w:val="15"/>
        </w:numPr>
        <w:ind w:left="709" w:hanging="349"/>
        <w:jc w:val="both"/>
      </w:pPr>
      <w:r w:rsidRPr="00331E22">
        <w:t>Priority 12: Sound management of chemicals, materials, equipment</w:t>
      </w:r>
      <w:r w:rsidR="00251301">
        <w:t>,</w:t>
      </w:r>
      <w:r w:rsidRPr="00331E22">
        <w:t xml:space="preserve"> and wastes related to POPs and mercury generated from </w:t>
      </w:r>
      <w:r w:rsidR="00251301">
        <w:t xml:space="preserve">the </w:t>
      </w:r>
      <w:r w:rsidRPr="00331E22">
        <w:t>health</w:t>
      </w:r>
      <w:r w:rsidR="00251301">
        <w:t>-</w:t>
      </w:r>
      <w:r w:rsidRPr="00331E22">
        <w:t>care sector</w:t>
      </w:r>
      <w:r w:rsidR="003E4A58" w:rsidRPr="00331E22">
        <w:t>.</w:t>
      </w:r>
    </w:p>
    <w:p w14:paraId="30850A14" w14:textId="77777777" w:rsidR="0000562F" w:rsidRPr="00331E22" w:rsidRDefault="0000562F"/>
    <w:p w14:paraId="7AE07422" w14:textId="39D3E140" w:rsidR="0000562F" w:rsidRPr="00331E22" w:rsidRDefault="0000562F">
      <w:r w:rsidRPr="00331E22">
        <w:t xml:space="preserve">The project is still relevant for continuing to address </w:t>
      </w:r>
      <w:r w:rsidR="0008451B">
        <w:t xml:space="preserve">the </w:t>
      </w:r>
      <w:r w:rsidRPr="00331E22">
        <w:t>priorities identified in the NIP completed in 2007</w:t>
      </w:r>
      <w:r w:rsidR="00A51CE7">
        <w:t xml:space="preserve"> as NIP update in 2017</w:t>
      </w:r>
      <w:r w:rsidRPr="00331E22">
        <w:t xml:space="preserve">, with specific reference to: </w:t>
      </w:r>
    </w:p>
    <w:p w14:paraId="0FD43883" w14:textId="1EB364A3" w:rsidR="0000562F" w:rsidRPr="00331E22" w:rsidRDefault="0000562F">
      <w:pPr>
        <w:pStyle w:val="ListParagraph"/>
        <w:numPr>
          <w:ilvl w:val="0"/>
          <w:numId w:val="15"/>
        </w:numPr>
        <w:ind w:left="709" w:hanging="349"/>
        <w:jc w:val="both"/>
      </w:pPr>
      <w:r w:rsidRPr="00331E22">
        <w:t>Priority 1: Development and Finalization of Policies, Legislation</w:t>
      </w:r>
      <w:r w:rsidR="0008451B">
        <w:t>,</w:t>
      </w:r>
      <w:r w:rsidRPr="00331E22">
        <w:t xml:space="preserve"> and Institutions for POP Management. </w:t>
      </w:r>
    </w:p>
    <w:p w14:paraId="5B88AC51" w14:textId="7C2DC63D" w:rsidR="0000562F" w:rsidRPr="00331E22" w:rsidRDefault="0000562F">
      <w:pPr>
        <w:pStyle w:val="ListParagraph"/>
        <w:numPr>
          <w:ilvl w:val="0"/>
          <w:numId w:val="15"/>
        </w:numPr>
        <w:ind w:left="709" w:hanging="349"/>
        <w:jc w:val="both"/>
      </w:pPr>
      <w:r w:rsidRPr="00331E22">
        <w:t>Priority 8: Assessment, Study, Promotion, Assistance</w:t>
      </w:r>
      <w:r w:rsidR="0008451B">
        <w:t>,</w:t>
      </w:r>
      <w:r w:rsidRPr="00331E22">
        <w:t xml:space="preserve"> and Management on Application of Best Available Techniques and Best Environmental Practices to Reduce and Finally Eliminate the Unintentional Production of POPs from Production and Living Activities. </w:t>
      </w:r>
    </w:p>
    <w:p w14:paraId="25477825" w14:textId="23958A84" w:rsidR="0000562F" w:rsidRPr="00331E22" w:rsidRDefault="0000562F">
      <w:pPr>
        <w:pStyle w:val="ListParagraph"/>
        <w:numPr>
          <w:ilvl w:val="0"/>
          <w:numId w:val="15"/>
        </w:numPr>
        <w:ind w:left="709" w:hanging="349"/>
        <w:jc w:val="both"/>
      </w:pPr>
      <w:r w:rsidRPr="00331E22">
        <w:t>Priority 12: Strengthening Capacity for Managing and Controlling the Production, Import</w:t>
      </w:r>
      <w:r w:rsidR="0008451B" w:rsidRPr="0008451B">
        <w:t>–</w:t>
      </w:r>
      <w:r w:rsidRPr="00331E22">
        <w:t xml:space="preserve">Export, Use and Transport of Prohibited Chemicals </w:t>
      </w:r>
      <w:r w:rsidR="0008451B">
        <w:t>i</w:t>
      </w:r>
      <w:r w:rsidRPr="00331E22">
        <w:t>ncluding POPs in Viet</w:t>
      </w:r>
      <w:r w:rsidR="00B073C6">
        <w:t>n</w:t>
      </w:r>
      <w:r w:rsidRPr="00331E22">
        <w:t xml:space="preserve">am. </w:t>
      </w:r>
    </w:p>
    <w:p w14:paraId="41D8D951" w14:textId="77777777" w:rsidR="0000562F" w:rsidRPr="00331E22" w:rsidRDefault="0000562F">
      <w:pPr>
        <w:pStyle w:val="ListParagraph"/>
        <w:numPr>
          <w:ilvl w:val="0"/>
          <w:numId w:val="15"/>
        </w:numPr>
        <w:ind w:left="709" w:hanging="349"/>
        <w:jc w:val="both"/>
      </w:pPr>
      <w:r w:rsidRPr="00331E22">
        <w:t xml:space="preserve">Priority 13: Study and Development of Emission and Technological Standards Associated with POPs in Line with Development and Integration Needs. </w:t>
      </w:r>
    </w:p>
    <w:p w14:paraId="3715C2E8" w14:textId="3AEFB016" w:rsidR="0000562F" w:rsidRPr="00331E22" w:rsidRDefault="0000562F">
      <w:pPr>
        <w:pStyle w:val="ListParagraph"/>
        <w:numPr>
          <w:ilvl w:val="0"/>
          <w:numId w:val="15"/>
        </w:numPr>
        <w:ind w:left="709" w:hanging="349"/>
        <w:jc w:val="both"/>
      </w:pPr>
      <w:r w:rsidRPr="00331E22">
        <w:t xml:space="preserve">Priority 15: Assessment of POPs Management in the </w:t>
      </w:r>
      <w:r w:rsidR="0008451B">
        <w:t>W</w:t>
      </w:r>
      <w:r w:rsidRPr="00331E22">
        <w:t xml:space="preserve">hole Country. </w:t>
      </w:r>
    </w:p>
    <w:p w14:paraId="58E306E3" w14:textId="77777777" w:rsidR="0000562F" w:rsidRPr="00331E22" w:rsidRDefault="0000562F"/>
    <w:p w14:paraId="188C0CAE" w14:textId="60C05D04" w:rsidR="0000562F" w:rsidRPr="00331E22" w:rsidRDefault="0000562F">
      <w:r w:rsidRPr="00331E22">
        <w:t>Furthermore, the project is fully in</w:t>
      </w:r>
      <w:r w:rsidR="0008451B">
        <w:t xml:space="preserve"> </w:t>
      </w:r>
      <w:r w:rsidRPr="00331E22">
        <w:t xml:space="preserve">line with </w:t>
      </w:r>
      <w:r w:rsidR="0008451B">
        <w:t xml:space="preserve">the </w:t>
      </w:r>
      <w:r w:rsidRPr="00331E22">
        <w:t>national strategies and plans, such as the</w:t>
      </w:r>
      <w:r w:rsidR="0008451B">
        <w:t xml:space="preserve"> ones listed below.</w:t>
      </w:r>
    </w:p>
    <w:p w14:paraId="5C71DD91" w14:textId="4D7C9262" w:rsidR="0000562F" w:rsidRPr="00331E22" w:rsidRDefault="0000562F">
      <w:pPr>
        <w:ind w:left="284" w:hanging="284"/>
      </w:pPr>
      <w:r w:rsidRPr="00331E22">
        <w:t>1)</w:t>
      </w:r>
      <w:r w:rsidRPr="00331E22">
        <w:tab/>
        <w:t>National Strategy on Environment Protection (NSEP) to 2020, with Vision to 2030</w:t>
      </w:r>
    </w:p>
    <w:p w14:paraId="174DFA24" w14:textId="3F088F8B" w:rsidR="0000562F" w:rsidRPr="00331E22" w:rsidRDefault="0000562F">
      <w:pPr>
        <w:ind w:left="284" w:hanging="284"/>
      </w:pPr>
      <w:r w:rsidRPr="00331E22">
        <w:t>2)</w:t>
      </w:r>
      <w:r w:rsidRPr="00331E22">
        <w:tab/>
        <w:t>Viet</w:t>
      </w:r>
      <w:r w:rsidR="00B073C6">
        <w:t>n</w:t>
      </w:r>
      <w:r w:rsidRPr="00331E22">
        <w:t xml:space="preserve">am Sustainable Development </w:t>
      </w:r>
      <w:r w:rsidR="00F74283">
        <w:t>Resolution to 2030</w:t>
      </w:r>
    </w:p>
    <w:p w14:paraId="2581F139" w14:textId="4677AE73" w:rsidR="0000562F" w:rsidRPr="00331E22" w:rsidRDefault="0000562F">
      <w:pPr>
        <w:ind w:left="284" w:hanging="284"/>
      </w:pPr>
      <w:r w:rsidRPr="00331E22">
        <w:lastRenderedPageBreak/>
        <w:t>3)</w:t>
      </w:r>
      <w:r w:rsidRPr="00331E22">
        <w:tab/>
        <w:t>Viet</w:t>
      </w:r>
      <w:r w:rsidR="00B073C6">
        <w:t>n</w:t>
      </w:r>
      <w:r w:rsidRPr="00331E22">
        <w:t>am Green Growth Strategy (VGGS)</w:t>
      </w:r>
    </w:p>
    <w:p w14:paraId="17DBEC01" w14:textId="786C3B47" w:rsidR="00443B96" w:rsidRPr="00331E22" w:rsidRDefault="00F74283">
      <w:pPr>
        <w:ind w:left="284" w:hanging="284"/>
      </w:pPr>
      <w:r>
        <w:t>4</w:t>
      </w:r>
      <w:r w:rsidR="00443B96">
        <w:t>)</w:t>
      </w:r>
      <w:r w:rsidR="00443B96">
        <w:tab/>
        <w:t>National Action Plan for the Implementation of the 2030 Sustainable Development Agenda</w:t>
      </w:r>
    </w:p>
    <w:p w14:paraId="24F3A524" w14:textId="379BD98F" w:rsidR="0000562F" w:rsidRDefault="00F74283">
      <w:pPr>
        <w:ind w:left="284" w:hanging="284"/>
      </w:pPr>
      <w:r>
        <w:t>5</w:t>
      </w:r>
      <w:r w:rsidR="0000562F" w:rsidRPr="00331E22">
        <w:t>)</w:t>
      </w:r>
      <w:r w:rsidR="0000562F" w:rsidRPr="00331E22">
        <w:tab/>
        <w:t xml:space="preserve">National Action Plan on Sustainable Production and Consumption </w:t>
      </w:r>
      <w:r>
        <w:t>(</w:t>
      </w:r>
      <w:r w:rsidR="0000562F" w:rsidRPr="00331E22">
        <w:t>202</w:t>
      </w:r>
      <w:r w:rsidR="00443B96">
        <w:t>1</w:t>
      </w:r>
      <w:r w:rsidR="0008451B" w:rsidRPr="0008451B">
        <w:t>–</w:t>
      </w:r>
      <w:r w:rsidR="0000562F" w:rsidRPr="00331E22">
        <w:t>2030</w:t>
      </w:r>
      <w:r>
        <w:t>)</w:t>
      </w:r>
    </w:p>
    <w:p w14:paraId="02521027" w14:textId="2BBE4E70" w:rsidR="00F74283" w:rsidRPr="00331E22" w:rsidRDefault="00F74283">
      <w:pPr>
        <w:ind w:left="284" w:hanging="284"/>
      </w:pPr>
      <w:r>
        <w:t>6)</w:t>
      </w:r>
      <w:r>
        <w:tab/>
        <w:t xml:space="preserve">National Action Plan on Implementation of Stockholm Convention to 2025, </w:t>
      </w:r>
      <w:r w:rsidR="0008451B">
        <w:t>V</w:t>
      </w:r>
      <w:r>
        <w:t>ision to 2030</w:t>
      </w:r>
    </w:p>
    <w:p w14:paraId="226D5B36" w14:textId="61C1C971" w:rsidR="0000562F" w:rsidRPr="00331E22" w:rsidRDefault="00F74283">
      <w:pPr>
        <w:ind w:left="284" w:hanging="284"/>
      </w:pPr>
      <w:r>
        <w:t xml:space="preserve">7) </w:t>
      </w:r>
      <w:r>
        <w:tab/>
      </w:r>
      <w:r w:rsidR="0000562F" w:rsidRPr="00331E22">
        <w:t>The project</w:t>
      </w:r>
      <w:r w:rsidR="0008451B">
        <w:t xml:space="preserve"> </w:t>
      </w:r>
      <w:r w:rsidR="0008451B" w:rsidRPr="0008451B">
        <w:t>–</w:t>
      </w:r>
      <w:r w:rsidR="0000562F" w:rsidRPr="00331E22">
        <w:t xml:space="preserve"> in its components and outcomes related to the phasing out of mercury products, the improvement of the regulation on mercury emissions, and the improvement of air pollution control systems to reduce mercury emissions</w:t>
      </w:r>
      <w:r w:rsidR="0008451B">
        <w:t xml:space="preserve"> </w:t>
      </w:r>
      <w:r w:rsidR="0008451B" w:rsidRPr="0008451B">
        <w:t>–</w:t>
      </w:r>
      <w:r w:rsidR="0000562F" w:rsidRPr="00331E22">
        <w:t xml:space="preserve"> is obviously in line with the Minamata Convention on Mercury, which has been signed by </w:t>
      </w:r>
      <w:r w:rsidR="00FD2D27" w:rsidRPr="00331E22">
        <w:t xml:space="preserve">the </w:t>
      </w:r>
      <w:r w:rsidR="0000562F" w:rsidRPr="00331E22">
        <w:t>Go</w:t>
      </w:r>
      <w:r w:rsidR="00A51CE7">
        <w:t>vernment</w:t>
      </w:r>
      <w:r w:rsidR="0000562F" w:rsidRPr="00331E22">
        <w:t xml:space="preserve"> on October 11, 2013.</w:t>
      </w:r>
    </w:p>
    <w:p w14:paraId="204422EB" w14:textId="68336F43" w:rsidR="0000562F" w:rsidRDefault="0000562F"/>
    <w:p w14:paraId="18403C0D" w14:textId="77777777" w:rsidR="00CE5E48" w:rsidRPr="00331E22" w:rsidRDefault="00CE5E48"/>
    <w:p w14:paraId="20E4EBF5" w14:textId="77777777" w:rsidR="00D218B7" w:rsidRPr="00331E22" w:rsidRDefault="004C3717">
      <w:pPr>
        <w:pStyle w:val="Heading1"/>
      </w:pPr>
      <w:bookmarkStart w:id="5" w:name="_Toc82944626"/>
      <w:bookmarkStart w:id="6" w:name="_Toc207800911"/>
      <w:r w:rsidRPr="00331E22">
        <w:t>Strategy</w:t>
      </w:r>
      <w:bookmarkEnd w:id="5"/>
      <w:r w:rsidR="00A25CCB" w:rsidRPr="00331E22">
        <w:t xml:space="preserve"> </w:t>
      </w:r>
      <w:bookmarkEnd w:id="6"/>
    </w:p>
    <w:p w14:paraId="7C38A7ED" w14:textId="6259E0EB" w:rsidR="00777211" w:rsidRPr="00331E22" w:rsidRDefault="002B4F75">
      <w:pPr>
        <w:pStyle w:val="Heading2"/>
      </w:pPr>
      <w:bookmarkStart w:id="7" w:name="_Ref77326318"/>
      <w:bookmarkStart w:id="8" w:name="_Toc82944627"/>
      <w:r>
        <w:t xml:space="preserve">3.1 </w:t>
      </w:r>
      <w:r w:rsidR="00945EB9" w:rsidRPr="00331E22">
        <w:t>Description of the baseline situation and baseline associated projects</w:t>
      </w:r>
      <w:bookmarkEnd w:id="7"/>
      <w:bookmarkEnd w:id="8"/>
    </w:p>
    <w:p w14:paraId="226F50A0" w14:textId="6008B47E" w:rsidR="00D51A11" w:rsidRPr="002B4F75" w:rsidRDefault="002B4F75">
      <w:pPr>
        <w:rPr>
          <w:b/>
          <w:bCs/>
        </w:rPr>
      </w:pPr>
      <w:r w:rsidRPr="002B4F75">
        <w:rPr>
          <w:b/>
          <w:bCs/>
        </w:rPr>
        <w:t xml:space="preserve">3.1.1 </w:t>
      </w:r>
      <w:r w:rsidR="00D51A11" w:rsidRPr="002B4F75">
        <w:rPr>
          <w:b/>
          <w:bCs/>
        </w:rPr>
        <w:t>Status of the current regulatory framework on POPs</w:t>
      </w:r>
    </w:p>
    <w:p w14:paraId="2374D235" w14:textId="5C138BA9" w:rsidR="00D51A11" w:rsidRDefault="00D51A11">
      <w:bookmarkStart w:id="9" w:name="_Hlk27043316"/>
      <w:r w:rsidRPr="00331E22">
        <w:t>In Vietnam</w:t>
      </w:r>
      <w:r w:rsidR="005E607F">
        <w:t>,</w:t>
      </w:r>
      <w:r w:rsidRPr="00331E22">
        <w:t xml:space="preserve"> </w:t>
      </w:r>
      <w:proofErr w:type="gramStart"/>
      <w:r w:rsidRPr="00331E22">
        <w:t>a number of</w:t>
      </w:r>
      <w:proofErr w:type="gramEnd"/>
      <w:r w:rsidRPr="00331E22">
        <w:t xml:space="preserve"> regulations concerning the phasing out of POPs, the management of POPs containing waste</w:t>
      </w:r>
      <w:r w:rsidR="0008451B">
        <w:t>,</w:t>
      </w:r>
      <w:r w:rsidRPr="00331E22">
        <w:t xml:space="preserve"> and the maximum allowable concentration of POPs in soil and food chain</w:t>
      </w:r>
      <w:r w:rsidR="003E4A58" w:rsidRPr="00331E22">
        <w:t xml:space="preserve"> </w:t>
      </w:r>
      <w:r w:rsidR="0008451B">
        <w:t xml:space="preserve">have </w:t>
      </w:r>
      <w:r w:rsidR="003E4A58" w:rsidRPr="00331E22">
        <w:t>been established</w:t>
      </w:r>
      <w:r w:rsidRPr="00331E22">
        <w:t xml:space="preserve">. However, </w:t>
      </w:r>
      <w:r w:rsidR="0091408F">
        <w:t xml:space="preserve">regulations </w:t>
      </w:r>
      <w:r w:rsidR="0091408F" w:rsidRPr="004954D3">
        <w:t xml:space="preserve">and </w:t>
      </w:r>
      <w:r w:rsidRPr="004954D3">
        <w:t>technical guidelines for environmental</w:t>
      </w:r>
      <w:r w:rsidRPr="00331E22">
        <w:t xml:space="preserve"> levels of some new POPs such as PBDEs, HBCD</w:t>
      </w:r>
      <w:r w:rsidR="005E607F">
        <w:t>D</w:t>
      </w:r>
      <w:r w:rsidRPr="00331E22">
        <w:t xml:space="preserve">, HCBD, PFOS, PFOSF and HBB are still missing. </w:t>
      </w:r>
      <w:r w:rsidR="0008451B">
        <w:t xml:space="preserve">Table 1 provides a </w:t>
      </w:r>
      <w:r w:rsidRPr="00331E22">
        <w:t>commented summary of some recent regulations on chemical</w:t>
      </w:r>
      <w:r w:rsidR="0091408F">
        <w:t>s</w:t>
      </w:r>
      <w:r w:rsidRPr="00331E22">
        <w:t xml:space="preserve"> in Vietnam, including their relevance to POPs</w:t>
      </w:r>
      <w:r w:rsidR="0008451B">
        <w:t>.</w:t>
      </w:r>
    </w:p>
    <w:p w14:paraId="535D535C" w14:textId="77777777" w:rsidR="0008451B" w:rsidRDefault="0008451B" w:rsidP="00C57338">
      <w:pPr>
        <w:pStyle w:val="Caption"/>
        <w:rPr>
          <w:sz w:val="20"/>
          <w:szCs w:val="20"/>
        </w:rPr>
      </w:pPr>
    </w:p>
    <w:p w14:paraId="6FDA4CCE" w14:textId="651E3828" w:rsidR="00870692" w:rsidRPr="004142E9" w:rsidRDefault="00870692" w:rsidP="00F55A36">
      <w:pPr>
        <w:pStyle w:val="Caption"/>
        <w:rPr>
          <w:sz w:val="20"/>
          <w:szCs w:val="20"/>
        </w:rPr>
      </w:pPr>
      <w:r w:rsidRPr="004142E9">
        <w:rPr>
          <w:sz w:val="20"/>
          <w:szCs w:val="20"/>
        </w:rPr>
        <w:t xml:space="preserve">Table </w:t>
      </w:r>
      <w:r w:rsidRPr="004142E9">
        <w:rPr>
          <w:sz w:val="20"/>
          <w:szCs w:val="20"/>
        </w:rPr>
        <w:fldChar w:fldCharType="begin"/>
      </w:r>
      <w:r w:rsidRPr="004142E9">
        <w:rPr>
          <w:sz w:val="20"/>
          <w:szCs w:val="20"/>
        </w:rPr>
        <w:instrText xml:space="preserve"> SEQ Table \* ARABIC </w:instrText>
      </w:r>
      <w:r w:rsidRPr="004142E9">
        <w:rPr>
          <w:sz w:val="20"/>
          <w:szCs w:val="20"/>
        </w:rPr>
        <w:fldChar w:fldCharType="separate"/>
      </w:r>
      <w:r w:rsidR="00174CA0">
        <w:rPr>
          <w:noProof/>
          <w:sz w:val="20"/>
          <w:szCs w:val="20"/>
        </w:rPr>
        <w:t>1</w:t>
      </w:r>
      <w:r w:rsidRPr="004142E9">
        <w:rPr>
          <w:sz w:val="20"/>
          <w:szCs w:val="20"/>
        </w:rPr>
        <w:fldChar w:fldCharType="end"/>
      </w:r>
      <w:r w:rsidRPr="004142E9">
        <w:rPr>
          <w:sz w:val="20"/>
          <w:szCs w:val="20"/>
        </w:rPr>
        <w:t xml:space="preserve">: </w:t>
      </w:r>
      <w:r w:rsidR="00FB703C" w:rsidRPr="004142E9">
        <w:rPr>
          <w:sz w:val="20"/>
          <w:szCs w:val="20"/>
        </w:rPr>
        <w:t>Regulation</w:t>
      </w:r>
      <w:r w:rsidR="00533149">
        <w:rPr>
          <w:sz w:val="20"/>
          <w:szCs w:val="20"/>
        </w:rPr>
        <w:t>s</w:t>
      </w:r>
      <w:r w:rsidR="00FB703C" w:rsidRPr="004142E9">
        <w:rPr>
          <w:sz w:val="20"/>
          <w:szCs w:val="20"/>
        </w:rPr>
        <w:t xml:space="preserve"> </w:t>
      </w:r>
      <w:r w:rsidR="00FB703C">
        <w:rPr>
          <w:sz w:val="20"/>
          <w:szCs w:val="20"/>
        </w:rPr>
        <w:t>and technical guidelines on POPs</w:t>
      </w:r>
    </w:p>
    <w:tbl>
      <w:tblPr>
        <w:tblW w:w="14601" w:type="dxa"/>
        <w:tblInd w:w="-5" w:type="dxa"/>
        <w:tblLook w:val="04A0" w:firstRow="1" w:lastRow="0" w:firstColumn="1" w:lastColumn="0" w:noHBand="0" w:noVBand="1"/>
      </w:tblPr>
      <w:tblGrid>
        <w:gridCol w:w="709"/>
        <w:gridCol w:w="3402"/>
        <w:gridCol w:w="5387"/>
        <w:gridCol w:w="5103"/>
      </w:tblGrid>
      <w:tr w:rsidR="0039578D" w:rsidRPr="00F74283" w14:paraId="7A0965F7"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vAlign w:val="center"/>
          </w:tcPr>
          <w:p w14:paraId="0DADA4A8" w14:textId="3E53E1CA" w:rsidR="0039578D" w:rsidRPr="00F74283" w:rsidRDefault="0039578D">
            <w:pPr>
              <w:spacing w:after="120"/>
              <w:jc w:val="center"/>
              <w:rPr>
                <w:rFonts w:asciiTheme="majorHAnsi" w:hAnsiTheme="majorHAnsi" w:cstheme="majorHAnsi"/>
                <w:b/>
                <w:bCs/>
              </w:rPr>
            </w:pPr>
            <w:r w:rsidRPr="00F74283">
              <w:rPr>
                <w:rFonts w:asciiTheme="majorHAnsi" w:hAnsiTheme="majorHAnsi" w:cstheme="majorHAnsi"/>
                <w:b/>
                <w:bCs/>
              </w:rPr>
              <w:t>No</w:t>
            </w:r>
            <w:r w:rsidR="0008451B">
              <w:rPr>
                <w:rFonts w:asciiTheme="majorHAnsi" w:hAnsiTheme="majorHAnsi" w:cstheme="majorHAnsi"/>
                <w:b/>
                <w:bCs/>
              </w:rPr>
              <w:t>.</w:t>
            </w:r>
          </w:p>
        </w:tc>
        <w:tc>
          <w:tcPr>
            <w:tcW w:w="3402" w:type="dxa"/>
            <w:tcBorders>
              <w:top w:val="single" w:sz="4" w:space="0" w:color="auto"/>
              <w:left w:val="single" w:sz="4" w:space="0" w:color="auto"/>
              <w:bottom w:val="single" w:sz="4" w:space="0" w:color="auto"/>
              <w:right w:val="single" w:sz="4" w:space="0" w:color="auto"/>
            </w:tcBorders>
            <w:vAlign w:val="center"/>
          </w:tcPr>
          <w:p w14:paraId="22C54F4D" w14:textId="14A644A3" w:rsidR="0039578D" w:rsidRPr="00F74283" w:rsidRDefault="0039578D">
            <w:pPr>
              <w:spacing w:after="120"/>
              <w:jc w:val="center"/>
              <w:rPr>
                <w:rFonts w:asciiTheme="majorHAnsi" w:hAnsiTheme="majorHAnsi" w:cstheme="majorHAnsi"/>
                <w:b/>
                <w:bCs/>
              </w:rPr>
            </w:pPr>
            <w:r w:rsidRPr="00F74283">
              <w:rPr>
                <w:rFonts w:asciiTheme="majorHAnsi" w:hAnsiTheme="majorHAnsi" w:cstheme="majorHAnsi"/>
                <w:b/>
                <w:bCs/>
              </w:rPr>
              <w:t>Name of regulations and technical guidelines</w:t>
            </w:r>
          </w:p>
        </w:tc>
        <w:tc>
          <w:tcPr>
            <w:tcW w:w="5387" w:type="dxa"/>
            <w:tcBorders>
              <w:top w:val="single" w:sz="4" w:space="0" w:color="auto"/>
              <w:left w:val="single" w:sz="4" w:space="0" w:color="auto"/>
              <w:bottom w:val="single" w:sz="4" w:space="0" w:color="auto"/>
              <w:right w:val="single" w:sz="4" w:space="0" w:color="auto"/>
            </w:tcBorders>
            <w:vAlign w:val="center"/>
          </w:tcPr>
          <w:p w14:paraId="06801099" w14:textId="2BC64C29" w:rsidR="0039578D" w:rsidRPr="00F74283" w:rsidRDefault="0039578D">
            <w:pPr>
              <w:spacing w:after="120"/>
              <w:jc w:val="center"/>
              <w:rPr>
                <w:rFonts w:asciiTheme="majorHAnsi" w:hAnsiTheme="majorHAnsi" w:cstheme="majorHAnsi"/>
                <w:b/>
                <w:bCs/>
              </w:rPr>
            </w:pPr>
            <w:r w:rsidRPr="00F74283">
              <w:rPr>
                <w:rFonts w:asciiTheme="majorHAnsi" w:hAnsiTheme="majorHAnsi" w:cstheme="majorHAnsi"/>
                <w:b/>
                <w:bCs/>
              </w:rPr>
              <w:t>Main content</w:t>
            </w:r>
          </w:p>
        </w:tc>
      </w:tr>
      <w:tr w:rsidR="00FA5F4B" w:rsidRPr="00F74283" w14:paraId="05EE101F"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69E8D246" w14:textId="70CE574B" w:rsidR="00FA5F4B" w:rsidRPr="00F74283" w:rsidRDefault="00505931" w:rsidP="00F55A36">
            <w:pPr>
              <w:spacing w:after="120"/>
              <w:jc w:val="center"/>
              <w:rPr>
                <w:rFonts w:asciiTheme="majorHAnsi" w:hAnsiTheme="majorHAnsi" w:cstheme="majorHAnsi"/>
                <w:b/>
              </w:rPr>
            </w:pPr>
            <w:r w:rsidRPr="00F74283">
              <w:rPr>
                <w:rFonts w:asciiTheme="majorHAnsi" w:hAnsiTheme="majorHAnsi" w:cstheme="majorHAnsi"/>
                <w:b/>
              </w:rPr>
              <w:t>I</w:t>
            </w:r>
          </w:p>
        </w:tc>
        <w:tc>
          <w:tcPr>
            <w:tcW w:w="3402" w:type="dxa"/>
            <w:tcBorders>
              <w:top w:val="single" w:sz="4" w:space="0" w:color="auto"/>
              <w:left w:val="single" w:sz="4" w:space="0" w:color="auto"/>
              <w:bottom w:val="single" w:sz="4" w:space="0" w:color="auto"/>
              <w:right w:val="single" w:sz="4" w:space="0" w:color="auto"/>
            </w:tcBorders>
          </w:tcPr>
          <w:p w14:paraId="23D7C9A8" w14:textId="1CFE2C6F" w:rsidR="00FA5F4B" w:rsidRPr="00F74283" w:rsidRDefault="00FA5F4B">
            <w:pPr>
              <w:spacing w:after="120"/>
              <w:rPr>
                <w:rFonts w:asciiTheme="majorHAnsi" w:hAnsiTheme="majorHAnsi" w:cstheme="majorHAnsi"/>
                <w:b/>
              </w:rPr>
            </w:pPr>
            <w:r w:rsidRPr="00F74283">
              <w:rPr>
                <w:rFonts w:asciiTheme="majorHAnsi" w:hAnsiTheme="majorHAnsi" w:cstheme="majorHAnsi"/>
                <w:b/>
              </w:rPr>
              <w:t>Field of environmental protection</w:t>
            </w:r>
          </w:p>
        </w:tc>
        <w:tc>
          <w:tcPr>
            <w:tcW w:w="5387" w:type="dxa"/>
            <w:tcBorders>
              <w:top w:val="single" w:sz="4" w:space="0" w:color="auto"/>
              <w:left w:val="single" w:sz="4" w:space="0" w:color="auto"/>
              <w:bottom w:val="single" w:sz="4" w:space="0" w:color="auto"/>
              <w:right w:val="single" w:sz="4" w:space="0" w:color="auto"/>
            </w:tcBorders>
          </w:tcPr>
          <w:p w14:paraId="28600009" w14:textId="77777777" w:rsidR="00FA5F4B" w:rsidRPr="00F74283" w:rsidRDefault="00FA5F4B">
            <w:pPr>
              <w:spacing w:after="120"/>
              <w:rPr>
                <w:rFonts w:asciiTheme="majorHAnsi" w:hAnsiTheme="majorHAnsi" w:cstheme="majorHAnsi"/>
                <w:b/>
              </w:rPr>
            </w:pPr>
          </w:p>
        </w:tc>
      </w:tr>
      <w:tr w:rsidR="0039578D" w:rsidRPr="00F74283" w14:paraId="7D3900FC"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56B8B680" w14:textId="10D7FAEF" w:rsidR="0039578D" w:rsidRPr="00F74283" w:rsidRDefault="0039578D" w:rsidP="00F55A36">
            <w:pPr>
              <w:spacing w:after="120"/>
              <w:jc w:val="center"/>
              <w:rPr>
                <w:rFonts w:asciiTheme="majorHAnsi" w:hAnsiTheme="majorHAnsi" w:cstheme="majorHAnsi"/>
              </w:rPr>
            </w:pPr>
            <w:r w:rsidRPr="00F74283">
              <w:rPr>
                <w:rFonts w:asciiTheme="majorHAnsi" w:hAnsiTheme="majorHAnsi" w:cstheme="majorHAnsi"/>
              </w:rPr>
              <w:t>1</w:t>
            </w:r>
          </w:p>
        </w:tc>
        <w:tc>
          <w:tcPr>
            <w:tcW w:w="3402" w:type="dxa"/>
            <w:tcBorders>
              <w:top w:val="single" w:sz="4" w:space="0" w:color="auto"/>
              <w:left w:val="single" w:sz="4" w:space="0" w:color="auto"/>
              <w:bottom w:val="single" w:sz="4" w:space="0" w:color="auto"/>
              <w:right w:val="single" w:sz="4" w:space="0" w:color="auto"/>
            </w:tcBorders>
          </w:tcPr>
          <w:p w14:paraId="64BEBF79" w14:textId="0FD2F465" w:rsidR="0039578D" w:rsidRPr="00F74283" w:rsidRDefault="009C6DDA" w:rsidP="00C57338">
            <w:pPr>
              <w:spacing w:after="120"/>
              <w:jc w:val="left"/>
              <w:rPr>
                <w:rFonts w:asciiTheme="majorHAnsi" w:hAnsiTheme="majorHAnsi" w:cstheme="majorHAnsi"/>
              </w:rPr>
            </w:pPr>
            <w:r w:rsidRPr="00F74283">
              <w:rPr>
                <w:rFonts w:asciiTheme="majorHAnsi" w:hAnsiTheme="majorHAnsi" w:cstheme="majorHAnsi"/>
              </w:rPr>
              <w:t>Law on Environmental Protection 2020 (w</w:t>
            </w:r>
            <w:r w:rsidR="00A51CE7">
              <w:rPr>
                <w:rFonts w:asciiTheme="majorHAnsi" w:hAnsiTheme="majorHAnsi" w:cstheme="majorHAnsi"/>
              </w:rPr>
              <w:t>ill</w:t>
            </w:r>
            <w:r w:rsidRPr="00F74283">
              <w:rPr>
                <w:rFonts w:asciiTheme="majorHAnsi" w:hAnsiTheme="majorHAnsi" w:cstheme="majorHAnsi"/>
              </w:rPr>
              <w:t xml:space="preserve"> be enforced </w:t>
            </w:r>
            <w:r w:rsidR="00A67B1B" w:rsidRPr="00F74283">
              <w:rPr>
                <w:rFonts w:asciiTheme="majorHAnsi" w:hAnsiTheme="majorHAnsi" w:cstheme="majorHAnsi"/>
              </w:rPr>
              <w:t>by</w:t>
            </w:r>
            <w:r w:rsidRPr="00F74283">
              <w:rPr>
                <w:rFonts w:asciiTheme="majorHAnsi" w:hAnsiTheme="majorHAnsi" w:cstheme="majorHAnsi"/>
              </w:rPr>
              <w:t xml:space="preserve"> January </w:t>
            </w:r>
            <w:r w:rsidR="0008451B">
              <w:rPr>
                <w:rFonts w:asciiTheme="majorHAnsi" w:hAnsiTheme="majorHAnsi" w:cstheme="majorHAnsi"/>
              </w:rPr>
              <w:t xml:space="preserve">1, </w:t>
            </w:r>
            <w:r w:rsidRPr="00F74283">
              <w:rPr>
                <w:rFonts w:asciiTheme="majorHAnsi" w:hAnsiTheme="majorHAnsi" w:cstheme="majorHAnsi"/>
              </w:rPr>
              <w:t>2022)</w:t>
            </w:r>
          </w:p>
        </w:tc>
        <w:tc>
          <w:tcPr>
            <w:tcW w:w="5387" w:type="dxa"/>
            <w:tcBorders>
              <w:top w:val="single" w:sz="4" w:space="0" w:color="auto"/>
              <w:left w:val="single" w:sz="4" w:space="0" w:color="auto"/>
              <w:bottom w:val="single" w:sz="4" w:space="0" w:color="auto"/>
              <w:right w:val="single" w:sz="4" w:space="0" w:color="auto"/>
            </w:tcBorders>
          </w:tcPr>
          <w:p w14:paraId="7655B88A" w14:textId="7A73D048" w:rsidR="005B5E00" w:rsidRPr="00F74283" w:rsidRDefault="00240632" w:rsidP="00C57338">
            <w:pPr>
              <w:spacing w:after="120"/>
              <w:jc w:val="left"/>
              <w:rPr>
                <w:rFonts w:asciiTheme="majorHAnsi" w:hAnsiTheme="majorHAnsi" w:cstheme="majorHAnsi"/>
              </w:rPr>
            </w:pPr>
            <w:r w:rsidRPr="00F74283">
              <w:rPr>
                <w:rFonts w:asciiTheme="majorHAnsi" w:hAnsiTheme="majorHAnsi" w:cstheme="majorHAnsi"/>
              </w:rPr>
              <w:t xml:space="preserve">This </w:t>
            </w:r>
            <w:r w:rsidR="005B5E00" w:rsidRPr="00F74283">
              <w:rPr>
                <w:rFonts w:asciiTheme="majorHAnsi" w:hAnsiTheme="majorHAnsi" w:cstheme="majorHAnsi"/>
              </w:rPr>
              <w:t xml:space="preserve">defines terms of POPs and PTS (Persistent Toxic Substances) at Article 3. </w:t>
            </w:r>
          </w:p>
          <w:p w14:paraId="04C463E5" w14:textId="6091101A" w:rsidR="00FA5F4B" w:rsidRPr="00F74283" w:rsidRDefault="00714F85" w:rsidP="00C57338">
            <w:pPr>
              <w:spacing w:after="120"/>
              <w:jc w:val="left"/>
              <w:rPr>
                <w:rFonts w:asciiTheme="majorHAnsi" w:hAnsiTheme="majorHAnsi" w:cstheme="majorHAnsi"/>
              </w:rPr>
            </w:pPr>
            <w:r w:rsidRPr="00F74283">
              <w:rPr>
                <w:rFonts w:asciiTheme="majorHAnsi" w:hAnsiTheme="majorHAnsi" w:cstheme="majorHAnsi"/>
              </w:rPr>
              <w:t xml:space="preserve">Also, this Law regulates requirements of environmental protection on POPs and </w:t>
            </w:r>
            <w:r w:rsidR="00BC4679" w:rsidRPr="00F74283">
              <w:rPr>
                <w:rFonts w:asciiTheme="majorHAnsi" w:hAnsiTheme="majorHAnsi" w:cstheme="majorHAnsi"/>
              </w:rPr>
              <w:t>articles, products, goods, and equipment containing POPs</w:t>
            </w:r>
            <w:r w:rsidRPr="00F74283">
              <w:rPr>
                <w:rFonts w:asciiTheme="majorHAnsi" w:hAnsiTheme="majorHAnsi" w:cstheme="majorHAnsi"/>
              </w:rPr>
              <w:t xml:space="preserve"> (Article 69), as well as </w:t>
            </w:r>
            <w:r w:rsidR="001475F8" w:rsidRPr="00F74283">
              <w:rPr>
                <w:rFonts w:asciiTheme="majorHAnsi" w:hAnsiTheme="majorHAnsi" w:cstheme="majorHAnsi"/>
              </w:rPr>
              <w:t xml:space="preserve">limits of POPs in </w:t>
            </w:r>
            <w:r w:rsidR="00BC4679" w:rsidRPr="00F74283">
              <w:rPr>
                <w:rFonts w:asciiTheme="majorHAnsi" w:hAnsiTheme="majorHAnsi" w:cstheme="majorHAnsi"/>
              </w:rPr>
              <w:t xml:space="preserve">articles, products, goods, and equipment </w:t>
            </w:r>
            <w:r w:rsidR="001475F8" w:rsidRPr="00F74283">
              <w:rPr>
                <w:rFonts w:asciiTheme="majorHAnsi" w:hAnsiTheme="majorHAnsi" w:cstheme="majorHAnsi"/>
              </w:rPr>
              <w:t>(Article 97, 98).</w:t>
            </w:r>
          </w:p>
        </w:tc>
      </w:tr>
      <w:tr w:rsidR="00866D87" w:rsidRPr="00F74283" w14:paraId="1655BD4C"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511FDC64" w14:textId="4AAED0B3" w:rsidR="00866D87" w:rsidRPr="00F74283" w:rsidRDefault="00866D87" w:rsidP="00F55A36">
            <w:pPr>
              <w:spacing w:after="120"/>
              <w:jc w:val="center"/>
              <w:rPr>
                <w:rFonts w:asciiTheme="majorHAnsi" w:hAnsiTheme="majorHAnsi" w:cstheme="majorHAnsi"/>
              </w:rPr>
            </w:pPr>
            <w:r w:rsidRPr="00F74283">
              <w:rPr>
                <w:rFonts w:asciiTheme="majorHAnsi" w:hAnsiTheme="majorHAnsi" w:cstheme="majorHAnsi"/>
              </w:rPr>
              <w:t>2</w:t>
            </w:r>
          </w:p>
        </w:tc>
        <w:tc>
          <w:tcPr>
            <w:tcW w:w="3402" w:type="dxa"/>
            <w:tcBorders>
              <w:top w:val="single" w:sz="4" w:space="0" w:color="auto"/>
              <w:left w:val="single" w:sz="4" w:space="0" w:color="auto"/>
              <w:bottom w:val="single" w:sz="4" w:space="0" w:color="auto"/>
              <w:right w:val="single" w:sz="4" w:space="0" w:color="auto"/>
            </w:tcBorders>
            <w:hideMark/>
          </w:tcPr>
          <w:p w14:paraId="4E56C683" w14:textId="58C8244A" w:rsidR="00866D87" w:rsidRPr="00F74283" w:rsidRDefault="00866D87" w:rsidP="00C57338">
            <w:pPr>
              <w:spacing w:after="120"/>
              <w:jc w:val="left"/>
              <w:rPr>
                <w:rFonts w:asciiTheme="majorHAnsi" w:hAnsiTheme="majorHAnsi" w:cstheme="majorHAnsi"/>
              </w:rPr>
            </w:pPr>
            <w:r w:rsidRPr="00F74283">
              <w:rPr>
                <w:rFonts w:asciiTheme="majorHAnsi" w:hAnsiTheme="majorHAnsi" w:cstheme="majorHAnsi"/>
              </w:rPr>
              <w:t>Decision No. 184/2006/QD-</w:t>
            </w:r>
            <w:proofErr w:type="spellStart"/>
            <w:r w:rsidRPr="00F74283">
              <w:rPr>
                <w:rFonts w:asciiTheme="majorHAnsi" w:hAnsiTheme="majorHAnsi" w:cstheme="majorHAnsi"/>
              </w:rPr>
              <w:t>TTg</w:t>
            </w:r>
            <w:proofErr w:type="spellEnd"/>
            <w:r w:rsidRPr="00F74283">
              <w:rPr>
                <w:rFonts w:asciiTheme="majorHAnsi" w:hAnsiTheme="majorHAnsi" w:cstheme="majorHAnsi"/>
              </w:rPr>
              <w:t xml:space="preserve"> </w:t>
            </w:r>
            <w:r w:rsidR="00317248" w:rsidRPr="00F74283">
              <w:rPr>
                <w:rFonts w:asciiTheme="majorHAnsi" w:hAnsiTheme="majorHAnsi" w:cstheme="majorHAnsi"/>
              </w:rPr>
              <w:t>dated August 10, 2006 of the Prime Minister</w:t>
            </w:r>
            <w:r w:rsidRPr="00F74283">
              <w:rPr>
                <w:rFonts w:asciiTheme="majorHAnsi" w:hAnsiTheme="majorHAnsi" w:cstheme="majorHAnsi"/>
              </w:rPr>
              <w:t xml:space="preserve"> and its update, Decision No. 1598/2017/QD-</w:t>
            </w:r>
            <w:proofErr w:type="spellStart"/>
            <w:r w:rsidRPr="00F74283">
              <w:rPr>
                <w:rFonts w:asciiTheme="majorHAnsi" w:hAnsiTheme="majorHAnsi" w:cstheme="majorHAnsi"/>
              </w:rPr>
              <w:t>TTg</w:t>
            </w:r>
            <w:proofErr w:type="spellEnd"/>
            <w:r w:rsidR="00A67B1B" w:rsidRPr="00F74283">
              <w:rPr>
                <w:rFonts w:asciiTheme="majorHAnsi" w:hAnsiTheme="majorHAnsi" w:cstheme="majorHAnsi"/>
              </w:rPr>
              <w:t xml:space="preserve"> dated October 17, 2017 </w:t>
            </w:r>
            <w:r w:rsidR="00B922D5" w:rsidRPr="00F74283">
              <w:rPr>
                <w:rFonts w:asciiTheme="majorHAnsi" w:hAnsiTheme="majorHAnsi" w:cstheme="majorHAnsi"/>
              </w:rPr>
              <w:t>of</w:t>
            </w:r>
            <w:r w:rsidR="00A67B1B" w:rsidRPr="00F74283">
              <w:rPr>
                <w:rFonts w:asciiTheme="majorHAnsi" w:hAnsiTheme="majorHAnsi" w:cstheme="majorHAnsi"/>
              </w:rPr>
              <w:t xml:space="preserve"> the Prime Minister</w:t>
            </w:r>
          </w:p>
        </w:tc>
        <w:tc>
          <w:tcPr>
            <w:tcW w:w="5387" w:type="dxa"/>
            <w:tcBorders>
              <w:top w:val="single" w:sz="4" w:space="0" w:color="auto"/>
              <w:left w:val="single" w:sz="4" w:space="0" w:color="auto"/>
              <w:bottom w:val="single" w:sz="4" w:space="0" w:color="auto"/>
              <w:right w:val="single" w:sz="4" w:space="0" w:color="auto"/>
            </w:tcBorders>
            <w:hideMark/>
          </w:tcPr>
          <w:p w14:paraId="1218D9AC" w14:textId="03C48983" w:rsidR="00A67B1B" w:rsidRPr="00F74283" w:rsidRDefault="00D22D96" w:rsidP="00C57338">
            <w:pPr>
              <w:spacing w:after="120"/>
              <w:jc w:val="left"/>
              <w:rPr>
                <w:rFonts w:asciiTheme="majorHAnsi" w:hAnsiTheme="majorHAnsi" w:cstheme="majorHAnsi"/>
              </w:rPr>
            </w:pPr>
            <w:r w:rsidRPr="00F74283">
              <w:rPr>
                <w:rFonts w:asciiTheme="majorHAnsi" w:hAnsiTheme="majorHAnsi" w:cstheme="majorHAnsi"/>
              </w:rPr>
              <w:t xml:space="preserve">Promulgates the </w:t>
            </w:r>
            <w:r w:rsidR="00A67B1B" w:rsidRPr="00F74283">
              <w:rPr>
                <w:rFonts w:asciiTheme="majorHAnsi" w:hAnsiTheme="majorHAnsi" w:cstheme="majorHAnsi"/>
              </w:rPr>
              <w:t>National Implementation Plan (NIP)</w:t>
            </w:r>
            <w:r w:rsidRPr="00F74283">
              <w:rPr>
                <w:rFonts w:asciiTheme="majorHAnsi" w:hAnsiTheme="majorHAnsi" w:cstheme="majorHAnsi"/>
              </w:rPr>
              <w:t xml:space="preserve"> on POPs, of which </w:t>
            </w:r>
            <w:r w:rsidR="00A67B1B" w:rsidRPr="00F74283">
              <w:rPr>
                <w:rFonts w:asciiTheme="majorHAnsi" w:hAnsiTheme="majorHAnsi" w:cstheme="majorHAnsi"/>
              </w:rPr>
              <w:t xml:space="preserve">implementation of activities aimed at addressing the key priorities </w:t>
            </w:r>
            <w:r w:rsidR="009440EB" w:rsidRPr="00F74283">
              <w:rPr>
                <w:rFonts w:asciiTheme="majorHAnsi" w:hAnsiTheme="majorHAnsi" w:cstheme="majorHAnsi"/>
              </w:rPr>
              <w:t>on POPs.</w:t>
            </w:r>
          </w:p>
          <w:p w14:paraId="720A75CA" w14:textId="11252312" w:rsidR="00866D87" w:rsidRPr="00F74283" w:rsidRDefault="00866D87" w:rsidP="00C57338">
            <w:pPr>
              <w:spacing w:after="120"/>
              <w:jc w:val="left"/>
              <w:rPr>
                <w:rFonts w:asciiTheme="majorHAnsi" w:hAnsiTheme="majorHAnsi" w:cstheme="majorHAnsi"/>
              </w:rPr>
            </w:pPr>
          </w:p>
        </w:tc>
      </w:tr>
      <w:tr w:rsidR="00866D87" w:rsidRPr="00F74283" w14:paraId="53F0B4AC"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098C07F1" w14:textId="7A1484E8" w:rsidR="00866D87" w:rsidRPr="00F74283" w:rsidRDefault="009440EB" w:rsidP="00F55A36">
            <w:pPr>
              <w:spacing w:after="120"/>
              <w:jc w:val="center"/>
              <w:rPr>
                <w:rFonts w:asciiTheme="majorHAnsi" w:hAnsiTheme="majorHAnsi" w:cstheme="majorHAnsi"/>
              </w:rPr>
            </w:pPr>
            <w:r w:rsidRPr="00F74283">
              <w:rPr>
                <w:rFonts w:asciiTheme="majorHAnsi" w:hAnsiTheme="majorHAnsi" w:cstheme="majorHAnsi"/>
              </w:rPr>
              <w:t>3</w:t>
            </w:r>
          </w:p>
        </w:tc>
        <w:tc>
          <w:tcPr>
            <w:tcW w:w="3402" w:type="dxa"/>
            <w:tcBorders>
              <w:top w:val="single" w:sz="4" w:space="0" w:color="auto"/>
              <w:left w:val="single" w:sz="4" w:space="0" w:color="auto"/>
              <w:bottom w:val="single" w:sz="4" w:space="0" w:color="auto"/>
              <w:right w:val="single" w:sz="4" w:space="0" w:color="auto"/>
            </w:tcBorders>
          </w:tcPr>
          <w:p w14:paraId="5C1968D6" w14:textId="23A25D15" w:rsidR="00866D87" w:rsidRPr="00F74283" w:rsidRDefault="009440EB" w:rsidP="00C57338">
            <w:pPr>
              <w:spacing w:after="120"/>
              <w:jc w:val="left"/>
              <w:rPr>
                <w:rFonts w:asciiTheme="majorHAnsi" w:hAnsiTheme="majorHAnsi" w:cstheme="majorHAnsi"/>
              </w:rPr>
            </w:pPr>
            <w:r w:rsidRPr="00F74283">
              <w:rPr>
                <w:rFonts w:asciiTheme="majorHAnsi" w:hAnsiTheme="majorHAnsi" w:cstheme="majorHAnsi"/>
              </w:rPr>
              <w:t>Decision No. 16/2015/QD-</w:t>
            </w:r>
            <w:proofErr w:type="spellStart"/>
            <w:r w:rsidRPr="00F74283">
              <w:rPr>
                <w:rFonts w:asciiTheme="majorHAnsi" w:hAnsiTheme="majorHAnsi" w:cstheme="majorHAnsi"/>
              </w:rPr>
              <w:t>TTg</w:t>
            </w:r>
            <w:proofErr w:type="spellEnd"/>
            <w:r w:rsidRPr="00F74283">
              <w:rPr>
                <w:rFonts w:asciiTheme="majorHAnsi" w:hAnsiTheme="majorHAnsi" w:cstheme="majorHAnsi"/>
              </w:rPr>
              <w:t xml:space="preserve"> dated</w:t>
            </w:r>
            <w:r w:rsidR="00F00E8D" w:rsidRPr="00F74283">
              <w:rPr>
                <w:rFonts w:asciiTheme="majorHAnsi" w:hAnsiTheme="majorHAnsi" w:cstheme="majorHAnsi"/>
              </w:rPr>
              <w:t xml:space="preserve"> May 22, 2015 </w:t>
            </w:r>
            <w:r w:rsidR="00317248" w:rsidRPr="00F74283">
              <w:rPr>
                <w:rFonts w:asciiTheme="majorHAnsi" w:hAnsiTheme="majorHAnsi" w:cstheme="majorHAnsi"/>
              </w:rPr>
              <w:t xml:space="preserve">of </w:t>
            </w:r>
            <w:r w:rsidR="00F00E8D" w:rsidRPr="00F74283">
              <w:rPr>
                <w:rFonts w:asciiTheme="majorHAnsi" w:hAnsiTheme="majorHAnsi" w:cstheme="majorHAnsi"/>
              </w:rPr>
              <w:t>the Prime Minister</w:t>
            </w:r>
            <w:r w:rsidRPr="00F74283">
              <w:rPr>
                <w:rFonts w:asciiTheme="majorHAnsi" w:hAnsiTheme="majorHAnsi" w:cstheme="majorHAnsi"/>
              </w:rPr>
              <w:t xml:space="preserve"> regulates withdraw</w:t>
            </w:r>
            <w:r w:rsidR="0008451B">
              <w:rPr>
                <w:rFonts w:asciiTheme="majorHAnsi" w:hAnsiTheme="majorHAnsi" w:cstheme="majorHAnsi"/>
              </w:rPr>
              <w:t>al</w:t>
            </w:r>
            <w:r w:rsidRPr="00F74283">
              <w:rPr>
                <w:rFonts w:asciiTheme="majorHAnsi" w:hAnsiTheme="majorHAnsi" w:cstheme="majorHAnsi"/>
              </w:rPr>
              <w:t xml:space="preserve"> and treatment of disposed products</w:t>
            </w:r>
          </w:p>
        </w:tc>
        <w:tc>
          <w:tcPr>
            <w:tcW w:w="5387" w:type="dxa"/>
            <w:tcBorders>
              <w:top w:val="single" w:sz="4" w:space="0" w:color="auto"/>
              <w:left w:val="single" w:sz="4" w:space="0" w:color="auto"/>
              <w:bottom w:val="single" w:sz="4" w:space="0" w:color="auto"/>
              <w:right w:val="single" w:sz="4" w:space="0" w:color="auto"/>
            </w:tcBorders>
          </w:tcPr>
          <w:p w14:paraId="0DCC8AE8" w14:textId="77777777" w:rsidR="00866D87" w:rsidRPr="00F74283" w:rsidRDefault="00F00E8D" w:rsidP="00C57338">
            <w:pPr>
              <w:spacing w:after="120"/>
              <w:jc w:val="left"/>
              <w:rPr>
                <w:rFonts w:asciiTheme="majorHAnsi" w:hAnsiTheme="majorHAnsi" w:cstheme="majorHAnsi"/>
              </w:rPr>
            </w:pPr>
            <w:r w:rsidRPr="00F74283">
              <w:rPr>
                <w:rFonts w:asciiTheme="majorHAnsi" w:hAnsiTheme="majorHAnsi" w:cstheme="majorHAnsi"/>
              </w:rPr>
              <w:t xml:space="preserve">This makes provision to regulate the EOL collection of products like vehicles, tires, electronic devices, oil, batteries, for a more efficient recycling of materials. </w:t>
            </w:r>
          </w:p>
          <w:p w14:paraId="55D7D419" w14:textId="2AF6899B" w:rsidR="00F00E8D" w:rsidRPr="00F74283" w:rsidRDefault="00F00E8D" w:rsidP="00C57338">
            <w:pPr>
              <w:spacing w:after="120"/>
              <w:jc w:val="left"/>
              <w:rPr>
                <w:rFonts w:asciiTheme="majorHAnsi" w:hAnsiTheme="majorHAnsi" w:cstheme="majorHAnsi"/>
              </w:rPr>
            </w:pPr>
            <w:r w:rsidRPr="00F74283">
              <w:rPr>
                <w:rFonts w:asciiTheme="majorHAnsi" w:hAnsiTheme="majorHAnsi" w:cstheme="majorHAnsi"/>
              </w:rPr>
              <w:t>This regulation may constitute a valuable resource for setting up an environmentally</w:t>
            </w:r>
            <w:r w:rsidR="00430A9A">
              <w:rPr>
                <w:rFonts w:asciiTheme="majorHAnsi" w:hAnsiTheme="majorHAnsi" w:cstheme="majorHAnsi"/>
              </w:rPr>
              <w:t xml:space="preserve"> </w:t>
            </w:r>
            <w:r w:rsidRPr="00F74283">
              <w:rPr>
                <w:rFonts w:asciiTheme="majorHAnsi" w:hAnsiTheme="majorHAnsi" w:cstheme="majorHAnsi"/>
              </w:rPr>
              <w:t>sound recycling scheme, with benefits also on the reduced release of POPs. The enforcement of this decision is</w:t>
            </w:r>
            <w:r w:rsidR="0008451B">
              <w:rPr>
                <w:rFonts w:asciiTheme="majorHAnsi" w:hAnsiTheme="majorHAnsi" w:cstheme="majorHAnsi"/>
              </w:rPr>
              <w:t>,</w:t>
            </w:r>
            <w:r w:rsidRPr="00F74283">
              <w:rPr>
                <w:rFonts w:asciiTheme="majorHAnsi" w:hAnsiTheme="majorHAnsi" w:cstheme="majorHAnsi"/>
              </w:rPr>
              <w:t xml:space="preserve"> however</w:t>
            </w:r>
            <w:r w:rsidR="0008451B">
              <w:rPr>
                <w:rFonts w:asciiTheme="majorHAnsi" w:hAnsiTheme="majorHAnsi" w:cstheme="majorHAnsi"/>
              </w:rPr>
              <w:t>,</w:t>
            </w:r>
            <w:r w:rsidRPr="00F74283">
              <w:rPr>
                <w:rFonts w:asciiTheme="majorHAnsi" w:hAnsiTheme="majorHAnsi" w:cstheme="majorHAnsi"/>
              </w:rPr>
              <w:t xml:space="preserve"> still low.</w:t>
            </w:r>
          </w:p>
        </w:tc>
      </w:tr>
      <w:tr w:rsidR="009F01B0" w:rsidRPr="00F74283" w14:paraId="120F4085"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4D93763F" w14:textId="3A65ECA9" w:rsidR="009F01B0" w:rsidRPr="00F74283" w:rsidRDefault="009F01B0" w:rsidP="00F55A36">
            <w:pPr>
              <w:spacing w:after="120"/>
              <w:jc w:val="center"/>
              <w:rPr>
                <w:rFonts w:asciiTheme="majorHAnsi" w:hAnsiTheme="majorHAnsi" w:cstheme="majorHAnsi"/>
              </w:rPr>
            </w:pPr>
            <w:r w:rsidRPr="00F74283">
              <w:rPr>
                <w:rFonts w:asciiTheme="majorHAnsi" w:hAnsiTheme="majorHAnsi" w:cstheme="majorHAnsi"/>
              </w:rPr>
              <w:t>4</w:t>
            </w:r>
          </w:p>
        </w:tc>
        <w:tc>
          <w:tcPr>
            <w:tcW w:w="3402" w:type="dxa"/>
            <w:tcBorders>
              <w:top w:val="single" w:sz="4" w:space="0" w:color="auto"/>
              <w:left w:val="single" w:sz="4" w:space="0" w:color="auto"/>
              <w:bottom w:val="single" w:sz="4" w:space="0" w:color="auto"/>
              <w:right w:val="single" w:sz="4" w:space="0" w:color="auto"/>
            </w:tcBorders>
          </w:tcPr>
          <w:p w14:paraId="2D2C1CAA" w14:textId="5954EE54" w:rsidR="009F01B0" w:rsidRPr="00F74283" w:rsidRDefault="009F01B0" w:rsidP="00C57338">
            <w:pPr>
              <w:spacing w:after="120"/>
              <w:jc w:val="left"/>
              <w:rPr>
                <w:rFonts w:asciiTheme="majorHAnsi" w:hAnsiTheme="majorHAnsi" w:cstheme="majorHAnsi"/>
              </w:rPr>
            </w:pPr>
            <w:r w:rsidRPr="00F74283">
              <w:rPr>
                <w:rFonts w:asciiTheme="majorHAnsi" w:hAnsiTheme="majorHAnsi" w:cstheme="majorHAnsi"/>
              </w:rPr>
              <w:t xml:space="preserve">Circular No. 10/2021/TT-BTNMT dated June 30, 2021 </w:t>
            </w:r>
            <w:r w:rsidR="00D439BC" w:rsidRPr="00F74283">
              <w:rPr>
                <w:rFonts w:asciiTheme="majorHAnsi" w:hAnsiTheme="majorHAnsi" w:cstheme="majorHAnsi"/>
              </w:rPr>
              <w:t>of</w:t>
            </w:r>
            <w:r w:rsidRPr="00F74283">
              <w:rPr>
                <w:rFonts w:asciiTheme="majorHAnsi" w:hAnsiTheme="majorHAnsi" w:cstheme="majorHAnsi"/>
              </w:rPr>
              <w:t xml:space="preserve"> MONRE stipulates environmental monitoring techniques </w:t>
            </w:r>
            <w:r w:rsidR="004F14E8" w:rsidRPr="00F74283">
              <w:rPr>
                <w:rFonts w:asciiTheme="majorHAnsi" w:hAnsiTheme="majorHAnsi" w:cstheme="majorHAnsi"/>
              </w:rPr>
              <w:lastRenderedPageBreak/>
              <w:t>and management of information and data on environmental quality monitoring</w:t>
            </w:r>
          </w:p>
        </w:tc>
        <w:tc>
          <w:tcPr>
            <w:tcW w:w="5387" w:type="dxa"/>
            <w:tcBorders>
              <w:top w:val="single" w:sz="4" w:space="0" w:color="auto"/>
              <w:left w:val="single" w:sz="4" w:space="0" w:color="auto"/>
              <w:bottom w:val="single" w:sz="4" w:space="0" w:color="auto"/>
              <w:right w:val="single" w:sz="4" w:space="0" w:color="auto"/>
            </w:tcBorders>
          </w:tcPr>
          <w:p w14:paraId="10546E11" w14:textId="1948C036" w:rsidR="00BC4679" w:rsidRPr="00F74283" w:rsidRDefault="009F01B0" w:rsidP="00C57338">
            <w:pPr>
              <w:spacing w:after="120"/>
              <w:jc w:val="left"/>
              <w:rPr>
                <w:rFonts w:asciiTheme="majorHAnsi" w:hAnsiTheme="majorHAnsi" w:cstheme="majorHAnsi"/>
              </w:rPr>
            </w:pPr>
            <w:r w:rsidRPr="00F74283">
              <w:rPr>
                <w:rFonts w:asciiTheme="majorHAnsi" w:hAnsiTheme="majorHAnsi" w:cstheme="majorHAnsi"/>
              </w:rPr>
              <w:lastRenderedPageBreak/>
              <w:t>This is a new circular combining</w:t>
            </w:r>
            <w:r w:rsidR="00172663" w:rsidRPr="00F74283">
              <w:rPr>
                <w:rFonts w:asciiTheme="majorHAnsi" w:hAnsiTheme="majorHAnsi" w:cstheme="majorHAnsi"/>
              </w:rPr>
              <w:t xml:space="preserve"> and updating</w:t>
            </w:r>
            <w:r w:rsidRPr="00F74283">
              <w:rPr>
                <w:rFonts w:asciiTheme="majorHAnsi" w:hAnsiTheme="majorHAnsi" w:cstheme="majorHAnsi"/>
              </w:rPr>
              <w:t xml:space="preserve"> several previous circulars on environmental monitoring activities covering POPs</w:t>
            </w:r>
            <w:r w:rsidR="0008451B">
              <w:rPr>
                <w:rFonts w:asciiTheme="majorHAnsi" w:hAnsiTheme="majorHAnsi" w:cstheme="majorHAnsi"/>
              </w:rPr>
              <w:t xml:space="preserve"> also</w:t>
            </w:r>
            <w:r w:rsidRPr="00F74283">
              <w:rPr>
                <w:rFonts w:asciiTheme="majorHAnsi" w:hAnsiTheme="majorHAnsi" w:cstheme="majorHAnsi"/>
              </w:rPr>
              <w:t>.</w:t>
            </w:r>
            <w:r w:rsidR="00172663" w:rsidRPr="00F74283">
              <w:rPr>
                <w:rFonts w:asciiTheme="majorHAnsi" w:hAnsiTheme="majorHAnsi" w:cstheme="majorHAnsi"/>
              </w:rPr>
              <w:t xml:space="preserve"> </w:t>
            </w:r>
            <w:r w:rsidR="00742214" w:rsidRPr="00F74283">
              <w:rPr>
                <w:rFonts w:asciiTheme="majorHAnsi" w:hAnsiTheme="majorHAnsi" w:cstheme="majorHAnsi"/>
              </w:rPr>
              <w:t xml:space="preserve">It sets official environmental monitoring techniques and </w:t>
            </w:r>
            <w:r w:rsidR="00742214" w:rsidRPr="00F74283">
              <w:rPr>
                <w:rFonts w:asciiTheme="majorHAnsi" w:hAnsiTheme="majorHAnsi" w:cstheme="majorHAnsi"/>
              </w:rPr>
              <w:lastRenderedPageBreak/>
              <w:t>methods, including POPs</w:t>
            </w:r>
            <w:r w:rsidR="000328C3" w:rsidRPr="00F74283">
              <w:rPr>
                <w:rFonts w:asciiTheme="majorHAnsi" w:hAnsiTheme="majorHAnsi" w:cstheme="majorHAnsi"/>
              </w:rPr>
              <w:t xml:space="preserve"> in </w:t>
            </w:r>
            <w:r w:rsidR="00DC3CF0" w:rsidRPr="00F74283">
              <w:rPr>
                <w:rFonts w:asciiTheme="majorHAnsi" w:hAnsiTheme="majorHAnsi" w:cstheme="majorHAnsi"/>
              </w:rPr>
              <w:t xml:space="preserve">environmental </w:t>
            </w:r>
            <w:r w:rsidR="005B5E00" w:rsidRPr="00F74283">
              <w:rPr>
                <w:rFonts w:asciiTheme="majorHAnsi" w:hAnsiTheme="majorHAnsi" w:cstheme="majorHAnsi"/>
              </w:rPr>
              <w:t xml:space="preserve">components </w:t>
            </w:r>
            <w:r w:rsidR="00DC3CF0" w:rsidRPr="00F74283">
              <w:rPr>
                <w:rFonts w:asciiTheme="majorHAnsi" w:hAnsiTheme="majorHAnsi" w:cstheme="majorHAnsi"/>
              </w:rPr>
              <w:t xml:space="preserve">and materials, </w:t>
            </w:r>
            <w:r w:rsidR="000328C3" w:rsidRPr="00F74283">
              <w:rPr>
                <w:rFonts w:asciiTheme="majorHAnsi" w:hAnsiTheme="majorHAnsi" w:cstheme="majorHAnsi"/>
              </w:rPr>
              <w:t>articles, products, goods</w:t>
            </w:r>
            <w:r w:rsidR="0008451B">
              <w:rPr>
                <w:rFonts w:asciiTheme="majorHAnsi" w:hAnsiTheme="majorHAnsi" w:cstheme="majorHAnsi"/>
              </w:rPr>
              <w:t>,</w:t>
            </w:r>
            <w:r w:rsidR="000328C3" w:rsidRPr="00F74283">
              <w:rPr>
                <w:rFonts w:asciiTheme="majorHAnsi" w:hAnsiTheme="majorHAnsi" w:cstheme="majorHAnsi"/>
              </w:rPr>
              <w:t xml:space="preserve"> and equipment.</w:t>
            </w:r>
            <w:r w:rsidR="00DC3CF0" w:rsidRPr="00F74283">
              <w:rPr>
                <w:rFonts w:asciiTheme="majorHAnsi" w:hAnsiTheme="majorHAnsi" w:cstheme="majorHAnsi"/>
              </w:rPr>
              <w:t xml:space="preserve"> It also </w:t>
            </w:r>
            <w:r w:rsidRPr="00F74283">
              <w:rPr>
                <w:rFonts w:asciiTheme="majorHAnsi" w:hAnsiTheme="majorHAnsi" w:cstheme="majorHAnsi"/>
              </w:rPr>
              <w:t>contain</w:t>
            </w:r>
            <w:r w:rsidR="00873AAA" w:rsidRPr="00F74283">
              <w:rPr>
                <w:rFonts w:asciiTheme="majorHAnsi" w:hAnsiTheme="majorHAnsi" w:cstheme="majorHAnsi"/>
              </w:rPr>
              <w:t>s</w:t>
            </w:r>
            <w:r w:rsidRPr="00F74283">
              <w:rPr>
                <w:rFonts w:asciiTheme="majorHAnsi" w:hAnsiTheme="majorHAnsi" w:cstheme="majorHAnsi"/>
              </w:rPr>
              <w:t xml:space="preserve"> provisions for monitoring techniques of new POP</w:t>
            </w:r>
            <w:r w:rsidR="00742214" w:rsidRPr="00F74283">
              <w:rPr>
                <w:rFonts w:asciiTheme="majorHAnsi" w:hAnsiTheme="majorHAnsi" w:cstheme="majorHAnsi"/>
              </w:rPr>
              <w:t>s</w:t>
            </w:r>
            <w:r w:rsidRPr="00F74283">
              <w:rPr>
                <w:rFonts w:asciiTheme="majorHAnsi" w:hAnsiTheme="majorHAnsi" w:cstheme="majorHAnsi"/>
              </w:rPr>
              <w:t xml:space="preserve"> such as PBDEs, PFOS, </w:t>
            </w:r>
            <w:r w:rsidR="0008451B">
              <w:rPr>
                <w:rFonts w:asciiTheme="majorHAnsi" w:hAnsiTheme="majorHAnsi" w:cstheme="majorHAnsi"/>
              </w:rPr>
              <w:t xml:space="preserve">and </w:t>
            </w:r>
            <w:r w:rsidRPr="00F74283">
              <w:rPr>
                <w:rFonts w:asciiTheme="majorHAnsi" w:hAnsiTheme="majorHAnsi" w:cstheme="majorHAnsi"/>
              </w:rPr>
              <w:t>HBCDD</w:t>
            </w:r>
            <w:r w:rsidR="0008451B">
              <w:rPr>
                <w:rFonts w:asciiTheme="majorHAnsi" w:hAnsiTheme="majorHAnsi" w:cstheme="majorHAnsi"/>
              </w:rPr>
              <w:t>.</w:t>
            </w:r>
          </w:p>
        </w:tc>
      </w:tr>
      <w:tr w:rsidR="009252B8" w:rsidRPr="00F74283" w14:paraId="031D6F95"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34AA9FF5" w14:textId="23149160" w:rsidR="009252B8" w:rsidRPr="00F74283" w:rsidRDefault="00757CB9" w:rsidP="00F55A36">
            <w:pPr>
              <w:spacing w:after="120"/>
              <w:jc w:val="center"/>
              <w:rPr>
                <w:rFonts w:asciiTheme="majorHAnsi" w:hAnsiTheme="majorHAnsi" w:cstheme="majorHAnsi"/>
              </w:rPr>
            </w:pPr>
            <w:r w:rsidRPr="00F74283">
              <w:rPr>
                <w:rFonts w:asciiTheme="majorHAnsi" w:hAnsiTheme="majorHAnsi" w:cstheme="majorHAnsi"/>
              </w:rPr>
              <w:lastRenderedPageBreak/>
              <w:t>5</w:t>
            </w:r>
          </w:p>
        </w:tc>
        <w:tc>
          <w:tcPr>
            <w:tcW w:w="3402" w:type="dxa"/>
            <w:tcBorders>
              <w:top w:val="single" w:sz="4" w:space="0" w:color="auto"/>
              <w:left w:val="single" w:sz="4" w:space="0" w:color="auto"/>
              <w:bottom w:val="single" w:sz="4" w:space="0" w:color="auto"/>
              <w:right w:val="single" w:sz="4" w:space="0" w:color="auto"/>
            </w:tcBorders>
            <w:hideMark/>
          </w:tcPr>
          <w:p w14:paraId="10C753C5" w14:textId="58BF2A80" w:rsidR="009252B8" w:rsidRPr="00F74283" w:rsidRDefault="009252B8" w:rsidP="00C57338">
            <w:pPr>
              <w:spacing w:after="120"/>
              <w:jc w:val="left"/>
              <w:rPr>
                <w:rFonts w:asciiTheme="majorHAnsi" w:hAnsiTheme="majorHAnsi" w:cstheme="majorHAnsi"/>
              </w:rPr>
            </w:pPr>
            <w:bookmarkStart w:id="10" w:name="_Hlk80780986"/>
            <w:r w:rsidRPr="00F74283">
              <w:rPr>
                <w:rFonts w:asciiTheme="majorHAnsi" w:hAnsiTheme="majorHAnsi" w:cstheme="majorHAnsi"/>
              </w:rPr>
              <w:t>QCVN 15</w:t>
            </w:r>
            <w:r w:rsidR="002D2AE6" w:rsidRPr="00F74283">
              <w:rPr>
                <w:rFonts w:asciiTheme="majorHAnsi" w:hAnsiTheme="majorHAnsi" w:cstheme="majorHAnsi"/>
              </w:rPr>
              <w:t>:</w:t>
            </w:r>
            <w:r w:rsidRPr="00F74283">
              <w:rPr>
                <w:rFonts w:asciiTheme="majorHAnsi" w:hAnsiTheme="majorHAnsi" w:cstheme="majorHAnsi"/>
              </w:rPr>
              <w:t>2008/BTNMT</w:t>
            </w:r>
            <w:r w:rsidR="00757CB9" w:rsidRPr="00F74283">
              <w:rPr>
                <w:rFonts w:asciiTheme="majorHAnsi" w:hAnsiTheme="majorHAnsi" w:cstheme="majorHAnsi"/>
              </w:rPr>
              <w:t xml:space="preserve"> - </w:t>
            </w:r>
            <w:r w:rsidR="002B0ADA" w:rsidRPr="00F74283">
              <w:rPr>
                <w:rFonts w:asciiTheme="majorHAnsi" w:hAnsiTheme="majorHAnsi" w:cstheme="majorHAnsi"/>
              </w:rPr>
              <w:t>National technical regulation on the pesticide residues in the soils</w:t>
            </w:r>
            <w:bookmarkEnd w:id="10"/>
          </w:p>
        </w:tc>
        <w:tc>
          <w:tcPr>
            <w:tcW w:w="5387" w:type="dxa"/>
            <w:tcBorders>
              <w:top w:val="single" w:sz="4" w:space="0" w:color="auto"/>
              <w:left w:val="single" w:sz="4" w:space="0" w:color="auto"/>
              <w:bottom w:val="single" w:sz="4" w:space="0" w:color="auto"/>
              <w:right w:val="single" w:sz="4" w:space="0" w:color="auto"/>
            </w:tcBorders>
            <w:hideMark/>
          </w:tcPr>
          <w:p w14:paraId="49E57745" w14:textId="37F808AB" w:rsidR="0025687E" w:rsidRPr="00F74283" w:rsidRDefault="009252B8" w:rsidP="00C57338">
            <w:pPr>
              <w:spacing w:after="120"/>
              <w:jc w:val="left"/>
              <w:rPr>
                <w:rFonts w:asciiTheme="majorHAnsi" w:hAnsiTheme="majorHAnsi" w:cstheme="majorHAnsi"/>
              </w:rPr>
            </w:pPr>
            <w:r w:rsidRPr="00F74283">
              <w:rPr>
                <w:rFonts w:asciiTheme="majorHAnsi" w:hAnsiTheme="majorHAnsi" w:cstheme="majorHAnsi"/>
              </w:rPr>
              <w:t>Include</w:t>
            </w:r>
            <w:r w:rsidR="000C0B56" w:rsidRPr="00F74283">
              <w:rPr>
                <w:rFonts w:asciiTheme="majorHAnsi" w:hAnsiTheme="majorHAnsi" w:cstheme="majorHAnsi"/>
              </w:rPr>
              <w:t>s</w:t>
            </w:r>
            <w:r w:rsidRPr="00F74283">
              <w:rPr>
                <w:rFonts w:asciiTheme="majorHAnsi" w:hAnsiTheme="majorHAnsi" w:cstheme="majorHAnsi"/>
              </w:rPr>
              <w:t xml:space="preserve"> maximum allowable concentration of HCB</w:t>
            </w:r>
            <w:r w:rsidR="00FF49E1" w:rsidRPr="00F74283">
              <w:rPr>
                <w:rFonts w:asciiTheme="majorHAnsi" w:hAnsiTheme="majorHAnsi" w:cstheme="majorHAnsi"/>
              </w:rPr>
              <w:t>,</w:t>
            </w:r>
            <w:r w:rsidRPr="00F74283">
              <w:rPr>
                <w:rFonts w:asciiTheme="majorHAnsi" w:hAnsiTheme="majorHAnsi" w:cstheme="majorHAnsi"/>
              </w:rPr>
              <w:t xml:space="preserve"> </w:t>
            </w:r>
            <w:r w:rsidR="00FF49E1" w:rsidRPr="00F74283">
              <w:rPr>
                <w:rFonts w:asciiTheme="majorHAnsi" w:hAnsiTheme="majorHAnsi" w:cstheme="majorHAnsi"/>
              </w:rPr>
              <w:t xml:space="preserve">Aldrin, Endrin, DDT, Endosulfan, Dieldrin, Lindane (all were banned for use) </w:t>
            </w:r>
            <w:r w:rsidRPr="00F74283">
              <w:rPr>
                <w:rFonts w:asciiTheme="majorHAnsi" w:hAnsiTheme="majorHAnsi" w:cstheme="majorHAnsi"/>
              </w:rPr>
              <w:t>in soil</w:t>
            </w:r>
            <w:r w:rsidR="0008451B">
              <w:rPr>
                <w:rFonts w:asciiTheme="majorHAnsi" w:hAnsiTheme="majorHAnsi" w:cstheme="majorHAnsi"/>
              </w:rPr>
              <w:t>.</w:t>
            </w:r>
            <w:r w:rsidR="00FF49E1" w:rsidRPr="00F74283">
              <w:rPr>
                <w:rFonts w:asciiTheme="majorHAnsi" w:hAnsiTheme="majorHAnsi" w:cstheme="majorHAnsi"/>
              </w:rPr>
              <w:t xml:space="preserve"> </w:t>
            </w:r>
          </w:p>
        </w:tc>
      </w:tr>
      <w:tr w:rsidR="009F01B0" w:rsidRPr="00F74283" w14:paraId="19F369E7"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7854E0F4" w14:textId="29204A3A" w:rsidR="009F01B0" w:rsidRPr="00F74283" w:rsidRDefault="003B1D0E" w:rsidP="00F55A36">
            <w:pPr>
              <w:spacing w:after="120"/>
              <w:jc w:val="center"/>
              <w:rPr>
                <w:rFonts w:asciiTheme="majorHAnsi" w:hAnsiTheme="majorHAnsi" w:cstheme="majorHAnsi"/>
              </w:rPr>
            </w:pPr>
            <w:r w:rsidRPr="00F74283">
              <w:rPr>
                <w:rFonts w:asciiTheme="majorHAnsi" w:hAnsiTheme="majorHAnsi" w:cstheme="majorHAnsi"/>
              </w:rPr>
              <w:t>6</w:t>
            </w:r>
          </w:p>
        </w:tc>
        <w:tc>
          <w:tcPr>
            <w:tcW w:w="3402" w:type="dxa"/>
            <w:tcBorders>
              <w:top w:val="single" w:sz="4" w:space="0" w:color="auto"/>
              <w:left w:val="single" w:sz="4" w:space="0" w:color="auto"/>
              <w:bottom w:val="single" w:sz="4" w:space="0" w:color="auto"/>
              <w:right w:val="single" w:sz="4" w:space="0" w:color="auto"/>
            </w:tcBorders>
          </w:tcPr>
          <w:p w14:paraId="4A01DCB8" w14:textId="38CE5CD9" w:rsidR="009F01B0" w:rsidRPr="00F74283" w:rsidRDefault="004F14E8" w:rsidP="00C57338">
            <w:pPr>
              <w:spacing w:after="120"/>
              <w:jc w:val="left"/>
              <w:rPr>
                <w:rFonts w:asciiTheme="majorHAnsi" w:hAnsiTheme="majorHAnsi" w:cstheme="majorHAnsi"/>
              </w:rPr>
            </w:pPr>
            <w:r w:rsidRPr="00F74283">
              <w:rPr>
                <w:rFonts w:asciiTheme="majorHAnsi" w:hAnsiTheme="majorHAnsi" w:cstheme="majorHAnsi"/>
              </w:rPr>
              <w:t>QCVN 07:2009/BTNMT</w:t>
            </w:r>
            <w:r w:rsidR="003B1D0E" w:rsidRPr="00F74283">
              <w:rPr>
                <w:rFonts w:asciiTheme="majorHAnsi" w:hAnsiTheme="majorHAnsi" w:cstheme="majorHAnsi"/>
              </w:rPr>
              <w:t xml:space="preserve"> -</w:t>
            </w:r>
            <w:r w:rsidR="00240632" w:rsidRPr="00F74283">
              <w:rPr>
                <w:rFonts w:asciiTheme="majorHAnsi" w:hAnsiTheme="majorHAnsi" w:cstheme="majorHAnsi"/>
              </w:rPr>
              <w:t xml:space="preserve"> </w:t>
            </w:r>
            <w:r w:rsidR="003B1D0E" w:rsidRPr="00C76F67">
              <w:rPr>
                <w:rFonts w:asciiTheme="majorHAnsi" w:hAnsiTheme="majorHAnsi" w:cstheme="majorHAnsi"/>
              </w:rPr>
              <w:t>National technical regulation on hazardous waste thresholds</w:t>
            </w:r>
          </w:p>
        </w:tc>
        <w:tc>
          <w:tcPr>
            <w:tcW w:w="5387" w:type="dxa"/>
            <w:tcBorders>
              <w:top w:val="single" w:sz="4" w:space="0" w:color="auto"/>
              <w:left w:val="single" w:sz="4" w:space="0" w:color="auto"/>
              <w:bottom w:val="single" w:sz="4" w:space="0" w:color="auto"/>
              <w:right w:val="single" w:sz="4" w:space="0" w:color="auto"/>
            </w:tcBorders>
          </w:tcPr>
          <w:p w14:paraId="447D675E" w14:textId="1702A6D2" w:rsidR="000C0B56" w:rsidRPr="00F74283" w:rsidRDefault="007F4612" w:rsidP="00C57338">
            <w:pPr>
              <w:spacing w:after="120"/>
              <w:jc w:val="left"/>
              <w:rPr>
                <w:rFonts w:asciiTheme="majorHAnsi" w:hAnsiTheme="majorHAnsi" w:cstheme="majorHAnsi"/>
              </w:rPr>
            </w:pPr>
            <w:r w:rsidRPr="00F74283">
              <w:rPr>
                <w:rFonts w:asciiTheme="majorHAnsi" w:hAnsiTheme="majorHAnsi" w:cstheme="majorHAnsi"/>
              </w:rPr>
              <w:t>R</w:t>
            </w:r>
            <w:r w:rsidR="00797ADD" w:rsidRPr="00F74283">
              <w:rPr>
                <w:rFonts w:asciiTheme="majorHAnsi" w:hAnsiTheme="majorHAnsi" w:cstheme="majorHAnsi"/>
              </w:rPr>
              <w:t>egulate</w:t>
            </w:r>
            <w:r w:rsidRPr="00F74283">
              <w:rPr>
                <w:rFonts w:asciiTheme="majorHAnsi" w:hAnsiTheme="majorHAnsi" w:cstheme="majorHAnsi"/>
              </w:rPr>
              <w:t>s</w:t>
            </w:r>
            <w:r w:rsidR="00797ADD" w:rsidRPr="00F74283">
              <w:rPr>
                <w:rFonts w:asciiTheme="majorHAnsi" w:hAnsiTheme="majorHAnsi" w:cstheme="majorHAnsi"/>
              </w:rPr>
              <w:t xml:space="preserve"> threshold of </w:t>
            </w:r>
            <w:r w:rsidR="00590E0F" w:rsidRPr="00F74283">
              <w:rPr>
                <w:rFonts w:asciiTheme="majorHAnsi" w:hAnsiTheme="majorHAnsi" w:cstheme="majorHAnsi"/>
              </w:rPr>
              <w:t xml:space="preserve">several organic </w:t>
            </w:r>
            <w:r w:rsidR="002F6D55" w:rsidRPr="00F74283">
              <w:rPr>
                <w:rFonts w:asciiTheme="majorHAnsi" w:hAnsiTheme="majorHAnsi" w:cstheme="majorHAnsi"/>
              </w:rPr>
              <w:t xml:space="preserve">hazardous </w:t>
            </w:r>
            <w:r w:rsidR="00590E0F" w:rsidRPr="00F74283">
              <w:rPr>
                <w:rFonts w:asciiTheme="majorHAnsi" w:hAnsiTheme="majorHAnsi" w:cstheme="majorHAnsi"/>
              </w:rPr>
              <w:t xml:space="preserve">parameters such as </w:t>
            </w:r>
            <w:r w:rsidR="00797ADD" w:rsidRPr="00F74283">
              <w:rPr>
                <w:rFonts w:asciiTheme="majorHAnsi" w:hAnsiTheme="majorHAnsi" w:cstheme="majorHAnsi"/>
              </w:rPr>
              <w:t>Aldrin, Endrin, PCB</w:t>
            </w:r>
            <w:r w:rsidR="000B59B5" w:rsidRPr="00F74283">
              <w:rPr>
                <w:rFonts w:asciiTheme="majorHAnsi" w:hAnsiTheme="majorHAnsi" w:cstheme="majorHAnsi"/>
              </w:rPr>
              <w:t xml:space="preserve">, </w:t>
            </w:r>
            <w:r w:rsidR="0008451B">
              <w:rPr>
                <w:rFonts w:asciiTheme="majorHAnsi" w:hAnsiTheme="majorHAnsi" w:cstheme="majorHAnsi"/>
              </w:rPr>
              <w:t xml:space="preserve">and </w:t>
            </w:r>
            <w:r w:rsidR="000B59B5" w:rsidRPr="00F74283">
              <w:rPr>
                <w:rFonts w:asciiTheme="majorHAnsi" w:hAnsiTheme="majorHAnsi" w:cstheme="majorHAnsi"/>
              </w:rPr>
              <w:t>Chlordane</w:t>
            </w:r>
            <w:r w:rsidR="0008451B">
              <w:rPr>
                <w:rFonts w:asciiTheme="majorHAnsi" w:hAnsiTheme="majorHAnsi" w:cstheme="majorHAnsi"/>
              </w:rPr>
              <w:t>.</w:t>
            </w:r>
          </w:p>
        </w:tc>
      </w:tr>
      <w:tr w:rsidR="001475F8" w:rsidRPr="00F74283" w14:paraId="033E0A86"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43B34CF7" w14:textId="4C9BE88F" w:rsidR="001475F8" w:rsidRPr="00F74283" w:rsidRDefault="000B59B5" w:rsidP="00F55A36">
            <w:pPr>
              <w:spacing w:after="120"/>
              <w:jc w:val="center"/>
              <w:rPr>
                <w:rFonts w:asciiTheme="majorHAnsi" w:hAnsiTheme="majorHAnsi" w:cstheme="majorHAnsi"/>
              </w:rPr>
            </w:pPr>
            <w:r w:rsidRPr="00F74283">
              <w:rPr>
                <w:rFonts w:asciiTheme="majorHAnsi" w:hAnsiTheme="majorHAnsi" w:cstheme="majorHAnsi"/>
              </w:rPr>
              <w:t>7</w:t>
            </w:r>
          </w:p>
        </w:tc>
        <w:tc>
          <w:tcPr>
            <w:tcW w:w="3402" w:type="dxa"/>
            <w:tcBorders>
              <w:top w:val="single" w:sz="4" w:space="0" w:color="auto"/>
              <w:left w:val="single" w:sz="4" w:space="0" w:color="auto"/>
              <w:bottom w:val="single" w:sz="4" w:space="0" w:color="auto"/>
              <w:right w:val="single" w:sz="4" w:space="0" w:color="auto"/>
            </w:tcBorders>
          </w:tcPr>
          <w:p w14:paraId="509C7573" w14:textId="615A1B16" w:rsidR="001475F8" w:rsidRPr="00F74283" w:rsidDel="009F01B0" w:rsidRDefault="001475F8" w:rsidP="00F44D19">
            <w:pPr>
              <w:jc w:val="left"/>
              <w:rPr>
                <w:rFonts w:asciiTheme="majorHAnsi" w:hAnsiTheme="majorHAnsi" w:cstheme="majorHAnsi"/>
              </w:rPr>
            </w:pPr>
            <w:r w:rsidRPr="00F74283">
              <w:rPr>
                <w:rFonts w:asciiTheme="majorHAnsi" w:hAnsiTheme="majorHAnsi" w:cstheme="majorHAnsi"/>
              </w:rPr>
              <w:t>QCVN 40:2011/BTNMT</w:t>
            </w:r>
            <w:r w:rsidR="000B59B5" w:rsidRPr="00F74283">
              <w:rPr>
                <w:rFonts w:asciiTheme="majorHAnsi" w:hAnsiTheme="majorHAnsi" w:cstheme="majorHAnsi"/>
              </w:rPr>
              <w:t xml:space="preserve"> -</w:t>
            </w:r>
            <w:r w:rsidR="000B59B5" w:rsidRPr="00C76F67">
              <w:rPr>
                <w:rFonts w:asciiTheme="majorHAnsi" w:hAnsiTheme="majorHAnsi" w:cstheme="majorHAnsi"/>
              </w:rPr>
              <w:t xml:space="preserve"> National technical regulation on industrial wastewater</w:t>
            </w:r>
          </w:p>
        </w:tc>
        <w:tc>
          <w:tcPr>
            <w:tcW w:w="5387" w:type="dxa"/>
            <w:tcBorders>
              <w:top w:val="single" w:sz="4" w:space="0" w:color="auto"/>
              <w:left w:val="single" w:sz="4" w:space="0" w:color="auto"/>
              <w:bottom w:val="single" w:sz="4" w:space="0" w:color="auto"/>
              <w:right w:val="single" w:sz="4" w:space="0" w:color="auto"/>
            </w:tcBorders>
          </w:tcPr>
          <w:p w14:paraId="1D528ED4" w14:textId="32AC5ED1" w:rsidR="002F20EF" w:rsidRPr="00C76F67" w:rsidDel="009F01B0" w:rsidRDefault="000B59B5" w:rsidP="00F44D19">
            <w:pPr>
              <w:spacing w:after="120"/>
              <w:jc w:val="left"/>
              <w:rPr>
                <w:rFonts w:asciiTheme="majorHAnsi" w:hAnsiTheme="majorHAnsi" w:cstheme="majorHAnsi"/>
              </w:rPr>
            </w:pPr>
            <w:r w:rsidRPr="00C76F67">
              <w:rPr>
                <w:rFonts w:asciiTheme="majorHAnsi" w:hAnsiTheme="majorHAnsi" w:cstheme="majorHAnsi"/>
              </w:rPr>
              <w:t>Regulates threshold of PCB on indu</w:t>
            </w:r>
            <w:r w:rsidR="00EA306B" w:rsidRPr="00C76F67">
              <w:rPr>
                <w:rFonts w:asciiTheme="majorHAnsi" w:hAnsiTheme="majorHAnsi" w:cstheme="majorHAnsi"/>
              </w:rPr>
              <w:t>strial wastewater</w:t>
            </w:r>
            <w:r w:rsidR="0008451B">
              <w:rPr>
                <w:rFonts w:asciiTheme="majorHAnsi" w:hAnsiTheme="majorHAnsi" w:cstheme="majorHAnsi"/>
              </w:rPr>
              <w:t>.</w:t>
            </w:r>
          </w:p>
        </w:tc>
      </w:tr>
      <w:tr w:rsidR="001475F8" w:rsidRPr="00F74283" w14:paraId="40BB972D"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7E26704C" w14:textId="73550680" w:rsidR="001475F8" w:rsidRPr="00F74283" w:rsidRDefault="00EA306B" w:rsidP="00F55A36">
            <w:pPr>
              <w:spacing w:after="120"/>
              <w:jc w:val="center"/>
              <w:rPr>
                <w:rFonts w:asciiTheme="majorHAnsi" w:hAnsiTheme="majorHAnsi" w:cstheme="majorHAnsi"/>
              </w:rPr>
            </w:pPr>
            <w:r w:rsidRPr="00F74283">
              <w:rPr>
                <w:rFonts w:asciiTheme="majorHAnsi" w:hAnsiTheme="majorHAnsi" w:cstheme="majorHAnsi"/>
              </w:rPr>
              <w:t>8</w:t>
            </w:r>
          </w:p>
        </w:tc>
        <w:tc>
          <w:tcPr>
            <w:tcW w:w="3402" w:type="dxa"/>
            <w:tcBorders>
              <w:top w:val="single" w:sz="4" w:space="0" w:color="auto"/>
              <w:left w:val="single" w:sz="4" w:space="0" w:color="auto"/>
              <w:bottom w:val="single" w:sz="4" w:space="0" w:color="auto"/>
              <w:right w:val="single" w:sz="4" w:space="0" w:color="auto"/>
            </w:tcBorders>
          </w:tcPr>
          <w:p w14:paraId="23AF079A" w14:textId="530C55BE" w:rsidR="001475F8" w:rsidRPr="00F74283" w:rsidDel="009F01B0" w:rsidRDefault="001475F8" w:rsidP="00F44D19">
            <w:pPr>
              <w:spacing w:after="120"/>
              <w:jc w:val="left"/>
              <w:rPr>
                <w:rFonts w:asciiTheme="majorHAnsi" w:hAnsiTheme="majorHAnsi" w:cstheme="majorHAnsi"/>
              </w:rPr>
            </w:pPr>
            <w:r w:rsidRPr="00F74283">
              <w:rPr>
                <w:rFonts w:asciiTheme="majorHAnsi" w:hAnsiTheme="majorHAnsi" w:cstheme="majorHAnsi"/>
              </w:rPr>
              <w:t>QCVN 41:2011/BTNMT</w:t>
            </w:r>
            <w:r w:rsidR="00EA306B" w:rsidRPr="00F74283">
              <w:rPr>
                <w:rFonts w:asciiTheme="majorHAnsi" w:hAnsiTheme="majorHAnsi" w:cstheme="majorHAnsi"/>
              </w:rPr>
              <w:t xml:space="preserve"> - </w:t>
            </w:r>
            <w:r w:rsidR="00EA306B" w:rsidRPr="00C76F67">
              <w:rPr>
                <w:rFonts w:asciiTheme="majorHAnsi" w:hAnsiTheme="majorHAnsi" w:cstheme="majorHAnsi"/>
              </w:rPr>
              <w:t>National technical regulation on co-processing of hazardous waste in cement kiln</w:t>
            </w:r>
          </w:p>
        </w:tc>
        <w:tc>
          <w:tcPr>
            <w:tcW w:w="5387" w:type="dxa"/>
            <w:tcBorders>
              <w:top w:val="single" w:sz="4" w:space="0" w:color="auto"/>
              <w:left w:val="single" w:sz="4" w:space="0" w:color="auto"/>
              <w:bottom w:val="single" w:sz="4" w:space="0" w:color="auto"/>
              <w:right w:val="single" w:sz="4" w:space="0" w:color="auto"/>
            </w:tcBorders>
          </w:tcPr>
          <w:p w14:paraId="0CC37065" w14:textId="6F450C92" w:rsidR="001475F8" w:rsidRPr="00F74283" w:rsidDel="009F01B0" w:rsidRDefault="00EA306B" w:rsidP="00F44D19">
            <w:pPr>
              <w:widowControl w:val="0"/>
              <w:spacing w:after="120"/>
              <w:jc w:val="left"/>
              <w:rPr>
                <w:rFonts w:asciiTheme="majorHAnsi" w:hAnsiTheme="majorHAnsi" w:cstheme="majorHAnsi"/>
              </w:rPr>
            </w:pPr>
            <w:r w:rsidRPr="00C76F67">
              <w:rPr>
                <w:rFonts w:asciiTheme="majorHAnsi" w:hAnsiTheme="majorHAnsi" w:cstheme="majorHAnsi"/>
              </w:rPr>
              <w:t xml:space="preserve">Regulates </w:t>
            </w:r>
            <w:r w:rsidRPr="00F74283">
              <w:rPr>
                <w:rFonts w:asciiTheme="majorHAnsi" w:hAnsiTheme="majorHAnsi" w:cstheme="majorHAnsi"/>
              </w:rPr>
              <w:t xml:space="preserve">maximum allowable concentration of </w:t>
            </w:r>
            <w:r w:rsidR="00815E8A" w:rsidRPr="00F74283">
              <w:rPr>
                <w:rFonts w:asciiTheme="majorHAnsi" w:hAnsiTheme="majorHAnsi" w:cstheme="majorHAnsi"/>
              </w:rPr>
              <w:t xml:space="preserve">PCDD/F </w:t>
            </w:r>
            <w:r w:rsidR="002F6D55" w:rsidRPr="00F74283">
              <w:rPr>
                <w:rFonts w:asciiTheme="majorHAnsi" w:hAnsiTheme="majorHAnsi" w:cstheme="majorHAnsi"/>
              </w:rPr>
              <w:t>in emission and PCB in haza</w:t>
            </w:r>
            <w:r w:rsidR="006237EE" w:rsidRPr="00F74283">
              <w:rPr>
                <w:rFonts w:asciiTheme="majorHAnsi" w:hAnsiTheme="majorHAnsi" w:cstheme="majorHAnsi"/>
              </w:rPr>
              <w:t>rdous waste</w:t>
            </w:r>
            <w:r w:rsidR="00CC2916">
              <w:rPr>
                <w:rFonts w:asciiTheme="majorHAnsi" w:hAnsiTheme="majorHAnsi" w:cstheme="majorHAnsi"/>
              </w:rPr>
              <w:t>.</w:t>
            </w:r>
          </w:p>
        </w:tc>
      </w:tr>
      <w:tr w:rsidR="00E25A94" w:rsidRPr="00F74283" w14:paraId="5DC2D875"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7CE75806" w14:textId="069D0C0E" w:rsidR="00E25A94" w:rsidRPr="00F74283" w:rsidRDefault="009E1AAA" w:rsidP="00F55A36">
            <w:pPr>
              <w:spacing w:after="120"/>
              <w:jc w:val="center"/>
              <w:rPr>
                <w:rFonts w:asciiTheme="majorHAnsi" w:hAnsiTheme="majorHAnsi" w:cstheme="majorHAnsi"/>
              </w:rPr>
            </w:pPr>
            <w:r w:rsidRPr="00F74283">
              <w:rPr>
                <w:rFonts w:asciiTheme="majorHAnsi" w:hAnsiTheme="majorHAnsi" w:cstheme="majorHAnsi"/>
              </w:rPr>
              <w:t>9</w:t>
            </w:r>
          </w:p>
        </w:tc>
        <w:tc>
          <w:tcPr>
            <w:tcW w:w="3402" w:type="dxa"/>
            <w:tcBorders>
              <w:top w:val="single" w:sz="4" w:space="0" w:color="auto"/>
              <w:left w:val="single" w:sz="4" w:space="0" w:color="auto"/>
              <w:bottom w:val="single" w:sz="4" w:space="0" w:color="auto"/>
              <w:right w:val="single" w:sz="4" w:space="0" w:color="auto"/>
            </w:tcBorders>
          </w:tcPr>
          <w:p w14:paraId="5228C68E" w14:textId="7834D28B" w:rsidR="00E25A94" w:rsidRPr="00F74283" w:rsidRDefault="009E1AAA" w:rsidP="00F44D19">
            <w:pPr>
              <w:spacing w:after="120"/>
              <w:jc w:val="left"/>
              <w:rPr>
                <w:rFonts w:asciiTheme="majorHAnsi" w:hAnsiTheme="majorHAnsi" w:cstheme="majorHAnsi"/>
              </w:rPr>
            </w:pPr>
            <w:r w:rsidRPr="00C76F67">
              <w:rPr>
                <w:rFonts w:asciiTheme="majorHAnsi" w:hAnsiTheme="majorHAnsi" w:cstheme="majorHAnsi"/>
                <w:lang w:val="vi-VN"/>
              </w:rPr>
              <w:t>QCVN 02:2012/BTNMT -</w:t>
            </w:r>
            <w:r w:rsidRPr="00C76F67">
              <w:rPr>
                <w:rFonts w:asciiTheme="majorHAnsi" w:hAnsiTheme="majorHAnsi" w:cstheme="majorHAnsi"/>
              </w:rPr>
              <w:t xml:space="preserve"> National technical regulation on solid health care waste incinerator</w:t>
            </w:r>
          </w:p>
        </w:tc>
        <w:tc>
          <w:tcPr>
            <w:tcW w:w="5387" w:type="dxa"/>
            <w:tcBorders>
              <w:top w:val="single" w:sz="4" w:space="0" w:color="auto"/>
              <w:left w:val="single" w:sz="4" w:space="0" w:color="auto"/>
              <w:bottom w:val="single" w:sz="4" w:space="0" w:color="auto"/>
              <w:right w:val="single" w:sz="4" w:space="0" w:color="auto"/>
            </w:tcBorders>
          </w:tcPr>
          <w:p w14:paraId="0156107A" w14:textId="4700209E" w:rsidR="00E25A94" w:rsidRPr="00F74283" w:rsidRDefault="009E1AAA" w:rsidP="00F44D19">
            <w:pPr>
              <w:widowControl w:val="0"/>
              <w:spacing w:after="120"/>
              <w:jc w:val="left"/>
              <w:rPr>
                <w:rFonts w:asciiTheme="majorHAnsi" w:hAnsiTheme="majorHAnsi" w:cstheme="majorHAnsi"/>
              </w:rPr>
            </w:pPr>
            <w:r w:rsidRPr="00C76F67">
              <w:rPr>
                <w:rFonts w:asciiTheme="majorHAnsi" w:hAnsiTheme="majorHAnsi" w:cstheme="majorHAnsi"/>
                <w:spacing w:val="-4"/>
              </w:rPr>
              <w:t xml:space="preserve">Regulates </w:t>
            </w:r>
            <w:r w:rsidRPr="00F74283">
              <w:rPr>
                <w:rFonts w:asciiTheme="majorHAnsi" w:hAnsiTheme="majorHAnsi" w:cstheme="majorHAnsi"/>
              </w:rPr>
              <w:t>maximum allowable lim</w:t>
            </w:r>
            <w:r w:rsidR="00DC7F5A" w:rsidRPr="00F74283">
              <w:rPr>
                <w:rFonts w:asciiTheme="majorHAnsi" w:hAnsiTheme="majorHAnsi" w:cstheme="majorHAnsi"/>
              </w:rPr>
              <w:t xml:space="preserve">its of </w:t>
            </w:r>
            <w:r w:rsidR="00815E8A" w:rsidRPr="00C76F67">
              <w:rPr>
                <w:rFonts w:asciiTheme="majorHAnsi" w:hAnsiTheme="majorHAnsi" w:cstheme="majorHAnsi"/>
              </w:rPr>
              <w:t xml:space="preserve">PCDD/F </w:t>
            </w:r>
            <w:r w:rsidR="00DC7F5A" w:rsidRPr="00C76F67">
              <w:rPr>
                <w:rFonts w:asciiTheme="majorHAnsi" w:hAnsiTheme="majorHAnsi" w:cstheme="majorHAnsi"/>
              </w:rPr>
              <w:t>in emission of solid health care waste incinerator</w:t>
            </w:r>
            <w:r w:rsidR="00CC2916">
              <w:rPr>
                <w:rFonts w:asciiTheme="majorHAnsi" w:hAnsiTheme="majorHAnsi" w:cstheme="majorHAnsi"/>
              </w:rPr>
              <w:t>.</w:t>
            </w:r>
          </w:p>
        </w:tc>
      </w:tr>
      <w:tr w:rsidR="00E25A94" w:rsidRPr="00F74283" w14:paraId="3D39B18D"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36475A85" w14:textId="3C38FDCB" w:rsidR="00E25A94" w:rsidRPr="00F74283" w:rsidRDefault="00DC7F5A" w:rsidP="00F55A36">
            <w:pPr>
              <w:spacing w:after="120"/>
              <w:jc w:val="center"/>
              <w:rPr>
                <w:rFonts w:asciiTheme="majorHAnsi" w:hAnsiTheme="majorHAnsi" w:cstheme="majorHAnsi"/>
              </w:rPr>
            </w:pPr>
            <w:r w:rsidRPr="00F74283">
              <w:rPr>
                <w:rFonts w:asciiTheme="majorHAnsi" w:hAnsiTheme="majorHAnsi" w:cstheme="majorHAnsi"/>
              </w:rPr>
              <w:t>10</w:t>
            </w:r>
          </w:p>
        </w:tc>
        <w:tc>
          <w:tcPr>
            <w:tcW w:w="3402" w:type="dxa"/>
            <w:tcBorders>
              <w:top w:val="single" w:sz="4" w:space="0" w:color="auto"/>
              <w:left w:val="single" w:sz="4" w:space="0" w:color="auto"/>
              <w:bottom w:val="single" w:sz="4" w:space="0" w:color="auto"/>
              <w:right w:val="single" w:sz="4" w:space="0" w:color="auto"/>
            </w:tcBorders>
          </w:tcPr>
          <w:p w14:paraId="6A6864B9" w14:textId="592DD650" w:rsidR="00E25A94" w:rsidRPr="00F74283" w:rsidRDefault="00DC7F5A" w:rsidP="00F44D19">
            <w:pPr>
              <w:jc w:val="left"/>
              <w:rPr>
                <w:rFonts w:asciiTheme="majorHAnsi" w:hAnsiTheme="majorHAnsi" w:cstheme="majorHAnsi"/>
              </w:rPr>
            </w:pPr>
            <w:r w:rsidRPr="00C76F67">
              <w:rPr>
                <w:rFonts w:asciiTheme="majorHAnsi" w:hAnsiTheme="majorHAnsi" w:cstheme="majorHAnsi"/>
                <w:lang w:val="vi-VN"/>
              </w:rPr>
              <w:t>QCVN 30:201</w:t>
            </w:r>
            <w:r w:rsidRPr="00C76F67">
              <w:rPr>
                <w:rFonts w:asciiTheme="majorHAnsi" w:hAnsiTheme="majorHAnsi" w:cstheme="majorHAnsi"/>
              </w:rPr>
              <w:t>2</w:t>
            </w:r>
            <w:r w:rsidRPr="00C76F67">
              <w:rPr>
                <w:rFonts w:asciiTheme="majorHAnsi" w:hAnsiTheme="majorHAnsi" w:cstheme="majorHAnsi"/>
                <w:lang w:val="vi-VN"/>
              </w:rPr>
              <w:t>/BTNMT -</w:t>
            </w:r>
            <w:r w:rsidRPr="00C76F67">
              <w:rPr>
                <w:rFonts w:asciiTheme="majorHAnsi" w:hAnsiTheme="majorHAnsi" w:cstheme="majorHAnsi"/>
              </w:rPr>
              <w:t xml:space="preserve"> National </w:t>
            </w:r>
            <w:r w:rsidR="00A51CE7">
              <w:rPr>
                <w:rFonts w:asciiTheme="majorHAnsi" w:hAnsiTheme="majorHAnsi" w:cstheme="majorHAnsi"/>
              </w:rPr>
              <w:t>t</w:t>
            </w:r>
            <w:r w:rsidRPr="00C76F67">
              <w:rPr>
                <w:rFonts w:asciiTheme="majorHAnsi" w:hAnsiTheme="majorHAnsi" w:cstheme="majorHAnsi"/>
              </w:rPr>
              <w:t>echnical regulation on industrial waste incinerator</w:t>
            </w:r>
          </w:p>
        </w:tc>
        <w:tc>
          <w:tcPr>
            <w:tcW w:w="5387" w:type="dxa"/>
            <w:tcBorders>
              <w:top w:val="single" w:sz="4" w:space="0" w:color="auto"/>
              <w:left w:val="single" w:sz="4" w:space="0" w:color="auto"/>
              <w:bottom w:val="single" w:sz="4" w:space="0" w:color="auto"/>
              <w:right w:val="single" w:sz="4" w:space="0" w:color="auto"/>
            </w:tcBorders>
          </w:tcPr>
          <w:p w14:paraId="41ED0731" w14:textId="6AF036AC" w:rsidR="00E25A94" w:rsidRPr="00F74283" w:rsidRDefault="00DC7F5A" w:rsidP="00F44D19">
            <w:pPr>
              <w:widowControl w:val="0"/>
              <w:spacing w:after="120"/>
              <w:jc w:val="left"/>
              <w:rPr>
                <w:rFonts w:asciiTheme="majorHAnsi" w:hAnsiTheme="majorHAnsi" w:cstheme="majorHAnsi"/>
              </w:rPr>
            </w:pPr>
            <w:r w:rsidRPr="00C76F67">
              <w:rPr>
                <w:rFonts w:asciiTheme="majorHAnsi" w:hAnsiTheme="majorHAnsi" w:cstheme="majorHAnsi"/>
                <w:spacing w:val="-4"/>
              </w:rPr>
              <w:t xml:space="preserve">Regulates </w:t>
            </w:r>
            <w:r w:rsidRPr="00F74283">
              <w:rPr>
                <w:rFonts w:asciiTheme="majorHAnsi" w:hAnsiTheme="majorHAnsi" w:cstheme="majorHAnsi"/>
              </w:rPr>
              <w:t xml:space="preserve">maximum allowable limits of </w:t>
            </w:r>
            <w:r w:rsidR="002F20EF" w:rsidRPr="00F74283">
              <w:rPr>
                <w:rFonts w:asciiTheme="majorHAnsi" w:hAnsiTheme="majorHAnsi" w:cstheme="majorHAnsi"/>
              </w:rPr>
              <w:t xml:space="preserve">total </w:t>
            </w:r>
            <w:r w:rsidR="00815E8A" w:rsidRPr="00C76F67">
              <w:rPr>
                <w:rFonts w:asciiTheme="majorHAnsi" w:hAnsiTheme="majorHAnsi" w:cstheme="majorHAnsi"/>
              </w:rPr>
              <w:t xml:space="preserve">PCDD/F </w:t>
            </w:r>
            <w:r w:rsidRPr="00C76F67">
              <w:rPr>
                <w:rFonts w:asciiTheme="majorHAnsi" w:hAnsiTheme="majorHAnsi" w:cstheme="majorHAnsi"/>
              </w:rPr>
              <w:t>in</w:t>
            </w:r>
            <w:r w:rsidR="00BF5BA9" w:rsidRPr="00C76F67">
              <w:rPr>
                <w:rFonts w:asciiTheme="majorHAnsi" w:hAnsiTheme="majorHAnsi" w:cstheme="majorHAnsi"/>
              </w:rPr>
              <w:t xml:space="preserve"> </w:t>
            </w:r>
            <w:r w:rsidRPr="00C76F67">
              <w:rPr>
                <w:rFonts w:asciiTheme="majorHAnsi" w:hAnsiTheme="majorHAnsi" w:cstheme="majorHAnsi"/>
              </w:rPr>
              <w:t>emission of industrial waste incinerator</w:t>
            </w:r>
            <w:r w:rsidR="00CC2916">
              <w:rPr>
                <w:rFonts w:asciiTheme="majorHAnsi" w:hAnsiTheme="majorHAnsi" w:cstheme="majorHAnsi"/>
              </w:rPr>
              <w:t>.</w:t>
            </w:r>
          </w:p>
        </w:tc>
      </w:tr>
      <w:tr w:rsidR="00E25A94" w:rsidRPr="00F74283" w14:paraId="224EB86A"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0D7FCF32" w14:textId="50257422" w:rsidR="00E25A94" w:rsidRPr="00F74283" w:rsidRDefault="00C435F8" w:rsidP="00F55A36">
            <w:pPr>
              <w:spacing w:after="120"/>
              <w:jc w:val="center"/>
              <w:rPr>
                <w:rFonts w:asciiTheme="majorHAnsi" w:hAnsiTheme="majorHAnsi" w:cstheme="majorHAnsi"/>
              </w:rPr>
            </w:pPr>
            <w:r w:rsidRPr="00F74283">
              <w:rPr>
                <w:rFonts w:asciiTheme="majorHAnsi" w:hAnsiTheme="majorHAnsi" w:cstheme="majorHAnsi"/>
              </w:rPr>
              <w:t>11</w:t>
            </w:r>
          </w:p>
        </w:tc>
        <w:tc>
          <w:tcPr>
            <w:tcW w:w="3402" w:type="dxa"/>
            <w:tcBorders>
              <w:top w:val="single" w:sz="4" w:space="0" w:color="auto"/>
              <w:left w:val="single" w:sz="4" w:space="0" w:color="auto"/>
              <w:bottom w:val="single" w:sz="4" w:space="0" w:color="auto"/>
              <w:right w:val="single" w:sz="4" w:space="0" w:color="auto"/>
            </w:tcBorders>
          </w:tcPr>
          <w:p w14:paraId="7B3C62D7" w14:textId="77777777" w:rsidR="00E25A94" w:rsidRPr="00C76F67" w:rsidRDefault="00E25A94" w:rsidP="00F44D19">
            <w:pPr>
              <w:jc w:val="left"/>
              <w:rPr>
                <w:rFonts w:asciiTheme="majorHAnsi" w:hAnsiTheme="majorHAnsi" w:cstheme="majorHAnsi"/>
              </w:rPr>
            </w:pPr>
            <w:r w:rsidRPr="00F74283">
              <w:rPr>
                <w:rFonts w:asciiTheme="majorHAnsi" w:hAnsiTheme="majorHAnsi" w:cstheme="majorHAnsi"/>
                <w:spacing w:val="-4"/>
                <w:lang w:val="vi-VN"/>
              </w:rPr>
              <w:t>QCVN 45:2012/BTNMT</w:t>
            </w:r>
            <w:r w:rsidRPr="00F74283">
              <w:rPr>
                <w:rFonts w:asciiTheme="majorHAnsi" w:hAnsiTheme="majorHAnsi" w:cstheme="majorHAnsi"/>
                <w:spacing w:val="-4"/>
              </w:rPr>
              <w:t xml:space="preserve"> - </w:t>
            </w:r>
            <w:r w:rsidRPr="00C76F67">
              <w:rPr>
                <w:rFonts w:asciiTheme="majorHAnsi" w:hAnsiTheme="majorHAnsi" w:cstheme="majorHAnsi"/>
              </w:rPr>
              <w:t>National technique regulation on allowed limits of dioxin in soils</w:t>
            </w:r>
          </w:p>
        </w:tc>
        <w:tc>
          <w:tcPr>
            <w:tcW w:w="5387" w:type="dxa"/>
            <w:tcBorders>
              <w:top w:val="single" w:sz="4" w:space="0" w:color="auto"/>
              <w:left w:val="single" w:sz="4" w:space="0" w:color="auto"/>
              <w:bottom w:val="single" w:sz="4" w:space="0" w:color="auto"/>
              <w:right w:val="single" w:sz="4" w:space="0" w:color="auto"/>
            </w:tcBorders>
          </w:tcPr>
          <w:p w14:paraId="56A8BC5A" w14:textId="1C6E4632" w:rsidR="0085266A" w:rsidRPr="00F74283" w:rsidDel="009F01B0" w:rsidRDefault="00C435F8" w:rsidP="00F44D19">
            <w:pPr>
              <w:spacing w:after="120"/>
              <w:jc w:val="left"/>
              <w:rPr>
                <w:rFonts w:asciiTheme="majorHAnsi" w:hAnsiTheme="majorHAnsi" w:cstheme="majorHAnsi"/>
              </w:rPr>
            </w:pPr>
            <w:r w:rsidRPr="00F74283">
              <w:rPr>
                <w:rFonts w:asciiTheme="majorHAnsi" w:hAnsiTheme="majorHAnsi" w:cstheme="majorHAnsi"/>
              </w:rPr>
              <w:t xml:space="preserve">Regulates allowable </w:t>
            </w:r>
            <w:r w:rsidR="00E37D7D" w:rsidRPr="00F74283">
              <w:rPr>
                <w:rFonts w:asciiTheme="majorHAnsi" w:hAnsiTheme="majorHAnsi" w:cstheme="majorHAnsi"/>
              </w:rPr>
              <w:t xml:space="preserve">values </w:t>
            </w:r>
            <w:r w:rsidRPr="00F74283">
              <w:rPr>
                <w:rFonts w:asciiTheme="majorHAnsi" w:hAnsiTheme="majorHAnsi" w:cstheme="majorHAnsi"/>
              </w:rPr>
              <w:t xml:space="preserve">of </w:t>
            </w:r>
            <w:r w:rsidR="00815E8A" w:rsidRPr="00C76F67">
              <w:rPr>
                <w:rFonts w:asciiTheme="majorHAnsi" w:hAnsiTheme="majorHAnsi" w:cstheme="majorHAnsi"/>
              </w:rPr>
              <w:t xml:space="preserve">PCDD/F </w:t>
            </w:r>
            <w:r w:rsidRPr="00C76F67">
              <w:rPr>
                <w:rFonts w:asciiTheme="majorHAnsi" w:hAnsiTheme="majorHAnsi" w:cstheme="majorHAnsi"/>
              </w:rPr>
              <w:t xml:space="preserve">in </w:t>
            </w:r>
            <w:r w:rsidR="0085266A" w:rsidRPr="00C76F67">
              <w:rPr>
                <w:rFonts w:asciiTheme="majorHAnsi" w:hAnsiTheme="majorHAnsi" w:cstheme="majorHAnsi"/>
              </w:rPr>
              <w:t xml:space="preserve">various types of </w:t>
            </w:r>
            <w:r w:rsidRPr="00C76F67">
              <w:rPr>
                <w:rFonts w:asciiTheme="majorHAnsi" w:hAnsiTheme="majorHAnsi" w:cstheme="majorHAnsi"/>
              </w:rPr>
              <w:t>soils</w:t>
            </w:r>
            <w:r w:rsidR="00CC2916">
              <w:rPr>
                <w:rFonts w:asciiTheme="majorHAnsi" w:hAnsiTheme="majorHAnsi" w:cstheme="majorHAnsi"/>
              </w:rPr>
              <w:t>.</w:t>
            </w:r>
          </w:p>
        </w:tc>
      </w:tr>
      <w:tr w:rsidR="0025687E" w:rsidRPr="00F74283" w14:paraId="03049A3F"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07E200A4" w14:textId="14ED01B7" w:rsidR="0025687E" w:rsidRPr="00F74283" w:rsidRDefault="00C435F8" w:rsidP="00F55A36">
            <w:pPr>
              <w:spacing w:after="120"/>
              <w:jc w:val="center"/>
              <w:rPr>
                <w:rFonts w:asciiTheme="majorHAnsi" w:hAnsiTheme="majorHAnsi" w:cstheme="majorHAnsi"/>
              </w:rPr>
            </w:pPr>
            <w:r w:rsidRPr="00F74283">
              <w:rPr>
                <w:rFonts w:asciiTheme="majorHAnsi" w:hAnsiTheme="majorHAnsi" w:cstheme="majorHAnsi"/>
              </w:rPr>
              <w:t>12</w:t>
            </w:r>
          </w:p>
        </w:tc>
        <w:tc>
          <w:tcPr>
            <w:tcW w:w="3402" w:type="dxa"/>
            <w:tcBorders>
              <w:top w:val="single" w:sz="4" w:space="0" w:color="auto"/>
              <w:left w:val="single" w:sz="4" w:space="0" w:color="auto"/>
              <w:bottom w:val="single" w:sz="4" w:space="0" w:color="auto"/>
              <w:right w:val="single" w:sz="4" w:space="0" w:color="auto"/>
            </w:tcBorders>
          </w:tcPr>
          <w:p w14:paraId="043F48DB" w14:textId="2A73D52D" w:rsidR="0025687E" w:rsidRPr="00C76F67" w:rsidRDefault="0025687E" w:rsidP="00F44D19">
            <w:pPr>
              <w:jc w:val="left"/>
              <w:rPr>
                <w:rFonts w:asciiTheme="majorHAnsi" w:hAnsiTheme="majorHAnsi" w:cstheme="majorHAnsi"/>
              </w:rPr>
            </w:pPr>
            <w:bookmarkStart w:id="11" w:name="_Hlk80783010"/>
            <w:r w:rsidRPr="00F74283">
              <w:rPr>
                <w:rFonts w:asciiTheme="majorHAnsi" w:hAnsiTheme="majorHAnsi" w:cstheme="majorHAnsi"/>
              </w:rPr>
              <w:t>QCVN 50:2013/BTNMT</w:t>
            </w:r>
            <w:r w:rsidR="00053735" w:rsidRPr="00F74283">
              <w:rPr>
                <w:rFonts w:asciiTheme="majorHAnsi" w:hAnsiTheme="majorHAnsi" w:cstheme="majorHAnsi"/>
              </w:rPr>
              <w:t xml:space="preserve"> - </w:t>
            </w:r>
            <w:r w:rsidR="00053735" w:rsidRPr="00C76F67">
              <w:rPr>
                <w:rFonts w:asciiTheme="majorHAnsi" w:hAnsiTheme="majorHAnsi" w:cstheme="majorHAnsi"/>
              </w:rPr>
              <w:t xml:space="preserve">National </w:t>
            </w:r>
            <w:r w:rsidR="007C5550" w:rsidRPr="00C76F67">
              <w:rPr>
                <w:rFonts w:asciiTheme="majorHAnsi" w:hAnsiTheme="majorHAnsi" w:cstheme="majorHAnsi"/>
              </w:rPr>
              <w:t>t</w:t>
            </w:r>
            <w:r w:rsidR="00053735" w:rsidRPr="00C76F67">
              <w:rPr>
                <w:rFonts w:asciiTheme="majorHAnsi" w:hAnsiTheme="majorHAnsi" w:cstheme="majorHAnsi"/>
              </w:rPr>
              <w:t xml:space="preserve">echnical </w:t>
            </w:r>
            <w:r w:rsidR="007C5550" w:rsidRPr="00C76F67">
              <w:rPr>
                <w:rFonts w:asciiTheme="majorHAnsi" w:hAnsiTheme="majorHAnsi" w:cstheme="majorHAnsi"/>
              </w:rPr>
              <w:t>r</w:t>
            </w:r>
            <w:r w:rsidR="00053735" w:rsidRPr="00C76F67">
              <w:rPr>
                <w:rFonts w:asciiTheme="majorHAnsi" w:hAnsiTheme="majorHAnsi" w:cstheme="majorHAnsi"/>
              </w:rPr>
              <w:t xml:space="preserve">egulation on </w:t>
            </w:r>
            <w:r w:rsidR="007C5550" w:rsidRPr="00C76F67">
              <w:rPr>
                <w:rFonts w:asciiTheme="majorHAnsi" w:hAnsiTheme="majorHAnsi" w:cstheme="majorHAnsi"/>
              </w:rPr>
              <w:t>h</w:t>
            </w:r>
            <w:r w:rsidR="00053735" w:rsidRPr="00C76F67">
              <w:rPr>
                <w:rFonts w:asciiTheme="majorHAnsi" w:hAnsiTheme="majorHAnsi" w:cstheme="majorHAnsi"/>
              </w:rPr>
              <w:t xml:space="preserve">azardous </w:t>
            </w:r>
            <w:r w:rsidR="007C5550" w:rsidRPr="00C76F67">
              <w:rPr>
                <w:rFonts w:asciiTheme="majorHAnsi" w:hAnsiTheme="majorHAnsi" w:cstheme="majorHAnsi"/>
              </w:rPr>
              <w:t>t</w:t>
            </w:r>
            <w:r w:rsidR="00053735" w:rsidRPr="00C76F67">
              <w:rPr>
                <w:rFonts w:asciiTheme="majorHAnsi" w:hAnsiTheme="majorHAnsi" w:cstheme="majorHAnsi"/>
              </w:rPr>
              <w:t xml:space="preserve">hresholds for </w:t>
            </w:r>
            <w:r w:rsidR="007C5550" w:rsidRPr="00C76F67">
              <w:rPr>
                <w:rFonts w:asciiTheme="majorHAnsi" w:hAnsiTheme="majorHAnsi" w:cstheme="majorHAnsi"/>
              </w:rPr>
              <w:t>s</w:t>
            </w:r>
            <w:r w:rsidR="00053735" w:rsidRPr="00C76F67">
              <w:rPr>
                <w:rFonts w:asciiTheme="majorHAnsi" w:hAnsiTheme="majorHAnsi" w:cstheme="majorHAnsi"/>
              </w:rPr>
              <w:t xml:space="preserve">ludges from </w:t>
            </w:r>
            <w:r w:rsidR="007C5550" w:rsidRPr="00C76F67">
              <w:rPr>
                <w:rFonts w:asciiTheme="majorHAnsi" w:hAnsiTheme="majorHAnsi" w:cstheme="majorHAnsi"/>
              </w:rPr>
              <w:t>w</w:t>
            </w:r>
            <w:r w:rsidR="00053735" w:rsidRPr="00C76F67">
              <w:rPr>
                <w:rFonts w:asciiTheme="majorHAnsi" w:hAnsiTheme="majorHAnsi" w:cstheme="majorHAnsi"/>
              </w:rPr>
              <w:t xml:space="preserve">ater </w:t>
            </w:r>
            <w:r w:rsidR="007C5550" w:rsidRPr="00C76F67">
              <w:rPr>
                <w:rFonts w:asciiTheme="majorHAnsi" w:hAnsiTheme="majorHAnsi" w:cstheme="majorHAnsi"/>
              </w:rPr>
              <w:t>t</w:t>
            </w:r>
            <w:r w:rsidR="00053735" w:rsidRPr="00C76F67">
              <w:rPr>
                <w:rFonts w:asciiTheme="majorHAnsi" w:hAnsiTheme="majorHAnsi" w:cstheme="majorHAnsi"/>
              </w:rPr>
              <w:t xml:space="preserve">reatment </w:t>
            </w:r>
            <w:r w:rsidR="007C5550" w:rsidRPr="00C76F67">
              <w:rPr>
                <w:rFonts w:asciiTheme="majorHAnsi" w:hAnsiTheme="majorHAnsi" w:cstheme="majorHAnsi"/>
              </w:rPr>
              <w:t>p</w:t>
            </w:r>
            <w:r w:rsidR="00053735" w:rsidRPr="00C76F67">
              <w:rPr>
                <w:rFonts w:asciiTheme="majorHAnsi" w:hAnsiTheme="majorHAnsi" w:cstheme="majorHAnsi"/>
              </w:rPr>
              <w:t>rocess</w:t>
            </w:r>
            <w:bookmarkEnd w:id="11"/>
          </w:p>
        </w:tc>
        <w:tc>
          <w:tcPr>
            <w:tcW w:w="5387" w:type="dxa"/>
            <w:tcBorders>
              <w:top w:val="single" w:sz="4" w:space="0" w:color="auto"/>
              <w:left w:val="single" w:sz="4" w:space="0" w:color="auto"/>
              <w:bottom w:val="single" w:sz="4" w:space="0" w:color="auto"/>
              <w:right w:val="single" w:sz="4" w:space="0" w:color="auto"/>
            </w:tcBorders>
          </w:tcPr>
          <w:p w14:paraId="0ADAB2A8" w14:textId="064315B5" w:rsidR="0025687E" w:rsidRPr="00F74283" w:rsidRDefault="007C5550" w:rsidP="00F44D19">
            <w:pPr>
              <w:spacing w:after="120"/>
              <w:jc w:val="left"/>
              <w:rPr>
                <w:rFonts w:asciiTheme="majorHAnsi" w:hAnsiTheme="majorHAnsi" w:cstheme="majorHAnsi"/>
              </w:rPr>
            </w:pPr>
            <w:r w:rsidRPr="00F74283">
              <w:rPr>
                <w:rFonts w:asciiTheme="majorHAnsi" w:hAnsiTheme="majorHAnsi" w:cstheme="majorHAnsi"/>
              </w:rPr>
              <w:t>R</w:t>
            </w:r>
            <w:r w:rsidR="0025687E" w:rsidRPr="00F74283">
              <w:rPr>
                <w:rFonts w:asciiTheme="majorHAnsi" w:hAnsiTheme="majorHAnsi" w:cstheme="majorHAnsi"/>
              </w:rPr>
              <w:t xml:space="preserve">egulate threshold of </w:t>
            </w:r>
            <w:proofErr w:type="spellStart"/>
            <w:r w:rsidR="0025687E" w:rsidRPr="00F74283">
              <w:rPr>
                <w:rFonts w:asciiTheme="majorHAnsi" w:hAnsiTheme="majorHAnsi" w:cstheme="majorHAnsi"/>
              </w:rPr>
              <w:t>Lindan</w:t>
            </w:r>
            <w:proofErr w:type="spellEnd"/>
            <w:r w:rsidR="0025687E" w:rsidRPr="00F74283">
              <w:rPr>
                <w:rFonts w:asciiTheme="majorHAnsi" w:hAnsiTheme="majorHAnsi" w:cstheme="majorHAnsi"/>
              </w:rPr>
              <w:t>, Endrin</w:t>
            </w:r>
            <w:r w:rsidR="00CC2916">
              <w:rPr>
                <w:rFonts w:asciiTheme="majorHAnsi" w:hAnsiTheme="majorHAnsi" w:cstheme="majorHAnsi"/>
              </w:rPr>
              <w:t xml:space="preserve">, etc. </w:t>
            </w:r>
            <w:r w:rsidR="005A2403" w:rsidRPr="00F74283">
              <w:rPr>
                <w:rFonts w:asciiTheme="majorHAnsi" w:hAnsiTheme="majorHAnsi" w:cstheme="majorHAnsi"/>
              </w:rPr>
              <w:t xml:space="preserve">in sludges </w:t>
            </w:r>
            <w:r w:rsidR="005A2403" w:rsidRPr="00C76F67">
              <w:rPr>
                <w:rFonts w:asciiTheme="majorHAnsi" w:hAnsiTheme="majorHAnsi" w:cstheme="majorHAnsi"/>
              </w:rPr>
              <w:t>from water treatment process</w:t>
            </w:r>
            <w:r w:rsidR="00CC2916">
              <w:rPr>
                <w:rFonts w:asciiTheme="majorHAnsi" w:hAnsiTheme="majorHAnsi" w:cstheme="majorHAnsi"/>
              </w:rPr>
              <w:t>.</w:t>
            </w:r>
          </w:p>
        </w:tc>
      </w:tr>
      <w:tr w:rsidR="0025687E" w:rsidRPr="00F74283" w14:paraId="39146005"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73F3707A" w14:textId="4F119AA9" w:rsidR="0025687E" w:rsidRPr="00F74283" w:rsidRDefault="005A2403" w:rsidP="00F55A36">
            <w:pPr>
              <w:spacing w:after="120"/>
              <w:jc w:val="center"/>
              <w:rPr>
                <w:rFonts w:asciiTheme="majorHAnsi" w:hAnsiTheme="majorHAnsi" w:cstheme="majorHAnsi"/>
              </w:rPr>
            </w:pPr>
            <w:r w:rsidRPr="00F74283">
              <w:rPr>
                <w:rFonts w:asciiTheme="majorHAnsi" w:hAnsiTheme="majorHAnsi" w:cstheme="majorHAnsi"/>
              </w:rPr>
              <w:t>13</w:t>
            </w:r>
          </w:p>
        </w:tc>
        <w:tc>
          <w:tcPr>
            <w:tcW w:w="3402" w:type="dxa"/>
            <w:tcBorders>
              <w:top w:val="single" w:sz="4" w:space="0" w:color="auto"/>
              <w:left w:val="single" w:sz="4" w:space="0" w:color="auto"/>
              <w:bottom w:val="single" w:sz="4" w:space="0" w:color="auto"/>
              <w:right w:val="single" w:sz="4" w:space="0" w:color="auto"/>
            </w:tcBorders>
          </w:tcPr>
          <w:p w14:paraId="5D2EFB38" w14:textId="4E839D85" w:rsidR="0025687E" w:rsidRPr="00C76F67" w:rsidRDefault="00E37D7D" w:rsidP="00F44D19">
            <w:pPr>
              <w:jc w:val="left"/>
              <w:rPr>
                <w:rFonts w:asciiTheme="majorHAnsi" w:hAnsiTheme="majorHAnsi" w:cstheme="majorHAnsi"/>
              </w:rPr>
            </w:pPr>
            <w:bookmarkStart w:id="12" w:name="_Hlk80783366"/>
            <w:r w:rsidRPr="00F74283">
              <w:rPr>
                <w:rFonts w:asciiTheme="majorHAnsi" w:hAnsiTheme="majorHAnsi" w:cstheme="majorHAnsi"/>
              </w:rPr>
              <w:t xml:space="preserve">QCVN 54:2013/BTNMT - </w:t>
            </w:r>
            <w:r w:rsidRPr="00C76F67">
              <w:rPr>
                <w:rFonts w:asciiTheme="majorHAnsi" w:hAnsiTheme="majorHAnsi" w:cstheme="majorHAnsi"/>
              </w:rPr>
              <w:t>National technical regulation on remediation target values of persistent organic pesticides according to lan</w:t>
            </w:r>
            <w:r w:rsidR="00A51CE7">
              <w:rPr>
                <w:rFonts w:asciiTheme="majorHAnsi" w:hAnsiTheme="majorHAnsi" w:cstheme="majorHAnsi"/>
              </w:rPr>
              <w:t>d</w:t>
            </w:r>
            <w:r w:rsidRPr="00C76F67">
              <w:rPr>
                <w:rFonts w:asciiTheme="majorHAnsi" w:hAnsiTheme="majorHAnsi" w:cstheme="majorHAnsi"/>
              </w:rPr>
              <w:t xml:space="preserve"> use</w:t>
            </w:r>
            <w:bookmarkEnd w:id="12"/>
          </w:p>
        </w:tc>
        <w:tc>
          <w:tcPr>
            <w:tcW w:w="5387" w:type="dxa"/>
            <w:tcBorders>
              <w:top w:val="single" w:sz="4" w:space="0" w:color="auto"/>
              <w:left w:val="single" w:sz="4" w:space="0" w:color="auto"/>
              <w:bottom w:val="single" w:sz="4" w:space="0" w:color="auto"/>
              <w:right w:val="single" w:sz="4" w:space="0" w:color="auto"/>
            </w:tcBorders>
          </w:tcPr>
          <w:p w14:paraId="6E6879C5" w14:textId="5AD33CEF" w:rsidR="0085266A" w:rsidRPr="00F74283" w:rsidRDefault="00923BDA" w:rsidP="00F44D19">
            <w:pPr>
              <w:spacing w:after="120"/>
              <w:jc w:val="left"/>
              <w:rPr>
                <w:rFonts w:asciiTheme="majorHAnsi" w:hAnsiTheme="majorHAnsi" w:cstheme="majorHAnsi"/>
              </w:rPr>
            </w:pPr>
            <w:r w:rsidRPr="00F74283">
              <w:rPr>
                <w:rFonts w:asciiTheme="majorHAnsi" w:hAnsiTheme="majorHAnsi" w:cstheme="majorHAnsi"/>
              </w:rPr>
              <w:t>This is a milestone in establishing standard rules for the remediation of sites contaminated by POP pesticides in Vietnam</w:t>
            </w:r>
          </w:p>
        </w:tc>
      </w:tr>
      <w:tr w:rsidR="00923BDA" w:rsidRPr="00F74283" w14:paraId="6B5D43BA"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16CE7A30" w14:textId="29F16152" w:rsidR="00923BDA" w:rsidRPr="00F74283" w:rsidRDefault="00923BDA" w:rsidP="00F55A36">
            <w:pPr>
              <w:spacing w:after="120"/>
              <w:jc w:val="center"/>
              <w:rPr>
                <w:rFonts w:asciiTheme="majorHAnsi" w:hAnsiTheme="majorHAnsi" w:cstheme="majorHAnsi"/>
              </w:rPr>
            </w:pPr>
            <w:r w:rsidRPr="00F74283">
              <w:rPr>
                <w:rFonts w:asciiTheme="majorHAnsi" w:hAnsiTheme="majorHAnsi" w:cstheme="majorHAnsi"/>
              </w:rPr>
              <w:t>14</w:t>
            </w:r>
          </w:p>
        </w:tc>
        <w:tc>
          <w:tcPr>
            <w:tcW w:w="3402" w:type="dxa"/>
            <w:tcBorders>
              <w:top w:val="single" w:sz="4" w:space="0" w:color="auto"/>
              <w:left w:val="single" w:sz="4" w:space="0" w:color="auto"/>
              <w:bottom w:val="single" w:sz="4" w:space="0" w:color="auto"/>
              <w:right w:val="single" w:sz="4" w:space="0" w:color="auto"/>
            </w:tcBorders>
          </w:tcPr>
          <w:p w14:paraId="76C4CCC0" w14:textId="6BBB3970" w:rsidR="0066314A" w:rsidRPr="00F74283" w:rsidRDefault="00923BDA" w:rsidP="00F44D19">
            <w:pPr>
              <w:jc w:val="left"/>
              <w:rPr>
                <w:rFonts w:asciiTheme="majorHAnsi" w:hAnsiTheme="majorHAnsi" w:cstheme="majorHAnsi"/>
              </w:rPr>
            </w:pPr>
            <w:r w:rsidRPr="00F74283">
              <w:rPr>
                <w:rFonts w:asciiTheme="majorHAnsi" w:hAnsiTheme="majorHAnsi" w:cstheme="majorHAnsi"/>
              </w:rPr>
              <w:t>QCVN 56:2013/BTNMT -</w:t>
            </w:r>
            <w:r w:rsidRPr="00C76F67">
              <w:rPr>
                <w:rFonts w:asciiTheme="majorHAnsi" w:hAnsiTheme="majorHAnsi" w:cstheme="majorHAnsi"/>
              </w:rPr>
              <w:t xml:space="preserve"> National technical regulation on waste oil recycling</w:t>
            </w:r>
          </w:p>
        </w:tc>
        <w:tc>
          <w:tcPr>
            <w:tcW w:w="5387" w:type="dxa"/>
            <w:tcBorders>
              <w:top w:val="single" w:sz="4" w:space="0" w:color="auto"/>
              <w:left w:val="single" w:sz="4" w:space="0" w:color="auto"/>
              <w:bottom w:val="single" w:sz="4" w:space="0" w:color="auto"/>
              <w:right w:val="single" w:sz="4" w:space="0" w:color="auto"/>
            </w:tcBorders>
            <w:hideMark/>
          </w:tcPr>
          <w:p w14:paraId="76EFDF7A" w14:textId="2D4133F6" w:rsidR="009D26EF" w:rsidRPr="00C76F67" w:rsidRDefault="0066314A" w:rsidP="00F44D19">
            <w:pPr>
              <w:widowControl w:val="0"/>
              <w:spacing w:after="120"/>
              <w:jc w:val="left"/>
              <w:rPr>
                <w:rFonts w:asciiTheme="majorHAnsi" w:hAnsiTheme="majorHAnsi" w:cstheme="majorHAnsi"/>
              </w:rPr>
            </w:pPr>
            <w:r w:rsidRPr="00C76F67">
              <w:rPr>
                <w:rFonts w:asciiTheme="majorHAnsi" w:hAnsiTheme="majorHAnsi" w:cstheme="majorHAnsi"/>
                <w:spacing w:val="-4"/>
              </w:rPr>
              <w:t xml:space="preserve">Regulates </w:t>
            </w:r>
            <w:r w:rsidRPr="00F74283">
              <w:rPr>
                <w:rFonts w:asciiTheme="majorHAnsi" w:hAnsiTheme="majorHAnsi" w:cstheme="majorHAnsi"/>
              </w:rPr>
              <w:t>allowable values</w:t>
            </w:r>
            <w:r w:rsidR="00EF2530" w:rsidRPr="00F74283">
              <w:rPr>
                <w:rFonts w:asciiTheme="majorHAnsi" w:hAnsiTheme="majorHAnsi" w:cstheme="majorHAnsi"/>
              </w:rPr>
              <w:t xml:space="preserve"> of PCB and </w:t>
            </w:r>
            <w:proofErr w:type="spellStart"/>
            <w:r w:rsidR="00EF2530" w:rsidRPr="00C76F67">
              <w:rPr>
                <w:rFonts w:asciiTheme="majorHAnsi" w:hAnsiTheme="majorHAnsi" w:cstheme="majorHAnsi"/>
              </w:rPr>
              <w:t>Pentachlorobenzene</w:t>
            </w:r>
            <w:proofErr w:type="spellEnd"/>
            <w:r w:rsidR="00EF2530" w:rsidRPr="00C76F67">
              <w:rPr>
                <w:rFonts w:asciiTheme="majorHAnsi" w:hAnsiTheme="majorHAnsi" w:cstheme="majorHAnsi"/>
              </w:rPr>
              <w:t xml:space="preserve"> in waste oil recycling process</w:t>
            </w:r>
            <w:r w:rsidR="00CC2916">
              <w:rPr>
                <w:rFonts w:asciiTheme="majorHAnsi" w:hAnsiTheme="majorHAnsi" w:cstheme="majorHAnsi"/>
              </w:rPr>
              <w:t>.</w:t>
            </w:r>
          </w:p>
        </w:tc>
      </w:tr>
      <w:tr w:rsidR="00923BDA" w:rsidRPr="00F74283" w14:paraId="41C9E747" w14:textId="54DA934A" w:rsidTr="00CE5E48">
        <w:tc>
          <w:tcPr>
            <w:tcW w:w="709" w:type="dxa"/>
            <w:tcBorders>
              <w:top w:val="single" w:sz="4" w:space="0" w:color="auto"/>
              <w:left w:val="single" w:sz="4" w:space="0" w:color="auto"/>
              <w:bottom w:val="single" w:sz="4" w:space="0" w:color="auto"/>
              <w:right w:val="single" w:sz="4" w:space="0" w:color="auto"/>
            </w:tcBorders>
          </w:tcPr>
          <w:p w14:paraId="6B3F28C9" w14:textId="6EBD5F9D" w:rsidR="00923BDA" w:rsidRPr="00F74283" w:rsidRDefault="00947F11" w:rsidP="00F55A36">
            <w:pPr>
              <w:spacing w:after="120"/>
              <w:jc w:val="center"/>
              <w:rPr>
                <w:rFonts w:asciiTheme="majorHAnsi" w:hAnsiTheme="majorHAnsi" w:cstheme="majorHAnsi"/>
              </w:rPr>
            </w:pPr>
            <w:r w:rsidRPr="00F74283">
              <w:rPr>
                <w:rFonts w:asciiTheme="majorHAnsi" w:hAnsiTheme="majorHAnsi" w:cstheme="majorHAnsi"/>
              </w:rPr>
              <w:t>15</w:t>
            </w:r>
          </w:p>
        </w:tc>
        <w:tc>
          <w:tcPr>
            <w:tcW w:w="3402" w:type="dxa"/>
            <w:tcBorders>
              <w:top w:val="single" w:sz="4" w:space="0" w:color="auto"/>
              <w:left w:val="single" w:sz="4" w:space="0" w:color="auto"/>
              <w:bottom w:val="single" w:sz="4" w:space="0" w:color="auto"/>
              <w:right w:val="single" w:sz="4" w:space="0" w:color="auto"/>
            </w:tcBorders>
          </w:tcPr>
          <w:p w14:paraId="710C87E6" w14:textId="30FB9F65" w:rsidR="00923BDA" w:rsidRPr="00C76F67" w:rsidRDefault="00923BDA" w:rsidP="00F44D19">
            <w:pPr>
              <w:jc w:val="left"/>
              <w:rPr>
                <w:rFonts w:asciiTheme="majorHAnsi" w:hAnsiTheme="majorHAnsi" w:cstheme="majorHAnsi"/>
              </w:rPr>
            </w:pPr>
            <w:r w:rsidRPr="00F74283">
              <w:rPr>
                <w:rFonts w:asciiTheme="majorHAnsi" w:hAnsiTheme="majorHAnsi" w:cstheme="majorHAnsi"/>
              </w:rPr>
              <w:t>QCVN 43:2017/BTNMT</w:t>
            </w:r>
            <w:r w:rsidR="00947F11" w:rsidRPr="00F74283">
              <w:rPr>
                <w:rFonts w:asciiTheme="majorHAnsi" w:hAnsiTheme="majorHAnsi" w:cstheme="majorHAnsi"/>
              </w:rPr>
              <w:t xml:space="preserve"> - </w:t>
            </w:r>
            <w:r w:rsidR="00947F11" w:rsidRPr="00C76F67">
              <w:rPr>
                <w:rFonts w:asciiTheme="majorHAnsi" w:hAnsiTheme="majorHAnsi" w:cstheme="majorHAnsi"/>
              </w:rPr>
              <w:t>National technical regulation on sediment quality</w:t>
            </w:r>
          </w:p>
        </w:tc>
        <w:tc>
          <w:tcPr>
            <w:tcW w:w="5387" w:type="dxa"/>
            <w:tcBorders>
              <w:top w:val="single" w:sz="4" w:space="0" w:color="auto"/>
              <w:left w:val="single" w:sz="4" w:space="0" w:color="auto"/>
              <w:bottom w:val="single" w:sz="4" w:space="0" w:color="auto"/>
              <w:right w:val="single" w:sz="4" w:space="0" w:color="auto"/>
            </w:tcBorders>
          </w:tcPr>
          <w:p w14:paraId="08C67D84" w14:textId="5BC6798A" w:rsidR="00923BDA" w:rsidRPr="00F74283" w:rsidRDefault="00947F11" w:rsidP="00F44D19">
            <w:pPr>
              <w:spacing w:after="120"/>
              <w:jc w:val="left"/>
              <w:rPr>
                <w:rFonts w:asciiTheme="majorHAnsi" w:hAnsiTheme="majorHAnsi" w:cstheme="majorHAnsi"/>
              </w:rPr>
            </w:pPr>
            <w:r w:rsidRPr="00F74283">
              <w:rPr>
                <w:rFonts w:asciiTheme="majorHAnsi" w:hAnsiTheme="majorHAnsi" w:cstheme="majorHAnsi"/>
              </w:rPr>
              <w:t>R</w:t>
            </w:r>
            <w:r w:rsidR="00923BDA" w:rsidRPr="00F74283">
              <w:rPr>
                <w:rFonts w:asciiTheme="majorHAnsi" w:hAnsiTheme="majorHAnsi" w:cstheme="majorHAnsi"/>
              </w:rPr>
              <w:t>egulate</w:t>
            </w:r>
            <w:r w:rsidR="00724438" w:rsidRPr="00F74283">
              <w:rPr>
                <w:rFonts w:asciiTheme="majorHAnsi" w:hAnsiTheme="majorHAnsi" w:cstheme="majorHAnsi"/>
              </w:rPr>
              <w:t>s</w:t>
            </w:r>
            <w:r w:rsidR="00923BDA" w:rsidRPr="00F74283">
              <w:rPr>
                <w:rFonts w:asciiTheme="majorHAnsi" w:hAnsiTheme="majorHAnsi" w:cstheme="majorHAnsi"/>
              </w:rPr>
              <w:t xml:space="preserve"> threshold of PCB, DDT, Dieldrin, Endrin, </w:t>
            </w:r>
            <w:proofErr w:type="spellStart"/>
            <w:r w:rsidR="00923BDA" w:rsidRPr="00F74283">
              <w:rPr>
                <w:rFonts w:asciiTheme="majorHAnsi" w:hAnsiTheme="majorHAnsi" w:cstheme="majorHAnsi"/>
              </w:rPr>
              <w:t>Lindan</w:t>
            </w:r>
            <w:proofErr w:type="spellEnd"/>
            <w:r w:rsidR="00923BDA" w:rsidRPr="00F74283">
              <w:rPr>
                <w:rFonts w:asciiTheme="majorHAnsi" w:hAnsiTheme="majorHAnsi" w:cstheme="majorHAnsi"/>
              </w:rPr>
              <w:t xml:space="preserve">, </w:t>
            </w:r>
            <w:r w:rsidR="00815E8A" w:rsidRPr="00C76F67">
              <w:rPr>
                <w:rFonts w:asciiTheme="majorHAnsi" w:hAnsiTheme="majorHAnsi" w:cstheme="majorHAnsi"/>
              </w:rPr>
              <w:t>PCDD/F</w:t>
            </w:r>
            <w:r w:rsidR="00CC2916">
              <w:rPr>
                <w:rFonts w:asciiTheme="majorHAnsi" w:hAnsiTheme="majorHAnsi" w:cstheme="majorHAnsi"/>
              </w:rPr>
              <w:t>, etc.</w:t>
            </w:r>
            <w:r w:rsidRPr="00F74283">
              <w:rPr>
                <w:rFonts w:asciiTheme="majorHAnsi" w:hAnsiTheme="majorHAnsi" w:cstheme="majorHAnsi"/>
              </w:rPr>
              <w:t xml:space="preserve"> in sediment quality</w:t>
            </w:r>
            <w:r w:rsidR="00CC2916">
              <w:rPr>
                <w:rFonts w:asciiTheme="majorHAnsi" w:hAnsiTheme="majorHAnsi" w:cstheme="majorHAnsi"/>
              </w:rPr>
              <w:t>.</w:t>
            </w:r>
          </w:p>
        </w:tc>
        <w:tc>
          <w:tcPr>
            <w:tcW w:w="5103" w:type="dxa"/>
          </w:tcPr>
          <w:p w14:paraId="605166EE" w14:textId="77777777" w:rsidR="00923BDA" w:rsidRPr="00F74283" w:rsidRDefault="00923BDA" w:rsidP="00F55A36">
            <w:pPr>
              <w:spacing w:after="120"/>
              <w:jc w:val="left"/>
              <w:rPr>
                <w:rFonts w:asciiTheme="majorHAnsi" w:hAnsiTheme="majorHAnsi" w:cstheme="majorHAnsi"/>
              </w:rPr>
            </w:pPr>
          </w:p>
        </w:tc>
      </w:tr>
      <w:tr w:rsidR="00923BDA" w:rsidRPr="00F74283" w14:paraId="256DB36B" w14:textId="77777777" w:rsidTr="00CE5E48">
        <w:tc>
          <w:tcPr>
            <w:tcW w:w="709" w:type="dxa"/>
            <w:tcBorders>
              <w:top w:val="single" w:sz="4" w:space="0" w:color="auto"/>
              <w:left w:val="single" w:sz="4" w:space="0" w:color="auto"/>
              <w:bottom w:val="single" w:sz="4" w:space="0" w:color="auto"/>
              <w:right w:val="single" w:sz="4" w:space="0" w:color="auto"/>
            </w:tcBorders>
          </w:tcPr>
          <w:p w14:paraId="4AC70209" w14:textId="154ABC5B" w:rsidR="00923BDA" w:rsidRPr="00F74283" w:rsidRDefault="00947F11" w:rsidP="00F55A36">
            <w:pPr>
              <w:spacing w:after="120"/>
              <w:jc w:val="center"/>
              <w:rPr>
                <w:rFonts w:asciiTheme="majorHAnsi" w:hAnsiTheme="majorHAnsi" w:cstheme="majorHAnsi"/>
              </w:rPr>
            </w:pPr>
            <w:r w:rsidRPr="00F74283">
              <w:rPr>
                <w:rFonts w:asciiTheme="majorHAnsi" w:hAnsiTheme="majorHAnsi" w:cstheme="majorHAnsi"/>
              </w:rPr>
              <w:t>16</w:t>
            </w:r>
          </w:p>
        </w:tc>
        <w:tc>
          <w:tcPr>
            <w:tcW w:w="3402" w:type="dxa"/>
            <w:tcBorders>
              <w:top w:val="single" w:sz="4" w:space="0" w:color="auto"/>
              <w:left w:val="single" w:sz="4" w:space="0" w:color="auto"/>
              <w:bottom w:val="single" w:sz="4" w:space="0" w:color="auto"/>
              <w:right w:val="single" w:sz="4" w:space="0" w:color="auto"/>
            </w:tcBorders>
          </w:tcPr>
          <w:p w14:paraId="4FA5E983" w14:textId="77720A78" w:rsidR="00923BDA" w:rsidRPr="00C76F67" w:rsidRDefault="00923BDA" w:rsidP="00F44D19">
            <w:pPr>
              <w:jc w:val="left"/>
              <w:rPr>
                <w:rFonts w:asciiTheme="majorHAnsi" w:hAnsiTheme="majorHAnsi" w:cstheme="majorHAnsi"/>
              </w:rPr>
            </w:pPr>
            <w:r w:rsidRPr="00F74283">
              <w:rPr>
                <w:rFonts w:asciiTheme="majorHAnsi" w:hAnsiTheme="majorHAnsi" w:cstheme="majorHAnsi"/>
              </w:rPr>
              <w:t>QCVN 51:201</w:t>
            </w:r>
            <w:r w:rsidR="00724438" w:rsidRPr="00F74283">
              <w:rPr>
                <w:rFonts w:asciiTheme="majorHAnsi" w:hAnsiTheme="majorHAnsi" w:cstheme="majorHAnsi"/>
              </w:rPr>
              <w:t>7</w:t>
            </w:r>
            <w:r w:rsidRPr="00F74283">
              <w:rPr>
                <w:rFonts w:asciiTheme="majorHAnsi" w:hAnsiTheme="majorHAnsi" w:cstheme="majorHAnsi"/>
              </w:rPr>
              <w:t>/BTNMT</w:t>
            </w:r>
            <w:r w:rsidR="00724438" w:rsidRPr="00F74283">
              <w:rPr>
                <w:rFonts w:asciiTheme="majorHAnsi" w:hAnsiTheme="majorHAnsi" w:cstheme="majorHAnsi"/>
              </w:rPr>
              <w:t xml:space="preserve"> - </w:t>
            </w:r>
            <w:r w:rsidR="00724438" w:rsidRPr="00C76F67">
              <w:rPr>
                <w:rFonts w:asciiTheme="majorHAnsi" w:hAnsiTheme="majorHAnsi" w:cstheme="majorHAnsi"/>
              </w:rPr>
              <w:t>National technical regulation on emission for steel industry</w:t>
            </w:r>
          </w:p>
        </w:tc>
        <w:tc>
          <w:tcPr>
            <w:tcW w:w="5387" w:type="dxa"/>
            <w:tcBorders>
              <w:top w:val="single" w:sz="4" w:space="0" w:color="auto"/>
              <w:left w:val="single" w:sz="4" w:space="0" w:color="auto"/>
              <w:bottom w:val="single" w:sz="4" w:space="0" w:color="auto"/>
              <w:right w:val="single" w:sz="4" w:space="0" w:color="auto"/>
            </w:tcBorders>
          </w:tcPr>
          <w:p w14:paraId="2AFC230E" w14:textId="716048A5" w:rsidR="0003689B" w:rsidRPr="00C76F67" w:rsidRDefault="00724438" w:rsidP="00F44D19">
            <w:pPr>
              <w:spacing w:after="120"/>
              <w:jc w:val="left"/>
              <w:rPr>
                <w:rFonts w:asciiTheme="majorHAnsi" w:hAnsiTheme="majorHAnsi" w:cstheme="majorHAnsi"/>
              </w:rPr>
            </w:pPr>
            <w:r w:rsidRPr="00F74283">
              <w:rPr>
                <w:rFonts w:asciiTheme="majorHAnsi" w:hAnsiTheme="majorHAnsi" w:cstheme="majorHAnsi"/>
              </w:rPr>
              <w:t xml:space="preserve">Regulates </w:t>
            </w:r>
            <w:r w:rsidR="0003689B" w:rsidRPr="00F74283">
              <w:rPr>
                <w:rFonts w:asciiTheme="majorHAnsi" w:hAnsiTheme="majorHAnsi" w:cstheme="majorHAnsi"/>
              </w:rPr>
              <w:t xml:space="preserve">allowable limits </w:t>
            </w:r>
            <w:r w:rsidRPr="00F74283">
              <w:rPr>
                <w:rFonts w:asciiTheme="majorHAnsi" w:hAnsiTheme="majorHAnsi" w:cstheme="majorHAnsi"/>
              </w:rPr>
              <w:t xml:space="preserve">of </w:t>
            </w:r>
            <w:r w:rsidR="0003689B" w:rsidRPr="00F74283">
              <w:rPr>
                <w:rFonts w:asciiTheme="majorHAnsi" w:hAnsiTheme="majorHAnsi" w:cstheme="majorHAnsi"/>
              </w:rPr>
              <w:t xml:space="preserve">total </w:t>
            </w:r>
            <w:r w:rsidR="00815E8A" w:rsidRPr="00C76F67">
              <w:rPr>
                <w:rFonts w:asciiTheme="majorHAnsi" w:hAnsiTheme="majorHAnsi" w:cstheme="majorHAnsi"/>
              </w:rPr>
              <w:t xml:space="preserve">PCDD/F </w:t>
            </w:r>
            <w:r w:rsidR="00AA381D" w:rsidRPr="00F74283">
              <w:rPr>
                <w:rFonts w:asciiTheme="majorHAnsi" w:hAnsiTheme="majorHAnsi" w:cstheme="majorHAnsi"/>
              </w:rPr>
              <w:t xml:space="preserve">in </w:t>
            </w:r>
            <w:r w:rsidR="0003689B" w:rsidRPr="00F74283">
              <w:rPr>
                <w:rFonts w:asciiTheme="majorHAnsi" w:hAnsiTheme="majorHAnsi" w:cstheme="majorHAnsi"/>
              </w:rPr>
              <w:t xml:space="preserve">air </w:t>
            </w:r>
            <w:r w:rsidR="00AA381D" w:rsidRPr="00C76F67">
              <w:rPr>
                <w:rFonts w:asciiTheme="majorHAnsi" w:hAnsiTheme="majorHAnsi" w:cstheme="majorHAnsi"/>
              </w:rPr>
              <w:t>emission for steel industry</w:t>
            </w:r>
            <w:r w:rsidR="00CC2916">
              <w:rPr>
                <w:rFonts w:asciiTheme="majorHAnsi" w:hAnsiTheme="majorHAnsi" w:cstheme="majorHAnsi"/>
              </w:rPr>
              <w:t>.</w:t>
            </w:r>
          </w:p>
        </w:tc>
        <w:tc>
          <w:tcPr>
            <w:tcW w:w="5103" w:type="dxa"/>
          </w:tcPr>
          <w:p w14:paraId="25D9891C" w14:textId="77777777" w:rsidR="00923BDA" w:rsidRPr="00F74283" w:rsidRDefault="00923BDA" w:rsidP="00F55A36">
            <w:pPr>
              <w:spacing w:after="120"/>
              <w:jc w:val="left"/>
              <w:rPr>
                <w:rFonts w:asciiTheme="majorHAnsi" w:hAnsiTheme="majorHAnsi" w:cstheme="majorHAnsi"/>
              </w:rPr>
            </w:pPr>
          </w:p>
        </w:tc>
      </w:tr>
      <w:tr w:rsidR="00E02842" w:rsidRPr="00F74283" w14:paraId="71C9C95D"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37AC3610" w14:textId="04949727" w:rsidR="00E02842" w:rsidRPr="00F74283" w:rsidRDefault="004A2DE5" w:rsidP="00F55A36">
            <w:pPr>
              <w:spacing w:after="120"/>
              <w:jc w:val="center"/>
              <w:rPr>
                <w:rFonts w:asciiTheme="majorHAnsi" w:hAnsiTheme="majorHAnsi" w:cstheme="majorHAnsi"/>
              </w:rPr>
            </w:pPr>
            <w:r w:rsidRPr="00F74283">
              <w:rPr>
                <w:rFonts w:asciiTheme="majorHAnsi" w:hAnsiTheme="majorHAnsi" w:cstheme="majorHAnsi"/>
              </w:rPr>
              <w:t>17</w:t>
            </w:r>
          </w:p>
        </w:tc>
        <w:tc>
          <w:tcPr>
            <w:tcW w:w="3402" w:type="dxa"/>
            <w:tcBorders>
              <w:top w:val="single" w:sz="4" w:space="0" w:color="auto"/>
              <w:left w:val="single" w:sz="4" w:space="0" w:color="auto"/>
              <w:bottom w:val="single" w:sz="4" w:space="0" w:color="auto"/>
              <w:right w:val="single" w:sz="4" w:space="0" w:color="auto"/>
            </w:tcBorders>
          </w:tcPr>
          <w:p w14:paraId="64A2E238" w14:textId="77777777" w:rsidR="00E02842" w:rsidRPr="00F74283" w:rsidRDefault="00E02842" w:rsidP="00C57338">
            <w:pPr>
              <w:spacing w:after="120"/>
              <w:jc w:val="left"/>
              <w:rPr>
                <w:rFonts w:asciiTheme="majorHAnsi" w:hAnsiTheme="majorHAnsi" w:cstheme="majorHAnsi"/>
              </w:rPr>
            </w:pPr>
            <w:r w:rsidRPr="00F74283">
              <w:rPr>
                <w:rFonts w:asciiTheme="majorHAnsi" w:hAnsiTheme="majorHAnsi" w:cstheme="majorHAnsi"/>
              </w:rPr>
              <w:t>Several relevant technical guidelines for POPs substances management</w:t>
            </w:r>
          </w:p>
        </w:tc>
        <w:tc>
          <w:tcPr>
            <w:tcW w:w="5387" w:type="dxa"/>
            <w:tcBorders>
              <w:top w:val="single" w:sz="4" w:space="0" w:color="auto"/>
              <w:left w:val="single" w:sz="4" w:space="0" w:color="auto"/>
              <w:bottom w:val="single" w:sz="4" w:space="0" w:color="auto"/>
              <w:right w:val="single" w:sz="4" w:space="0" w:color="auto"/>
            </w:tcBorders>
          </w:tcPr>
          <w:p w14:paraId="57CD7973" w14:textId="68318643" w:rsidR="00E02842" w:rsidRPr="00C76F67" w:rsidRDefault="00E02842" w:rsidP="00C57338">
            <w:pPr>
              <w:jc w:val="left"/>
              <w:rPr>
                <w:rFonts w:asciiTheme="majorHAnsi" w:hAnsiTheme="majorHAnsi" w:cstheme="majorHAnsi"/>
              </w:rPr>
            </w:pPr>
            <w:r w:rsidRPr="00C76F67">
              <w:rPr>
                <w:rFonts w:asciiTheme="majorHAnsi" w:hAnsiTheme="majorHAnsi" w:cstheme="majorHAnsi"/>
              </w:rPr>
              <w:t xml:space="preserve">- Technical guidance on emission inventory and environmental protection for industrial production activities using </w:t>
            </w:r>
            <w:proofErr w:type="gramStart"/>
            <w:r w:rsidR="00CC2916">
              <w:rPr>
                <w:rFonts w:asciiTheme="majorHAnsi" w:hAnsiTheme="majorHAnsi" w:cstheme="majorHAnsi"/>
              </w:rPr>
              <w:t>POPs</w:t>
            </w:r>
            <w:r w:rsidRPr="00C76F67">
              <w:rPr>
                <w:rFonts w:asciiTheme="majorHAnsi" w:hAnsiTheme="majorHAnsi" w:cstheme="majorHAnsi"/>
              </w:rPr>
              <w:t>;</w:t>
            </w:r>
            <w:proofErr w:type="gramEnd"/>
            <w:r w:rsidRPr="00C76F67">
              <w:rPr>
                <w:rFonts w:asciiTheme="majorHAnsi" w:hAnsiTheme="majorHAnsi" w:cstheme="majorHAnsi"/>
              </w:rPr>
              <w:t xml:space="preserve"> </w:t>
            </w:r>
          </w:p>
          <w:p w14:paraId="00B91B54" w14:textId="4EF89E18" w:rsidR="00E02842" w:rsidRPr="00C76F67" w:rsidRDefault="00E02842" w:rsidP="00C57338">
            <w:pPr>
              <w:jc w:val="left"/>
              <w:rPr>
                <w:rFonts w:asciiTheme="majorHAnsi" w:hAnsiTheme="majorHAnsi" w:cstheme="majorHAnsi"/>
              </w:rPr>
            </w:pPr>
            <w:r w:rsidRPr="00C76F67">
              <w:rPr>
                <w:rFonts w:asciiTheme="majorHAnsi" w:hAnsiTheme="majorHAnsi" w:cstheme="majorHAnsi"/>
              </w:rPr>
              <w:t xml:space="preserve">- Technical guidance on monitoring and assessing pollution and environmental risks due to the residues of some </w:t>
            </w:r>
            <w:r w:rsidR="00CC2916">
              <w:rPr>
                <w:rFonts w:asciiTheme="majorHAnsi" w:hAnsiTheme="majorHAnsi" w:cstheme="majorHAnsi"/>
              </w:rPr>
              <w:t>POPs</w:t>
            </w:r>
            <w:r w:rsidRPr="00C76F67">
              <w:rPr>
                <w:rFonts w:asciiTheme="majorHAnsi" w:hAnsiTheme="majorHAnsi" w:cstheme="majorHAnsi"/>
              </w:rPr>
              <w:t xml:space="preserve"> used in </w:t>
            </w:r>
            <w:proofErr w:type="gramStart"/>
            <w:r w:rsidRPr="00C76F67">
              <w:rPr>
                <w:rFonts w:asciiTheme="majorHAnsi" w:hAnsiTheme="majorHAnsi" w:cstheme="majorHAnsi"/>
              </w:rPr>
              <w:t>agriculture;</w:t>
            </w:r>
            <w:proofErr w:type="gramEnd"/>
            <w:r w:rsidRPr="00C76F67">
              <w:rPr>
                <w:rFonts w:asciiTheme="majorHAnsi" w:hAnsiTheme="majorHAnsi" w:cstheme="majorHAnsi"/>
              </w:rPr>
              <w:t xml:space="preserve"> </w:t>
            </w:r>
          </w:p>
          <w:p w14:paraId="585A243B" w14:textId="4EF90D9B" w:rsidR="00E02842" w:rsidRPr="00C76F67" w:rsidRDefault="00E02842" w:rsidP="00C57338">
            <w:pPr>
              <w:jc w:val="left"/>
              <w:rPr>
                <w:rFonts w:asciiTheme="majorHAnsi" w:hAnsiTheme="majorHAnsi" w:cstheme="majorHAnsi"/>
              </w:rPr>
            </w:pPr>
            <w:r w:rsidRPr="00C76F67">
              <w:rPr>
                <w:rFonts w:asciiTheme="majorHAnsi" w:hAnsiTheme="majorHAnsi" w:cstheme="majorHAnsi"/>
              </w:rPr>
              <w:lastRenderedPageBreak/>
              <w:t xml:space="preserve">- Guiding techniques for inventorying and assessing risks to the environment caused by unintentional emissions of </w:t>
            </w:r>
            <w:r w:rsidR="00CC2916">
              <w:rPr>
                <w:rFonts w:asciiTheme="majorHAnsi" w:hAnsiTheme="majorHAnsi" w:cstheme="majorHAnsi"/>
              </w:rPr>
              <w:t>POPs</w:t>
            </w:r>
            <w:r w:rsidRPr="00C76F67">
              <w:rPr>
                <w:rFonts w:asciiTheme="majorHAnsi" w:hAnsiTheme="majorHAnsi" w:cstheme="majorHAnsi"/>
              </w:rPr>
              <w:t xml:space="preserve"> generating from industrial production </w:t>
            </w:r>
            <w:proofErr w:type="gramStart"/>
            <w:r w:rsidRPr="00C76F67">
              <w:rPr>
                <w:rFonts w:asciiTheme="majorHAnsi" w:hAnsiTheme="majorHAnsi" w:cstheme="majorHAnsi"/>
              </w:rPr>
              <w:t>activities;</w:t>
            </w:r>
            <w:proofErr w:type="gramEnd"/>
          </w:p>
          <w:p w14:paraId="152CC68D" w14:textId="77777777" w:rsidR="00E02842" w:rsidRPr="00C76F67" w:rsidRDefault="00E02842" w:rsidP="00C57338">
            <w:pPr>
              <w:jc w:val="left"/>
              <w:rPr>
                <w:rFonts w:asciiTheme="majorHAnsi" w:hAnsiTheme="majorHAnsi" w:cstheme="majorHAnsi"/>
              </w:rPr>
            </w:pPr>
            <w:r w:rsidRPr="00C76F67">
              <w:rPr>
                <w:rFonts w:asciiTheme="majorHAnsi" w:hAnsiTheme="majorHAnsi" w:cstheme="majorHAnsi"/>
              </w:rPr>
              <w:t xml:space="preserve">- Technical guidance on inventory and safety management and risk control for </w:t>
            </w:r>
            <w:proofErr w:type="spellStart"/>
            <w:r w:rsidRPr="00C76F67">
              <w:rPr>
                <w:rFonts w:asciiTheme="majorHAnsi" w:hAnsiTheme="majorHAnsi" w:cstheme="majorHAnsi"/>
              </w:rPr>
              <w:t>Perfluorooctane</w:t>
            </w:r>
            <w:proofErr w:type="spellEnd"/>
            <w:r w:rsidRPr="00C76F67">
              <w:rPr>
                <w:rFonts w:asciiTheme="majorHAnsi" w:hAnsiTheme="majorHAnsi" w:cstheme="majorHAnsi"/>
              </w:rPr>
              <w:t xml:space="preserve"> sulfonic acid and salts and </w:t>
            </w:r>
            <w:proofErr w:type="spellStart"/>
            <w:r w:rsidRPr="00C76F67">
              <w:rPr>
                <w:rFonts w:asciiTheme="majorHAnsi" w:hAnsiTheme="majorHAnsi" w:cstheme="majorHAnsi"/>
              </w:rPr>
              <w:t>Perfluorooctane</w:t>
            </w:r>
            <w:proofErr w:type="spellEnd"/>
            <w:r w:rsidRPr="00C76F67">
              <w:rPr>
                <w:rFonts w:asciiTheme="majorHAnsi" w:hAnsiTheme="majorHAnsi" w:cstheme="majorHAnsi"/>
              </w:rPr>
              <w:t xml:space="preserve"> sulfonyl fluoride (PFOS).</w:t>
            </w:r>
          </w:p>
        </w:tc>
      </w:tr>
      <w:tr w:rsidR="00923BDA" w:rsidRPr="00F74283" w14:paraId="56A27F06"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254260DA" w14:textId="36F7CFE8" w:rsidR="00923BDA" w:rsidRPr="00F74283" w:rsidRDefault="00505931" w:rsidP="00F55A36">
            <w:pPr>
              <w:spacing w:after="120"/>
              <w:jc w:val="center"/>
              <w:rPr>
                <w:rFonts w:asciiTheme="majorHAnsi" w:hAnsiTheme="majorHAnsi" w:cstheme="majorHAnsi"/>
                <w:b/>
              </w:rPr>
            </w:pPr>
            <w:r w:rsidRPr="00F74283">
              <w:rPr>
                <w:rFonts w:asciiTheme="majorHAnsi" w:hAnsiTheme="majorHAnsi" w:cstheme="majorHAnsi"/>
                <w:b/>
              </w:rPr>
              <w:lastRenderedPageBreak/>
              <w:t>II</w:t>
            </w:r>
          </w:p>
        </w:tc>
        <w:tc>
          <w:tcPr>
            <w:tcW w:w="3402" w:type="dxa"/>
            <w:tcBorders>
              <w:top w:val="single" w:sz="4" w:space="0" w:color="auto"/>
              <w:left w:val="single" w:sz="4" w:space="0" w:color="auto"/>
              <w:bottom w:val="single" w:sz="4" w:space="0" w:color="auto"/>
              <w:right w:val="single" w:sz="4" w:space="0" w:color="auto"/>
            </w:tcBorders>
          </w:tcPr>
          <w:p w14:paraId="7E8A511A" w14:textId="400DF5F7" w:rsidR="00923BDA" w:rsidRPr="00F74283" w:rsidRDefault="00923BDA">
            <w:pPr>
              <w:spacing w:after="120"/>
              <w:rPr>
                <w:rFonts w:asciiTheme="majorHAnsi" w:hAnsiTheme="majorHAnsi" w:cstheme="majorHAnsi"/>
                <w:b/>
                <w:highlight w:val="yellow"/>
              </w:rPr>
            </w:pPr>
            <w:r w:rsidRPr="00F74283">
              <w:rPr>
                <w:rFonts w:asciiTheme="majorHAnsi" w:hAnsiTheme="majorHAnsi" w:cstheme="majorHAnsi"/>
                <w:b/>
              </w:rPr>
              <w:t>Field of chemicals management</w:t>
            </w:r>
          </w:p>
        </w:tc>
        <w:tc>
          <w:tcPr>
            <w:tcW w:w="5387" w:type="dxa"/>
            <w:tcBorders>
              <w:top w:val="single" w:sz="4" w:space="0" w:color="auto"/>
              <w:left w:val="single" w:sz="4" w:space="0" w:color="auto"/>
              <w:bottom w:val="single" w:sz="4" w:space="0" w:color="auto"/>
              <w:right w:val="single" w:sz="4" w:space="0" w:color="auto"/>
            </w:tcBorders>
          </w:tcPr>
          <w:p w14:paraId="1B563E58" w14:textId="77777777" w:rsidR="00923BDA" w:rsidRPr="00F74283" w:rsidRDefault="00923BDA">
            <w:pPr>
              <w:spacing w:after="120"/>
              <w:rPr>
                <w:rFonts w:asciiTheme="majorHAnsi" w:hAnsiTheme="majorHAnsi" w:cstheme="majorHAnsi"/>
                <w:b/>
              </w:rPr>
            </w:pPr>
          </w:p>
        </w:tc>
      </w:tr>
      <w:tr w:rsidR="00923BDA" w:rsidRPr="00F74283" w14:paraId="193E1BCF"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2F4FF11B" w14:textId="326CF78D" w:rsidR="00923BDA" w:rsidRPr="00F74283" w:rsidRDefault="004A2DE5" w:rsidP="00F55A36">
            <w:pPr>
              <w:spacing w:after="120"/>
              <w:jc w:val="center"/>
              <w:rPr>
                <w:rFonts w:asciiTheme="majorHAnsi" w:hAnsiTheme="majorHAnsi" w:cstheme="majorHAnsi"/>
              </w:rPr>
            </w:pPr>
            <w:r w:rsidRPr="00F74283">
              <w:rPr>
                <w:rFonts w:asciiTheme="majorHAnsi" w:hAnsiTheme="majorHAnsi" w:cstheme="majorHAnsi"/>
              </w:rPr>
              <w:t>18</w:t>
            </w:r>
          </w:p>
        </w:tc>
        <w:tc>
          <w:tcPr>
            <w:tcW w:w="3402" w:type="dxa"/>
            <w:tcBorders>
              <w:top w:val="single" w:sz="4" w:space="0" w:color="auto"/>
              <w:left w:val="single" w:sz="4" w:space="0" w:color="auto"/>
              <w:bottom w:val="single" w:sz="4" w:space="0" w:color="auto"/>
              <w:right w:val="single" w:sz="4" w:space="0" w:color="auto"/>
            </w:tcBorders>
          </w:tcPr>
          <w:p w14:paraId="28E15833" w14:textId="2492E354" w:rsidR="00923BDA" w:rsidRPr="00F74283" w:rsidRDefault="00923BDA" w:rsidP="00F44D19">
            <w:pPr>
              <w:spacing w:after="120"/>
              <w:jc w:val="left"/>
              <w:rPr>
                <w:rFonts w:asciiTheme="majorHAnsi" w:hAnsiTheme="majorHAnsi" w:cstheme="majorHAnsi"/>
              </w:rPr>
            </w:pPr>
            <w:r w:rsidRPr="00F74283">
              <w:rPr>
                <w:rFonts w:asciiTheme="majorHAnsi" w:hAnsiTheme="majorHAnsi" w:cstheme="majorHAnsi"/>
              </w:rPr>
              <w:t>Law on Chemicals 2007</w:t>
            </w:r>
          </w:p>
        </w:tc>
        <w:tc>
          <w:tcPr>
            <w:tcW w:w="5387" w:type="dxa"/>
            <w:tcBorders>
              <w:top w:val="single" w:sz="4" w:space="0" w:color="auto"/>
              <w:left w:val="single" w:sz="4" w:space="0" w:color="auto"/>
              <w:bottom w:val="single" w:sz="4" w:space="0" w:color="auto"/>
              <w:right w:val="single" w:sz="4" w:space="0" w:color="auto"/>
            </w:tcBorders>
          </w:tcPr>
          <w:p w14:paraId="1FFE2AD8" w14:textId="438BD6BD" w:rsidR="002F20EF" w:rsidRPr="00C76F67" w:rsidRDefault="00CC5FCF" w:rsidP="00F44D19">
            <w:pPr>
              <w:jc w:val="left"/>
              <w:rPr>
                <w:rFonts w:asciiTheme="majorHAnsi" w:hAnsiTheme="majorHAnsi" w:cstheme="majorHAnsi"/>
              </w:rPr>
            </w:pPr>
            <w:r w:rsidRPr="00C76F67">
              <w:rPr>
                <w:rFonts w:asciiTheme="majorHAnsi" w:hAnsiTheme="majorHAnsi" w:cstheme="majorHAnsi"/>
              </w:rPr>
              <w:t xml:space="preserve">This </w:t>
            </w:r>
            <w:r w:rsidR="002F20EF" w:rsidRPr="00C76F67">
              <w:rPr>
                <w:rFonts w:asciiTheme="majorHAnsi" w:hAnsiTheme="majorHAnsi" w:cstheme="majorHAnsi"/>
              </w:rPr>
              <w:t xml:space="preserve">focuses on </w:t>
            </w:r>
            <w:r w:rsidRPr="00C76F67">
              <w:rPr>
                <w:rFonts w:asciiTheme="majorHAnsi" w:hAnsiTheme="majorHAnsi" w:cstheme="majorHAnsi"/>
              </w:rPr>
              <w:t xml:space="preserve">3 </w:t>
            </w:r>
            <w:r w:rsidR="002F20EF" w:rsidRPr="00C76F67">
              <w:rPr>
                <w:rFonts w:asciiTheme="majorHAnsi" w:hAnsiTheme="majorHAnsi" w:cstheme="majorHAnsi"/>
              </w:rPr>
              <w:t xml:space="preserve">groups of chemicals: conditional chemicals, restricted chemicals, and banned chemicals. POPs are not always classified in the right place, as POPs </w:t>
            </w:r>
            <w:r w:rsidR="009A7C94">
              <w:rPr>
                <w:rFonts w:asciiTheme="majorHAnsi" w:hAnsiTheme="majorHAnsi" w:cstheme="majorHAnsi"/>
              </w:rPr>
              <w:t xml:space="preserve">are </w:t>
            </w:r>
            <w:r w:rsidR="002F20EF" w:rsidRPr="00C76F67">
              <w:rPr>
                <w:rFonts w:asciiTheme="majorHAnsi" w:hAnsiTheme="majorHAnsi" w:cstheme="majorHAnsi"/>
              </w:rPr>
              <w:t>sometime</w:t>
            </w:r>
            <w:r w:rsidR="009A7C94">
              <w:rPr>
                <w:rFonts w:asciiTheme="majorHAnsi" w:hAnsiTheme="majorHAnsi" w:cstheme="majorHAnsi"/>
              </w:rPr>
              <w:t>s put</w:t>
            </w:r>
            <w:r w:rsidR="002F20EF" w:rsidRPr="00C76F67">
              <w:rPr>
                <w:rFonts w:asciiTheme="majorHAnsi" w:hAnsiTheme="majorHAnsi" w:cstheme="majorHAnsi"/>
              </w:rPr>
              <w:t xml:space="preserve"> under the restricted list. </w:t>
            </w:r>
          </w:p>
          <w:p w14:paraId="680169A0" w14:textId="66B9EBEC" w:rsidR="002F20EF" w:rsidRPr="00F74283" w:rsidRDefault="009237EF" w:rsidP="00F44D19">
            <w:pPr>
              <w:spacing w:after="120"/>
              <w:jc w:val="left"/>
              <w:rPr>
                <w:rFonts w:asciiTheme="majorHAnsi" w:hAnsiTheme="majorHAnsi" w:cstheme="majorHAnsi"/>
              </w:rPr>
            </w:pPr>
            <w:r w:rsidRPr="00C76F67">
              <w:rPr>
                <w:rFonts w:asciiTheme="majorHAnsi" w:hAnsiTheme="majorHAnsi" w:cstheme="majorHAnsi"/>
              </w:rPr>
              <w:t xml:space="preserve">The Law </w:t>
            </w:r>
            <w:r w:rsidR="002F20EF" w:rsidRPr="00C76F67">
              <w:rPr>
                <w:rFonts w:asciiTheme="majorHAnsi" w:hAnsiTheme="majorHAnsi" w:cstheme="majorHAnsi"/>
              </w:rPr>
              <w:t xml:space="preserve">does not stipulate safety requirements for any specific chemical group </w:t>
            </w:r>
            <w:r w:rsidR="009A7C94">
              <w:rPr>
                <w:rFonts w:asciiTheme="majorHAnsi" w:hAnsiTheme="majorHAnsi" w:cstheme="majorHAnsi"/>
              </w:rPr>
              <w:t xml:space="preserve">that are </w:t>
            </w:r>
            <w:r w:rsidR="002F20EF" w:rsidRPr="00C76F67">
              <w:rPr>
                <w:rFonts w:asciiTheme="majorHAnsi" w:hAnsiTheme="majorHAnsi" w:cstheme="majorHAnsi"/>
              </w:rPr>
              <w:t xml:space="preserve">of global concerns such as POPs, mercury, persistent toxic substances (PTS), etc. </w:t>
            </w:r>
          </w:p>
        </w:tc>
      </w:tr>
      <w:tr w:rsidR="00923BDA" w:rsidRPr="00F74283" w14:paraId="5DD51DCB"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48C540E3" w14:textId="1961A535" w:rsidR="00923BDA" w:rsidRPr="00F74283" w:rsidRDefault="00B740FF" w:rsidP="00F55A36">
            <w:pPr>
              <w:spacing w:after="120"/>
              <w:jc w:val="center"/>
              <w:rPr>
                <w:rFonts w:asciiTheme="majorHAnsi" w:hAnsiTheme="majorHAnsi" w:cstheme="majorHAnsi"/>
              </w:rPr>
            </w:pPr>
            <w:r w:rsidRPr="00F74283">
              <w:rPr>
                <w:rFonts w:asciiTheme="majorHAnsi" w:hAnsiTheme="majorHAnsi" w:cstheme="majorHAnsi"/>
              </w:rPr>
              <w:t>1</w:t>
            </w:r>
            <w:r w:rsidR="004A2DE5" w:rsidRPr="00F74283">
              <w:rPr>
                <w:rFonts w:asciiTheme="majorHAnsi" w:hAnsiTheme="majorHAnsi" w:cstheme="majorHAnsi"/>
              </w:rPr>
              <w:t>9</w:t>
            </w:r>
          </w:p>
        </w:tc>
        <w:tc>
          <w:tcPr>
            <w:tcW w:w="3402" w:type="dxa"/>
            <w:tcBorders>
              <w:top w:val="single" w:sz="4" w:space="0" w:color="auto"/>
              <w:left w:val="single" w:sz="4" w:space="0" w:color="auto"/>
              <w:bottom w:val="single" w:sz="4" w:space="0" w:color="auto"/>
              <w:right w:val="single" w:sz="4" w:space="0" w:color="auto"/>
            </w:tcBorders>
          </w:tcPr>
          <w:p w14:paraId="5257281E" w14:textId="3B8648AA" w:rsidR="00572F09" w:rsidRPr="00F74283" w:rsidRDefault="00923BDA" w:rsidP="00F44D19">
            <w:pPr>
              <w:spacing w:after="120"/>
              <w:jc w:val="left"/>
              <w:rPr>
                <w:rFonts w:asciiTheme="majorHAnsi" w:hAnsiTheme="majorHAnsi" w:cstheme="majorHAnsi"/>
              </w:rPr>
            </w:pPr>
            <w:r w:rsidRPr="00F74283">
              <w:rPr>
                <w:rFonts w:asciiTheme="majorHAnsi" w:hAnsiTheme="majorHAnsi" w:cstheme="majorHAnsi"/>
              </w:rPr>
              <w:t>Decree No</w:t>
            </w:r>
            <w:r w:rsidR="00B740FF" w:rsidRPr="00F74283">
              <w:rPr>
                <w:rFonts w:asciiTheme="majorHAnsi" w:hAnsiTheme="majorHAnsi" w:cstheme="majorHAnsi"/>
              </w:rPr>
              <w:t>.</w:t>
            </w:r>
            <w:r w:rsidRPr="00F74283">
              <w:rPr>
                <w:rFonts w:asciiTheme="majorHAnsi" w:hAnsiTheme="majorHAnsi" w:cstheme="majorHAnsi"/>
              </w:rPr>
              <w:t xml:space="preserve"> 113/2017/ND-CP</w:t>
            </w:r>
            <w:r w:rsidR="00572F09" w:rsidRPr="00F74283">
              <w:rPr>
                <w:rFonts w:asciiTheme="majorHAnsi" w:hAnsiTheme="majorHAnsi" w:cstheme="majorHAnsi"/>
              </w:rPr>
              <w:t xml:space="preserve"> dated October 9, 2017 </w:t>
            </w:r>
            <w:r w:rsidR="00317248" w:rsidRPr="00F74283">
              <w:rPr>
                <w:rFonts w:asciiTheme="majorHAnsi" w:hAnsiTheme="majorHAnsi" w:cstheme="majorHAnsi"/>
              </w:rPr>
              <w:t>of</w:t>
            </w:r>
            <w:r w:rsidR="00572F09" w:rsidRPr="00F74283">
              <w:rPr>
                <w:rFonts w:asciiTheme="majorHAnsi" w:hAnsiTheme="majorHAnsi" w:cstheme="majorHAnsi"/>
              </w:rPr>
              <w:t xml:space="preserve"> the </w:t>
            </w:r>
            <w:proofErr w:type="spellStart"/>
            <w:r w:rsidR="00572F09" w:rsidRPr="00F74283">
              <w:rPr>
                <w:rFonts w:asciiTheme="majorHAnsi" w:hAnsiTheme="majorHAnsi" w:cstheme="majorHAnsi"/>
              </w:rPr>
              <w:t>GoV</w:t>
            </w:r>
            <w:proofErr w:type="spellEnd"/>
            <w:r w:rsidR="00572F09" w:rsidRPr="00F74283">
              <w:rPr>
                <w:rFonts w:asciiTheme="majorHAnsi" w:hAnsiTheme="majorHAnsi" w:cstheme="majorHAnsi"/>
              </w:rPr>
              <w:t xml:space="preserve"> regulates details and guides some articles </w:t>
            </w:r>
            <w:r w:rsidR="0094649F" w:rsidRPr="00F74283">
              <w:rPr>
                <w:rFonts w:asciiTheme="majorHAnsi" w:hAnsiTheme="majorHAnsi" w:cstheme="majorHAnsi"/>
              </w:rPr>
              <w:t xml:space="preserve">implementation </w:t>
            </w:r>
            <w:r w:rsidR="0079430A" w:rsidRPr="00F74283">
              <w:rPr>
                <w:rFonts w:asciiTheme="majorHAnsi" w:hAnsiTheme="majorHAnsi" w:cstheme="majorHAnsi"/>
              </w:rPr>
              <w:t xml:space="preserve">of Law on Chemicals 2007 </w:t>
            </w:r>
          </w:p>
        </w:tc>
        <w:tc>
          <w:tcPr>
            <w:tcW w:w="5387" w:type="dxa"/>
            <w:tcBorders>
              <w:top w:val="single" w:sz="4" w:space="0" w:color="auto"/>
              <w:left w:val="single" w:sz="4" w:space="0" w:color="auto"/>
              <w:bottom w:val="single" w:sz="4" w:space="0" w:color="auto"/>
              <w:right w:val="single" w:sz="4" w:space="0" w:color="auto"/>
            </w:tcBorders>
          </w:tcPr>
          <w:p w14:paraId="4226DF52" w14:textId="77777777" w:rsidR="00C957F6" w:rsidRPr="00F74283" w:rsidRDefault="00B740FF" w:rsidP="00F44D19">
            <w:pPr>
              <w:spacing w:after="120"/>
              <w:jc w:val="left"/>
              <w:rPr>
                <w:rFonts w:asciiTheme="majorHAnsi" w:hAnsiTheme="majorHAnsi" w:cstheme="majorHAnsi"/>
              </w:rPr>
            </w:pPr>
            <w:r w:rsidRPr="00F74283">
              <w:rPr>
                <w:rFonts w:asciiTheme="majorHAnsi" w:hAnsiTheme="majorHAnsi" w:cstheme="majorHAnsi"/>
              </w:rPr>
              <w:t>List of chemicals restricted from production and trading in the industrial sector (Annex II); List of chemicals declaration (Annex V)</w:t>
            </w:r>
            <w:r w:rsidR="00C957F6" w:rsidRPr="00F74283">
              <w:rPr>
                <w:rFonts w:asciiTheme="majorHAnsi" w:hAnsiTheme="majorHAnsi" w:cstheme="majorHAnsi"/>
              </w:rPr>
              <w:t xml:space="preserve">. </w:t>
            </w:r>
          </w:p>
          <w:p w14:paraId="74AAF710" w14:textId="64A8074B" w:rsidR="00CC5FCF" w:rsidRPr="00F74283" w:rsidRDefault="00CC5FCF" w:rsidP="00F44D19">
            <w:pPr>
              <w:spacing w:after="120"/>
              <w:jc w:val="left"/>
              <w:rPr>
                <w:rFonts w:asciiTheme="majorHAnsi" w:hAnsiTheme="majorHAnsi" w:cstheme="majorHAnsi"/>
              </w:rPr>
            </w:pPr>
            <w:r w:rsidRPr="00C76F67">
              <w:rPr>
                <w:rFonts w:asciiTheme="majorHAnsi" w:hAnsiTheme="majorHAnsi" w:cstheme="majorHAnsi"/>
              </w:rPr>
              <w:t xml:space="preserve">Most of the POPs </w:t>
            </w:r>
            <w:r w:rsidR="009A7C94">
              <w:rPr>
                <w:rFonts w:asciiTheme="majorHAnsi" w:hAnsiTheme="majorHAnsi" w:cstheme="majorHAnsi"/>
              </w:rPr>
              <w:t xml:space="preserve">that </w:t>
            </w:r>
            <w:r w:rsidRPr="00C76F67">
              <w:rPr>
                <w:rFonts w:asciiTheme="majorHAnsi" w:hAnsiTheme="majorHAnsi" w:cstheme="majorHAnsi"/>
              </w:rPr>
              <w:t xml:space="preserve">belong to </w:t>
            </w:r>
            <w:r w:rsidR="00C957F6" w:rsidRPr="00C76F67">
              <w:rPr>
                <w:rFonts w:asciiTheme="majorHAnsi" w:hAnsiTheme="majorHAnsi" w:cstheme="majorHAnsi"/>
              </w:rPr>
              <w:t>A</w:t>
            </w:r>
            <w:r w:rsidRPr="00C76F67">
              <w:rPr>
                <w:rFonts w:asciiTheme="majorHAnsi" w:hAnsiTheme="majorHAnsi" w:cstheme="majorHAnsi"/>
              </w:rPr>
              <w:t xml:space="preserve">nnex A of the Stockholm Convention are listed under </w:t>
            </w:r>
            <w:r w:rsidR="00C957F6" w:rsidRPr="00C76F67">
              <w:rPr>
                <w:rFonts w:asciiTheme="majorHAnsi" w:hAnsiTheme="majorHAnsi" w:cstheme="majorHAnsi"/>
              </w:rPr>
              <w:t>A</w:t>
            </w:r>
            <w:r w:rsidRPr="00C76F67">
              <w:rPr>
                <w:rFonts w:asciiTheme="majorHAnsi" w:hAnsiTheme="majorHAnsi" w:cstheme="majorHAnsi"/>
              </w:rPr>
              <w:t>nnex II</w:t>
            </w:r>
            <w:r w:rsidR="00586144" w:rsidRPr="00C76F67">
              <w:rPr>
                <w:rFonts w:asciiTheme="majorHAnsi" w:hAnsiTheme="majorHAnsi" w:cstheme="majorHAnsi"/>
              </w:rPr>
              <w:t xml:space="preserve">. </w:t>
            </w:r>
            <w:r w:rsidRPr="00C76F67">
              <w:rPr>
                <w:rFonts w:asciiTheme="majorHAnsi" w:hAnsiTheme="majorHAnsi" w:cstheme="majorHAnsi"/>
              </w:rPr>
              <w:t>In some cases</w:t>
            </w:r>
            <w:r w:rsidR="009A7C94">
              <w:rPr>
                <w:rFonts w:asciiTheme="majorHAnsi" w:hAnsiTheme="majorHAnsi" w:cstheme="majorHAnsi"/>
              </w:rPr>
              <w:t xml:space="preserve">, POPS are put in </w:t>
            </w:r>
            <w:r w:rsidRPr="00C76F67">
              <w:rPr>
                <w:rFonts w:asciiTheme="majorHAnsi" w:hAnsiTheme="majorHAnsi" w:cstheme="majorHAnsi"/>
              </w:rPr>
              <w:t>as POPs should be banned and not restricted.</w:t>
            </w:r>
          </w:p>
        </w:tc>
      </w:tr>
      <w:tr w:rsidR="00923BDA" w:rsidRPr="00F74283" w14:paraId="133DB547"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0C154A88" w14:textId="520B9295" w:rsidR="00923BDA" w:rsidRPr="00F74283" w:rsidRDefault="004A2DE5" w:rsidP="00F55A36">
            <w:pPr>
              <w:spacing w:after="120"/>
              <w:jc w:val="center"/>
              <w:rPr>
                <w:rFonts w:asciiTheme="majorHAnsi" w:hAnsiTheme="majorHAnsi" w:cstheme="majorHAnsi"/>
              </w:rPr>
            </w:pPr>
            <w:r w:rsidRPr="00F74283">
              <w:rPr>
                <w:rFonts w:asciiTheme="majorHAnsi" w:hAnsiTheme="majorHAnsi" w:cstheme="majorHAnsi"/>
              </w:rPr>
              <w:t>20</w:t>
            </w:r>
          </w:p>
        </w:tc>
        <w:tc>
          <w:tcPr>
            <w:tcW w:w="3402" w:type="dxa"/>
            <w:tcBorders>
              <w:top w:val="single" w:sz="4" w:space="0" w:color="auto"/>
              <w:left w:val="single" w:sz="4" w:space="0" w:color="auto"/>
              <w:bottom w:val="single" w:sz="4" w:space="0" w:color="auto"/>
              <w:right w:val="single" w:sz="4" w:space="0" w:color="auto"/>
            </w:tcBorders>
            <w:hideMark/>
          </w:tcPr>
          <w:p w14:paraId="16904301" w14:textId="1FFD17BD" w:rsidR="00923BDA" w:rsidRPr="00F74283" w:rsidRDefault="00923BDA" w:rsidP="00F44D19">
            <w:pPr>
              <w:spacing w:after="120"/>
              <w:jc w:val="left"/>
              <w:rPr>
                <w:rFonts w:asciiTheme="majorHAnsi" w:hAnsiTheme="majorHAnsi" w:cstheme="majorHAnsi"/>
              </w:rPr>
            </w:pPr>
            <w:r w:rsidRPr="00F74283">
              <w:rPr>
                <w:rFonts w:asciiTheme="majorHAnsi" w:hAnsiTheme="majorHAnsi" w:cstheme="majorHAnsi"/>
              </w:rPr>
              <w:t xml:space="preserve">Circular </w:t>
            </w:r>
            <w:r w:rsidR="00C83D16" w:rsidRPr="00F74283">
              <w:rPr>
                <w:rFonts w:asciiTheme="majorHAnsi" w:hAnsiTheme="majorHAnsi" w:cstheme="majorHAnsi"/>
              </w:rPr>
              <w:t xml:space="preserve">No. </w:t>
            </w:r>
            <w:r w:rsidRPr="00F74283">
              <w:rPr>
                <w:rFonts w:asciiTheme="majorHAnsi" w:hAnsiTheme="majorHAnsi" w:cstheme="majorHAnsi"/>
              </w:rPr>
              <w:t xml:space="preserve">30/2011/TT-BCT dated </w:t>
            </w:r>
            <w:r w:rsidR="00C83D16" w:rsidRPr="00F74283">
              <w:rPr>
                <w:rFonts w:asciiTheme="majorHAnsi" w:hAnsiTheme="majorHAnsi" w:cstheme="majorHAnsi"/>
              </w:rPr>
              <w:t xml:space="preserve">August </w:t>
            </w:r>
            <w:r w:rsidRPr="00F74283">
              <w:rPr>
                <w:rFonts w:asciiTheme="majorHAnsi" w:hAnsiTheme="majorHAnsi" w:cstheme="majorHAnsi"/>
              </w:rPr>
              <w:t>10</w:t>
            </w:r>
            <w:r w:rsidR="00C83D16" w:rsidRPr="00F74283">
              <w:rPr>
                <w:rFonts w:asciiTheme="majorHAnsi" w:hAnsiTheme="majorHAnsi" w:cstheme="majorHAnsi"/>
              </w:rPr>
              <w:t xml:space="preserve">, </w:t>
            </w:r>
            <w:r w:rsidRPr="00F74283">
              <w:rPr>
                <w:rFonts w:asciiTheme="majorHAnsi" w:hAnsiTheme="majorHAnsi" w:cstheme="majorHAnsi"/>
              </w:rPr>
              <w:t xml:space="preserve">2011 </w:t>
            </w:r>
            <w:r w:rsidR="00D439BC" w:rsidRPr="00F74283">
              <w:rPr>
                <w:rFonts w:asciiTheme="majorHAnsi" w:hAnsiTheme="majorHAnsi" w:cstheme="majorHAnsi"/>
              </w:rPr>
              <w:t>of</w:t>
            </w:r>
            <w:r w:rsidR="00C83D16" w:rsidRPr="00F74283">
              <w:rPr>
                <w:rFonts w:asciiTheme="majorHAnsi" w:hAnsiTheme="majorHAnsi" w:cstheme="majorHAnsi"/>
              </w:rPr>
              <w:t xml:space="preserve"> </w:t>
            </w:r>
            <w:r w:rsidRPr="00F74283">
              <w:rPr>
                <w:rFonts w:asciiTheme="majorHAnsi" w:hAnsiTheme="majorHAnsi" w:cstheme="majorHAnsi"/>
              </w:rPr>
              <w:t xml:space="preserve">Ministry of </w:t>
            </w:r>
            <w:r w:rsidR="00D439BC" w:rsidRPr="00F74283">
              <w:rPr>
                <w:rFonts w:asciiTheme="majorHAnsi" w:hAnsiTheme="majorHAnsi" w:cstheme="majorHAnsi"/>
              </w:rPr>
              <w:t xml:space="preserve">Industry </w:t>
            </w:r>
            <w:r w:rsidRPr="00F74283">
              <w:rPr>
                <w:rFonts w:asciiTheme="majorHAnsi" w:hAnsiTheme="majorHAnsi" w:cstheme="majorHAnsi"/>
              </w:rPr>
              <w:t>and Trade</w:t>
            </w:r>
            <w:r w:rsidR="00D439BC" w:rsidRPr="00F74283">
              <w:rPr>
                <w:rFonts w:asciiTheme="majorHAnsi" w:hAnsiTheme="majorHAnsi" w:cstheme="majorHAnsi"/>
              </w:rPr>
              <w:t xml:space="preserve"> </w:t>
            </w:r>
            <w:r w:rsidRPr="00F74283">
              <w:rPr>
                <w:rFonts w:asciiTheme="majorHAnsi" w:hAnsiTheme="majorHAnsi" w:cstheme="majorHAnsi"/>
              </w:rPr>
              <w:t>regulates</w:t>
            </w:r>
            <w:r w:rsidR="00D439BC" w:rsidRPr="00F74283">
              <w:rPr>
                <w:rFonts w:asciiTheme="majorHAnsi" w:hAnsiTheme="majorHAnsi" w:cstheme="majorHAnsi"/>
              </w:rPr>
              <w:t xml:space="preserve"> temporary</w:t>
            </w:r>
            <w:r w:rsidRPr="00F74283">
              <w:rPr>
                <w:rFonts w:asciiTheme="majorHAnsi" w:hAnsiTheme="majorHAnsi" w:cstheme="majorHAnsi"/>
              </w:rPr>
              <w:t xml:space="preserve"> allowable concentrations of some toxic chemicals in electric, electronic products</w:t>
            </w:r>
          </w:p>
          <w:p w14:paraId="1680E4C7" w14:textId="77777777" w:rsidR="00C83D16" w:rsidRPr="00F74283" w:rsidRDefault="00C83D16" w:rsidP="00F44D19">
            <w:pPr>
              <w:spacing w:after="120"/>
              <w:ind w:firstLine="720"/>
              <w:jc w:val="left"/>
              <w:rPr>
                <w:rFonts w:asciiTheme="majorHAnsi" w:hAnsiTheme="majorHAnsi" w:cstheme="majorHAnsi"/>
              </w:rPr>
            </w:pPr>
          </w:p>
          <w:p w14:paraId="5430279B" w14:textId="7E2DDE89" w:rsidR="00923BDA" w:rsidRPr="00F74283" w:rsidRDefault="00923BDA" w:rsidP="00F44D19">
            <w:pPr>
              <w:spacing w:after="120"/>
              <w:jc w:val="left"/>
              <w:rPr>
                <w:rFonts w:asciiTheme="majorHAnsi" w:hAnsiTheme="majorHAnsi" w:cstheme="majorHAnsi"/>
              </w:rPr>
            </w:pPr>
          </w:p>
        </w:tc>
        <w:tc>
          <w:tcPr>
            <w:tcW w:w="5387" w:type="dxa"/>
            <w:tcBorders>
              <w:top w:val="single" w:sz="4" w:space="0" w:color="auto"/>
              <w:left w:val="single" w:sz="4" w:space="0" w:color="auto"/>
              <w:bottom w:val="single" w:sz="4" w:space="0" w:color="auto"/>
              <w:right w:val="single" w:sz="4" w:space="0" w:color="auto"/>
            </w:tcBorders>
            <w:hideMark/>
          </w:tcPr>
          <w:p w14:paraId="566C491D" w14:textId="1D2CC3F5" w:rsidR="00923BDA" w:rsidRPr="00F74283" w:rsidRDefault="00923BDA" w:rsidP="00F44D19">
            <w:pPr>
              <w:spacing w:after="120"/>
              <w:jc w:val="left"/>
              <w:rPr>
                <w:rFonts w:asciiTheme="majorHAnsi" w:hAnsiTheme="majorHAnsi" w:cstheme="majorHAnsi"/>
              </w:rPr>
            </w:pPr>
            <w:r w:rsidRPr="00F74283">
              <w:rPr>
                <w:rFonts w:asciiTheme="majorHAnsi" w:hAnsiTheme="majorHAnsi" w:cstheme="majorHAnsi"/>
              </w:rPr>
              <w:t xml:space="preserve">Provides temporary allowable concentrations of some toxic chemicals </w:t>
            </w:r>
            <w:r w:rsidR="00124D7B" w:rsidRPr="00F74283">
              <w:rPr>
                <w:rFonts w:asciiTheme="majorHAnsi" w:hAnsiTheme="majorHAnsi" w:cstheme="majorHAnsi"/>
              </w:rPr>
              <w:t xml:space="preserve">such as </w:t>
            </w:r>
            <w:r w:rsidRPr="00F74283">
              <w:rPr>
                <w:rFonts w:asciiTheme="majorHAnsi" w:hAnsiTheme="majorHAnsi" w:cstheme="majorHAnsi"/>
              </w:rPr>
              <w:t>Polybrominated biphenyl (PBB) and Polybrominated diphenyl ethers (PBDE)</w:t>
            </w:r>
            <w:r w:rsidR="00124D7B" w:rsidRPr="00F74283">
              <w:rPr>
                <w:rFonts w:asciiTheme="majorHAnsi" w:hAnsiTheme="majorHAnsi" w:cstheme="majorHAnsi"/>
              </w:rPr>
              <w:t xml:space="preserve"> in electric, electronic products</w:t>
            </w:r>
            <w:r w:rsidRPr="00F74283">
              <w:rPr>
                <w:rFonts w:asciiTheme="majorHAnsi" w:hAnsiTheme="majorHAnsi" w:cstheme="majorHAnsi"/>
              </w:rPr>
              <w:t xml:space="preserve">. However, this is temporary </w:t>
            </w:r>
            <w:proofErr w:type="gramStart"/>
            <w:r w:rsidR="00256E07">
              <w:rPr>
                <w:rFonts w:asciiTheme="majorHAnsi" w:hAnsiTheme="majorHAnsi" w:cstheme="majorHAnsi"/>
              </w:rPr>
              <w:t>so as to</w:t>
            </w:r>
            <w:proofErr w:type="gramEnd"/>
            <w:r w:rsidR="00256E07">
              <w:rPr>
                <w:rFonts w:asciiTheme="majorHAnsi" w:hAnsiTheme="majorHAnsi" w:cstheme="majorHAnsi"/>
              </w:rPr>
              <w:t xml:space="preserve"> </w:t>
            </w:r>
            <w:r w:rsidRPr="00F74283">
              <w:rPr>
                <w:rFonts w:asciiTheme="majorHAnsi" w:hAnsiTheme="majorHAnsi" w:cstheme="majorHAnsi"/>
              </w:rPr>
              <w:t xml:space="preserve">meet </w:t>
            </w:r>
            <w:r w:rsidR="00256E07">
              <w:rPr>
                <w:rFonts w:asciiTheme="majorHAnsi" w:hAnsiTheme="majorHAnsi" w:cstheme="majorHAnsi"/>
              </w:rPr>
              <w:t xml:space="preserve">the </w:t>
            </w:r>
            <w:r w:rsidRPr="00F74283">
              <w:rPr>
                <w:rFonts w:asciiTheme="majorHAnsi" w:hAnsiTheme="majorHAnsi" w:cstheme="majorHAnsi"/>
              </w:rPr>
              <w:t>international requirement of import/export. The Circular needs to be updated and supplemented with further substances following a scientific-based approach.</w:t>
            </w:r>
          </w:p>
        </w:tc>
      </w:tr>
      <w:tr w:rsidR="00923BDA" w:rsidRPr="00F74283" w14:paraId="61DA7A86"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2D3FC7A7" w14:textId="5BEFD444" w:rsidR="00923BDA" w:rsidRPr="00F74283" w:rsidRDefault="00505931" w:rsidP="00F55A36">
            <w:pPr>
              <w:spacing w:after="120"/>
              <w:jc w:val="center"/>
              <w:rPr>
                <w:rFonts w:asciiTheme="majorHAnsi" w:hAnsiTheme="majorHAnsi" w:cstheme="majorHAnsi"/>
                <w:b/>
              </w:rPr>
            </w:pPr>
            <w:r w:rsidRPr="00F74283">
              <w:rPr>
                <w:rFonts w:asciiTheme="majorHAnsi" w:hAnsiTheme="majorHAnsi" w:cstheme="majorHAnsi"/>
                <w:b/>
              </w:rPr>
              <w:t>III</w:t>
            </w:r>
          </w:p>
        </w:tc>
        <w:tc>
          <w:tcPr>
            <w:tcW w:w="3402" w:type="dxa"/>
            <w:tcBorders>
              <w:top w:val="single" w:sz="4" w:space="0" w:color="auto"/>
              <w:left w:val="single" w:sz="4" w:space="0" w:color="auto"/>
              <w:bottom w:val="single" w:sz="4" w:space="0" w:color="auto"/>
              <w:right w:val="single" w:sz="4" w:space="0" w:color="auto"/>
            </w:tcBorders>
          </w:tcPr>
          <w:p w14:paraId="02DB0B97" w14:textId="59663D35" w:rsidR="00923BDA" w:rsidRPr="00F74283" w:rsidRDefault="00923BDA" w:rsidP="00F44D19">
            <w:pPr>
              <w:spacing w:after="120"/>
              <w:jc w:val="left"/>
              <w:rPr>
                <w:rFonts w:asciiTheme="majorHAnsi" w:hAnsiTheme="majorHAnsi" w:cstheme="majorHAnsi"/>
                <w:b/>
              </w:rPr>
            </w:pPr>
            <w:r w:rsidRPr="00F74283">
              <w:rPr>
                <w:rFonts w:asciiTheme="majorHAnsi" w:hAnsiTheme="majorHAnsi" w:cstheme="majorHAnsi"/>
                <w:b/>
              </w:rPr>
              <w:t xml:space="preserve">Field of </w:t>
            </w:r>
            <w:r w:rsidR="00641422" w:rsidRPr="00F74283">
              <w:rPr>
                <w:rFonts w:asciiTheme="majorHAnsi" w:hAnsiTheme="majorHAnsi" w:cstheme="majorHAnsi"/>
                <w:b/>
              </w:rPr>
              <w:t>agriculture</w:t>
            </w:r>
          </w:p>
        </w:tc>
        <w:tc>
          <w:tcPr>
            <w:tcW w:w="5387" w:type="dxa"/>
            <w:tcBorders>
              <w:top w:val="single" w:sz="4" w:space="0" w:color="auto"/>
              <w:left w:val="single" w:sz="4" w:space="0" w:color="auto"/>
              <w:bottom w:val="single" w:sz="4" w:space="0" w:color="auto"/>
              <w:right w:val="single" w:sz="4" w:space="0" w:color="auto"/>
            </w:tcBorders>
          </w:tcPr>
          <w:p w14:paraId="285862FE" w14:textId="77777777" w:rsidR="00923BDA" w:rsidRPr="00F74283" w:rsidRDefault="00923BDA" w:rsidP="00F44D19">
            <w:pPr>
              <w:spacing w:after="120"/>
              <w:jc w:val="left"/>
              <w:rPr>
                <w:rFonts w:asciiTheme="majorHAnsi" w:hAnsiTheme="majorHAnsi" w:cstheme="majorHAnsi"/>
                <w:b/>
              </w:rPr>
            </w:pPr>
          </w:p>
        </w:tc>
      </w:tr>
      <w:tr w:rsidR="00923BDA" w:rsidRPr="00F74283" w14:paraId="5D1A5464"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159B45C4" w14:textId="2805CBFA" w:rsidR="00923BDA" w:rsidRPr="00F74283" w:rsidRDefault="009237EF" w:rsidP="00F55A36">
            <w:pPr>
              <w:spacing w:after="120"/>
              <w:jc w:val="center"/>
              <w:rPr>
                <w:rFonts w:asciiTheme="majorHAnsi" w:hAnsiTheme="majorHAnsi" w:cstheme="majorHAnsi"/>
              </w:rPr>
            </w:pPr>
            <w:r w:rsidRPr="00F74283">
              <w:rPr>
                <w:rFonts w:asciiTheme="majorHAnsi" w:hAnsiTheme="majorHAnsi" w:cstheme="majorHAnsi"/>
              </w:rPr>
              <w:t>2</w:t>
            </w:r>
            <w:r w:rsidR="004A2DE5" w:rsidRPr="00F74283">
              <w:rPr>
                <w:rFonts w:asciiTheme="majorHAnsi" w:hAnsiTheme="majorHAnsi" w:cstheme="majorHAnsi"/>
              </w:rPr>
              <w:t>1</w:t>
            </w:r>
          </w:p>
        </w:tc>
        <w:tc>
          <w:tcPr>
            <w:tcW w:w="3402" w:type="dxa"/>
            <w:tcBorders>
              <w:top w:val="single" w:sz="4" w:space="0" w:color="auto"/>
              <w:left w:val="single" w:sz="4" w:space="0" w:color="auto"/>
              <w:bottom w:val="single" w:sz="4" w:space="0" w:color="auto"/>
              <w:right w:val="single" w:sz="4" w:space="0" w:color="auto"/>
            </w:tcBorders>
          </w:tcPr>
          <w:p w14:paraId="00D036F1" w14:textId="5D4A8FB8" w:rsidR="00923BDA" w:rsidRPr="00F74283" w:rsidRDefault="00A51CE7" w:rsidP="00F44D19">
            <w:pPr>
              <w:spacing w:after="120"/>
              <w:jc w:val="left"/>
              <w:rPr>
                <w:rFonts w:asciiTheme="majorHAnsi" w:hAnsiTheme="majorHAnsi" w:cstheme="majorHAnsi"/>
              </w:rPr>
            </w:pPr>
            <w:r w:rsidRPr="00F74283">
              <w:rPr>
                <w:rFonts w:asciiTheme="majorHAnsi" w:hAnsiTheme="majorHAnsi" w:cstheme="majorHAnsi"/>
              </w:rPr>
              <w:t>Circular</w:t>
            </w:r>
            <w:r w:rsidR="00923BDA" w:rsidRPr="00F74283">
              <w:rPr>
                <w:rFonts w:asciiTheme="majorHAnsi" w:hAnsiTheme="majorHAnsi" w:cstheme="majorHAnsi"/>
              </w:rPr>
              <w:t xml:space="preserve"> No. 10/2020/TT-BNNPTNT </w:t>
            </w:r>
            <w:r w:rsidR="009237EF" w:rsidRPr="00F74283">
              <w:rPr>
                <w:rFonts w:asciiTheme="majorHAnsi" w:hAnsiTheme="majorHAnsi" w:cstheme="majorHAnsi"/>
              </w:rPr>
              <w:t>dated</w:t>
            </w:r>
            <w:r w:rsidR="007F1F25" w:rsidRPr="00F74283">
              <w:rPr>
                <w:rFonts w:asciiTheme="majorHAnsi" w:hAnsiTheme="majorHAnsi" w:cstheme="majorHAnsi"/>
              </w:rPr>
              <w:t xml:space="preserve"> September 9, 2020 of Ministry of Agriculture and Rural Development </w:t>
            </w:r>
            <w:r w:rsidRPr="00F74283">
              <w:rPr>
                <w:rFonts w:asciiTheme="majorHAnsi" w:hAnsiTheme="majorHAnsi" w:cstheme="majorHAnsi"/>
              </w:rPr>
              <w:t>promulgates</w:t>
            </w:r>
            <w:r w:rsidR="007F1F25" w:rsidRPr="00F74283">
              <w:rPr>
                <w:rFonts w:asciiTheme="majorHAnsi" w:hAnsiTheme="majorHAnsi" w:cstheme="majorHAnsi"/>
              </w:rPr>
              <w:t xml:space="preserve"> l</w:t>
            </w:r>
            <w:r w:rsidR="00923BDA" w:rsidRPr="00F74283">
              <w:rPr>
                <w:rFonts w:asciiTheme="majorHAnsi" w:hAnsiTheme="majorHAnsi" w:cstheme="majorHAnsi"/>
              </w:rPr>
              <w:t xml:space="preserve">ist of pesticides </w:t>
            </w:r>
            <w:r w:rsidR="007F1F25" w:rsidRPr="00F74283">
              <w:rPr>
                <w:rFonts w:asciiTheme="majorHAnsi" w:hAnsiTheme="majorHAnsi" w:cstheme="majorHAnsi"/>
              </w:rPr>
              <w:t xml:space="preserve">used and </w:t>
            </w:r>
            <w:r w:rsidR="00923BDA" w:rsidRPr="00F74283">
              <w:rPr>
                <w:rFonts w:asciiTheme="majorHAnsi" w:hAnsiTheme="majorHAnsi" w:cstheme="majorHAnsi"/>
              </w:rPr>
              <w:t>prohibited for use in Vietnam</w:t>
            </w:r>
          </w:p>
        </w:tc>
        <w:tc>
          <w:tcPr>
            <w:tcW w:w="5387" w:type="dxa"/>
            <w:tcBorders>
              <w:top w:val="single" w:sz="4" w:space="0" w:color="auto"/>
              <w:left w:val="single" w:sz="4" w:space="0" w:color="auto"/>
              <w:bottom w:val="single" w:sz="4" w:space="0" w:color="auto"/>
              <w:right w:val="single" w:sz="4" w:space="0" w:color="auto"/>
            </w:tcBorders>
          </w:tcPr>
          <w:p w14:paraId="4ED85AA5" w14:textId="424704BA" w:rsidR="00923BDA" w:rsidRPr="00F74283" w:rsidRDefault="007F1F25" w:rsidP="00F44D19">
            <w:pPr>
              <w:spacing w:after="120"/>
              <w:jc w:val="left"/>
              <w:rPr>
                <w:rFonts w:asciiTheme="majorHAnsi" w:hAnsiTheme="majorHAnsi" w:cstheme="majorHAnsi"/>
              </w:rPr>
            </w:pPr>
            <w:r w:rsidRPr="00F74283">
              <w:rPr>
                <w:rFonts w:asciiTheme="majorHAnsi" w:hAnsiTheme="majorHAnsi" w:cstheme="majorHAnsi"/>
              </w:rPr>
              <w:t xml:space="preserve">This regulates a list </w:t>
            </w:r>
            <w:r w:rsidR="003B4A70" w:rsidRPr="00F74283">
              <w:rPr>
                <w:rFonts w:asciiTheme="majorHAnsi" w:hAnsiTheme="majorHAnsi" w:cstheme="majorHAnsi"/>
              </w:rPr>
              <w:t>of pesticides prohibited for use in Vietnam (Annex II), including several POPs such as</w:t>
            </w:r>
            <w:r w:rsidR="00A721FA" w:rsidRPr="00F74283">
              <w:rPr>
                <w:rFonts w:asciiTheme="majorHAnsi" w:hAnsiTheme="majorHAnsi" w:cstheme="majorHAnsi"/>
              </w:rPr>
              <w:t xml:space="preserve"> Aldrin, Lindane, Chlordane, DDT, Dieldrin, Endosulfan, Endrin, Heptachlor, Pentachlorophenol, </w:t>
            </w:r>
            <w:r w:rsidR="00256E07">
              <w:rPr>
                <w:rFonts w:asciiTheme="majorHAnsi" w:hAnsiTheme="majorHAnsi" w:cstheme="majorHAnsi"/>
              </w:rPr>
              <w:t xml:space="preserve">and </w:t>
            </w:r>
            <w:r w:rsidR="00A721FA" w:rsidRPr="00F74283">
              <w:rPr>
                <w:rFonts w:asciiTheme="majorHAnsi" w:hAnsiTheme="majorHAnsi" w:cstheme="majorHAnsi"/>
              </w:rPr>
              <w:t>Hexachlorobenzene</w:t>
            </w:r>
            <w:r w:rsidR="00256E07">
              <w:rPr>
                <w:rFonts w:asciiTheme="majorHAnsi" w:hAnsiTheme="majorHAnsi" w:cstheme="majorHAnsi"/>
              </w:rPr>
              <w:t>.</w:t>
            </w:r>
          </w:p>
        </w:tc>
      </w:tr>
      <w:tr w:rsidR="00923BDA" w:rsidRPr="00F74283" w14:paraId="3CDC1F96"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18B55A89" w14:textId="1AAF1E81" w:rsidR="00923BDA" w:rsidRPr="00F74283" w:rsidRDefault="00505931" w:rsidP="00F55A36">
            <w:pPr>
              <w:spacing w:after="120"/>
              <w:jc w:val="center"/>
              <w:rPr>
                <w:rFonts w:asciiTheme="majorHAnsi" w:hAnsiTheme="majorHAnsi" w:cstheme="majorHAnsi"/>
                <w:b/>
              </w:rPr>
            </w:pPr>
            <w:r w:rsidRPr="00F74283">
              <w:rPr>
                <w:rFonts w:asciiTheme="majorHAnsi" w:hAnsiTheme="majorHAnsi" w:cstheme="majorHAnsi"/>
                <w:b/>
              </w:rPr>
              <w:t>IV</w:t>
            </w:r>
          </w:p>
        </w:tc>
        <w:tc>
          <w:tcPr>
            <w:tcW w:w="3402" w:type="dxa"/>
            <w:tcBorders>
              <w:top w:val="single" w:sz="4" w:space="0" w:color="auto"/>
              <w:left w:val="single" w:sz="4" w:space="0" w:color="auto"/>
              <w:bottom w:val="single" w:sz="4" w:space="0" w:color="auto"/>
              <w:right w:val="single" w:sz="4" w:space="0" w:color="auto"/>
            </w:tcBorders>
          </w:tcPr>
          <w:p w14:paraId="005F00F5" w14:textId="3479DE0E" w:rsidR="00923BDA" w:rsidRPr="00F74283" w:rsidRDefault="00923BDA" w:rsidP="00C57338">
            <w:pPr>
              <w:spacing w:after="120"/>
              <w:jc w:val="left"/>
              <w:rPr>
                <w:rFonts w:asciiTheme="majorHAnsi" w:hAnsiTheme="majorHAnsi" w:cstheme="majorHAnsi"/>
                <w:b/>
              </w:rPr>
            </w:pPr>
            <w:r w:rsidRPr="00F74283">
              <w:rPr>
                <w:rFonts w:asciiTheme="majorHAnsi" w:hAnsiTheme="majorHAnsi" w:cstheme="majorHAnsi"/>
                <w:b/>
              </w:rPr>
              <w:t>Field of health</w:t>
            </w:r>
          </w:p>
        </w:tc>
        <w:tc>
          <w:tcPr>
            <w:tcW w:w="5387" w:type="dxa"/>
            <w:tcBorders>
              <w:top w:val="single" w:sz="4" w:space="0" w:color="auto"/>
              <w:left w:val="single" w:sz="4" w:space="0" w:color="auto"/>
              <w:bottom w:val="single" w:sz="4" w:space="0" w:color="auto"/>
              <w:right w:val="single" w:sz="4" w:space="0" w:color="auto"/>
            </w:tcBorders>
          </w:tcPr>
          <w:p w14:paraId="57B4598B" w14:textId="77777777" w:rsidR="00923BDA" w:rsidRPr="00F74283" w:rsidRDefault="00923BDA" w:rsidP="00C57338">
            <w:pPr>
              <w:spacing w:after="120"/>
              <w:jc w:val="left"/>
              <w:rPr>
                <w:rFonts w:asciiTheme="majorHAnsi" w:hAnsiTheme="majorHAnsi" w:cstheme="majorHAnsi"/>
                <w:b/>
              </w:rPr>
            </w:pPr>
          </w:p>
        </w:tc>
      </w:tr>
      <w:tr w:rsidR="00923BDA" w:rsidRPr="00F74283" w14:paraId="20B50FE6" w14:textId="77777777" w:rsidTr="00CE5E48">
        <w:trPr>
          <w:gridAfter w:val="1"/>
          <w:wAfter w:w="5103" w:type="dxa"/>
        </w:trPr>
        <w:tc>
          <w:tcPr>
            <w:tcW w:w="709" w:type="dxa"/>
            <w:tcBorders>
              <w:top w:val="single" w:sz="4" w:space="0" w:color="auto"/>
              <w:left w:val="single" w:sz="4" w:space="0" w:color="auto"/>
              <w:bottom w:val="single" w:sz="4" w:space="0" w:color="auto"/>
              <w:right w:val="single" w:sz="4" w:space="0" w:color="auto"/>
            </w:tcBorders>
          </w:tcPr>
          <w:p w14:paraId="42B12CDE" w14:textId="016F0386" w:rsidR="00923BDA" w:rsidRPr="00F74283" w:rsidRDefault="003B4A70" w:rsidP="00F55A36">
            <w:pPr>
              <w:spacing w:after="120"/>
              <w:jc w:val="center"/>
              <w:rPr>
                <w:rFonts w:asciiTheme="majorHAnsi" w:hAnsiTheme="majorHAnsi" w:cstheme="majorHAnsi"/>
              </w:rPr>
            </w:pPr>
            <w:r w:rsidRPr="00F74283">
              <w:rPr>
                <w:rFonts w:asciiTheme="majorHAnsi" w:hAnsiTheme="majorHAnsi" w:cstheme="majorHAnsi"/>
              </w:rPr>
              <w:t>2</w:t>
            </w:r>
            <w:r w:rsidR="004A2DE5" w:rsidRPr="00F74283">
              <w:rPr>
                <w:rFonts w:asciiTheme="majorHAnsi" w:hAnsiTheme="majorHAnsi" w:cstheme="majorHAnsi"/>
              </w:rPr>
              <w:t>2</w:t>
            </w:r>
          </w:p>
        </w:tc>
        <w:tc>
          <w:tcPr>
            <w:tcW w:w="3402" w:type="dxa"/>
            <w:tcBorders>
              <w:top w:val="single" w:sz="4" w:space="0" w:color="auto"/>
              <w:left w:val="single" w:sz="4" w:space="0" w:color="auto"/>
              <w:bottom w:val="single" w:sz="4" w:space="0" w:color="auto"/>
              <w:right w:val="single" w:sz="4" w:space="0" w:color="auto"/>
            </w:tcBorders>
          </w:tcPr>
          <w:p w14:paraId="10926474" w14:textId="10395B84" w:rsidR="003B4A70" w:rsidRPr="00F74283" w:rsidRDefault="00A51CE7" w:rsidP="00F44D19">
            <w:pPr>
              <w:spacing w:after="120"/>
              <w:jc w:val="left"/>
              <w:rPr>
                <w:rFonts w:asciiTheme="majorHAnsi" w:hAnsiTheme="majorHAnsi" w:cstheme="majorHAnsi"/>
              </w:rPr>
            </w:pPr>
            <w:r w:rsidRPr="00F74283">
              <w:rPr>
                <w:rFonts w:asciiTheme="majorHAnsi" w:hAnsiTheme="majorHAnsi" w:cstheme="majorHAnsi"/>
              </w:rPr>
              <w:t>Circular</w:t>
            </w:r>
            <w:r w:rsidR="00923BDA" w:rsidRPr="00F74283">
              <w:rPr>
                <w:rFonts w:asciiTheme="majorHAnsi" w:hAnsiTheme="majorHAnsi" w:cstheme="majorHAnsi"/>
              </w:rPr>
              <w:t xml:space="preserve"> No. 11/2020/TT-BYT</w:t>
            </w:r>
            <w:r w:rsidR="003B4A70" w:rsidRPr="00F74283">
              <w:rPr>
                <w:rFonts w:asciiTheme="majorHAnsi" w:hAnsiTheme="majorHAnsi" w:cstheme="majorHAnsi"/>
              </w:rPr>
              <w:t xml:space="preserve"> dated June 19, 2020 of Ministry of Health</w:t>
            </w:r>
            <w:r w:rsidR="00923BDA" w:rsidRPr="00F74283">
              <w:rPr>
                <w:rFonts w:asciiTheme="majorHAnsi" w:hAnsiTheme="majorHAnsi" w:cstheme="majorHAnsi"/>
              </w:rPr>
              <w:t xml:space="preserve"> stipulates </w:t>
            </w:r>
            <w:r w:rsidR="000125CA" w:rsidRPr="00F74283">
              <w:rPr>
                <w:rFonts w:asciiTheme="majorHAnsi" w:hAnsiTheme="majorHAnsi" w:cstheme="majorHAnsi"/>
              </w:rPr>
              <w:t>l</w:t>
            </w:r>
            <w:r w:rsidR="00923BDA" w:rsidRPr="00F74283">
              <w:rPr>
                <w:rFonts w:asciiTheme="majorHAnsi" w:hAnsiTheme="majorHAnsi" w:cstheme="majorHAnsi"/>
              </w:rPr>
              <w:t>ist of substances prohibited in insecticides and disinfectant chemicals in household and medical field</w:t>
            </w:r>
          </w:p>
        </w:tc>
        <w:tc>
          <w:tcPr>
            <w:tcW w:w="5387" w:type="dxa"/>
            <w:tcBorders>
              <w:top w:val="single" w:sz="4" w:space="0" w:color="auto"/>
              <w:left w:val="single" w:sz="4" w:space="0" w:color="auto"/>
              <w:bottom w:val="single" w:sz="4" w:space="0" w:color="auto"/>
              <w:right w:val="single" w:sz="4" w:space="0" w:color="auto"/>
            </w:tcBorders>
          </w:tcPr>
          <w:p w14:paraId="5B24754E" w14:textId="78B7BF71" w:rsidR="00923BDA" w:rsidRPr="00F74283" w:rsidRDefault="000125CA" w:rsidP="00F44D19">
            <w:pPr>
              <w:spacing w:after="120"/>
              <w:jc w:val="left"/>
              <w:rPr>
                <w:rFonts w:asciiTheme="majorHAnsi" w:hAnsiTheme="majorHAnsi" w:cstheme="majorHAnsi"/>
              </w:rPr>
            </w:pPr>
            <w:r w:rsidRPr="00F74283">
              <w:rPr>
                <w:rFonts w:asciiTheme="majorHAnsi" w:hAnsiTheme="majorHAnsi" w:cstheme="majorHAnsi"/>
              </w:rPr>
              <w:t xml:space="preserve">It regulates some POPs in </w:t>
            </w:r>
            <w:r w:rsidR="00256E07">
              <w:rPr>
                <w:rFonts w:asciiTheme="majorHAnsi" w:hAnsiTheme="majorHAnsi" w:cstheme="majorHAnsi"/>
              </w:rPr>
              <w:t xml:space="preserve">the </w:t>
            </w:r>
            <w:r w:rsidRPr="00F74283">
              <w:rPr>
                <w:rFonts w:asciiTheme="majorHAnsi" w:hAnsiTheme="majorHAnsi" w:cstheme="majorHAnsi"/>
              </w:rPr>
              <w:t>list of substances prohibited in insecticides and disinfectant chemicals in household and medical field (Annex 1) such as</w:t>
            </w:r>
            <w:r w:rsidR="003B4A70" w:rsidRPr="00F74283">
              <w:rPr>
                <w:rFonts w:asciiTheme="majorHAnsi" w:hAnsiTheme="majorHAnsi" w:cstheme="majorHAnsi"/>
              </w:rPr>
              <w:t xml:space="preserve"> Aldrin, </w:t>
            </w:r>
            <w:proofErr w:type="spellStart"/>
            <w:r w:rsidR="003B4A70" w:rsidRPr="00F74283">
              <w:rPr>
                <w:rFonts w:asciiTheme="majorHAnsi" w:hAnsiTheme="majorHAnsi" w:cstheme="majorHAnsi"/>
              </w:rPr>
              <w:t>Chlordance</w:t>
            </w:r>
            <w:proofErr w:type="spellEnd"/>
            <w:r w:rsidR="003B4A70" w:rsidRPr="00F74283">
              <w:rPr>
                <w:rFonts w:asciiTheme="majorHAnsi" w:hAnsiTheme="majorHAnsi" w:cstheme="majorHAnsi"/>
              </w:rPr>
              <w:t xml:space="preserve">, Chlordecone, DDT, Dieldrin, </w:t>
            </w:r>
            <w:proofErr w:type="spellStart"/>
            <w:r w:rsidR="003B4A70" w:rsidRPr="00F74283">
              <w:rPr>
                <w:rFonts w:asciiTheme="majorHAnsi" w:hAnsiTheme="majorHAnsi" w:cstheme="majorHAnsi"/>
              </w:rPr>
              <w:t>Mirex</w:t>
            </w:r>
            <w:proofErr w:type="spellEnd"/>
            <w:r w:rsidR="003B4A70" w:rsidRPr="00F74283">
              <w:rPr>
                <w:rFonts w:asciiTheme="majorHAnsi" w:hAnsiTheme="majorHAnsi" w:cstheme="majorHAnsi"/>
              </w:rPr>
              <w:t xml:space="preserve">, </w:t>
            </w:r>
            <w:proofErr w:type="spellStart"/>
            <w:r w:rsidR="003B4A70" w:rsidRPr="00F74283">
              <w:rPr>
                <w:rFonts w:asciiTheme="majorHAnsi" w:hAnsiTheme="majorHAnsi" w:cstheme="majorHAnsi"/>
              </w:rPr>
              <w:t>Perflurooctan</w:t>
            </w:r>
            <w:proofErr w:type="spellEnd"/>
            <w:r w:rsidR="003B4A70" w:rsidRPr="00F74283">
              <w:rPr>
                <w:rFonts w:asciiTheme="majorHAnsi" w:hAnsiTheme="majorHAnsi" w:cstheme="majorHAnsi"/>
              </w:rPr>
              <w:t xml:space="preserve"> sulfonic acid </w:t>
            </w:r>
            <w:r w:rsidRPr="00F74283">
              <w:rPr>
                <w:rFonts w:asciiTheme="majorHAnsi" w:hAnsiTheme="majorHAnsi" w:cstheme="majorHAnsi"/>
              </w:rPr>
              <w:t>and its salt</w:t>
            </w:r>
            <w:r w:rsidR="003B4A70" w:rsidRPr="00F74283">
              <w:rPr>
                <w:rFonts w:asciiTheme="majorHAnsi" w:hAnsiTheme="majorHAnsi" w:cstheme="majorHAnsi"/>
              </w:rPr>
              <w:t>, PCB, Toxaphen</w:t>
            </w:r>
            <w:r w:rsidRPr="00F74283">
              <w:rPr>
                <w:rFonts w:asciiTheme="majorHAnsi" w:hAnsiTheme="majorHAnsi" w:cstheme="majorHAnsi"/>
              </w:rPr>
              <w:t>e</w:t>
            </w:r>
            <w:r w:rsidR="00256E07">
              <w:rPr>
                <w:rFonts w:asciiTheme="majorHAnsi" w:hAnsiTheme="majorHAnsi" w:cstheme="majorHAnsi"/>
              </w:rPr>
              <w:t>.</w:t>
            </w:r>
            <w:r w:rsidR="003B4A70" w:rsidRPr="00F74283">
              <w:rPr>
                <w:rFonts w:asciiTheme="majorHAnsi" w:hAnsiTheme="majorHAnsi" w:cstheme="majorHAnsi"/>
              </w:rPr>
              <w:t xml:space="preserve"> </w:t>
            </w:r>
          </w:p>
        </w:tc>
      </w:tr>
      <w:bookmarkEnd w:id="9"/>
    </w:tbl>
    <w:p w14:paraId="4160332B" w14:textId="7406EDD0" w:rsidR="00870EAC" w:rsidRDefault="00870EAC" w:rsidP="00F55A36">
      <w:pPr>
        <w:spacing w:after="120"/>
        <w:rPr>
          <w:rFonts w:asciiTheme="majorHAnsi" w:hAnsiTheme="majorHAnsi" w:cstheme="majorHAnsi"/>
        </w:rPr>
      </w:pPr>
    </w:p>
    <w:p w14:paraId="7C562F8A" w14:textId="2F3BBEC2" w:rsidR="001B2CF3" w:rsidRPr="002B4F75" w:rsidRDefault="002B4F75" w:rsidP="00F55A36">
      <w:pPr>
        <w:rPr>
          <w:b/>
          <w:bCs/>
        </w:rPr>
      </w:pPr>
      <w:r w:rsidRPr="002B4F75">
        <w:rPr>
          <w:b/>
          <w:bCs/>
        </w:rPr>
        <w:t xml:space="preserve">3.1.2 </w:t>
      </w:r>
      <w:r w:rsidR="00CA2612" w:rsidRPr="002B4F75">
        <w:rPr>
          <w:b/>
          <w:bCs/>
        </w:rPr>
        <w:t xml:space="preserve">Current </w:t>
      </w:r>
      <w:r w:rsidR="00642906" w:rsidRPr="002B4F75">
        <w:rPr>
          <w:b/>
          <w:bCs/>
        </w:rPr>
        <w:t>r</w:t>
      </w:r>
      <w:r w:rsidR="001B2CF3" w:rsidRPr="002B4F75">
        <w:rPr>
          <w:b/>
          <w:bCs/>
        </w:rPr>
        <w:t xml:space="preserve">egulatory framework on </w:t>
      </w:r>
      <w:r w:rsidR="00642906" w:rsidRPr="002B4F75">
        <w:rPr>
          <w:b/>
          <w:bCs/>
        </w:rPr>
        <w:t>mercury</w:t>
      </w:r>
    </w:p>
    <w:p w14:paraId="6B64A1B4" w14:textId="72E0D86F" w:rsidR="00303830" w:rsidRPr="00EA47B4" w:rsidRDefault="00303830">
      <w:r w:rsidRPr="00EA47B4">
        <w:t xml:space="preserve">There is no specific regulation on mercury in </w:t>
      </w:r>
      <w:r>
        <w:t>Vietnam</w:t>
      </w:r>
      <w:r w:rsidRPr="00EA47B4">
        <w:t>. Mercury containing waste is considered hazardous waste</w:t>
      </w:r>
      <w:r>
        <w:t>.</w:t>
      </w:r>
      <w:r w:rsidRPr="00EA47B4">
        <w:t xml:space="preserve"> </w:t>
      </w:r>
      <w:r>
        <w:t>H</w:t>
      </w:r>
      <w:r w:rsidRPr="00EA47B4">
        <w:t>owever</w:t>
      </w:r>
      <w:r>
        <w:t>,</w:t>
      </w:r>
      <w:r w:rsidRPr="00EA47B4">
        <w:t xml:space="preserve"> no specific provision for the disposal of mercury waste has been established. This add</w:t>
      </w:r>
      <w:r>
        <w:t>s</w:t>
      </w:r>
      <w:r w:rsidRPr="00EA47B4">
        <w:t xml:space="preserve"> to the issues related to the management of hazardous waste in general.</w:t>
      </w:r>
    </w:p>
    <w:p w14:paraId="02F4F5A9" w14:textId="7E336EF0" w:rsidR="00B8266F" w:rsidRDefault="00487505">
      <w:r>
        <w:lastRenderedPageBreak/>
        <w:t>A</w:t>
      </w:r>
      <w:r w:rsidR="00303830" w:rsidRPr="00EA47B4">
        <w:t xml:space="preserve">lthough theoretically beneficial for the environment, </w:t>
      </w:r>
      <w:r>
        <w:t xml:space="preserve">the legislations and guidance documents </w:t>
      </w:r>
      <w:r w:rsidR="00303830" w:rsidRPr="00EA47B4">
        <w:t xml:space="preserve">are not easily implementable in the absence of specific provisions for the management of </w:t>
      </w:r>
      <w:r w:rsidR="00303830">
        <w:t>m</w:t>
      </w:r>
      <w:r w:rsidR="00303830" w:rsidRPr="00EA47B4">
        <w:t xml:space="preserve">ercury waste. </w:t>
      </w:r>
      <w:r>
        <w:t xml:space="preserve">Table </w:t>
      </w:r>
      <w:r w:rsidR="00FB703C">
        <w:t xml:space="preserve">2 </w:t>
      </w:r>
      <w:r w:rsidR="005750AC">
        <w:t xml:space="preserve">indicates some </w:t>
      </w:r>
      <w:r w:rsidR="00B8266F" w:rsidRPr="00331E22">
        <w:t xml:space="preserve">regulations on </w:t>
      </w:r>
      <w:r w:rsidR="005750AC">
        <w:t xml:space="preserve">mercury </w:t>
      </w:r>
      <w:r w:rsidR="00B8266F" w:rsidRPr="00331E22">
        <w:t>in Vietnam</w:t>
      </w:r>
      <w:r w:rsidR="005750AC">
        <w:t>.</w:t>
      </w:r>
    </w:p>
    <w:p w14:paraId="0E4E758E" w14:textId="4F2E7449" w:rsidR="00FB703C" w:rsidRPr="009B4F17" w:rsidRDefault="00FB703C">
      <w:pPr>
        <w:pStyle w:val="Caption"/>
        <w:rPr>
          <w:sz w:val="20"/>
          <w:szCs w:val="20"/>
        </w:rPr>
      </w:pPr>
      <w:r w:rsidRPr="009B4F17">
        <w:rPr>
          <w:sz w:val="20"/>
          <w:szCs w:val="20"/>
        </w:rPr>
        <w:t xml:space="preserve">Table </w:t>
      </w:r>
      <w:r w:rsidRPr="009B4F17">
        <w:rPr>
          <w:sz w:val="20"/>
          <w:szCs w:val="20"/>
        </w:rPr>
        <w:fldChar w:fldCharType="begin"/>
      </w:r>
      <w:r w:rsidRPr="009B4F17">
        <w:rPr>
          <w:sz w:val="20"/>
          <w:szCs w:val="20"/>
        </w:rPr>
        <w:instrText xml:space="preserve"> SEQ Table \* ARABIC </w:instrText>
      </w:r>
      <w:r w:rsidRPr="009B4F17">
        <w:rPr>
          <w:sz w:val="20"/>
          <w:szCs w:val="20"/>
        </w:rPr>
        <w:fldChar w:fldCharType="separate"/>
      </w:r>
      <w:r w:rsidR="00174CA0">
        <w:rPr>
          <w:noProof/>
          <w:sz w:val="20"/>
          <w:szCs w:val="20"/>
        </w:rPr>
        <w:t>2</w:t>
      </w:r>
      <w:r w:rsidRPr="009B4F17">
        <w:rPr>
          <w:sz w:val="20"/>
          <w:szCs w:val="20"/>
        </w:rPr>
        <w:fldChar w:fldCharType="end"/>
      </w:r>
      <w:r w:rsidRPr="009B4F17">
        <w:rPr>
          <w:sz w:val="20"/>
          <w:szCs w:val="20"/>
        </w:rPr>
        <w:t>: Regulation</w:t>
      </w:r>
      <w:r w:rsidR="00533149">
        <w:rPr>
          <w:sz w:val="20"/>
          <w:szCs w:val="20"/>
        </w:rPr>
        <w:t>s</w:t>
      </w:r>
      <w:r w:rsidRPr="009B4F17">
        <w:rPr>
          <w:sz w:val="20"/>
          <w:szCs w:val="20"/>
        </w:rPr>
        <w:t xml:space="preserve"> </w:t>
      </w:r>
      <w:r>
        <w:rPr>
          <w:sz w:val="20"/>
          <w:szCs w:val="20"/>
        </w:rPr>
        <w:t xml:space="preserve">on </w:t>
      </w:r>
      <w:r w:rsidR="00533149">
        <w:rPr>
          <w:sz w:val="20"/>
          <w:szCs w:val="20"/>
        </w:rPr>
        <w:t>mercury</w:t>
      </w:r>
    </w:p>
    <w:p w14:paraId="45ACB953" w14:textId="77777777" w:rsidR="00FB703C" w:rsidRPr="00331E22" w:rsidRDefault="00FB703C"/>
    <w:tbl>
      <w:tblPr>
        <w:tblW w:w="9498" w:type="dxa"/>
        <w:tblInd w:w="-5" w:type="dxa"/>
        <w:tblLook w:val="04A0" w:firstRow="1" w:lastRow="0" w:firstColumn="1" w:lastColumn="0" w:noHBand="0" w:noVBand="1"/>
      </w:tblPr>
      <w:tblGrid>
        <w:gridCol w:w="709"/>
        <w:gridCol w:w="3544"/>
        <w:gridCol w:w="5245"/>
      </w:tblGrid>
      <w:tr w:rsidR="00474140" w:rsidRPr="00254C0D" w14:paraId="21C74C0A" w14:textId="77777777" w:rsidTr="00474140">
        <w:tc>
          <w:tcPr>
            <w:tcW w:w="709" w:type="dxa"/>
            <w:tcBorders>
              <w:top w:val="single" w:sz="4" w:space="0" w:color="auto"/>
              <w:left w:val="single" w:sz="4" w:space="0" w:color="auto"/>
              <w:bottom w:val="single" w:sz="4" w:space="0" w:color="auto"/>
              <w:right w:val="single" w:sz="4" w:space="0" w:color="auto"/>
            </w:tcBorders>
            <w:vAlign w:val="center"/>
          </w:tcPr>
          <w:p w14:paraId="56D647F1" w14:textId="1B47B8A9" w:rsidR="00474140" w:rsidRPr="00254C0D" w:rsidRDefault="00474140">
            <w:pPr>
              <w:spacing w:after="120"/>
              <w:jc w:val="center"/>
              <w:rPr>
                <w:rFonts w:asciiTheme="majorHAnsi" w:hAnsiTheme="majorHAnsi" w:cstheme="majorHAnsi"/>
                <w:b/>
                <w:bCs/>
              </w:rPr>
            </w:pPr>
            <w:r w:rsidRPr="00254C0D">
              <w:rPr>
                <w:rFonts w:asciiTheme="majorHAnsi" w:hAnsiTheme="majorHAnsi" w:cstheme="majorHAnsi"/>
                <w:b/>
                <w:bCs/>
              </w:rPr>
              <w:t>No</w:t>
            </w:r>
            <w:r w:rsidR="00487505">
              <w:rPr>
                <w:rFonts w:asciiTheme="majorHAnsi" w:hAnsiTheme="majorHAnsi" w:cstheme="majorHAnsi"/>
                <w:b/>
                <w:bCs/>
              </w:rPr>
              <w:t>.</w:t>
            </w:r>
          </w:p>
        </w:tc>
        <w:tc>
          <w:tcPr>
            <w:tcW w:w="3544" w:type="dxa"/>
            <w:tcBorders>
              <w:top w:val="single" w:sz="4" w:space="0" w:color="auto"/>
              <w:left w:val="single" w:sz="4" w:space="0" w:color="auto"/>
              <w:bottom w:val="single" w:sz="4" w:space="0" w:color="auto"/>
              <w:right w:val="single" w:sz="4" w:space="0" w:color="auto"/>
            </w:tcBorders>
            <w:vAlign w:val="center"/>
          </w:tcPr>
          <w:p w14:paraId="7592BB32" w14:textId="51D98E29" w:rsidR="00474140" w:rsidRPr="00254C0D" w:rsidRDefault="00474140">
            <w:pPr>
              <w:spacing w:after="120"/>
              <w:jc w:val="center"/>
              <w:rPr>
                <w:rFonts w:asciiTheme="majorHAnsi" w:hAnsiTheme="majorHAnsi" w:cstheme="majorHAnsi"/>
                <w:b/>
                <w:bCs/>
              </w:rPr>
            </w:pPr>
            <w:r w:rsidRPr="00254C0D">
              <w:rPr>
                <w:rFonts w:asciiTheme="majorHAnsi" w:hAnsiTheme="majorHAnsi" w:cstheme="majorHAnsi"/>
                <w:b/>
                <w:bCs/>
              </w:rPr>
              <w:t xml:space="preserve">Name of regulations </w:t>
            </w:r>
          </w:p>
        </w:tc>
        <w:tc>
          <w:tcPr>
            <w:tcW w:w="5245" w:type="dxa"/>
            <w:tcBorders>
              <w:top w:val="single" w:sz="4" w:space="0" w:color="auto"/>
              <w:left w:val="single" w:sz="4" w:space="0" w:color="auto"/>
              <w:bottom w:val="single" w:sz="4" w:space="0" w:color="auto"/>
              <w:right w:val="single" w:sz="4" w:space="0" w:color="auto"/>
            </w:tcBorders>
            <w:vAlign w:val="center"/>
          </w:tcPr>
          <w:p w14:paraId="1924546B" w14:textId="77777777" w:rsidR="00474140" w:rsidRPr="00254C0D" w:rsidRDefault="00474140">
            <w:pPr>
              <w:spacing w:after="120"/>
              <w:jc w:val="center"/>
              <w:rPr>
                <w:rFonts w:asciiTheme="majorHAnsi" w:hAnsiTheme="majorHAnsi" w:cstheme="majorHAnsi"/>
                <w:b/>
                <w:bCs/>
              </w:rPr>
            </w:pPr>
            <w:r w:rsidRPr="00254C0D">
              <w:rPr>
                <w:rFonts w:asciiTheme="majorHAnsi" w:hAnsiTheme="majorHAnsi" w:cstheme="majorHAnsi"/>
                <w:b/>
                <w:bCs/>
              </w:rPr>
              <w:t>Main content</w:t>
            </w:r>
          </w:p>
        </w:tc>
      </w:tr>
      <w:tr w:rsidR="00474140" w:rsidRPr="00254C0D" w14:paraId="7889C3CA" w14:textId="77777777" w:rsidTr="00474140">
        <w:tc>
          <w:tcPr>
            <w:tcW w:w="709" w:type="dxa"/>
            <w:tcBorders>
              <w:top w:val="single" w:sz="4" w:space="0" w:color="auto"/>
              <w:left w:val="single" w:sz="4" w:space="0" w:color="auto"/>
              <w:bottom w:val="single" w:sz="4" w:space="0" w:color="auto"/>
              <w:right w:val="single" w:sz="4" w:space="0" w:color="auto"/>
            </w:tcBorders>
          </w:tcPr>
          <w:p w14:paraId="75BCD3D3" w14:textId="5A9280C6" w:rsidR="00474140" w:rsidRPr="00254C0D" w:rsidRDefault="00A60063" w:rsidP="00F55A36">
            <w:pPr>
              <w:spacing w:after="120"/>
              <w:jc w:val="center"/>
              <w:rPr>
                <w:rFonts w:asciiTheme="majorHAnsi" w:hAnsiTheme="majorHAnsi" w:cstheme="majorHAnsi"/>
              </w:rPr>
            </w:pPr>
            <w:r>
              <w:rPr>
                <w:rFonts w:asciiTheme="majorHAnsi" w:hAnsiTheme="majorHAnsi" w:cstheme="majorHAnsi"/>
              </w:rPr>
              <w:t>1</w:t>
            </w:r>
          </w:p>
        </w:tc>
        <w:tc>
          <w:tcPr>
            <w:tcW w:w="3544" w:type="dxa"/>
            <w:tcBorders>
              <w:top w:val="single" w:sz="4" w:space="0" w:color="auto"/>
              <w:left w:val="single" w:sz="4" w:space="0" w:color="auto"/>
              <w:bottom w:val="single" w:sz="4" w:space="0" w:color="auto"/>
              <w:right w:val="single" w:sz="4" w:space="0" w:color="auto"/>
            </w:tcBorders>
          </w:tcPr>
          <w:p w14:paraId="68174EB2" w14:textId="261F7C78" w:rsidR="00474140" w:rsidRPr="00A60063" w:rsidRDefault="00474140" w:rsidP="00C33904">
            <w:pPr>
              <w:spacing w:after="120"/>
              <w:jc w:val="left"/>
            </w:pPr>
            <w:r w:rsidRPr="00A60063">
              <w:t xml:space="preserve">Resolution No. 52/NQ-CP dated June </w:t>
            </w:r>
            <w:r w:rsidR="00554A3B" w:rsidRPr="00A60063">
              <w:t>21</w:t>
            </w:r>
            <w:r w:rsidR="00554A3B">
              <w:t>,</w:t>
            </w:r>
            <w:r w:rsidR="00554A3B" w:rsidRPr="00A60063">
              <w:t xml:space="preserve"> </w:t>
            </w:r>
            <w:r w:rsidRPr="00A60063">
              <w:t xml:space="preserve">2017 </w:t>
            </w:r>
            <w:r w:rsidR="00554A3B">
              <w:t xml:space="preserve">of </w:t>
            </w:r>
            <w:r w:rsidRPr="00A60063">
              <w:t xml:space="preserve">the </w:t>
            </w:r>
            <w:proofErr w:type="spellStart"/>
            <w:r w:rsidRPr="00A60063">
              <w:t>Go</w:t>
            </w:r>
            <w:r w:rsidR="00554A3B">
              <w:t>V</w:t>
            </w:r>
            <w:proofErr w:type="spellEnd"/>
            <w:r w:rsidRPr="00A60063">
              <w:t xml:space="preserve"> on approving the Minamata Convention on mercury</w:t>
            </w:r>
          </w:p>
        </w:tc>
        <w:tc>
          <w:tcPr>
            <w:tcW w:w="5245" w:type="dxa"/>
            <w:tcBorders>
              <w:top w:val="single" w:sz="4" w:space="0" w:color="auto"/>
              <w:left w:val="single" w:sz="4" w:space="0" w:color="auto"/>
              <w:bottom w:val="single" w:sz="4" w:space="0" w:color="auto"/>
              <w:right w:val="single" w:sz="4" w:space="0" w:color="auto"/>
            </w:tcBorders>
          </w:tcPr>
          <w:p w14:paraId="6132E50B" w14:textId="75B2AD58" w:rsidR="00474140" w:rsidRPr="00A60063" w:rsidRDefault="004A2DE5" w:rsidP="00C33904">
            <w:pPr>
              <w:spacing w:after="120"/>
              <w:jc w:val="left"/>
            </w:pPr>
            <w:r>
              <w:t>A</w:t>
            </w:r>
            <w:r w:rsidRPr="00A60063">
              <w:t>pproving the Minamata Convention on mercury</w:t>
            </w:r>
          </w:p>
        </w:tc>
      </w:tr>
      <w:tr w:rsidR="00CF0AB1" w:rsidRPr="00FA5217" w14:paraId="2A8242A8" w14:textId="77777777" w:rsidTr="00474140">
        <w:tc>
          <w:tcPr>
            <w:tcW w:w="709" w:type="dxa"/>
            <w:tcBorders>
              <w:top w:val="single" w:sz="4" w:space="0" w:color="auto"/>
              <w:left w:val="single" w:sz="4" w:space="0" w:color="auto"/>
              <w:bottom w:val="single" w:sz="4" w:space="0" w:color="auto"/>
              <w:right w:val="single" w:sz="4" w:space="0" w:color="auto"/>
            </w:tcBorders>
          </w:tcPr>
          <w:p w14:paraId="582912B2" w14:textId="05AA1A60" w:rsidR="00474140" w:rsidRPr="00254C0D" w:rsidRDefault="00A60063" w:rsidP="00F55A36">
            <w:pPr>
              <w:spacing w:after="120"/>
              <w:jc w:val="center"/>
              <w:rPr>
                <w:rFonts w:asciiTheme="majorHAnsi" w:hAnsiTheme="majorHAnsi" w:cstheme="majorHAnsi"/>
              </w:rPr>
            </w:pPr>
            <w:r>
              <w:rPr>
                <w:rFonts w:asciiTheme="majorHAnsi" w:hAnsiTheme="majorHAnsi" w:cstheme="majorHAnsi"/>
              </w:rPr>
              <w:t>2</w:t>
            </w:r>
          </w:p>
        </w:tc>
        <w:tc>
          <w:tcPr>
            <w:tcW w:w="3544" w:type="dxa"/>
            <w:tcBorders>
              <w:top w:val="single" w:sz="4" w:space="0" w:color="auto"/>
              <w:left w:val="single" w:sz="4" w:space="0" w:color="auto"/>
              <w:bottom w:val="single" w:sz="4" w:space="0" w:color="auto"/>
              <w:right w:val="single" w:sz="4" w:space="0" w:color="auto"/>
            </w:tcBorders>
          </w:tcPr>
          <w:p w14:paraId="3ABF0950" w14:textId="755F8716" w:rsidR="00474140" w:rsidRPr="00A60063" w:rsidRDefault="00474140" w:rsidP="00C33904">
            <w:pPr>
              <w:shd w:val="clear" w:color="auto" w:fill="FFFFFF"/>
              <w:spacing w:after="120"/>
              <w:jc w:val="left"/>
            </w:pPr>
            <w:r w:rsidRPr="00A60063">
              <w:t xml:space="preserve">QCVN 02:2020/BCT </w:t>
            </w:r>
            <w:r w:rsidR="00CF0AB1">
              <w:t xml:space="preserve">- </w:t>
            </w:r>
            <w:r w:rsidR="00CF0AB1" w:rsidRPr="00A10CA7">
              <w:t>National technical regulation on mercury content in fluorescent lamp</w:t>
            </w:r>
          </w:p>
        </w:tc>
        <w:tc>
          <w:tcPr>
            <w:tcW w:w="5245" w:type="dxa"/>
            <w:tcBorders>
              <w:top w:val="single" w:sz="4" w:space="0" w:color="auto"/>
              <w:left w:val="single" w:sz="4" w:space="0" w:color="auto"/>
              <w:bottom w:val="single" w:sz="4" w:space="0" w:color="auto"/>
              <w:right w:val="single" w:sz="4" w:space="0" w:color="auto"/>
            </w:tcBorders>
          </w:tcPr>
          <w:p w14:paraId="7FDF09A7" w14:textId="62FDA04F" w:rsidR="00474140" w:rsidRPr="00A60063" w:rsidRDefault="00CF0AB1" w:rsidP="00C33904">
            <w:pPr>
              <w:shd w:val="clear" w:color="auto" w:fill="FFFFFF"/>
              <w:spacing w:after="120"/>
              <w:jc w:val="left"/>
            </w:pPr>
            <w:r>
              <w:t xml:space="preserve">This regulates </w:t>
            </w:r>
            <w:r w:rsidR="002B3A33" w:rsidRPr="00FA5217">
              <w:t xml:space="preserve">mercury content in </w:t>
            </w:r>
            <w:r w:rsidR="002B3A33">
              <w:t xml:space="preserve">various types of </w:t>
            </w:r>
            <w:r w:rsidR="002B3A33" w:rsidRPr="00FA5217">
              <w:t>fluorescent lamp</w:t>
            </w:r>
            <w:r w:rsidR="002B3A33">
              <w:t>s</w:t>
            </w:r>
            <w:r w:rsidR="00F82133">
              <w:t>.</w:t>
            </w:r>
          </w:p>
        </w:tc>
      </w:tr>
      <w:tr w:rsidR="00CF0AB1" w:rsidRPr="00254C0D" w14:paraId="4F23D0F6" w14:textId="77777777" w:rsidTr="00554A3B">
        <w:tc>
          <w:tcPr>
            <w:tcW w:w="709" w:type="dxa"/>
            <w:tcBorders>
              <w:top w:val="single" w:sz="4" w:space="0" w:color="auto"/>
              <w:left w:val="single" w:sz="4" w:space="0" w:color="auto"/>
              <w:bottom w:val="single" w:sz="4" w:space="0" w:color="auto"/>
              <w:right w:val="single" w:sz="4" w:space="0" w:color="auto"/>
            </w:tcBorders>
          </w:tcPr>
          <w:p w14:paraId="6243EB97" w14:textId="2D86374E" w:rsidR="00474140" w:rsidRPr="00FA5217" w:rsidRDefault="00A60063" w:rsidP="00F55A36">
            <w:pPr>
              <w:spacing w:after="120"/>
              <w:jc w:val="center"/>
              <w:rPr>
                <w:rFonts w:asciiTheme="majorHAnsi" w:hAnsiTheme="majorHAnsi" w:cstheme="majorHAnsi"/>
              </w:rPr>
            </w:pPr>
            <w:r>
              <w:rPr>
                <w:rFonts w:asciiTheme="majorHAnsi" w:hAnsiTheme="majorHAnsi" w:cstheme="majorHAnsi"/>
              </w:rPr>
              <w:t>3</w:t>
            </w:r>
          </w:p>
        </w:tc>
        <w:tc>
          <w:tcPr>
            <w:tcW w:w="3544" w:type="dxa"/>
            <w:tcBorders>
              <w:top w:val="single" w:sz="4" w:space="0" w:color="auto"/>
              <w:left w:val="single" w:sz="4" w:space="0" w:color="auto"/>
              <w:bottom w:val="single" w:sz="4" w:space="0" w:color="auto"/>
              <w:right w:val="single" w:sz="4" w:space="0" w:color="auto"/>
            </w:tcBorders>
          </w:tcPr>
          <w:p w14:paraId="62B1E169" w14:textId="45509F96" w:rsidR="00474140" w:rsidRPr="00254C0D" w:rsidRDefault="002B3A33" w:rsidP="00C33904">
            <w:pPr>
              <w:spacing w:after="120"/>
              <w:jc w:val="left"/>
              <w:rPr>
                <w:rFonts w:asciiTheme="majorHAnsi" w:hAnsiTheme="majorHAnsi" w:cstheme="majorHAnsi"/>
              </w:rPr>
            </w:pPr>
            <w:r w:rsidRPr="00A60063">
              <w:t>QCVN 06:2009/BTNMT</w:t>
            </w:r>
            <w:r>
              <w:t xml:space="preserve"> - </w:t>
            </w:r>
            <w:r w:rsidRPr="00E655BF">
              <w:t>National technical regulation on hazardous substances in ambient air</w:t>
            </w:r>
          </w:p>
        </w:tc>
        <w:tc>
          <w:tcPr>
            <w:tcW w:w="5245" w:type="dxa"/>
            <w:tcBorders>
              <w:top w:val="single" w:sz="4" w:space="0" w:color="auto"/>
              <w:left w:val="single" w:sz="4" w:space="0" w:color="auto"/>
              <w:bottom w:val="single" w:sz="4" w:space="0" w:color="auto"/>
              <w:right w:val="single" w:sz="4" w:space="0" w:color="auto"/>
            </w:tcBorders>
          </w:tcPr>
          <w:p w14:paraId="65537E5E" w14:textId="11A70B14" w:rsidR="00474140" w:rsidRPr="00254C0D" w:rsidRDefault="002B3A33" w:rsidP="00C33904">
            <w:pPr>
              <w:spacing w:after="120"/>
              <w:jc w:val="left"/>
              <w:rPr>
                <w:rFonts w:asciiTheme="majorHAnsi" w:hAnsiTheme="majorHAnsi" w:cstheme="majorHAnsi"/>
              </w:rPr>
            </w:pPr>
            <w:r>
              <w:rPr>
                <w:rFonts w:asciiTheme="majorHAnsi" w:hAnsiTheme="majorHAnsi" w:cstheme="majorHAnsi"/>
              </w:rPr>
              <w:t xml:space="preserve">This regulates maximum allowable concentration of </w:t>
            </w:r>
            <w:r w:rsidR="00351844" w:rsidRPr="00E655BF">
              <w:t>hazardous substances in ambient air</w:t>
            </w:r>
            <w:r w:rsidR="00351844">
              <w:t>, including mercury (metal and compound)</w:t>
            </w:r>
          </w:p>
        </w:tc>
      </w:tr>
      <w:tr w:rsidR="00A309E9" w:rsidRPr="00254C0D" w14:paraId="708AB01D" w14:textId="77777777" w:rsidTr="00554A3B">
        <w:tc>
          <w:tcPr>
            <w:tcW w:w="709" w:type="dxa"/>
            <w:tcBorders>
              <w:top w:val="single" w:sz="4" w:space="0" w:color="auto"/>
              <w:left w:val="single" w:sz="4" w:space="0" w:color="auto"/>
              <w:bottom w:val="single" w:sz="4" w:space="0" w:color="auto"/>
              <w:right w:val="single" w:sz="4" w:space="0" w:color="auto"/>
            </w:tcBorders>
          </w:tcPr>
          <w:p w14:paraId="1DB0401B" w14:textId="1567EED5" w:rsidR="00A309E9" w:rsidRDefault="00A309E9" w:rsidP="00F55A36">
            <w:pPr>
              <w:spacing w:after="120"/>
              <w:jc w:val="center"/>
              <w:rPr>
                <w:rFonts w:asciiTheme="majorHAnsi" w:hAnsiTheme="majorHAnsi" w:cstheme="majorHAnsi"/>
              </w:rPr>
            </w:pPr>
            <w:r>
              <w:rPr>
                <w:rFonts w:asciiTheme="majorHAnsi" w:hAnsiTheme="majorHAnsi" w:cstheme="majorHAnsi"/>
              </w:rPr>
              <w:t>4</w:t>
            </w:r>
          </w:p>
        </w:tc>
        <w:tc>
          <w:tcPr>
            <w:tcW w:w="3544" w:type="dxa"/>
            <w:tcBorders>
              <w:top w:val="single" w:sz="4" w:space="0" w:color="auto"/>
              <w:left w:val="single" w:sz="4" w:space="0" w:color="auto"/>
              <w:bottom w:val="single" w:sz="4" w:space="0" w:color="auto"/>
              <w:right w:val="single" w:sz="4" w:space="0" w:color="auto"/>
            </w:tcBorders>
          </w:tcPr>
          <w:p w14:paraId="0D980A4D" w14:textId="3EE9A157" w:rsidR="00A309E9" w:rsidRPr="00A60063" w:rsidRDefault="00A309E9" w:rsidP="00C33904">
            <w:pPr>
              <w:spacing w:after="120"/>
              <w:jc w:val="left"/>
            </w:pPr>
            <w:r w:rsidRPr="00A60063">
              <w:t>QCVN 07:2009/BTNMT</w:t>
            </w:r>
            <w:r>
              <w:t xml:space="preserve"> </w:t>
            </w:r>
            <w:r>
              <w:rPr>
                <w:rFonts w:asciiTheme="majorHAnsi" w:hAnsiTheme="majorHAnsi" w:cstheme="majorHAnsi"/>
              </w:rPr>
              <w:t>-</w:t>
            </w:r>
            <w:r w:rsidRPr="004A7882">
              <w:rPr>
                <w:rFonts w:asciiTheme="majorHAnsi" w:hAnsiTheme="majorHAnsi" w:cstheme="majorHAnsi"/>
              </w:rPr>
              <w:t xml:space="preserve"> </w:t>
            </w:r>
            <w:r w:rsidRPr="00E655BF">
              <w:t xml:space="preserve">National </w:t>
            </w:r>
            <w:r>
              <w:t>t</w:t>
            </w:r>
            <w:r w:rsidRPr="00E655BF">
              <w:t xml:space="preserve">echnical </w:t>
            </w:r>
            <w:r>
              <w:t>r</w:t>
            </w:r>
            <w:r w:rsidRPr="00E655BF">
              <w:t xml:space="preserve">egulation on </w:t>
            </w:r>
            <w:r>
              <w:t>h</w:t>
            </w:r>
            <w:r w:rsidRPr="00E655BF">
              <w:t xml:space="preserve">azardous </w:t>
            </w:r>
            <w:r>
              <w:t>w</w:t>
            </w:r>
            <w:r w:rsidRPr="00E655BF">
              <w:t xml:space="preserve">aste </w:t>
            </w:r>
            <w:r>
              <w:t>t</w:t>
            </w:r>
            <w:r w:rsidRPr="00E655BF">
              <w:t>hresholds</w:t>
            </w:r>
          </w:p>
        </w:tc>
        <w:tc>
          <w:tcPr>
            <w:tcW w:w="5245" w:type="dxa"/>
            <w:tcBorders>
              <w:top w:val="single" w:sz="4" w:space="0" w:color="auto"/>
              <w:left w:val="single" w:sz="4" w:space="0" w:color="auto"/>
              <w:bottom w:val="single" w:sz="4" w:space="0" w:color="auto"/>
              <w:right w:val="single" w:sz="4" w:space="0" w:color="auto"/>
            </w:tcBorders>
          </w:tcPr>
          <w:p w14:paraId="1CCFF22F" w14:textId="6D991A79" w:rsidR="00A309E9" w:rsidRDefault="00A309E9" w:rsidP="00C33904">
            <w:pPr>
              <w:spacing w:after="120"/>
              <w:jc w:val="left"/>
              <w:rPr>
                <w:rFonts w:asciiTheme="majorHAnsi" w:hAnsiTheme="majorHAnsi" w:cstheme="majorHAnsi"/>
              </w:rPr>
            </w:pPr>
            <w:r>
              <w:rPr>
                <w:rFonts w:asciiTheme="majorHAnsi" w:hAnsiTheme="majorHAnsi" w:cstheme="majorHAnsi"/>
              </w:rPr>
              <w:t>R</w:t>
            </w:r>
            <w:r w:rsidRPr="00C342F6">
              <w:rPr>
                <w:rFonts w:asciiTheme="majorHAnsi" w:hAnsiTheme="majorHAnsi" w:cstheme="majorHAnsi"/>
              </w:rPr>
              <w:t>egulate</w:t>
            </w:r>
            <w:r>
              <w:rPr>
                <w:rFonts w:asciiTheme="majorHAnsi" w:hAnsiTheme="majorHAnsi" w:cstheme="majorHAnsi"/>
              </w:rPr>
              <w:t>s</w:t>
            </w:r>
            <w:r w:rsidRPr="00C342F6">
              <w:rPr>
                <w:rFonts w:asciiTheme="majorHAnsi" w:hAnsiTheme="majorHAnsi" w:cstheme="majorHAnsi"/>
              </w:rPr>
              <w:t xml:space="preserve"> threshold of </w:t>
            </w:r>
            <w:r w:rsidR="00477427">
              <w:rPr>
                <w:rFonts w:asciiTheme="majorHAnsi" w:hAnsiTheme="majorHAnsi" w:cstheme="majorHAnsi"/>
              </w:rPr>
              <w:t xml:space="preserve">mercury </w:t>
            </w:r>
            <w:r>
              <w:rPr>
                <w:rFonts w:asciiTheme="majorHAnsi" w:hAnsiTheme="majorHAnsi" w:cstheme="majorHAnsi"/>
              </w:rPr>
              <w:t xml:space="preserve">parameter </w:t>
            </w:r>
            <w:r w:rsidR="00634288">
              <w:rPr>
                <w:rFonts w:asciiTheme="majorHAnsi" w:hAnsiTheme="majorHAnsi" w:cstheme="majorHAnsi"/>
              </w:rPr>
              <w:t xml:space="preserve">in </w:t>
            </w:r>
            <w:r w:rsidR="00634288">
              <w:t>h</w:t>
            </w:r>
            <w:r w:rsidR="00634288" w:rsidRPr="00E655BF">
              <w:t xml:space="preserve">azardous </w:t>
            </w:r>
            <w:r w:rsidR="00634288">
              <w:t>w</w:t>
            </w:r>
            <w:r w:rsidR="00634288" w:rsidRPr="00E655BF">
              <w:t>aste</w:t>
            </w:r>
            <w:r w:rsidR="00634288">
              <w:t xml:space="preserve"> as an inorganic substance</w:t>
            </w:r>
          </w:p>
        </w:tc>
      </w:tr>
      <w:tr w:rsidR="00634288" w:rsidRPr="00254C0D" w14:paraId="13837A0A" w14:textId="77777777" w:rsidTr="00554A3B">
        <w:tc>
          <w:tcPr>
            <w:tcW w:w="709" w:type="dxa"/>
            <w:tcBorders>
              <w:top w:val="single" w:sz="4" w:space="0" w:color="auto"/>
              <w:left w:val="single" w:sz="4" w:space="0" w:color="auto"/>
              <w:bottom w:val="single" w:sz="4" w:space="0" w:color="auto"/>
              <w:right w:val="single" w:sz="4" w:space="0" w:color="auto"/>
            </w:tcBorders>
          </w:tcPr>
          <w:p w14:paraId="1FD7E02D" w14:textId="4530243C" w:rsidR="00634288" w:rsidRDefault="00634288" w:rsidP="00F55A36">
            <w:pPr>
              <w:spacing w:after="120"/>
              <w:jc w:val="center"/>
              <w:rPr>
                <w:rFonts w:asciiTheme="majorHAnsi" w:hAnsiTheme="majorHAnsi" w:cstheme="majorHAnsi"/>
              </w:rPr>
            </w:pPr>
            <w:r>
              <w:rPr>
                <w:rFonts w:asciiTheme="majorHAnsi" w:hAnsiTheme="majorHAnsi" w:cstheme="majorHAnsi"/>
              </w:rPr>
              <w:t>5</w:t>
            </w:r>
          </w:p>
        </w:tc>
        <w:tc>
          <w:tcPr>
            <w:tcW w:w="3544" w:type="dxa"/>
            <w:tcBorders>
              <w:top w:val="single" w:sz="4" w:space="0" w:color="auto"/>
              <w:left w:val="single" w:sz="4" w:space="0" w:color="auto"/>
              <w:bottom w:val="single" w:sz="4" w:space="0" w:color="auto"/>
              <w:right w:val="single" w:sz="4" w:space="0" w:color="auto"/>
            </w:tcBorders>
          </w:tcPr>
          <w:p w14:paraId="37BFE6BB" w14:textId="33CF658E" w:rsidR="00634288" w:rsidRPr="00A60063" w:rsidRDefault="00634288" w:rsidP="00C33904">
            <w:pPr>
              <w:spacing w:after="120"/>
              <w:jc w:val="left"/>
            </w:pPr>
            <w:r w:rsidRPr="004A7882">
              <w:rPr>
                <w:rFonts w:asciiTheme="majorHAnsi" w:hAnsiTheme="majorHAnsi" w:cstheme="majorHAnsi"/>
              </w:rPr>
              <w:t>QCVN 40:2011/BTNMT</w:t>
            </w:r>
            <w:r>
              <w:rPr>
                <w:rFonts w:asciiTheme="majorHAnsi" w:hAnsiTheme="majorHAnsi" w:cstheme="majorHAnsi"/>
              </w:rPr>
              <w:t xml:space="preserve"> -</w:t>
            </w:r>
            <w:r w:rsidRPr="00694974">
              <w:t xml:space="preserve"> National </w:t>
            </w:r>
            <w:r>
              <w:t>t</w:t>
            </w:r>
            <w:r w:rsidRPr="00694974">
              <w:t xml:space="preserve">echnical </w:t>
            </w:r>
            <w:r>
              <w:t>r</w:t>
            </w:r>
            <w:r w:rsidRPr="00694974">
              <w:t xml:space="preserve">egulation on </w:t>
            </w:r>
            <w:r>
              <w:t>i</w:t>
            </w:r>
            <w:r w:rsidRPr="00694974">
              <w:t xml:space="preserve">ndustrial </w:t>
            </w:r>
            <w:r>
              <w:t>w</w:t>
            </w:r>
            <w:r w:rsidRPr="00694974">
              <w:t>astewater</w:t>
            </w:r>
          </w:p>
        </w:tc>
        <w:tc>
          <w:tcPr>
            <w:tcW w:w="5245" w:type="dxa"/>
            <w:tcBorders>
              <w:top w:val="single" w:sz="4" w:space="0" w:color="auto"/>
              <w:left w:val="single" w:sz="4" w:space="0" w:color="auto"/>
              <w:bottom w:val="single" w:sz="4" w:space="0" w:color="auto"/>
              <w:right w:val="single" w:sz="4" w:space="0" w:color="auto"/>
            </w:tcBorders>
          </w:tcPr>
          <w:p w14:paraId="5803593E" w14:textId="778DBCF6" w:rsidR="00634288" w:rsidRDefault="00634288" w:rsidP="00C33904">
            <w:pPr>
              <w:spacing w:after="120"/>
              <w:jc w:val="left"/>
              <w:rPr>
                <w:rFonts w:asciiTheme="majorHAnsi" w:hAnsiTheme="majorHAnsi" w:cstheme="majorHAnsi"/>
              </w:rPr>
            </w:pPr>
            <w:r>
              <w:t>Regulates threshold of mercury on industrial wastewater</w:t>
            </w:r>
          </w:p>
        </w:tc>
      </w:tr>
      <w:tr w:rsidR="00BF5BA9" w:rsidRPr="00254C0D" w14:paraId="312862D8" w14:textId="77777777" w:rsidTr="00554A3B">
        <w:tc>
          <w:tcPr>
            <w:tcW w:w="709" w:type="dxa"/>
            <w:tcBorders>
              <w:top w:val="single" w:sz="4" w:space="0" w:color="auto"/>
              <w:left w:val="single" w:sz="4" w:space="0" w:color="auto"/>
              <w:bottom w:val="single" w:sz="4" w:space="0" w:color="auto"/>
              <w:right w:val="single" w:sz="4" w:space="0" w:color="auto"/>
            </w:tcBorders>
          </w:tcPr>
          <w:p w14:paraId="360AAEF0" w14:textId="78B5A2C1" w:rsidR="00BF5BA9" w:rsidRDefault="00BF5BA9" w:rsidP="00F55A36">
            <w:pPr>
              <w:spacing w:after="120"/>
              <w:jc w:val="center"/>
              <w:rPr>
                <w:rFonts w:asciiTheme="majorHAnsi" w:hAnsiTheme="majorHAnsi" w:cstheme="majorHAnsi"/>
              </w:rPr>
            </w:pPr>
            <w:r>
              <w:rPr>
                <w:rFonts w:asciiTheme="majorHAnsi" w:hAnsiTheme="majorHAnsi" w:cstheme="majorHAnsi"/>
              </w:rPr>
              <w:t>6</w:t>
            </w:r>
          </w:p>
        </w:tc>
        <w:tc>
          <w:tcPr>
            <w:tcW w:w="3544" w:type="dxa"/>
            <w:tcBorders>
              <w:top w:val="single" w:sz="4" w:space="0" w:color="auto"/>
              <w:left w:val="single" w:sz="4" w:space="0" w:color="auto"/>
              <w:bottom w:val="single" w:sz="4" w:space="0" w:color="auto"/>
              <w:right w:val="single" w:sz="4" w:space="0" w:color="auto"/>
            </w:tcBorders>
          </w:tcPr>
          <w:p w14:paraId="52E5F0C6" w14:textId="7C25C733" w:rsidR="00BF5BA9" w:rsidRPr="004A7882" w:rsidRDefault="00BF5BA9" w:rsidP="00C33904">
            <w:pPr>
              <w:spacing w:after="120"/>
              <w:jc w:val="left"/>
              <w:rPr>
                <w:rFonts w:asciiTheme="majorHAnsi" w:hAnsiTheme="majorHAnsi" w:cstheme="majorHAnsi"/>
              </w:rPr>
            </w:pPr>
            <w:r w:rsidRPr="004A7882">
              <w:rPr>
                <w:rFonts w:asciiTheme="majorHAnsi" w:hAnsiTheme="majorHAnsi" w:cstheme="majorHAnsi"/>
              </w:rPr>
              <w:t>QCVN 41:2011/BTNMT</w:t>
            </w:r>
            <w:r>
              <w:rPr>
                <w:rFonts w:asciiTheme="majorHAnsi" w:hAnsiTheme="majorHAnsi" w:cstheme="majorHAnsi"/>
              </w:rPr>
              <w:t xml:space="preserve"> - </w:t>
            </w:r>
            <w:r w:rsidRPr="00CB3458">
              <w:t xml:space="preserve">National </w:t>
            </w:r>
            <w:r>
              <w:t>t</w:t>
            </w:r>
            <w:r w:rsidRPr="00CB3458">
              <w:t xml:space="preserve">echnical </w:t>
            </w:r>
            <w:r>
              <w:t>r</w:t>
            </w:r>
            <w:r w:rsidRPr="00CB3458">
              <w:t xml:space="preserve">egulation on </w:t>
            </w:r>
            <w:r>
              <w:t>c</w:t>
            </w:r>
            <w:r w:rsidRPr="00CB3458">
              <w:t>o-processing of</w:t>
            </w:r>
            <w:r>
              <w:t xml:space="preserve"> h</w:t>
            </w:r>
            <w:r w:rsidRPr="00CB3458">
              <w:t xml:space="preserve">azardous </w:t>
            </w:r>
            <w:r>
              <w:t>w</w:t>
            </w:r>
            <w:r w:rsidRPr="00CB3458">
              <w:t xml:space="preserve">aste in </w:t>
            </w:r>
            <w:r>
              <w:t>c</w:t>
            </w:r>
            <w:r w:rsidRPr="00CB3458">
              <w:t xml:space="preserve">ement </w:t>
            </w:r>
            <w:r>
              <w:t>k</w:t>
            </w:r>
            <w:r w:rsidRPr="00CB3458">
              <w:t>iln</w:t>
            </w:r>
          </w:p>
        </w:tc>
        <w:tc>
          <w:tcPr>
            <w:tcW w:w="5245" w:type="dxa"/>
            <w:tcBorders>
              <w:top w:val="single" w:sz="4" w:space="0" w:color="auto"/>
              <w:left w:val="single" w:sz="4" w:space="0" w:color="auto"/>
              <w:bottom w:val="single" w:sz="4" w:space="0" w:color="auto"/>
              <w:right w:val="single" w:sz="4" w:space="0" w:color="auto"/>
            </w:tcBorders>
          </w:tcPr>
          <w:p w14:paraId="5A52AFA0" w14:textId="7C4A83E1" w:rsidR="00BF5BA9" w:rsidRDefault="00BF5BA9" w:rsidP="00C33904">
            <w:pPr>
              <w:spacing w:after="120"/>
              <w:jc w:val="left"/>
            </w:pPr>
            <w:r>
              <w:t xml:space="preserve">Regulates </w:t>
            </w:r>
            <w:r w:rsidRPr="00FA5217">
              <w:rPr>
                <w:rFonts w:asciiTheme="majorHAnsi" w:hAnsiTheme="majorHAnsi" w:cstheme="majorHAnsi"/>
              </w:rPr>
              <w:t>maximum allowable concentration of</w:t>
            </w:r>
            <w:r>
              <w:rPr>
                <w:rFonts w:asciiTheme="majorHAnsi" w:hAnsiTheme="majorHAnsi" w:cstheme="majorHAnsi"/>
              </w:rPr>
              <w:t xml:space="preserve"> mercury in emission</w:t>
            </w:r>
          </w:p>
        </w:tc>
      </w:tr>
      <w:tr w:rsidR="00BF5BA9" w:rsidRPr="00254C0D" w14:paraId="4F115EBF" w14:textId="77777777" w:rsidTr="00554A3B">
        <w:tc>
          <w:tcPr>
            <w:tcW w:w="709" w:type="dxa"/>
            <w:tcBorders>
              <w:top w:val="single" w:sz="4" w:space="0" w:color="auto"/>
              <w:left w:val="single" w:sz="4" w:space="0" w:color="auto"/>
              <w:bottom w:val="single" w:sz="4" w:space="0" w:color="auto"/>
              <w:right w:val="single" w:sz="4" w:space="0" w:color="auto"/>
            </w:tcBorders>
          </w:tcPr>
          <w:p w14:paraId="35CD2DB1" w14:textId="082117CA" w:rsidR="00BF5BA9" w:rsidRDefault="00BF5BA9" w:rsidP="00F55A36">
            <w:pPr>
              <w:spacing w:after="120"/>
              <w:jc w:val="center"/>
              <w:rPr>
                <w:rFonts w:asciiTheme="majorHAnsi" w:hAnsiTheme="majorHAnsi" w:cstheme="majorHAnsi"/>
              </w:rPr>
            </w:pPr>
            <w:r>
              <w:rPr>
                <w:rFonts w:asciiTheme="majorHAnsi" w:hAnsiTheme="majorHAnsi" w:cstheme="majorHAnsi"/>
              </w:rPr>
              <w:t>7</w:t>
            </w:r>
          </w:p>
        </w:tc>
        <w:tc>
          <w:tcPr>
            <w:tcW w:w="3544" w:type="dxa"/>
            <w:tcBorders>
              <w:top w:val="single" w:sz="4" w:space="0" w:color="auto"/>
              <w:left w:val="single" w:sz="4" w:space="0" w:color="auto"/>
              <w:bottom w:val="single" w:sz="4" w:space="0" w:color="auto"/>
              <w:right w:val="single" w:sz="4" w:space="0" w:color="auto"/>
            </w:tcBorders>
          </w:tcPr>
          <w:p w14:paraId="1B5EB1E0" w14:textId="069405D3" w:rsidR="00BF5BA9" w:rsidRPr="004A7882" w:rsidRDefault="00BF5BA9" w:rsidP="00C33904">
            <w:pPr>
              <w:spacing w:after="120"/>
              <w:jc w:val="left"/>
              <w:rPr>
                <w:rFonts w:asciiTheme="majorHAnsi" w:hAnsiTheme="majorHAnsi" w:cstheme="majorHAnsi"/>
              </w:rPr>
            </w:pPr>
            <w:r w:rsidRPr="00F168F9">
              <w:rPr>
                <w:lang w:val="vi-VN"/>
              </w:rPr>
              <w:t>QCVN 02:2012/BTNMT -</w:t>
            </w:r>
            <w:r>
              <w:t xml:space="preserve"> </w:t>
            </w:r>
            <w:r w:rsidRPr="00CB3458">
              <w:t xml:space="preserve">National </w:t>
            </w:r>
            <w:r>
              <w:t>t</w:t>
            </w:r>
            <w:r w:rsidRPr="00CB3458">
              <w:t xml:space="preserve">echnical </w:t>
            </w:r>
            <w:r>
              <w:t>r</w:t>
            </w:r>
            <w:r w:rsidRPr="00CB3458">
              <w:t xml:space="preserve">egulation on </w:t>
            </w:r>
            <w:r>
              <w:t>s</w:t>
            </w:r>
            <w:r w:rsidRPr="00CB3458">
              <w:t xml:space="preserve">olid </w:t>
            </w:r>
            <w:r>
              <w:t>h</w:t>
            </w:r>
            <w:r w:rsidRPr="00CB3458">
              <w:t>ealth</w:t>
            </w:r>
            <w:r w:rsidR="00F82133">
              <w:t>-</w:t>
            </w:r>
            <w:r>
              <w:t>c</w:t>
            </w:r>
            <w:r w:rsidRPr="00CB3458">
              <w:t xml:space="preserve">are </w:t>
            </w:r>
            <w:r>
              <w:t>w</w:t>
            </w:r>
            <w:r w:rsidRPr="00CB3458">
              <w:t xml:space="preserve">aste </w:t>
            </w:r>
            <w:r>
              <w:t>i</w:t>
            </w:r>
            <w:r w:rsidRPr="00CB3458">
              <w:t>ncinerator</w:t>
            </w:r>
          </w:p>
        </w:tc>
        <w:tc>
          <w:tcPr>
            <w:tcW w:w="5245" w:type="dxa"/>
            <w:tcBorders>
              <w:top w:val="single" w:sz="4" w:space="0" w:color="auto"/>
              <w:left w:val="single" w:sz="4" w:space="0" w:color="auto"/>
              <w:bottom w:val="single" w:sz="4" w:space="0" w:color="auto"/>
              <w:right w:val="single" w:sz="4" w:space="0" w:color="auto"/>
            </w:tcBorders>
          </w:tcPr>
          <w:p w14:paraId="1ADA984C" w14:textId="77B024C6" w:rsidR="00BF5BA9" w:rsidRDefault="00BF5BA9" w:rsidP="00C33904">
            <w:pPr>
              <w:spacing w:after="120"/>
              <w:jc w:val="left"/>
            </w:pPr>
            <w:r>
              <w:rPr>
                <w:spacing w:val="-4"/>
              </w:rPr>
              <w:t xml:space="preserve">Regulates </w:t>
            </w:r>
            <w:r w:rsidRPr="00FA5217">
              <w:rPr>
                <w:rFonts w:asciiTheme="majorHAnsi" w:hAnsiTheme="majorHAnsi" w:cstheme="majorHAnsi"/>
              </w:rPr>
              <w:t xml:space="preserve">maximum allowable </w:t>
            </w:r>
            <w:r>
              <w:rPr>
                <w:rFonts w:asciiTheme="majorHAnsi" w:hAnsiTheme="majorHAnsi" w:cstheme="majorHAnsi"/>
              </w:rPr>
              <w:t xml:space="preserve">limits of </w:t>
            </w:r>
            <w:r w:rsidR="00204977">
              <w:rPr>
                <w:rFonts w:asciiTheme="majorHAnsi" w:hAnsiTheme="majorHAnsi" w:cstheme="majorHAnsi"/>
              </w:rPr>
              <w:t xml:space="preserve">mercury </w:t>
            </w:r>
            <w:r>
              <w:t>in emission of s</w:t>
            </w:r>
            <w:r w:rsidRPr="00CB3458">
              <w:t xml:space="preserve">olid </w:t>
            </w:r>
            <w:r>
              <w:t>h</w:t>
            </w:r>
            <w:r w:rsidRPr="00CB3458">
              <w:t>ealth</w:t>
            </w:r>
            <w:r w:rsidR="00F82133">
              <w:t>-</w:t>
            </w:r>
            <w:r>
              <w:t>c</w:t>
            </w:r>
            <w:r w:rsidRPr="00CB3458">
              <w:t xml:space="preserve">are </w:t>
            </w:r>
            <w:r>
              <w:t>w</w:t>
            </w:r>
            <w:r w:rsidRPr="00CB3458">
              <w:t xml:space="preserve">aste </w:t>
            </w:r>
            <w:r>
              <w:t>i</w:t>
            </w:r>
            <w:r w:rsidRPr="00CB3458">
              <w:t>ncinerator</w:t>
            </w:r>
          </w:p>
        </w:tc>
      </w:tr>
      <w:tr w:rsidR="00BF5BA9" w:rsidRPr="00254C0D" w14:paraId="736AF1C7" w14:textId="77777777" w:rsidTr="00554A3B">
        <w:tc>
          <w:tcPr>
            <w:tcW w:w="709" w:type="dxa"/>
            <w:tcBorders>
              <w:top w:val="single" w:sz="4" w:space="0" w:color="auto"/>
              <w:left w:val="single" w:sz="4" w:space="0" w:color="auto"/>
              <w:bottom w:val="single" w:sz="4" w:space="0" w:color="auto"/>
              <w:right w:val="single" w:sz="4" w:space="0" w:color="auto"/>
            </w:tcBorders>
          </w:tcPr>
          <w:p w14:paraId="0F2481AE" w14:textId="71262026" w:rsidR="00BF5BA9" w:rsidRDefault="00BF5BA9" w:rsidP="00F55A36">
            <w:pPr>
              <w:spacing w:after="120"/>
              <w:jc w:val="center"/>
              <w:rPr>
                <w:rFonts w:asciiTheme="majorHAnsi" w:hAnsiTheme="majorHAnsi" w:cstheme="majorHAnsi"/>
              </w:rPr>
            </w:pPr>
            <w:r>
              <w:rPr>
                <w:rFonts w:asciiTheme="majorHAnsi" w:hAnsiTheme="majorHAnsi" w:cstheme="majorHAnsi"/>
              </w:rPr>
              <w:t>8</w:t>
            </w:r>
          </w:p>
        </w:tc>
        <w:tc>
          <w:tcPr>
            <w:tcW w:w="3544" w:type="dxa"/>
            <w:tcBorders>
              <w:top w:val="single" w:sz="4" w:space="0" w:color="auto"/>
              <w:left w:val="single" w:sz="4" w:space="0" w:color="auto"/>
              <w:bottom w:val="single" w:sz="4" w:space="0" w:color="auto"/>
              <w:right w:val="single" w:sz="4" w:space="0" w:color="auto"/>
            </w:tcBorders>
          </w:tcPr>
          <w:p w14:paraId="068FA125" w14:textId="627737DE" w:rsidR="00BF5BA9" w:rsidRPr="004A7882" w:rsidRDefault="00BF5BA9" w:rsidP="00C33904">
            <w:pPr>
              <w:spacing w:after="120"/>
              <w:jc w:val="left"/>
              <w:rPr>
                <w:rFonts w:asciiTheme="majorHAnsi" w:hAnsiTheme="majorHAnsi" w:cstheme="majorHAnsi"/>
              </w:rPr>
            </w:pPr>
            <w:r w:rsidRPr="00F168F9">
              <w:rPr>
                <w:lang w:val="vi-VN"/>
              </w:rPr>
              <w:t>QCVN 30:201</w:t>
            </w:r>
            <w:r w:rsidRPr="00F168F9">
              <w:t>2</w:t>
            </w:r>
            <w:r w:rsidRPr="00F168F9">
              <w:rPr>
                <w:lang w:val="vi-VN"/>
              </w:rPr>
              <w:t>/BTNMT -</w:t>
            </w:r>
            <w:r>
              <w:t xml:space="preserve"> </w:t>
            </w:r>
            <w:r w:rsidRPr="00A40B99">
              <w:t xml:space="preserve">National </w:t>
            </w:r>
            <w:r w:rsidR="00641422">
              <w:t>t</w:t>
            </w:r>
            <w:r w:rsidR="00641422" w:rsidRPr="00A40B99">
              <w:t>echnical</w:t>
            </w:r>
            <w:r w:rsidRPr="00A40B99">
              <w:t xml:space="preserve"> </w:t>
            </w:r>
            <w:r>
              <w:t>r</w:t>
            </w:r>
            <w:r w:rsidRPr="00A40B99">
              <w:t xml:space="preserve">egulation on </w:t>
            </w:r>
            <w:r>
              <w:t>i</w:t>
            </w:r>
            <w:r w:rsidRPr="00A40B99">
              <w:t xml:space="preserve">ndustrial </w:t>
            </w:r>
            <w:r>
              <w:t>w</w:t>
            </w:r>
            <w:r w:rsidRPr="00A40B99">
              <w:t xml:space="preserve">aste </w:t>
            </w:r>
            <w:r>
              <w:t>i</w:t>
            </w:r>
            <w:r w:rsidRPr="00A40B99">
              <w:t>ncinerator</w:t>
            </w:r>
          </w:p>
        </w:tc>
        <w:tc>
          <w:tcPr>
            <w:tcW w:w="5245" w:type="dxa"/>
            <w:tcBorders>
              <w:top w:val="single" w:sz="4" w:space="0" w:color="auto"/>
              <w:left w:val="single" w:sz="4" w:space="0" w:color="auto"/>
              <w:bottom w:val="single" w:sz="4" w:space="0" w:color="auto"/>
              <w:right w:val="single" w:sz="4" w:space="0" w:color="auto"/>
            </w:tcBorders>
          </w:tcPr>
          <w:p w14:paraId="4F25AD01" w14:textId="338D4499" w:rsidR="00BF5BA9" w:rsidRDefault="00BF5BA9" w:rsidP="00C33904">
            <w:pPr>
              <w:spacing w:after="120"/>
              <w:jc w:val="left"/>
            </w:pPr>
            <w:r>
              <w:rPr>
                <w:spacing w:val="-4"/>
              </w:rPr>
              <w:t xml:space="preserve">Regulates </w:t>
            </w:r>
            <w:r w:rsidRPr="00FA5217">
              <w:rPr>
                <w:rFonts w:asciiTheme="majorHAnsi" w:hAnsiTheme="majorHAnsi" w:cstheme="majorHAnsi"/>
              </w:rPr>
              <w:t xml:space="preserve">maximum allowable </w:t>
            </w:r>
            <w:r>
              <w:rPr>
                <w:rFonts w:asciiTheme="majorHAnsi" w:hAnsiTheme="majorHAnsi" w:cstheme="majorHAnsi"/>
              </w:rPr>
              <w:t xml:space="preserve">limits of </w:t>
            </w:r>
            <w:r w:rsidR="00204977">
              <w:rPr>
                <w:rFonts w:asciiTheme="majorHAnsi" w:hAnsiTheme="majorHAnsi" w:cstheme="majorHAnsi"/>
              </w:rPr>
              <w:t xml:space="preserve">mercury </w:t>
            </w:r>
            <w:r>
              <w:t>in emission of i</w:t>
            </w:r>
            <w:r w:rsidRPr="00A40B99">
              <w:t xml:space="preserve">ndustrial </w:t>
            </w:r>
            <w:r>
              <w:t>w</w:t>
            </w:r>
            <w:r w:rsidRPr="00A40B99">
              <w:t xml:space="preserve">aste </w:t>
            </w:r>
            <w:r>
              <w:t>i</w:t>
            </w:r>
            <w:r w:rsidRPr="00A40B99">
              <w:t>ncinerator</w:t>
            </w:r>
          </w:p>
        </w:tc>
      </w:tr>
      <w:tr w:rsidR="00893784" w:rsidRPr="00254C0D" w14:paraId="523A98EC" w14:textId="77777777" w:rsidTr="00554A3B">
        <w:tc>
          <w:tcPr>
            <w:tcW w:w="709" w:type="dxa"/>
            <w:tcBorders>
              <w:top w:val="single" w:sz="4" w:space="0" w:color="auto"/>
              <w:left w:val="single" w:sz="4" w:space="0" w:color="auto"/>
              <w:bottom w:val="single" w:sz="4" w:space="0" w:color="auto"/>
              <w:right w:val="single" w:sz="4" w:space="0" w:color="auto"/>
            </w:tcBorders>
          </w:tcPr>
          <w:p w14:paraId="49985FB9" w14:textId="169890DD" w:rsidR="00893784" w:rsidRDefault="00893784" w:rsidP="00F55A36">
            <w:pPr>
              <w:spacing w:after="120"/>
              <w:jc w:val="center"/>
              <w:rPr>
                <w:rFonts w:asciiTheme="majorHAnsi" w:hAnsiTheme="majorHAnsi" w:cstheme="majorHAnsi"/>
              </w:rPr>
            </w:pPr>
            <w:r>
              <w:rPr>
                <w:rFonts w:asciiTheme="majorHAnsi" w:hAnsiTheme="majorHAnsi" w:cstheme="majorHAnsi"/>
              </w:rPr>
              <w:t>9</w:t>
            </w:r>
          </w:p>
        </w:tc>
        <w:tc>
          <w:tcPr>
            <w:tcW w:w="3544" w:type="dxa"/>
            <w:tcBorders>
              <w:top w:val="single" w:sz="4" w:space="0" w:color="auto"/>
              <w:left w:val="single" w:sz="4" w:space="0" w:color="auto"/>
              <w:bottom w:val="single" w:sz="4" w:space="0" w:color="auto"/>
              <w:right w:val="single" w:sz="4" w:space="0" w:color="auto"/>
            </w:tcBorders>
          </w:tcPr>
          <w:p w14:paraId="759D1F42" w14:textId="213FE30A" w:rsidR="00893784" w:rsidRPr="004A7882" w:rsidRDefault="00893784" w:rsidP="00C33904">
            <w:pPr>
              <w:spacing w:after="120"/>
              <w:jc w:val="left"/>
              <w:rPr>
                <w:rFonts w:asciiTheme="majorHAnsi" w:hAnsiTheme="majorHAnsi" w:cstheme="majorHAnsi"/>
              </w:rPr>
            </w:pPr>
            <w:r w:rsidRPr="00A60063">
              <w:t>QCVN 44:2012/BTNMT</w:t>
            </w:r>
            <w:r>
              <w:t xml:space="preserve"> - </w:t>
            </w:r>
            <w:r w:rsidRPr="00A40B99">
              <w:t xml:space="preserve">National </w:t>
            </w:r>
            <w:r>
              <w:t>t</w:t>
            </w:r>
            <w:r w:rsidRPr="00A40B99">
              <w:t xml:space="preserve">echnical </w:t>
            </w:r>
            <w:r>
              <w:t>r</w:t>
            </w:r>
            <w:r w:rsidRPr="00A40B99">
              <w:t xml:space="preserve">egulation on </w:t>
            </w:r>
            <w:r>
              <w:t>o</w:t>
            </w:r>
            <w:r w:rsidRPr="00A40B99">
              <w:t>ff-</w:t>
            </w:r>
            <w:r>
              <w:t>s</w:t>
            </w:r>
            <w:r w:rsidRPr="00A40B99">
              <w:t xml:space="preserve">hore </w:t>
            </w:r>
            <w:r>
              <w:t>w</w:t>
            </w:r>
            <w:r w:rsidRPr="00A40B99">
              <w:t xml:space="preserve">ater </w:t>
            </w:r>
            <w:r>
              <w:t>q</w:t>
            </w:r>
            <w:r w:rsidRPr="00A40B99">
              <w:t>uality</w:t>
            </w:r>
          </w:p>
        </w:tc>
        <w:tc>
          <w:tcPr>
            <w:tcW w:w="5245" w:type="dxa"/>
            <w:tcBorders>
              <w:top w:val="single" w:sz="4" w:space="0" w:color="auto"/>
              <w:left w:val="single" w:sz="4" w:space="0" w:color="auto"/>
              <w:bottom w:val="single" w:sz="4" w:space="0" w:color="auto"/>
              <w:right w:val="single" w:sz="4" w:space="0" w:color="auto"/>
            </w:tcBorders>
          </w:tcPr>
          <w:p w14:paraId="27C52C20" w14:textId="267E0BCB" w:rsidR="00893784" w:rsidRDefault="00893784" w:rsidP="00C33904">
            <w:pPr>
              <w:spacing w:after="120"/>
              <w:jc w:val="left"/>
            </w:pPr>
            <w:r>
              <w:rPr>
                <w:spacing w:val="-4"/>
              </w:rPr>
              <w:t xml:space="preserve">Regulates </w:t>
            </w:r>
            <w:r>
              <w:rPr>
                <w:rFonts w:asciiTheme="majorHAnsi" w:hAnsiTheme="majorHAnsi" w:cstheme="majorHAnsi"/>
              </w:rPr>
              <w:t xml:space="preserve">limits of mercury </w:t>
            </w:r>
            <w:r>
              <w:t xml:space="preserve">in </w:t>
            </w:r>
            <w:proofErr w:type="gramStart"/>
            <w:r w:rsidR="00FA72B9">
              <w:t>o</w:t>
            </w:r>
            <w:r w:rsidR="00FA72B9" w:rsidRPr="00A40B99">
              <w:t>ff-</w:t>
            </w:r>
            <w:r w:rsidR="00FA72B9">
              <w:t>s</w:t>
            </w:r>
            <w:r w:rsidR="00FA72B9" w:rsidRPr="00A40B99">
              <w:t>hore</w:t>
            </w:r>
            <w:proofErr w:type="gramEnd"/>
            <w:r w:rsidR="00FA72B9" w:rsidRPr="00A40B99">
              <w:t xml:space="preserve"> </w:t>
            </w:r>
            <w:r w:rsidR="00FA72B9">
              <w:t>w</w:t>
            </w:r>
            <w:r w:rsidR="00FA72B9" w:rsidRPr="00A40B99">
              <w:t xml:space="preserve">ater </w:t>
            </w:r>
            <w:r w:rsidR="00FA72B9">
              <w:t>q</w:t>
            </w:r>
            <w:r w:rsidR="00FA72B9" w:rsidRPr="00A40B99">
              <w:t>uality</w:t>
            </w:r>
          </w:p>
        </w:tc>
      </w:tr>
      <w:tr w:rsidR="00FA72B9" w:rsidRPr="00254C0D" w14:paraId="3F06ED3B" w14:textId="77777777" w:rsidTr="00554A3B">
        <w:tc>
          <w:tcPr>
            <w:tcW w:w="709" w:type="dxa"/>
            <w:tcBorders>
              <w:top w:val="single" w:sz="4" w:space="0" w:color="auto"/>
              <w:left w:val="single" w:sz="4" w:space="0" w:color="auto"/>
              <w:bottom w:val="single" w:sz="4" w:space="0" w:color="auto"/>
              <w:right w:val="single" w:sz="4" w:space="0" w:color="auto"/>
            </w:tcBorders>
          </w:tcPr>
          <w:p w14:paraId="3E55CB34" w14:textId="04791A51" w:rsidR="00FA72B9" w:rsidRDefault="00FA72B9" w:rsidP="00F55A36">
            <w:pPr>
              <w:spacing w:after="120"/>
              <w:jc w:val="center"/>
              <w:rPr>
                <w:rFonts w:asciiTheme="majorHAnsi" w:hAnsiTheme="majorHAnsi" w:cstheme="majorHAnsi"/>
              </w:rPr>
            </w:pPr>
            <w:r>
              <w:rPr>
                <w:rFonts w:asciiTheme="majorHAnsi" w:hAnsiTheme="majorHAnsi" w:cstheme="majorHAnsi"/>
              </w:rPr>
              <w:t>10</w:t>
            </w:r>
          </w:p>
        </w:tc>
        <w:tc>
          <w:tcPr>
            <w:tcW w:w="3544" w:type="dxa"/>
            <w:tcBorders>
              <w:top w:val="single" w:sz="4" w:space="0" w:color="auto"/>
              <w:left w:val="single" w:sz="4" w:space="0" w:color="auto"/>
              <w:bottom w:val="single" w:sz="4" w:space="0" w:color="auto"/>
              <w:right w:val="single" w:sz="4" w:space="0" w:color="auto"/>
            </w:tcBorders>
          </w:tcPr>
          <w:p w14:paraId="7C616DB1" w14:textId="6F116035" w:rsidR="00FA72B9" w:rsidRPr="004A7882" w:rsidRDefault="00FA72B9" w:rsidP="00C33904">
            <w:pPr>
              <w:spacing w:after="120"/>
              <w:jc w:val="left"/>
              <w:rPr>
                <w:rFonts w:asciiTheme="majorHAnsi" w:hAnsiTheme="majorHAnsi" w:cstheme="majorHAnsi"/>
              </w:rPr>
            </w:pPr>
            <w:r w:rsidRPr="00C342F6">
              <w:rPr>
                <w:rFonts w:asciiTheme="majorHAnsi" w:hAnsiTheme="majorHAnsi" w:cstheme="majorHAnsi"/>
              </w:rPr>
              <w:t>QCVN 50:2013/BTNMT</w:t>
            </w:r>
            <w:r>
              <w:rPr>
                <w:rFonts w:asciiTheme="majorHAnsi" w:hAnsiTheme="majorHAnsi" w:cstheme="majorHAnsi"/>
              </w:rPr>
              <w:t xml:space="preserve"> - </w:t>
            </w:r>
            <w:r w:rsidRPr="00A40B99">
              <w:t xml:space="preserve">National </w:t>
            </w:r>
            <w:r>
              <w:t>t</w:t>
            </w:r>
            <w:r w:rsidRPr="00A40B99">
              <w:t xml:space="preserve">echnical </w:t>
            </w:r>
            <w:r>
              <w:t>r</w:t>
            </w:r>
            <w:r w:rsidRPr="00A40B99">
              <w:t xml:space="preserve">egulation on </w:t>
            </w:r>
            <w:r>
              <w:t>h</w:t>
            </w:r>
            <w:r w:rsidRPr="00A40B99">
              <w:t xml:space="preserve">azardous </w:t>
            </w:r>
            <w:r>
              <w:t>t</w:t>
            </w:r>
            <w:r w:rsidRPr="00A40B99">
              <w:t xml:space="preserve">hresholds for </w:t>
            </w:r>
            <w:r>
              <w:t>s</w:t>
            </w:r>
            <w:r w:rsidRPr="00A40B99">
              <w:t xml:space="preserve">ludges from </w:t>
            </w:r>
            <w:r>
              <w:t>w</w:t>
            </w:r>
            <w:r w:rsidRPr="00A40B99">
              <w:t xml:space="preserve">ater </w:t>
            </w:r>
            <w:r>
              <w:t>t</w:t>
            </w:r>
            <w:r w:rsidRPr="00A40B99">
              <w:t xml:space="preserve">reatment </w:t>
            </w:r>
            <w:r>
              <w:t>p</w:t>
            </w:r>
            <w:r w:rsidRPr="00A40B99">
              <w:t>rocess</w:t>
            </w:r>
          </w:p>
        </w:tc>
        <w:tc>
          <w:tcPr>
            <w:tcW w:w="5245" w:type="dxa"/>
            <w:tcBorders>
              <w:top w:val="single" w:sz="4" w:space="0" w:color="auto"/>
              <w:left w:val="single" w:sz="4" w:space="0" w:color="auto"/>
              <w:bottom w:val="single" w:sz="4" w:space="0" w:color="auto"/>
              <w:right w:val="single" w:sz="4" w:space="0" w:color="auto"/>
            </w:tcBorders>
          </w:tcPr>
          <w:p w14:paraId="40BA1D68" w14:textId="253EEBED" w:rsidR="00FA72B9" w:rsidRDefault="00FA72B9" w:rsidP="00C33904">
            <w:pPr>
              <w:spacing w:after="120"/>
              <w:jc w:val="left"/>
            </w:pPr>
            <w:r>
              <w:rPr>
                <w:rFonts w:asciiTheme="majorHAnsi" w:hAnsiTheme="majorHAnsi" w:cstheme="majorHAnsi"/>
              </w:rPr>
              <w:t>R</w:t>
            </w:r>
            <w:r w:rsidRPr="00C342F6">
              <w:rPr>
                <w:rFonts w:asciiTheme="majorHAnsi" w:hAnsiTheme="majorHAnsi" w:cstheme="majorHAnsi"/>
              </w:rPr>
              <w:t xml:space="preserve">egulate threshold of </w:t>
            </w:r>
            <w:r w:rsidR="0030231C">
              <w:rPr>
                <w:rFonts w:asciiTheme="majorHAnsi" w:hAnsiTheme="majorHAnsi" w:cstheme="majorHAnsi"/>
              </w:rPr>
              <w:t>mercury</w:t>
            </w:r>
            <w:r>
              <w:rPr>
                <w:rFonts w:asciiTheme="majorHAnsi" w:hAnsiTheme="majorHAnsi" w:cstheme="majorHAnsi"/>
              </w:rPr>
              <w:t xml:space="preserve"> in sludges </w:t>
            </w:r>
            <w:r w:rsidRPr="00A40B99">
              <w:t xml:space="preserve">from </w:t>
            </w:r>
            <w:r>
              <w:t>w</w:t>
            </w:r>
            <w:r w:rsidRPr="00A40B99">
              <w:t xml:space="preserve">ater </w:t>
            </w:r>
            <w:r>
              <w:t>t</w:t>
            </w:r>
            <w:r w:rsidRPr="00A40B99">
              <w:t xml:space="preserve">reatment </w:t>
            </w:r>
            <w:r>
              <w:t>p</w:t>
            </w:r>
            <w:r w:rsidRPr="00A40B99">
              <w:t>rocess</w:t>
            </w:r>
          </w:p>
        </w:tc>
      </w:tr>
      <w:tr w:rsidR="00972511" w:rsidRPr="00254C0D" w14:paraId="6158916B" w14:textId="77777777" w:rsidTr="00554A3B">
        <w:tc>
          <w:tcPr>
            <w:tcW w:w="709" w:type="dxa"/>
            <w:tcBorders>
              <w:top w:val="single" w:sz="4" w:space="0" w:color="auto"/>
              <w:left w:val="single" w:sz="4" w:space="0" w:color="auto"/>
              <w:bottom w:val="single" w:sz="4" w:space="0" w:color="auto"/>
              <w:right w:val="single" w:sz="4" w:space="0" w:color="auto"/>
            </w:tcBorders>
          </w:tcPr>
          <w:p w14:paraId="47CE482A" w14:textId="7174EBA8" w:rsidR="00972511" w:rsidRDefault="00972511" w:rsidP="00F55A36">
            <w:pPr>
              <w:spacing w:after="120"/>
              <w:jc w:val="center"/>
              <w:rPr>
                <w:rFonts w:asciiTheme="majorHAnsi" w:hAnsiTheme="majorHAnsi" w:cstheme="majorHAnsi"/>
              </w:rPr>
            </w:pPr>
            <w:r>
              <w:rPr>
                <w:rFonts w:asciiTheme="majorHAnsi" w:hAnsiTheme="majorHAnsi" w:cstheme="majorHAnsi"/>
              </w:rPr>
              <w:t>11</w:t>
            </w:r>
          </w:p>
        </w:tc>
        <w:tc>
          <w:tcPr>
            <w:tcW w:w="3544" w:type="dxa"/>
            <w:tcBorders>
              <w:top w:val="single" w:sz="4" w:space="0" w:color="auto"/>
              <w:left w:val="single" w:sz="4" w:space="0" w:color="auto"/>
              <w:bottom w:val="single" w:sz="4" w:space="0" w:color="auto"/>
              <w:right w:val="single" w:sz="4" w:space="0" w:color="auto"/>
            </w:tcBorders>
          </w:tcPr>
          <w:p w14:paraId="4FB36107" w14:textId="651036FD" w:rsidR="00972511" w:rsidRPr="00A10CA7" w:rsidRDefault="00972511" w:rsidP="00C33904">
            <w:pPr>
              <w:jc w:val="left"/>
            </w:pPr>
            <w:r w:rsidRPr="00A60063">
              <w:t>QCVN 08-MT:2015/BTNMT</w:t>
            </w:r>
            <w:r>
              <w:t xml:space="preserve"> - </w:t>
            </w:r>
            <w:r w:rsidRPr="00A40B99">
              <w:t>National technical regulation on surface water quality</w:t>
            </w:r>
          </w:p>
        </w:tc>
        <w:tc>
          <w:tcPr>
            <w:tcW w:w="5245" w:type="dxa"/>
            <w:tcBorders>
              <w:top w:val="single" w:sz="4" w:space="0" w:color="auto"/>
              <w:left w:val="single" w:sz="4" w:space="0" w:color="auto"/>
              <w:bottom w:val="single" w:sz="4" w:space="0" w:color="auto"/>
              <w:right w:val="single" w:sz="4" w:space="0" w:color="auto"/>
            </w:tcBorders>
          </w:tcPr>
          <w:p w14:paraId="2F9E275B" w14:textId="427ECE56" w:rsidR="00972511" w:rsidRDefault="00972511" w:rsidP="00C33904">
            <w:pPr>
              <w:spacing w:after="120"/>
              <w:jc w:val="left"/>
            </w:pPr>
            <w:r>
              <w:rPr>
                <w:spacing w:val="-4"/>
              </w:rPr>
              <w:t xml:space="preserve">Regulates </w:t>
            </w:r>
            <w:r>
              <w:rPr>
                <w:rFonts w:asciiTheme="majorHAnsi" w:hAnsiTheme="majorHAnsi" w:cstheme="majorHAnsi"/>
              </w:rPr>
              <w:t xml:space="preserve">limits of mercury </w:t>
            </w:r>
            <w:r>
              <w:t xml:space="preserve">in </w:t>
            </w:r>
            <w:r w:rsidRPr="00A40B99">
              <w:t>surface water quality</w:t>
            </w:r>
          </w:p>
        </w:tc>
      </w:tr>
      <w:tr w:rsidR="00AB1C1C" w:rsidRPr="00254C0D" w14:paraId="15FF6A81" w14:textId="77777777" w:rsidTr="00554A3B">
        <w:tc>
          <w:tcPr>
            <w:tcW w:w="709" w:type="dxa"/>
            <w:tcBorders>
              <w:top w:val="single" w:sz="4" w:space="0" w:color="auto"/>
              <w:left w:val="single" w:sz="4" w:space="0" w:color="auto"/>
              <w:bottom w:val="single" w:sz="4" w:space="0" w:color="auto"/>
              <w:right w:val="single" w:sz="4" w:space="0" w:color="auto"/>
            </w:tcBorders>
          </w:tcPr>
          <w:p w14:paraId="7C131F5E" w14:textId="331B328C" w:rsidR="00AB1C1C" w:rsidRDefault="00AB1C1C" w:rsidP="00F55A36">
            <w:pPr>
              <w:spacing w:after="120"/>
              <w:jc w:val="center"/>
              <w:rPr>
                <w:rFonts w:asciiTheme="majorHAnsi" w:hAnsiTheme="majorHAnsi" w:cstheme="majorHAnsi"/>
              </w:rPr>
            </w:pPr>
            <w:r>
              <w:rPr>
                <w:rFonts w:asciiTheme="majorHAnsi" w:hAnsiTheme="majorHAnsi" w:cstheme="majorHAnsi"/>
              </w:rPr>
              <w:t>12</w:t>
            </w:r>
          </w:p>
        </w:tc>
        <w:tc>
          <w:tcPr>
            <w:tcW w:w="3544" w:type="dxa"/>
            <w:tcBorders>
              <w:top w:val="single" w:sz="4" w:space="0" w:color="auto"/>
              <w:left w:val="single" w:sz="4" w:space="0" w:color="auto"/>
              <w:bottom w:val="single" w:sz="4" w:space="0" w:color="auto"/>
              <w:right w:val="single" w:sz="4" w:space="0" w:color="auto"/>
            </w:tcBorders>
          </w:tcPr>
          <w:p w14:paraId="04A753CF" w14:textId="59FD2D73" w:rsidR="00AB1C1C" w:rsidRPr="004A7882" w:rsidRDefault="00AB1C1C" w:rsidP="00C33904">
            <w:pPr>
              <w:spacing w:after="120"/>
              <w:jc w:val="left"/>
              <w:rPr>
                <w:rFonts w:asciiTheme="majorHAnsi" w:hAnsiTheme="majorHAnsi" w:cstheme="majorHAnsi"/>
              </w:rPr>
            </w:pPr>
            <w:r w:rsidRPr="00A60063">
              <w:t>QCVN 09</w:t>
            </w:r>
            <w:r>
              <w:t>-MT</w:t>
            </w:r>
            <w:r w:rsidRPr="00A60063">
              <w:t>:2015/BTNMT</w:t>
            </w:r>
            <w:r>
              <w:t xml:space="preserve"> - </w:t>
            </w:r>
            <w:r w:rsidRPr="00252955">
              <w:t>National technical regulation on ground water quality</w:t>
            </w:r>
          </w:p>
        </w:tc>
        <w:tc>
          <w:tcPr>
            <w:tcW w:w="5245" w:type="dxa"/>
            <w:tcBorders>
              <w:top w:val="single" w:sz="4" w:space="0" w:color="auto"/>
              <w:left w:val="single" w:sz="4" w:space="0" w:color="auto"/>
              <w:bottom w:val="single" w:sz="4" w:space="0" w:color="auto"/>
              <w:right w:val="single" w:sz="4" w:space="0" w:color="auto"/>
            </w:tcBorders>
          </w:tcPr>
          <w:p w14:paraId="2246ED04" w14:textId="760D8B0A" w:rsidR="00AB1C1C" w:rsidRDefault="00AB1C1C" w:rsidP="00C33904">
            <w:pPr>
              <w:spacing w:after="120"/>
              <w:jc w:val="left"/>
            </w:pPr>
            <w:r>
              <w:rPr>
                <w:spacing w:val="-4"/>
              </w:rPr>
              <w:t xml:space="preserve">Regulates </w:t>
            </w:r>
            <w:r>
              <w:rPr>
                <w:rFonts w:asciiTheme="majorHAnsi" w:hAnsiTheme="majorHAnsi" w:cstheme="majorHAnsi"/>
              </w:rPr>
              <w:t xml:space="preserve">limits of mercury </w:t>
            </w:r>
            <w:r>
              <w:t xml:space="preserve">in </w:t>
            </w:r>
            <w:r w:rsidRPr="00252955">
              <w:t>ground water quality</w:t>
            </w:r>
          </w:p>
        </w:tc>
      </w:tr>
      <w:tr w:rsidR="00AB1C1C" w:rsidRPr="00254C0D" w14:paraId="223897AC" w14:textId="77777777" w:rsidTr="00554A3B">
        <w:tc>
          <w:tcPr>
            <w:tcW w:w="709" w:type="dxa"/>
            <w:tcBorders>
              <w:top w:val="single" w:sz="4" w:space="0" w:color="auto"/>
              <w:left w:val="single" w:sz="4" w:space="0" w:color="auto"/>
              <w:bottom w:val="single" w:sz="4" w:space="0" w:color="auto"/>
              <w:right w:val="single" w:sz="4" w:space="0" w:color="auto"/>
            </w:tcBorders>
          </w:tcPr>
          <w:p w14:paraId="0BD7C804" w14:textId="3011A2AE" w:rsidR="00AB1C1C" w:rsidRDefault="00AB1C1C" w:rsidP="00F55A36">
            <w:pPr>
              <w:spacing w:after="120"/>
              <w:jc w:val="center"/>
              <w:rPr>
                <w:rFonts w:asciiTheme="majorHAnsi" w:hAnsiTheme="majorHAnsi" w:cstheme="majorHAnsi"/>
              </w:rPr>
            </w:pPr>
            <w:r>
              <w:rPr>
                <w:rFonts w:asciiTheme="majorHAnsi" w:hAnsiTheme="majorHAnsi" w:cstheme="majorHAnsi"/>
              </w:rPr>
              <w:lastRenderedPageBreak/>
              <w:t>13</w:t>
            </w:r>
          </w:p>
        </w:tc>
        <w:tc>
          <w:tcPr>
            <w:tcW w:w="3544" w:type="dxa"/>
            <w:tcBorders>
              <w:top w:val="single" w:sz="4" w:space="0" w:color="auto"/>
              <w:left w:val="single" w:sz="4" w:space="0" w:color="auto"/>
              <w:bottom w:val="single" w:sz="4" w:space="0" w:color="auto"/>
              <w:right w:val="single" w:sz="4" w:space="0" w:color="auto"/>
            </w:tcBorders>
          </w:tcPr>
          <w:p w14:paraId="7020EA10" w14:textId="70E43923" w:rsidR="00AB1C1C" w:rsidRPr="00A10CA7" w:rsidRDefault="00AB1C1C" w:rsidP="00C33904">
            <w:pPr>
              <w:jc w:val="left"/>
            </w:pPr>
            <w:r w:rsidRPr="00A60063">
              <w:t>QCVN 10-MT:2015/BTNMT</w:t>
            </w:r>
            <w:r w:rsidR="008F53EC">
              <w:t xml:space="preserve"> - </w:t>
            </w:r>
            <w:r w:rsidR="008F53EC" w:rsidRPr="00252955">
              <w:t>National technical regulation on marine water quality</w:t>
            </w:r>
          </w:p>
        </w:tc>
        <w:tc>
          <w:tcPr>
            <w:tcW w:w="5245" w:type="dxa"/>
            <w:tcBorders>
              <w:top w:val="single" w:sz="4" w:space="0" w:color="auto"/>
              <w:left w:val="single" w:sz="4" w:space="0" w:color="auto"/>
              <w:bottom w:val="single" w:sz="4" w:space="0" w:color="auto"/>
              <w:right w:val="single" w:sz="4" w:space="0" w:color="auto"/>
            </w:tcBorders>
          </w:tcPr>
          <w:p w14:paraId="39C052E3" w14:textId="731E1E48" w:rsidR="00AB1C1C" w:rsidRDefault="008F53EC" w:rsidP="00C33904">
            <w:pPr>
              <w:spacing w:after="120"/>
              <w:jc w:val="left"/>
            </w:pPr>
            <w:r>
              <w:rPr>
                <w:spacing w:val="-4"/>
              </w:rPr>
              <w:t xml:space="preserve">Regulates </w:t>
            </w:r>
            <w:r>
              <w:rPr>
                <w:rFonts w:asciiTheme="majorHAnsi" w:hAnsiTheme="majorHAnsi" w:cstheme="majorHAnsi"/>
              </w:rPr>
              <w:t xml:space="preserve">limits of mercury </w:t>
            </w:r>
            <w:r>
              <w:t xml:space="preserve">in </w:t>
            </w:r>
            <w:proofErr w:type="gramStart"/>
            <w:r>
              <w:t>off-shore</w:t>
            </w:r>
            <w:proofErr w:type="gramEnd"/>
            <w:r>
              <w:t xml:space="preserve"> marine </w:t>
            </w:r>
            <w:r w:rsidRPr="00252955">
              <w:t>water quality</w:t>
            </w:r>
            <w:r>
              <w:t xml:space="preserve"> </w:t>
            </w:r>
          </w:p>
        </w:tc>
      </w:tr>
      <w:tr w:rsidR="00254453" w:rsidRPr="00254C0D" w14:paraId="087BACBF" w14:textId="77777777" w:rsidTr="00554A3B">
        <w:tc>
          <w:tcPr>
            <w:tcW w:w="709" w:type="dxa"/>
            <w:tcBorders>
              <w:top w:val="single" w:sz="4" w:space="0" w:color="auto"/>
              <w:left w:val="single" w:sz="4" w:space="0" w:color="auto"/>
              <w:bottom w:val="single" w:sz="4" w:space="0" w:color="auto"/>
              <w:right w:val="single" w:sz="4" w:space="0" w:color="auto"/>
            </w:tcBorders>
          </w:tcPr>
          <w:p w14:paraId="5A34EFAA" w14:textId="33EB03F4" w:rsidR="00254453" w:rsidRDefault="00254453" w:rsidP="00F55A36">
            <w:pPr>
              <w:spacing w:after="120"/>
              <w:jc w:val="center"/>
              <w:rPr>
                <w:rFonts w:asciiTheme="majorHAnsi" w:hAnsiTheme="majorHAnsi" w:cstheme="majorHAnsi"/>
              </w:rPr>
            </w:pPr>
            <w:r>
              <w:rPr>
                <w:rFonts w:asciiTheme="majorHAnsi" w:hAnsiTheme="majorHAnsi" w:cstheme="majorHAnsi"/>
              </w:rPr>
              <w:t>14</w:t>
            </w:r>
          </w:p>
        </w:tc>
        <w:tc>
          <w:tcPr>
            <w:tcW w:w="3544" w:type="dxa"/>
            <w:tcBorders>
              <w:top w:val="single" w:sz="4" w:space="0" w:color="auto"/>
              <w:left w:val="single" w:sz="4" w:space="0" w:color="auto"/>
              <w:bottom w:val="single" w:sz="4" w:space="0" w:color="auto"/>
              <w:right w:val="single" w:sz="4" w:space="0" w:color="auto"/>
            </w:tcBorders>
          </w:tcPr>
          <w:p w14:paraId="3BDB4073" w14:textId="6D09CE6B" w:rsidR="00254453" w:rsidRPr="004A7882" w:rsidRDefault="00254453" w:rsidP="00C33904">
            <w:pPr>
              <w:jc w:val="left"/>
              <w:rPr>
                <w:rFonts w:asciiTheme="majorHAnsi" w:hAnsiTheme="majorHAnsi" w:cstheme="majorHAnsi"/>
              </w:rPr>
            </w:pPr>
            <w:r w:rsidRPr="00A60063">
              <w:t>QCVN 61-MT:2016/BTNMT</w:t>
            </w:r>
            <w:r>
              <w:t xml:space="preserve"> - </w:t>
            </w:r>
            <w:r w:rsidRPr="00252955">
              <w:t xml:space="preserve">National </w:t>
            </w:r>
            <w:r>
              <w:t>t</w:t>
            </w:r>
            <w:r w:rsidRPr="00252955">
              <w:t xml:space="preserve">echnical </w:t>
            </w:r>
            <w:r>
              <w:t>r</w:t>
            </w:r>
            <w:r w:rsidRPr="00252955">
              <w:t xml:space="preserve">egulation on </w:t>
            </w:r>
            <w:r>
              <w:t>d</w:t>
            </w:r>
            <w:r w:rsidRPr="00252955">
              <w:t xml:space="preserve">omestic </w:t>
            </w:r>
            <w:r>
              <w:t>s</w:t>
            </w:r>
            <w:r w:rsidRPr="00252955">
              <w:t xml:space="preserve">olid </w:t>
            </w:r>
            <w:r>
              <w:t>w</w:t>
            </w:r>
            <w:r w:rsidRPr="00252955">
              <w:t xml:space="preserve">aste </w:t>
            </w:r>
            <w:r>
              <w:t>i</w:t>
            </w:r>
            <w:r w:rsidRPr="00252955">
              <w:t>ncinerator</w:t>
            </w:r>
          </w:p>
        </w:tc>
        <w:tc>
          <w:tcPr>
            <w:tcW w:w="5245" w:type="dxa"/>
            <w:tcBorders>
              <w:top w:val="single" w:sz="4" w:space="0" w:color="auto"/>
              <w:left w:val="single" w:sz="4" w:space="0" w:color="auto"/>
              <w:bottom w:val="single" w:sz="4" w:space="0" w:color="auto"/>
              <w:right w:val="single" w:sz="4" w:space="0" w:color="auto"/>
            </w:tcBorders>
          </w:tcPr>
          <w:p w14:paraId="65444E45" w14:textId="222C4BCA" w:rsidR="00254453" w:rsidRDefault="00254453" w:rsidP="00C33904">
            <w:pPr>
              <w:spacing w:after="120"/>
              <w:jc w:val="left"/>
            </w:pPr>
            <w:r>
              <w:rPr>
                <w:spacing w:val="-4"/>
              </w:rPr>
              <w:t xml:space="preserve">Regulates </w:t>
            </w:r>
            <w:r>
              <w:rPr>
                <w:rFonts w:asciiTheme="majorHAnsi" w:hAnsiTheme="majorHAnsi" w:cstheme="majorHAnsi"/>
              </w:rPr>
              <w:t xml:space="preserve">limits of mercury </w:t>
            </w:r>
            <w:r>
              <w:t>in emission of d</w:t>
            </w:r>
            <w:r w:rsidRPr="00252955">
              <w:t xml:space="preserve">omestic </w:t>
            </w:r>
            <w:r>
              <w:t>s</w:t>
            </w:r>
            <w:r w:rsidRPr="00252955">
              <w:t xml:space="preserve">olid </w:t>
            </w:r>
            <w:r>
              <w:t>w</w:t>
            </w:r>
            <w:r w:rsidRPr="00252955">
              <w:t xml:space="preserve">aste </w:t>
            </w:r>
            <w:r>
              <w:t>i</w:t>
            </w:r>
            <w:r w:rsidRPr="00252955">
              <w:t>ncinerator</w:t>
            </w:r>
          </w:p>
        </w:tc>
      </w:tr>
    </w:tbl>
    <w:p w14:paraId="56965E99" w14:textId="77777777" w:rsidR="000B71E0" w:rsidRPr="00254C0D" w:rsidRDefault="000B71E0" w:rsidP="00F55A36">
      <w:pPr>
        <w:spacing w:after="120"/>
        <w:rPr>
          <w:rFonts w:asciiTheme="majorHAnsi" w:hAnsiTheme="majorHAnsi" w:cstheme="majorHAnsi"/>
        </w:rPr>
      </w:pPr>
    </w:p>
    <w:p w14:paraId="2297D250" w14:textId="12A7299A" w:rsidR="00D51A11" w:rsidRPr="002B4F75" w:rsidRDefault="002B4F75">
      <w:pPr>
        <w:rPr>
          <w:b/>
          <w:bCs/>
        </w:rPr>
      </w:pPr>
      <w:r w:rsidRPr="002B4F75">
        <w:rPr>
          <w:b/>
          <w:bCs/>
        </w:rPr>
        <w:t xml:space="preserve">3.1.3 </w:t>
      </w:r>
      <w:r w:rsidR="00D51A11" w:rsidRPr="002B4F75">
        <w:rPr>
          <w:b/>
          <w:bCs/>
        </w:rPr>
        <w:t>Policies on environmental incentives in Vietnam</w:t>
      </w:r>
    </w:p>
    <w:p w14:paraId="356C0ACC" w14:textId="4D364928" w:rsidR="00D51A11" w:rsidRPr="00EC263E" w:rsidRDefault="00D51A11">
      <w:r w:rsidRPr="00BB614F">
        <w:t>On September 25, 2012, the Prime Minister signed Decision No. 1393/QD-</w:t>
      </w:r>
      <w:proofErr w:type="spellStart"/>
      <w:r w:rsidRPr="00BB614F">
        <w:t>TTg</w:t>
      </w:r>
      <w:proofErr w:type="spellEnd"/>
      <w:r w:rsidRPr="00BB614F">
        <w:t xml:space="preserve"> approving the National Strategy on Green Growth for the period 2011</w:t>
      </w:r>
      <w:r w:rsidR="00F82133" w:rsidRPr="00F82133">
        <w:t>–</w:t>
      </w:r>
      <w:r w:rsidRPr="009F5974">
        <w:t>2020 and a vision to 2050. Since then, a series of relevant concepts has emerged such as green economy, green fina</w:t>
      </w:r>
      <w:r w:rsidRPr="00EC263E">
        <w:t>nce, green tax, green credit</w:t>
      </w:r>
      <w:r w:rsidR="00F82133">
        <w:t>,</w:t>
      </w:r>
      <w:r w:rsidR="006E470E" w:rsidRPr="00EC263E">
        <w:t xml:space="preserve"> and</w:t>
      </w:r>
      <w:r w:rsidRPr="00EC263E">
        <w:t xml:space="preserve"> green bonds</w:t>
      </w:r>
      <w:r w:rsidR="006E470E" w:rsidRPr="00EC263E">
        <w:t>.</w:t>
      </w:r>
    </w:p>
    <w:p w14:paraId="0CE715BF" w14:textId="1C967366" w:rsidR="00D51A11" w:rsidRDefault="00D51A11">
      <w:r w:rsidRPr="00EC263E">
        <w:t xml:space="preserve">As the most important capital channel for the economy, the Vietnam banking system plays a key role in the process of transforming the national economy into a development model towards green growth and carbon emission reduction. Accordingly, credit institutions actively participate in building a green financial system including: (1) green credit; (2) green bonds; (3) green stock; (4) green financial fund; </w:t>
      </w:r>
      <w:r w:rsidR="00F82133">
        <w:t xml:space="preserve">and </w:t>
      </w:r>
      <w:r w:rsidRPr="00EC263E">
        <w:t>(5) green insurance, for mobilizing and encouraging social resources to invest in green manufacturing industries while reducing investments polluting the environment.</w:t>
      </w:r>
      <w:r w:rsidR="003C249E" w:rsidRPr="00EC263E">
        <w:t xml:space="preserve"> </w:t>
      </w:r>
      <w:r w:rsidRPr="00EC263E">
        <w:t>Based on the survey, it has been found that by the end of June 2019, credit balance for green projects was about 317,600 billion VND, in which medium</w:t>
      </w:r>
      <w:r w:rsidR="00F82133">
        <w:t>-</w:t>
      </w:r>
      <w:r w:rsidRPr="00EC263E">
        <w:t xml:space="preserve"> and long</w:t>
      </w:r>
      <w:r w:rsidR="00AD4DE9" w:rsidRPr="00EC263E">
        <w:t>-</w:t>
      </w:r>
      <w:r w:rsidRPr="00EC263E">
        <w:t>term loans accounted for 76% of green credit balance; short-term green loan interest rate is 5</w:t>
      </w:r>
      <w:r w:rsidR="00F82133">
        <w:t>%</w:t>
      </w:r>
      <w:r w:rsidR="00F82133" w:rsidRPr="00F82133">
        <w:t>–</w:t>
      </w:r>
      <w:r w:rsidRPr="00EC263E">
        <w:t>8%/year, medium</w:t>
      </w:r>
      <w:r w:rsidR="00F82133">
        <w:t>-</w:t>
      </w:r>
      <w:r w:rsidRPr="00EC263E">
        <w:t xml:space="preserve"> </w:t>
      </w:r>
      <w:r w:rsidR="00AD4DE9" w:rsidRPr="00EC263E">
        <w:t xml:space="preserve">and </w:t>
      </w:r>
      <w:r w:rsidRPr="00EC263E">
        <w:t>long</w:t>
      </w:r>
      <w:r w:rsidR="00AD4DE9" w:rsidRPr="00EC263E">
        <w:t>-</w:t>
      </w:r>
      <w:r w:rsidRPr="00EC263E">
        <w:t>term is 9</w:t>
      </w:r>
      <w:r w:rsidR="00F82133">
        <w:t>%</w:t>
      </w:r>
      <w:r w:rsidR="00F82133" w:rsidRPr="00F82133">
        <w:t>–</w:t>
      </w:r>
      <w:r w:rsidRPr="00EC263E">
        <w:t>12%/year. The proportion of green credit also increased strongly in the period from September 2016 to June 2020, from 1.5% to 4.1% of the total outstanding loans of the whole economy. Compared with the need of $30.6 billion for green finance to 2020, the proportion is already a significant source of domestic capital for green growth.</w:t>
      </w:r>
      <w:r w:rsidR="003C249E" w:rsidRPr="00EC263E">
        <w:t xml:space="preserve"> B</w:t>
      </w:r>
      <w:r w:rsidRPr="00EC263E">
        <w:t xml:space="preserve">anks like </w:t>
      </w:r>
      <w:proofErr w:type="spellStart"/>
      <w:r w:rsidRPr="00EC263E">
        <w:t>VPBank</w:t>
      </w:r>
      <w:proofErr w:type="spellEnd"/>
      <w:r w:rsidRPr="00EC263E">
        <w:t xml:space="preserve">, </w:t>
      </w:r>
      <w:proofErr w:type="spellStart"/>
      <w:r w:rsidRPr="00EC263E">
        <w:t>Sacombank</w:t>
      </w:r>
      <w:proofErr w:type="spellEnd"/>
      <w:r w:rsidRPr="00EC263E">
        <w:t>,</w:t>
      </w:r>
      <w:r w:rsidR="00F82133">
        <w:t xml:space="preserve"> and</w:t>
      </w:r>
      <w:r w:rsidRPr="00EC263E">
        <w:t xml:space="preserve"> BIDV in Vietnam have developed Green Loans to support several “green” activities for project, production, trading, and consumption to prevent climate change, reduce carbon emissions</w:t>
      </w:r>
      <w:r w:rsidR="00F82133">
        <w:t>,</w:t>
      </w:r>
      <w:r w:rsidRPr="00EC263E">
        <w:t xml:space="preserve"> and promote the transition to sustainable, environmentally friendly economy or to support activities capable of protecting natural resources and environment.</w:t>
      </w:r>
    </w:p>
    <w:p w14:paraId="07ABD1EB" w14:textId="77777777" w:rsidR="002B4F75" w:rsidRPr="00EC263E" w:rsidRDefault="002B4F75"/>
    <w:p w14:paraId="0072EC4D" w14:textId="52D5C840" w:rsidR="00D51A11" w:rsidRPr="002B4F75" w:rsidRDefault="002B4F75">
      <w:pPr>
        <w:rPr>
          <w:b/>
          <w:bCs/>
        </w:rPr>
      </w:pPr>
      <w:r w:rsidRPr="002B4F75">
        <w:rPr>
          <w:b/>
          <w:bCs/>
        </w:rPr>
        <w:t xml:space="preserve">3.1.4 </w:t>
      </w:r>
      <w:r w:rsidR="00D51A11" w:rsidRPr="002B4F75">
        <w:rPr>
          <w:b/>
          <w:bCs/>
        </w:rPr>
        <w:t xml:space="preserve">Policies on </w:t>
      </w:r>
      <w:r w:rsidR="00934D0B" w:rsidRPr="002B4F75">
        <w:rPr>
          <w:b/>
          <w:bCs/>
        </w:rPr>
        <w:t>Eco</w:t>
      </w:r>
      <w:r w:rsidR="00F82133">
        <w:rPr>
          <w:b/>
          <w:bCs/>
        </w:rPr>
        <w:t>-</w:t>
      </w:r>
      <w:r w:rsidR="00D51A11" w:rsidRPr="002B4F75">
        <w:rPr>
          <w:b/>
          <w:bCs/>
        </w:rPr>
        <w:t>labeling initiatives in Vietnam</w:t>
      </w:r>
    </w:p>
    <w:p w14:paraId="6108D930" w14:textId="6E7021EE" w:rsidR="003131E0" w:rsidRPr="00EC263E" w:rsidRDefault="004F69D1">
      <w:r w:rsidRPr="00EC263E">
        <w:t xml:space="preserve">The market for </w:t>
      </w:r>
      <w:r w:rsidR="00AF2287" w:rsidRPr="00EC263E">
        <w:t>Eco</w:t>
      </w:r>
      <w:r w:rsidRPr="00EC263E">
        <w:t xml:space="preserve">-labeled </w:t>
      </w:r>
      <w:r w:rsidR="00D51A11" w:rsidRPr="00EC263E">
        <w:t>products in Vietnam is still limited. This situation arises from different reasons</w:t>
      </w:r>
      <w:r w:rsidR="00F82133">
        <w:t xml:space="preserve"> as listed below.</w:t>
      </w:r>
      <w:r w:rsidR="00D51A11" w:rsidRPr="00EC263E">
        <w:t xml:space="preserve"> </w:t>
      </w:r>
    </w:p>
    <w:p w14:paraId="50CAF576" w14:textId="5ED289C4" w:rsidR="00D51A11" w:rsidRPr="00EC263E" w:rsidRDefault="00D51A11">
      <w:pPr>
        <w:pStyle w:val="ListParagraph"/>
        <w:jc w:val="both"/>
      </w:pPr>
      <w:r w:rsidRPr="00EC263E">
        <w:t>Vietnamese consumers, including organizations, individuals</w:t>
      </w:r>
      <w:r w:rsidR="00F82133">
        <w:t>,</w:t>
      </w:r>
      <w:r w:rsidRPr="00EC263E">
        <w:t xml:space="preserve"> and businesses, do not prioritize the use of environmentally friendly products. Differently from the market related to the labelling for energy saving, which at least gives the consumer some financial return in term</w:t>
      </w:r>
      <w:r w:rsidR="00F82133">
        <w:t>s</w:t>
      </w:r>
      <w:r w:rsidRPr="00EC263E">
        <w:t xml:space="preserve"> of saving, eco-labelling offers basically safe and healthy products in a market where these values are not yet well understood. Therefore, eco-labeling does not represent a significant market advantage f</w:t>
      </w:r>
      <w:r w:rsidR="004F69D1" w:rsidRPr="00EC263E">
        <w:t>o</w:t>
      </w:r>
      <w:r w:rsidRPr="00EC263E">
        <w:t>r the manufacturers.</w:t>
      </w:r>
    </w:p>
    <w:p w14:paraId="0F1DB142" w14:textId="78C170FE" w:rsidR="00D51A11" w:rsidRPr="002471FC" w:rsidRDefault="000C037D">
      <w:pPr>
        <w:pStyle w:val="ListParagraph"/>
        <w:jc w:val="both"/>
      </w:pPr>
      <w:r w:rsidRPr="00EC263E">
        <w:t xml:space="preserve">Up </w:t>
      </w:r>
      <w:r w:rsidRPr="002471FC">
        <w:t>to now, the r</w:t>
      </w:r>
      <w:r w:rsidR="00D51A11" w:rsidRPr="00B016E8">
        <w:t xml:space="preserve">egulations on incentives and supports for environmentally friendly product investment and production </w:t>
      </w:r>
      <w:r w:rsidRPr="00A4470A">
        <w:t xml:space="preserve">as well as green procurement </w:t>
      </w:r>
      <w:r w:rsidR="00D51A11" w:rsidRPr="002471FC">
        <w:t xml:space="preserve">are still complicated, unclear, not </w:t>
      </w:r>
      <w:proofErr w:type="gramStart"/>
      <w:r w:rsidR="00D51A11" w:rsidRPr="002471FC">
        <w:t>specific</w:t>
      </w:r>
      <w:proofErr w:type="gramEnd"/>
      <w:r w:rsidR="00D51A11" w:rsidRPr="002471FC">
        <w:t xml:space="preserve"> and </w:t>
      </w:r>
      <w:r w:rsidR="004F69D1" w:rsidRPr="002471FC">
        <w:t>not properly enforced</w:t>
      </w:r>
      <w:r w:rsidR="00D51A11" w:rsidRPr="00B016E8">
        <w:t xml:space="preserve">, so businesses have no motivation to apply Vietnam </w:t>
      </w:r>
      <w:r w:rsidR="00920C74" w:rsidRPr="00752F09">
        <w:t xml:space="preserve">Green </w:t>
      </w:r>
      <w:r w:rsidR="00934D0B" w:rsidRPr="00752F09">
        <w:t>Label</w:t>
      </w:r>
      <w:r w:rsidR="00D51A11" w:rsidRPr="00752F09">
        <w:t xml:space="preserve"> for products. For instance, the regulations on incentives and supports for environmentally friendly products under </w:t>
      </w:r>
      <w:r w:rsidR="00920C74" w:rsidRPr="00A4470A">
        <w:t>L</w:t>
      </w:r>
      <w:r w:rsidR="005E6B36" w:rsidRPr="00A4470A">
        <w:t xml:space="preserve">EP </w:t>
      </w:r>
      <w:r w:rsidR="00920C74" w:rsidRPr="00A4470A">
        <w:t xml:space="preserve">2014, </w:t>
      </w:r>
      <w:r w:rsidR="00D51A11" w:rsidRPr="002471FC">
        <w:t xml:space="preserve">Decree No. 19/2015/ND-CP </w:t>
      </w:r>
      <w:r w:rsidR="004F69D1" w:rsidRPr="00752F09">
        <w:t xml:space="preserve">refer mainly </w:t>
      </w:r>
      <w:r w:rsidR="00D51A11" w:rsidRPr="00752F09">
        <w:t>to secondary legal documents, which</w:t>
      </w:r>
      <w:r w:rsidR="00B3391C">
        <w:t>,</w:t>
      </w:r>
      <w:r w:rsidR="00D51A11" w:rsidRPr="00752F09">
        <w:t xml:space="preserve"> in turn</w:t>
      </w:r>
      <w:r w:rsidR="00B3391C">
        <w:t>,</w:t>
      </w:r>
      <w:r w:rsidR="00D51A11" w:rsidRPr="00752F09">
        <w:t xml:space="preserve"> only include general statements, or delegate state agencies to specifically regulate or decide on incentive and support rate. This is discouraging for any enterprise applying for incentives and supports related to </w:t>
      </w:r>
      <w:r w:rsidR="00934D0B" w:rsidRPr="00752F09">
        <w:t>Eco</w:t>
      </w:r>
      <w:r w:rsidR="00B3391C">
        <w:t>-</w:t>
      </w:r>
      <w:r w:rsidR="00934D0B" w:rsidRPr="00752F09">
        <w:t>Label</w:t>
      </w:r>
      <w:r w:rsidR="00D51A11" w:rsidRPr="00752F09">
        <w:t xml:space="preserve">ing. Most of the Vietnamese enterprises lack the knowledge needed to invest in environmental-friendly manufacture, including the manufacture of products meeting the requirements of Vietnamese </w:t>
      </w:r>
      <w:r w:rsidR="002819D3" w:rsidRPr="00752F09">
        <w:t xml:space="preserve">Green </w:t>
      </w:r>
      <w:r w:rsidR="00934D0B" w:rsidRPr="00752F09">
        <w:t>Label</w:t>
      </w:r>
      <w:r w:rsidR="00D51A11" w:rsidRPr="00752F09">
        <w:t>.</w:t>
      </w:r>
      <w:r w:rsidR="00B3391C">
        <w:t xml:space="preserve"> A</w:t>
      </w:r>
      <w:r w:rsidR="002819D3" w:rsidRPr="00A4470A">
        <w:t xml:space="preserve">lthough the green procurement </w:t>
      </w:r>
      <w:r w:rsidR="00B3391C">
        <w:t xml:space="preserve">and </w:t>
      </w:r>
      <w:r w:rsidR="002819D3" w:rsidRPr="00A4470A">
        <w:t xml:space="preserve">green public procurement policies are </w:t>
      </w:r>
      <w:r w:rsidR="00B3391C">
        <w:t xml:space="preserve">being formed </w:t>
      </w:r>
      <w:r w:rsidR="002819D3" w:rsidRPr="00A4470A">
        <w:t xml:space="preserve">by </w:t>
      </w:r>
      <w:r w:rsidR="00B3391C">
        <w:t xml:space="preserve">the </w:t>
      </w:r>
      <w:r w:rsidR="002819D3" w:rsidRPr="00A4470A">
        <w:t>authority, the market for environmentally friendly products is still limited.</w:t>
      </w:r>
    </w:p>
    <w:p w14:paraId="0125D89E" w14:textId="35F3704F" w:rsidR="00D51A11" w:rsidRPr="00752F09" w:rsidRDefault="00E20171">
      <w:pPr>
        <w:pStyle w:val="ListParagraph"/>
        <w:jc w:val="both"/>
      </w:pPr>
      <w:r w:rsidRPr="00752F09">
        <w:t xml:space="preserve">Since 2008, </w:t>
      </w:r>
      <w:r w:rsidR="00B3391C">
        <w:t xml:space="preserve">the </w:t>
      </w:r>
      <w:r w:rsidR="00D51A11" w:rsidRPr="00752F09">
        <w:t xml:space="preserve">MONRE has </w:t>
      </w:r>
      <w:r w:rsidR="00E81C59" w:rsidRPr="00752F09">
        <w:t xml:space="preserve">issued only </w:t>
      </w:r>
      <w:r w:rsidR="00FD33D4" w:rsidRPr="00752F09">
        <w:t xml:space="preserve">17 </w:t>
      </w:r>
      <w:r w:rsidR="00D51A11" w:rsidRPr="00752F09">
        <w:t>criteria for certain types of products</w:t>
      </w:r>
      <w:r w:rsidR="00FD33D4" w:rsidRPr="00752F09">
        <w:t>:</w:t>
      </w:r>
      <w:r w:rsidR="00FD33D4" w:rsidRPr="00A4470A">
        <w:t xml:space="preserve"> </w:t>
      </w:r>
      <w:r w:rsidR="0087744A" w:rsidRPr="00A4470A">
        <w:t>(</w:t>
      </w:r>
      <w:r w:rsidR="00FD33D4" w:rsidRPr="00A4470A">
        <w:t>1</w:t>
      </w:r>
      <w:r w:rsidR="0087744A" w:rsidRPr="00A4470A">
        <w:t>)</w:t>
      </w:r>
      <w:r w:rsidR="00FD33D4" w:rsidRPr="00A4470A">
        <w:t xml:space="preserve"> Powder laundry detergent</w:t>
      </w:r>
      <w:r w:rsidR="0087744A" w:rsidRPr="00A4470A">
        <w:t>;</w:t>
      </w:r>
      <w:r w:rsidR="00FD33D4" w:rsidRPr="00A4470A">
        <w:t xml:space="preserve"> </w:t>
      </w:r>
      <w:r w:rsidR="0087744A" w:rsidRPr="00A4470A">
        <w:t>(</w:t>
      </w:r>
      <w:r w:rsidR="00FD33D4" w:rsidRPr="00A4470A">
        <w:t>2</w:t>
      </w:r>
      <w:r w:rsidR="0087744A" w:rsidRPr="00A4470A">
        <w:t>)</w:t>
      </w:r>
      <w:r w:rsidR="00FD33D4" w:rsidRPr="00A4470A">
        <w:t xml:space="preserve"> Fluorescent lamps</w:t>
      </w:r>
      <w:r w:rsidR="0087744A" w:rsidRPr="00A4470A">
        <w:t>;</w:t>
      </w:r>
      <w:r w:rsidR="00FD33D4" w:rsidRPr="00A4470A">
        <w:t xml:space="preserve"> </w:t>
      </w:r>
      <w:r w:rsidR="0087744A" w:rsidRPr="00A4470A">
        <w:t>(</w:t>
      </w:r>
      <w:r w:rsidR="00FD33D4" w:rsidRPr="00A4470A">
        <w:t>3</w:t>
      </w:r>
      <w:r w:rsidR="0087744A" w:rsidRPr="00A4470A">
        <w:t>)</w:t>
      </w:r>
      <w:r w:rsidR="00FD33D4" w:rsidRPr="00A4470A">
        <w:t xml:space="preserve"> Biodegradable plastic shopping bag</w:t>
      </w:r>
      <w:r w:rsidR="0087744A" w:rsidRPr="00A4470A">
        <w:t>;</w:t>
      </w:r>
      <w:r w:rsidR="00FD33D4" w:rsidRPr="00A4470A">
        <w:t xml:space="preserve"> </w:t>
      </w:r>
      <w:r w:rsidR="0087744A" w:rsidRPr="00A4470A">
        <w:t>(</w:t>
      </w:r>
      <w:r w:rsidR="00FD33D4" w:rsidRPr="00A4470A">
        <w:t>4</w:t>
      </w:r>
      <w:r w:rsidR="0087744A" w:rsidRPr="00A4470A">
        <w:t>)</w:t>
      </w:r>
      <w:r w:rsidR="00FD33D4" w:rsidRPr="00A4470A">
        <w:t xml:space="preserve"> Synthetic paper food packaging</w:t>
      </w:r>
      <w:r w:rsidR="0087744A" w:rsidRPr="00A4470A">
        <w:t>;</w:t>
      </w:r>
      <w:r w:rsidR="00FD33D4" w:rsidRPr="00A4470A">
        <w:t xml:space="preserve"> </w:t>
      </w:r>
      <w:r w:rsidR="0087744A" w:rsidRPr="00A4470A">
        <w:t>(</w:t>
      </w:r>
      <w:r w:rsidR="00FD33D4" w:rsidRPr="00A4470A">
        <w:t>5</w:t>
      </w:r>
      <w:r w:rsidR="0087744A" w:rsidRPr="00A4470A">
        <w:t>)</w:t>
      </w:r>
      <w:r w:rsidR="00FD33D4" w:rsidRPr="00A4470A">
        <w:t xml:space="preserve"> Ceramic building materials</w:t>
      </w:r>
      <w:r w:rsidR="0087744A" w:rsidRPr="00A4470A">
        <w:t>;</w:t>
      </w:r>
      <w:r w:rsidR="00FD33D4" w:rsidRPr="00A4470A">
        <w:t xml:space="preserve"> </w:t>
      </w:r>
      <w:r w:rsidR="0087744A" w:rsidRPr="00A4470A">
        <w:t>(</w:t>
      </w:r>
      <w:r w:rsidR="00FD33D4" w:rsidRPr="00A4470A">
        <w:t>6</w:t>
      </w:r>
      <w:r w:rsidR="0087744A" w:rsidRPr="00A4470A">
        <w:t>)</w:t>
      </w:r>
      <w:r w:rsidR="00FD33D4" w:rsidRPr="00A4470A">
        <w:t xml:space="preserve"> Accumulators</w:t>
      </w:r>
      <w:r w:rsidR="0087744A" w:rsidRPr="00A4470A">
        <w:t>;</w:t>
      </w:r>
      <w:r w:rsidR="00FD33D4" w:rsidRPr="00A4470A">
        <w:t xml:space="preserve"> </w:t>
      </w:r>
      <w:r w:rsidR="0087744A" w:rsidRPr="00A4470A">
        <w:t>(</w:t>
      </w:r>
      <w:r w:rsidR="00FD33D4" w:rsidRPr="00A4470A">
        <w:t>7</w:t>
      </w:r>
      <w:r w:rsidR="0087744A" w:rsidRPr="00A4470A">
        <w:t>)</w:t>
      </w:r>
      <w:r w:rsidR="00FD33D4" w:rsidRPr="00A4470A">
        <w:t xml:space="preserve"> Paper office</w:t>
      </w:r>
      <w:r w:rsidR="0087744A" w:rsidRPr="00A4470A">
        <w:t>;</w:t>
      </w:r>
      <w:r w:rsidR="00FD33D4" w:rsidRPr="00A4470A">
        <w:t xml:space="preserve"> </w:t>
      </w:r>
      <w:r w:rsidR="0087744A" w:rsidRPr="00A4470A">
        <w:t>(</w:t>
      </w:r>
      <w:r w:rsidR="00FD33D4" w:rsidRPr="00A4470A">
        <w:t>8</w:t>
      </w:r>
      <w:r w:rsidR="0087744A" w:rsidRPr="00A4470A">
        <w:t>)</w:t>
      </w:r>
      <w:r w:rsidR="00FD33D4" w:rsidRPr="00A4470A">
        <w:t xml:space="preserve"> Haircare products</w:t>
      </w:r>
      <w:r w:rsidR="0087744A" w:rsidRPr="00A4470A">
        <w:t>;</w:t>
      </w:r>
      <w:r w:rsidR="00FD33D4" w:rsidRPr="00A4470A">
        <w:t xml:space="preserve"> </w:t>
      </w:r>
      <w:r w:rsidR="0087744A" w:rsidRPr="00A4470A">
        <w:t>(</w:t>
      </w:r>
      <w:r w:rsidR="00FD33D4" w:rsidRPr="00A4470A">
        <w:t>9</w:t>
      </w:r>
      <w:r w:rsidR="0087744A" w:rsidRPr="00A4470A">
        <w:t>)</w:t>
      </w:r>
      <w:r w:rsidR="00FD33D4" w:rsidRPr="00A4470A">
        <w:t xml:space="preserve"> Solid soap</w:t>
      </w:r>
      <w:r w:rsidR="0087744A" w:rsidRPr="00A4470A">
        <w:t>;</w:t>
      </w:r>
      <w:r w:rsidR="00FD33D4" w:rsidRPr="00A4470A">
        <w:t xml:space="preserve"> </w:t>
      </w:r>
      <w:r w:rsidR="0087744A" w:rsidRPr="00A4470A">
        <w:t>(</w:t>
      </w:r>
      <w:r w:rsidR="00FD33D4" w:rsidRPr="00A4470A">
        <w:t>10</w:t>
      </w:r>
      <w:r w:rsidR="0087744A" w:rsidRPr="00A4470A">
        <w:t>)</w:t>
      </w:r>
      <w:r w:rsidR="00FD33D4" w:rsidRPr="00A4470A">
        <w:t xml:space="preserve"> Hand dishwashing detergent</w:t>
      </w:r>
      <w:r w:rsidR="0087744A" w:rsidRPr="00A4470A">
        <w:t>;</w:t>
      </w:r>
      <w:r w:rsidR="00FD33D4" w:rsidRPr="00A4470A">
        <w:t xml:space="preserve"> </w:t>
      </w:r>
      <w:r w:rsidR="0087744A" w:rsidRPr="00A4470A">
        <w:t>(</w:t>
      </w:r>
      <w:r w:rsidR="00FD33D4" w:rsidRPr="00A4470A">
        <w:t>11</w:t>
      </w:r>
      <w:r w:rsidR="0087744A" w:rsidRPr="00A4470A">
        <w:t>)</w:t>
      </w:r>
      <w:r w:rsidR="00FD33D4" w:rsidRPr="00A4470A">
        <w:t xml:space="preserve"> Architectural coating products</w:t>
      </w:r>
      <w:r w:rsidR="0087744A" w:rsidRPr="00A4470A">
        <w:t>;</w:t>
      </w:r>
      <w:r w:rsidR="00FD33D4" w:rsidRPr="00A4470A">
        <w:t xml:space="preserve"> </w:t>
      </w:r>
      <w:r w:rsidR="0087744A" w:rsidRPr="00A4470A">
        <w:t>(</w:t>
      </w:r>
      <w:r w:rsidR="00FD33D4" w:rsidRPr="00A4470A">
        <w:t>12</w:t>
      </w:r>
      <w:r w:rsidR="0087744A" w:rsidRPr="00A4470A">
        <w:t>)</w:t>
      </w:r>
      <w:r w:rsidR="00FD33D4" w:rsidRPr="00A4470A">
        <w:t xml:space="preserve"> Laptop</w:t>
      </w:r>
      <w:r w:rsidR="0087744A" w:rsidRPr="00A4470A">
        <w:t>;</w:t>
      </w:r>
      <w:r w:rsidR="00FD33D4" w:rsidRPr="00A4470A">
        <w:t xml:space="preserve"> </w:t>
      </w:r>
      <w:r w:rsidR="0087744A" w:rsidRPr="00A4470A">
        <w:t>(</w:t>
      </w:r>
      <w:r w:rsidR="00FD33D4" w:rsidRPr="00A4470A">
        <w:t>13</w:t>
      </w:r>
      <w:r w:rsidR="0087744A" w:rsidRPr="00A4470A">
        <w:t>)</w:t>
      </w:r>
      <w:r w:rsidR="00FD33D4" w:rsidRPr="00A4470A">
        <w:t xml:space="preserve"> Toner cartridge</w:t>
      </w:r>
      <w:r w:rsidR="0087744A" w:rsidRPr="00A4470A">
        <w:t>;</w:t>
      </w:r>
      <w:r w:rsidR="00FD33D4" w:rsidRPr="00A4470A">
        <w:t xml:space="preserve"> </w:t>
      </w:r>
      <w:r w:rsidR="0087744A" w:rsidRPr="00A4470A">
        <w:t>(</w:t>
      </w:r>
      <w:r w:rsidR="00FD33D4" w:rsidRPr="00A4470A">
        <w:t>14</w:t>
      </w:r>
      <w:r w:rsidR="0087744A" w:rsidRPr="00A4470A">
        <w:t>)</w:t>
      </w:r>
      <w:r w:rsidR="00FD33D4" w:rsidRPr="00A4470A">
        <w:t xml:space="preserve"> Printer</w:t>
      </w:r>
      <w:r w:rsidR="0087744A" w:rsidRPr="00A4470A">
        <w:t>;</w:t>
      </w:r>
      <w:r w:rsidR="00FD33D4" w:rsidRPr="00A4470A">
        <w:t xml:space="preserve"> </w:t>
      </w:r>
      <w:r w:rsidR="0087744A" w:rsidRPr="00A4470A">
        <w:t>(</w:t>
      </w:r>
      <w:r w:rsidR="00FD33D4" w:rsidRPr="00A4470A">
        <w:t>15</w:t>
      </w:r>
      <w:r w:rsidR="0087744A" w:rsidRPr="00A4470A">
        <w:t>)</w:t>
      </w:r>
      <w:r w:rsidR="00FD33D4" w:rsidRPr="00A4470A">
        <w:t xml:space="preserve"> Batteries</w:t>
      </w:r>
      <w:r w:rsidR="0087744A" w:rsidRPr="00A4470A">
        <w:t>;</w:t>
      </w:r>
      <w:r w:rsidR="00FD33D4" w:rsidRPr="00A4470A">
        <w:t xml:space="preserve"> </w:t>
      </w:r>
      <w:r w:rsidR="0087744A" w:rsidRPr="00A4470A">
        <w:t>(</w:t>
      </w:r>
      <w:r w:rsidR="00FD33D4" w:rsidRPr="00A4470A">
        <w:t>16</w:t>
      </w:r>
      <w:r w:rsidR="0087744A" w:rsidRPr="00A4470A">
        <w:t>)</w:t>
      </w:r>
      <w:r w:rsidR="00FD33D4" w:rsidRPr="00A4470A">
        <w:t xml:space="preserve"> Photocopier</w:t>
      </w:r>
      <w:r w:rsidR="0087744A" w:rsidRPr="00A4470A">
        <w:t>;</w:t>
      </w:r>
      <w:r w:rsidR="00FD33D4" w:rsidRPr="00A4470A">
        <w:t xml:space="preserve"> and </w:t>
      </w:r>
      <w:r w:rsidR="0087744A" w:rsidRPr="00A4470A">
        <w:t>(</w:t>
      </w:r>
      <w:r w:rsidR="00FD33D4" w:rsidRPr="00A4470A">
        <w:t>17</w:t>
      </w:r>
      <w:r w:rsidR="0087744A" w:rsidRPr="00A4470A">
        <w:t>)</w:t>
      </w:r>
      <w:r w:rsidR="00FD33D4" w:rsidRPr="00A4470A">
        <w:t xml:space="preserve"> LED lights. Then, the Circular No. </w:t>
      </w:r>
      <w:r w:rsidR="00FD33D4" w:rsidRPr="00A4470A">
        <w:lastRenderedPageBreak/>
        <w:t>41/2013/TT-BTNMT dated December 02, 2013 of M</w:t>
      </w:r>
      <w:r w:rsidR="0087744A" w:rsidRPr="00A4470A">
        <w:t>O</w:t>
      </w:r>
      <w:r w:rsidR="00FD33D4" w:rsidRPr="00A4470A">
        <w:t xml:space="preserve">NRE regulates order, </w:t>
      </w:r>
      <w:proofErr w:type="gramStart"/>
      <w:r w:rsidR="00FD33D4" w:rsidRPr="00A4470A">
        <w:t>procedures</w:t>
      </w:r>
      <w:proofErr w:type="gramEnd"/>
      <w:r w:rsidR="00FD33D4" w:rsidRPr="00A4470A">
        <w:t xml:space="preserve"> and certification of eco-labels for eco-</w:t>
      </w:r>
      <w:r w:rsidR="00861C08" w:rsidRPr="00A4470A">
        <w:t xml:space="preserve"> friendly products.</w:t>
      </w:r>
      <w:r w:rsidR="00D51A11" w:rsidRPr="002471FC">
        <w:t xml:space="preserve"> Vietnam </w:t>
      </w:r>
      <w:r w:rsidR="00861C08" w:rsidRPr="00B016E8">
        <w:t xml:space="preserve">Green </w:t>
      </w:r>
      <w:r w:rsidR="00934D0B" w:rsidRPr="007B73D9">
        <w:t>Label</w:t>
      </w:r>
      <w:r w:rsidR="00D51A11" w:rsidRPr="007B73D9">
        <w:t xml:space="preserve"> Criteria</w:t>
      </w:r>
      <w:r w:rsidR="006F5580" w:rsidRPr="00752F09">
        <w:t xml:space="preserve"> </w:t>
      </w:r>
      <w:r w:rsidR="006F5580" w:rsidRPr="00A4470A">
        <w:t>and the Circular No. 41/2013/TT-BTNMT are</w:t>
      </w:r>
      <w:r w:rsidR="00D51A11" w:rsidRPr="002471FC">
        <w:t xml:space="preserve"> the legal basis for enterprises </w:t>
      </w:r>
      <w:r w:rsidR="00B3391C">
        <w:t xml:space="preserve">and </w:t>
      </w:r>
      <w:r w:rsidR="00D51A11" w:rsidRPr="002471FC">
        <w:t>state agencies to consider, assess</w:t>
      </w:r>
      <w:r w:rsidR="00B3391C">
        <w:t>,</w:t>
      </w:r>
      <w:r w:rsidR="00D51A11" w:rsidRPr="002471FC">
        <w:t xml:space="preserve"> and evaluate whether a product is environmentally friendly. </w:t>
      </w:r>
      <w:r w:rsidR="006F5580" w:rsidRPr="00A4470A">
        <w:t xml:space="preserve">Total 53 products </w:t>
      </w:r>
      <w:r w:rsidR="00B3391C">
        <w:t xml:space="preserve">have </w:t>
      </w:r>
      <w:r w:rsidR="00641422" w:rsidRPr="00A4470A">
        <w:t>achieved</w:t>
      </w:r>
      <w:r w:rsidR="006F5580" w:rsidRPr="00A4470A">
        <w:t xml:space="preserve"> the Green Label certification by</w:t>
      </w:r>
      <w:r w:rsidR="005C65D0" w:rsidRPr="00A4470A">
        <w:t xml:space="preserve"> </w:t>
      </w:r>
      <w:proofErr w:type="gramStart"/>
      <w:r w:rsidR="006F5580" w:rsidRPr="00A4470A">
        <w:t>MONRE,</w:t>
      </w:r>
      <w:proofErr w:type="gramEnd"/>
      <w:r w:rsidR="006F5580" w:rsidRPr="00A4470A">
        <w:t xml:space="preserve"> however these certifications are not renewal. </w:t>
      </w:r>
      <w:r w:rsidR="00D51A11" w:rsidRPr="002471FC">
        <w:t xml:space="preserve">If the criteria of Vietnam </w:t>
      </w:r>
      <w:r w:rsidR="00F63903" w:rsidRPr="00B016E8">
        <w:t xml:space="preserve">Green </w:t>
      </w:r>
      <w:r w:rsidR="00934D0B" w:rsidRPr="00B016E8">
        <w:t>Label</w:t>
      </w:r>
      <w:r w:rsidR="00D51A11" w:rsidRPr="007B73D9">
        <w:t xml:space="preserve"> for a certain product or product group have not been issued, </w:t>
      </w:r>
      <w:r w:rsidR="00B3391C">
        <w:t xml:space="preserve">then </w:t>
      </w:r>
      <w:r w:rsidR="00D51A11" w:rsidRPr="007B73D9">
        <w:t xml:space="preserve">this product or group will not have a chance to be </w:t>
      </w:r>
      <w:r w:rsidR="00E81C59" w:rsidRPr="00752F09">
        <w:t xml:space="preserve">labeled as </w:t>
      </w:r>
      <w:r w:rsidR="00D51A11" w:rsidRPr="00752F09">
        <w:t xml:space="preserve">Vietnam </w:t>
      </w:r>
      <w:r w:rsidR="00F63903" w:rsidRPr="00752F09">
        <w:t xml:space="preserve">Green </w:t>
      </w:r>
      <w:r w:rsidR="00934D0B" w:rsidRPr="00752F09">
        <w:t>Label</w:t>
      </w:r>
      <w:r w:rsidR="00D51A11" w:rsidRPr="00752F09">
        <w:t xml:space="preserve"> and to be recognized as environmentally friendly product.</w:t>
      </w:r>
    </w:p>
    <w:p w14:paraId="0C9A2C74" w14:textId="4B6CA969" w:rsidR="000E4670" w:rsidRPr="00331E22" w:rsidRDefault="00A00A88">
      <w:pPr>
        <w:pStyle w:val="ListParagraph"/>
        <w:jc w:val="both"/>
      </w:pPr>
      <w:r>
        <w:t>In</w:t>
      </w:r>
      <w:r w:rsidR="000E4670">
        <w:t xml:space="preserve"> 2020, </w:t>
      </w:r>
      <w:r w:rsidR="00463882">
        <w:t>LEP</w:t>
      </w:r>
      <w:r w:rsidR="000E4670">
        <w:t xml:space="preserve"> is renewed, </w:t>
      </w:r>
      <w:r w:rsidR="00704DF8">
        <w:t xml:space="preserve">and </w:t>
      </w:r>
      <w:r w:rsidR="000E4670">
        <w:t>the “eco</w:t>
      </w:r>
      <w:r w:rsidR="004B6AF9">
        <w:t>-</w:t>
      </w:r>
      <w:r w:rsidR="000E4670">
        <w:t>label criteria” are replace</w:t>
      </w:r>
      <w:r w:rsidR="004B6AF9">
        <w:t>d by</w:t>
      </w:r>
      <w:r w:rsidR="000E4670">
        <w:t xml:space="preserve"> the “green label criteria”, </w:t>
      </w:r>
      <w:r w:rsidR="000E4670" w:rsidRPr="00331E22">
        <w:t>e</w:t>
      </w:r>
      <w:r w:rsidR="000E4670">
        <w:t xml:space="preserve">nvironmentally friendly products certification </w:t>
      </w:r>
      <w:r w:rsidR="007A4A5C">
        <w:t>is</w:t>
      </w:r>
      <w:r w:rsidR="000E4670">
        <w:t xml:space="preserve"> buil</w:t>
      </w:r>
      <w:r w:rsidR="004B6AF9">
        <w:t>t</w:t>
      </w:r>
      <w:r w:rsidR="000E4670">
        <w:t xml:space="preserve"> up as well as incentives mechanisms and green procurement promotion. This year (2021), </w:t>
      </w:r>
      <w:r w:rsidR="00B3391C">
        <w:t xml:space="preserve">the </w:t>
      </w:r>
      <w:r w:rsidR="000E4670">
        <w:t>M</w:t>
      </w:r>
      <w:r w:rsidR="004B6AF9">
        <w:t>O</w:t>
      </w:r>
      <w:r w:rsidR="000E4670">
        <w:t xml:space="preserve">NRE </w:t>
      </w:r>
      <w:r w:rsidR="005E1303">
        <w:t xml:space="preserve">would </w:t>
      </w:r>
      <w:r w:rsidR="000E4670">
        <w:t>set up and submit the draf</w:t>
      </w:r>
      <w:r w:rsidR="005E1303">
        <w:t>ts</w:t>
      </w:r>
      <w:r w:rsidR="000E4670">
        <w:t xml:space="preserve"> of the secondary legal system on processing, documents</w:t>
      </w:r>
      <w:r w:rsidR="00B3391C">
        <w:t>,</w:t>
      </w:r>
      <w:r w:rsidR="000E4670">
        <w:t xml:space="preserve"> and responsibility to certify eco-label products</w:t>
      </w:r>
      <w:r w:rsidR="00B3391C">
        <w:t>.</w:t>
      </w:r>
      <w:r w:rsidR="000E4670">
        <w:t xml:space="preserve"> </w:t>
      </w:r>
      <w:r w:rsidR="00B3391C">
        <w:t xml:space="preserve">Only after that, </w:t>
      </w:r>
      <w:r w:rsidR="005E1303">
        <w:t xml:space="preserve">they </w:t>
      </w:r>
      <w:r w:rsidR="004B6AF9">
        <w:t xml:space="preserve">would </w:t>
      </w:r>
      <w:r w:rsidR="000E4670">
        <w:t>fulfill the gap</w:t>
      </w:r>
      <w:r w:rsidR="004B6AF9">
        <w:t>s</w:t>
      </w:r>
      <w:r w:rsidR="000E4670">
        <w:t xml:space="preserve"> between eco-label regulation</w:t>
      </w:r>
      <w:r w:rsidR="004B6AF9">
        <w:t>s</w:t>
      </w:r>
      <w:r w:rsidR="000E4670">
        <w:t xml:space="preserve"> and reality, creat</w:t>
      </w:r>
      <w:r w:rsidR="005E1303">
        <w:t>e</w:t>
      </w:r>
      <w:r w:rsidR="000E4670">
        <w:t xml:space="preserve"> the chance for developing the green procurement, </w:t>
      </w:r>
      <w:r w:rsidR="005E1303">
        <w:t xml:space="preserve">and </w:t>
      </w:r>
      <w:r w:rsidR="000E4670">
        <w:t>achiev</w:t>
      </w:r>
      <w:r w:rsidR="005E1303">
        <w:t>e</w:t>
      </w:r>
      <w:r w:rsidR="000E4670">
        <w:t xml:space="preserve"> </w:t>
      </w:r>
      <w:r w:rsidR="005E1303">
        <w:t xml:space="preserve">the </w:t>
      </w:r>
      <w:r w:rsidR="000E4670">
        <w:t>Green Growth Strategy implementation.</w:t>
      </w:r>
    </w:p>
    <w:p w14:paraId="23F3DC3F" w14:textId="7A37FFEF" w:rsidR="00D51A11" w:rsidRPr="00D20349" w:rsidRDefault="00D51A11" w:rsidP="00AB3B4C">
      <w:pPr>
        <w:pStyle w:val="ListParagraph"/>
        <w:numPr>
          <w:ilvl w:val="0"/>
          <w:numId w:val="0"/>
        </w:numPr>
        <w:ind w:left="720"/>
        <w:jc w:val="both"/>
        <w:rPr>
          <w:color w:val="FF0000"/>
        </w:rPr>
      </w:pPr>
    </w:p>
    <w:p w14:paraId="1F9FB962" w14:textId="3D0E4E4D" w:rsidR="00422DDB" w:rsidRPr="002B4F75" w:rsidRDefault="002B4F75" w:rsidP="00F55A36">
      <w:pPr>
        <w:rPr>
          <w:b/>
          <w:bCs/>
        </w:rPr>
      </w:pPr>
      <w:r w:rsidRPr="002B4F75">
        <w:rPr>
          <w:b/>
          <w:bCs/>
        </w:rPr>
        <w:t xml:space="preserve">3.1.5 </w:t>
      </w:r>
      <w:r w:rsidR="00422DDB" w:rsidRPr="002B4F75">
        <w:rPr>
          <w:b/>
          <w:bCs/>
        </w:rPr>
        <w:t>Use of POPs in manufacturing industry in Vietnam</w:t>
      </w:r>
    </w:p>
    <w:p w14:paraId="4D4AA5A5" w14:textId="4F1E4D68" w:rsidR="00E235CE" w:rsidRPr="00331E22" w:rsidRDefault="001B3662">
      <w:r w:rsidRPr="00331E22">
        <w:rPr>
          <w:b/>
          <w:bCs/>
        </w:rPr>
        <w:t>PFOS in steel plating and SCCP in the paint industry.</w:t>
      </w:r>
      <w:r w:rsidRPr="00331E22">
        <w:t xml:space="preserve"> </w:t>
      </w:r>
      <w:r w:rsidR="00E235CE" w:rsidRPr="00331E22">
        <w:t>The use of PFOS and Short Chain Chlorinated Paraffins (SCCP</w:t>
      </w:r>
      <w:r w:rsidR="00B3391C">
        <w:t>)</w:t>
      </w:r>
      <w:r w:rsidR="00E235CE" w:rsidRPr="00331E22">
        <w:t xml:space="preserve"> have been recently confirmed in Vietnam by industries participating in the project “Application of Green Chemistry in Viet</w:t>
      </w:r>
      <w:r w:rsidR="00352E73">
        <w:t>n</w:t>
      </w:r>
      <w:r w:rsidR="00E235CE" w:rsidRPr="00331E22">
        <w:t>am to support green growth and reduction in the use and release of POPs/harmful chemicals”</w:t>
      </w:r>
      <w:r w:rsidR="00352E73">
        <w:t>.</w:t>
      </w:r>
      <w:r w:rsidR="00E235CE" w:rsidRPr="00331E22">
        <w:t xml:space="preserve"> Although </w:t>
      </w:r>
      <w:r w:rsidR="00B3391C">
        <w:t xml:space="preserve">the </w:t>
      </w:r>
      <w:r w:rsidR="00E235CE" w:rsidRPr="00331E22">
        <w:t>figures are still preliminary, evidence showed that the consumption of PFOS in a medium</w:t>
      </w:r>
      <w:r w:rsidR="00B3391C">
        <w:t>-</w:t>
      </w:r>
      <w:r w:rsidR="00E235CE" w:rsidRPr="00331E22">
        <w:t>size</w:t>
      </w:r>
      <w:r w:rsidR="00B3391C">
        <w:t>d</w:t>
      </w:r>
      <w:r w:rsidR="00E235CE" w:rsidRPr="00331E22">
        <w:t xml:space="preserve"> hard-plating factory may be in the order of 0.6 tons</w:t>
      </w:r>
      <w:r w:rsidR="002D2DF0">
        <w:t>/</w:t>
      </w:r>
      <w:r w:rsidR="00E235CE" w:rsidRPr="00331E22">
        <w:t>year, whilst the consumption of SCCP in the formulation of chlorinated paint reached 3.5 tons/year in a medium</w:t>
      </w:r>
      <w:r w:rsidR="00B3391C">
        <w:t>-</w:t>
      </w:r>
      <w:r w:rsidR="00E235CE" w:rsidRPr="00331E22">
        <w:t>size</w:t>
      </w:r>
      <w:r w:rsidR="00B3391C">
        <w:t>d</w:t>
      </w:r>
      <w:r w:rsidR="00E235CE" w:rsidRPr="00331E22">
        <w:t xml:space="preserve"> paint manufacturing industry. Information on the number of industries operating in these </w:t>
      </w:r>
      <w:r w:rsidR="00B3391C">
        <w:t>two</w:t>
      </w:r>
      <w:r w:rsidR="00E235CE" w:rsidRPr="00331E22">
        <w:t xml:space="preserve"> sectors is</w:t>
      </w:r>
      <w:r w:rsidR="00B3391C">
        <w:t>,</w:t>
      </w:r>
      <w:r w:rsidR="00E235CE" w:rsidRPr="00331E22">
        <w:t xml:space="preserve"> </w:t>
      </w:r>
      <w:r w:rsidR="00B84817" w:rsidRPr="00331E22">
        <w:t>however</w:t>
      </w:r>
      <w:r w:rsidR="00B3391C">
        <w:t>,</w:t>
      </w:r>
      <w:r w:rsidR="00B84817" w:rsidRPr="00331E22">
        <w:t xml:space="preserve"> </w:t>
      </w:r>
      <w:r w:rsidR="00E235CE" w:rsidRPr="00331E22">
        <w:t xml:space="preserve">not available, and there is a large heterogeneity of processes. </w:t>
      </w:r>
    </w:p>
    <w:tbl>
      <w:tblPr>
        <w:tblStyle w:val="TableGrid"/>
        <w:tblW w:w="0" w:type="auto"/>
        <w:tblLook w:val="04A0" w:firstRow="1" w:lastRow="0" w:firstColumn="1" w:lastColumn="0" w:noHBand="0" w:noVBand="1"/>
      </w:tblPr>
      <w:tblGrid>
        <w:gridCol w:w="4663"/>
        <w:gridCol w:w="4660"/>
      </w:tblGrid>
      <w:tr w:rsidR="00331E22" w:rsidRPr="00331E22" w14:paraId="702C9BAB" w14:textId="77777777" w:rsidTr="000F50A9">
        <w:tc>
          <w:tcPr>
            <w:tcW w:w="4675" w:type="dxa"/>
          </w:tcPr>
          <w:p w14:paraId="43C192CB" w14:textId="77777777" w:rsidR="00E235CE" w:rsidRPr="00331E22" w:rsidRDefault="00E235CE">
            <w:r w:rsidRPr="00331E22">
              <w:rPr>
                <w:noProof/>
              </w:rPr>
              <w:drawing>
                <wp:inline distT="0" distB="0" distL="0" distR="0" wp14:anchorId="2B90EFBA" wp14:editId="72497448">
                  <wp:extent cx="3144296" cy="2748280"/>
                  <wp:effectExtent l="7303" t="0" r="6667" b="6668"/>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193"/>
                          <a:stretch/>
                        </pic:blipFill>
                        <pic:spPr bwMode="auto">
                          <a:xfrm rot="5400000">
                            <a:off x="0" y="0"/>
                            <a:ext cx="3149328" cy="27526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5" w:type="dxa"/>
          </w:tcPr>
          <w:p w14:paraId="7429519B" w14:textId="77777777" w:rsidR="00E235CE" w:rsidRPr="00331E22" w:rsidRDefault="00E235CE">
            <w:r w:rsidRPr="00331E22">
              <w:rPr>
                <w:noProof/>
              </w:rPr>
              <w:drawing>
                <wp:inline distT="0" distB="0" distL="0" distR="0" wp14:anchorId="06FED377" wp14:editId="79031F85">
                  <wp:extent cx="3123812" cy="2748131"/>
                  <wp:effectExtent l="0" t="254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277" r="5470"/>
                          <a:stretch/>
                        </pic:blipFill>
                        <pic:spPr bwMode="auto">
                          <a:xfrm rot="5400000">
                            <a:off x="0" y="0"/>
                            <a:ext cx="3126133" cy="27501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35CE" w:rsidRPr="00331E22" w14:paraId="0413A2F6" w14:textId="77777777" w:rsidTr="000F50A9">
        <w:tc>
          <w:tcPr>
            <w:tcW w:w="4675" w:type="dxa"/>
          </w:tcPr>
          <w:p w14:paraId="7A5CF2C4" w14:textId="1FA0C25D" w:rsidR="00E235CE" w:rsidRPr="00331E22" w:rsidRDefault="00E235CE" w:rsidP="00F55A36">
            <w:pPr>
              <w:pStyle w:val="Caption"/>
              <w:jc w:val="both"/>
            </w:pPr>
            <w:r w:rsidRPr="00494BDB">
              <w:rPr>
                <w:sz w:val="20"/>
                <w:szCs w:val="20"/>
              </w:rPr>
              <w:t xml:space="preserve">Figure </w:t>
            </w:r>
            <w:r w:rsidR="00494BDB" w:rsidRPr="00494BDB">
              <w:rPr>
                <w:sz w:val="20"/>
                <w:szCs w:val="20"/>
              </w:rPr>
              <w:t>1</w:t>
            </w:r>
            <w:r w:rsidRPr="00494BDB">
              <w:rPr>
                <w:sz w:val="20"/>
                <w:szCs w:val="20"/>
              </w:rPr>
              <w:t>: SCCP used in a paint factory in Vietnam</w:t>
            </w:r>
          </w:p>
        </w:tc>
        <w:tc>
          <w:tcPr>
            <w:tcW w:w="4675" w:type="dxa"/>
          </w:tcPr>
          <w:p w14:paraId="5ADA4EF3" w14:textId="754D2ABF" w:rsidR="00E235CE" w:rsidRPr="00331E22" w:rsidRDefault="00E235CE">
            <w:pPr>
              <w:pStyle w:val="Caption"/>
              <w:jc w:val="both"/>
            </w:pPr>
            <w:r w:rsidRPr="00494BDB">
              <w:rPr>
                <w:sz w:val="20"/>
                <w:szCs w:val="20"/>
              </w:rPr>
              <w:t xml:space="preserve">Figure </w:t>
            </w:r>
            <w:r w:rsidR="00494BDB" w:rsidRPr="00494BDB">
              <w:rPr>
                <w:sz w:val="20"/>
                <w:szCs w:val="20"/>
              </w:rPr>
              <w:t>2</w:t>
            </w:r>
            <w:r w:rsidRPr="00494BDB">
              <w:rPr>
                <w:sz w:val="20"/>
                <w:szCs w:val="20"/>
              </w:rPr>
              <w:t>: SCCP drums in a paint factory in Vietnam, ready to be used</w:t>
            </w:r>
          </w:p>
        </w:tc>
      </w:tr>
    </w:tbl>
    <w:p w14:paraId="005F7350" w14:textId="77777777" w:rsidR="00E235CE" w:rsidRPr="00331E22" w:rsidRDefault="00E235CE" w:rsidP="00F55A36"/>
    <w:p w14:paraId="57DF511C" w14:textId="62324D7F" w:rsidR="009F593C" w:rsidRPr="00331E22" w:rsidRDefault="00827993" w:rsidP="00F55A36">
      <w:r w:rsidRPr="00331E22">
        <w:rPr>
          <w:b/>
          <w:bCs/>
        </w:rPr>
        <w:t>SCCP import in Vietnam.</w:t>
      </w:r>
      <w:r w:rsidRPr="00331E22">
        <w:t xml:space="preserve"> B</w:t>
      </w:r>
      <w:r w:rsidR="002307B6" w:rsidRPr="00331E22">
        <w:t>ased on information gathered through consultation with Vinachemia</w:t>
      </w:r>
      <w:r w:rsidR="00494BDB">
        <w:t xml:space="preserve"> </w:t>
      </w:r>
      <w:r w:rsidR="002307B6" w:rsidRPr="00331E22">
        <w:t xml:space="preserve">and the </w:t>
      </w:r>
      <w:r w:rsidR="000260EF" w:rsidRPr="000260EF">
        <w:t>General Department of Vietnam Customs</w:t>
      </w:r>
      <w:r w:rsidR="002307B6" w:rsidRPr="00331E22">
        <w:t xml:space="preserve">, </w:t>
      </w:r>
      <w:r w:rsidR="00B84817" w:rsidRPr="00331E22">
        <w:t>o</w:t>
      </w:r>
      <w:r w:rsidR="002307B6" w:rsidRPr="00331E22">
        <w:t xml:space="preserve">ut of 5687 documents sent to Vinachemia for registration, 242 items are classified as “chlorinated paraffine” with different names, but with same HS code (3824.9999) and the same CAS number (85535-84-8), which corresponds to </w:t>
      </w:r>
      <w:proofErr w:type="spellStart"/>
      <w:r w:rsidR="002307B6" w:rsidRPr="00331E22">
        <w:t>chloro</w:t>
      </w:r>
      <w:proofErr w:type="spellEnd"/>
      <w:r w:rsidR="002307B6" w:rsidRPr="00331E22">
        <w:t xml:space="preserve"> </w:t>
      </w:r>
      <w:r w:rsidR="00641422" w:rsidRPr="00331E22">
        <w:t>alkanes</w:t>
      </w:r>
      <w:r w:rsidR="002307B6" w:rsidRPr="00331E22">
        <w:t xml:space="preserve"> with C10-C13. The total imported volume of this chemical into Viet</w:t>
      </w:r>
      <w:r w:rsidR="000D56BE">
        <w:t>n</w:t>
      </w:r>
      <w:r w:rsidR="002307B6" w:rsidRPr="00331E22">
        <w:t xml:space="preserve">am in </w:t>
      </w:r>
      <w:r w:rsidR="00B84817" w:rsidRPr="00331E22">
        <w:t xml:space="preserve">2019 has been </w:t>
      </w:r>
      <w:r w:rsidR="00A00A88">
        <w:t>relatively high, up</w:t>
      </w:r>
      <w:r w:rsidR="00A51CE7">
        <w:t xml:space="preserve"> </w:t>
      </w:r>
      <w:r w:rsidR="00A00A88">
        <w:t xml:space="preserve">to few </w:t>
      </w:r>
      <w:r w:rsidR="00A51CE7">
        <w:t>thousand</w:t>
      </w:r>
      <w:r w:rsidR="00A00A88">
        <w:t xml:space="preserve"> tons. </w:t>
      </w:r>
      <w:r w:rsidR="0077322B">
        <w:t>R</w:t>
      </w:r>
      <w:r w:rsidR="00A00A88">
        <w:t>eview</w:t>
      </w:r>
      <w:r w:rsidR="0077322B">
        <w:t>s</w:t>
      </w:r>
      <w:r w:rsidR="00A00A88">
        <w:t xml:space="preserve"> and validation activities have been conducted to </w:t>
      </w:r>
      <w:r w:rsidR="0077322B">
        <w:t xml:space="preserve">assess </w:t>
      </w:r>
      <w:r w:rsidR="00A00A88">
        <w:t xml:space="preserve">the SCCP usage by different sectors in the country. </w:t>
      </w:r>
    </w:p>
    <w:p w14:paraId="2EDDA61E" w14:textId="77777777" w:rsidR="00E235CE" w:rsidRPr="00331E22" w:rsidRDefault="00E235CE"/>
    <w:p w14:paraId="38DD6E4A" w14:textId="0604BC60" w:rsidR="00C50584" w:rsidRPr="00331E22" w:rsidRDefault="00E235CE">
      <w:r w:rsidRPr="00331E22">
        <w:rPr>
          <w:b/>
          <w:bCs/>
        </w:rPr>
        <w:t>HBCDD</w:t>
      </w:r>
      <w:r w:rsidRPr="00331E22">
        <w:t>.</w:t>
      </w:r>
      <w:r w:rsidR="00305353" w:rsidRPr="00331E22">
        <w:t xml:space="preserve"> </w:t>
      </w:r>
      <w:r w:rsidRPr="00331E22">
        <w:t xml:space="preserve">It is likely that a significant </w:t>
      </w:r>
      <w:proofErr w:type="gramStart"/>
      <w:r w:rsidRPr="00331E22">
        <w:t>amount</w:t>
      </w:r>
      <w:proofErr w:type="gramEnd"/>
      <w:r w:rsidRPr="00331E22">
        <w:t xml:space="preserve"> of POPs is also used in the building sector, and more precisely in the manufacturing / import of Expanded or Extruded </w:t>
      </w:r>
      <w:r w:rsidR="003E4A58" w:rsidRPr="00331E22">
        <w:t>Polystyrene</w:t>
      </w:r>
      <w:r w:rsidRPr="00331E22">
        <w:t xml:space="preserve"> (EPS/XPS</w:t>
      </w:r>
      <w:r w:rsidR="0077322B">
        <w:t>)</w:t>
      </w:r>
      <w:r w:rsidRPr="00331E22">
        <w:t xml:space="preserve"> as insulating materials. Based on a report from BCRC Asia, in 2018</w:t>
      </w:r>
      <w:r w:rsidR="0077322B">
        <w:t>,</w:t>
      </w:r>
      <w:r w:rsidRPr="00331E22">
        <w:t xml:space="preserve"> </w:t>
      </w:r>
      <w:r w:rsidRPr="00AB3B4C">
        <w:t>there were around 110 companies manufacturing XPS and</w:t>
      </w:r>
      <w:r w:rsidRPr="00331E22">
        <w:t xml:space="preserve"> EPS panels/sheets in Vietnam. The average production capacities of the companies </w:t>
      </w:r>
      <w:r w:rsidR="0077322B">
        <w:t xml:space="preserve">were </w:t>
      </w:r>
      <w:r w:rsidRPr="00331E22">
        <w:t>around 100</w:t>
      </w:r>
      <w:r w:rsidR="0077322B" w:rsidRPr="0077322B">
        <w:t>–</w:t>
      </w:r>
      <w:r w:rsidRPr="00331E22">
        <w:t>200</w:t>
      </w:r>
      <w:r w:rsidR="00C00BC2">
        <w:t xml:space="preserve"> </w:t>
      </w:r>
      <w:r w:rsidRPr="00331E22">
        <w:t>tons/year. All XPS and EPS materials are imported from Taiwan. Currently, there are no alternative</w:t>
      </w:r>
      <w:r w:rsidR="0077322B">
        <w:t>s</w:t>
      </w:r>
      <w:r w:rsidRPr="00331E22">
        <w:t xml:space="preserve"> to HBCD</w:t>
      </w:r>
      <w:r w:rsidR="003E4A58" w:rsidRPr="00331E22">
        <w:t>D</w:t>
      </w:r>
      <w:r w:rsidRPr="00331E22">
        <w:t xml:space="preserve"> in the manufacturing of EPS</w:t>
      </w:r>
      <w:r w:rsidR="0077322B">
        <w:t>;</w:t>
      </w:r>
      <w:r w:rsidRPr="00331E22">
        <w:t xml:space="preserve"> therefore</w:t>
      </w:r>
      <w:r w:rsidR="0077322B">
        <w:t>,</w:t>
      </w:r>
      <w:r w:rsidRPr="00331E22">
        <w:t xml:space="preserve"> </w:t>
      </w:r>
      <w:r w:rsidR="0077322B">
        <w:t xml:space="preserve">it </w:t>
      </w:r>
      <w:r w:rsidRPr="00331E22">
        <w:t>is likely that a large part of this material is treated with HBCD</w:t>
      </w:r>
      <w:r w:rsidR="003E4A58" w:rsidRPr="00331E22">
        <w:t>D</w:t>
      </w:r>
      <w:r w:rsidRPr="00331E22">
        <w:t xml:space="preserve">. </w:t>
      </w:r>
    </w:p>
    <w:p w14:paraId="4F9740A7" w14:textId="40F064F9" w:rsidR="00C50584" w:rsidRPr="00331E22" w:rsidRDefault="00C50584">
      <w:r w:rsidRPr="00331E22">
        <w:t xml:space="preserve">Vietnam Polystyrene </w:t>
      </w:r>
      <w:r w:rsidR="00503312">
        <w:t>C</w:t>
      </w:r>
      <w:r w:rsidRPr="00331E22">
        <w:t>ompany has</w:t>
      </w:r>
      <w:r w:rsidR="00827993" w:rsidRPr="00331E22">
        <w:t xml:space="preserve"> a</w:t>
      </w:r>
      <w:r w:rsidRPr="00331E22">
        <w:t xml:space="preserve"> capacity of 40</w:t>
      </w:r>
      <w:r w:rsidR="00F54874">
        <w:t>,</w:t>
      </w:r>
      <w:r w:rsidRPr="00331E22">
        <w:t>000</w:t>
      </w:r>
      <w:r w:rsidR="00F54874">
        <w:t>.</w:t>
      </w:r>
      <w:r w:rsidRPr="00331E22">
        <w:t>00 TPA of Expand</w:t>
      </w:r>
      <w:r w:rsidR="003E4A58" w:rsidRPr="00331E22">
        <w:t>ed</w:t>
      </w:r>
      <w:r w:rsidRPr="00331E22">
        <w:t xml:space="preserve"> Polystyrene. 50% of this alone meets the entire need of the Local Market while the rest is produced for the </w:t>
      </w:r>
      <w:r w:rsidR="00827993" w:rsidRPr="00331E22">
        <w:t>exports.</w:t>
      </w:r>
      <w:r w:rsidR="00F54874">
        <w:t xml:space="preserve"> </w:t>
      </w:r>
      <w:r w:rsidRPr="00331E22">
        <w:t>So</w:t>
      </w:r>
      <w:r w:rsidR="0077322B">
        <w:t>,</w:t>
      </w:r>
      <w:r w:rsidRPr="00331E22">
        <w:t xml:space="preserve"> if the content of HBCD</w:t>
      </w:r>
      <w:r w:rsidR="003A301B">
        <w:t>D</w:t>
      </w:r>
      <w:r w:rsidRPr="00331E22">
        <w:t xml:space="preserve"> in XPS is 1% (</w:t>
      </w:r>
      <w:r w:rsidR="0077322B">
        <w:t xml:space="preserve">on </w:t>
      </w:r>
      <w:r w:rsidRPr="00331E22">
        <w:t xml:space="preserve">an average), the total use </w:t>
      </w:r>
      <w:r w:rsidRPr="009F5974">
        <w:t>of HCBD</w:t>
      </w:r>
      <w:r w:rsidR="003A301B" w:rsidRPr="009F5974">
        <w:t>D</w:t>
      </w:r>
      <w:r w:rsidRPr="009F5974">
        <w:t xml:space="preserve"> of</w:t>
      </w:r>
      <w:r w:rsidRPr="00331E22">
        <w:t xml:space="preserve"> this </w:t>
      </w:r>
      <w:r w:rsidR="0077322B">
        <w:t>c</w:t>
      </w:r>
      <w:r w:rsidRPr="00331E22">
        <w:t>ompany is about 400 tons</w:t>
      </w:r>
      <w:r w:rsidR="00424996">
        <w:t>.</w:t>
      </w:r>
    </w:p>
    <w:p w14:paraId="7E69DF76" w14:textId="3EAEB01F" w:rsidR="00C50584" w:rsidRPr="00331E22" w:rsidRDefault="00C50584"/>
    <w:p w14:paraId="3C6DD8D6" w14:textId="428AB180" w:rsidR="00A674FF" w:rsidRPr="00331E22" w:rsidRDefault="00827993">
      <w:r w:rsidRPr="00331E22">
        <w:rPr>
          <w:b/>
          <w:bCs/>
        </w:rPr>
        <w:t>PFOS/PFOA</w:t>
      </w:r>
      <w:r w:rsidR="007136AF">
        <w:rPr>
          <w:b/>
          <w:bCs/>
        </w:rPr>
        <w:t>s</w:t>
      </w:r>
      <w:r w:rsidRPr="00331E22">
        <w:rPr>
          <w:b/>
          <w:bCs/>
        </w:rPr>
        <w:t xml:space="preserve">. </w:t>
      </w:r>
      <w:r w:rsidRPr="00331E22">
        <w:t>The rate of use and import of PFOS and PFOA</w:t>
      </w:r>
      <w:r w:rsidR="007136AF">
        <w:t>s</w:t>
      </w:r>
      <w:r w:rsidRPr="00331E22">
        <w:t xml:space="preserve"> in Vietnam is still unclear. </w:t>
      </w:r>
      <w:r w:rsidR="00A674FF" w:rsidRPr="00331E22">
        <w:t>Based on the NIP estimates, PFOS stockpiles are associated mostly in textile and upholstery (0.15</w:t>
      </w:r>
      <w:r w:rsidR="00173058" w:rsidRPr="00173058">
        <w:t>–</w:t>
      </w:r>
      <w:r w:rsidR="00A674FF" w:rsidRPr="00331E22">
        <w:t>3.45 tons), paper and paperboard (0.2</w:t>
      </w:r>
      <w:r w:rsidR="00173058" w:rsidRPr="00173058">
        <w:t>–</w:t>
      </w:r>
      <w:r w:rsidR="00A674FF" w:rsidRPr="00331E22">
        <w:t>4.8 tons), chemicals (for instance as varnish remover, 0.062 tons)</w:t>
      </w:r>
      <w:r w:rsidR="00173058">
        <w:t>,</w:t>
      </w:r>
      <w:r w:rsidR="00A674FF" w:rsidRPr="00331E22">
        <w:t xml:space="preserve"> and firefighting foam (10</w:t>
      </w:r>
      <w:r w:rsidR="00173058" w:rsidRPr="00173058">
        <w:t>–</w:t>
      </w:r>
      <w:r w:rsidR="00A674FF" w:rsidRPr="00331E22">
        <w:t>15 tons). However, these estimates are uncertain, and it is not possible to track PFOS stockpile for their disposal, therefore</w:t>
      </w:r>
      <w:r w:rsidR="00173058">
        <w:t>,</w:t>
      </w:r>
      <w:r w:rsidR="00A674FF" w:rsidRPr="00331E22">
        <w:t xml:space="preserve"> the only option is to monitor the presence of these chemicals near potential </w:t>
      </w:r>
      <w:proofErr w:type="gramStart"/>
      <w:r w:rsidR="00A674FF" w:rsidRPr="00331E22">
        <w:t>sources, and</w:t>
      </w:r>
      <w:proofErr w:type="gramEnd"/>
      <w:r w:rsidR="00A674FF" w:rsidRPr="00331E22">
        <w:t xml:space="preserve"> prevent their import and use. According to the 2017 NIP, there are nearly 150 establishments working in metal plating, of which about 30% are involved in chrome plating. In addition, there are many metal plating facilities at household scale</w:t>
      </w:r>
      <w:r w:rsidR="00173058">
        <w:t>,</w:t>
      </w:r>
      <w:r w:rsidR="00A674FF" w:rsidRPr="00331E22">
        <w:t xml:space="preserve"> which have not been registered. These establishments are potential sources of PFOS emission, and a survey conducted in 2015 by Hanh Thi Duong et al</w:t>
      </w:r>
      <w:r w:rsidR="00A674FF" w:rsidRPr="00331E22">
        <w:rPr>
          <w:rStyle w:val="FootnoteReference"/>
        </w:rPr>
        <w:footnoteReference w:id="6"/>
      </w:r>
      <w:r w:rsidR="00A674FF" w:rsidRPr="00331E22">
        <w:t xml:space="preserve"> has found the existence of PFOS in water bodies near industrial sites. The greatest concentrations of PFOA (53.5 ppt) and PFOS (40.2 ppt) were found in a surface water sample collected from a channel that receives wastewater treatment plant discharges. PFOS and </w:t>
      </w:r>
      <w:proofErr w:type="spellStart"/>
      <w:r w:rsidR="00A674FF" w:rsidRPr="00331E22">
        <w:t>PFHxS</w:t>
      </w:r>
      <w:proofErr w:type="spellEnd"/>
      <w:r w:rsidR="00A674FF" w:rsidRPr="00331E22">
        <w:t xml:space="preserve"> were found as the predominant PFAS substances in sediments.</w:t>
      </w:r>
      <w:r w:rsidR="00A674FF" w:rsidRPr="00331E22">
        <w:rPr>
          <w:rStyle w:val="FootnoteReference"/>
        </w:rPr>
        <w:footnoteReference w:id="7"/>
      </w:r>
    </w:p>
    <w:p w14:paraId="580A3CEE" w14:textId="47E994D3" w:rsidR="00A674FF" w:rsidRPr="00331E22" w:rsidRDefault="00A674FF">
      <w:r w:rsidRPr="00331E22">
        <w:t xml:space="preserve">PFOAs have been recently added to the Annex A of the Stockholm </w:t>
      </w:r>
      <w:r w:rsidR="00503312">
        <w:t>C</w:t>
      </w:r>
      <w:r w:rsidRPr="00331E22">
        <w:t>onvention, and no information is available at this time on the presence of this class of chemicals in articles or waste</w:t>
      </w:r>
      <w:r w:rsidR="00173058">
        <w:t>. A</w:t>
      </w:r>
      <w:r w:rsidRPr="00331E22">
        <w:t>lthough information does exist on the level of contamination found in surface water, groundwater, soil, sediment, sludge, wastewater and even fish</w:t>
      </w:r>
      <w:r w:rsidR="00173058">
        <w:t>, i</w:t>
      </w:r>
      <w:r w:rsidRPr="00331E22">
        <w:t xml:space="preserve">n-depth data on the weight of each group of articles and chemicals containing PFOS, as well as data on concentrations of PFOS </w:t>
      </w:r>
      <w:r w:rsidR="00173058">
        <w:t>are</w:t>
      </w:r>
      <w:r w:rsidRPr="00331E22">
        <w:t xml:space="preserve"> needed.</w:t>
      </w:r>
    </w:p>
    <w:p w14:paraId="2232454F" w14:textId="0DB5CB6E" w:rsidR="00A674FF" w:rsidRPr="00331E22" w:rsidRDefault="00697275">
      <w:r w:rsidRPr="00331E22">
        <w:t>Except for the import data for SCCP mentioned above, t</w:t>
      </w:r>
      <w:r w:rsidR="00A674FF" w:rsidRPr="00331E22">
        <w:t xml:space="preserve">here are no consolidated and reliable estimates related to the presence of </w:t>
      </w:r>
      <w:r w:rsidR="00A674FF" w:rsidRPr="009F5974">
        <w:t>SCCP, HBCD</w:t>
      </w:r>
      <w:r w:rsidR="003A301B" w:rsidRPr="009F5974">
        <w:t>D</w:t>
      </w:r>
      <w:r w:rsidR="00173058">
        <w:t>,</w:t>
      </w:r>
      <w:r w:rsidR="00A674FF" w:rsidRPr="009F5974">
        <w:t xml:space="preserve"> and HCBD in Vietnam. Although listed in Annex A from 2013 to 2017, these substances have not been assessed in the 2017 NIP</w:t>
      </w:r>
      <w:r w:rsidR="00173058">
        <w:t>;</w:t>
      </w:r>
      <w:r w:rsidR="00A674FF" w:rsidRPr="009F5974">
        <w:t xml:space="preserve"> </w:t>
      </w:r>
      <w:r w:rsidR="00A674FF" w:rsidRPr="00331E22">
        <w:t>however</w:t>
      </w:r>
      <w:r w:rsidR="00173058">
        <w:t>, Annex A has</w:t>
      </w:r>
      <w:r w:rsidR="00A674FF" w:rsidRPr="00331E22">
        <w:t xml:space="preserve"> included a plan for their management and control. </w:t>
      </w:r>
    </w:p>
    <w:p w14:paraId="0AE2322A" w14:textId="7D99B6F8" w:rsidR="00C50584" w:rsidRPr="00331E22" w:rsidRDefault="00C50584"/>
    <w:p w14:paraId="69EEE905" w14:textId="266CBD1B" w:rsidR="00A674FF" w:rsidRPr="00331E22" w:rsidRDefault="00305353">
      <w:r w:rsidRPr="00331E22">
        <w:rPr>
          <w:b/>
          <w:bCs/>
        </w:rPr>
        <w:t>POP flame retardants in recycled plastic.</w:t>
      </w:r>
      <w:r w:rsidRPr="00331E22">
        <w:t xml:space="preserve"> </w:t>
      </w:r>
      <w:r w:rsidR="00A674FF" w:rsidRPr="00331E22">
        <w:t xml:space="preserve">The NIP estimated that around 100,000 tons of PBDE-contaminated plastics </w:t>
      </w:r>
      <w:r w:rsidR="00EB7A53">
        <w:t xml:space="preserve">is </w:t>
      </w:r>
      <w:r w:rsidR="00A674FF" w:rsidRPr="00331E22">
        <w:t xml:space="preserve">present in Vietnam in the EEE / WEEE sector, with </w:t>
      </w:r>
      <w:r w:rsidR="00697275" w:rsidRPr="00331E22">
        <w:t>a similar</w:t>
      </w:r>
      <w:r w:rsidR="00A674FF" w:rsidRPr="00331E22">
        <w:t xml:space="preserve"> amount in the automotive and </w:t>
      </w:r>
      <w:r w:rsidR="00BE5DAC">
        <w:t>End</w:t>
      </w:r>
      <w:r w:rsidR="00EB7A53">
        <w:t>-</w:t>
      </w:r>
      <w:r w:rsidR="00BE5DAC">
        <w:t>of</w:t>
      </w:r>
      <w:r w:rsidR="00EB7A53">
        <w:t>-</w:t>
      </w:r>
      <w:r w:rsidR="00BE5DAC">
        <w:t>Life Vehicle (</w:t>
      </w:r>
      <w:r w:rsidR="00A674FF" w:rsidRPr="00331E22">
        <w:t>ELV</w:t>
      </w:r>
      <w:r w:rsidR="00BE5DAC">
        <w:t>)</w:t>
      </w:r>
      <w:r w:rsidR="00EB7A53">
        <w:t xml:space="preserve"> </w:t>
      </w:r>
      <w:r w:rsidR="00A674FF" w:rsidRPr="00331E22">
        <w:t xml:space="preserve">sector. </w:t>
      </w:r>
      <w:r w:rsidR="00EB7A53">
        <w:t>Therefore, i</w:t>
      </w:r>
      <w:r w:rsidR="00697275" w:rsidRPr="00331E22">
        <w:t xml:space="preserve">t should be assumed that </w:t>
      </w:r>
      <w:r w:rsidR="00A674FF" w:rsidRPr="00331E22">
        <w:t xml:space="preserve">recycling of materials coming from these sectors could represent a health and environmental issue in the absence of procedures for the verification of POP contamination. This estimation has not yet included the presence of </w:t>
      </w:r>
      <w:proofErr w:type="spellStart"/>
      <w:r w:rsidR="00A674FF" w:rsidRPr="00331E22">
        <w:t>deca</w:t>
      </w:r>
      <w:proofErr w:type="spellEnd"/>
      <w:r w:rsidR="00A674FF" w:rsidRPr="00331E22">
        <w:t xml:space="preserve">-BDE, which was listed under Annex A of the </w:t>
      </w:r>
      <w:r w:rsidR="005D549B">
        <w:t xml:space="preserve">Stockholm </w:t>
      </w:r>
      <w:r w:rsidR="007C409C">
        <w:t>C</w:t>
      </w:r>
      <w:r w:rsidR="00A674FF" w:rsidRPr="00331E22">
        <w:t xml:space="preserve">onvention only recently (see the Vietnam NIP updated in 2017). </w:t>
      </w:r>
    </w:p>
    <w:p w14:paraId="6C85735D" w14:textId="4EFC6B8F" w:rsidR="00D51A11" w:rsidRPr="00331E22" w:rsidRDefault="00D51A11">
      <w:r w:rsidRPr="00331E22">
        <w:t xml:space="preserve">The Vietnam plastics industry is still a relatively new sector compared to the other more traditional sectors; however, based on figures from </w:t>
      </w:r>
      <w:r w:rsidR="00697275" w:rsidRPr="00331E22">
        <w:t xml:space="preserve">the </w:t>
      </w:r>
      <w:r w:rsidRPr="00331E22">
        <w:t>sector associations</w:t>
      </w:r>
      <w:r w:rsidRPr="00331E22">
        <w:rPr>
          <w:rStyle w:val="FootnoteReference"/>
        </w:rPr>
        <w:footnoteReference w:id="8"/>
      </w:r>
      <w:r w:rsidRPr="00331E22">
        <w:t xml:space="preserve"> it has an annual estimated growth rate of 16</w:t>
      </w:r>
      <w:r w:rsidR="00EB7A53">
        <w:t>%</w:t>
      </w:r>
      <w:r w:rsidR="00EB7A53" w:rsidRPr="00EB7A53">
        <w:t>–</w:t>
      </w:r>
      <w:r w:rsidRPr="00331E22">
        <w:t>18</w:t>
      </w:r>
      <w:r w:rsidR="00424996">
        <w:t>%</w:t>
      </w:r>
      <w:r w:rsidRPr="00331E22">
        <w:t xml:space="preserve">, with around 2200 plastics companies delivering plastic components for sectors like power, electronics, telecommunication, communication and transportation, aquatic products, </w:t>
      </w:r>
      <w:r w:rsidR="00EB7A53">
        <w:t xml:space="preserve">and </w:t>
      </w:r>
      <w:r w:rsidRPr="00331E22">
        <w:t xml:space="preserve">agriculture. </w:t>
      </w:r>
    </w:p>
    <w:p w14:paraId="56A7B6FD" w14:textId="4351CE4B" w:rsidR="00D51A11" w:rsidRPr="00331E22" w:rsidRDefault="00D51A11">
      <w:r w:rsidRPr="00331E22">
        <w:lastRenderedPageBreak/>
        <w:t xml:space="preserve">Currently, </w:t>
      </w:r>
      <w:r w:rsidR="00EB7A53">
        <w:t xml:space="preserve">the </w:t>
      </w:r>
      <w:r w:rsidRPr="00331E22">
        <w:t>Viet</w:t>
      </w:r>
      <w:r w:rsidR="0093183B">
        <w:t>n</w:t>
      </w:r>
      <w:r w:rsidRPr="00331E22">
        <w:t xml:space="preserve">am plastic industry has </w:t>
      </w:r>
      <w:r w:rsidR="00697275" w:rsidRPr="00331E22">
        <w:t xml:space="preserve">significant </w:t>
      </w:r>
      <w:r w:rsidRPr="00331E22">
        <w:t>manufacturing capacity for primary plastic</w:t>
      </w:r>
      <w:r w:rsidR="00697275" w:rsidRPr="00331E22">
        <w:t xml:space="preserve"> </w:t>
      </w:r>
      <w:r w:rsidR="00EB7A53">
        <w:t xml:space="preserve">such as </w:t>
      </w:r>
      <w:r w:rsidRPr="00331E22">
        <w:t>PVC, PET, PP</w:t>
      </w:r>
      <w:r w:rsidR="00EB7A53">
        <w:t>,</w:t>
      </w:r>
      <w:r w:rsidRPr="00331E22">
        <w:t xml:space="preserve"> and PS. Other primary plastic </w:t>
      </w:r>
      <w:r w:rsidR="00EB7A53">
        <w:t xml:space="preserve">materials </w:t>
      </w:r>
      <w:r w:rsidRPr="00331E22">
        <w:t>including PE, the most important material for packaging plastic, are imported.</w:t>
      </w:r>
    </w:p>
    <w:p w14:paraId="7B23D9A7" w14:textId="6E72ED06" w:rsidR="00D51A11" w:rsidRPr="00331E22" w:rsidRDefault="00D51A11">
      <w:r w:rsidRPr="00331E22">
        <w:t xml:space="preserve">In 2018, 8.3 million tons of plastic products </w:t>
      </w:r>
      <w:r w:rsidR="00EB7A53">
        <w:t xml:space="preserve">was </w:t>
      </w:r>
      <w:r w:rsidRPr="00331E22">
        <w:t>produced from 6.9 million tons of resins and around 1.4 million tons of imported recycled plastic scrap. PE is the most imported materials in value and weight (1</w:t>
      </w:r>
      <w:r w:rsidR="00EB7A53">
        <w:t>.</w:t>
      </w:r>
      <w:r w:rsidRPr="00331E22">
        <w:t>9 bil</w:t>
      </w:r>
      <w:r w:rsidR="00EB7A53">
        <w:t>lion</w:t>
      </w:r>
      <w:r w:rsidRPr="00331E22">
        <w:t xml:space="preserve"> US$ and 1</w:t>
      </w:r>
      <w:r w:rsidR="00EB7A53">
        <w:t>.</w:t>
      </w:r>
      <w:r w:rsidRPr="00331E22">
        <w:t>5 mil</w:t>
      </w:r>
      <w:r w:rsidR="00EB7A53">
        <w:t>lion</w:t>
      </w:r>
      <w:r w:rsidRPr="00331E22">
        <w:t xml:space="preserve"> tons). The second was PP. Domestically sourced plastic materials for industrial use (including primary and recycled) meet only 20% of the demand. </w:t>
      </w:r>
    </w:p>
    <w:p w14:paraId="2961E264" w14:textId="03FFC651" w:rsidR="00D51A11" w:rsidRPr="00331E22" w:rsidRDefault="00D51A11">
      <w:r w:rsidRPr="00331E22">
        <w:t xml:space="preserve">By 2025, Vietnam can </w:t>
      </w:r>
      <w:r w:rsidR="00697275" w:rsidRPr="00331E22">
        <w:t xml:space="preserve">manufacture </w:t>
      </w:r>
      <w:r w:rsidRPr="00331E22">
        <w:t>up to 4 million ton</w:t>
      </w:r>
      <w:r w:rsidR="00EB7A53">
        <w:t>s</w:t>
      </w:r>
      <w:r w:rsidRPr="00331E22">
        <w:t xml:space="preserve"> of </w:t>
      </w:r>
      <w:r w:rsidR="00697275" w:rsidRPr="00331E22">
        <w:t xml:space="preserve">virgin </w:t>
      </w:r>
      <w:r w:rsidRPr="00331E22">
        <w:t>resin if all investment projects come into operation as planned</w:t>
      </w:r>
      <w:r w:rsidR="00697275" w:rsidRPr="00331E22">
        <w:t>.</w:t>
      </w:r>
      <w:r w:rsidRPr="00331E22">
        <w:t xml:space="preserve"> </w:t>
      </w:r>
      <w:r w:rsidR="00697275" w:rsidRPr="00331E22">
        <w:t xml:space="preserve">However, </w:t>
      </w:r>
      <w:r w:rsidRPr="00331E22">
        <w:t>the demand in 2018 was already 5.9 million tons.</w:t>
      </w:r>
    </w:p>
    <w:p w14:paraId="2B36E095" w14:textId="0667D28B" w:rsidR="00D51A11" w:rsidRPr="00331E22" w:rsidRDefault="00D51A11">
      <w:proofErr w:type="gramStart"/>
      <w:r w:rsidRPr="00331E22">
        <w:t>The large majority of</w:t>
      </w:r>
      <w:proofErr w:type="gramEnd"/>
      <w:r w:rsidRPr="00331E22">
        <w:t xml:space="preserve"> the recycled plastic in Vietnam comes from informal recycling. Some well-known recycling villages are processing a huge amount of plastic, and in many case</w:t>
      </w:r>
      <w:r w:rsidR="00697275" w:rsidRPr="00331E22">
        <w:t>s</w:t>
      </w:r>
      <w:r w:rsidR="00EB7A53">
        <w:t>,</w:t>
      </w:r>
      <w:r w:rsidRPr="00331E22">
        <w:t xml:space="preserve"> </w:t>
      </w:r>
      <w:r w:rsidR="00697275" w:rsidRPr="00331E22">
        <w:t>it is</w:t>
      </w:r>
      <w:r w:rsidRPr="00331E22">
        <w:t xml:space="preserve"> unlikely that this amount is entirely coming from the collection </w:t>
      </w:r>
      <w:r w:rsidR="00A51CE7" w:rsidRPr="00331E22">
        <w:t>activities</w:t>
      </w:r>
      <w:r w:rsidRPr="00331E22">
        <w:t xml:space="preserve">. For instance: </w:t>
      </w:r>
    </w:p>
    <w:p w14:paraId="73528E31" w14:textId="72D8898F" w:rsidR="00D51A11" w:rsidRPr="00331E22" w:rsidRDefault="00D51A11">
      <w:pPr>
        <w:pStyle w:val="ListParagraph"/>
        <w:numPr>
          <w:ilvl w:val="0"/>
          <w:numId w:val="15"/>
        </w:numPr>
      </w:pPr>
      <w:r w:rsidRPr="00331E22">
        <w:t xml:space="preserve">The Minh </w:t>
      </w:r>
      <w:proofErr w:type="spellStart"/>
      <w:r w:rsidRPr="00331E22">
        <w:t>Khai</w:t>
      </w:r>
      <w:proofErr w:type="spellEnd"/>
      <w:r w:rsidRPr="00331E22">
        <w:t xml:space="preserve"> plastic recycling village</w:t>
      </w:r>
      <w:r w:rsidR="001B757F">
        <w:t xml:space="preserve"> (Hung Yen province)</w:t>
      </w:r>
      <w:r w:rsidRPr="00331E22">
        <w:t xml:space="preserve"> </w:t>
      </w:r>
      <w:r w:rsidR="00EB7A53">
        <w:t xml:space="preserve">alone, </w:t>
      </w:r>
      <w:r w:rsidRPr="00331E22">
        <w:t xml:space="preserve">near Ha </w:t>
      </w:r>
      <w:proofErr w:type="spellStart"/>
      <w:r w:rsidRPr="00331E22">
        <w:t>Noi</w:t>
      </w:r>
      <w:proofErr w:type="spellEnd"/>
      <w:r w:rsidR="00EB7A53">
        <w:t>,</w:t>
      </w:r>
      <w:r w:rsidRPr="00331E22">
        <w:t xml:space="preserve"> processes 650</w:t>
      </w:r>
      <w:r w:rsidR="00EB7A53" w:rsidRPr="00EB7A53">
        <w:t>–</w:t>
      </w:r>
      <w:r w:rsidRPr="00331E22">
        <w:t>1000 tons per day of plastic waste</w:t>
      </w:r>
      <w:r w:rsidR="00EB7A53">
        <w:t>.</w:t>
      </w:r>
      <w:r w:rsidRPr="00331E22">
        <w:t xml:space="preserve"> </w:t>
      </w:r>
      <w:r w:rsidR="00EB7A53">
        <w:t>T</w:t>
      </w:r>
      <w:r w:rsidRPr="00331E22">
        <w:t xml:space="preserve">his amount is larger than the amount of plastic waste generated in the whole city of Ha Noi. </w:t>
      </w:r>
      <w:r w:rsidR="00C144CF">
        <w:t>O</w:t>
      </w:r>
      <w:r w:rsidRPr="00331E22">
        <w:t>ut of this amount, a percentage exceeding 20% of the processed waste is discarded as non</w:t>
      </w:r>
      <w:r w:rsidR="0093183B">
        <w:t>-</w:t>
      </w:r>
      <w:r w:rsidR="00A51CE7" w:rsidRPr="00331E22">
        <w:t>recyclable and</w:t>
      </w:r>
      <w:r w:rsidRPr="00331E22">
        <w:t xml:space="preserve"> burnt on site or just dumped in the environment. </w:t>
      </w:r>
    </w:p>
    <w:p w14:paraId="4125D461" w14:textId="4F317D9B" w:rsidR="00D51A11" w:rsidRPr="00331E22" w:rsidRDefault="00D51A11">
      <w:pPr>
        <w:pStyle w:val="ListParagraph"/>
        <w:numPr>
          <w:ilvl w:val="0"/>
          <w:numId w:val="15"/>
        </w:numPr>
        <w:jc w:val="both"/>
      </w:pPr>
      <w:r w:rsidRPr="00331E22">
        <w:t xml:space="preserve">The recycling village of Khieu </w:t>
      </w:r>
      <w:proofErr w:type="spellStart"/>
      <w:r w:rsidRPr="00331E22">
        <w:t>Truc</w:t>
      </w:r>
      <w:proofErr w:type="spellEnd"/>
      <w:r w:rsidRPr="00331E22">
        <w:t xml:space="preserve"> processes daily around 174 tons of plastic waste, and </w:t>
      </w:r>
      <w:r w:rsidR="00A51CE7">
        <w:t>discharges</w:t>
      </w:r>
      <w:r w:rsidRPr="00331E22">
        <w:t xml:space="preserve"> </w:t>
      </w:r>
      <w:r w:rsidR="00EB7A53">
        <w:t xml:space="preserve">about </w:t>
      </w:r>
      <w:r w:rsidRPr="00331E22">
        <w:t>15</w:t>
      </w:r>
      <w:r w:rsidR="00EB7A53" w:rsidRPr="00EB7A53">
        <w:t>–</w:t>
      </w:r>
      <w:r w:rsidRPr="00331E22">
        <w:t>51 tons of plastic waste per day.</w:t>
      </w:r>
    </w:p>
    <w:p w14:paraId="63515A56" w14:textId="77777777" w:rsidR="00D51A11" w:rsidRPr="00331E22" w:rsidRDefault="00D51A11">
      <w:pPr>
        <w:pStyle w:val="ListParagraph"/>
        <w:numPr>
          <w:ilvl w:val="0"/>
          <w:numId w:val="0"/>
        </w:numPr>
        <w:ind w:left="1070"/>
      </w:pPr>
    </w:p>
    <w:tbl>
      <w:tblPr>
        <w:tblStyle w:val="TableGrid"/>
        <w:tblW w:w="0" w:type="auto"/>
        <w:tblLook w:val="04A0" w:firstRow="1" w:lastRow="0" w:firstColumn="1" w:lastColumn="0" w:noHBand="0" w:noVBand="1"/>
      </w:tblPr>
      <w:tblGrid>
        <w:gridCol w:w="4661"/>
        <w:gridCol w:w="4662"/>
      </w:tblGrid>
      <w:tr w:rsidR="00331E22" w:rsidRPr="00331E22" w14:paraId="141A9C86" w14:textId="77777777" w:rsidTr="000F50A9">
        <w:tc>
          <w:tcPr>
            <w:tcW w:w="4675" w:type="dxa"/>
          </w:tcPr>
          <w:p w14:paraId="430391EC" w14:textId="77777777" w:rsidR="00D51A11" w:rsidRPr="00331E22" w:rsidRDefault="00D51A11">
            <w:r w:rsidRPr="00331E22">
              <w:rPr>
                <w:noProof/>
              </w:rPr>
              <w:drawing>
                <wp:inline distT="0" distB="0" distL="0" distR="0" wp14:anchorId="3573D6DA" wp14:editId="38063540">
                  <wp:extent cx="2874225" cy="1617980"/>
                  <wp:effectExtent l="0" t="0" r="254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82" cy="1621277"/>
                          </a:xfrm>
                          <a:prstGeom prst="rect">
                            <a:avLst/>
                          </a:prstGeom>
                          <a:noFill/>
                          <a:ln>
                            <a:noFill/>
                          </a:ln>
                        </pic:spPr>
                      </pic:pic>
                    </a:graphicData>
                  </a:graphic>
                </wp:inline>
              </w:drawing>
            </w:r>
          </w:p>
        </w:tc>
        <w:tc>
          <w:tcPr>
            <w:tcW w:w="4675" w:type="dxa"/>
          </w:tcPr>
          <w:p w14:paraId="7B01EE29" w14:textId="77777777" w:rsidR="00D51A11" w:rsidRPr="00331E22" w:rsidRDefault="00D51A11">
            <w:r w:rsidRPr="00331E22">
              <w:rPr>
                <w:noProof/>
              </w:rPr>
              <w:drawing>
                <wp:inline distT="0" distB="0" distL="0" distR="0" wp14:anchorId="613599BC" wp14:editId="6057B80E">
                  <wp:extent cx="2874818" cy="1618314"/>
                  <wp:effectExtent l="0" t="0" r="190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351" cy="1620866"/>
                          </a:xfrm>
                          <a:prstGeom prst="rect">
                            <a:avLst/>
                          </a:prstGeom>
                          <a:noFill/>
                          <a:ln>
                            <a:noFill/>
                          </a:ln>
                        </pic:spPr>
                      </pic:pic>
                    </a:graphicData>
                  </a:graphic>
                </wp:inline>
              </w:drawing>
            </w:r>
          </w:p>
        </w:tc>
      </w:tr>
      <w:tr w:rsidR="00D51A11" w:rsidRPr="00331E22" w14:paraId="20AF92B9" w14:textId="77777777" w:rsidTr="000F50A9">
        <w:tc>
          <w:tcPr>
            <w:tcW w:w="4675" w:type="dxa"/>
          </w:tcPr>
          <w:p w14:paraId="5BF37D72" w14:textId="3F8C33A3" w:rsidR="00D51A11" w:rsidRPr="00331E22" w:rsidRDefault="00D51A11" w:rsidP="00AB3B4C">
            <w:pPr>
              <w:pStyle w:val="Caption"/>
              <w:jc w:val="center"/>
            </w:pPr>
            <w:r w:rsidRPr="007C409C">
              <w:rPr>
                <w:sz w:val="20"/>
                <w:szCs w:val="20"/>
              </w:rPr>
              <w:t xml:space="preserve">Figure </w:t>
            </w:r>
            <w:r w:rsidR="007C409C" w:rsidRPr="007C409C">
              <w:rPr>
                <w:sz w:val="20"/>
                <w:szCs w:val="20"/>
              </w:rPr>
              <w:t>3</w:t>
            </w:r>
            <w:r w:rsidRPr="007C409C">
              <w:rPr>
                <w:sz w:val="20"/>
                <w:szCs w:val="20"/>
              </w:rPr>
              <w:t>: Family</w:t>
            </w:r>
            <w:r w:rsidR="001A44FB" w:rsidRPr="007C409C">
              <w:rPr>
                <w:sz w:val="20"/>
                <w:szCs w:val="20"/>
              </w:rPr>
              <w:t>-</w:t>
            </w:r>
            <w:r w:rsidRPr="007C409C">
              <w:rPr>
                <w:sz w:val="20"/>
                <w:szCs w:val="20"/>
              </w:rPr>
              <w:t xml:space="preserve">run plastic recycling factory in Minh </w:t>
            </w:r>
            <w:proofErr w:type="spellStart"/>
            <w:r w:rsidRPr="007C409C">
              <w:rPr>
                <w:sz w:val="20"/>
                <w:szCs w:val="20"/>
              </w:rPr>
              <w:t>Khai</w:t>
            </w:r>
            <w:proofErr w:type="spellEnd"/>
            <w:r w:rsidRPr="007C409C">
              <w:rPr>
                <w:sz w:val="20"/>
                <w:szCs w:val="20"/>
              </w:rPr>
              <w:t xml:space="preserve"> village</w:t>
            </w:r>
            <w:r w:rsidR="00AB3B4C">
              <w:rPr>
                <w:sz w:val="20"/>
                <w:szCs w:val="20"/>
              </w:rPr>
              <w:t>, Hung Yen province</w:t>
            </w:r>
          </w:p>
        </w:tc>
        <w:tc>
          <w:tcPr>
            <w:tcW w:w="4675" w:type="dxa"/>
          </w:tcPr>
          <w:p w14:paraId="2720642B" w14:textId="43B1FC30" w:rsidR="00D51A11" w:rsidRPr="00331E22" w:rsidRDefault="00D51A11" w:rsidP="00AB3B4C">
            <w:pPr>
              <w:pStyle w:val="Caption"/>
              <w:jc w:val="center"/>
            </w:pPr>
            <w:r w:rsidRPr="004A2DE5">
              <w:rPr>
                <w:sz w:val="20"/>
                <w:szCs w:val="20"/>
              </w:rPr>
              <w:t xml:space="preserve">Figure </w:t>
            </w:r>
            <w:r w:rsidR="007C409C" w:rsidRPr="007C409C">
              <w:rPr>
                <w:sz w:val="20"/>
                <w:szCs w:val="20"/>
              </w:rPr>
              <w:t>4</w:t>
            </w:r>
            <w:r w:rsidRPr="007C409C">
              <w:rPr>
                <w:sz w:val="20"/>
                <w:szCs w:val="20"/>
              </w:rPr>
              <w:t xml:space="preserve">: </w:t>
            </w:r>
            <w:r w:rsidR="0031375F" w:rsidRPr="007C409C">
              <w:rPr>
                <w:sz w:val="20"/>
                <w:szCs w:val="20"/>
              </w:rPr>
              <w:t>N</w:t>
            </w:r>
            <w:r w:rsidRPr="007C409C">
              <w:rPr>
                <w:sz w:val="20"/>
                <w:szCs w:val="20"/>
              </w:rPr>
              <w:t xml:space="preserve">on-recyclable plastic abandoned in the Minh </w:t>
            </w:r>
            <w:proofErr w:type="spellStart"/>
            <w:r w:rsidRPr="007C409C">
              <w:rPr>
                <w:sz w:val="20"/>
                <w:szCs w:val="20"/>
              </w:rPr>
              <w:t>Khai</w:t>
            </w:r>
            <w:proofErr w:type="spellEnd"/>
            <w:r w:rsidRPr="007C409C">
              <w:rPr>
                <w:sz w:val="20"/>
                <w:szCs w:val="20"/>
              </w:rPr>
              <w:t xml:space="preserve"> village</w:t>
            </w:r>
            <w:r w:rsidR="00AB3B4C">
              <w:rPr>
                <w:sz w:val="20"/>
                <w:szCs w:val="20"/>
              </w:rPr>
              <w:t>, Hung Yen Province</w:t>
            </w:r>
          </w:p>
        </w:tc>
      </w:tr>
    </w:tbl>
    <w:p w14:paraId="0A9C9987" w14:textId="77777777" w:rsidR="00D51A11" w:rsidRPr="00331E22" w:rsidRDefault="00D51A11" w:rsidP="00F55A36"/>
    <w:p w14:paraId="34BA8D1C" w14:textId="2B77215A" w:rsidR="00D51A11" w:rsidRPr="00331E22" w:rsidRDefault="00D51A11">
      <w:r w:rsidRPr="00331E22">
        <w:t>Basically</w:t>
      </w:r>
      <w:r w:rsidR="0031375F">
        <w:t>,</w:t>
      </w:r>
      <w:r w:rsidRPr="00331E22">
        <w:t xml:space="preserve"> there is no quality control in the processing of plastic from these informal centers</w:t>
      </w:r>
      <w:r w:rsidR="006418E5">
        <w:t xml:space="preserve">. Due to lack of quality control, </w:t>
      </w:r>
      <w:r w:rsidRPr="00331E22">
        <w:t>PBDE</w:t>
      </w:r>
      <w:r w:rsidR="007C409C">
        <w:t>s</w:t>
      </w:r>
      <w:r w:rsidRPr="00331E22">
        <w:t xml:space="preserve"> and other pollutants contained in plastic remain in the cycle </w:t>
      </w:r>
      <w:r w:rsidR="006418E5">
        <w:t xml:space="preserve">and </w:t>
      </w:r>
      <w:r w:rsidRPr="00331E22">
        <w:t>they are improperly disposed in the environment.</w:t>
      </w:r>
    </w:p>
    <w:p w14:paraId="73C4466F" w14:textId="29CD5505" w:rsidR="00D51A11" w:rsidRPr="00331E22" w:rsidRDefault="006418E5">
      <w:r>
        <w:t>I</w:t>
      </w:r>
      <w:r w:rsidR="00D51A11" w:rsidRPr="00331E22">
        <w:t xml:space="preserve">nformation on the use of POPs, </w:t>
      </w:r>
      <w:r>
        <w:t xml:space="preserve">especially </w:t>
      </w:r>
      <w:r w:rsidR="00D51A11" w:rsidRPr="00331E22">
        <w:t>PBDEs and SCCP</w:t>
      </w:r>
      <w:r>
        <w:t>,</w:t>
      </w:r>
      <w:r w:rsidR="00D51A11" w:rsidRPr="00331E22">
        <w:t xml:space="preserve"> in the plastic sector in Vietnam is, however, scarce, and mostly based on indirect information (i.e</w:t>
      </w:r>
      <w:r w:rsidR="00C85469">
        <w:t>.</w:t>
      </w:r>
      <w:r>
        <w:t>,</w:t>
      </w:r>
      <w:r w:rsidR="00D51A11" w:rsidRPr="00331E22">
        <w:t xml:space="preserve"> NIP estimates based on the UNEP guideline). Notably, a guideline for the inventory of SCCP is still missing, and indeed the use of indirect statistics to calculate the amount of PBDE in </w:t>
      </w:r>
      <w:r w:rsidR="007C409C">
        <w:t xml:space="preserve">EOL </w:t>
      </w:r>
      <w:r w:rsidR="00D51A11" w:rsidRPr="00331E22">
        <w:t>products generates quite uncertain estimates. Evidence show</w:t>
      </w:r>
      <w:r>
        <w:t>s</w:t>
      </w:r>
      <w:r w:rsidR="00D51A11" w:rsidRPr="00331E22">
        <w:t xml:space="preserve"> that </w:t>
      </w:r>
      <w:proofErr w:type="spellStart"/>
      <w:r w:rsidR="00D51A11" w:rsidRPr="004A2DE5">
        <w:t>deca</w:t>
      </w:r>
      <w:proofErr w:type="spellEnd"/>
      <w:r w:rsidR="00D51A11" w:rsidRPr="004A2DE5">
        <w:t>-BDE</w:t>
      </w:r>
      <w:r w:rsidR="0093183B" w:rsidRPr="004A2DE5">
        <w:t>s</w:t>
      </w:r>
      <w:r w:rsidR="00D51A11" w:rsidRPr="004A2DE5">
        <w:t xml:space="preserve"> w</w:t>
      </w:r>
      <w:r>
        <w:t>ere</w:t>
      </w:r>
      <w:r w:rsidR="00D51A11" w:rsidRPr="004A2DE5">
        <w:t xml:space="preserve"> officially imported in Vietnam until 2017, and that products treated with </w:t>
      </w:r>
      <w:proofErr w:type="spellStart"/>
      <w:r w:rsidR="00D51A11" w:rsidRPr="004A2DE5">
        <w:t>deca</w:t>
      </w:r>
      <w:proofErr w:type="spellEnd"/>
      <w:r w:rsidR="00D51A11" w:rsidRPr="004A2DE5">
        <w:t>-BDE</w:t>
      </w:r>
      <w:r w:rsidR="007C409C" w:rsidRPr="004A2DE5">
        <w:t>s</w:t>
      </w:r>
      <w:r w:rsidR="00D51A11" w:rsidRPr="004A2DE5">
        <w:t xml:space="preserve"> were com</w:t>
      </w:r>
      <w:r w:rsidR="00D51A11" w:rsidRPr="00331E22">
        <w:t xml:space="preserve">mercialized until recently. </w:t>
      </w:r>
    </w:p>
    <w:p w14:paraId="155FF48B" w14:textId="77777777" w:rsidR="001041BF" w:rsidRPr="00331E22" w:rsidRDefault="001041BF"/>
    <w:p w14:paraId="4EAD0258" w14:textId="72FAEF2A" w:rsidR="00D51A11" w:rsidRPr="002B4F75" w:rsidRDefault="002B4F75">
      <w:pPr>
        <w:rPr>
          <w:b/>
          <w:bCs/>
        </w:rPr>
      </w:pPr>
      <w:r w:rsidRPr="002B4F75">
        <w:rPr>
          <w:b/>
          <w:bCs/>
        </w:rPr>
        <w:t xml:space="preserve">3.1.6 </w:t>
      </w:r>
      <w:r w:rsidR="00D51A11" w:rsidRPr="002B4F75">
        <w:rPr>
          <w:b/>
          <w:bCs/>
        </w:rPr>
        <w:t>Inventory of mercury in Vietnam</w:t>
      </w:r>
    </w:p>
    <w:p w14:paraId="5E3FCA40" w14:textId="05A3979A" w:rsidR="00D51A11" w:rsidRPr="00331E22" w:rsidRDefault="00D51A11">
      <w:r w:rsidRPr="00331E22">
        <w:t>The existing legislation still does not envisage the phasing out of mercury products</w:t>
      </w:r>
      <w:r w:rsidR="006418E5">
        <w:t xml:space="preserve"> such as </w:t>
      </w:r>
      <w:r w:rsidRPr="00331E22">
        <w:t xml:space="preserve">medical devices and fluorescent lamps. However, the Vietnamese </w:t>
      </w:r>
      <w:r w:rsidR="00B140B6">
        <w:t>G</w:t>
      </w:r>
      <w:r w:rsidRPr="00331E22">
        <w:t xml:space="preserve">overnment has supported the use of LED lighting through two major projects </w:t>
      </w:r>
      <w:r w:rsidR="006418E5" w:rsidRPr="006418E5">
        <w:t>–</w:t>
      </w:r>
      <w:r w:rsidRPr="00331E22">
        <w:t xml:space="preserve"> Vietnam Energy Efficient Public Lighting Project (VEEPL) and Vietnam National Energy Efficiency </w:t>
      </w:r>
      <w:r w:rsidR="000B457C">
        <w:t>i</w:t>
      </w:r>
      <w:r w:rsidRPr="00331E22">
        <w:t>n Vietnam</w:t>
      </w:r>
      <w:r w:rsidR="006418E5">
        <w:t>.</w:t>
      </w:r>
      <w:r w:rsidRPr="00331E22">
        <w:t xml:space="preserve"> LED technology was first introduced in traffic lights and the advertisement industry. Across Vietnam, incandescent bulbs, especially in streetlighting, are being replaced with LED bulbs. The LED market in Vietnam is expected to grow at a compound annual growth rate (CAGR) of 18.2</w:t>
      </w:r>
      <w:r w:rsidR="006418E5">
        <w:t>%</w:t>
      </w:r>
      <w:r w:rsidRPr="00331E22">
        <w:t xml:space="preserve"> from 2016</w:t>
      </w:r>
      <w:r w:rsidR="00B140B6">
        <w:t xml:space="preserve"> </w:t>
      </w:r>
      <w:r w:rsidR="006418E5">
        <w:t xml:space="preserve">to </w:t>
      </w:r>
      <w:r w:rsidRPr="00331E22">
        <w:t xml:space="preserve">2022, reaching $729 million by 2022, according to the report “Vietnam LEDs market </w:t>
      </w:r>
      <w:r w:rsidR="00B140B6">
        <w:t>-</w:t>
      </w:r>
      <w:r w:rsidRPr="00331E22">
        <w:t xml:space="preserve"> drivers, opportunities, trends &amp; forecasts: 2015</w:t>
      </w:r>
      <w:r w:rsidR="006418E5" w:rsidRPr="006418E5">
        <w:t>–</w:t>
      </w:r>
      <w:r w:rsidRPr="00331E22">
        <w:t>2022”.</w:t>
      </w:r>
    </w:p>
    <w:p w14:paraId="503EE2C0" w14:textId="5330AF15" w:rsidR="00D51A11" w:rsidRPr="00331E22" w:rsidRDefault="00D51A11">
      <w:r w:rsidRPr="00331E22">
        <w:lastRenderedPageBreak/>
        <w:t xml:space="preserve">The lighting segment is expected to make </w:t>
      </w:r>
      <w:r w:rsidR="002F4541" w:rsidRPr="00331E22">
        <w:t xml:space="preserve">a large </w:t>
      </w:r>
      <w:r w:rsidRPr="00331E22">
        <w:t>contribution to economic growth due to the entry of large multi-national companies, decreasing LED prices, and industrial development of the Vietnamese market.</w:t>
      </w:r>
    </w:p>
    <w:p w14:paraId="178DB000" w14:textId="64C933C4" w:rsidR="00D51A11" w:rsidRPr="00331E22" w:rsidRDefault="00D51A11">
      <w:r w:rsidRPr="00331E22">
        <w:t xml:space="preserve">Many international players have already established factories in the country. Some of the more prominent players in the Vietnam LED market are Osram, New Light LED Technology Ltd, </w:t>
      </w:r>
      <w:r w:rsidR="006418E5">
        <w:t xml:space="preserve">and </w:t>
      </w:r>
      <w:proofErr w:type="spellStart"/>
      <w:r w:rsidRPr="00331E22">
        <w:t>Viribright</w:t>
      </w:r>
      <w:proofErr w:type="spellEnd"/>
      <w:r w:rsidRPr="00331E22">
        <w:t>.</w:t>
      </w:r>
    </w:p>
    <w:p w14:paraId="31A5B815" w14:textId="15D3D7B9" w:rsidR="00D51A11" w:rsidRPr="00331E22" w:rsidRDefault="00D51A11">
      <w:r w:rsidRPr="00331E22">
        <w:t>Based on the above, it is evident that Vietnam is preparing the shift from CFL to LED</w:t>
      </w:r>
      <w:r w:rsidR="006418E5">
        <w:t>,</w:t>
      </w:r>
      <w:r w:rsidRPr="00331E22">
        <w:t xml:space="preserve"> which will be further driven by the need to comply with the requirement of the Minamata </w:t>
      </w:r>
      <w:r w:rsidR="006C4DB1">
        <w:t>C</w:t>
      </w:r>
      <w:r w:rsidRPr="00331E22">
        <w:t>onvention.</w:t>
      </w:r>
    </w:p>
    <w:p w14:paraId="6A3CB998" w14:textId="22314AE2" w:rsidR="00D51A11" w:rsidRPr="00331E22" w:rsidRDefault="00D51A11">
      <w:r w:rsidRPr="00331E22">
        <w:t xml:space="preserve">Although mercury devices </w:t>
      </w:r>
      <w:r w:rsidR="006418E5">
        <w:t xml:space="preserve">in many hospitals </w:t>
      </w:r>
      <w:r w:rsidRPr="00331E22">
        <w:t>have been</w:t>
      </w:r>
      <w:r w:rsidR="00D9390B">
        <w:t xml:space="preserve"> gradually</w:t>
      </w:r>
      <w:r w:rsidRPr="00331E22">
        <w:t xml:space="preserve"> replaced by electronic devices, the use of mercury thermometers is still common. Mercury thermometers are available in pharmacies all around the </w:t>
      </w:r>
      <w:proofErr w:type="gramStart"/>
      <w:r w:rsidRPr="00331E22">
        <w:t xml:space="preserve">country, </w:t>
      </w:r>
      <w:r w:rsidR="006418E5">
        <w:t>and</w:t>
      </w:r>
      <w:proofErr w:type="gramEnd"/>
      <w:r w:rsidR="006418E5">
        <w:t xml:space="preserve"> </w:t>
      </w:r>
      <w:r w:rsidRPr="00331E22">
        <w:t>are perceived as being more accurate compar</w:t>
      </w:r>
      <w:r w:rsidR="006418E5">
        <w:t>ed</w:t>
      </w:r>
      <w:r w:rsidRPr="00331E22">
        <w:t xml:space="preserve"> to electronic thermometers. The awareness on the danger associated with mercury thermometers in case they break is low</w:t>
      </w:r>
      <w:r w:rsidR="006418E5">
        <w:t>;</w:t>
      </w:r>
      <w:r w:rsidRPr="00331E22">
        <w:t xml:space="preserve"> several hospital and clinics are not equipped with mercury spill kits, and in case of replacement of mercury devices, a strategy for the collection and safe disposal of these devices is missing. </w:t>
      </w:r>
    </w:p>
    <w:p w14:paraId="1B032906" w14:textId="67A3C062" w:rsidR="00AB7338" w:rsidRPr="00331E22" w:rsidRDefault="00AB7338">
      <w:pPr>
        <w:rPr>
          <w:rFonts w:asciiTheme="majorHAnsi" w:hAnsiTheme="majorHAnsi"/>
          <w:lang w:val="en-GB"/>
        </w:rPr>
      </w:pPr>
      <w:r w:rsidRPr="00331E22">
        <w:rPr>
          <w:lang w:val="en-GB"/>
        </w:rPr>
        <w:t>The baseline risk of exposure to mercury at households or in hospital</w:t>
      </w:r>
      <w:r w:rsidR="006418E5">
        <w:rPr>
          <w:lang w:val="en-GB"/>
        </w:rPr>
        <w:t>s</w:t>
      </w:r>
      <w:r w:rsidRPr="00331E22">
        <w:rPr>
          <w:lang w:val="en-GB"/>
        </w:rPr>
        <w:t xml:space="preserve"> due to the breaking of thermometers, which the project intends to reduce, is high. </w:t>
      </w:r>
      <w:r w:rsidRPr="00331E22">
        <w:rPr>
          <w:rFonts w:asciiTheme="majorHAnsi" w:hAnsiTheme="majorHAnsi"/>
          <w:lang w:val="en-GB"/>
        </w:rPr>
        <w:t xml:space="preserve">In Vietnam, according to information from Ms. Nguyen Thi Lien Huong, </w:t>
      </w:r>
      <w:proofErr w:type="spellStart"/>
      <w:r w:rsidR="00E52B77">
        <w:rPr>
          <w:rFonts w:asciiTheme="majorHAnsi" w:hAnsiTheme="majorHAnsi"/>
          <w:lang w:val="en-GB"/>
        </w:rPr>
        <w:t>Vihema</w:t>
      </w:r>
      <w:proofErr w:type="spellEnd"/>
      <w:r w:rsidR="00E52B77">
        <w:rPr>
          <w:rFonts w:asciiTheme="majorHAnsi" w:hAnsiTheme="majorHAnsi"/>
          <w:lang w:val="en-GB"/>
        </w:rPr>
        <w:t xml:space="preserve"> under the MOH</w:t>
      </w:r>
      <w:r w:rsidRPr="00331E22">
        <w:rPr>
          <w:rFonts w:asciiTheme="majorHAnsi" w:hAnsiTheme="majorHAnsi"/>
          <w:lang w:val="en-GB"/>
        </w:rPr>
        <w:t>, through a quick survey by UNDP in 2007 in 18 health facilities, the average rate of thermometers broken is 18.8% and the average amount of mercury released by broken thermometers is 1.7</w:t>
      </w:r>
      <w:r w:rsidR="006418E5">
        <w:rPr>
          <w:rFonts w:asciiTheme="majorHAnsi" w:hAnsiTheme="majorHAnsi"/>
          <w:lang w:val="en-GB"/>
        </w:rPr>
        <w:t xml:space="preserve"> </w:t>
      </w:r>
      <w:r w:rsidRPr="00331E22">
        <w:rPr>
          <w:rFonts w:asciiTheme="majorHAnsi" w:hAnsiTheme="majorHAnsi"/>
          <w:lang w:val="en-GB"/>
        </w:rPr>
        <w:t xml:space="preserve">g/bed/year. With the number of hospital beds nationwide </w:t>
      </w:r>
      <w:r w:rsidR="006418E5">
        <w:rPr>
          <w:rFonts w:asciiTheme="majorHAnsi" w:hAnsiTheme="majorHAnsi"/>
          <w:lang w:val="en-GB"/>
        </w:rPr>
        <w:t xml:space="preserve">at </w:t>
      </w:r>
      <w:r w:rsidRPr="00331E22">
        <w:rPr>
          <w:rFonts w:asciiTheme="majorHAnsi" w:hAnsiTheme="majorHAnsi"/>
          <w:lang w:val="en-GB"/>
        </w:rPr>
        <w:t xml:space="preserve">196,311 (2007), the estimated total number of broken thermometers annually is 447,588 units and the total amount of mercury released from broken thermometers is 334 kg/year. In 2018, the number of hospital beds nationwide was 285,821 beds. If the ratio of thermometer breakage and mercury emissions remained constant, up to 485 kg of mercury could be released into the environment. </w:t>
      </w:r>
    </w:p>
    <w:p w14:paraId="085C35C7" w14:textId="6CC4F877" w:rsidR="00D51A11" w:rsidRDefault="00D51A11">
      <w:r w:rsidRPr="00331E22">
        <w:t xml:space="preserve">As of now, the regulation only establishes the maximum allowable amount of mercury in fluorescent lamps. The only mercury containing waste currently regulated are medical waste, under the Joint Circular No. 58/2015/TTLT-BYT-BTNMT dated December 31, 2015 of </w:t>
      </w:r>
      <w:r w:rsidR="00731703">
        <w:t xml:space="preserve">MOH </w:t>
      </w:r>
      <w:r w:rsidRPr="00331E22">
        <w:t xml:space="preserve">and </w:t>
      </w:r>
      <w:r w:rsidR="001A7DBA">
        <w:t xml:space="preserve">the </w:t>
      </w:r>
      <w:r w:rsidR="00731703">
        <w:t xml:space="preserve">MONRE </w:t>
      </w:r>
      <w:r w:rsidRPr="00331E22">
        <w:t>regulates medical waste management, including mercury devices. The disposal of hazardous waste</w:t>
      </w:r>
      <w:r w:rsidR="001A7DBA">
        <w:t>s,</w:t>
      </w:r>
      <w:r w:rsidRPr="00331E22">
        <w:t xml:space="preserve"> in general, and medical waste containing mercury</w:t>
      </w:r>
      <w:proofErr w:type="gramStart"/>
      <w:r w:rsidR="001A7DBA">
        <w:t>,</w:t>
      </w:r>
      <w:r w:rsidRPr="00331E22">
        <w:t xml:space="preserve"> in particular, is</w:t>
      </w:r>
      <w:proofErr w:type="gramEnd"/>
      <w:r w:rsidRPr="00331E22">
        <w:t xml:space="preserve"> carried out according to provisions of Circular No. 36/2015/TT-BTNMT dated June 30, 2015 of </w:t>
      </w:r>
      <w:r w:rsidR="00731703">
        <w:t xml:space="preserve">MONRE </w:t>
      </w:r>
      <w:r w:rsidRPr="00331E22">
        <w:t>on hazardous waste management</w:t>
      </w:r>
      <w:r w:rsidR="00B9175D">
        <w:t xml:space="preserve"> that </w:t>
      </w:r>
      <w:r w:rsidRPr="00331E22">
        <w:t>define</w:t>
      </w:r>
      <w:r w:rsidR="00B9175D">
        <w:t>s</w:t>
      </w:r>
      <w:r w:rsidRPr="00331E22">
        <w:t xml:space="preserve"> clearly the responsibility of waste source owners for the collection, transport</w:t>
      </w:r>
      <w:r w:rsidR="001A7DBA">
        <w:t>,</w:t>
      </w:r>
      <w:r w:rsidRPr="00331E22">
        <w:t xml:space="preserve"> and dispos</w:t>
      </w:r>
      <w:r w:rsidR="001A7DBA">
        <w:t>al</w:t>
      </w:r>
      <w:r w:rsidRPr="00331E22">
        <w:t xml:space="preserve"> of hazardous wastes. However, in practice, the classification, collection, storage</w:t>
      </w:r>
      <w:r w:rsidR="001A7DBA">
        <w:t>,</w:t>
      </w:r>
      <w:r w:rsidRPr="00331E22">
        <w:t xml:space="preserve"> and treatment of medical waste containing mercury in health facilities is still inadequate due to lack of equipment and awareness by waste source owners. Moreover, the fact that there are no general regulations for the management of mercury containing waste has resulted in the persistence of improper segregation and disposal of such waste, with</w:t>
      </w:r>
      <w:r w:rsidR="001A7DBA">
        <w:t xml:space="preserve"> </w:t>
      </w:r>
      <w:r w:rsidRPr="00331E22">
        <w:t xml:space="preserve">mercury entering the general environment and food chain. </w:t>
      </w:r>
      <w:r w:rsidR="00B9175D">
        <w:t xml:space="preserve">EOL </w:t>
      </w:r>
      <w:r w:rsidRPr="00331E22">
        <w:t xml:space="preserve">fluorescent lamps and mercury thermometers are easily dumped in municipal landfills and illegal dumping sites. Based on the Vietnam Minamata Initial Assessment, around 21,000 fluorescent tube lights and 72,000,000 compact fluorescent lamps have been imported in Vietnam in 2016 and 2014, respectively. However, the market for fluorescent lamps is progressively shrinking, as the production and use of mercury containing lamps is being phased out worldwide. The expected release of a huge amount of </w:t>
      </w:r>
      <w:r w:rsidR="00B9175D">
        <w:t xml:space="preserve">EOL </w:t>
      </w:r>
      <w:r w:rsidRPr="00331E22">
        <w:t>fluorescent lamps in the coming year</w:t>
      </w:r>
      <w:r w:rsidR="002F4541" w:rsidRPr="00331E22">
        <w:t>s</w:t>
      </w:r>
      <w:r w:rsidRPr="00331E22">
        <w:t xml:space="preserve"> has not yet </w:t>
      </w:r>
      <w:r w:rsidR="001A7DBA">
        <w:t xml:space="preserve">been </w:t>
      </w:r>
      <w:r w:rsidRPr="00331E22">
        <w:t xml:space="preserve">addressed by an accompanying prioritization of the development of proper waste management technologies to prevent release of mercury contained in discarded bulbs to the environment. </w:t>
      </w:r>
    </w:p>
    <w:p w14:paraId="2CE5D9B0" w14:textId="77777777" w:rsidR="002B4F75" w:rsidRPr="00331E22" w:rsidRDefault="002B4F75"/>
    <w:p w14:paraId="777F89A2" w14:textId="5B7CE03E" w:rsidR="00D51A11" w:rsidRPr="002B4F75" w:rsidRDefault="002B4F75">
      <w:pPr>
        <w:rPr>
          <w:b/>
          <w:bCs/>
        </w:rPr>
      </w:pPr>
      <w:r w:rsidRPr="002B4F75">
        <w:rPr>
          <w:b/>
          <w:bCs/>
        </w:rPr>
        <w:t xml:space="preserve">3.1.7 </w:t>
      </w:r>
      <w:r w:rsidR="00D51A11" w:rsidRPr="002B4F75">
        <w:rPr>
          <w:b/>
          <w:bCs/>
        </w:rPr>
        <w:t xml:space="preserve">Air pollution and the release in the atmosphere of mercury and U-POPs </w:t>
      </w:r>
    </w:p>
    <w:p w14:paraId="58EE0099" w14:textId="4968DCF9" w:rsidR="0018398C" w:rsidRPr="00A4470A" w:rsidRDefault="0018398C">
      <w:r w:rsidRPr="00A4470A">
        <w:t xml:space="preserve">The air quality has been </w:t>
      </w:r>
      <w:r w:rsidR="006A55A0" w:rsidRPr="00A4470A">
        <w:t>a</w:t>
      </w:r>
      <w:r w:rsidRPr="00A4470A">
        <w:t xml:space="preserve">ffected by human emission sources and natural meteorological conditions. The main sources </w:t>
      </w:r>
      <w:r w:rsidR="00BE5DAC">
        <w:t xml:space="preserve">causing an increase </w:t>
      </w:r>
      <w:r w:rsidR="001A7DBA">
        <w:t xml:space="preserve">in </w:t>
      </w:r>
      <w:r w:rsidRPr="00A4470A">
        <w:t>PM</w:t>
      </w:r>
      <w:r w:rsidRPr="00A4470A">
        <w:rPr>
          <w:vertAlign w:val="subscript"/>
        </w:rPr>
        <w:t>2.5</w:t>
      </w:r>
      <w:r w:rsidRPr="00A4470A">
        <w:t xml:space="preserve"> </w:t>
      </w:r>
      <w:r w:rsidR="00BE5DAC">
        <w:t xml:space="preserve">are </w:t>
      </w:r>
      <w:r w:rsidRPr="00A4470A">
        <w:t>transportation, construction, industry</w:t>
      </w:r>
      <w:r w:rsidR="001A7DBA">
        <w:t>,</w:t>
      </w:r>
      <w:r w:rsidRPr="00A4470A">
        <w:t xml:space="preserve"> </w:t>
      </w:r>
      <w:r w:rsidR="001A7DBA">
        <w:t xml:space="preserve">and </w:t>
      </w:r>
      <w:r w:rsidRPr="00A4470A">
        <w:t xml:space="preserve">other domestic activities in urban and rural areas. </w:t>
      </w:r>
      <w:r w:rsidR="00BE5DAC">
        <w:t xml:space="preserve"> </w:t>
      </w:r>
      <w:r w:rsidRPr="00A4470A">
        <w:t xml:space="preserve">Besides, the transboundary air pollution </w:t>
      </w:r>
      <w:r w:rsidR="002F6AB9" w:rsidRPr="00A4470A">
        <w:t xml:space="preserve">has </w:t>
      </w:r>
      <w:r w:rsidRPr="00A4470A">
        <w:t>also affect</w:t>
      </w:r>
      <w:r w:rsidR="002F6AB9" w:rsidRPr="00A4470A">
        <w:t>ed</w:t>
      </w:r>
      <w:r w:rsidRPr="00A4470A">
        <w:t xml:space="preserve"> </w:t>
      </w:r>
      <w:r w:rsidR="001A7DBA">
        <w:t xml:space="preserve">the </w:t>
      </w:r>
      <w:r w:rsidRPr="00A4470A">
        <w:t>air quality in Vietnam.</w:t>
      </w:r>
    </w:p>
    <w:p w14:paraId="3D99CE64" w14:textId="7BB7A5C1" w:rsidR="0018398C" w:rsidRPr="00A4470A" w:rsidRDefault="001A7DBA">
      <w:r>
        <w:t xml:space="preserve">From </w:t>
      </w:r>
      <w:r w:rsidR="0018398C" w:rsidRPr="00A4470A">
        <w:t xml:space="preserve">2015 </w:t>
      </w:r>
      <w:r>
        <w:t xml:space="preserve">to </w:t>
      </w:r>
      <w:r w:rsidR="0018398C" w:rsidRPr="00A4470A">
        <w:t>2020, the air pollution</w:t>
      </w:r>
      <w:r w:rsidR="00C85469">
        <w:t xml:space="preserve"> </w:t>
      </w:r>
      <w:r w:rsidR="00BE5DAC">
        <w:t xml:space="preserve">has been a </w:t>
      </w:r>
      <w:r w:rsidR="0018398C" w:rsidRPr="00A4470A">
        <w:t>hot issue in Vietnam and other A</w:t>
      </w:r>
      <w:r w:rsidR="00D9390B">
        <w:t>SEAN</w:t>
      </w:r>
      <w:r w:rsidR="0018398C" w:rsidRPr="00A4470A">
        <w:t xml:space="preserve"> countries. </w:t>
      </w:r>
      <w:r w:rsidR="00BE5DAC">
        <w:t>More specifically, high level</w:t>
      </w:r>
      <w:r>
        <w:t>s</w:t>
      </w:r>
      <w:r w:rsidR="00BE5DAC">
        <w:t xml:space="preserve"> of</w:t>
      </w:r>
      <w:r w:rsidR="0018398C" w:rsidRPr="00A4470A">
        <w:t xml:space="preserve"> PM</w:t>
      </w:r>
      <w:r w:rsidR="0018398C" w:rsidRPr="00A4470A">
        <w:rPr>
          <w:vertAlign w:val="subscript"/>
        </w:rPr>
        <w:t>10</w:t>
      </w:r>
      <w:r w:rsidR="00BE5DAC">
        <w:t xml:space="preserve"> and </w:t>
      </w:r>
      <w:r w:rsidR="0018398C" w:rsidRPr="00A4470A">
        <w:t>PM</w:t>
      </w:r>
      <w:r w:rsidR="0018398C" w:rsidRPr="00A4470A">
        <w:rPr>
          <w:vertAlign w:val="subscript"/>
        </w:rPr>
        <w:t>2.5</w:t>
      </w:r>
      <w:r w:rsidR="0018398C" w:rsidRPr="00A4470A">
        <w:t xml:space="preserve"> </w:t>
      </w:r>
      <w:r>
        <w:t xml:space="preserve">in </w:t>
      </w:r>
      <w:r w:rsidR="00BE5DAC">
        <w:t xml:space="preserve">metropolitan areas </w:t>
      </w:r>
      <w:r w:rsidR="0018398C" w:rsidRPr="00A4470A">
        <w:t xml:space="preserve">like Hanoi and Ho Chi Minh City </w:t>
      </w:r>
      <w:r w:rsidR="00BE5DAC">
        <w:t xml:space="preserve">were </w:t>
      </w:r>
      <w:r>
        <w:t xml:space="preserve">recorded </w:t>
      </w:r>
      <w:r w:rsidR="00BE5DAC">
        <w:t>frequent</w:t>
      </w:r>
      <w:r>
        <w:t>ly</w:t>
      </w:r>
      <w:r w:rsidR="0018398C" w:rsidRPr="00A4470A">
        <w:t xml:space="preserve">. </w:t>
      </w:r>
      <w:r w:rsidR="00BE5DAC">
        <w:t xml:space="preserve">The level of air </w:t>
      </w:r>
      <w:r w:rsidR="00D9390B">
        <w:t>p</w:t>
      </w:r>
      <w:r w:rsidR="00D9390B" w:rsidRPr="00A4470A">
        <w:t>ollution</w:t>
      </w:r>
      <w:r w:rsidR="0018398C" w:rsidRPr="00A4470A">
        <w:t xml:space="preserve"> </w:t>
      </w:r>
      <w:r w:rsidR="00BE5DAC">
        <w:t xml:space="preserve">increased </w:t>
      </w:r>
      <w:r w:rsidR="0018398C" w:rsidRPr="00A4470A">
        <w:t xml:space="preserve">from 2017 </w:t>
      </w:r>
      <w:r>
        <w:t xml:space="preserve">to </w:t>
      </w:r>
      <w:r w:rsidR="0018398C" w:rsidRPr="00A4470A">
        <w:t xml:space="preserve">2019 and </w:t>
      </w:r>
      <w:r w:rsidR="00BE5DAC">
        <w:t>wa</w:t>
      </w:r>
      <w:r w:rsidR="00C85469">
        <w:t>s</w:t>
      </w:r>
      <w:r w:rsidR="00BE5DAC">
        <w:t xml:space="preserve"> </w:t>
      </w:r>
      <w:r w:rsidR="0018398C" w:rsidRPr="00A4470A">
        <w:t>highest in 2019. In 2020, dust and PM pollution level</w:t>
      </w:r>
      <w:r>
        <w:t>s</w:t>
      </w:r>
      <w:r w:rsidR="0018398C" w:rsidRPr="00A4470A">
        <w:t xml:space="preserve"> </w:t>
      </w:r>
      <w:r w:rsidR="00BE5DAC">
        <w:t xml:space="preserve">were </w:t>
      </w:r>
      <w:r w:rsidR="0018398C" w:rsidRPr="00A4470A">
        <w:t xml:space="preserve">lower. Other </w:t>
      </w:r>
      <w:r w:rsidR="00BE5DAC">
        <w:t xml:space="preserve">pollutants </w:t>
      </w:r>
      <w:r w:rsidR="0018398C" w:rsidRPr="00A4470A">
        <w:t xml:space="preserve">like </w:t>
      </w:r>
      <w:r w:rsidR="0018398C" w:rsidRPr="00A4470A">
        <w:rPr>
          <w:bCs/>
        </w:rPr>
        <w:t>NO</w:t>
      </w:r>
      <w:r w:rsidR="0018398C" w:rsidRPr="00A4470A">
        <w:rPr>
          <w:bCs/>
          <w:vertAlign w:val="subscript"/>
        </w:rPr>
        <w:t>2</w:t>
      </w:r>
      <w:r w:rsidR="0018398C" w:rsidRPr="00A4470A">
        <w:rPr>
          <w:bCs/>
        </w:rPr>
        <w:t>, O</w:t>
      </w:r>
      <w:r w:rsidR="0018398C" w:rsidRPr="00A4470A">
        <w:rPr>
          <w:bCs/>
          <w:vertAlign w:val="subscript"/>
        </w:rPr>
        <w:t>3</w:t>
      </w:r>
      <w:r w:rsidR="0018398C" w:rsidRPr="00A4470A">
        <w:rPr>
          <w:bCs/>
        </w:rPr>
        <w:t xml:space="preserve">, CO, </w:t>
      </w:r>
      <w:r>
        <w:rPr>
          <w:bCs/>
        </w:rPr>
        <w:t xml:space="preserve">and </w:t>
      </w:r>
      <w:r w:rsidR="0018398C" w:rsidRPr="00A4470A">
        <w:rPr>
          <w:bCs/>
        </w:rPr>
        <w:t>SO</w:t>
      </w:r>
      <w:r w:rsidR="0018398C" w:rsidRPr="00A4470A">
        <w:rPr>
          <w:bCs/>
          <w:vertAlign w:val="subscript"/>
        </w:rPr>
        <w:t>2</w:t>
      </w:r>
      <w:r w:rsidR="0018398C" w:rsidRPr="00A4470A">
        <w:rPr>
          <w:bCs/>
        </w:rPr>
        <w:t xml:space="preserve"> </w:t>
      </w:r>
      <w:r w:rsidR="00BE5DAC">
        <w:rPr>
          <w:bCs/>
        </w:rPr>
        <w:t xml:space="preserve">were close to </w:t>
      </w:r>
      <w:r w:rsidR="0018398C" w:rsidRPr="00A4470A">
        <w:rPr>
          <w:bCs/>
        </w:rPr>
        <w:t xml:space="preserve">the </w:t>
      </w:r>
      <w:r w:rsidR="00BE5DAC">
        <w:rPr>
          <w:bCs/>
        </w:rPr>
        <w:t xml:space="preserve">limits established by the </w:t>
      </w:r>
      <w:r w:rsidR="00237536" w:rsidRPr="00A4470A">
        <w:rPr>
          <w:bCs/>
        </w:rPr>
        <w:t xml:space="preserve">national </w:t>
      </w:r>
      <w:r w:rsidR="0018398C" w:rsidRPr="00A4470A">
        <w:rPr>
          <w:bCs/>
        </w:rPr>
        <w:t xml:space="preserve">technical regulation </w:t>
      </w:r>
      <w:r w:rsidR="00237536" w:rsidRPr="00A4470A">
        <w:rPr>
          <w:bCs/>
        </w:rPr>
        <w:t>-</w:t>
      </w:r>
      <w:r w:rsidR="0018398C" w:rsidRPr="00A4470A">
        <w:rPr>
          <w:bCs/>
        </w:rPr>
        <w:t xml:space="preserve"> QCVN 05:2013/BTNMT. In the rural and mountain areas, the air quality is still good. </w:t>
      </w:r>
    </w:p>
    <w:p w14:paraId="1741734E" w14:textId="05EB4B30" w:rsidR="0018398C" w:rsidRDefault="00463882">
      <w:pPr>
        <w:rPr>
          <w:rStyle w:val="CommentReference"/>
          <w:sz w:val="20"/>
          <w:szCs w:val="20"/>
        </w:rPr>
      </w:pPr>
      <w:r w:rsidRPr="004A2DE5">
        <w:t>LEP</w:t>
      </w:r>
      <w:r w:rsidR="0018398C" w:rsidRPr="004A2DE5">
        <w:t xml:space="preserve"> 2014 and newer </w:t>
      </w:r>
      <w:r w:rsidR="001A7DBA">
        <w:t xml:space="preserve">LEP </w:t>
      </w:r>
      <w:r w:rsidR="0018398C" w:rsidRPr="004A2DE5">
        <w:t>2020 regulat</w:t>
      </w:r>
      <w:r w:rsidR="00237536" w:rsidRPr="004A2DE5">
        <w:t>e</w:t>
      </w:r>
      <w:r w:rsidR="0018398C" w:rsidRPr="004A2DE5">
        <w:t xml:space="preserve"> management of air quality at Government and </w:t>
      </w:r>
      <w:r w:rsidR="00DE2AAF">
        <w:t>l</w:t>
      </w:r>
      <w:r w:rsidR="0018398C" w:rsidRPr="004A2DE5">
        <w:t xml:space="preserve">ocal levels. In 2021, </w:t>
      </w:r>
      <w:r w:rsidR="00DE2AAF">
        <w:t xml:space="preserve">the Government released a </w:t>
      </w:r>
      <w:r w:rsidR="0018398C" w:rsidRPr="004A2DE5">
        <w:t xml:space="preserve">draft of </w:t>
      </w:r>
      <w:r w:rsidR="00DE2AAF">
        <w:t xml:space="preserve">the </w:t>
      </w:r>
      <w:r w:rsidR="0018398C" w:rsidRPr="004A2DE5">
        <w:t xml:space="preserve">Decree </w:t>
      </w:r>
      <w:r w:rsidR="00DE2AAF">
        <w:t xml:space="preserve">that </w:t>
      </w:r>
      <w:r w:rsidR="0018398C" w:rsidRPr="004A2DE5">
        <w:rPr>
          <w:rStyle w:val="CommentReference"/>
          <w:sz w:val="20"/>
          <w:szCs w:val="20"/>
        </w:rPr>
        <w:t>guid</w:t>
      </w:r>
      <w:r w:rsidR="00DE2AAF">
        <w:rPr>
          <w:rStyle w:val="CommentReference"/>
          <w:sz w:val="20"/>
          <w:szCs w:val="20"/>
        </w:rPr>
        <w:t>es</w:t>
      </w:r>
      <w:r w:rsidR="0018398C" w:rsidRPr="004A2DE5">
        <w:rPr>
          <w:rStyle w:val="CommentReference"/>
          <w:sz w:val="20"/>
          <w:szCs w:val="20"/>
        </w:rPr>
        <w:t xml:space="preserve"> </w:t>
      </w:r>
      <w:r w:rsidRPr="004A2DE5">
        <w:t>LEP</w:t>
      </w:r>
      <w:r w:rsidR="00237536" w:rsidRPr="004A2DE5">
        <w:t xml:space="preserve"> </w:t>
      </w:r>
      <w:r w:rsidR="0018398C" w:rsidRPr="004A2DE5">
        <w:rPr>
          <w:rStyle w:val="CommentReference"/>
          <w:sz w:val="20"/>
          <w:szCs w:val="20"/>
        </w:rPr>
        <w:t xml:space="preserve">2020 with detailed regulations of targets, tasks, </w:t>
      </w:r>
      <w:r w:rsidR="0018398C" w:rsidRPr="004A2DE5">
        <w:rPr>
          <w:rStyle w:val="CommentReference"/>
          <w:sz w:val="20"/>
          <w:szCs w:val="20"/>
        </w:rPr>
        <w:lastRenderedPageBreak/>
        <w:t>measures</w:t>
      </w:r>
      <w:r w:rsidR="00DE2AAF">
        <w:rPr>
          <w:rStyle w:val="CommentReference"/>
          <w:sz w:val="20"/>
          <w:szCs w:val="20"/>
        </w:rPr>
        <w:t>,</w:t>
      </w:r>
      <w:r w:rsidR="0018398C" w:rsidRPr="004A2DE5">
        <w:rPr>
          <w:rStyle w:val="CommentReference"/>
          <w:sz w:val="20"/>
          <w:szCs w:val="20"/>
        </w:rPr>
        <w:t xml:space="preserve"> and responsibility for air environmental protection at authorit</w:t>
      </w:r>
      <w:r w:rsidR="00CE459F" w:rsidRPr="004A2DE5">
        <w:rPr>
          <w:rStyle w:val="CommentReference"/>
          <w:sz w:val="20"/>
          <w:szCs w:val="20"/>
        </w:rPr>
        <w:t>y</w:t>
      </w:r>
      <w:r w:rsidR="0018398C" w:rsidRPr="004A2DE5">
        <w:rPr>
          <w:rStyle w:val="CommentReference"/>
          <w:sz w:val="20"/>
          <w:szCs w:val="20"/>
        </w:rPr>
        <w:t xml:space="preserve"> </w:t>
      </w:r>
      <w:r w:rsidR="00DE2AAF">
        <w:rPr>
          <w:rStyle w:val="CommentReference"/>
          <w:sz w:val="20"/>
          <w:szCs w:val="20"/>
        </w:rPr>
        <w:t xml:space="preserve">and stakeholder </w:t>
      </w:r>
      <w:r w:rsidR="0018398C" w:rsidRPr="004A2DE5">
        <w:rPr>
          <w:rStyle w:val="CommentReference"/>
          <w:sz w:val="20"/>
          <w:szCs w:val="20"/>
        </w:rPr>
        <w:t xml:space="preserve">levels. Besides, </w:t>
      </w:r>
      <w:r w:rsidR="00CE459F" w:rsidRPr="004A2DE5">
        <w:rPr>
          <w:rStyle w:val="CommentReference"/>
          <w:sz w:val="20"/>
          <w:szCs w:val="20"/>
        </w:rPr>
        <w:t xml:space="preserve">the </w:t>
      </w:r>
      <w:r w:rsidR="0018398C" w:rsidRPr="004A2DE5">
        <w:rPr>
          <w:rStyle w:val="CommentReference"/>
          <w:sz w:val="20"/>
          <w:szCs w:val="20"/>
        </w:rPr>
        <w:t>Prime Minister approved the National Action Plan on Air quality management up to 2020, vision 2025 under Decision No. 985a/Q</w:t>
      </w:r>
      <w:r w:rsidR="00CE459F" w:rsidRPr="004A2DE5">
        <w:rPr>
          <w:rStyle w:val="CommentReference"/>
          <w:sz w:val="20"/>
          <w:szCs w:val="20"/>
        </w:rPr>
        <w:t>D</w:t>
      </w:r>
      <w:r w:rsidR="0018398C" w:rsidRPr="004A2DE5">
        <w:rPr>
          <w:rStyle w:val="CommentReference"/>
          <w:sz w:val="20"/>
          <w:szCs w:val="20"/>
        </w:rPr>
        <w:t>-</w:t>
      </w:r>
      <w:proofErr w:type="spellStart"/>
      <w:r w:rsidR="0018398C" w:rsidRPr="004A2DE5">
        <w:rPr>
          <w:rStyle w:val="CommentReference"/>
          <w:sz w:val="20"/>
          <w:szCs w:val="20"/>
        </w:rPr>
        <w:t>TTg</w:t>
      </w:r>
      <w:proofErr w:type="spellEnd"/>
      <w:r w:rsidR="0018398C" w:rsidRPr="004A2DE5">
        <w:rPr>
          <w:rStyle w:val="CommentReference"/>
          <w:sz w:val="20"/>
          <w:szCs w:val="20"/>
        </w:rPr>
        <w:t xml:space="preserve"> dated June 01, 2016</w:t>
      </w:r>
      <w:r w:rsidR="00DE2AAF">
        <w:rPr>
          <w:rStyle w:val="CommentReference"/>
          <w:sz w:val="20"/>
          <w:szCs w:val="20"/>
        </w:rPr>
        <w:t>.</w:t>
      </w:r>
      <w:r w:rsidR="0018398C" w:rsidRPr="004A2DE5">
        <w:rPr>
          <w:rStyle w:val="CommentReference"/>
          <w:sz w:val="20"/>
          <w:szCs w:val="20"/>
        </w:rPr>
        <w:t xml:space="preserve"> Directive No. 03/CT-</w:t>
      </w:r>
      <w:proofErr w:type="spellStart"/>
      <w:r w:rsidR="0018398C" w:rsidRPr="004A2DE5">
        <w:rPr>
          <w:rStyle w:val="CommentReference"/>
          <w:sz w:val="20"/>
          <w:szCs w:val="20"/>
        </w:rPr>
        <w:t>TTg</w:t>
      </w:r>
      <w:proofErr w:type="spellEnd"/>
      <w:r w:rsidR="0018398C" w:rsidRPr="004A2DE5">
        <w:rPr>
          <w:rStyle w:val="CommentReference"/>
          <w:sz w:val="20"/>
          <w:szCs w:val="20"/>
        </w:rPr>
        <w:t xml:space="preserve"> dated January 18, 2021 continue</w:t>
      </w:r>
      <w:r w:rsidR="00DE2AAF">
        <w:rPr>
          <w:rStyle w:val="CommentReference"/>
          <w:sz w:val="20"/>
          <w:szCs w:val="20"/>
        </w:rPr>
        <w:t>s</w:t>
      </w:r>
      <w:r w:rsidR="0018398C" w:rsidRPr="004A2DE5">
        <w:rPr>
          <w:rStyle w:val="CommentReference"/>
          <w:sz w:val="20"/>
          <w:szCs w:val="20"/>
        </w:rPr>
        <w:t xml:space="preserve"> to strengthen </w:t>
      </w:r>
      <w:r w:rsidR="00DE2AAF">
        <w:rPr>
          <w:rStyle w:val="CommentReference"/>
          <w:sz w:val="20"/>
          <w:szCs w:val="20"/>
        </w:rPr>
        <w:t xml:space="preserve">the </w:t>
      </w:r>
      <w:r w:rsidR="0018398C" w:rsidRPr="004A2DE5">
        <w:rPr>
          <w:rStyle w:val="CommentReference"/>
          <w:sz w:val="20"/>
          <w:szCs w:val="20"/>
        </w:rPr>
        <w:t xml:space="preserve">control of air pollution. Then, </w:t>
      </w:r>
      <w:r w:rsidR="00DE2AAF">
        <w:rPr>
          <w:rStyle w:val="CommentReference"/>
          <w:sz w:val="20"/>
          <w:szCs w:val="20"/>
        </w:rPr>
        <w:t xml:space="preserve">the </w:t>
      </w:r>
      <w:r w:rsidR="0018398C" w:rsidRPr="004A2DE5">
        <w:rPr>
          <w:rStyle w:val="CommentReference"/>
          <w:sz w:val="20"/>
          <w:szCs w:val="20"/>
        </w:rPr>
        <w:t>M</w:t>
      </w:r>
      <w:r w:rsidR="00CE459F" w:rsidRPr="004A2DE5">
        <w:rPr>
          <w:rStyle w:val="CommentReference"/>
          <w:sz w:val="20"/>
          <w:szCs w:val="20"/>
        </w:rPr>
        <w:t>O</w:t>
      </w:r>
      <w:r w:rsidR="0018398C" w:rsidRPr="004A2DE5">
        <w:rPr>
          <w:rStyle w:val="CommentReference"/>
          <w:sz w:val="20"/>
          <w:szCs w:val="20"/>
        </w:rPr>
        <w:t>NRE promulgate</w:t>
      </w:r>
      <w:r w:rsidR="00DE2AAF">
        <w:rPr>
          <w:rStyle w:val="CommentReference"/>
          <w:sz w:val="20"/>
          <w:szCs w:val="20"/>
        </w:rPr>
        <w:t>d</w:t>
      </w:r>
      <w:r w:rsidR="0018398C" w:rsidRPr="004A2DE5">
        <w:rPr>
          <w:rStyle w:val="CommentReference"/>
          <w:sz w:val="20"/>
          <w:szCs w:val="20"/>
        </w:rPr>
        <w:t xml:space="preserve"> the Technical Guidance on build</w:t>
      </w:r>
      <w:r w:rsidR="00DE2AAF">
        <w:rPr>
          <w:rStyle w:val="CommentReference"/>
          <w:sz w:val="20"/>
          <w:szCs w:val="20"/>
        </w:rPr>
        <w:t>ing</w:t>
      </w:r>
      <w:r w:rsidR="0018398C" w:rsidRPr="004A2DE5">
        <w:rPr>
          <w:rStyle w:val="CommentReference"/>
          <w:sz w:val="20"/>
          <w:szCs w:val="20"/>
        </w:rPr>
        <w:t xml:space="preserve"> up the air quality management plan at </w:t>
      </w:r>
      <w:r w:rsidR="00DE2AAF">
        <w:rPr>
          <w:rStyle w:val="CommentReference"/>
          <w:sz w:val="20"/>
          <w:szCs w:val="20"/>
        </w:rPr>
        <w:t xml:space="preserve">the </w:t>
      </w:r>
      <w:r w:rsidR="00D9390B" w:rsidRPr="004A2DE5">
        <w:rPr>
          <w:rStyle w:val="CommentReference"/>
          <w:sz w:val="20"/>
          <w:szCs w:val="20"/>
        </w:rPr>
        <w:t>provincial</w:t>
      </w:r>
      <w:r w:rsidR="0018398C" w:rsidRPr="004A2DE5">
        <w:rPr>
          <w:rStyle w:val="CommentReference"/>
          <w:sz w:val="20"/>
          <w:szCs w:val="20"/>
        </w:rPr>
        <w:t xml:space="preserve"> level according to the </w:t>
      </w:r>
      <w:r w:rsidRPr="004A2DE5">
        <w:t>LEP</w:t>
      </w:r>
      <w:r w:rsidR="00CE459F" w:rsidRPr="004A2DE5">
        <w:t xml:space="preserve"> </w:t>
      </w:r>
      <w:r w:rsidR="0018398C" w:rsidRPr="004A2DE5">
        <w:rPr>
          <w:rStyle w:val="CommentReference"/>
          <w:sz w:val="20"/>
          <w:szCs w:val="20"/>
        </w:rPr>
        <w:t>2020. There are useful regulatory tools for increasing the air pollution control and improvement air quality management in Vietnam.</w:t>
      </w:r>
    </w:p>
    <w:p w14:paraId="15ED1DEF" w14:textId="435003E4" w:rsidR="00D51A11" w:rsidRPr="00331E22" w:rsidRDefault="00E60105">
      <w:r>
        <w:t>However, t</w:t>
      </w:r>
      <w:r w:rsidR="00D51A11" w:rsidRPr="00331E22">
        <w:t>he legislation on mercury emissions in the atmosphere is incomplete. Emission limits for mercury emissions have been established for incinerators (QCVN 30:2012/BTNMT, QCVN 02:2012/BTNMT) and cement kilns burning waste (QCVN 41:2011/BTNMT). However, there are no specific rules to limit the emission of mercury from industrial sectors like power plant, cement kilns, incinerators, non-ferrous and ferrous steel works, etc. Based on the sampling and analysis work carried out under the GEF/UNDP POPs and Sound Harmful Chemicals Management Project (PHCM) project, it has been estimated that power plants release around 5077 kg Hg/year, waste incineration activities release 10,613.3 kg Hg/year, non-ferrous metal production 2691 kg Hg/year</w:t>
      </w:r>
      <w:r w:rsidR="00DE2AAF">
        <w:t>,</w:t>
      </w:r>
      <w:r w:rsidR="00D51A11" w:rsidRPr="00331E22">
        <w:t xml:space="preserve"> and cement production 9402 kg Hg/year. In terms of emission intensity, recent sampling and analysis carried out under the UNDP/GEF project on chemical management</w:t>
      </w:r>
      <w:r w:rsidR="00D51A11" w:rsidRPr="00331E22">
        <w:rPr>
          <w:rStyle w:val="FootnoteReference"/>
        </w:rPr>
        <w:footnoteReference w:id="9"/>
      </w:r>
      <w:r w:rsidR="00D51A11" w:rsidRPr="00331E22">
        <w:t xml:space="preserve"> at industrial facilities (power plants, incinerators, cement kiln</w:t>
      </w:r>
      <w:r w:rsidR="00DE2AAF">
        <w:t>,</w:t>
      </w:r>
      <w:r w:rsidR="00D51A11" w:rsidRPr="00331E22">
        <w:t xml:space="preserve"> and non-ferrous metal plants) has shown that the mercury concentration at the stack exceeds international (EU) reference standards in incineration facilities, power plants</w:t>
      </w:r>
      <w:r w:rsidR="00DE2AAF">
        <w:t>,</w:t>
      </w:r>
      <w:r w:rsidR="00D51A11" w:rsidRPr="00331E22">
        <w:t xml:space="preserve"> and non-ferrous metal plants. These data are of concern, and the implementation of better APCSs and control of fuel and raw material could have a significant impact in the reduction of mercury release in the environment. However, industry </w:t>
      </w:r>
      <w:proofErr w:type="gramStart"/>
      <w:r w:rsidR="00D51A11" w:rsidRPr="00331E22">
        <w:t>has no motivation</w:t>
      </w:r>
      <w:proofErr w:type="gramEnd"/>
      <w:r w:rsidR="00D51A11" w:rsidRPr="00331E22">
        <w:t xml:space="preserve"> to invest in such equipment until a proper regulation is in place and properly enforced.</w:t>
      </w:r>
    </w:p>
    <w:p w14:paraId="17BFB654" w14:textId="6FB223C2" w:rsidR="00D51A11" w:rsidRPr="00331E22" w:rsidRDefault="00D51A11">
      <w:r w:rsidRPr="00331E22">
        <w:t xml:space="preserve">Concerning U-POPs, based on the updated NIP inventory, which </w:t>
      </w:r>
      <w:r w:rsidR="00DE2AAF">
        <w:t xml:space="preserve">used </w:t>
      </w:r>
      <w:r w:rsidRPr="00331E22">
        <w:t>statistical data of industrial sectors and UNEP toolkit emission factors, the waste incineration sector still accounts for the largest amount of release of PCDD/F in the environment (288</w:t>
      </w:r>
      <w:r w:rsidR="00DE2AAF">
        <w:t xml:space="preserve"> </w:t>
      </w:r>
      <w:r w:rsidRPr="00331E22">
        <w:t>g/Teq in the air and 178 g/Teq in the waste). The metal industry contributes an overall amount of 48</w:t>
      </w:r>
      <w:r w:rsidR="00DE2AAF">
        <w:t xml:space="preserve"> </w:t>
      </w:r>
      <w:r w:rsidRPr="00331E22">
        <w:t>g/Teq, and cement production with 18</w:t>
      </w:r>
      <w:r w:rsidR="00DE2AAF">
        <w:t xml:space="preserve"> </w:t>
      </w:r>
      <w:r w:rsidRPr="00331E22">
        <w:t xml:space="preserve">g/Teq. </w:t>
      </w:r>
    </w:p>
    <w:p w14:paraId="2F529378" w14:textId="6DFFB0F0" w:rsidR="00D51A11" w:rsidRPr="00D9390B" w:rsidRDefault="00D51A11">
      <w:r w:rsidRPr="00331E22">
        <w:t xml:space="preserve">Recent sampling and analysis carried at the stack of waste incinerators and industrial plants in the Binh Duong province under the </w:t>
      </w:r>
      <w:proofErr w:type="gramStart"/>
      <w:r w:rsidRPr="00331E22">
        <w:t>aforementioned UNDP/GEF</w:t>
      </w:r>
      <w:proofErr w:type="gramEnd"/>
      <w:r w:rsidRPr="00331E22">
        <w:t xml:space="preserve"> project revealed that 8 out of 9 incineration plants have </w:t>
      </w:r>
      <w:r w:rsidR="00815E8A">
        <w:t xml:space="preserve">PCDD/F </w:t>
      </w:r>
      <w:r w:rsidRPr="00331E22">
        <w:t xml:space="preserve">flue gas concentrations </w:t>
      </w:r>
      <w:r w:rsidR="00627EB1">
        <w:t xml:space="preserve">in the range of </w:t>
      </w:r>
      <w:r w:rsidRPr="00331E22">
        <w:t>1.23</w:t>
      </w:r>
      <w:r w:rsidR="00627EB1" w:rsidRPr="00627EB1">
        <w:t>–</w:t>
      </w:r>
      <w:r w:rsidRPr="00331E22">
        <w:t>40 times the regulatory limit of 0.6 ngTeq/m</w:t>
      </w:r>
      <w:r w:rsidRPr="004A7EBF">
        <w:rPr>
          <w:vertAlign w:val="superscript"/>
        </w:rPr>
        <w:t>3</w:t>
      </w:r>
      <w:r w:rsidRPr="00331E22">
        <w:t xml:space="preserve"> set by QCVN 30:2012/BTNMT</w:t>
      </w:r>
      <w:r w:rsidR="00627EB1">
        <w:t>;</w:t>
      </w:r>
      <w:r w:rsidRPr="00331E22">
        <w:t xml:space="preserve"> and </w:t>
      </w:r>
      <w:r w:rsidR="005846BB">
        <w:t>m</w:t>
      </w:r>
      <w:r w:rsidRPr="00331E22">
        <w:t xml:space="preserve">etal production facilities have </w:t>
      </w:r>
      <w:r w:rsidR="00627EB1">
        <w:t xml:space="preserve">the </w:t>
      </w:r>
      <w:r w:rsidRPr="00331E22">
        <w:t>PCDD/F level of 2.18</w:t>
      </w:r>
      <w:r w:rsidR="00627EB1" w:rsidRPr="00627EB1">
        <w:t>–</w:t>
      </w:r>
      <w:r w:rsidRPr="00331E22">
        <w:t>2.57 times higher than the regulatory limit of 0.6</w:t>
      </w:r>
      <w:r w:rsidR="005846BB">
        <w:t xml:space="preserve"> </w:t>
      </w:r>
      <w:r w:rsidRPr="00331E22">
        <w:t>ngTeq/</w:t>
      </w:r>
      <w:r w:rsidRPr="00D9390B">
        <w:t>Nm</w:t>
      </w:r>
      <w:r w:rsidRPr="00D9390B">
        <w:rPr>
          <w:vertAlign w:val="superscript"/>
        </w:rPr>
        <w:t>3</w:t>
      </w:r>
      <w:r w:rsidRPr="00D9390B">
        <w:t xml:space="preserve"> set by QCVN 51:201</w:t>
      </w:r>
      <w:r w:rsidR="00E3190F" w:rsidRPr="00D9390B">
        <w:t>7</w:t>
      </w:r>
      <w:r w:rsidRPr="00D9390B">
        <w:t xml:space="preserve">/BTNMT. Considering that the regulatory limit is already 6 times higher than the recommended Stockholm Convention BAT value, these data are obviously worrisome. </w:t>
      </w:r>
    </w:p>
    <w:p w14:paraId="7479D8AF" w14:textId="32F5FC70" w:rsidR="0006630E" w:rsidRPr="0006630E" w:rsidRDefault="004B4F10" w:rsidP="0006630E">
      <w:pPr>
        <w:rPr>
          <w:rFonts w:asciiTheme="majorHAnsi" w:hAnsiTheme="majorHAnsi" w:cstheme="majorHAnsi"/>
        </w:rPr>
      </w:pPr>
      <w:r w:rsidRPr="00D9390B">
        <w:rPr>
          <w:rFonts w:asciiTheme="majorHAnsi" w:hAnsiTheme="majorHAnsi" w:cstheme="majorHAnsi"/>
          <w:i/>
          <w:iCs/>
        </w:rPr>
        <w:t xml:space="preserve">Cost of Air Pollution Control Systems </w:t>
      </w:r>
      <w:r w:rsidR="004B6226" w:rsidRPr="00D9390B">
        <w:rPr>
          <w:rFonts w:asciiTheme="majorHAnsi" w:hAnsiTheme="majorHAnsi" w:cstheme="majorHAnsi"/>
          <w:i/>
          <w:iCs/>
        </w:rPr>
        <w:t xml:space="preserve">(APCSs) </w:t>
      </w:r>
      <w:r w:rsidRPr="00D9390B">
        <w:rPr>
          <w:rFonts w:asciiTheme="majorHAnsi" w:hAnsiTheme="majorHAnsi" w:cstheme="majorHAnsi"/>
          <w:i/>
          <w:iCs/>
        </w:rPr>
        <w:t>in Vietnam.</w:t>
      </w:r>
      <w:r w:rsidR="002908E1" w:rsidRPr="00D9390B">
        <w:rPr>
          <w:rFonts w:asciiTheme="majorHAnsi" w:hAnsiTheme="majorHAnsi" w:cstheme="majorHAnsi"/>
          <w:i/>
          <w:iCs/>
        </w:rPr>
        <w:t xml:space="preserve"> </w:t>
      </w:r>
      <w:r w:rsidR="0006630E">
        <w:rPr>
          <w:rFonts w:asciiTheme="majorHAnsi" w:hAnsiTheme="majorHAnsi" w:cstheme="majorHAnsi"/>
        </w:rPr>
        <w:t xml:space="preserve">An analysis of the cost of APCS system in Vietnam has been carried out </w:t>
      </w:r>
      <w:proofErr w:type="gramStart"/>
      <w:r w:rsidR="0006630E">
        <w:rPr>
          <w:rFonts w:asciiTheme="majorHAnsi" w:hAnsiTheme="majorHAnsi" w:cstheme="majorHAnsi"/>
        </w:rPr>
        <w:t>in the course of</w:t>
      </w:r>
      <w:proofErr w:type="gramEnd"/>
      <w:r w:rsidR="0006630E">
        <w:rPr>
          <w:rFonts w:asciiTheme="majorHAnsi" w:hAnsiTheme="majorHAnsi" w:cstheme="majorHAnsi"/>
        </w:rPr>
        <w:t xml:space="preserve"> project preparation (Annex </w:t>
      </w:r>
      <w:r w:rsidR="001F46DA">
        <w:rPr>
          <w:rFonts w:asciiTheme="majorHAnsi" w:hAnsiTheme="majorHAnsi" w:cstheme="majorHAnsi"/>
        </w:rPr>
        <w:t>17</w:t>
      </w:r>
      <w:r w:rsidR="0006630E">
        <w:rPr>
          <w:rFonts w:asciiTheme="majorHAnsi" w:hAnsiTheme="majorHAnsi" w:cstheme="majorHAnsi"/>
        </w:rPr>
        <w:t xml:space="preserve">). Based on that analysis, the </w:t>
      </w:r>
      <w:r w:rsidR="0006630E" w:rsidRPr="0006630E">
        <w:rPr>
          <w:rFonts w:asciiTheme="majorHAnsi" w:hAnsiTheme="majorHAnsi" w:cstheme="majorHAnsi"/>
        </w:rPr>
        <w:t xml:space="preserve">investment cost, expressed as USD/Nm3/hr/h, is higher for small plants (over 12 USD/ Nm3/hr/h for a small incinerator in Vietnam), while it is relatively low for large plants (2.6 USD/ Nm3/hr/h for a large glass factory). Investment for the treatment of an overall amount of 1,000,000 Nm3/hr/h would cost in the order of 2.6– to 12 million USD in Vietnam, depending on the typology of plants to be retrofitted. </w:t>
      </w:r>
    </w:p>
    <w:p w14:paraId="5FD638B9" w14:textId="017AB946" w:rsidR="0006630E" w:rsidRDefault="0006630E">
      <w:pPr>
        <w:rPr>
          <w:rFonts w:asciiTheme="majorHAnsi" w:hAnsiTheme="majorHAnsi" w:cstheme="majorHAnsi"/>
        </w:rPr>
      </w:pPr>
    </w:p>
    <w:p w14:paraId="2FAEBFEF" w14:textId="77777777" w:rsidR="0006630E" w:rsidRDefault="0006630E">
      <w:pPr>
        <w:rPr>
          <w:rFonts w:asciiTheme="majorHAnsi" w:hAnsiTheme="majorHAnsi" w:cstheme="majorHAnsi"/>
        </w:rPr>
      </w:pPr>
    </w:p>
    <w:p w14:paraId="534B6B81" w14:textId="1C9E7514" w:rsidR="00D51A11" w:rsidRPr="00D9390B" w:rsidRDefault="002B4F75">
      <w:pPr>
        <w:pStyle w:val="Heading2"/>
      </w:pPr>
      <w:bookmarkStart w:id="13" w:name="_Toc82944628"/>
      <w:r>
        <w:t xml:space="preserve">3.2. </w:t>
      </w:r>
      <w:r w:rsidR="00D51A11" w:rsidRPr="00D9390B">
        <w:t>Baseline associated projects</w:t>
      </w:r>
      <w:bookmarkEnd w:id="13"/>
    </w:p>
    <w:p w14:paraId="48D75157" w14:textId="04758D4D" w:rsidR="00D51A11" w:rsidRPr="00331E22" w:rsidRDefault="00E3190F">
      <w:r w:rsidRPr="00D9390B">
        <w:rPr>
          <w:b/>
          <w:bCs/>
        </w:rPr>
        <w:t xml:space="preserve">Green </w:t>
      </w:r>
      <w:r w:rsidR="00934D0B" w:rsidRPr="00D9390B">
        <w:rPr>
          <w:b/>
          <w:bCs/>
        </w:rPr>
        <w:t>Label</w:t>
      </w:r>
      <w:r w:rsidR="00D51A11" w:rsidRPr="00D9390B">
        <w:rPr>
          <w:b/>
          <w:bCs/>
        </w:rPr>
        <w:t>ing and Eco-Labeling in Vietnam</w:t>
      </w:r>
      <w:r w:rsidR="001B4312" w:rsidRPr="00D9390B">
        <w:rPr>
          <w:b/>
          <w:bCs/>
        </w:rPr>
        <w:t>.</w:t>
      </w:r>
      <w:r w:rsidR="001B4312" w:rsidRPr="00D9390B">
        <w:t xml:space="preserve"> </w:t>
      </w:r>
      <w:r w:rsidR="00D51A11" w:rsidRPr="00D9390B">
        <w:t>MONRE</w:t>
      </w:r>
      <w:r w:rsidR="00D51A11" w:rsidRPr="00331E22">
        <w:t xml:space="preserve"> has released </w:t>
      </w:r>
      <w:r>
        <w:t xml:space="preserve">Green </w:t>
      </w:r>
      <w:r w:rsidR="00934D0B">
        <w:t>Label</w:t>
      </w:r>
      <w:r w:rsidR="00D51A11" w:rsidRPr="00331E22">
        <w:t xml:space="preserve"> criteria for 17 products </w:t>
      </w:r>
      <w:r w:rsidR="00542F1B">
        <w:t xml:space="preserve">in </w:t>
      </w:r>
      <w:r>
        <w:t>2008</w:t>
      </w:r>
      <w:r w:rsidR="00542F1B">
        <w:t xml:space="preserve">. These products are </w:t>
      </w:r>
      <w:r w:rsidR="00861523">
        <w:t>(</w:t>
      </w:r>
      <w:r w:rsidR="00D51A11" w:rsidRPr="00331E22">
        <w:t>1</w:t>
      </w:r>
      <w:r w:rsidR="00861523">
        <w:t>)</w:t>
      </w:r>
      <w:r w:rsidR="00D51A11" w:rsidRPr="00331E22">
        <w:t xml:space="preserve"> Powder laundry detergent</w:t>
      </w:r>
      <w:r w:rsidR="00861523">
        <w:t>;</w:t>
      </w:r>
      <w:r w:rsidR="00D51A11" w:rsidRPr="00331E22">
        <w:t xml:space="preserve"> </w:t>
      </w:r>
      <w:r w:rsidR="00FF7245">
        <w:t>(</w:t>
      </w:r>
      <w:r w:rsidR="00D51A11" w:rsidRPr="00331E22">
        <w:t>2</w:t>
      </w:r>
      <w:r w:rsidR="00FF7245">
        <w:t>)</w:t>
      </w:r>
      <w:r w:rsidR="00D51A11" w:rsidRPr="00331E22">
        <w:t xml:space="preserve"> Fluorescent lamps</w:t>
      </w:r>
      <w:r w:rsidR="00FF7245">
        <w:t>;</w:t>
      </w:r>
      <w:r w:rsidR="00D51A11" w:rsidRPr="00331E22">
        <w:t xml:space="preserve"> </w:t>
      </w:r>
      <w:r w:rsidR="00FF7245">
        <w:t>(</w:t>
      </w:r>
      <w:r w:rsidR="00D51A11" w:rsidRPr="00331E22">
        <w:t>3</w:t>
      </w:r>
      <w:r w:rsidR="00FF7245">
        <w:t>)</w:t>
      </w:r>
      <w:r w:rsidR="00D51A11" w:rsidRPr="00331E22">
        <w:t xml:space="preserve"> Biodegradable plastic shopping bag</w:t>
      </w:r>
      <w:r w:rsidR="00FF7245">
        <w:t>;</w:t>
      </w:r>
      <w:r w:rsidR="00D51A11" w:rsidRPr="00331E22">
        <w:t xml:space="preserve"> </w:t>
      </w:r>
      <w:r w:rsidR="00FF7245">
        <w:t>(</w:t>
      </w:r>
      <w:r w:rsidR="00D51A11" w:rsidRPr="00331E22">
        <w:t>4</w:t>
      </w:r>
      <w:r w:rsidR="00FF7245">
        <w:t>)</w:t>
      </w:r>
      <w:r w:rsidR="00FF7245" w:rsidRPr="00331E22">
        <w:t xml:space="preserve"> </w:t>
      </w:r>
      <w:r w:rsidR="00D51A11" w:rsidRPr="00331E22">
        <w:t>Synthetic paper food packaging</w:t>
      </w:r>
      <w:r w:rsidR="00FF7245">
        <w:t>;</w:t>
      </w:r>
      <w:r w:rsidR="00D51A11" w:rsidRPr="00331E22">
        <w:t xml:space="preserve"> </w:t>
      </w:r>
      <w:r w:rsidR="00FF7245">
        <w:t>(</w:t>
      </w:r>
      <w:r w:rsidR="00D51A11" w:rsidRPr="00331E22">
        <w:t>5</w:t>
      </w:r>
      <w:r w:rsidR="00FF7245">
        <w:t>)</w:t>
      </w:r>
      <w:r w:rsidR="00FF7245" w:rsidRPr="00331E22">
        <w:t xml:space="preserve"> </w:t>
      </w:r>
      <w:r w:rsidR="00D51A11" w:rsidRPr="00331E22">
        <w:t>Ceramic building materials</w:t>
      </w:r>
      <w:r w:rsidR="00FF7245">
        <w:t>;</w:t>
      </w:r>
      <w:r w:rsidR="00D51A11" w:rsidRPr="00331E22">
        <w:t xml:space="preserve"> </w:t>
      </w:r>
      <w:r w:rsidR="00FF7245">
        <w:t>(</w:t>
      </w:r>
      <w:r w:rsidR="00D51A11" w:rsidRPr="00331E22">
        <w:t>6</w:t>
      </w:r>
      <w:r w:rsidR="00FF7245">
        <w:t>)</w:t>
      </w:r>
      <w:r w:rsidR="00FF7245" w:rsidRPr="00331E22">
        <w:t xml:space="preserve"> </w:t>
      </w:r>
      <w:r w:rsidR="00D51A11" w:rsidRPr="00331E22">
        <w:t>Accumulators</w:t>
      </w:r>
      <w:r w:rsidR="00FF7245">
        <w:t>;</w:t>
      </w:r>
      <w:r w:rsidR="00D51A11" w:rsidRPr="00331E22">
        <w:t xml:space="preserve"> </w:t>
      </w:r>
      <w:r w:rsidR="00FF7245">
        <w:t>(</w:t>
      </w:r>
      <w:r w:rsidR="00D51A11" w:rsidRPr="00331E22">
        <w:t>7</w:t>
      </w:r>
      <w:r w:rsidR="00FF7245">
        <w:t>)</w:t>
      </w:r>
      <w:r w:rsidR="00FF7245" w:rsidRPr="00331E22">
        <w:t xml:space="preserve"> </w:t>
      </w:r>
      <w:r w:rsidR="00D51A11" w:rsidRPr="00331E22">
        <w:t>Paper office</w:t>
      </w:r>
      <w:r w:rsidR="00FF7245">
        <w:t>;</w:t>
      </w:r>
      <w:r w:rsidR="00D51A11" w:rsidRPr="00331E22">
        <w:t xml:space="preserve"> </w:t>
      </w:r>
      <w:r w:rsidR="00FF7245">
        <w:t>(</w:t>
      </w:r>
      <w:r w:rsidR="00D51A11" w:rsidRPr="00331E22">
        <w:t>8</w:t>
      </w:r>
      <w:r w:rsidR="00FF7245">
        <w:t>)</w:t>
      </w:r>
      <w:r w:rsidR="00FF7245" w:rsidRPr="00331E22">
        <w:t xml:space="preserve"> </w:t>
      </w:r>
      <w:r w:rsidR="00D51A11" w:rsidRPr="00331E22">
        <w:t>Haircare products</w:t>
      </w:r>
      <w:r w:rsidR="00FF7245">
        <w:t>;</w:t>
      </w:r>
      <w:r w:rsidR="00D51A11" w:rsidRPr="00331E22">
        <w:t xml:space="preserve"> </w:t>
      </w:r>
      <w:r w:rsidR="00FF7245">
        <w:t>(</w:t>
      </w:r>
      <w:r w:rsidR="00D51A11" w:rsidRPr="00331E22">
        <w:t>9</w:t>
      </w:r>
      <w:r w:rsidR="00FF7245">
        <w:t>)</w:t>
      </w:r>
      <w:r w:rsidR="00FF7245" w:rsidRPr="00331E22">
        <w:t xml:space="preserve"> </w:t>
      </w:r>
      <w:r w:rsidR="00D51A11" w:rsidRPr="00331E22">
        <w:t>Solid soap</w:t>
      </w:r>
      <w:r w:rsidR="00FF7245">
        <w:t>;</w:t>
      </w:r>
      <w:r w:rsidR="00D51A11" w:rsidRPr="00331E22">
        <w:t xml:space="preserve"> </w:t>
      </w:r>
      <w:r w:rsidR="00FF7245">
        <w:t>(</w:t>
      </w:r>
      <w:r w:rsidR="00D51A11" w:rsidRPr="00331E22">
        <w:t>10</w:t>
      </w:r>
      <w:r w:rsidR="00FF7245">
        <w:t>)</w:t>
      </w:r>
      <w:r w:rsidR="00FF7245" w:rsidRPr="00331E22">
        <w:t xml:space="preserve"> </w:t>
      </w:r>
      <w:r w:rsidR="00D51A11" w:rsidRPr="00331E22">
        <w:t>Hand dishwashing detergent</w:t>
      </w:r>
      <w:r w:rsidR="00FF7245">
        <w:t>;</w:t>
      </w:r>
      <w:r w:rsidR="00D51A11" w:rsidRPr="00331E22">
        <w:t xml:space="preserve"> </w:t>
      </w:r>
      <w:r w:rsidR="00FF7245">
        <w:t>(</w:t>
      </w:r>
      <w:r w:rsidR="00D51A11" w:rsidRPr="00331E22">
        <w:t>11</w:t>
      </w:r>
      <w:r w:rsidR="00FF7245">
        <w:t>)</w:t>
      </w:r>
      <w:r w:rsidR="00FF7245" w:rsidRPr="00331E22">
        <w:t xml:space="preserve"> </w:t>
      </w:r>
      <w:r w:rsidR="00D51A11" w:rsidRPr="00331E22">
        <w:t>Architectural coating products</w:t>
      </w:r>
      <w:r w:rsidR="00FF7245">
        <w:t>;</w:t>
      </w:r>
      <w:r w:rsidR="00D51A11" w:rsidRPr="00331E22">
        <w:t xml:space="preserve"> </w:t>
      </w:r>
      <w:r w:rsidR="00FF7245">
        <w:t>(</w:t>
      </w:r>
      <w:r w:rsidR="00D51A11" w:rsidRPr="00331E22">
        <w:t>12</w:t>
      </w:r>
      <w:r w:rsidR="00FF7245">
        <w:t>)</w:t>
      </w:r>
      <w:r w:rsidR="00FF7245" w:rsidRPr="00331E22">
        <w:t xml:space="preserve"> </w:t>
      </w:r>
      <w:r w:rsidR="00D51A11" w:rsidRPr="00331E22">
        <w:t>Laptop</w:t>
      </w:r>
      <w:r w:rsidR="00FF7245">
        <w:t>;</w:t>
      </w:r>
      <w:r w:rsidR="00FF7245" w:rsidRPr="00331E22">
        <w:t xml:space="preserve"> </w:t>
      </w:r>
      <w:r w:rsidR="00FF7245">
        <w:t>(</w:t>
      </w:r>
      <w:r w:rsidR="00D51A11" w:rsidRPr="00331E22">
        <w:t>13</w:t>
      </w:r>
      <w:r w:rsidR="00FF7245">
        <w:t>)</w:t>
      </w:r>
      <w:r w:rsidR="00FF7245" w:rsidRPr="00331E22">
        <w:t xml:space="preserve"> </w:t>
      </w:r>
      <w:r w:rsidR="00D51A11" w:rsidRPr="00331E22">
        <w:t>Toner cartridge</w:t>
      </w:r>
      <w:r w:rsidR="00FF7245">
        <w:t>;</w:t>
      </w:r>
      <w:r w:rsidR="00D51A11" w:rsidRPr="00331E22">
        <w:t xml:space="preserve"> </w:t>
      </w:r>
      <w:r w:rsidR="00FF7245">
        <w:t>(</w:t>
      </w:r>
      <w:r w:rsidR="00D51A11" w:rsidRPr="00331E22">
        <w:t>14</w:t>
      </w:r>
      <w:r w:rsidR="00FF7245">
        <w:t>)</w:t>
      </w:r>
      <w:r w:rsidR="00FF7245" w:rsidRPr="00331E22">
        <w:t xml:space="preserve"> </w:t>
      </w:r>
      <w:r w:rsidR="00D51A11" w:rsidRPr="00331E22">
        <w:t>Printer</w:t>
      </w:r>
      <w:r w:rsidR="00FF7245">
        <w:t>;</w:t>
      </w:r>
      <w:r w:rsidR="00D51A11" w:rsidRPr="00331E22">
        <w:t xml:space="preserve"> </w:t>
      </w:r>
      <w:r w:rsidR="00FF7245">
        <w:t>(</w:t>
      </w:r>
      <w:r w:rsidR="00D51A11" w:rsidRPr="00331E22">
        <w:t>15</w:t>
      </w:r>
      <w:r w:rsidR="00FF7245">
        <w:t>)</w:t>
      </w:r>
      <w:r w:rsidR="00FF7245" w:rsidRPr="00331E22">
        <w:t xml:space="preserve"> </w:t>
      </w:r>
      <w:r w:rsidR="00D51A11" w:rsidRPr="00331E22">
        <w:t>Batteries</w:t>
      </w:r>
      <w:r w:rsidR="00FF7245">
        <w:t>;</w:t>
      </w:r>
      <w:r w:rsidR="00FF7245" w:rsidRPr="00331E22">
        <w:t xml:space="preserve"> </w:t>
      </w:r>
      <w:r w:rsidR="00FF7245">
        <w:t>(</w:t>
      </w:r>
      <w:r w:rsidR="00D51A11" w:rsidRPr="00331E22">
        <w:t>16</w:t>
      </w:r>
      <w:r w:rsidR="00FF7245">
        <w:t>)</w:t>
      </w:r>
      <w:r w:rsidR="00FF7245" w:rsidRPr="00331E22">
        <w:t xml:space="preserve"> </w:t>
      </w:r>
      <w:r w:rsidR="00D51A11" w:rsidRPr="00331E22">
        <w:t>Photocopier</w:t>
      </w:r>
      <w:r w:rsidR="00FF7245">
        <w:t>;</w:t>
      </w:r>
      <w:r w:rsidR="00D51A11" w:rsidRPr="00331E22">
        <w:t xml:space="preserve"> and </w:t>
      </w:r>
      <w:r w:rsidR="00FF7245">
        <w:t>(</w:t>
      </w:r>
      <w:r w:rsidR="00D51A11" w:rsidRPr="00331E22">
        <w:t>17</w:t>
      </w:r>
      <w:r w:rsidR="00FF7245">
        <w:t>)</w:t>
      </w:r>
      <w:r w:rsidR="00FF7245" w:rsidRPr="00331E22">
        <w:t xml:space="preserve"> </w:t>
      </w:r>
      <w:r w:rsidR="00D51A11" w:rsidRPr="00331E22">
        <w:t>LED lights.</w:t>
      </w:r>
    </w:p>
    <w:p w14:paraId="4A0F5728" w14:textId="53CA995C" w:rsidR="00D51A11" w:rsidRPr="00FB5811" w:rsidRDefault="00D51A11">
      <w:r w:rsidRPr="00FB5811">
        <w:rPr>
          <w:b/>
          <w:bCs/>
        </w:rPr>
        <w:t xml:space="preserve">Private initiatives on </w:t>
      </w:r>
      <w:r w:rsidR="00934D0B" w:rsidRPr="00FB5811">
        <w:rPr>
          <w:b/>
          <w:bCs/>
        </w:rPr>
        <w:t>Eco</w:t>
      </w:r>
      <w:r w:rsidR="00542F1B">
        <w:rPr>
          <w:b/>
          <w:bCs/>
        </w:rPr>
        <w:t>-</w:t>
      </w:r>
      <w:r w:rsidR="00934D0B" w:rsidRPr="00FB5811">
        <w:rPr>
          <w:b/>
          <w:bCs/>
        </w:rPr>
        <w:t>Label</w:t>
      </w:r>
      <w:r w:rsidRPr="00FB5811">
        <w:rPr>
          <w:b/>
          <w:bCs/>
        </w:rPr>
        <w:t>ing</w:t>
      </w:r>
      <w:r w:rsidR="00B04116" w:rsidRPr="00FB5811">
        <w:rPr>
          <w:b/>
          <w:bCs/>
        </w:rPr>
        <w:t>.</w:t>
      </w:r>
      <w:r w:rsidR="00B04116" w:rsidRPr="00FB5811">
        <w:t xml:space="preserve"> </w:t>
      </w:r>
      <w:r w:rsidRPr="00FB5811">
        <w:t xml:space="preserve">In Vietnam, according to QCVN 01:2017/BCT on contents of formaldehyde and certain aromatic amines derived from azo </w:t>
      </w:r>
      <w:r w:rsidR="00265D12" w:rsidRPr="00FB5811">
        <w:t>colorants</w:t>
      </w:r>
      <w:r w:rsidRPr="00FB5811">
        <w:t xml:space="preserve"> in textile products (</w:t>
      </w:r>
      <w:r w:rsidR="00FF7245" w:rsidRPr="00FB5811">
        <w:t xml:space="preserve">MOIT </w:t>
      </w:r>
      <w:r w:rsidRPr="00FB5811">
        <w:t>issued under Circular No. 21/2017/TT-</w:t>
      </w:r>
      <w:r w:rsidRPr="00FB5811">
        <w:lastRenderedPageBreak/>
        <w:t xml:space="preserve">BCT </w:t>
      </w:r>
      <w:r w:rsidR="00C033E8" w:rsidRPr="00FB5811">
        <w:t xml:space="preserve">dated </w:t>
      </w:r>
      <w:r w:rsidRPr="00FB5811">
        <w:t>October 23, 2017)</w:t>
      </w:r>
      <w:r w:rsidR="00542F1B">
        <w:t>,</w:t>
      </w:r>
      <w:r w:rsidRPr="00FB5811">
        <w:t xml:space="preserve"> </w:t>
      </w:r>
      <w:proofErr w:type="gramStart"/>
      <w:r w:rsidR="007D767F">
        <w:t>a number of</w:t>
      </w:r>
      <w:proofErr w:type="gramEnd"/>
      <w:r w:rsidR="007D767F">
        <w:t xml:space="preserve"> </w:t>
      </w:r>
      <w:r w:rsidRPr="00FB5811">
        <w:t>eco-labels (according to the list in Appendix III of this QCVN) are being applied</w:t>
      </w:r>
      <w:r w:rsidR="007D767F">
        <w:rPr>
          <w:rStyle w:val="FootnoteReference"/>
        </w:rPr>
        <w:footnoteReference w:id="10"/>
      </w:r>
    </w:p>
    <w:p w14:paraId="34D0216F" w14:textId="37007FF7" w:rsidR="00D51A11" w:rsidRPr="00331E22" w:rsidRDefault="00D51A11">
      <w:bookmarkStart w:id="14" w:name="_Hlk83655975"/>
      <w:r w:rsidRPr="00331E22">
        <w:rPr>
          <w:b/>
          <w:bCs/>
        </w:rPr>
        <w:t>Existing Green Funds initiative from state or private banks in Vietnam</w:t>
      </w:r>
      <w:r w:rsidR="00B04116" w:rsidRPr="00331E22">
        <w:rPr>
          <w:b/>
          <w:bCs/>
        </w:rPr>
        <w:t>.</w:t>
      </w:r>
      <w:r w:rsidR="00B04116" w:rsidRPr="00331E22">
        <w:t xml:space="preserve"> </w:t>
      </w:r>
      <w:r w:rsidRPr="00331E22">
        <w:t xml:space="preserve">A direct consultation with the key financial institutions has </w:t>
      </w:r>
      <w:r w:rsidR="007D767F">
        <w:t xml:space="preserve">been carried out during the project preparation (Annex </w:t>
      </w:r>
      <w:r w:rsidR="001F46DA">
        <w:t>16</w:t>
      </w:r>
      <w:r w:rsidR="007D767F">
        <w:t xml:space="preserve">) , and has </w:t>
      </w:r>
      <w:r w:rsidRPr="00331E22">
        <w:t xml:space="preserve">provided </w:t>
      </w:r>
      <w:r w:rsidR="007D767F">
        <w:t xml:space="preserve">evidence that a not only VEPF, but several banks </w:t>
      </w:r>
      <w:r w:rsidR="0080179A">
        <w:t xml:space="preserve">like BIDV, </w:t>
      </w:r>
      <w:proofErr w:type="spellStart"/>
      <w:r w:rsidR="0080179A">
        <w:t>Sacombank</w:t>
      </w:r>
      <w:proofErr w:type="spellEnd"/>
      <w:r w:rsidR="0080179A">
        <w:t xml:space="preserve">, </w:t>
      </w:r>
      <w:proofErr w:type="spellStart"/>
      <w:r w:rsidR="0080179A">
        <w:t>VPBank</w:t>
      </w:r>
      <w:proofErr w:type="spellEnd"/>
      <w:r w:rsidR="0080179A">
        <w:t xml:space="preserve">, have </w:t>
      </w:r>
      <w:r w:rsidR="007D767F">
        <w:t xml:space="preserve">already in place green credit projects, although these do not envisage </w:t>
      </w:r>
      <w:proofErr w:type="spellStart"/>
      <w:r w:rsidR="007D767F">
        <w:t>privileget</w:t>
      </w:r>
      <w:proofErr w:type="spellEnd"/>
      <w:r w:rsidR="007D767F">
        <w:t xml:space="preserve"> loans. </w:t>
      </w:r>
      <w:r w:rsidR="0080179A" w:rsidRPr="00331E22">
        <w:t xml:space="preserve">VEPF is currently revising the “List of environmental protection activities eligible for preferential support” under Annex III of </w:t>
      </w:r>
      <w:r w:rsidR="0080179A">
        <w:t>D</w:t>
      </w:r>
      <w:r w:rsidR="0080179A" w:rsidRPr="00331E22">
        <w:t>ecree No. 19/2015/ND-CP dated 14/02/2015</w:t>
      </w:r>
      <w:r w:rsidR="0080179A">
        <w:t xml:space="preserve">, so that more initiatives can be considered eligible for Green Loans. </w:t>
      </w:r>
    </w:p>
    <w:bookmarkEnd w:id="14"/>
    <w:p w14:paraId="7F887995" w14:textId="0436A3DA" w:rsidR="00D51A11" w:rsidRDefault="00D51A11">
      <w:r w:rsidRPr="00331E22">
        <w:rPr>
          <w:b/>
          <w:bCs/>
        </w:rPr>
        <w:t>Action Plan on sustainable production and consumption.</w:t>
      </w:r>
      <w:r w:rsidRPr="00331E22">
        <w:t xml:space="preserve"> </w:t>
      </w:r>
      <w:bookmarkStart w:id="15" w:name="_Hlk13730175"/>
      <w:r w:rsidRPr="00331E22">
        <w:t>The Prime Minister recently ratified a 202</w:t>
      </w:r>
      <w:r w:rsidR="00A96F17">
        <w:t>1</w:t>
      </w:r>
      <w:r w:rsidR="00B93FFB" w:rsidRPr="00B93FFB">
        <w:t>–</w:t>
      </w:r>
      <w:r w:rsidRPr="00331E22">
        <w:t xml:space="preserve">2030 </w:t>
      </w:r>
      <w:r w:rsidR="00A96F17">
        <w:t>N</w:t>
      </w:r>
      <w:r w:rsidRPr="00331E22">
        <w:t xml:space="preserve">ational </w:t>
      </w:r>
      <w:r w:rsidR="00A96F17">
        <w:t>A</w:t>
      </w:r>
      <w:r w:rsidRPr="00331E22">
        <w:t xml:space="preserve">ction </w:t>
      </w:r>
      <w:r w:rsidR="00A96F17">
        <w:t>P</w:t>
      </w:r>
      <w:r w:rsidRPr="00331E22">
        <w:t xml:space="preserve">lan on </w:t>
      </w:r>
      <w:r w:rsidR="00A96F17">
        <w:t>S</w:t>
      </w:r>
      <w:r w:rsidRPr="00331E22">
        <w:t xml:space="preserve">ustainable </w:t>
      </w:r>
      <w:r w:rsidR="00A96F17">
        <w:t>P</w:t>
      </w:r>
      <w:r w:rsidRPr="00331E22">
        <w:t xml:space="preserve">roduction and </w:t>
      </w:r>
      <w:r w:rsidR="00A96F17">
        <w:t>C</w:t>
      </w:r>
      <w:r w:rsidRPr="00331E22">
        <w:t xml:space="preserve">onsumption (under Decision </w:t>
      </w:r>
      <w:r w:rsidR="00A96F17">
        <w:t>889</w:t>
      </w:r>
      <w:r w:rsidRPr="00331E22">
        <w:t>/QD-</w:t>
      </w:r>
      <w:proofErr w:type="spellStart"/>
      <w:r w:rsidRPr="00331E22">
        <w:t>TTg</w:t>
      </w:r>
      <w:proofErr w:type="spellEnd"/>
      <w:r w:rsidRPr="00331E22">
        <w:t xml:space="preserve"> dated </w:t>
      </w:r>
      <w:r w:rsidR="00851E93">
        <w:t>24</w:t>
      </w:r>
      <w:r w:rsidR="00851E93" w:rsidRPr="00331E22">
        <w:t xml:space="preserve"> J</w:t>
      </w:r>
      <w:r w:rsidR="00851E93">
        <w:t>une</w:t>
      </w:r>
      <w:r w:rsidR="00851E93" w:rsidRPr="00331E22">
        <w:t xml:space="preserve"> 20</w:t>
      </w:r>
      <w:r w:rsidR="00851E93">
        <w:t>20</w:t>
      </w:r>
      <w:r w:rsidRPr="00331E22">
        <w:t xml:space="preserve">), which </w:t>
      </w:r>
      <w:r w:rsidR="00DE4326" w:rsidRPr="00331E22">
        <w:t xml:space="preserve">is enforced and </w:t>
      </w:r>
      <w:r w:rsidR="00851E93">
        <w:t xml:space="preserve">being </w:t>
      </w:r>
      <w:r w:rsidR="00DE4326" w:rsidRPr="00331E22">
        <w:t>implemented</w:t>
      </w:r>
      <w:r w:rsidRPr="00331E22">
        <w:t>. The Prime Minister has assigned MONRE and MOIT to be main players to implement</w:t>
      </w:r>
      <w:r w:rsidR="00DB29C1">
        <w:t xml:space="preserve"> </w:t>
      </w:r>
      <w:r w:rsidR="00073A13">
        <w:t xml:space="preserve">activities of </w:t>
      </w:r>
      <w:r w:rsidR="00117A45">
        <w:t xml:space="preserve">promoting </w:t>
      </w:r>
      <w:r w:rsidR="00073A13">
        <w:t>Eco</w:t>
      </w:r>
      <w:r w:rsidR="00B93FFB">
        <w:t>-</w:t>
      </w:r>
      <w:r w:rsidR="00073A13">
        <w:t xml:space="preserve">labeling and </w:t>
      </w:r>
      <w:r w:rsidR="00117A45">
        <w:t>sustainable production, consumption</w:t>
      </w:r>
      <w:r w:rsidR="00B93FFB">
        <w:t>,</w:t>
      </w:r>
      <w:r w:rsidR="00117A45">
        <w:t xml:space="preserve"> and exportation in</w:t>
      </w:r>
      <w:r w:rsidRPr="00331E22">
        <w:t xml:space="preserve"> the Plan. Therefore, activities in the Component </w:t>
      </w:r>
      <w:r w:rsidR="009B58D6">
        <w:t xml:space="preserve">of the project </w:t>
      </w:r>
      <w:r w:rsidRPr="00331E22">
        <w:t xml:space="preserve">will provide support to MONRE and MOIT in meeting the needs in the Plan. </w:t>
      </w:r>
    </w:p>
    <w:bookmarkEnd w:id="15"/>
    <w:p w14:paraId="7E7DD75F" w14:textId="089A8C16" w:rsidR="00D51A11" w:rsidRPr="00331E22" w:rsidRDefault="00D51A11">
      <w:r w:rsidRPr="00331E22">
        <w:rPr>
          <w:b/>
          <w:bCs/>
        </w:rPr>
        <w:t>Voluntary projects on the reduction of U-POP release in the air</w:t>
      </w:r>
      <w:r w:rsidR="005841A5" w:rsidRPr="00331E22">
        <w:rPr>
          <w:b/>
          <w:bCs/>
        </w:rPr>
        <w:t>.</w:t>
      </w:r>
      <w:r w:rsidR="005841A5" w:rsidRPr="00331E22">
        <w:t xml:space="preserve"> </w:t>
      </w:r>
      <w:r w:rsidRPr="00331E22">
        <w:t xml:space="preserve">Despite air pollution </w:t>
      </w:r>
      <w:r w:rsidR="00B93FFB">
        <w:t xml:space="preserve">being </w:t>
      </w:r>
      <w:r w:rsidRPr="00331E22">
        <w:t>one of the main environmental concern</w:t>
      </w:r>
      <w:r w:rsidR="00ED2B80">
        <w:t>s</w:t>
      </w:r>
      <w:r w:rsidRPr="00331E22">
        <w:t xml:space="preserve"> in Vietnam, there are no information related to industries going beyond their regulatory obligation to directly prevent release of pollutants in the air.</w:t>
      </w:r>
    </w:p>
    <w:p w14:paraId="3CBC4821" w14:textId="30C9924D" w:rsidR="00D51A11" w:rsidRPr="00331E22" w:rsidRDefault="00D51A11">
      <w:r w:rsidRPr="00331E22">
        <w:t>Some initiatives have</w:t>
      </w:r>
      <w:r w:rsidR="00B93FFB">
        <w:t>,</w:t>
      </w:r>
      <w:r w:rsidRPr="00331E22">
        <w:t xml:space="preserve"> however</w:t>
      </w:r>
      <w:r w:rsidR="00B93FFB">
        <w:t>,</w:t>
      </w:r>
      <w:r w:rsidRPr="00331E22">
        <w:t xml:space="preserve"> an indirect effect on the </w:t>
      </w:r>
      <w:r w:rsidR="00DB4B5B" w:rsidRPr="00331E22">
        <w:t xml:space="preserve">prevention </w:t>
      </w:r>
      <w:r w:rsidRPr="00331E22">
        <w:t>of air pollution:</w:t>
      </w:r>
    </w:p>
    <w:p w14:paraId="09A6796F" w14:textId="3FFE6036" w:rsidR="009B58D6" w:rsidRPr="00A4470A" w:rsidRDefault="009B58D6">
      <w:pPr>
        <w:pStyle w:val="ListParagraph"/>
        <w:numPr>
          <w:ilvl w:val="0"/>
          <w:numId w:val="47"/>
        </w:numPr>
        <w:jc w:val="both"/>
      </w:pPr>
      <w:r w:rsidRPr="00A4470A">
        <w:rPr>
          <w:rFonts w:cs="Calibri"/>
        </w:rPr>
        <w:t>In 2015, VEA and Clean Air Asia finalized a cooperation plan</w:t>
      </w:r>
      <w:r w:rsidR="00B93FFB">
        <w:rPr>
          <w:rFonts w:cs="Calibri"/>
        </w:rPr>
        <w:t>,</w:t>
      </w:r>
      <w:r w:rsidRPr="00A4470A">
        <w:rPr>
          <w:rFonts w:cs="Calibri"/>
        </w:rPr>
        <w:t xml:space="preserve"> which outlines priority activities to strengthen AQM in the country, the development of emission inventory guideline document.</w:t>
      </w:r>
    </w:p>
    <w:p w14:paraId="528D56B7" w14:textId="76979E87" w:rsidR="009B58D6" w:rsidRPr="00A4470A" w:rsidRDefault="009B58D6">
      <w:pPr>
        <w:pStyle w:val="ListParagraph"/>
        <w:numPr>
          <w:ilvl w:val="0"/>
          <w:numId w:val="47"/>
        </w:numPr>
        <w:jc w:val="both"/>
      </w:pPr>
      <w:r w:rsidRPr="00A4470A">
        <w:t>In 2015</w:t>
      </w:r>
      <w:r w:rsidR="00B93FFB" w:rsidRPr="00B93FFB">
        <w:t>–</w:t>
      </w:r>
      <w:r w:rsidRPr="00A4470A">
        <w:t xml:space="preserve">2017, </w:t>
      </w:r>
      <w:r w:rsidRPr="00A4470A">
        <w:rPr>
          <w:rFonts w:cs="Calibri"/>
        </w:rPr>
        <w:t xml:space="preserve">the </w:t>
      </w:r>
      <w:r w:rsidRPr="00A4470A">
        <w:t>co-benefit cooperation project</w:t>
      </w:r>
      <w:r w:rsidRPr="00A4470A">
        <w:rPr>
          <w:rFonts w:cs="Calibri"/>
        </w:rPr>
        <w:t xml:space="preserve"> between VEA and </w:t>
      </w:r>
      <w:r w:rsidR="00B93FFB">
        <w:rPr>
          <w:rFonts w:cs="Calibri"/>
        </w:rPr>
        <w:t xml:space="preserve">the </w:t>
      </w:r>
      <w:r w:rsidRPr="00A4470A">
        <w:rPr>
          <w:rFonts w:cs="Calibri"/>
        </w:rPr>
        <w:t xml:space="preserve">Japan Ministry of Environment (MOEJ), </w:t>
      </w:r>
      <w:r w:rsidRPr="00A4470A">
        <w:t>research</w:t>
      </w:r>
      <w:r w:rsidR="00B93FFB">
        <w:t>ed</w:t>
      </w:r>
      <w:r w:rsidRPr="00A4470A">
        <w:t xml:space="preserve"> for the methodology regarding the air emission inventory, pilot for thermal plants</w:t>
      </w:r>
      <w:r w:rsidR="00815111" w:rsidRPr="00A4470A">
        <w:t>.</w:t>
      </w:r>
    </w:p>
    <w:p w14:paraId="006A50B2" w14:textId="5381E0DF" w:rsidR="009B58D6" w:rsidRPr="002471FC" w:rsidRDefault="009B58D6">
      <w:pPr>
        <w:pStyle w:val="ListParagraph"/>
        <w:numPr>
          <w:ilvl w:val="0"/>
          <w:numId w:val="47"/>
        </w:numPr>
        <w:jc w:val="both"/>
      </w:pPr>
      <w:r w:rsidRPr="00A4470A">
        <w:t xml:space="preserve">In 2016, </w:t>
      </w:r>
      <w:r w:rsidRPr="00A4470A">
        <w:rPr>
          <w:rFonts w:cs="Calibri"/>
        </w:rPr>
        <w:t xml:space="preserve">VEA and Clean Air Asia </w:t>
      </w:r>
      <w:r w:rsidR="00B93FFB">
        <w:rPr>
          <w:rFonts w:cs="Calibri"/>
        </w:rPr>
        <w:t xml:space="preserve">came together for </w:t>
      </w:r>
      <w:r w:rsidRPr="00A4470A">
        <w:rPr>
          <w:rFonts w:cs="Calibri"/>
        </w:rPr>
        <w:t xml:space="preserve">the project </w:t>
      </w:r>
      <w:r w:rsidRPr="00A4470A">
        <w:rPr>
          <w:rFonts w:asciiTheme="minorHAnsi" w:hAnsiTheme="minorHAnsi" w:cstheme="minorHAnsi"/>
        </w:rPr>
        <w:t>Pollution Management and Environmental Health Partnership, which develop</w:t>
      </w:r>
      <w:r w:rsidR="00B93FFB">
        <w:rPr>
          <w:rFonts w:asciiTheme="minorHAnsi" w:hAnsiTheme="minorHAnsi" w:cstheme="minorHAnsi"/>
        </w:rPr>
        <w:t>ed</w:t>
      </w:r>
      <w:r w:rsidRPr="00A4470A">
        <w:rPr>
          <w:rFonts w:asciiTheme="minorHAnsi" w:hAnsiTheme="minorHAnsi" w:cstheme="minorHAnsi"/>
        </w:rPr>
        <w:t xml:space="preserve"> regional plans aimed at reaching national air quality standards and objectives, focusing initially </w:t>
      </w:r>
      <w:proofErr w:type="gramStart"/>
      <w:r w:rsidRPr="00A4470A">
        <w:rPr>
          <w:rFonts w:asciiTheme="minorHAnsi" w:hAnsiTheme="minorHAnsi" w:cstheme="minorHAnsi"/>
        </w:rPr>
        <w:t>in</w:t>
      </w:r>
      <w:proofErr w:type="gramEnd"/>
      <w:r w:rsidRPr="00A4470A">
        <w:rPr>
          <w:rFonts w:asciiTheme="minorHAnsi" w:hAnsiTheme="minorHAnsi" w:cstheme="minorHAnsi"/>
        </w:rPr>
        <w:t xml:space="preserve"> the larger Hanoi </w:t>
      </w:r>
      <w:r w:rsidR="00641422" w:rsidRPr="00A4470A">
        <w:rPr>
          <w:rFonts w:asciiTheme="minorHAnsi" w:hAnsiTheme="minorHAnsi" w:cstheme="minorHAnsi"/>
        </w:rPr>
        <w:t>metropolitan</w:t>
      </w:r>
      <w:r w:rsidRPr="00A4470A">
        <w:rPr>
          <w:rFonts w:asciiTheme="minorHAnsi" w:hAnsiTheme="minorHAnsi" w:cstheme="minorHAnsi"/>
        </w:rPr>
        <w:t xml:space="preserve"> area (Hanoi and its two satellite cities)</w:t>
      </w:r>
      <w:r w:rsidR="00815111" w:rsidRPr="00A4470A">
        <w:rPr>
          <w:rFonts w:asciiTheme="minorHAnsi" w:hAnsiTheme="minorHAnsi" w:cstheme="minorHAnsi"/>
        </w:rPr>
        <w:t>.</w:t>
      </w:r>
    </w:p>
    <w:p w14:paraId="1E27F421" w14:textId="389CB111" w:rsidR="00D51A11" w:rsidRPr="00331E22" w:rsidRDefault="00D51A11">
      <w:pPr>
        <w:pStyle w:val="ListParagraph"/>
        <w:numPr>
          <w:ilvl w:val="0"/>
          <w:numId w:val="47"/>
        </w:numPr>
        <w:jc w:val="both"/>
      </w:pPr>
      <w:r w:rsidRPr="00331E22">
        <w:t xml:space="preserve">Nestlé through its Plastic Neutrality Roadmap initiative has committed to remove from the environment an overall amount up to 25,000 tons of plastic waste </w:t>
      </w:r>
      <w:r w:rsidR="00B93FFB">
        <w:t>by</w:t>
      </w:r>
      <w:r w:rsidRPr="00331E22">
        <w:t xml:space="preserve"> 2025. This includes the removal of non-recyclable plastic waste from plastic recycling village and their use as secondary material and fuel in cement kilns, with an estimate saving of CO</w:t>
      </w:r>
      <w:r w:rsidRPr="006C68B9">
        <w:rPr>
          <w:vertAlign w:val="subscript"/>
        </w:rPr>
        <w:t>2</w:t>
      </w:r>
      <w:r w:rsidRPr="00331E22">
        <w:t xml:space="preserve"> and PCDD/F.</w:t>
      </w:r>
    </w:p>
    <w:p w14:paraId="7DCD5D2B" w14:textId="034BD4EA" w:rsidR="00D51A11" w:rsidRPr="00331E22" w:rsidRDefault="00D51A11">
      <w:pPr>
        <w:pStyle w:val="ListParagraph"/>
        <w:numPr>
          <w:ilvl w:val="0"/>
          <w:numId w:val="47"/>
        </w:numPr>
        <w:jc w:val="both"/>
        <w:rPr>
          <w:szCs w:val="24"/>
        </w:rPr>
      </w:pPr>
      <w:r w:rsidRPr="00331E22">
        <w:t xml:space="preserve">At </w:t>
      </w:r>
      <w:r w:rsidR="00B93FFB">
        <w:t xml:space="preserve">the </w:t>
      </w:r>
      <w:r w:rsidRPr="00331E22">
        <w:t>governmental level, Can Tho has been “the first city in the country to join the continuously growing Breathe</w:t>
      </w:r>
      <w:r w:rsidR="00A00A88">
        <w:t xml:space="preserve"> </w:t>
      </w:r>
      <w:r w:rsidRPr="00331E22">
        <w:t>Life Network</w:t>
      </w:r>
      <w:r w:rsidR="00B93FFB">
        <w:t xml:space="preserve">. This is </w:t>
      </w:r>
      <w:r w:rsidRPr="00331E22">
        <w:t>a network of cities, regions, and countries demonstrating their commitment to bring air quality to safe levels by 2030 and collaborating on the clean air solutions that will help achieve the 2030 target.</w:t>
      </w:r>
      <w:r w:rsidR="00A0174A">
        <w:t xml:space="preserve"> </w:t>
      </w:r>
      <w:r w:rsidRPr="00331E22">
        <w:t>Can Tho, the fourth largest city in Viet</w:t>
      </w:r>
      <w:r w:rsidR="00A0174A">
        <w:t>n</w:t>
      </w:r>
      <w:r w:rsidRPr="00331E22">
        <w:t>am and the largest city in the Mekong Delta, has a comprehensive Clean Air Action Plan (CAAP) in place, which prioritizes the monitoring of air quality and reduction of its major sources of emission, particularly transportation and industry.”</w:t>
      </w:r>
      <w:r w:rsidRPr="00AF09BF">
        <w:rPr>
          <w:rStyle w:val="FootnoteReference"/>
        </w:rPr>
        <w:footnoteReference w:id="11"/>
      </w:r>
    </w:p>
    <w:p w14:paraId="5B74051D" w14:textId="77777777" w:rsidR="00D51A11" w:rsidRPr="00331E22" w:rsidRDefault="00D51A11"/>
    <w:p w14:paraId="65FBE35D" w14:textId="2C106BCC" w:rsidR="00B62E27" w:rsidRPr="00331E22" w:rsidRDefault="002B4F75">
      <w:pPr>
        <w:pStyle w:val="Heading2"/>
      </w:pPr>
      <w:bookmarkStart w:id="16" w:name="_Toc82944629"/>
      <w:r>
        <w:t xml:space="preserve">3.3 </w:t>
      </w:r>
      <w:r w:rsidR="00B62E27" w:rsidRPr="00331E22">
        <w:t>Project strategy and Theory of Change (TOC)</w:t>
      </w:r>
      <w:bookmarkEnd w:id="16"/>
    </w:p>
    <w:p w14:paraId="573CA753" w14:textId="3C117B56" w:rsidR="00B62E27" w:rsidRPr="00331E22" w:rsidRDefault="00B62E27">
      <w:r w:rsidRPr="00331E22">
        <w:t>The project intends to address the intentional or secondary contamination of POPs (PBDEs, PFOS, PFOA, HBCD</w:t>
      </w:r>
      <w:r w:rsidR="00ED2B80">
        <w:t>D</w:t>
      </w:r>
      <w:r w:rsidRPr="00331E22">
        <w:t xml:space="preserve">, </w:t>
      </w:r>
      <w:r w:rsidRPr="004A2DE5">
        <w:t xml:space="preserve">SCCP) in plastic, foam, paint, chrome </w:t>
      </w:r>
      <w:r w:rsidRPr="00FB5811">
        <w:t xml:space="preserve">plating, incineration, </w:t>
      </w:r>
      <w:r w:rsidR="00DE4326" w:rsidRPr="00FB5811">
        <w:t>leather</w:t>
      </w:r>
      <w:r w:rsidR="000F4253">
        <w:t>,</w:t>
      </w:r>
      <w:r w:rsidRPr="00FB5811">
        <w:t xml:space="preserve"> and other related sectors, with the general objective to protect</w:t>
      </w:r>
      <w:r w:rsidRPr="00331E22">
        <w:t xml:space="preserve"> human health and the environment. More specifically, through training, technical assistance, awareness raising, and the implementation of a high-leverage financing mechanism, the project intends to:</w:t>
      </w:r>
    </w:p>
    <w:p w14:paraId="4CEC0FAA" w14:textId="0F33BBD3" w:rsidR="00B62E27" w:rsidRPr="00331E22" w:rsidRDefault="00B62E27">
      <w:pPr>
        <w:pStyle w:val="ListParagraph"/>
        <w:numPr>
          <w:ilvl w:val="0"/>
          <w:numId w:val="16"/>
        </w:numPr>
        <w:ind w:left="284" w:hanging="284"/>
        <w:jc w:val="both"/>
      </w:pPr>
      <w:r w:rsidRPr="00331E22">
        <w:t xml:space="preserve">Promote sustainable production and consumption through application of Green Finance </w:t>
      </w:r>
      <w:r w:rsidR="00413FF3" w:rsidRPr="00331E22">
        <w:t>Framework</w:t>
      </w:r>
      <w:r w:rsidRPr="00331E22">
        <w:t xml:space="preserve"> and the use of </w:t>
      </w:r>
      <w:r w:rsidR="00265D12">
        <w:t>e</w:t>
      </w:r>
      <w:r w:rsidRPr="00331E22">
        <w:t>co</w:t>
      </w:r>
      <w:r w:rsidR="000F4253">
        <w:t>-</w:t>
      </w:r>
      <w:r w:rsidRPr="00331E22">
        <w:t xml:space="preserve">labeling on products. </w:t>
      </w:r>
    </w:p>
    <w:p w14:paraId="1721D7E8" w14:textId="184B9DFB" w:rsidR="00B62E27" w:rsidRPr="00331E22" w:rsidRDefault="00B62E27">
      <w:pPr>
        <w:pStyle w:val="ListParagraph"/>
        <w:numPr>
          <w:ilvl w:val="0"/>
          <w:numId w:val="16"/>
        </w:numPr>
        <w:ind w:left="284" w:hanging="284"/>
        <w:jc w:val="both"/>
      </w:pPr>
      <w:r w:rsidRPr="00331E22">
        <w:lastRenderedPageBreak/>
        <w:t xml:space="preserve">Implement </w:t>
      </w:r>
      <w:r w:rsidRPr="00F167A0">
        <w:t>Eco</w:t>
      </w:r>
      <w:r w:rsidR="000F4253">
        <w:t>-</w:t>
      </w:r>
      <w:r w:rsidRPr="00F167A0">
        <w:t>labeling programs</w:t>
      </w:r>
      <w:r w:rsidR="007136AF" w:rsidRPr="00F167A0">
        <w:t xml:space="preserve"> (</w:t>
      </w:r>
      <w:r w:rsidR="007136AF" w:rsidRPr="009B3680">
        <w:t xml:space="preserve">including </w:t>
      </w:r>
      <w:r w:rsidR="007136AF" w:rsidRPr="004A2DE5">
        <w:t>EPR schemes</w:t>
      </w:r>
      <w:r w:rsidR="007136AF" w:rsidRPr="00F167A0">
        <w:t xml:space="preserve">) </w:t>
      </w:r>
      <w:r w:rsidRPr="00F167A0">
        <w:t>aimed</w:t>
      </w:r>
      <w:r w:rsidRPr="00331E22">
        <w:t xml:space="preserve"> at ensuring that the environmental costs associated to the manufacturing of plastic, polymers</w:t>
      </w:r>
      <w:r w:rsidR="00413FF3" w:rsidRPr="00331E22">
        <w:t>,</w:t>
      </w:r>
      <w:r w:rsidRPr="00331E22">
        <w:t xml:space="preserve"> and other goods are fully internalized, with specific reference to the use and release of POPs and other chemical of concerns, and waste management.</w:t>
      </w:r>
    </w:p>
    <w:p w14:paraId="0864AF62" w14:textId="56D68A9B" w:rsidR="00B62E27" w:rsidRPr="00331E22" w:rsidRDefault="00B62E27">
      <w:pPr>
        <w:pStyle w:val="ListParagraph"/>
        <w:numPr>
          <w:ilvl w:val="0"/>
          <w:numId w:val="16"/>
        </w:numPr>
        <w:ind w:left="284" w:hanging="284"/>
        <w:jc w:val="both"/>
      </w:pPr>
      <w:r w:rsidRPr="00331E22">
        <w:t xml:space="preserve">Promote environmentally friendly design where the technical properties of POPs or other chemical of concerns are not anymore needed as they are replaced by intrinsic properties of the products or the </w:t>
      </w:r>
      <w:r w:rsidR="00413FF3" w:rsidRPr="00331E22">
        <w:t>materials.</w:t>
      </w:r>
    </w:p>
    <w:p w14:paraId="19A8FCC0" w14:textId="4EB94494" w:rsidR="00B62E27" w:rsidRPr="00331E22" w:rsidRDefault="00B62E27">
      <w:pPr>
        <w:pStyle w:val="ListParagraph"/>
        <w:numPr>
          <w:ilvl w:val="0"/>
          <w:numId w:val="16"/>
        </w:numPr>
        <w:ind w:left="284" w:hanging="284"/>
        <w:jc w:val="both"/>
      </w:pPr>
      <w:r w:rsidRPr="00331E22">
        <w:t>Speed</w:t>
      </w:r>
      <w:r w:rsidR="000F4253">
        <w:t xml:space="preserve"> </w:t>
      </w:r>
      <w:r w:rsidRPr="00331E22">
        <w:t xml:space="preserve">up the </w:t>
      </w:r>
      <w:r w:rsidR="0015672D">
        <w:t>replacement</w:t>
      </w:r>
      <w:r w:rsidRPr="00331E22">
        <w:t xml:space="preserve"> of specific mercury-containing products</w:t>
      </w:r>
      <w:r w:rsidR="00DE4326" w:rsidRPr="00331E22">
        <w:t>.</w:t>
      </w:r>
    </w:p>
    <w:p w14:paraId="02F5036E" w14:textId="3488B1B7" w:rsidR="00B62E27" w:rsidRPr="00331E22" w:rsidRDefault="00B62E27">
      <w:pPr>
        <w:pStyle w:val="ListParagraph"/>
        <w:numPr>
          <w:ilvl w:val="0"/>
          <w:numId w:val="16"/>
        </w:numPr>
        <w:ind w:left="284" w:hanging="284"/>
        <w:jc w:val="both"/>
      </w:pPr>
      <w:r w:rsidRPr="00331E22">
        <w:t>Support industrial initiatives aimed at the production of POPs and mercury</w:t>
      </w:r>
      <w:r w:rsidR="000F4253">
        <w:t>-</w:t>
      </w:r>
      <w:r w:rsidRPr="00331E22">
        <w:t xml:space="preserve">free products with a circular economy approach taking care of the consumption of chemicals and resources throughout the full production </w:t>
      </w:r>
      <w:r w:rsidR="00413FF3" w:rsidRPr="00331E22">
        <w:t>chain.</w:t>
      </w:r>
    </w:p>
    <w:p w14:paraId="0C9156D9" w14:textId="7B168C0C" w:rsidR="00B62E27" w:rsidRPr="00331E22" w:rsidRDefault="00B62E27">
      <w:pPr>
        <w:pStyle w:val="ListParagraph"/>
        <w:numPr>
          <w:ilvl w:val="0"/>
          <w:numId w:val="16"/>
        </w:numPr>
        <w:ind w:left="284" w:hanging="284"/>
        <w:jc w:val="both"/>
      </w:pPr>
      <w:r w:rsidRPr="00331E22">
        <w:t>Support the installation of modern Air Pollution Control Systems (APCSs</w:t>
      </w:r>
      <w:r w:rsidR="000F4253">
        <w:t>)</w:t>
      </w:r>
      <w:r w:rsidRPr="00331E22">
        <w:t xml:space="preserve"> for the reduction of mercury and U-POP emissions.</w:t>
      </w:r>
    </w:p>
    <w:p w14:paraId="5C8500F6" w14:textId="77777777" w:rsidR="000F4253" w:rsidRDefault="000F4253" w:rsidP="00AB3B4C"/>
    <w:p w14:paraId="3EBD8C0A" w14:textId="6564A867" w:rsidR="00B62E27" w:rsidRPr="00331E22" w:rsidRDefault="00B62E27">
      <w:r w:rsidRPr="00331E22">
        <w:t>The general logic of the project is to provide the relevant stakeholders and partners with the needed technical and financial support so that they can address the root causes and barriers</w:t>
      </w:r>
      <w:r w:rsidR="000F4253">
        <w:t>,</w:t>
      </w:r>
      <w:r w:rsidRPr="00331E22">
        <w:t xml:space="preserve"> which are currently hindering the improvement of the baseline, to achieve the desired results and </w:t>
      </w:r>
      <w:r w:rsidR="000F4253">
        <w:t>g</w:t>
      </w:r>
      <w:r w:rsidRPr="00331E22">
        <w:t xml:space="preserve">lobal </w:t>
      </w:r>
      <w:r w:rsidR="000F4253">
        <w:t>e</w:t>
      </w:r>
      <w:r w:rsidRPr="00331E22">
        <w:t xml:space="preserve">nvironmental </w:t>
      </w:r>
      <w:r w:rsidR="000F4253">
        <w:t>b</w:t>
      </w:r>
      <w:r w:rsidRPr="00331E22">
        <w:t xml:space="preserve">enefits. To do that, </w:t>
      </w:r>
      <w:proofErr w:type="gramStart"/>
      <w:r w:rsidRPr="00331E22">
        <w:t>a number of</w:t>
      </w:r>
      <w:proofErr w:type="gramEnd"/>
      <w:r w:rsidRPr="00331E22">
        <w:t xml:space="preserve"> assumptions have been adopted. Furthermore, the project should ensure the compliance with gender mainstreaming criteria at any stage. </w:t>
      </w:r>
    </w:p>
    <w:p w14:paraId="08B237DD" w14:textId="2D7CAAA6" w:rsidR="00B62E27" w:rsidRPr="00331E22" w:rsidRDefault="00B62E27">
      <w:r w:rsidRPr="00331E22">
        <w:rPr>
          <w:b/>
          <w:bCs/>
        </w:rPr>
        <w:t>Stakeholders:</w:t>
      </w:r>
      <w:r w:rsidRPr="00331E22">
        <w:t xml:space="preserve"> The project intends to work with the following stakeholder</w:t>
      </w:r>
      <w:r w:rsidR="000F4253">
        <w:t>s</w:t>
      </w:r>
      <w:r w:rsidRPr="00331E22">
        <w:t xml:space="preserve"> and partners</w:t>
      </w:r>
      <w:r w:rsidR="000F4253">
        <w:rPr>
          <w:rStyle w:val="FootnoteReference"/>
        </w:rPr>
        <w:footnoteReference w:id="12"/>
      </w:r>
      <w:r w:rsidR="000F4253">
        <w:t>.</w:t>
      </w:r>
      <w:r w:rsidRPr="00331E22">
        <w:t xml:space="preserve"> </w:t>
      </w:r>
    </w:p>
    <w:p w14:paraId="3815D47B" w14:textId="22AB6F2F" w:rsidR="00B62E27" w:rsidRPr="00331E22" w:rsidRDefault="00B62E27">
      <w:pPr>
        <w:pStyle w:val="ListParagraph"/>
        <w:numPr>
          <w:ilvl w:val="0"/>
          <w:numId w:val="74"/>
        </w:numPr>
      </w:pPr>
      <w:r w:rsidRPr="00331E22">
        <w:t xml:space="preserve">The </w:t>
      </w:r>
      <w:proofErr w:type="gramStart"/>
      <w:r w:rsidRPr="00331E22">
        <w:t>general public</w:t>
      </w:r>
      <w:proofErr w:type="gramEnd"/>
      <w:r w:rsidRPr="00331E22">
        <w:t xml:space="preserve"> and consumers </w:t>
      </w:r>
    </w:p>
    <w:p w14:paraId="38853931" w14:textId="25D51F7D" w:rsidR="00B62E27" w:rsidRPr="00331E22" w:rsidRDefault="00B62E27">
      <w:pPr>
        <w:pStyle w:val="ListParagraph"/>
        <w:numPr>
          <w:ilvl w:val="0"/>
          <w:numId w:val="74"/>
        </w:numPr>
        <w:jc w:val="both"/>
      </w:pPr>
      <w:r w:rsidRPr="00331E22">
        <w:t xml:space="preserve">Entrepreneurs and </w:t>
      </w:r>
      <w:r w:rsidR="00C46FA0">
        <w:t>w</w:t>
      </w:r>
      <w:r w:rsidRPr="00331E22">
        <w:t xml:space="preserve">orkers in the manufacturing sector </w:t>
      </w:r>
    </w:p>
    <w:p w14:paraId="69EFE3B7" w14:textId="7C25C7D6" w:rsidR="00B62E27" w:rsidRPr="008B776D" w:rsidRDefault="00B62E27">
      <w:pPr>
        <w:pStyle w:val="ListParagraph"/>
        <w:numPr>
          <w:ilvl w:val="0"/>
          <w:numId w:val="74"/>
        </w:numPr>
        <w:jc w:val="both"/>
      </w:pPr>
      <w:r w:rsidRPr="00331E22">
        <w:t>The government, and more specifically, MONRE</w:t>
      </w:r>
      <w:r w:rsidR="008B776D">
        <w:t xml:space="preserve"> (VEA,</w:t>
      </w:r>
      <w:r w:rsidRPr="00331E22">
        <w:t xml:space="preserve"> VEPF</w:t>
      </w:r>
      <w:r w:rsidR="008B776D">
        <w:t>)</w:t>
      </w:r>
      <w:r w:rsidRPr="00331E22">
        <w:t>, MOIT</w:t>
      </w:r>
      <w:r w:rsidR="009D676F">
        <w:t xml:space="preserve">, </w:t>
      </w:r>
      <w:r w:rsidR="00CF2330">
        <w:t>MOH</w:t>
      </w:r>
      <w:r w:rsidR="008B776D">
        <w:t xml:space="preserve"> and relevant</w:t>
      </w:r>
      <w:r w:rsidR="0015672D">
        <w:t xml:space="preserve"> agencies</w:t>
      </w:r>
      <w:r w:rsidR="008B776D">
        <w:t xml:space="preserve"> </w:t>
      </w:r>
      <w:r w:rsidR="00040A9E" w:rsidRPr="008B776D">
        <w:t>(</w:t>
      </w:r>
      <w:r w:rsidR="008B776D" w:rsidRPr="004142E9">
        <w:t>General Department of Vietnam Customs</w:t>
      </w:r>
      <w:r w:rsidR="004A2DE5" w:rsidRPr="004142E9">
        <w:t xml:space="preserve"> -</w:t>
      </w:r>
      <w:r w:rsidR="008B776D" w:rsidRPr="004142E9">
        <w:t xml:space="preserve"> MOF, </w:t>
      </w:r>
      <w:r w:rsidR="00A6070D" w:rsidRPr="004142E9">
        <w:t xml:space="preserve">Police Department of Fire Prevention, Fighting and Rescue </w:t>
      </w:r>
      <w:r w:rsidR="004A2DE5" w:rsidRPr="004142E9">
        <w:t>-</w:t>
      </w:r>
      <w:r w:rsidR="00A6070D" w:rsidRPr="004142E9">
        <w:t xml:space="preserve"> MOPS)</w:t>
      </w:r>
    </w:p>
    <w:p w14:paraId="32FFD84B" w14:textId="50705D3E" w:rsidR="00B62E27" w:rsidRPr="00331E22" w:rsidRDefault="00B62E27">
      <w:pPr>
        <w:pStyle w:val="ListParagraph"/>
        <w:numPr>
          <w:ilvl w:val="0"/>
          <w:numId w:val="74"/>
        </w:numPr>
        <w:jc w:val="both"/>
      </w:pPr>
      <w:r w:rsidRPr="00331E22">
        <w:t>International donors and agencies, financial institutions</w:t>
      </w:r>
      <w:r w:rsidR="00C46FA0">
        <w:t>, commer</w:t>
      </w:r>
      <w:r w:rsidR="007C5ABD">
        <w:t>cial banks</w:t>
      </w:r>
    </w:p>
    <w:p w14:paraId="2C1E9DEA" w14:textId="01B60126" w:rsidR="00413FF3" w:rsidRPr="00331E22" w:rsidRDefault="00413FF3">
      <w:pPr>
        <w:pStyle w:val="ListParagraph"/>
        <w:numPr>
          <w:ilvl w:val="0"/>
          <w:numId w:val="74"/>
        </w:numPr>
        <w:jc w:val="both"/>
      </w:pPr>
      <w:r w:rsidRPr="00331E22">
        <w:t>NGOs</w:t>
      </w:r>
    </w:p>
    <w:p w14:paraId="1C1995E8" w14:textId="3E56B851" w:rsidR="00B62E27" w:rsidRPr="00331E22" w:rsidRDefault="00040A9E">
      <w:pPr>
        <w:pStyle w:val="ListParagraph"/>
        <w:numPr>
          <w:ilvl w:val="0"/>
          <w:numId w:val="74"/>
        </w:numPr>
        <w:jc w:val="both"/>
      </w:pPr>
      <w:r>
        <w:t>Associations</w:t>
      </w:r>
    </w:p>
    <w:p w14:paraId="1C98A4E6" w14:textId="3BEF091F" w:rsidR="00B62E27" w:rsidRDefault="00B62E27">
      <w:pPr>
        <w:pStyle w:val="ListParagraph"/>
        <w:numPr>
          <w:ilvl w:val="0"/>
          <w:numId w:val="74"/>
        </w:numPr>
        <w:jc w:val="both"/>
      </w:pPr>
      <w:r w:rsidRPr="00331E22">
        <w:t>Recyclers</w:t>
      </w:r>
      <w:r w:rsidR="00413FF3" w:rsidRPr="00331E22">
        <w:t>.</w:t>
      </w:r>
    </w:p>
    <w:p w14:paraId="5C3DC419" w14:textId="77777777" w:rsidR="00BB1A6B" w:rsidRPr="00331E22" w:rsidRDefault="00BB1A6B" w:rsidP="00AB3B4C">
      <w:pPr>
        <w:pStyle w:val="ListParagraph"/>
        <w:numPr>
          <w:ilvl w:val="0"/>
          <w:numId w:val="0"/>
        </w:numPr>
        <w:ind w:left="720"/>
        <w:jc w:val="both"/>
      </w:pPr>
    </w:p>
    <w:p w14:paraId="26FAC733" w14:textId="23CC1456" w:rsidR="00B62E27" w:rsidRPr="00284384" w:rsidRDefault="00B62E27">
      <w:r w:rsidRPr="00284384">
        <w:rPr>
          <w:b/>
          <w:bCs/>
        </w:rPr>
        <w:t xml:space="preserve">Baseline situation: </w:t>
      </w:r>
      <w:r w:rsidRPr="00284384">
        <w:t>The baseline situation and the baseline projects</w:t>
      </w:r>
      <w:r w:rsidR="000F4253">
        <w:t xml:space="preserve"> –</w:t>
      </w:r>
      <w:r w:rsidRPr="00284384">
        <w:t xml:space="preserve"> as already reported in detail in </w:t>
      </w:r>
      <w:r w:rsidR="00375ADB" w:rsidRPr="00284384">
        <w:t xml:space="preserve">the </w:t>
      </w:r>
      <w:r w:rsidR="00413FF3" w:rsidRPr="00284384">
        <w:t xml:space="preserve">chapter </w:t>
      </w:r>
      <w:r w:rsidR="00375ADB" w:rsidRPr="00284384">
        <w:t>“</w:t>
      </w:r>
      <w:r w:rsidR="00375ADB" w:rsidRPr="00284384">
        <w:fldChar w:fldCharType="begin"/>
      </w:r>
      <w:r w:rsidR="00375ADB" w:rsidRPr="00284384">
        <w:instrText xml:space="preserve"> REF _Ref77326318 \h  \* MERGEFORMAT </w:instrText>
      </w:r>
      <w:r w:rsidR="00375ADB" w:rsidRPr="00284384">
        <w:fldChar w:fldCharType="separate"/>
      </w:r>
      <w:r w:rsidR="00174CA0" w:rsidRPr="00331E22">
        <w:t>Description of the baseline situation and baseline associated projects.</w:t>
      </w:r>
      <w:r w:rsidR="00375ADB" w:rsidRPr="00284384">
        <w:fldChar w:fldCharType="end"/>
      </w:r>
      <w:r w:rsidR="00375ADB" w:rsidRPr="00284384">
        <w:t>”</w:t>
      </w:r>
      <w:r w:rsidRPr="00284384">
        <w:t xml:space="preserve"> of this project</w:t>
      </w:r>
      <w:r w:rsidR="00FF7523" w:rsidRPr="00284384">
        <w:t xml:space="preserve"> document</w:t>
      </w:r>
      <w:r w:rsidRPr="00284384">
        <w:t xml:space="preserve"> </w:t>
      </w:r>
      <w:r w:rsidR="000F4253">
        <w:t xml:space="preserve">– </w:t>
      </w:r>
      <w:r w:rsidRPr="00284384">
        <w:t>can be summarized as follow</w:t>
      </w:r>
      <w:r w:rsidR="00375ADB" w:rsidRPr="00284384">
        <w:t>s:</w:t>
      </w:r>
    </w:p>
    <w:p w14:paraId="206D3900" w14:textId="6734FBD6" w:rsidR="00FF7523" w:rsidRPr="00284384" w:rsidRDefault="00FF7523">
      <w:pPr>
        <w:pStyle w:val="ListParagraph"/>
        <w:numPr>
          <w:ilvl w:val="0"/>
          <w:numId w:val="36"/>
        </w:numPr>
        <w:jc w:val="both"/>
      </w:pPr>
      <w:r w:rsidRPr="00284384">
        <w:t xml:space="preserve">There </w:t>
      </w:r>
      <w:r w:rsidR="00413FF3" w:rsidRPr="00284384">
        <w:t>is evidence</w:t>
      </w:r>
      <w:r w:rsidRPr="00284384">
        <w:t xml:space="preserve"> that industrial POPs are still imported and used in Vietnam at a significant scale, although the awareness of enterprises and their willingness to disclose information about use of POPs in their processes is low</w:t>
      </w:r>
      <w:r w:rsidR="00DE4326" w:rsidRPr="00284384">
        <w:t>.</w:t>
      </w:r>
    </w:p>
    <w:p w14:paraId="2E2C5D19" w14:textId="3C7FBAE4" w:rsidR="00375ADB" w:rsidRPr="00284384" w:rsidRDefault="000F4253">
      <w:pPr>
        <w:pStyle w:val="ListParagraph"/>
        <w:numPr>
          <w:ilvl w:val="0"/>
          <w:numId w:val="36"/>
        </w:numPr>
        <w:jc w:val="both"/>
      </w:pPr>
      <w:r>
        <w:t>M</w:t>
      </w:r>
      <w:r w:rsidR="00375ADB" w:rsidRPr="00284384">
        <w:t xml:space="preserve">edical devices </w:t>
      </w:r>
      <w:r>
        <w:t xml:space="preserve">using mercury </w:t>
      </w:r>
      <w:r w:rsidR="00375ADB" w:rsidRPr="00284384">
        <w:t>(thermometers and sphygmomanometers) are still being used in hospitals and households; mercury</w:t>
      </w:r>
      <w:r>
        <w:t>-</w:t>
      </w:r>
      <w:r w:rsidR="00375ADB" w:rsidRPr="00284384">
        <w:t xml:space="preserve">containing lamps are widespread and not disposed of properly when reaching their </w:t>
      </w:r>
      <w:r w:rsidR="0049356C" w:rsidRPr="00284384">
        <w:t>EOL</w:t>
      </w:r>
      <w:r w:rsidR="00375ADB" w:rsidRPr="00284384">
        <w:t xml:space="preserve">. </w:t>
      </w:r>
    </w:p>
    <w:p w14:paraId="592A76E9" w14:textId="0B319FE3" w:rsidR="004635F9" w:rsidRPr="00284384" w:rsidRDefault="004635F9">
      <w:pPr>
        <w:pStyle w:val="ListParagraph"/>
        <w:numPr>
          <w:ilvl w:val="0"/>
          <w:numId w:val="36"/>
        </w:numPr>
        <w:jc w:val="both"/>
      </w:pPr>
      <w:r w:rsidRPr="007C4CFF">
        <w:t xml:space="preserve">At the same time, </w:t>
      </w:r>
      <w:r w:rsidR="00886FDD" w:rsidRPr="007C4CFF">
        <w:t xml:space="preserve">most </w:t>
      </w:r>
      <w:r w:rsidRPr="007C4CFF">
        <w:t xml:space="preserve">POPs are being regulated </w:t>
      </w:r>
      <w:r w:rsidR="006531B2" w:rsidRPr="007C4CFF">
        <w:t xml:space="preserve">by the Government </w:t>
      </w:r>
      <w:r w:rsidRPr="00284384">
        <w:t>and their import and use will be restricted</w:t>
      </w:r>
      <w:r w:rsidR="00886FDD" w:rsidRPr="00284384">
        <w:t>, although not completely.</w:t>
      </w:r>
      <w:r w:rsidRPr="00284384">
        <w:t xml:space="preserve"> This could entail a significant risk for enterprises </w:t>
      </w:r>
      <w:r w:rsidR="00375ADB" w:rsidRPr="00284384">
        <w:t xml:space="preserve">when the POPs and mercury regulation will be </w:t>
      </w:r>
      <w:r w:rsidR="00886FDD" w:rsidRPr="00284384">
        <w:t>effectively</w:t>
      </w:r>
      <w:r w:rsidR="00375ADB" w:rsidRPr="00284384">
        <w:t xml:space="preserve"> enforced, as they are </w:t>
      </w:r>
      <w:r w:rsidRPr="00284384">
        <w:t xml:space="preserve">not ready to shift </w:t>
      </w:r>
      <w:r w:rsidR="006531B2" w:rsidRPr="00284384">
        <w:t>toward</w:t>
      </w:r>
      <w:r w:rsidR="000F4253">
        <w:t>s</w:t>
      </w:r>
      <w:r w:rsidR="006531B2" w:rsidRPr="00284384">
        <w:t xml:space="preserve"> alternative processes or chemicals</w:t>
      </w:r>
      <w:r w:rsidR="00375ADB" w:rsidRPr="00284384">
        <w:t xml:space="preserve"> and could be forced to stop their production</w:t>
      </w:r>
      <w:r w:rsidR="00886FDD" w:rsidRPr="00284384">
        <w:t>.</w:t>
      </w:r>
    </w:p>
    <w:p w14:paraId="4ED68C1A" w14:textId="14764DE2" w:rsidR="006531B2" w:rsidRPr="007C4CFF" w:rsidRDefault="00886FDD">
      <w:pPr>
        <w:pStyle w:val="ListParagraph"/>
        <w:numPr>
          <w:ilvl w:val="0"/>
          <w:numId w:val="36"/>
        </w:numPr>
        <w:jc w:val="both"/>
      </w:pPr>
      <w:r w:rsidRPr="00284384">
        <w:t>Several i</w:t>
      </w:r>
      <w:r w:rsidR="006531B2" w:rsidRPr="00284384">
        <w:t xml:space="preserve">ndustrial plants </w:t>
      </w:r>
      <w:r w:rsidRPr="00284384">
        <w:t xml:space="preserve">still </w:t>
      </w:r>
      <w:r w:rsidR="006531B2" w:rsidRPr="00284384">
        <w:t xml:space="preserve">release of mercury and </w:t>
      </w:r>
      <w:r w:rsidR="00735031" w:rsidRPr="00284384">
        <w:t>PCDD/F</w:t>
      </w:r>
      <w:r w:rsidR="00815E8A" w:rsidRPr="00284384">
        <w:t xml:space="preserve"> </w:t>
      </w:r>
      <w:r w:rsidR="006531B2" w:rsidRPr="00284384">
        <w:t xml:space="preserve">in the atmosphere </w:t>
      </w:r>
      <w:r w:rsidRPr="00284384">
        <w:t xml:space="preserve">at a concentration </w:t>
      </w:r>
      <w:r w:rsidR="006531B2" w:rsidRPr="00284384">
        <w:t>higher than the internationally accepted BAT</w:t>
      </w:r>
      <w:r w:rsidR="006531B2" w:rsidRPr="007C4CFF">
        <w:t xml:space="preserve"> and BEP limits, whil</w:t>
      </w:r>
      <w:r w:rsidR="000F4253">
        <w:t>e</w:t>
      </w:r>
      <w:r w:rsidR="006531B2" w:rsidRPr="007C4CFF">
        <w:t xml:space="preserve"> air pollution in Vietnam cities is severe</w:t>
      </w:r>
      <w:r w:rsidRPr="007C4CFF">
        <w:t>.</w:t>
      </w:r>
    </w:p>
    <w:p w14:paraId="07DA1B4F" w14:textId="2A2B6BD6" w:rsidR="00882D6D" w:rsidRPr="00284384" w:rsidRDefault="006531B2">
      <w:pPr>
        <w:pStyle w:val="ListParagraph"/>
        <w:numPr>
          <w:ilvl w:val="0"/>
          <w:numId w:val="36"/>
        </w:numPr>
        <w:jc w:val="both"/>
      </w:pPr>
      <w:r w:rsidRPr="00284384">
        <w:t xml:space="preserve">There are </w:t>
      </w:r>
      <w:proofErr w:type="gramStart"/>
      <w:r w:rsidRPr="00284384">
        <w:t>a number of</w:t>
      </w:r>
      <w:proofErr w:type="gramEnd"/>
      <w:r w:rsidRPr="00284384">
        <w:t xml:space="preserve"> </w:t>
      </w:r>
      <w:r w:rsidR="000E1F48" w:rsidRPr="00284384">
        <w:t xml:space="preserve">Green </w:t>
      </w:r>
      <w:r w:rsidR="00934D0B" w:rsidRPr="00284384">
        <w:t>Label</w:t>
      </w:r>
      <w:r w:rsidRPr="00284384">
        <w:t xml:space="preserve"> </w:t>
      </w:r>
      <w:r w:rsidR="000E1F48" w:rsidRPr="00284384">
        <w:t xml:space="preserve">criteria </w:t>
      </w:r>
      <w:r w:rsidRPr="00284384">
        <w:t xml:space="preserve">in Vietnam </w:t>
      </w:r>
      <w:r w:rsidR="000E1F48" w:rsidRPr="00284384">
        <w:t>that assess and evaluate whether a product is environmentally friendly</w:t>
      </w:r>
      <w:r w:rsidR="00990720" w:rsidRPr="00284384">
        <w:t xml:space="preserve">, </w:t>
      </w:r>
      <w:r w:rsidRPr="00284384">
        <w:t xml:space="preserve">but </w:t>
      </w:r>
      <w:r w:rsidR="00342EAC" w:rsidRPr="00284384">
        <w:t>E</w:t>
      </w:r>
      <w:r w:rsidR="00676466" w:rsidRPr="00284384">
        <w:t xml:space="preserve">co-label regulations </w:t>
      </w:r>
      <w:r w:rsidR="00342EAC" w:rsidRPr="00284384">
        <w:t xml:space="preserve">and Eco-labeled products are </w:t>
      </w:r>
      <w:r w:rsidR="00676466" w:rsidRPr="00284384">
        <w:t>still limited</w:t>
      </w:r>
      <w:r w:rsidR="00342EAC" w:rsidRPr="00284384">
        <w:t>.</w:t>
      </w:r>
    </w:p>
    <w:p w14:paraId="7ABBAF5B" w14:textId="5B8572F4" w:rsidR="006531B2" w:rsidRPr="00284384" w:rsidRDefault="006531B2">
      <w:pPr>
        <w:pStyle w:val="ListParagraph"/>
        <w:numPr>
          <w:ilvl w:val="0"/>
          <w:numId w:val="36"/>
        </w:numPr>
        <w:jc w:val="both"/>
      </w:pPr>
      <w:r w:rsidRPr="00284384">
        <w:t>Green financing initiatives have been established by public (VEPF) and private financing institutions, however</w:t>
      </w:r>
      <w:r w:rsidR="00767CDF">
        <w:t>,</w:t>
      </w:r>
      <w:r w:rsidRPr="00284384">
        <w:t xml:space="preserve"> none of them has explicitly supported the phasing out of POP</w:t>
      </w:r>
      <w:r w:rsidR="004618CE" w:rsidRPr="00284384">
        <w:t>s</w:t>
      </w:r>
      <w:r w:rsidRPr="00284384">
        <w:t xml:space="preserve"> or mercury</w:t>
      </w:r>
      <w:r w:rsidR="00886FDD" w:rsidRPr="00284384">
        <w:t>.</w:t>
      </w:r>
    </w:p>
    <w:p w14:paraId="246F8CAB" w14:textId="77777777" w:rsidR="00AB0621" w:rsidRPr="00331E22" w:rsidRDefault="00AB0621"/>
    <w:p w14:paraId="401F4589" w14:textId="0946EBE3" w:rsidR="00A07F2C" w:rsidRPr="00331E22" w:rsidRDefault="00B62E27">
      <w:r w:rsidRPr="00331E22">
        <w:rPr>
          <w:b/>
          <w:bCs/>
          <w:lang w:val="it-IT"/>
        </w:rPr>
        <w:t>Risk/Barriers:</w:t>
      </w:r>
      <w:r w:rsidR="00481757">
        <w:rPr>
          <w:b/>
          <w:bCs/>
          <w:lang w:val="it-IT"/>
        </w:rPr>
        <w:t xml:space="preserve"> </w:t>
      </w:r>
      <w:r w:rsidR="00A07F2C" w:rsidRPr="00331E22">
        <w:t>The main barriers hindering the reduction of the use and release of POPs and mercury in the manufacturing and recycling sector in Vietnam</w:t>
      </w:r>
      <w:r w:rsidR="00767CDF">
        <w:t xml:space="preserve"> are as listed below.</w:t>
      </w:r>
      <w:r w:rsidR="00A07F2C" w:rsidRPr="00331E22">
        <w:t xml:space="preserve"> </w:t>
      </w:r>
    </w:p>
    <w:p w14:paraId="0ABB6F3E" w14:textId="77777777" w:rsidR="00A07F2C" w:rsidRPr="00331E22" w:rsidRDefault="00A07F2C">
      <w:r w:rsidRPr="00331E22">
        <w:lastRenderedPageBreak/>
        <w:t>On the manufacturing side:</w:t>
      </w:r>
    </w:p>
    <w:p w14:paraId="53A7422A" w14:textId="3D0328BD" w:rsidR="00A07F2C" w:rsidRPr="00331E22" w:rsidRDefault="00A07F2C">
      <w:pPr>
        <w:pStyle w:val="ListParagraph"/>
        <w:numPr>
          <w:ilvl w:val="0"/>
          <w:numId w:val="15"/>
        </w:numPr>
        <w:jc w:val="both"/>
      </w:pPr>
      <w:r w:rsidRPr="00331E22">
        <w:t>Several micro and small enterprises do not have the technical and financial resources to implement environmentally safe measures in their manufacturing processes, including the selection of safe chemicals</w:t>
      </w:r>
      <w:r w:rsidR="00B04E1D" w:rsidRPr="00331E22">
        <w:t xml:space="preserve"> or the replacement of hazardous with less hazardous chemicals.</w:t>
      </w:r>
    </w:p>
    <w:p w14:paraId="52A21847" w14:textId="63F6C7EB" w:rsidR="00A07F2C" w:rsidRPr="00331E22" w:rsidRDefault="00767CDF">
      <w:pPr>
        <w:pStyle w:val="ListParagraph"/>
        <w:numPr>
          <w:ilvl w:val="0"/>
          <w:numId w:val="15"/>
        </w:numPr>
        <w:jc w:val="both"/>
      </w:pPr>
      <w:r>
        <w:t xml:space="preserve">Lack of adequate </w:t>
      </w:r>
      <w:r w:rsidR="00A07F2C" w:rsidRPr="00331E22">
        <w:t>knowledge at both authority and industry level</w:t>
      </w:r>
      <w:r>
        <w:t>s</w:t>
      </w:r>
      <w:r w:rsidR="00A07F2C" w:rsidRPr="00331E22">
        <w:t xml:space="preserve"> on the content the industrial products </w:t>
      </w:r>
      <w:r>
        <w:t xml:space="preserve">that </w:t>
      </w:r>
      <w:r w:rsidR="00A07F2C" w:rsidRPr="00331E22">
        <w:t>may contain POPs</w:t>
      </w:r>
      <w:r w:rsidR="00B04E1D" w:rsidRPr="00331E22">
        <w:t>.</w:t>
      </w:r>
      <w:r w:rsidR="00A07F2C" w:rsidRPr="00331E22">
        <w:t xml:space="preserve"> </w:t>
      </w:r>
    </w:p>
    <w:p w14:paraId="2F8A3F86" w14:textId="2B293275" w:rsidR="00A07F2C" w:rsidRPr="00331E22" w:rsidRDefault="00A07F2C">
      <w:pPr>
        <w:pStyle w:val="ListParagraph"/>
        <w:numPr>
          <w:ilvl w:val="0"/>
          <w:numId w:val="15"/>
        </w:numPr>
        <w:jc w:val="both"/>
      </w:pPr>
      <w:r w:rsidRPr="00331E22">
        <w:t>Several mixtures used in industrial processes are often provided without the relevant documentation on chemical content</w:t>
      </w:r>
      <w:r w:rsidR="00B04E1D" w:rsidRPr="00331E22">
        <w:t>.</w:t>
      </w:r>
    </w:p>
    <w:p w14:paraId="71284A34" w14:textId="77777777" w:rsidR="00767CDF" w:rsidRDefault="00767CDF" w:rsidP="00C57338"/>
    <w:p w14:paraId="65B3C873" w14:textId="5D3263B7" w:rsidR="00A07F2C" w:rsidRPr="00331E22" w:rsidRDefault="00A07F2C">
      <w:r w:rsidRPr="00331E22">
        <w:t>At the regulatory level</w:t>
      </w:r>
      <w:r w:rsidR="00481757">
        <w:t>:</w:t>
      </w:r>
    </w:p>
    <w:p w14:paraId="3D1DDCA3" w14:textId="1255C3FE" w:rsidR="00A07F2C" w:rsidRPr="00331E22" w:rsidRDefault="00A07F2C">
      <w:pPr>
        <w:pStyle w:val="ListParagraph"/>
        <w:numPr>
          <w:ilvl w:val="0"/>
          <w:numId w:val="15"/>
        </w:numPr>
        <w:jc w:val="both"/>
      </w:pPr>
      <w:r w:rsidRPr="00331E22">
        <w:t xml:space="preserve">The regulation concerning the threshold limits for </w:t>
      </w:r>
      <w:r w:rsidR="00B04E1D" w:rsidRPr="00331E22">
        <w:t xml:space="preserve">new </w:t>
      </w:r>
      <w:r w:rsidRPr="00331E22">
        <w:t xml:space="preserve">POPs in </w:t>
      </w:r>
      <w:r w:rsidR="00295CDA">
        <w:t>articles</w:t>
      </w:r>
      <w:r w:rsidR="00284384">
        <w:t xml:space="preserve"> and</w:t>
      </w:r>
      <w:r w:rsidR="00295CDA">
        <w:t xml:space="preserve"> </w:t>
      </w:r>
      <w:r w:rsidRPr="00331E22">
        <w:t>products is still missing.</w:t>
      </w:r>
    </w:p>
    <w:p w14:paraId="3DA63288" w14:textId="4819DA16" w:rsidR="00A07F2C" w:rsidRPr="00331E22" w:rsidRDefault="00767CDF">
      <w:pPr>
        <w:pStyle w:val="ListParagraph"/>
        <w:numPr>
          <w:ilvl w:val="0"/>
          <w:numId w:val="15"/>
        </w:numPr>
        <w:jc w:val="both"/>
      </w:pPr>
      <w:r>
        <w:t xml:space="preserve">Although </w:t>
      </w:r>
      <w:r w:rsidR="00A07F2C" w:rsidRPr="00331E22">
        <w:t>significant gaps concerning the regulation of new POPs and mercury</w:t>
      </w:r>
      <w:r>
        <w:t xml:space="preserve"> exist</w:t>
      </w:r>
      <w:r w:rsidR="00A07F2C" w:rsidRPr="00331E22">
        <w:t>, the relevant legislation on chemical and waste is not properly enforced yet</w:t>
      </w:r>
      <w:r w:rsidR="00B04E1D" w:rsidRPr="00331E22">
        <w:t>.</w:t>
      </w:r>
    </w:p>
    <w:p w14:paraId="2BED52AA" w14:textId="7F4CA6A9" w:rsidR="00A07F2C" w:rsidRPr="00331E22" w:rsidRDefault="00A07F2C">
      <w:pPr>
        <w:pStyle w:val="ListParagraph"/>
        <w:numPr>
          <w:ilvl w:val="0"/>
          <w:numId w:val="15"/>
        </w:numPr>
        <w:jc w:val="both"/>
      </w:pPr>
      <w:r w:rsidRPr="00331E22">
        <w:t xml:space="preserve">There are no incentive or disincentive mechanisms in place to prevent the use and placing on the market of mercury containing articles like mercury thermometers </w:t>
      </w:r>
      <w:r w:rsidR="00EE0E9D">
        <w:t>or</w:t>
      </w:r>
      <w:r w:rsidR="00EE0E9D" w:rsidRPr="00331E22">
        <w:t xml:space="preserve"> </w:t>
      </w:r>
      <w:r w:rsidRPr="00331E22">
        <w:t>fluorescent lamps, which may be still easily purchased in shops</w:t>
      </w:r>
      <w:r w:rsidR="00B04E1D" w:rsidRPr="00331E22">
        <w:t>.</w:t>
      </w:r>
    </w:p>
    <w:p w14:paraId="4A8913A2" w14:textId="0F19F10B" w:rsidR="00A07F2C" w:rsidRPr="00331E22" w:rsidRDefault="00A07F2C">
      <w:pPr>
        <w:pStyle w:val="ListParagraph"/>
        <w:numPr>
          <w:ilvl w:val="0"/>
          <w:numId w:val="15"/>
        </w:numPr>
        <w:jc w:val="both"/>
      </w:pPr>
      <w:r w:rsidRPr="00331E22">
        <w:t>There are no quality standards (either voluntary or mandatory) or certification processes to promote the manufacturing of POP</w:t>
      </w:r>
      <w:r w:rsidR="00767CDF">
        <w:t>-</w:t>
      </w:r>
      <w:r w:rsidRPr="00331E22">
        <w:t>free products (</w:t>
      </w:r>
      <w:r w:rsidRPr="00ED2B80">
        <w:t>BFR</w:t>
      </w:r>
      <w:r w:rsidR="00767CDF">
        <w:t>-</w:t>
      </w:r>
      <w:r w:rsidRPr="00331E22">
        <w:t>free plastic, HBCDD</w:t>
      </w:r>
      <w:r w:rsidR="00767CDF">
        <w:t>-</w:t>
      </w:r>
      <w:r w:rsidRPr="00331E22">
        <w:t>free foams, SCCP</w:t>
      </w:r>
      <w:r w:rsidR="00767CDF">
        <w:t>-</w:t>
      </w:r>
      <w:r w:rsidRPr="00331E22">
        <w:t>free paints, PFOS/</w:t>
      </w:r>
      <w:proofErr w:type="spellStart"/>
      <w:r w:rsidRPr="00331E22">
        <w:t>CrVI</w:t>
      </w:r>
      <w:proofErr w:type="spellEnd"/>
      <w:r w:rsidR="00767CDF">
        <w:t>-</w:t>
      </w:r>
      <w:r w:rsidRPr="00331E22">
        <w:t>free plating, PFOS/PFOAS</w:t>
      </w:r>
      <w:r w:rsidR="00767CDF">
        <w:t>-</w:t>
      </w:r>
      <w:r w:rsidRPr="00331E22">
        <w:t xml:space="preserve">free food containers </w:t>
      </w:r>
      <w:r w:rsidR="00B04E1D" w:rsidRPr="00331E22">
        <w:t>or pans</w:t>
      </w:r>
      <w:r w:rsidR="00767CDF">
        <w:t>,</w:t>
      </w:r>
      <w:r w:rsidR="00B04E1D" w:rsidRPr="00331E22">
        <w:t xml:space="preserve"> </w:t>
      </w:r>
      <w:r w:rsidRPr="00331E22">
        <w:t xml:space="preserve">etc.) with the result that some POP substances may still </w:t>
      </w:r>
      <w:r w:rsidR="00B04E1D" w:rsidRPr="00331E22">
        <w:t xml:space="preserve">be contained in products. </w:t>
      </w:r>
    </w:p>
    <w:p w14:paraId="3847BEA3" w14:textId="77777777" w:rsidR="00767CDF" w:rsidRDefault="00767CDF" w:rsidP="00C57338"/>
    <w:p w14:paraId="07C2F975" w14:textId="2E2ABAA9" w:rsidR="00A07F2C" w:rsidRPr="00331E22" w:rsidRDefault="00A07F2C">
      <w:r w:rsidRPr="00284384">
        <w:t>On the side of the recycling of materials:</w:t>
      </w:r>
    </w:p>
    <w:p w14:paraId="5DE8BB8B" w14:textId="00FBABB3" w:rsidR="00A07F2C" w:rsidRPr="00331E22" w:rsidRDefault="00A07F2C">
      <w:pPr>
        <w:pStyle w:val="ListParagraph"/>
        <w:numPr>
          <w:ilvl w:val="0"/>
          <w:numId w:val="15"/>
        </w:numPr>
        <w:jc w:val="both"/>
      </w:pPr>
      <w:r w:rsidRPr="00331E22">
        <w:t>The recycling procedures are mostly carried out through elementary processes in recycling villages, without any procedure to segregate contaminated plastic, resulting in the release of U-POPs in the environment and in the cross-contamination of plastic</w:t>
      </w:r>
      <w:r w:rsidR="00B04E1D" w:rsidRPr="00331E22">
        <w:t>.</w:t>
      </w:r>
    </w:p>
    <w:p w14:paraId="446FAC9F" w14:textId="7140FE26" w:rsidR="00A07F2C" w:rsidRPr="00331E22" w:rsidRDefault="00A07F2C">
      <w:pPr>
        <w:pStyle w:val="ListParagraph"/>
        <w:numPr>
          <w:ilvl w:val="0"/>
          <w:numId w:val="15"/>
        </w:numPr>
        <w:jc w:val="both"/>
      </w:pPr>
      <w:r w:rsidRPr="00331E22">
        <w:t xml:space="preserve">There is a gap of communication between recyclers and manufacturers due to their different organizational features and </w:t>
      </w:r>
      <w:r w:rsidR="00767CDF">
        <w:t xml:space="preserve">due to </w:t>
      </w:r>
      <w:r w:rsidRPr="00331E22">
        <w:t>lack of technical knowledge</w:t>
      </w:r>
      <w:r w:rsidR="00B04E1D" w:rsidRPr="00331E22">
        <w:t>.</w:t>
      </w:r>
    </w:p>
    <w:p w14:paraId="0B3E2389" w14:textId="5D77A833" w:rsidR="00A07F2C" w:rsidRPr="00331E22" w:rsidRDefault="00A07F2C">
      <w:pPr>
        <w:pStyle w:val="ListParagraph"/>
        <w:numPr>
          <w:ilvl w:val="0"/>
          <w:numId w:val="15"/>
        </w:numPr>
        <w:jc w:val="both"/>
      </w:pPr>
      <w:r w:rsidRPr="00331E22">
        <w:t xml:space="preserve">There are no procedures or technologies in place to ensure that mercury containing waste </w:t>
      </w:r>
      <w:r w:rsidR="00767CDF">
        <w:t xml:space="preserve">materials </w:t>
      </w:r>
      <w:r w:rsidRPr="00331E22">
        <w:t>are segregated and processed in an environmentally sound way.</w:t>
      </w:r>
    </w:p>
    <w:p w14:paraId="69E5F517" w14:textId="6562D8C3" w:rsidR="00A07F2C" w:rsidRPr="00331E22" w:rsidRDefault="00A07F2C">
      <w:pPr>
        <w:pStyle w:val="ListParagraph"/>
        <w:numPr>
          <w:ilvl w:val="0"/>
          <w:numId w:val="15"/>
        </w:numPr>
        <w:jc w:val="both"/>
      </w:pPr>
      <w:r w:rsidRPr="00331E22">
        <w:t xml:space="preserve">There is low awareness of </w:t>
      </w:r>
      <w:r w:rsidR="00767CDF">
        <w:t xml:space="preserve">the </w:t>
      </w:r>
      <w:r w:rsidRPr="00331E22">
        <w:t>potential presence of POPs in some plastic</w:t>
      </w:r>
      <w:r w:rsidR="00907452">
        <w:t xml:space="preserve">, </w:t>
      </w:r>
      <w:r w:rsidR="00907452" w:rsidRPr="00907452">
        <w:t>foam, paint, chrome plating</w:t>
      </w:r>
      <w:r w:rsidR="00767CDF">
        <w:t>,</w:t>
      </w:r>
      <w:r w:rsidRPr="00331E22">
        <w:t xml:space="preserve"> and polymer articles and the associated risk for the health and the environment.</w:t>
      </w:r>
    </w:p>
    <w:p w14:paraId="35F867A5" w14:textId="77777777" w:rsidR="00A07F2C" w:rsidRPr="00331E22" w:rsidRDefault="00A07F2C"/>
    <w:p w14:paraId="4D67EF31" w14:textId="1C228C7B" w:rsidR="00B62E27" w:rsidRPr="00331E22" w:rsidRDefault="00B62E27">
      <w:r w:rsidRPr="00331E22">
        <w:rPr>
          <w:b/>
          <w:bCs/>
        </w:rPr>
        <w:t>GEF and co-financing inputs:</w:t>
      </w:r>
      <w:r w:rsidRPr="00331E22">
        <w:t xml:space="preserve"> Through the implementation of the project, inputs consisting in technical assistance, knowledge sharing, financial contribution (grants from the GEF and from Vietnamese institutions, in</w:t>
      </w:r>
      <w:r w:rsidR="00767CDF">
        <w:t>-</w:t>
      </w:r>
      <w:r w:rsidRPr="00331E22">
        <w:t xml:space="preserve">kind co-financing), technology and equipment, legal assistance to update relevant regulations will be provided. </w:t>
      </w:r>
    </w:p>
    <w:p w14:paraId="274FFFFF" w14:textId="77777777" w:rsidR="00B62E27" w:rsidRPr="00331E22" w:rsidRDefault="00B62E27"/>
    <w:p w14:paraId="431CA145" w14:textId="04D2A45B" w:rsidR="00B62E27" w:rsidRPr="00331E22" w:rsidRDefault="00B62E27">
      <w:r w:rsidRPr="00331E22">
        <w:rPr>
          <w:b/>
          <w:bCs/>
        </w:rPr>
        <w:t>Assumptions</w:t>
      </w:r>
      <w:r w:rsidRPr="00331E22">
        <w:t>. The project has been designed based on the following assumptions:</w:t>
      </w:r>
    </w:p>
    <w:p w14:paraId="1FF7E943" w14:textId="747403C7" w:rsidR="00CB1353" w:rsidRPr="00284384" w:rsidRDefault="00CB1353">
      <w:pPr>
        <w:pStyle w:val="ListParagraph"/>
        <w:numPr>
          <w:ilvl w:val="0"/>
          <w:numId w:val="37"/>
        </w:numPr>
        <w:jc w:val="both"/>
      </w:pPr>
      <w:r w:rsidRPr="00284384">
        <w:t xml:space="preserve">As the project entails initiatives that will impact manufacturing enterprises, it is assumed that both MOIT and MONRE and their associated provincial </w:t>
      </w:r>
      <w:r w:rsidR="00767CDF">
        <w:t>d</w:t>
      </w:r>
      <w:r w:rsidRPr="00284384">
        <w:t>epartments can coordinate and work together so that the objectives related to the safeguarding of enterprises’ business and protection of the environment and human health are simultaneously achieved</w:t>
      </w:r>
      <w:r w:rsidR="00B04E1D" w:rsidRPr="00284384">
        <w:t>.</w:t>
      </w:r>
    </w:p>
    <w:p w14:paraId="1FF0B34E" w14:textId="3233DCAE" w:rsidR="00CB1353" w:rsidRPr="00284384" w:rsidRDefault="00CB1353">
      <w:pPr>
        <w:pStyle w:val="ListParagraph"/>
        <w:numPr>
          <w:ilvl w:val="0"/>
          <w:numId w:val="37"/>
        </w:numPr>
        <w:jc w:val="both"/>
      </w:pPr>
      <w:r w:rsidRPr="00284384">
        <w:t>MONRE has already proved its significant and continuous commitment toward</w:t>
      </w:r>
      <w:r w:rsidR="00767CDF">
        <w:t>s</w:t>
      </w:r>
      <w:r w:rsidRPr="00284384">
        <w:t xml:space="preserve"> the implementation of the Stockholm Convention and MOIT has undertaken a significant effort toward</w:t>
      </w:r>
      <w:r w:rsidR="00767CDF">
        <w:t>s</w:t>
      </w:r>
      <w:r w:rsidRPr="00284384">
        <w:t xml:space="preserve"> the implementation of the Minamata </w:t>
      </w:r>
      <w:r w:rsidR="00A577D0" w:rsidRPr="00284384">
        <w:t>C</w:t>
      </w:r>
      <w:r w:rsidRPr="00284384">
        <w:t>onvention. There is no doubt that these effort</w:t>
      </w:r>
      <w:r w:rsidR="00B04E1D" w:rsidRPr="00284384">
        <w:t>s</w:t>
      </w:r>
      <w:r w:rsidRPr="00284384">
        <w:t xml:space="preserve"> will be continued during and beyond project implementation. </w:t>
      </w:r>
    </w:p>
    <w:p w14:paraId="543700CE" w14:textId="6839FBAD" w:rsidR="00CB1353" w:rsidRPr="00331E22" w:rsidRDefault="00CB1353">
      <w:pPr>
        <w:pStyle w:val="ListParagraph"/>
        <w:numPr>
          <w:ilvl w:val="0"/>
          <w:numId w:val="37"/>
        </w:numPr>
        <w:jc w:val="both"/>
      </w:pPr>
      <w:r w:rsidRPr="00331E22">
        <w:t xml:space="preserve">It is assumed that the Green Financing </w:t>
      </w:r>
      <w:r w:rsidR="005329E8">
        <w:t xml:space="preserve">Mechanism </w:t>
      </w:r>
      <w:r w:rsidRPr="00331E22">
        <w:t xml:space="preserve">will </w:t>
      </w:r>
      <w:r w:rsidR="008E6159" w:rsidRPr="00331E22">
        <w:t xml:space="preserve">be designed and implemented in such a way </w:t>
      </w:r>
      <w:r w:rsidR="00877ED4">
        <w:t xml:space="preserve">that enterprises find the </w:t>
      </w:r>
      <w:r w:rsidRPr="00331E22">
        <w:t xml:space="preserve">conditions attractive </w:t>
      </w:r>
      <w:r w:rsidR="00877ED4">
        <w:t xml:space="preserve">enough </w:t>
      </w:r>
      <w:r w:rsidRPr="00331E22">
        <w:t xml:space="preserve">to dismiss </w:t>
      </w:r>
      <w:r w:rsidR="00877ED4">
        <w:t>–</w:t>
      </w:r>
      <w:r w:rsidRPr="00331E22">
        <w:t xml:space="preserve"> through conventional or innovative approaches </w:t>
      </w:r>
      <w:r w:rsidR="00877ED4">
        <w:t>–</w:t>
      </w:r>
      <w:r w:rsidRPr="00331E22">
        <w:t xml:space="preserve"> the </w:t>
      </w:r>
      <w:r w:rsidR="008E6159" w:rsidRPr="00331E22">
        <w:t xml:space="preserve">use of POPs in their manufacturing </w:t>
      </w:r>
      <w:proofErr w:type="gramStart"/>
      <w:r w:rsidR="008E6159" w:rsidRPr="00331E22">
        <w:t>process, or</w:t>
      </w:r>
      <w:proofErr w:type="gramEnd"/>
      <w:r w:rsidR="008E6159" w:rsidRPr="00331E22">
        <w:t xml:space="preserve"> install APCS to reduce their mercury or U-POP emissions.</w:t>
      </w:r>
    </w:p>
    <w:p w14:paraId="0E01DEBB" w14:textId="13791CA7" w:rsidR="008E6159" w:rsidRPr="00331E22" w:rsidRDefault="00FC26DA">
      <w:pPr>
        <w:pStyle w:val="ListParagraph"/>
        <w:numPr>
          <w:ilvl w:val="0"/>
          <w:numId w:val="37"/>
        </w:numPr>
        <w:jc w:val="both"/>
      </w:pPr>
      <w:r w:rsidRPr="00331E22">
        <w:lastRenderedPageBreak/>
        <w:t>The APCS technology for reducing U-POPs and mercury from industrial emission is readily available</w:t>
      </w:r>
      <w:r w:rsidR="00877ED4">
        <w:t>.</w:t>
      </w:r>
      <w:r w:rsidRPr="00331E22">
        <w:t xml:space="preserve"> </w:t>
      </w:r>
      <w:r w:rsidR="00877ED4">
        <w:t>T</w:t>
      </w:r>
      <w:r w:rsidRPr="00331E22">
        <w:t>herefore</w:t>
      </w:r>
      <w:r w:rsidR="00877ED4">
        <w:t>,</w:t>
      </w:r>
      <w:r w:rsidRPr="00331E22">
        <w:t xml:space="preserve"> it is assumed </w:t>
      </w:r>
      <w:r w:rsidR="00877ED4">
        <w:t xml:space="preserve">that </w:t>
      </w:r>
      <w:r w:rsidRPr="00331E22">
        <w:t>there would be no technical difficulties in achieving this target.</w:t>
      </w:r>
    </w:p>
    <w:p w14:paraId="6C0F61C7" w14:textId="4E3E4BA4" w:rsidR="00FC26DA" w:rsidRDefault="00FC26DA">
      <w:pPr>
        <w:pStyle w:val="ListParagraph"/>
        <w:numPr>
          <w:ilvl w:val="0"/>
          <w:numId w:val="37"/>
        </w:numPr>
        <w:jc w:val="both"/>
      </w:pPr>
      <w:r w:rsidRPr="00331E22">
        <w:t>Vietnam is already familiar with eco</w:t>
      </w:r>
      <w:r w:rsidR="00877ED4">
        <w:t>-</w:t>
      </w:r>
      <w:r w:rsidRPr="00331E22">
        <w:t>label schemes</w:t>
      </w:r>
      <w:r w:rsidR="00877ED4">
        <w:t>;</w:t>
      </w:r>
      <w:r w:rsidRPr="00331E22">
        <w:t xml:space="preserve"> therefore</w:t>
      </w:r>
      <w:r w:rsidR="00877ED4">
        <w:t>,</w:t>
      </w:r>
      <w:r w:rsidRPr="00331E22">
        <w:t xml:space="preserve"> it is assumed that lesson</w:t>
      </w:r>
      <w:r w:rsidR="00877ED4">
        <w:t>s</w:t>
      </w:r>
      <w:r w:rsidRPr="00331E22">
        <w:t xml:space="preserve"> learnt from existing schemes could facilitate the creation of a new scheme</w:t>
      </w:r>
      <w:r w:rsidR="00877ED4">
        <w:t>,</w:t>
      </w:r>
      <w:r w:rsidRPr="00331E22">
        <w:t xml:space="preserve"> which include</w:t>
      </w:r>
      <w:r w:rsidR="00877ED4">
        <w:t>s</w:t>
      </w:r>
      <w:r w:rsidRPr="00331E22">
        <w:t xml:space="preserve"> POPs.</w:t>
      </w:r>
    </w:p>
    <w:p w14:paraId="4B5D0B51" w14:textId="77777777" w:rsidR="00C4143E" w:rsidRPr="00331E22" w:rsidRDefault="00C4143E" w:rsidP="00C57338">
      <w:pPr>
        <w:pStyle w:val="ListParagraph"/>
        <w:numPr>
          <w:ilvl w:val="0"/>
          <w:numId w:val="0"/>
        </w:numPr>
        <w:ind w:left="720"/>
        <w:jc w:val="both"/>
      </w:pPr>
    </w:p>
    <w:p w14:paraId="1289B1B5" w14:textId="610F6355" w:rsidR="00FC26DA" w:rsidRPr="00331E22" w:rsidRDefault="00B62E27">
      <w:r w:rsidRPr="00331E22">
        <w:rPr>
          <w:b/>
          <w:bCs/>
        </w:rPr>
        <w:t>Activities/Outputs:</w:t>
      </w:r>
      <w:r w:rsidRPr="00331E22">
        <w:t xml:space="preserve"> The project intends to address the existing barriers and to integrate the existing baseline projects through </w:t>
      </w:r>
      <w:r w:rsidR="00877ED4">
        <w:t xml:space="preserve">the </w:t>
      </w:r>
      <w:r w:rsidRPr="00331E22">
        <w:t>implementation of an alternative scenario</w:t>
      </w:r>
      <w:r w:rsidR="00877ED4">
        <w:t>,</w:t>
      </w:r>
      <w:r w:rsidRPr="00331E22">
        <w:t xml:space="preserve"> which is </w:t>
      </w:r>
      <w:r w:rsidR="00B4606C" w:rsidRPr="00331E22">
        <w:t xml:space="preserve">based on </w:t>
      </w:r>
      <w:proofErr w:type="gramStart"/>
      <w:r w:rsidR="00B4606C" w:rsidRPr="00331E22">
        <w:t>a number of</w:t>
      </w:r>
      <w:proofErr w:type="gramEnd"/>
      <w:r w:rsidR="00B4606C" w:rsidRPr="00331E22">
        <w:t xml:space="preserve"> activities </w:t>
      </w:r>
      <w:r w:rsidR="00877ED4">
        <w:t xml:space="preserve">as </w:t>
      </w:r>
      <w:r w:rsidR="00B4606C" w:rsidRPr="00331E22">
        <w:t xml:space="preserve">summarized below: </w:t>
      </w:r>
    </w:p>
    <w:p w14:paraId="6D3FF941" w14:textId="2A877B35" w:rsidR="00FC26DA" w:rsidRPr="00331E22" w:rsidRDefault="00FC26DA">
      <w:pPr>
        <w:pStyle w:val="ListParagraph"/>
        <w:numPr>
          <w:ilvl w:val="0"/>
          <w:numId w:val="38"/>
        </w:numPr>
        <w:jc w:val="both"/>
      </w:pPr>
      <w:r w:rsidRPr="00331E22">
        <w:t xml:space="preserve">Technical assistance to include new POP limits for </w:t>
      </w:r>
      <w:r w:rsidR="005329E8">
        <w:t>articles</w:t>
      </w:r>
      <w:r w:rsidR="00284384">
        <w:t xml:space="preserve"> and</w:t>
      </w:r>
      <w:r w:rsidR="005329E8">
        <w:t xml:space="preserve"> </w:t>
      </w:r>
      <w:r w:rsidRPr="00331E22">
        <w:t xml:space="preserve">products, </w:t>
      </w:r>
      <w:r w:rsidR="00934D0B">
        <w:t>Eco</w:t>
      </w:r>
      <w:r w:rsidR="00877ED4">
        <w:t>-</w:t>
      </w:r>
      <w:proofErr w:type="gramStart"/>
      <w:r w:rsidR="00934D0B">
        <w:t>Label</w:t>
      </w:r>
      <w:proofErr w:type="gramEnd"/>
      <w:r w:rsidRPr="00331E22">
        <w:t xml:space="preserve"> and related policies for selected sectors in the regulation</w:t>
      </w:r>
      <w:r w:rsidR="00B4606C" w:rsidRPr="00331E22">
        <w:t xml:space="preserve">; and </w:t>
      </w:r>
      <w:r w:rsidR="00B4606C" w:rsidRPr="00331E22">
        <w:rPr>
          <w:lang w:val="en-GB"/>
        </w:rPr>
        <w:t xml:space="preserve">to develop roadmap and regulation to phase out mercury containing products and </w:t>
      </w:r>
      <w:r w:rsidR="00B04E1D" w:rsidRPr="00331E22">
        <w:rPr>
          <w:lang w:val="en-GB"/>
        </w:rPr>
        <w:t xml:space="preserve">ensure the safe </w:t>
      </w:r>
      <w:r w:rsidR="00B4606C" w:rsidRPr="00331E22">
        <w:rPr>
          <w:lang w:val="en-GB"/>
        </w:rPr>
        <w:t>disposal of mercury waste</w:t>
      </w:r>
      <w:r w:rsidR="00B04E1D" w:rsidRPr="00331E22">
        <w:rPr>
          <w:lang w:val="en-GB"/>
        </w:rPr>
        <w:t>.</w:t>
      </w:r>
    </w:p>
    <w:p w14:paraId="584370F1" w14:textId="32056DED" w:rsidR="00B4606C" w:rsidRPr="00FB5811" w:rsidRDefault="00B4606C">
      <w:pPr>
        <w:pStyle w:val="ListParagraph"/>
        <w:numPr>
          <w:ilvl w:val="0"/>
          <w:numId w:val="38"/>
        </w:numPr>
        <w:jc w:val="both"/>
      </w:pPr>
      <w:r w:rsidRPr="00331E22">
        <w:t xml:space="preserve">Technical and financial assistance to carry out a survey of manufacturing sectors potentially using </w:t>
      </w:r>
      <w:r w:rsidRPr="00FB5811">
        <w:t>SCCP, HBCDD, PFOS, PFOAs</w:t>
      </w:r>
      <w:r w:rsidR="00877ED4">
        <w:t>,</w:t>
      </w:r>
      <w:r w:rsidR="00A43129" w:rsidRPr="00FB5811">
        <w:t xml:space="preserve"> and PBDEs</w:t>
      </w:r>
      <w:r w:rsidR="00B04E1D" w:rsidRPr="00FB5811">
        <w:t>.</w:t>
      </w:r>
    </w:p>
    <w:p w14:paraId="7DE6A270" w14:textId="761C904A" w:rsidR="00B4606C" w:rsidRPr="00331E22" w:rsidRDefault="00B4606C">
      <w:pPr>
        <w:pStyle w:val="ListParagraph"/>
        <w:numPr>
          <w:ilvl w:val="0"/>
          <w:numId w:val="38"/>
        </w:numPr>
        <w:jc w:val="both"/>
      </w:pPr>
      <w:r w:rsidRPr="00331E22">
        <w:t>Technical and financial assistance to develop of a Green Finance Framework, to sustain the shifting of enterprises toward</w:t>
      </w:r>
      <w:r w:rsidR="00877ED4">
        <w:t>s</w:t>
      </w:r>
      <w:r w:rsidRPr="00331E22">
        <w:t xml:space="preserve"> a non-POP and non-</w:t>
      </w:r>
      <w:r w:rsidR="00877ED4">
        <w:t>m</w:t>
      </w:r>
      <w:r w:rsidRPr="00331E22">
        <w:t>ercury manufacturing.</w:t>
      </w:r>
    </w:p>
    <w:p w14:paraId="0B54C326" w14:textId="4684E4EF" w:rsidR="00B4606C" w:rsidRPr="00331E22" w:rsidRDefault="00B4606C">
      <w:pPr>
        <w:pStyle w:val="ListParagraph"/>
        <w:numPr>
          <w:ilvl w:val="0"/>
          <w:numId w:val="38"/>
        </w:numPr>
        <w:jc w:val="both"/>
        <w:rPr>
          <w:lang w:val="en-GB"/>
        </w:rPr>
      </w:pPr>
      <w:r w:rsidRPr="00331E22">
        <w:rPr>
          <w:lang w:val="en-GB"/>
        </w:rPr>
        <w:t xml:space="preserve">Technical and financial assistance </w:t>
      </w:r>
      <w:r w:rsidR="00B04E1D" w:rsidRPr="00331E22">
        <w:rPr>
          <w:lang w:val="en-GB"/>
        </w:rPr>
        <w:t xml:space="preserve">for </w:t>
      </w:r>
      <w:r w:rsidRPr="00331E22">
        <w:rPr>
          <w:lang w:val="en-GB"/>
        </w:rPr>
        <w:t>enterprises to facilitate their applications under the Green Financing framework and to support the implementation of their POP and mercury phase-out initiatives,</w:t>
      </w:r>
      <w:r w:rsidRPr="00331E22">
        <w:t xml:space="preserve"> as well as installing more efficient APCS devices, </w:t>
      </w:r>
      <w:r w:rsidRPr="00331E22">
        <w:rPr>
          <w:lang w:val="en-GB"/>
        </w:rPr>
        <w:t>bringing experience and lesson</w:t>
      </w:r>
      <w:r w:rsidR="00877ED4">
        <w:rPr>
          <w:lang w:val="en-GB"/>
        </w:rPr>
        <w:t>s</w:t>
      </w:r>
      <w:r w:rsidRPr="00331E22">
        <w:rPr>
          <w:lang w:val="en-GB"/>
        </w:rPr>
        <w:t xml:space="preserve"> learnt from similar projects in Vietnam for Green Chemistry implementation and POP and mercury management</w:t>
      </w:r>
      <w:r w:rsidR="00B4056A">
        <w:rPr>
          <w:lang w:val="en-GB"/>
        </w:rPr>
        <w:t>.</w:t>
      </w:r>
    </w:p>
    <w:p w14:paraId="50DE27A1" w14:textId="26AB8334" w:rsidR="00B4606C" w:rsidRPr="00331E22" w:rsidRDefault="00B4606C">
      <w:pPr>
        <w:pStyle w:val="ListParagraph"/>
        <w:numPr>
          <w:ilvl w:val="0"/>
          <w:numId w:val="38"/>
        </w:numPr>
        <w:jc w:val="both"/>
      </w:pPr>
      <w:r w:rsidRPr="00331E22">
        <w:t>Closure of the gap between recyclers and industry to sustain circular economy and to prevent the contamination of recyclable materials</w:t>
      </w:r>
      <w:r w:rsidR="00B04E1D" w:rsidRPr="00331E22">
        <w:t>.</w:t>
      </w:r>
    </w:p>
    <w:p w14:paraId="06DA2A0F" w14:textId="37CF2FBB" w:rsidR="00B4606C" w:rsidRPr="00331E22" w:rsidRDefault="00B4606C">
      <w:pPr>
        <w:pStyle w:val="ListParagraph"/>
        <w:numPr>
          <w:ilvl w:val="0"/>
          <w:numId w:val="38"/>
        </w:numPr>
        <w:jc w:val="both"/>
        <w:rPr>
          <w:lang w:val="en-GB"/>
        </w:rPr>
      </w:pPr>
      <w:r w:rsidRPr="00331E22">
        <w:rPr>
          <w:lang w:val="en-GB"/>
        </w:rPr>
        <w:t>Technical and financial assistance for the safe replacement of mercury equipment (lamps and medical equipment) including packaging pending disposal</w:t>
      </w:r>
      <w:r w:rsidR="00B04E1D" w:rsidRPr="00331E22">
        <w:rPr>
          <w:lang w:val="en-GB"/>
        </w:rPr>
        <w:t>.</w:t>
      </w:r>
    </w:p>
    <w:p w14:paraId="70D3DB9E" w14:textId="57EA4A02" w:rsidR="00B4606C" w:rsidRPr="00331E22" w:rsidRDefault="00B4606C">
      <w:pPr>
        <w:pStyle w:val="ListParagraph"/>
        <w:numPr>
          <w:ilvl w:val="0"/>
          <w:numId w:val="38"/>
        </w:numPr>
        <w:jc w:val="both"/>
        <w:rPr>
          <w:lang w:val="en-GB"/>
        </w:rPr>
      </w:pPr>
      <w:r w:rsidRPr="00331E22">
        <w:rPr>
          <w:lang w:val="en-GB"/>
        </w:rPr>
        <w:t xml:space="preserve">Demonstration of </w:t>
      </w:r>
      <w:r w:rsidR="00877ED4">
        <w:rPr>
          <w:lang w:val="en-GB"/>
        </w:rPr>
        <w:t>e</w:t>
      </w:r>
      <w:r w:rsidRPr="00331E22">
        <w:rPr>
          <w:lang w:val="en-GB"/>
        </w:rPr>
        <w:t xml:space="preserve">nvironmentally </w:t>
      </w:r>
      <w:r w:rsidR="00877ED4">
        <w:rPr>
          <w:lang w:val="en-GB"/>
        </w:rPr>
        <w:t>s</w:t>
      </w:r>
      <w:r w:rsidRPr="00331E22">
        <w:rPr>
          <w:lang w:val="en-GB"/>
        </w:rPr>
        <w:t xml:space="preserve">afe </w:t>
      </w:r>
      <w:r w:rsidR="00877ED4">
        <w:rPr>
          <w:lang w:val="en-GB"/>
        </w:rPr>
        <w:t>m</w:t>
      </w:r>
      <w:r w:rsidRPr="00331E22">
        <w:rPr>
          <w:lang w:val="en-GB"/>
        </w:rPr>
        <w:t xml:space="preserve">anagement of </w:t>
      </w:r>
      <w:r w:rsidR="00877ED4">
        <w:rPr>
          <w:lang w:val="en-GB"/>
        </w:rPr>
        <w:t>defunct</w:t>
      </w:r>
      <w:r w:rsidRPr="00331E22">
        <w:rPr>
          <w:lang w:val="en-GB"/>
        </w:rPr>
        <w:t xml:space="preserve"> fluorescent lamps and medical equipment containing mercury</w:t>
      </w:r>
      <w:r w:rsidR="00B04E1D" w:rsidRPr="00331E22">
        <w:rPr>
          <w:lang w:val="en-GB"/>
        </w:rPr>
        <w:t>.</w:t>
      </w:r>
    </w:p>
    <w:p w14:paraId="53780A05" w14:textId="77777777" w:rsidR="00B4606C" w:rsidRPr="00F167A0" w:rsidRDefault="00B4606C">
      <w:pPr>
        <w:pStyle w:val="ListParagraph"/>
        <w:numPr>
          <w:ilvl w:val="0"/>
          <w:numId w:val="38"/>
        </w:numPr>
        <w:jc w:val="both"/>
        <w:rPr>
          <w:lang w:val="en-GB"/>
        </w:rPr>
      </w:pPr>
      <w:r w:rsidRPr="00F167A0">
        <w:rPr>
          <w:lang w:val="en-GB"/>
        </w:rPr>
        <w:t>The project will represent a platform where several stakeholders and bilateral donors will interact to continue supporting green manufacturing and pollution prevention.</w:t>
      </w:r>
    </w:p>
    <w:p w14:paraId="17056BAF" w14:textId="77777777" w:rsidR="00B4606C" w:rsidRPr="00331E22" w:rsidRDefault="00B4606C"/>
    <w:p w14:paraId="6FCD4FB8" w14:textId="178DFB13" w:rsidR="00B62E27" w:rsidRPr="00331E22" w:rsidRDefault="00A674FF">
      <w:r w:rsidRPr="00ED2B80">
        <w:rPr>
          <w:b/>
          <w:bCs/>
        </w:rPr>
        <w:t>Impact on climate change.</w:t>
      </w:r>
      <w:r w:rsidRPr="00ED2B80">
        <w:t xml:space="preserve"> </w:t>
      </w:r>
      <w:r w:rsidR="00B62E27" w:rsidRPr="00ED2B80">
        <w:t>In terms of climate change effect, no activities / infrastructures will be built that could be impacted by climate change in the long term. The project will mainly work by promoting POP</w:t>
      </w:r>
      <w:r w:rsidR="00877ED4">
        <w:t>-</w:t>
      </w:r>
      <w:r w:rsidR="00B62E27" w:rsidRPr="00ED2B80">
        <w:t>free technologies, processes</w:t>
      </w:r>
      <w:r w:rsidR="00877ED4">
        <w:t>,</w:t>
      </w:r>
      <w:r w:rsidR="00B62E27" w:rsidRPr="00ED2B80">
        <w:t xml:space="preserve"> and materials, and by improving the environmental performance of existing plants. The resilience of these plants to possible effect due to climate change will be one of the selection criteria</w:t>
      </w:r>
      <w:r w:rsidR="00B04E1D" w:rsidRPr="00ED2B80">
        <w:t>.</w:t>
      </w:r>
      <w:r w:rsidR="00B62E27" w:rsidRPr="00ED2B80">
        <w:t xml:space="preserve"> </w:t>
      </w:r>
      <w:r w:rsidR="00B04E1D" w:rsidRPr="00ED2B80">
        <w:t>F</w:t>
      </w:r>
      <w:r w:rsidR="00B62E27" w:rsidRPr="00ED2B80">
        <w:t>or instance</w:t>
      </w:r>
      <w:r w:rsidR="00B04E1D" w:rsidRPr="00ED2B80">
        <w:t>,</w:t>
      </w:r>
      <w:r w:rsidR="00B62E27" w:rsidRPr="00ED2B80">
        <w:t xml:space="preserve"> the project would not invest in area prone to flooding. Nevertheless, extreme weather conditions are more frequent in the last year and may potentially affect any place in Vietnam</w:t>
      </w:r>
      <w:r w:rsidR="00B04E1D" w:rsidRPr="00ED2B80">
        <w:t>.</w:t>
      </w:r>
      <w:r w:rsidR="00B62E27" w:rsidRPr="00ED2B80">
        <w:t xml:space="preserve"> Technology and materials developed under the project to replace POPs and minimize the use or generation of POPs will also </w:t>
      </w:r>
      <w:r w:rsidR="00877ED4">
        <w:t xml:space="preserve">be </w:t>
      </w:r>
      <w:r w:rsidR="00B62E27" w:rsidRPr="00ED2B80">
        <w:t>assessed in terms of potential increase or decrease of energy consumption and release of GHG</w:t>
      </w:r>
      <w:r w:rsidR="00877ED4">
        <w:t>s</w:t>
      </w:r>
      <w:r w:rsidR="00B62E27" w:rsidRPr="00ED2B80">
        <w:t xml:space="preserve"> throughout their entire lifecycle.</w:t>
      </w:r>
      <w:r w:rsidR="00B62E27" w:rsidRPr="00331E22">
        <w:t xml:space="preserve"> </w:t>
      </w:r>
    </w:p>
    <w:p w14:paraId="493E4209" w14:textId="60896505" w:rsidR="00996781" w:rsidRPr="00331E22" w:rsidRDefault="00996781"/>
    <w:p w14:paraId="0DC50B9A" w14:textId="11F55DFD" w:rsidR="00B62E27" w:rsidRPr="00331E22" w:rsidRDefault="00753CC8">
      <w:pPr>
        <w:sectPr w:rsidR="00B62E27" w:rsidRPr="00331E22" w:rsidSect="00745580">
          <w:headerReference w:type="even" r:id="rId20"/>
          <w:headerReference w:type="default" r:id="rId21"/>
          <w:footerReference w:type="default" r:id="rId22"/>
          <w:headerReference w:type="first" r:id="rId23"/>
          <w:footerReference w:type="first" r:id="rId24"/>
          <w:pgSz w:w="12240" w:h="15840" w:code="1"/>
          <w:pgMar w:top="1440" w:right="1467" w:bottom="1440" w:left="1440" w:header="720" w:footer="432" w:gutter="0"/>
          <w:cols w:space="708"/>
          <w:titlePg/>
          <w:docGrid w:linePitch="360"/>
        </w:sectPr>
      </w:pPr>
      <w:r w:rsidRPr="00331E22">
        <w:tab/>
      </w:r>
    </w:p>
    <w:p w14:paraId="04490BEB" w14:textId="272C3BDF" w:rsidR="00D146B0" w:rsidRDefault="00D146B0">
      <w:r w:rsidRPr="00331E22">
        <w:lastRenderedPageBreak/>
        <w:t xml:space="preserve">Figure </w:t>
      </w:r>
      <w:r w:rsidR="00754A58">
        <w:t>5</w:t>
      </w:r>
      <w:r w:rsidRPr="00331E22">
        <w:t xml:space="preserve">: Theory of Change. </w:t>
      </w:r>
    </w:p>
    <w:p w14:paraId="5AAB503C" w14:textId="6D12707C" w:rsidR="001E46B2" w:rsidRPr="00331E22" w:rsidRDefault="001E46B2">
      <w:r>
        <w:rPr>
          <w:noProof/>
        </w:rPr>
        <w:drawing>
          <wp:inline distT="0" distB="0" distL="0" distR="0" wp14:anchorId="1825B199" wp14:editId="2BB48F33">
            <wp:extent cx="7551174" cy="56613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85395" cy="5687051"/>
                    </a:xfrm>
                    <a:prstGeom prst="rect">
                      <a:avLst/>
                    </a:prstGeom>
                    <a:noFill/>
                  </pic:spPr>
                </pic:pic>
              </a:graphicData>
            </a:graphic>
          </wp:inline>
        </w:drawing>
      </w:r>
    </w:p>
    <w:p w14:paraId="25A01D9F" w14:textId="598B81BC" w:rsidR="00B62E27" w:rsidRPr="00331E22" w:rsidRDefault="00B62E27">
      <w:pPr>
        <w:sectPr w:rsidR="00B62E27" w:rsidRPr="00331E22" w:rsidSect="00B62E27">
          <w:pgSz w:w="15840" w:h="12240" w:orient="landscape" w:code="1"/>
          <w:pgMar w:top="1440" w:right="1440" w:bottom="1440" w:left="1440" w:header="720" w:footer="432" w:gutter="0"/>
          <w:cols w:space="708"/>
          <w:titlePg/>
          <w:docGrid w:linePitch="360"/>
        </w:sectPr>
      </w:pPr>
    </w:p>
    <w:p w14:paraId="15FB27B1" w14:textId="77777777" w:rsidR="00B31D70" w:rsidRPr="00DF4E63" w:rsidRDefault="00B31D70">
      <w:pPr>
        <w:pStyle w:val="Heading1"/>
      </w:pPr>
      <w:bookmarkStart w:id="17" w:name="_Toc82944630"/>
      <w:bookmarkStart w:id="18" w:name="_Hlk69893932"/>
      <w:r w:rsidRPr="00DF4E63">
        <w:lastRenderedPageBreak/>
        <w:t>Results and Partnerships</w:t>
      </w:r>
      <w:bookmarkEnd w:id="17"/>
      <w:r w:rsidRPr="00DF4E63">
        <w:t xml:space="preserve"> </w:t>
      </w:r>
    </w:p>
    <w:p w14:paraId="001440AA" w14:textId="3CE5D168" w:rsidR="00745580" w:rsidRPr="00745580" w:rsidRDefault="00745580">
      <w:pPr>
        <w:spacing w:after="0"/>
        <w:rPr>
          <w:rFonts w:asciiTheme="majorHAnsi" w:hAnsiTheme="majorHAnsi" w:cstheme="majorHAnsi"/>
          <w:b/>
          <w:bCs/>
          <w:i/>
          <w:lang w:val="en-GB"/>
        </w:rPr>
      </w:pPr>
      <w:bookmarkStart w:id="19" w:name="_Toc82944631"/>
      <w:r w:rsidRPr="00CE5E48">
        <w:rPr>
          <w:rFonts w:asciiTheme="majorHAnsi" w:hAnsiTheme="majorHAnsi" w:cstheme="majorHAnsi"/>
          <w:b/>
          <w:bCs/>
          <w:iCs/>
          <w:sz w:val="22"/>
          <w:szCs w:val="22"/>
          <w:lang w:val="en-GB"/>
        </w:rPr>
        <w:t>Project Objective</w:t>
      </w:r>
      <w:r w:rsidRPr="00CE5E48">
        <w:rPr>
          <w:rFonts w:asciiTheme="majorHAnsi" w:hAnsiTheme="majorHAnsi" w:cstheme="majorHAnsi"/>
          <w:iCs/>
          <w:sz w:val="22"/>
          <w:szCs w:val="22"/>
          <w:lang w:val="en-GB"/>
        </w:rPr>
        <w:t xml:space="preserve">: </w:t>
      </w:r>
      <w:r w:rsidR="00036C74">
        <w:rPr>
          <w:rFonts w:asciiTheme="majorHAnsi" w:hAnsiTheme="majorHAnsi" w:cstheme="majorHAnsi"/>
          <w:i/>
          <w:sz w:val="22"/>
          <w:szCs w:val="22"/>
          <w:lang w:val="en-GB"/>
        </w:rPr>
        <w:t>P</w:t>
      </w:r>
      <w:r w:rsidR="00036C74" w:rsidRPr="00CE5E48">
        <w:rPr>
          <w:rFonts w:asciiTheme="majorHAnsi" w:hAnsiTheme="majorHAnsi" w:cstheme="majorHAnsi"/>
          <w:i/>
          <w:sz w:val="22"/>
          <w:szCs w:val="22"/>
          <w:lang w:val="en-GB"/>
        </w:rPr>
        <w:t xml:space="preserve">rotect </w:t>
      </w:r>
      <w:r w:rsidRPr="00CE5E48">
        <w:rPr>
          <w:rFonts w:asciiTheme="majorHAnsi" w:hAnsiTheme="majorHAnsi" w:cstheme="majorHAnsi"/>
          <w:i/>
          <w:sz w:val="22"/>
          <w:szCs w:val="22"/>
          <w:lang w:val="en-GB"/>
        </w:rPr>
        <w:t>human health, environment and promote sustainable production and consumption through the reduction of the use of POPs, new POPs and mercury and the release of POPs, U-</w:t>
      </w:r>
      <w:proofErr w:type="gramStart"/>
      <w:r w:rsidRPr="00CE5E48">
        <w:rPr>
          <w:rFonts w:asciiTheme="majorHAnsi" w:hAnsiTheme="majorHAnsi" w:cstheme="majorHAnsi"/>
          <w:i/>
          <w:sz w:val="22"/>
          <w:szCs w:val="22"/>
          <w:lang w:val="en-GB"/>
        </w:rPr>
        <w:t>POPs</w:t>
      </w:r>
      <w:proofErr w:type="gramEnd"/>
      <w:r w:rsidRPr="00CE5E48">
        <w:rPr>
          <w:rFonts w:asciiTheme="majorHAnsi" w:hAnsiTheme="majorHAnsi" w:cstheme="majorHAnsi"/>
          <w:i/>
          <w:sz w:val="22"/>
          <w:szCs w:val="22"/>
          <w:lang w:val="en-GB"/>
        </w:rPr>
        <w:t xml:space="preserve"> and mercury throughout the entire lifecycle in key industrial sectors supported by Eco</w:t>
      </w:r>
      <w:r w:rsidR="00D40C5E">
        <w:rPr>
          <w:rFonts w:asciiTheme="majorHAnsi" w:hAnsiTheme="majorHAnsi" w:cstheme="majorHAnsi"/>
          <w:i/>
          <w:sz w:val="22"/>
          <w:szCs w:val="22"/>
          <w:lang w:val="en-GB"/>
        </w:rPr>
        <w:t>-</w:t>
      </w:r>
      <w:r w:rsidRPr="00CE5E48">
        <w:rPr>
          <w:rFonts w:asciiTheme="majorHAnsi" w:hAnsiTheme="majorHAnsi" w:cstheme="majorHAnsi"/>
          <w:i/>
          <w:sz w:val="22"/>
          <w:szCs w:val="22"/>
          <w:lang w:val="en-GB"/>
        </w:rPr>
        <w:t>label system, Green Financing</w:t>
      </w:r>
      <w:r w:rsidR="00D40C5E">
        <w:rPr>
          <w:rFonts w:asciiTheme="majorHAnsi" w:hAnsiTheme="majorHAnsi" w:cstheme="majorHAnsi"/>
          <w:i/>
          <w:sz w:val="22"/>
          <w:szCs w:val="22"/>
          <w:lang w:val="en-GB"/>
        </w:rPr>
        <w:t>,</w:t>
      </w:r>
      <w:r w:rsidRPr="00CE5E48">
        <w:rPr>
          <w:rFonts w:asciiTheme="majorHAnsi" w:hAnsiTheme="majorHAnsi" w:cstheme="majorHAnsi"/>
          <w:i/>
          <w:sz w:val="22"/>
          <w:szCs w:val="22"/>
          <w:lang w:val="en-GB"/>
        </w:rPr>
        <w:t xml:space="preserve"> and Procurement mechanisms</w:t>
      </w:r>
      <w:r w:rsidRPr="00CE5E48">
        <w:rPr>
          <w:rFonts w:asciiTheme="majorHAnsi" w:hAnsiTheme="majorHAnsi" w:cstheme="majorHAnsi"/>
          <w:sz w:val="22"/>
          <w:szCs w:val="22"/>
          <w:lang w:val="en-GB"/>
        </w:rPr>
        <w:t xml:space="preserve"> </w:t>
      </w:r>
    </w:p>
    <w:p w14:paraId="732C2855" w14:textId="77777777" w:rsidR="00745580" w:rsidRDefault="00745580"/>
    <w:p w14:paraId="5F2E6453" w14:textId="6589D137" w:rsidR="00B31D70" w:rsidRPr="00DF4E63" w:rsidRDefault="002B4F75">
      <w:pPr>
        <w:pStyle w:val="Heading2"/>
      </w:pPr>
      <w:r>
        <w:t xml:space="preserve">4.1 </w:t>
      </w:r>
      <w:r w:rsidR="00B31D70" w:rsidRPr="00DF4E63">
        <w:t>Expected Results</w:t>
      </w:r>
      <w:bookmarkEnd w:id="19"/>
    </w:p>
    <w:p w14:paraId="11CBB8BE" w14:textId="579F63E3" w:rsidR="00B31D70" w:rsidRPr="00DF4E63" w:rsidRDefault="00B31D70">
      <w:r w:rsidRPr="00DF4E63">
        <w:t>The following text is a summary of the project outcomes, outputs</w:t>
      </w:r>
      <w:r w:rsidR="00D40C5E">
        <w:t>,</w:t>
      </w:r>
      <w:r w:rsidRPr="00DF4E63">
        <w:t xml:space="preserve"> and activities, which will be undertaken </w:t>
      </w:r>
      <w:proofErr w:type="gramStart"/>
      <w:r w:rsidRPr="00DF4E63">
        <w:t>in the course of</w:t>
      </w:r>
      <w:proofErr w:type="gramEnd"/>
      <w:r w:rsidRPr="00DF4E63">
        <w:t xml:space="preserve"> project implementation to achieve the expected results. </w:t>
      </w:r>
    </w:p>
    <w:p w14:paraId="4F7B1CC6" w14:textId="179DA660" w:rsidR="00B31D70" w:rsidRPr="00DF4E63" w:rsidRDefault="00B31D70">
      <w:r w:rsidRPr="00DF4E63">
        <w:t xml:space="preserve">The project is structured in </w:t>
      </w:r>
      <w:r w:rsidR="00D40C5E">
        <w:t xml:space="preserve">three </w:t>
      </w:r>
      <w:r w:rsidRPr="00DF4E63">
        <w:t xml:space="preserve">technical components and one management </w:t>
      </w:r>
      <w:r w:rsidR="00D40C5E">
        <w:t>c</w:t>
      </w:r>
      <w:r w:rsidRPr="00DF4E63">
        <w:t>omponent</w:t>
      </w:r>
      <w:r w:rsidR="00D40C5E">
        <w:t>,</w:t>
      </w:r>
      <w:r w:rsidRPr="00DF4E63">
        <w:t xml:space="preserve"> which includes project monitoring and evaluation and knowledge management. </w:t>
      </w:r>
    </w:p>
    <w:p w14:paraId="597813B3" w14:textId="77777777" w:rsidR="00AE38B4" w:rsidRDefault="00AE38B4">
      <w:pPr>
        <w:rPr>
          <w:b/>
          <w:bCs/>
        </w:rPr>
      </w:pPr>
    </w:p>
    <w:p w14:paraId="410BCA45" w14:textId="2BD7C035" w:rsidR="00B31D70" w:rsidRPr="00AB3B4C" w:rsidRDefault="00B31D70">
      <w:pPr>
        <w:rPr>
          <w:b/>
          <w:bCs/>
          <w:i/>
          <w:iCs/>
        </w:rPr>
      </w:pPr>
      <w:r w:rsidRPr="00AB3B4C">
        <w:rPr>
          <w:b/>
          <w:bCs/>
          <w:i/>
          <w:iCs/>
        </w:rPr>
        <w:t>Component 1: Promote sustainable production - consumption in key sectors through Eco</w:t>
      </w:r>
      <w:r w:rsidR="00D40C5E">
        <w:rPr>
          <w:b/>
          <w:bCs/>
          <w:i/>
          <w:iCs/>
        </w:rPr>
        <w:t>-</w:t>
      </w:r>
      <w:r w:rsidRPr="00AB3B4C">
        <w:rPr>
          <w:b/>
          <w:bCs/>
          <w:i/>
          <w:iCs/>
        </w:rPr>
        <w:t>labeling, Green Financing</w:t>
      </w:r>
      <w:r w:rsidR="00D40C5E">
        <w:rPr>
          <w:b/>
          <w:bCs/>
          <w:i/>
          <w:iCs/>
        </w:rPr>
        <w:t>,</w:t>
      </w:r>
      <w:r w:rsidRPr="00AB3B4C">
        <w:rPr>
          <w:b/>
          <w:bCs/>
          <w:i/>
          <w:iCs/>
        </w:rPr>
        <w:t xml:space="preserve"> and Procurement, and other elements to support a long-term Innovation Ecosystem for greening the value and supply chain across sectors.</w:t>
      </w:r>
    </w:p>
    <w:p w14:paraId="7C5B99F2" w14:textId="781B231A" w:rsidR="00B31D70" w:rsidRPr="00DF4E63" w:rsidRDefault="00B31D70">
      <w:r w:rsidRPr="00DF4E63">
        <w:t xml:space="preserve">The projects intend to support </w:t>
      </w:r>
      <w:r w:rsidRPr="00DF4E63">
        <w:rPr>
          <w:rStyle w:val="CommentReference"/>
          <w:sz w:val="20"/>
          <w:szCs w:val="20"/>
        </w:rPr>
        <w:t xml:space="preserve">the detailed regulations of the Decree guiding LEP 2020: </w:t>
      </w:r>
      <w:r w:rsidRPr="00DF4E63">
        <w:t>“List of environmental protection activities eligible for preferential support”, “List of environmental protection projects for green credit, green bonds”, with the intent to identify criteria for supporting POPs and mercury</w:t>
      </w:r>
      <w:r w:rsidR="00D13668">
        <w:t>-</w:t>
      </w:r>
      <w:r w:rsidRPr="00DF4E63">
        <w:t>free production processes and products, and to enhance the support for the establishment of APCSs. Eco</w:t>
      </w:r>
      <w:r w:rsidR="00D13668">
        <w:t>-</w:t>
      </w:r>
      <w:r w:rsidRPr="00DF4E63">
        <w:t>labeling criteria for alternatives to mercury products (lights, thermometers, sphygmomanometers) and POP</w:t>
      </w:r>
      <w:r w:rsidR="00D13668">
        <w:t>-</w:t>
      </w:r>
      <w:r w:rsidRPr="00DF4E63">
        <w:t xml:space="preserve">free alternative products </w:t>
      </w:r>
      <w:r w:rsidR="00D13668">
        <w:t xml:space="preserve">for </w:t>
      </w:r>
      <w:r w:rsidRPr="00DF4E63">
        <w:t>plastic, paint, foam, polymers, chrome plating, leather, incineration</w:t>
      </w:r>
      <w:r w:rsidR="00D13668">
        <w:t>,</w:t>
      </w:r>
      <w:r w:rsidRPr="00DF4E63">
        <w:t xml:space="preserve"> and other sectors will be developed and proposed for inclusion under the list of eligible projects to be funded with the Green Financing Framework. Simultaneously, the project also supports to develop and revise the regulations/procedures for loan mechanism according to LEP 2020 and </w:t>
      </w:r>
      <w:r w:rsidRPr="00DF4E63">
        <w:rPr>
          <w:rStyle w:val="CommentReference"/>
          <w:sz w:val="20"/>
          <w:szCs w:val="20"/>
        </w:rPr>
        <w:t>Decree guiding LEP 2020</w:t>
      </w:r>
      <w:r w:rsidRPr="00DF4E63">
        <w:t xml:space="preserve">, including </w:t>
      </w:r>
      <w:r w:rsidR="00D13668">
        <w:t>G</w:t>
      </w:r>
      <w:r w:rsidRPr="00DF4E63">
        <w:t xml:space="preserve">reen </w:t>
      </w:r>
      <w:r w:rsidR="00D13668">
        <w:t>F</w:t>
      </w:r>
      <w:r w:rsidRPr="00DF4E63">
        <w:t xml:space="preserve">inance </w:t>
      </w:r>
      <w:r w:rsidR="00D13668">
        <w:t>M</w:t>
      </w:r>
      <w:r w:rsidRPr="00DF4E63">
        <w:t>echanism. Therefore, activities in Component 1 will provide support to MONRE and MOIT, MOH in meeting the needs in their Plans and operational documents as well as ensure compliance with gender mainstreaming criteria at any stage</w:t>
      </w:r>
      <w:r w:rsidRPr="00DF4E63" w:rsidDel="00284384">
        <w:rPr>
          <w:rStyle w:val="CommentReference"/>
        </w:rPr>
        <w:t xml:space="preserve"> </w:t>
      </w:r>
      <w:r w:rsidRPr="00DF4E63">
        <w:t>to properly cover the release reduction and phasing out of mercury and POPs in processes, products</w:t>
      </w:r>
      <w:r w:rsidR="00D13668">
        <w:t>,</w:t>
      </w:r>
      <w:r w:rsidRPr="00DF4E63">
        <w:t xml:space="preserve"> and recycled materials.</w:t>
      </w:r>
    </w:p>
    <w:p w14:paraId="612DD3CB" w14:textId="77777777" w:rsidR="00B31D70" w:rsidRPr="00DF4E63" w:rsidRDefault="00B31D70">
      <w:r w:rsidRPr="00DF4E63">
        <w:t>This component will be based on the following outcomes and outputs:</w:t>
      </w:r>
    </w:p>
    <w:p w14:paraId="6F8FD041" w14:textId="77777777" w:rsidR="00AE38B4" w:rsidRDefault="00AE38B4">
      <w:pPr>
        <w:rPr>
          <w:rFonts w:asciiTheme="majorHAnsi" w:hAnsiTheme="majorHAnsi" w:cstheme="majorHAnsi"/>
          <w:b/>
          <w:bCs/>
          <w:lang w:val="en-GB"/>
        </w:rPr>
      </w:pPr>
    </w:p>
    <w:p w14:paraId="36230EC1" w14:textId="1D1C309C" w:rsidR="00B31D70" w:rsidRPr="00DF4E63" w:rsidRDefault="00B31D70">
      <w:pPr>
        <w:rPr>
          <w:rFonts w:asciiTheme="majorHAnsi" w:hAnsiTheme="majorHAnsi" w:cstheme="majorHAnsi"/>
          <w:lang w:val="en-GB"/>
        </w:rPr>
      </w:pPr>
      <w:r w:rsidRPr="00DF4E63">
        <w:rPr>
          <w:rFonts w:asciiTheme="majorHAnsi" w:hAnsiTheme="majorHAnsi" w:cstheme="majorHAnsi"/>
          <w:b/>
          <w:bCs/>
          <w:lang w:val="en-GB"/>
        </w:rPr>
        <w:t>Outcome 1.1</w:t>
      </w:r>
      <w:r w:rsidR="006B6939">
        <w:rPr>
          <w:rFonts w:asciiTheme="majorHAnsi" w:hAnsiTheme="majorHAnsi" w:cstheme="majorHAnsi"/>
          <w:b/>
          <w:bCs/>
          <w:lang w:val="en-GB"/>
        </w:rPr>
        <w:t>.</w:t>
      </w:r>
      <w:r w:rsidRPr="00DF4E63">
        <w:rPr>
          <w:rFonts w:asciiTheme="majorHAnsi" w:hAnsiTheme="majorHAnsi" w:cstheme="majorHAnsi"/>
          <w:b/>
          <w:bCs/>
          <w:lang w:val="en-GB"/>
        </w:rPr>
        <w:t xml:space="preserve"> Environmental regulation upgraded to include new POPs; Eco</w:t>
      </w:r>
      <w:r w:rsidR="00D13668">
        <w:rPr>
          <w:rFonts w:asciiTheme="majorHAnsi" w:hAnsiTheme="majorHAnsi" w:cstheme="majorHAnsi"/>
          <w:b/>
          <w:bCs/>
          <w:lang w:val="en-GB"/>
        </w:rPr>
        <w:t>-</w:t>
      </w:r>
      <w:r w:rsidRPr="00DF4E63">
        <w:rPr>
          <w:rFonts w:asciiTheme="majorHAnsi" w:hAnsiTheme="majorHAnsi" w:cstheme="majorHAnsi"/>
          <w:b/>
          <w:bCs/>
          <w:lang w:val="en-GB"/>
        </w:rPr>
        <w:t xml:space="preserve">label and related policies on POPs and mercury lifecycle management developed and implemented. (Note: original PIF’s Outcome 1.1 and 1.2 </w:t>
      </w:r>
      <w:proofErr w:type="gramStart"/>
      <w:r w:rsidRPr="00DF4E63">
        <w:rPr>
          <w:rFonts w:asciiTheme="majorHAnsi" w:hAnsiTheme="majorHAnsi" w:cstheme="majorHAnsi"/>
          <w:b/>
          <w:bCs/>
          <w:lang w:val="en-GB"/>
        </w:rPr>
        <w:t>merged together</w:t>
      </w:r>
      <w:proofErr w:type="gramEnd"/>
      <w:r w:rsidRPr="00DF4E63">
        <w:rPr>
          <w:rFonts w:asciiTheme="majorHAnsi" w:hAnsiTheme="majorHAnsi" w:cstheme="majorHAnsi"/>
          <w:b/>
          <w:bCs/>
          <w:lang w:val="en-GB"/>
        </w:rPr>
        <w:t xml:space="preserve"> to </w:t>
      </w:r>
      <w:r w:rsidR="00C4143E" w:rsidRPr="00DF4E63">
        <w:rPr>
          <w:rFonts w:asciiTheme="majorHAnsi" w:hAnsiTheme="majorHAnsi" w:cstheme="majorHAnsi"/>
          <w:b/>
          <w:bCs/>
          <w:lang w:val="en-GB"/>
        </w:rPr>
        <w:t>fulfil</w:t>
      </w:r>
      <w:r w:rsidRPr="00DF4E63">
        <w:rPr>
          <w:rFonts w:asciiTheme="majorHAnsi" w:hAnsiTheme="majorHAnsi" w:cstheme="majorHAnsi"/>
          <w:b/>
          <w:bCs/>
          <w:lang w:val="en-GB"/>
        </w:rPr>
        <w:t xml:space="preserve"> UNDP template requirements) </w:t>
      </w:r>
    </w:p>
    <w:p w14:paraId="79F9CD30" w14:textId="6677B1F2" w:rsidR="00B31D70" w:rsidRPr="00DF4E63" w:rsidRDefault="00B31D70">
      <w:r w:rsidRPr="00DF4E63">
        <w:t xml:space="preserve">Under this outcome, the country regulation relevant to new POPs will be updated, covering such aspects </w:t>
      </w:r>
      <w:r w:rsidR="00D13668">
        <w:t xml:space="preserve">as </w:t>
      </w:r>
      <w:r w:rsidRPr="00DF4E63">
        <w:t>restriction of the use and import of POPs not yet regulated (like PFOAs and HBCDD), quality standards in terms of concentration limits for additives and harmful chemicals, Eco</w:t>
      </w:r>
      <w:r w:rsidR="00D13668">
        <w:t>-</w:t>
      </w:r>
      <w:r w:rsidRPr="00DF4E63">
        <w:t>labeling criteria and certification systems for manufacturers, products</w:t>
      </w:r>
      <w:r w:rsidR="00D13668">
        <w:t>,</w:t>
      </w:r>
      <w:r w:rsidRPr="00DF4E63">
        <w:t xml:space="preserve"> and recyclers. Quality standards and Eco-labeling criteria</w:t>
      </w:r>
      <w:r w:rsidR="00D13668">
        <w:t>,</w:t>
      </w:r>
      <w:r w:rsidRPr="00DF4E63">
        <w:t xml:space="preserve"> including concentration of POPs brominated flame retardants and plasticizers, </w:t>
      </w:r>
      <w:proofErr w:type="gramStart"/>
      <w:r w:rsidRPr="00DF4E63">
        <w:t>POPs</w:t>
      </w:r>
      <w:proofErr w:type="gramEnd"/>
      <w:r w:rsidRPr="00DF4E63">
        <w:t xml:space="preserve"> precursors and other substances of concern in products and processes</w:t>
      </w:r>
      <w:r w:rsidR="00D13668">
        <w:t>,</w:t>
      </w:r>
      <w:r w:rsidRPr="00DF4E63">
        <w:t xml:space="preserve"> will be developed. </w:t>
      </w:r>
    </w:p>
    <w:p w14:paraId="7F41AAC9" w14:textId="77777777" w:rsidR="00B31D70" w:rsidRPr="00DF4E63" w:rsidRDefault="00B31D70">
      <w:r w:rsidRPr="00DF4E63">
        <w:t>This outcome will be achieved through the following outputs:</w:t>
      </w:r>
    </w:p>
    <w:p w14:paraId="47C6135C" w14:textId="77777777" w:rsidR="00AE38B4" w:rsidRDefault="00AE38B4">
      <w:pPr>
        <w:rPr>
          <w:u w:val="single"/>
        </w:rPr>
      </w:pPr>
    </w:p>
    <w:p w14:paraId="1541E712" w14:textId="2CB31DB3" w:rsidR="00B31D70" w:rsidRPr="00DF4E63" w:rsidRDefault="00B31D70" w:rsidP="00AB3B4C">
      <w:pPr>
        <w:ind w:firstLine="720"/>
        <w:rPr>
          <w:u w:val="single"/>
        </w:rPr>
      </w:pPr>
      <w:r w:rsidRPr="00DF4E63">
        <w:rPr>
          <w:u w:val="single"/>
        </w:rPr>
        <w:t>Output 1.1.1</w:t>
      </w:r>
      <w:r w:rsidR="006B6939">
        <w:rPr>
          <w:u w:val="single"/>
        </w:rPr>
        <w:t>.</w:t>
      </w:r>
      <w:r w:rsidRPr="00DF4E63">
        <w:rPr>
          <w:u w:val="single"/>
        </w:rPr>
        <w:t xml:space="preserve"> Review, amendment of existing, or creation of new legislation related to POPs and new POPs in key sectors (e.g.</w:t>
      </w:r>
      <w:r w:rsidR="00D13668">
        <w:rPr>
          <w:u w:val="single"/>
        </w:rPr>
        <w:t>,</w:t>
      </w:r>
      <w:r w:rsidRPr="00DF4E63">
        <w:rPr>
          <w:u w:val="single"/>
        </w:rPr>
        <w:t xml:space="preserve"> plastic and polymers, metal plating, paint/solvents, etc</w:t>
      </w:r>
      <w:r w:rsidR="00D13668">
        <w:rPr>
          <w:u w:val="single"/>
        </w:rPr>
        <w:t>.</w:t>
      </w:r>
      <w:r w:rsidRPr="00DF4E63">
        <w:rPr>
          <w:u w:val="single"/>
        </w:rPr>
        <w:t xml:space="preserve">), including ensuring inclusion of provisions to support, </w:t>
      </w:r>
      <w:r w:rsidRPr="00AB3B4C">
        <w:rPr>
          <w:i/>
          <w:iCs/>
          <w:u w:val="single"/>
        </w:rPr>
        <w:t>inter alia</w:t>
      </w:r>
      <w:r w:rsidRPr="00DF4E63">
        <w:rPr>
          <w:u w:val="single"/>
        </w:rPr>
        <w:t xml:space="preserve"> exemption register of import for new POPs; concentration limits for POP (BFR, HBCDD, SCCP</w:t>
      </w:r>
      <w:r w:rsidR="00D13668">
        <w:rPr>
          <w:u w:val="single"/>
        </w:rPr>
        <w:t>, etc.)</w:t>
      </w:r>
      <w:r w:rsidRPr="00DF4E63">
        <w:rPr>
          <w:u w:val="single"/>
        </w:rPr>
        <w:t xml:space="preserve"> and other POPs/PTS in products and waste; development of Eco</w:t>
      </w:r>
      <w:r w:rsidR="00D13668">
        <w:rPr>
          <w:u w:val="single"/>
        </w:rPr>
        <w:t>-</w:t>
      </w:r>
      <w:r w:rsidRPr="00DF4E63">
        <w:rPr>
          <w:u w:val="single"/>
        </w:rPr>
        <w:t>labeling schemes; new EPR schemes developed and enforcement of existing EPR schemes improved.</w:t>
      </w:r>
    </w:p>
    <w:p w14:paraId="1C4A4F5E" w14:textId="71333DE9" w:rsidR="00B31D70" w:rsidRPr="00DF4E63" w:rsidRDefault="00B31D70">
      <w:r w:rsidRPr="00DF4E63">
        <w:t xml:space="preserve">The criteria for the selection of sectors in the project are basically of </w:t>
      </w:r>
      <w:r w:rsidR="00D13668">
        <w:t>two</w:t>
      </w:r>
      <w:r w:rsidRPr="00DF4E63">
        <w:t xml:space="preserve"> types</w:t>
      </w:r>
      <w:r w:rsidR="00D13668">
        <w:t>. (</w:t>
      </w:r>
      <w:r w:rsidRPr="00DF4E63">
        <w:t>1</w:t>
      </w:r>
      <w:r w:rsidR="00D13668">
        <w:t>)</w:t>
      </w:r>
      <w:r w:rsidRPr="00DF4E63">
        <w:t xml:space="preserve"> Confirmed use of POPs in the process (either from the NIP, from ongoing projects, </w:t>
      </w:r>
      <w:r w:rsidR="00D13668">
        <w:t>or</w:t>
      </w:r>
      <w:r w:rsidRPr="00DF4E63">
        <w:t xml:space="preserve"> from official source</w:t>
      </w:r>
      <w:r w:rsidR="00D13668">
        <w:t>s</w:t>
      </w:r>
      <w:r w:rsidRPr="00DF4E63">
        <w:t xml:space="preserve"> of information) and </w:t>
      </w:r>
      <w:r w:rsidR="00D13668">
        <w:t>(</w:t>
      </w:r>
      <w:r w:rsidRPr="00DF4E63">
        <w:t>2</w:t>
      </w:r>
      <w:r w:rsidR="00D13668">
        <w:t>)</w:t>
      </w:r>
      <w:r w:rsidRPr="00DF4E63">
        <w:t xml:space="preserve"> Economic </w:t>
      </w:r>
      <w:r w:rsidRPr="00DF4E63">
        <w:lastRenderedPageBreak/>
        <w:t xml:space="preserve">relevance of the sector in Vietnam. On this basis, </w:t>
      </w:r>
      <w:r w:rsidR="00D13668">
        <w:t xml:space="preserve">the </w:t>
      </w:r>
      <w:r w:rsidRPr="00DF4E63">
        <w:t>tentative sector</w:t>
      </w:r>
      <w:r w:rsidR="00D13668">
        <w:t>s</w:t>
      </w:r>
      <w:r w:rsidRPr="00DF4E63">
        <w:t xml:space="preserve"> to be considered are plastic (including building foam), polymers, metal plating, paint/solvents, </w:t>
      </w:r>
      <w:r w:rsidR="00D13668">
        <w:t xml:space="preserve">and </w:t>
      </w:r>
      <w:r w:rsidRPr="00DF4E63">
        <w:t xml:space="preserve">fire-fighting foam. Additional sectors may be considered at project implementation. </w:t>
      </w:r>
    </w:p>
    <w:p w14:paraId="69D39AF8" w14:textId="55DAFA25" w:rsidR="00B31D70" w:rsidRPr="00DF4E63" w:rsidRDefault="00B31D70">
      <w:r w:rsidRPr="00DF4E63">
        <w:t>The existing legislation related to the intentional or unintentional use of POP chemicals manufacturing processes (plastic, polymers, hard-plating, paint) will be assessed. When necessary, specific restrictions will be proposed for the presence of specific chemicals in articles, products, like PBDEs, SCCP, HBCDD, PFOS and PFOAs, considering also that restrictions to the use of PBDEs and PFOS are already established under the REACH regulation and the ROHS directive in Europe, potentially affecting Vietnamese exporters of plastic and polymers articles and products.</w:t>
      </w:r>
    </w:p>
    <w:p w14:paraId="75ED036B" w14:textId="0414C8A0" w:rsidR="00B31D70" w:rsidRPr="00DF4E63" w:rsidRDefault="00B31D70">
      <w:r w:rsidRPr="00DF4E63">
        <w:t xml:space="preserve">Under this output, </w:t>
      </w:r>
      <w:r w:rsidR="00D13668">
        <w:t xml:space="preserve">the </w:t>
      </w:r>
      <w:r w:rsidRPr="00DF4E63">
        <w:t xml:space="preserve">national technical regulation on thresholds for the presence of SCCP, PBDEs, HCBD, PFOS, PFOAs in articles and products will be developed and proposed. </w:t>
      </w:r>
    </w:p>
    <w:p w14:paraId="20A90C38" w14:textId="2C6141AC" w:rsidR="00B31D70" w:rsidRPr="00DF4E63" w:rsidRDefault="00B31D70">
      <w:r w:rsidRPr="00DF4E63">
        <w:t>The current Eco</w:t>
      </w:r>
      <w:r w:rsidR="00D13668">
        <w:t>-</w:t>
      </w:r>
      <w:r w:rsidRPr="00DF4E63">
        <w:t>labelling criteria</w:t>
      </w:r>
      <w:r w:rsidRPr="00DF4E63" w:rsidDel="00B31ACB">
        <w:t xml:space="preserve"> </w:t>
      </w:r>
      <w:r w:rsidRPr="00DF4E63">
        <w:t xml:space="preserve">in place in Vietnam will be updated to include thresholds for POPs in the certification schemes, in line with existing international Ecolabelling schemes (like </w:t>
      </w:r>
      <w:proofErr w:type="spellStart"/>
      <w:r w:rsidRPr="00DF4E63">
        <w:t>Oeko-tex</w:t>
      </w:r>
      <w:proofErr w:type="spellEnd"/>
      <w:r w:rsidRPr="00DF4E63">
        <w:t xml:space="preserve"> 100).  </w:t>
      </w:r>
    </w:p>
    <w:p w14:paraId="4D696162" w14:textId="77777777" w:rsidR="009C6EBE" w:rsidRDefault="009C6EBE" w:rsidP="00AB3B4C"/>
    <w:p w14:paraId="03A9492B" w14:textId="7CADFABE" w:rsidR="00B31D70" w:rsidRPr="00DF4E63" w:rsidRDefault="00B31D70">
      <w:r w:rsidRPr="00DF4E63">
        <w:t>Under this output, in addition of the development of new EPR schemes for specific product categories (for instance, plastic packaging), a better enforcement of the Decision No. 16/2015/QD-</w:t>
      </w:r>
      <w:proofErr w:type="spellStart"/>
      <w:r w:rsidRPr="00DF4E63">
        <w:t>TTg</w:t>
      </w:r>
      <w:proofErr w:type="spellEnd"/>
      <w:r w:rsidR="00863297">
        <w:t>,</w:t>
      </w:r>
      <w:r w:rsidRPr="00DF4E63">
        <w:t xml:space="preserve"> which regulates the collection after use of products like vehicles, tires, electronic devices, oil, and batteries</w:t>
      </w:r>
      <w:r w:rsidR="00863297">
        <w:t>,</w:t>
      </w:r>
      <w:r w:rsidRPr="00DF4E63">
        <w:t xml:space="preserve"> will be also supported. The following activities will be undertaken to achieve this output: </w:t>
      </w:r>
    </w:p>
    <w:p w14:paraId="1068AA7A" w14:textId="109449FF" w:rsidR="00B31D70" w:rsidRPr="00DF4E63" w:rsidRDefault="00B31D70">
      <w:pPr>
        <w:pStyle w:val="ListParagraph"/>
        <w:jc w:val="both"/>
      </w:pPr>
      <w:r w:rsidRPr="00DF4E63">
        <w:t>Activity 1.1.1.1</w:t>
      </w:r>
      <w:r w:rsidR="006B6939">
        <w:t>.</w:t>
      </w:r>
      <w:r w:rsidRPr="00DF4E63">
        <w:t xml:space="preserve"> Develop and implement the secondary law/regulations related to POPs and Eco-labeling scheme; review and develop the national technical regulation on </w:t>
      </w:r>
      <w:r w:rsidRPr="00DF4E63">
        <w:rPr>
          <w:rFonts w:ascii="Calibri" w:hAnsi="Calibri" w:cs="Times New Roman"/>
        </w:rPr>
        <w:t>thresholds for POPs</w:t>
      </w:r>
      <w:r w:rsidRPr="00DF4E63">
        <w:t xml:space="preserve"> and Eco-labeling criteria for articles and</w:t>
      </w:r>
      <w:r w:rsidRPr="00DF4E63" w:rsidDel="005C1B3B">
        <w:t xml:space="preserve"> </w:t>
      </w:r>
      <w:r w:rsidRPr="00DF4E63">
        <w:t>products.</w:t>
      </w:r>
    </w:p>
    <w:p w14:paraId="1A60B21C" w14:textId="63EAF10B" w:rsidR="00B31D70" w:rsidRPr="00DF4E63" w:rsidRDefault="00B31D70">
      <w:pPr>
        <w:pStyle w:val="ListParagraph"/>
        <w:jc w:val="both"/>
      </w:pPr>
      <w:r w:rsidRPr="00DF4E63">
        <w:t>Activity 1.1.1.2</w:t>
      </w:r>
      <w:r w:rsidR="006B6939">
        <w:t>.</w:t>
      </w:r>
      <w:r w:rsidRPr="00DF4E63">
        <w:t xml:space="preserve"> Develop and implement provision for exemption register of POPs as substance or mixtures to be revised to ensure elimination or restriction of POPs once exemption period expires.</w:t>
      </w:r>
    </w:p>
    <w:p w14:paraId="0A9DA0F6" w14:textId="23E774CF" w:rsidR="00B31D70" w:rsidRPr="00DF4E63" w:rsidRDefault="00B31D70">
      <w:pPr>
        <w:pStyle w:val="ListParagraph"/>
        <w:jc w:val="both"/>
      </w:pPr>
      <w:r w:rsidRPr="00DF4E63">
        <w:t>Activity 1.1.1.3</w:t>
      </w:r>
      <w:r w:rsidR="006B6939">
        <w:t>.</w:t>
      </w:r>
      <w:r w:rsidRPr="00DF4E63">
        <w:t xml:space="preserve"> Develop technical </w:t>
      </w:r>
      <w:r w:rsidR="00227664" w:rsidRPr="00DF4E63">
        <w:t>guidance</w:t>
      </w:r>
      <w:r w:rsidRPr="00DF4E63">
        <w:t xml:space="preserve"> for assessment of Eco-labeling criteria including POP limits and EPR.</w:t>
      </w:r>
    </w:p>
    <w:p w14:paraId="5C34A71A" w14:textId="7D7B7F7C" w:rsidR="00B31D70" w:rsidRPr="00DF4E63" w:rsidRDefault="00B31D70">
      <w:pPr>
        <w:pStyle w:val="ListParagraph"/>
        <w:jc w:val="both"/>
      </w:pPr>
      <w:r w:rsidRPr="00DF4E63">
        <w:t>Activity 1.1.1.4</w:t>
      </w:r>
      <w:r w:rsidR="006B6939">
        <w:t>.</w:t>
      </w:r>
      <w:r w:rsidRPr="00DF4E63">
        <w:t xml:space="preserve"> Support and consult the manufacture</w:t>
      </w:r>
      <w:r w:rsidR="00863297">
        <w:t>r</w:t>
      </w:r>
      <w:r w:rsidRPr="00DF4E63">
        <w:t>s in term</w:t>
      </w:r>
      <w:r w:rsidR="00863297">
        <w:t>s</w:t>
      </w:r>
      <w:r w:rsidRPr="00DF4E63">
        <w:t xml:space="preserve"> of technology improvement to achieve the POPs limits and Eco-labeling criteria including EPR.</w:t>
      </w:r>
    </w:p>
    <w:p w14:paraId="6AFB70F3" w14:textId="0178F362" w:rsidR="00B31D70" w:rsidRPr="00DF4E63" w:rsidRDefault="00B31D70">
      <w:pPr>
        <w:pStyle w:val="ListParagraph"/>
        <w:jc w:val="both"/>
      </w:pPr>
      <w:r w:rsidRPr="00DF4E63">
        <w:t>Activity 1.1.1.5</w:t>
      </w:r>
      <w:r w:rsidR="006B6939">
        <w:t>.</w:t>
      </w:r>
      <w:r w:rsidRPr="00DF4E63">
        <w:t xml:space="preserve"> Development of gender</w:t>
      </w:r>
      <w:r w:rsidR="00863297">
        <w:t>-</w:t>
      </w:r>
      <w:r w:rsidRPr="00DF4E63">
        <w:t>specific sections related to risk management of POPs and mercury to be included in the relevant legal documents.</w:t>
      </w:r>
    </w:p>
    <w:p w14:paraId="4C75F3BA" w14:textId="77777777" w:rsidR="00C96A68" w:rsidRDefault="00C96A68">
      <w:pPr>
        <w:rPr>
          <w:u w:val="single"/>
        </w:rPr>
      </w:pPr>
    </w:p>
    <w:p w14:paraId="4B2918AE" w14:textId="5A320851" w:rsidR="00B31D70" w:rsidRPr="00DF4E63" w:rsidRDefault="00B31D70" w:rsidP="00AB3B4C">
      <w:pPr>
        <w:ind w:firstLine="360"/>
        <w:rPr>
          <w:u w:val="single"/>
        </w:rPr>
      </w:pPr>
      <w:r w:rsidRPr="00DF4E63">
        <w:rPr>
          <w:u w:val="single"/>
        </w:rPr>
        <w:t>Output 1.1.2</w:t>
      </w:r>
      <w:r w:rsidR="002506D8">
        <w:rPr>
          <w:u w:val="single"/>
        </w:rPr>
        <w:t>.</w:t>
      </w:r>
      <w:r w:rsidRPr="00DF4E63">
        <w:rPr>
          <w:u w:val="single"/>
        </w:rPr>
        <w:t xml:space="preserve"> Roadmap and sectorial plans developed for replacement of mercury thermometers and mercury containing lamps established.</w:t>
      </w:r>
    </w:p>
    <w:p w14:paraId="02A4B58A" w14:textId="77777777" w:rsidR="00B31D70" w:rsidRPr="00DF4E63" w:rsidRDefault="00B31D70">
      <w:r w:rsidRPr="00DF4E63">
        <w:t xml:space="preserve">This output intends to remove the barriers currently hindering the replacement of certain mercury products, and to enhance the legislation dealing with mercury in products, in waste, and release of mercury from industrial sources. It is based on analysis and upgrade of existing legislation, development of a roadmap for the phasing out of mercury in products, and development of regulation concerning the modality for mercury waste handling and disposal. </w:t>
      </w:r>
    </w:p>
    <w:p w14:paraId="03D518F2" w14:textId="1BC48986" w:rsidR="00B31D70" w:rsidRPr="00DF4E63" w:rsidRDefault="00B31D70">
      <w:r w:rsidRPr="00DF4E63">
        <w:t>A roadmap toward</w:t>
      </w:r>
      <w:r w:rsidR="00411F51">
        <w:t>s</w:t>
      </w:r>
      <w:r w:rsidRPr="00DF4E63">
        <w:t xml:space="preserve"> the complete replacement of fluorescent lamp import and manufacture will be drafted. This will include the following aspects: </w:t>
      </w:r>
    </w:p>
    <w:p w14:paraId="212ABD08" w14:textId="77777777" w:rsidR="00B31D70" w:rsidRPr="00DF4E63" w:rsidRDefault="00B31D70">
      <w:pPr>
        <w:pStyle w:val="ListParagraph"/>
        <w:jc w:val="both"/>
      </w:pPr>
      <w:r w:rsidRPr="00DF4E63">
        <w:t>Deadlines for the progressive replacement</w:t>
      </w:r>
      <w:r w:rsidRPr="00DF4E63" w:rsidDel="00083B1E">
        <w:t xml:space="preserve"> </w:t>
      </w:r>
      <w:r w:rsidRPr="00DF4E63">
        <w:t>of the manufacturing of fluorescent lamps.</w:t>
      </w:r>
    </w:p>
    <w:p w14:paraId="7FA2A074" w14:textId="77777777" w:rsidR="00B31D70" w:rsidRPr="00DF4E63" w:rsidRDefault="00B31D70">
      <w:pPr>
        <w:pStyle w:val="ListParagraph"/>
        <w:jc w:val="both"/>
      </w:pPr>
      <w:r w:rsidRPr="00DF4E63">
        <w:t>Obligations for the manufacturers and intensive users.</w:t>
      </w:r>
    </w:p>
    <w:p w14:paraId="1CF27AD1" w14:textId="77777777" w:rsidR="00B31D70" w:rsidRPr="00DF4E63" w:rsidRDefault="00B31D70">
      <w:pPr>
        <w:pStyle w:val="ListParagraph"/>
        <w:jc w:val="both"/>
      </w:pPr>
      <w:r w:rsidRPr="00DF4E63">
        <w:t>Investment plans for clean-up of mercury contaminated area and disposal of mercury stockpiles.</w:t>
      </w:r>
    </w:p>
    <w:p w14:paraId="1D5E58C1" w14:textId="77777777" w:rsidR="00B31D70" w:rsidRPr="00DF4E63" w:rsidRDefault="00B31D70">
      <w:pPr>
        <w:pStyle w:val="ListParagraph"/>
        <w:jc w:val="both"/>
      </w:pPr>
      <w:r w:rsidRPr="00DF4E63">
        <w:t>Investment plans for the deployment of safe technologies for collection and recycling of fluorescent lamps.</w:t>
      </w:r>
    </w:p>
    <w:p w14:paraId="477F99C3" w14:textId="440FDE94" w:rsidR="00B31D70" w:rsidRPr="00DF4E63" w:rsidRDefault="00B31D70">
      <w:r w:rsidRPr="00DF4E63">
        <w:t>The Minamata Convention has also banned the production, import</w:t>
      </w:r>
      <w:r w:rsidR="00411F51">
        <w:t>,</w:t>
      </w:r>
      <w:r w:rsidRPr="00DF4E63">
        <w:t xml:space="preserve"> and export of blood pressure monitors and clinical thermometers. The use of mercury thermometers is common in Vietnam. The roadmap for the replacement</w:t>
      </w:r>
      <w:r w:rsidRPr="00DF4E63" w:rsidDel="00083B1E">
        <w:t xml:space="preserve"> </w:t>
      </w:r>
      <w:r w:rsidRPr="00DF4E63">
        <w:t>of mercury devices will include</w:t>
      </w:r>
      <w:r w:rsidR="00411F51">
        <w:t xml:space="preserve"> the following steps.</w:t>
      </w:r>
      <w:r w:rsidRPr="00DF4E63">
        <w:t xml:space="preserve"> </w:t>
      </w:r>
    </w:p>
    <w:p w14:paraId="053AA9C8" w14:textId="2FDAABEC" w:rsidR="00B31D70" w:rsidRPr="00DF4E63" w:rsidRDefault="00B31D70">
      <w:pPr>
        <w:pStyle w:val="ListParagraph"/>
        <w:jc w:val="both"/>
      </w:pPr>
      <w:r w:rsidRPr="00DF4E63">
        <w:t>Plan for nationwide awareness raising on the use of non-mercury clinical devices, the risk posed by mercury, emergency response</w:t>
      </w:r>
      <w:r w:rsidR="00411F51">
        <w:t>,</w:t>
      </w:r>
      <w:r w:rsidRPr="00DF4E63">
        <w:t xml:space="preserve"> and disposal.</w:t>
      </w:r>
    </w:p>
    <w:p w14:paraId="36900C43" w14:textId="37286BF8" w:rsidR="00B31D70" w:rsidRPr="00DF4E63" w:rsidRDefault="00FD130D">
      <w:pPr>
        <w:pStyle w:val="ListParagraph"/>
        <w:jc w:val="both"/>
      </w:pPr>
      <w:r>
        <w:t>Develop an i</w:t>
      </w:r>
      <w:r w:rsidR="00B31D70" w:rsidRPr="00DF4E63">
        <w:t>nventory of Vietnamese factories manufacturing mercury thermometers.</w:t>
      </w:r>
    </w:p>
    <w:p w14:paraId="4F333F6E" w14:textId="24C2E016" w:rsidR="00B31D70" w:rsidRPr="00DF4E63" w:rsidRDefault="00FD130D">
      <w:pPr>
        <w:pStyle w:val="ListParagraph"/>
        <w:jc w:val="both"/>
      </w:pPr>
      <w:r>
        <w:t>Set d</w:t>
      </w:r>
      <w:r w:rsidR="00B31D70" w:rsidRPr="00DF4E63">
        <w:t>eadlines for the progressive replacement</w:t>
      </w:r>
      <w:r w:rsidR="00B31D70" w:rsidRPr="00DF4E63" w:rsidDel="00AE3C01">
        <w:t xml:space="preserve"> </w:t>
      </w:r>
      <w:r w:rsidR="00B31D70" w:rsidRPr="00DF4E63">
        <w:t>of the mercury thermometers (manufacture, import</w:t>
      </w:r>
      <w:r>
        <w:t>,</w:t>
      </w:r>
      <w:r w:rsidR="00B31D70" w:rsidRPr="00DF4E63">
        <w:t xml:space="preserve"> and use).</w:t>
      </w:r>
    </w:p>
    <w:p w14:paraId="7C1537AC" w14:textId="314075AF" w:rsidR="00B31D70" w:rsidRPr="00DF4E63" w:rsidRDefault="00B31D70">
      <w:pPr>
        <w:pStyle w:val="ListParagraph"/>
        <w:jc w:val="both"/>
      </w:pPr>
      <w:r w:rsidRPr="00DF4E63">
        <w:lastRenderedPageBreak/>
        <w:t>Monitor</w:t>
      </w:r>
      <w:r w:rsidR="00FD130D">
        <w:t xml:space="preserve"> the </w:t>
      </w:r>
      <w:r w:rsidRPr="00DF4E63">
        <w:t>plan to verify mercury contamination and presence of stockpile of phased</w:t>
      </w:r>
      <w:r w:rsidR="00FD130D">
        <w:t>-</w:t>
      </w:r>
      <w:r w:rsidRPr="00DF4E63">
        <w:t xml:space="preserve">out mercury devices in hospitals, and investment plans for mercury clean-up and disposal. </w:t>
      </w:r>
    </w:p>
    <w:p w14:paraId="5505C415" w14:textId="77777777" w:rsidR="00B31D70" w:rsidRPr="00DF4E63" w:rsidRDefault="00B31D70">
      <w:pPr>
        <w:pStyle w:val="ListParagraph"/>
        <w:jc w:val="both"/>
      </w:pPr>
      <w:r w:rsidRPr="00DF4E63">
        <w:t>Investment plan for the deployment of technologies for collection and recycling of mercury containing devices, with safe segregation and storage of mercury.</w:t>
      </w:r>
    </w:p>
    <w:p w14:paraId="228E4590" w14:textId="77777777" w:rsidR="00FD130D" w:rsidRDefault="00FD130D" w:rsidP="00AB3B4C"/>
    <w:p w14:paraId="59404A8B" w14:textId="0923194D" w:rsidR="00B31D70" w:rsidRPr="00DF4E63" w:rsidRDefault="00B31D70">
      <w:r w:rsidRPr="00DF4E63">
        <w:t>The following activities will be carried out under this output:</w:t>
      </w:r>
    </w:p>
    <w:p w14:paraId="1278AC70" w14:textId="470F6DB1" w:rsidR="00B31D70" w:rsidRPr="00DF4E63" w:rsidRDefault="00B31D70">
      <w:pPr>
        <w:pStyle w:val="ListParagraph"/>
        <w:jc w:val="both"/>
      </w:pPr>
      <w:r w:rsidRPr="00DF4E63">
        <w:t>Activity 1.1.2.1</w:t>
      </w:r>
      <w:r w:rsidR="002506D8">
        <w:t>.</w:t>
      </w:r>
      <w:r w:rsidRPr="00DF4E63">
        <w:t xml:space="preserve"> Development of the sectorial plan for the replacement</w:t>
      </w:r>
      <w:r w:rsidRPr="00DF4E63" w:rsidDel="00AE3C01">
        <w:t xml:space="preserve"> </w:t>
      </w:r>
      <w:r w:rsidRPr="00DF4E63">
        <w:t>health</w:t>
      </w:r>
      <w:r w:rsidR="00FD130D">
        <w:t>-</w:t>
      </w:r>
      <w:r w:rsidRPr="00DF4E63">
        <w:t>care mercury devices</w:t>
      </w:r>
      <w:r w:rsidR="002506D8">
        <w:t>.</w:t>
      </w:r>
    </w:p>
    <w:p w14:paraId="3A7BF46B" w14:textId="68A0310E" w:rsidR="00B31D70" w:rsidRPr="00DF4E63" w:rsidRDefault="00B31D70">
      <w:pPr>
        <w:pStyle w:val="ListParagraph"/>
        <w:jc w:val="both"/>
      </w:pPr>
      <w:r w:rsidRPr="00DF4E63">
        <w:t>Activity 1.1.2.2</w:t>
      </w:r>
      <w:r w:rsidR="002506D8">
        <w:t>.</w:t>
      </w:r>
      <w:r w:rsidRPr="00DF4E63">
        <w:t xml:space="preserve"> Development of the sectorial plan for the replacement</w:t>
      </w:r>
      <w:r w:rsidRPr="00DF4E63" w:rsidDel="00AE3C01">
        <w:t xml:space="preserve"> </w:t>
      </w:r>
      <w:r w:rsidRPr="00DF4E63">
        <w:t>of mercury containing lamps</w:t>
      </w:r>
      <w:r w:rsidR="002506D8">
        <w:t>.</w:t>
      </w:r>
    </w:p>
    <w:p w14:paraId="405C7B65" w14:textId="6486C1F2" w:rsidR="00B31D70" w:rsidRPr="00DF4E63" w:rsidRDefault="00B31D70">
      <w:pPr>
        <w:pStyle w:val="ListParagraph"/>
        <w:jc w:val="both"/>
      </w:pPr>
      <w:r w:rsidRPr="00DF4E63">
        <w:t>Activity 1.1.2.3</w:t>
      </w:r>
      <w:r w:rsidR="002506D8">
        <w:t>.</w:t>
      </w:r>
      <w:r w:rsidRPr="00DF4E63">
        <w:t xml:space="preserve"> Development of the roadmap for the establishing of mercury disposal infrastructures</w:t>
      </w:r>
      <w:r w:rsidR="002506D8">
        <w:t>.</w:t>
      </w:r>
    </w:p>
    <w:p w14:paraId="36F6B951" w14:textId="20CB5548" w:rsidR="00B31D70" w:rsidRPr="00DF4E63" w:rsidRDefault="00B31D70">
      <w:pPr>
        <w:pStyle w:val="ListParagraph"/>
        <w:jc w:val="both"/>
      </w:pPr>
      <w:r w:rsidRPr="00DF4E63">
        <w:t>Activity 1.1.2.4</w:t>
      </w:r>
      <w:r w:rsidR="002506D8">
        <w:t>.</w:t>
      </w:r>
      <w:r w:rsidRPr="00DF4E63">
        <w:t xml:space="preserve"> Develop a plan for cleaning mercury contaminated areas and unused mercury or mercury-containing equipment storages.</w:t>
      </w:r>
    </w:p>
    <w:p w14:paraId="32303A49" w14:textId="03FC543D" w:rsidR="00B31D70" w:rsidRPr="00DF4E63" w:rsidRDefault="00B31D70">
      <w:pPr>
        <w:pStyle w:val="ListParagraph"/>
        <w:jc w:val="both"/>
      </w:pPr>
      <w:r w:rsidRPr="00DF4E63">
        <w:t>Activity 1.1.2.5</w:t>
      </w:r>
      <w:r w:rsidR="002506D8">
        <w:t>.</w:t>
      </w:r>
      <w:r w:rsidRPr="00DF4E63">
        <w:t xml:space="preserve"> Development of the gender mainstreaming section in the mercury roadmap, through consultation of female workers and gender experts</w:t>
      </w:r>
      <w:r w:rsidR="002506D8">
        <w:t>.</w:t>
      </w:r>
    </w:p>
    <w:p w14:paraId="6D7A9829" w14:textId="77777777" w:rsidR="00C96A68" w:rsidRDefault="00C96A68">
      <w:pPr>
        <w:rPr>
          <w:u w:val="single"/>
        </w:rPr>
      </w:pPr>
    </w:p>
    <w:p w14:paraId="7F38BE89" w14:textId="6413FA6A" w:rsidR="00B31D70" w:rsidRPr="00DF4E63" w:rsidRDefault="00B31D70" w:rsidP="00AB3B4C">
      <w:pPr>
        <w:ind w:firstLine="360"/>
        <w:rPr>
          <w:u w:val="single"/>
        </w:rPr>
      </w:pPr>
      <w:r w:rsidRPr="00DF4E63">
        <w:rPr>
          <w:u w:val="single"/>
        </w:rPr>
        <w:t>Output 1.1.3. Review of the existing legislation related to mercury in products and mercury emission carried out, to help develop and/or strengthen, and ultimately enforce regulations concerning technical standards for mercury waste management.</w:t>
      </w:r>
    </w:p>
    <w:p w14:paraId="3EF27A91" w14:textId="1717DD16" w:rsidR="00B31D70" w:rsidRPr="00DF4E63" w:rsidRDefault="00B31D70">
      <w:r w:rsidRPr="00DF4E63">
        <w:t xml:space="preserve">Under this output, emission limits for the mercury emission from key industrial sources like cement kilns, municipal waste incinerators, power plants, non-ferrous metal, </w:t>
      </w:r>
      <w:proofErr w:type="gramStart"/>
      <w:r w:rsidRPr="00DF4E63">
        <w:t>iron</w:t>
      </w:r>
      <w:proofErr w:type="gramEnd"/>
      <w:r w:rsidRPr="00DF4E63">
        <w:t xml:space="preserve"> and steel works will be reassessed, developed</w:t>
      </w:r>
      <w:r w:rsidR="00AF1A78">
        <w:t>,</w:t>
      </w:r>
      <w:r w:rsidRPr="00DF4E63">
        <w:t xml:space="preserve"> and proposed. Draft regulation for the complete phasing out of mercury thermometers and sphygmomanometers will be also developed and proposed. </w:t>
      </w:r>
    </w:p>
    <w:p w14:paraId="7754DC9F" w14:textId="68F9A12B" w:rsidR="00B31D70" w:rsidRPr="00DF4E63" w:rsidRDefault="00B31D70">
      <w:r w:rsidRPr="00DF4E63">
        <w:t xml:space="preserve">The existing regulation on waste will be amended to include the following: </w:t>
      </w:r>
      <w:r w:rsidR="00AF1A78">
        <w:t>(</w:t>
      </w:r>
      <w:r w:rsidRPr="00DF4E63">
        <w:t xml:space="preserve">1) classification of mercury containing waste; </w:t>
      </w:r>
      <w:r w:rsidR="00AF1A78">
        <w:t>(</w:t>
      </w:r>
      <w:r w:rsidRPr="00DF4E63">
        <w:t xml:space="preserve">2) accepted collection and recycling methods for mercury containing waste, with safe segregation of mercury during collection / recycling operation; </w:t>
      </w:r>
      <w:r w:rsidR="00AF1A78">
        <w:t>(</w:t>
      </w:r>
      <w:r w:rsidRPr="00DF4E63">
        <w:t xml:space="preserve">3) accepted disposal and long-term storage methods for mercury stockpiles; </w:t>
      </w:r>
      <w:r w:rsidR="00AF1A78">
        <w:t>(</w:t>
      </w:r>
      <w:r w:rsidRPr="00DF4E63">
        <w:t>4) licensing aspect for waste disposal service providers.</w:t>
      </w:r>
    </w:p>
    <w:p w14:paraId="0DA0B8B3" w14:textId="77777777" w:rsidR="00B31D70" w:rsidRPr="00DF4E63" w:rsidRDefault="00B31D70">
      <w:r w:rsidRPr="00DF4E63">
        <w:t>The following activities will be undertaken under this output:</w:t>
      </w:r>
    </w:p>
    <w:p w14:paraId="69DA6518" w14:textId="77777777" w:rsidR="00B31D70" w:rsidRPr="00DF4E63" w:rsidRDefault="00B31D70">
      <w:pPr>
        <w:pStyle w:val="ListParagraph"/>
        <w:jc w:val="both"/>
      </w:pPr>
      <w:r w:rsidRPr="00DF4E63">
        <w:t>Activity 1.1.3.1. Drafting of secondary law/regulations related to mercury concentration limits in articles and products.</w:t>
      </w:r>
    </w:p>
    <w:p w14:paraId="7A654127" w14:textId="77777777" w:rsidR="00B31D70" w:rsidRPr="00DF4E63" w:rsidRDefault="00B31D70">
      <w:pPr>
        <w:pStyle w:val="ListParagraph"/>
        <w:jc w:val="both"/>
      </w:pPr>
      <w:r w:rsidRPr="00DF4E63">
        <w:t>Activity 1.1.3.2. Update national technical regulations related to mercury concentration limits in environment and waste.</w:t>
      </w:r>
    </w:p>
    <w:p w14:paraId="1981638A" w14:textId="77777777" w:rsidR="00B31D70" w:rsidRPr="00DF4E63" w:rsidRDefault="00B31D70" w:rsidP="00AB3B4C">
      <w:pPr>
        <w:pStyle w:val="ListParagraph"/>
        <w:numPr>
          <w:ilvl w:val="0"/>
          <w:numId w:val="0"/>
        </w:numPr>
        <w:ind w:left="720"/>
        <w:jc w:val="both"/>
      </w:pPr>
      <w:r w:rsidRPr="00DF4E63">
        <w:t>Activity 1.1.3.3. Update secondary law related to the treatment and disposal of waste to include provisions on mercury.</w:t>
      </w:r>
    </w:p>
    <w:p w14:paraId="13D46E0B" w14:textId="475CAB2C" w:rsidR="00B31D70" w:rsidRPr="00DF4E63" w:rsidRDefault="00B31D70">
      <w:pPr>
        <w:pStyle w:val="ListParagraph"/>
        <w:jc w:val="both"/>
      </w:pPr>
      <w:r w:rsidRPr="00DF4E63">
        <w:t>Activity 1.1.3.4</w:t>
      </w:r>
      <w:r w:rsidR="002506D8">
        <w:t>.</w:t>
      </w:r>
      <w:r w:rsidRPr="00DF4E63">
        <w:t xml:space="preserve"> Development of specific personal protective measures against mercury identified for women at workplace in the relevant legal documents, through consultation with women workers.</w:t>
      </w:r>
    </w:p>
    <w:p w14:paraId="2E05E10B" w14:textId="77777777" w:rsidR="00AE38B4" w:rsidRDefault="00AE38B4">
      <w:pPr>
        <w:spacing w:before="120"/>
        <w:rPr>
          <w:b/>
          <w:bCs/>
        </w:rPr>
      </w:pPr>
      <w:bookmarkStart w:id="20" w:name="_Hlk82427021"/>
    </w:p>
    <w:p w14:paraId="578E455B" w14:textId="10EF7A91" w:rsidR="00B31D70" w:rsidRPr="00DF4E63" w:rsidRDefault="00B31D70">
      <w:pPr>
        <w:spacing w:before="120"/>
        <w:rPr>
          <w:b/>
          <w:bCs/>
        </w:rPr>
      </w:pPr>
      <w:r w:rsidRPr="00DF4E63">
        <w:rPr>
          <w:b/>
          <w:bCs/>
        </w:rPr>
        <w:t>Outcome 1.2.  Development of a Green Finance Framework, to sustain the shifting of enterprises toward</w:t>
      </w:r>
      <w:r w:rsidR="00AF1A78">
        <w:rPr>
          <w:b/>
          <w:bCs/>
        </w:rPr>
        <w:t>s</w:t>
      </w:r>
      <w:r w:rsidRPr="00DF4E63">
        <w:rPr>
          <w:b/>
          <w:bCs/>
        </w:rPr>
        <w:t xml:space="preserve"> a non-POPs and a non-</w:t>
      </w:r>
      <w:r w:rsidR="00AF1A78">
        <w:rPr>
          <w:b/>
          <w:bCs/>
        </w:rPr>
        <w:t>m</w:t>
      </w:r>
      <w:r w:rsidRPr="00DF4E63">
        <w:rPr>
          <w:b/>
          <w:bCs/>
        </w:rPr>
        <w:t>ercury manufacturing</w:t>
      </w:r>
      <w:r w:rsidR="002506D8">
        <w:rPr>
          <w:b/>
          <w:bCs/>
        </w:rPr>
        <w:t>.</w:t>
      </w:r>
    </w:p>
    <w:p w14:paraId="594670CA" w14:textId="1C20E0F0" w:rsidR="00BD0F3C" w:rsidRPr="00C96A68" w:rsidRDefault="00BD0F3C">
      <w:r w:rsidRPr="00C96A68">
        <w:t xml:space="preserve">This outcome will focus on the development of the </w:t>
      </w:r>
      <w:r w:rsidR="00C950D0" w:rsidRPr="00C96A68">
        <w:t>f</w:t>
      </w:r>
      <w:r w:rsidRPr="00C96A68">
        <w:t>und's internal regulations on green credit, according to which non-POPs and mercury-free projects will be entitled to preferential loans with the lowest interest rate, long loan period.</w:t>
      </w:r>
      <w:r w:rsidR="00C83408" w:rsidRPr="00C96A68">
        <w:t xml:space="preserve"> </w:t>
      </w:r>
    </w:p>
    <w:p w14:paraId="6A4A4445" w14:textId="3462086B" w:rsidR="00C83408" w:rsidRPr="00401561" w:rsidRDefault="00C950D0">
      <w:r w:rsidRPr="00C96A68">
        <w:t xml:space="preserve">Under this outcome, </w:t>
      </w:r>
      <w:r w:rsidR="00C83408" w:rsidRPr="00C96A68">
        <w:t>the policy proposal on green credit for commercial banks</w:t>
      </w:r>
      <w:r w:rsidR="00401561" w:rsidRPr="00C96A68">
        <w:t xml:space="preserve"> and the financial support mechanisms for </w:t>
      </w:r>
      <w:proofErr w:type="gramStart"/>
      <w:r w:rsidR="00401561" w:rsidRPr="00C96A68">
        <w:t>a number of</w:t>
      </w:r>
      <w:proofErr w:type="gramEnd"/>
      <w:r w:rsidR="00401561" w:rsidRPr="00C96A68">
        <w:t xml:space="preserve"> selected typical </w:t>
      </w:r>
      <w:r w:rsidR="00C96A68" w:rsidRPr="00C96A68">
        <w:t>enterprises</w:t>
      </w:r>
      <w:r w:rsidR="00401561" w:rsidRPr="00C96A68">
        <w:t xml:space="preserve"> in accordance with the project's objectives will be studied and developed. </w:t>
      </w:r>
      <w:r w:rsidR="00861AE4" w:rsidRPr="00C96A68">
        <w:t>T</w:t>
      </w:r>
      <w:r w:rsidR="00B31D70" w:rsidRPr="00C96A68">
        <w:t>wo outputs will allow to establish a</w:t>
      </w:r>
      <w:r w:rsidR="00B31D70" w:rsidRPr="00DF4E63">
        <w:t xml:space="preserve"> green financing environment based on a Green Financing Framework and on Green Procurement initiatives: </w:t>
      </w:r>
    </w:p>
    <w:p w14:paraId="075F659C" w14:textId="77777777" w:rsidR="00C83408" w:rsidRPr="00DF4E63" w:rsidRDefault="00C83408"/>
    <w:bookmarkEnd w:id="20"/>
    <w:p w14:paraId="266270A4" w14:textId="1D6E347A" w:rsidR="00B31D70" w:rsidRPr="00DF4E63" w:rsidRDefault="00B31D70" w:rsidP="00AB3B4C">
      <w:pPr>
        <w:ind w:firstLine="720"/>
        <w:rPr>
          <w:u w:val="single"/>
        </w:rPr>
      </w:pPr>
      <w:r w:rsidRPr="00DF4E63">
        <w:rPr>
          <w:u w:val="single"/>
        </w:rPr>
        <w:t>Output 1.2.1</w:t>
      </w:r>
      <w:r w:rsidR="002506D8">
        <w:rPr>
          <w:u w:val="single"/>
        </w:rPr>
        <w:t>.</w:t>
      </w:r>
      <w:r w:rsidRPr="00DF4E63">
        <w:rPr>
          <w:u w:val="single"/>
        </w:rPr>
        <w:t xml:space="preserve"> Green Finance framework designed, funded</w:t>
      </w:r>
      <w:r w:rsidR="00AF1A78">
        <w:rPr>
          <w:u w:val="single"/>
        </w:rPr>
        <w:t>,</w:t>
      </w:r>
      <w:r w:rsidRPr="00DF4E63">
        <w:rPr>
          <w:u w:val="single"/>
        </w:rPr>
        <w:t xml:space="preserve"> and implemented to support private sector on getting incentives policy (e</w:t>
      </w:r>
      <w:r w:rsidR="00AF1A78">
        <w:rPr>
          <w:u w:val="single"/>
        </w:rPr>
        <w:t>.</w:t>
      </w:r>
      <w:r w:rsidRPr="00DF4E63">
        <w:rPr>
          <w:u w:val="single"/>
        </w:rPr>
        <w:t>g.</w:t>
      </w:r>
      <w:r w:rsidR="00AF1A78">
        <w:rPr>
          <w:u w:val="single"/>
        </w:rPr>
        <w:t>,</w:t>
      </w:r>
      <w:r w:rsidRPr="00DF4E63">
        <w:rPr>
          <w:u w:val="single"/>
        </w:rPr>
        <w:t xml:space="preserve"> tax, fee, credit fund, investment equity). Eco</w:t>
      </w:r>
      <w:r w:rsidR="00AF1A78">
        <w:rPr>
          <w:u w:val="single"/>
        </w:rPr>
        <w:t>-</w:t>
      </w:r>
      <w:r w:rsidRPr="00DF4E63">
        <w:rPr>
          <w:u w:val="single"/>
        </w:rPr>
        <w:t>label improved, funded</w:t>
      </w:r>
      <w:r w:rsidR="00AF1A78">
        <w:rPr>
          <w:u w:val="single"/>
        </w:rPr>
        <w:t>,</w:t>
      </w:r>
      <w:r w:rsidRPr="00DF4E63">
        <w:rPr>
          <w:u w:val="single"/>
        </w:rPr>
        <w:t xml:space="preserve"> and properly communicated, building on national and other finance institutions (e.g.</w:t>
      </w:r>
      <w:r w:rsidR="00AF1A78">
        <w:rPr>
          <w:u w:val="single"/>
        </w:rPr>
        <w:t>,</w:t>
      </w:r>
      <w:r w:rsidRPr="00DF4E63">
        <w:rPr>
          <w:u w:val="single"/>
        </w:rPr>
        <w:t xml:space="preserve"> VEPF)</w:t>
      </w:r>
      <w:r w:rsidR="002506D8">
        <w:rPr>
          <w:u w:val="single"/>
        </w:rPr>
        <w:t>.</w:t>
      </w:r>
    </w:p>
    <w:p w14:paraId="29880597" w14:textId="2FE9B150" w:rsidR="00B31D70" w:rsidRPr="00DF4E63" w:rsidRDefault="00B31D70">
      <w:r w:rsidRPr="00DF4E63">
        <w:lastRenderedPageBreak/>
        <w:t xml:space="preserve">A Green Finance Framework will be developed to: </w:t>
      </w:r>
    </w:p>
    <w:p w14:paraId="624B4CAB" w14:textId="2A102C6B" w:rsidR="00B31D70" w:rsidRPr="00DF4E63" w:rsidRDefault="00B31D70">
      <w:pPr>
        <w:pStyle w:val="ListParagraph"/>
        <w:jc w:val="both"/>
      </w:pPr>
      <w:r w:rsidRPr="00DF4E63">
        <w:t>Support the quality-controlled conversion of production lines, toward</w:t>
      </w:r>
      <w:r w:rsidR="00A0042C">
        <w:t>s</w:t>
      </w:r>
      <w:r w:rsidRPr="00DF4E63">
        <w:t xml:space="preserve"> less</w:t>
      </w:r>
      <w:r w:rsidR="00A0042C">
        <w:t xml:space="preserve"> </w:t>
      </w:r>
      <w:r w:rsidRPr="00DF4E63">
        <w:t>chemical</w:t>
      </w:r>
      <w:r w:rsidR="00A0042C">
        <w:t>-</w:t>
      </w:r>
      <w:r w:rsidRPr="00DF4E63">
        <w:t>intensive products and materials, replacement of POPs with non-POPs/non-hazardous chemicals, management of obsolete POPs and mercury stocks.</w:t>
      </w:r>
    </w:p>
    <w:p w14:paraId="7DC91BA7" w14:textId="4984D532" w:rsidR="00B31D70" w:rsidRPr="00DF4E63" w:rsidRDefault="00B31D70">
      <w:pPr>
        <w:pStyle w:val="ListParagraph"/>
        <w:jc w:val="both"/>
      </w:pPr>
      <w:r w:rsidRPr="00DF4E63">
        <w:t xml:space="preserve">Support the private sector to get </w:t>
      </w:r>
      <w:r w:rsidR="00A0042C">
        <w:t xml:space="preserve">policy </w:t>
      </w:r>
      <w:r w:rsidRPr="00DF4E63">
        <w:t>incentives (e</w:t>
      </w:r>
      <w:r w:rsidR="00C96A68">
        <w:t>.</w:t>
      </w:r>
      <w:r w:rsidRPr="00DF4E63">
        <w:t>g.</w:t>
      </w:r>
      <w:r w:rsidR="00A0042C">
        <w:t>,</w:t>
      </w:r>
      <w:r w:rsidRPr="00DF4E63">
        <w:t xml:space="preserve"> tax, fee, credit fund, investment equity) in </w:t>
      </w:r>
      <w:r w:rsidR="00A0042C">
        <w:t xml:space="preserve">the </w:t>
      </w:r>
      <w:r w:rsidRPr="00DF4E63">
        <w:t>production of eco-friendly products carrying Eco</w:t>
      </w:r>
      <w:r w:rsidR="00A0042C">
        <w:t>-</w:t>
      </w:r>
      <w:r w:rsidRPr="00DF4E63">
        <w:t>label.</w:t>
      </w:r>
    </w:p>
    <w:p w14:paraId="2736C636" w14:textId="07F3AE38" w:rsidR="00B31D70" w:rsidRPr="00DF4E63" w:rsidRDefault="00B31D70">
      <w:pPr>
        <w:pStyle w:val="ListParagraph"/>
        <w:jc w:val="both"/>
      </w:pPr>
      <w:r w:rsidRPr="00DF4E63">
        <w:t xml:space="preserve">Speed up the process of replacing mercury products with non-mercury products. </w:t>
      </w:r>
    </w:p>
    <w:p w14:paraId="7B5ED8DC" w14:textId="77777777" w:rsidR="00B31D70" w:rsidRPr="00DF4E63" w:rsidRDefault="00B31D70">
      <w:pPr>
        <w:pStyle w:val="ListParagraph"/>
        <w:jc w:val="both"/>
      </w:pPr>
      <w:r w:rsidRPr="00DF4E63">
        <w:t>Establish synergies with EPR schemes.</w:t>
      </w:r>
    </w:p>
    <w:p w14:paraId="00B26890" w14:textId="135E836D" w:rsidR="00B31D70" w:rsidRPr="00DF4E63" w:rsidRDefault="00B31D70">
      <w:pPr>
        <w:pStyle w:val="ListParagraph"/>
        <w:jc w:val="both"/>
      </w:pPr>
      <w:r w:rsidRPr="00DF4E63">
        <w:t xml:space="preserve">Support industries on investments related to the design and instalment of APCSs, to prevent </w:t>
      </w:r>
      <w:r w:rsidR="00A0042C">
        <w:t xml:space="preserve">release of </w:t>
      </w:r>
      <w:r w:rsidRPr="00DF4E63">
        <w:t>mercury and U-POP</w:t>
      </w:r>
      <w:r w:rsidR="00A0042C">
        <w:t>s</w:t>
      </w:r>
      <w:r w:rsidRPr="00DF4E63">
        <w:t>.</w:t>
      </w:r>
    </w:p>
    <w:p w14:paraId="5761FA82" w14:textId="7C035466" w:rsidR="00B31D70" w:rsidRPr="00DF4E63" w:rsidRDefault="00B31D70">
      <w:pPr>
        <w:pStyle w:val="ListParagraph"/>
        <w:jc w:val="both"/>
      </w:pPr>
      <w:r w:rsidRPr="00DF4E63">
        <w:t>Support industries on environmentally sound design of article</w:t>
      </w:r>
      <w:r w:rsidR="00A0042C">
        <w:t>s</w:t>
      </w:r>
      <w:r w:rsidRPr="00DF4E63">
        <w:t xml:space="preserve"> and materials </w:t>
      </w:r>
      <w:r w:rsidR="00A0042C">
        <w:t xml:space="preserve">that are </w:t>
      </w:r>
      <w:r w:rsidRPr="00DF4E63">
        <w:t>less chemical</w:t>
      </w:r>
      <w:r w:rsidR="00A0042C">
        <w:t>-</w:t>
      </w:r>
      <w:r w:rsidRPr="00DF4E63">
        <w:t>intensive and POP-free.</w:t>
      </w:r>
    </w:p>
    <w:p w14:paraId="0FBA1133" w14:textId="77777777" w:rsidR="00A0042C" w:rsidRDefault="00A0042C" w:rsidP="00AB3B4C"/>
    <w:p w14:paraId="64D42EC8" w14:textId="5D57E35B" w:rsidR="00B31D70" w:rsidRPr="00DF4E63" w:rsidRDefault="00B31D70">
      <w:r w:rsidRPr="00DF4E63">
        <w:t xml:space="preserve">The project will assist VEPF and other financial institutions implementing the green financing to raise the awareness of enterprises and to facilitate their access to competitive loan and grants, </w:t>
      </w:r>
      <w:proofErr w:type="gramStart"/>
      <w:r w:rsidRPr="00DF4E63">
        <w:t>in order to</w:t>
      </w:r>
      <w:proofErr w:type="gramEnd"/>
      <w:r w:rsidRPr="00DF4E63">
        <w:t xml:space="preserve"> support quality-controlled conversion of production lines, and to manage obsolete POPs and mercury stocks.</w:t>
      </w:r>
    </w:p>
    <w:p w14:paraId="3B13A6FE" w14:textId="77777777" w:rsidR="00B31D70" w:rsidRPr="00DF4E63" w:rsidRDefault="00B31D70">
      <w:r w:rsidRPr="00DF4E63">
        <w:t>It is envisaged that one of the key modalities for the implementation of the Green Financing mechanism will be through the establishment of a Green Loan at a privileged interest rate, supported by VEPF and/or other financial entities. The role of the GEF project will be to provide technical support in the design and initial implementation of the projects submitted by enterprises under the Green Loan.</w:t>
      </w:r>
    </w:p>
    <w:p w14:paraId="7BFA2D2B" w14:textId="77777777" w:rsidR="00B31D70" w:rsidRPr="00DF4E63" w:rsidRDefault="00B31D70">
      <w:r w:rsidRPr="00DF4E63">
        <w:t>The following activities will be undertaken to achieve this output:</w:t>
      </w:r>
    </w:p>
    <w:p w14:paraId="47A3D517" w14:textId="27B464A3" w:rsidR="00B31D70" w:rsidRPr="00DF4E63" w:rsidRDefault="00B31D70">
      <w:pPr>
        <w:pStyle w:val="ListParagraph"/>
        <w:jc w:val="both"/>
      </w:pPr>
      <w:bookmarkStart w:id="21" w:name="_Hlk82427045"/>
      <w:r w:rsidRPr="00DF4E63">
        <w:t>Activity 1.2.1.1</w:t>
      </w:r>
      <w:r w:rsidR="002506D8">
        <w:t>.</w:t>
      </w:r>
      <w:r w:rsidRPr="00DF4E63">
        <w:t xml:space="preserve"> Develop regulations on green finance framework to promote POP-free, </w:t>
      </w:r>
      <w:r w:rsidR="00A0042C">
        <w:t>m</w:t>
      </w:r>
      <w:r w:rsidRPr="00DF4E63">
        <w:t>ercury-free</w:t>
      </w:r>
      <w:r w:rsidR="00A0042C">
        <w:t>,</w:t>
      </w:r>
      <w:r w:rsidRPr="00DF4E63">
        <w:t xml:space="preserve"> and emission reduction projects and </w:t>
      </w:r>
      <w:r w:rsidR="00430592">
        <w:t>e</w:t>
      </w:r>
      <w:r w:rsidRPr="00DF4E63">
        <w:t>nvironmental</w:t>
      </w:r>
      <w:r w:rsidR="00010272">
        <w:t>ly</w:t>
      </w:r>
      <w:r w:rsidRPr="00DF4E63">
        <w:t xml:space="preserve"> friendly production. </w:t>
      </w:r>
    </w:p>
    <w:bookmarkEnd w:id="21"/>
    <w:p w14:paraId="7332A09B" w14:textId="7566A798" w:rsidR="00B31D70" w:rsidRPr="00DF4E63" w:rsidRDefault="00B31D70">
      <w:pPr>
        <w:pStyle w:val="ListParagraph"/>
        <w:jc w:val="both"/>
      </w:pPr>
      <w:r w:rsidRPr="00DF4E63">
        <w:t>Activity 1.2.1.2</w:t>
      </w:r>
      <w:r w:rsidR="002506D8">
        <w:t>.</w:t>
      </w:r>
      <w:r w:rsidRPr="00DF4E63">
        <w:t xml:space="preserve"> Develop the eligibility criteria for POP-free, </w:t>
      </w:r>
      <w:r w:rsidR="00A0042C">
        <w:t>m</w:t>
      </w:r>
      <w:r w:rsidRPr="00DF4E63">
        <w:t>ercury-free</w:t>
      </w:r>
      <w:r w:rsidR="00A0042C">
        <w:t>,</w:t>
      </w:r>
      <w:r w:rsidRPr="00DF4E63">
        <w:t xml:space="preserve"> and emission reduction projects and </w:t>
      </w:r>
      <w:r w:rsidR="00430592">
        <w:t>e</w:t>
      </w:r>
      <w:r w:rsidRPr="00DF4E63">
        <w:t>nvironmental</w:t>
      </w:r>
      <w:r w:rsidR="00430592">
        <w:t>ly</w:t>
      </w:r>
      <w:r w:rsidRPr="00DF4E63">
        <w:t xml:space="preserve"> friendly production.</w:t>
      </w:r>
    </w:p>
    <w:p w14:paraId="78483E8F" w14:textId="5390AD54" w:rsidR="00B31D70" w:rsidRPr="00DF4E63" w:rsidRDefault="00B31D70">
      <w:pPr>
        <w:pStyle w:val="ListParagraph"/>
        <w:jc w:val="both"/>
      </w:pPr>
      <w:r w:rsidRPr="00DF4E63">
        <w:t>Activity 1.2.1.3</w:t>
      </w:r>
      <w:r w:rsidR="002506D8">
        <w:t>.</w:t>
      </w:r>
      <w:r w:rsidRPr="00DF4E63">
        <w:t xml:space="preserve"> Develop the technical </w:t>
      </w:r>
      <w:r w:rsidR="00C96A68" w:rsidRPr="00DF4E63">
        <w:t>guidance</w:t>
      </w:r>
      <w:r w:rsidRPr="00DF4E63">
        <w:t xml:space="preserve"> for evaluation of POP-free, </w:t>
      </w:r>
      <w:r w:rsidR="00A0042C">
        <w:t>m</w:t>
      </w:r>
      <w:r w:rsidRPr="00DF4E63">
        <w:t>ercury-free</w:t>
      </w:r>
      <w:r w:rsidR="00A0042C">
        <w:t>,</w:t>
      </w:r>
      <w:r w:rsidRPr="00DF4E63">
        <w:t xml:space="preserve"> and emission reduction projects and </w:t>
      </w:r>
      <w:r w:rsidR="00430592">
        <w:t>e</w:t>
      </w:r>
      <w:r w:rsidRPr="00DF4E63">
        <w:t>nvironmentally friendly production.</w:t>
      </w:r>
    </w:p>
    <w:p w14:paraId="0694F5A7" w14:textId="4BBA03F8" w:rsidR="00B31D70" w:rsidRPr="00DF4E63" w:rsidRDefault="00B31D70">
      <w:pPr>
        <w:pStyle w:val="ListParagraph"/>
        <w:jc w:val="both"/>
      </w:pPr>
      <w:r w:rsidRPr="00DF4E63">
        <w:t>Activity 1.2.1.4</w:t>
      </w:r>
      <w:r w:rsidR="002506D8">
        <w:t>.</w:t>
      </w:r>
      <w:r w:rsidRPr="00DF4E63">
        <w:t xml:space="preserve"> Technical support to the VEPF or other financial institution to process applications.</w:t>
      </w:r>
    </w:p>
    <w:p w14:paraId="1BA0CB55" w14:textId="70564275" w:rsidR="00B31D70" w:rsidRPr="00DF4E63" w:rsidRDefault="00B31D70">
      <w:pPr>
        <w:pStyle w:val="ListParagraph"/>
        <w:jc w:val="both"/>
      </w:pPr>
      <w:r w:rsidRPr="00DF4E63">
        <w:t>Activity 1.2.1.5</w:t>
      </w:r>
      <w:r w:rsidR="002506D8">
        <w:t>.</w:t>
      </w:r>
      <w:r w:rsidRPr="00DF4E63">
        <w:t xml:space="preserve"> Development of a specific section of the Green Financing dedicated to the facilitation of women entrepreneurship. Gender experts are consulted during the design, financing, and implementation of the Green Financial Framework</w:t>
      </w:r>
      <w:r w:rsidR="009F6EA4">
        <w:t>.</w:t>
      </w:r>
    </w:p>
    <w:p w14:paraId="02A5302F" w14:textId="77777777" w:rsidR="00B31D70" w:rsidRPr="00DF4E63" w:rsidRDefault="00B31D70"/>
    <w:p w14:paraId="16362650" w14:textId="49BA1233" w:rsidR="00B31D70" w:rsidRPr="00DF4E63" w:rsidRDefault="00B31D70" w:rsidP="00AB3B4C">
      <w:pPr>
        <w:ind w:firstLine="360"/>
        <w:rPr>
          <w:u w:val="single"/>
        </w:rPr>
      </w:pPr>
      <w:r w:rsidRPr="00DF4E63">
        <w:rPr>
          <w:u w:val="single"/>
        </w:rPr>
        <w:t>Output 1.2.2</w:t>
      </w:r>
      <w:r w:rsidR="002506D8">
        <w:rPr>
          <w:u w:val="single"/>
        </w:rPr>
        <w:t>.</w:t>
      </w:r>
      <w:r w:rsidRPr="00DF4E63">
        <w:rPr>
          <w:u w:val="single"/>
        </w:rPr>
        <w:t xml:space="preserve"> Green Procurement scheme designed and implemented at central and local levels</w:t>
      </w:r>
      <w:r w:rsidR="00870692">
        <w:rPr>
          <w:u w:val="single"/>
        </w:rPr>
        <w:t>.</w:t>
      </w:r>
    </w:p>
    <w:p w14:paraId="36687720" w14:textId="77777777" w:rsidR="00B31D70" w:rsidRPr="00DF4E63" w:rsidRDefault="00B31D70">
      <w:r w:rsidRPr="00DF4E63">
        <w:t>Under this output, the following will be achieved:</w:t>
      </w:r>
    </w:p>
    <w:p w14:paraId="60AEC99C" w14:textId="77777777" w:rsidR="00B31D70" w:rsidRPr="00DF4E63" w:rsidRDefault="00B31D70">
      <w:pPr>
        <w:pStyle w:val="ListParagraph"/>
        <w:jc w:val="both"/>
      </w:pPr>
      <w:r w:rsidRPr="00DF4E63">
        <w:t>A procurement subsidization scheme will be created to support green procurement, application of mercury-free lighting, medical thermometers and sphygmomanometers, sound management of obsolete mercury containing devices, any related capacity building and awareness activities in medical facilities.</w:t>
      </w:r>
    </w:p>
    <w:p w14:paraId="2C794E59" w14:textId="384085A1" w:rsidR="00B31D70" w:rsidRPr="00DF4E63" w:rsidRDefault="00B31D70">
      <w:pPr>
        <w:pStyle w:val="ListParagraph"/>
        <w:jc w:val="both"/>
      </w:pPr>
      <w:r w:rsidRPr="00DF4E63">
        <w:t>Rules for green procurement to be applied by MONRE and DONRE and health</w:t>
      </w:r>
      <w:r w:rsidR="00A0042C">
        <w:t>-</w:t>
      </w:r>
      <w:r w:rsidRPr="00DF4E63">
        <w:t>care facilities (MOH) will be established, to ensure that only POPs and mercury</w:t>
      </w:r>
      <w:r w:rsidR="00A0042C">
        <w:t>-</w:t>
      </w:r>
      <w:r w:rsidRPr="00DF4E63">
        <w:t>free products and sustainable products are procured. This could be in connection with the Green Financing Framework to ensure a first channel of market access to enterprises who decided to operate under the specific sustainability rules required for GFF.</w:t>
      </w:r>
    </w:p>
    <w:p w14:paraId="44BF7CA8" w14:textId="50D7D369" w:rsidR="00B31D70" w:rsidRPr="00DF4E63" w:rsidRDefault="00B31D70">
      <w:pPr>
        <w:pStyle w:val="ListParagraph"/>
        <w:jc w:val="both"/>
      </w:pPr>
      <w:r w:rsidRPr="00DF4E63">
        <w:t>The green procurement scheme for health</w:t>
      </w:r>
      <w:r w:rsidR="00A0042C">
        <w:t>-</w:t>
      </w:r>
      <w:r w:rsidRPr="00DF4E63">
        <w:t>care facilities will be developed in coordination with the one already piloted under the GEF-funded UNDP-Health Care Without Harm (HCWH) project “Strengthening Sustainability in the Health Sector in Developing Countries”.</w:t>
      </w:r>
    </w:p>
    <w:p w14:paraId="011E0816" w14:textId="77777777" w:rsidR="00B31D70" w:rsidRPr="00DF4E63" w:rsidRDefault="00B31D70">
      <w:r w:rsidRPr="00DF4E63">
        <w:t>The following activities will be undertaken to achieve this output:</w:t>
      </w:r>
    </w:p>
    <w:p w14:paraId="7828D94E" w14:textId="1E534689" w:rsidR="00B31D70" w:rsidRPr="00DF4E63" w:rsidRDefault="00B31D70">
      <w:pPr>
        <w:pStyle w:val="ListParagraph"/>
        <w:jc w:val="both"/>
      </w:pPr>
      <w:r w:rsidRPr="00DF4E63">
        <w:t>Activity 1.2.2.1</w:t>
      </w:r>
      <w:r w:rsidR="00870692">
        <w:t>.</w:t>
      </w:r>
      <w:r w:rsidRPr="00DF4E63">
        <w:t xml:space="preserve"> Design and pilot the Green procurement scheme for POP</w:t>
      </w:r>
      <w:r w:rsidR="00A0042C">
        <w:t>-</w:t>
      </w:r>
      <w:r w:rsidRPr="00DF4E63">
        <w:t xml:space="preserve">free products </w:t>
      </w:r>
      <w:r w:rsidR="00A0042C">
        <w:t xml:space="preserve">in </w:t>
      </w:r>
      <w:r w:rsidRPr="00DF4E63">
        <w:t>at least one selected sector.</w:t>
      </w:r>
    </w:p>
    <w:p w14:paraId="522570B5" w14:textId="7BC5AF76" w:rsidR="00B31D70" w:rsidRPr="00DF4E63" w:rsidRDefault="00B31D70">
      <w:pPr>
        <w:pStyle w:val="ListParagraph"/>
        <w:jc w:val="both"/>
      </w:pPr>
      <w:r w:rsidRPr="00DF4E63">
        <w:t>Activity 1.2.2.2</w:t>
      </w:r>
      <w:r w:rsidR="00870692">
        <w:t>.</w:t>
      </w:r>
      <w:r w:rsidRPr="00DF4E63">
        <w:t xml:space="preserve"> Design and pilot the Green procurement guidelines for mercury</w:t>
      </w:r>
      <w:r w:rsidR="00A0042C">
        <w:t>-</w:t>
      </w:r>
      <w:r w:rsidRPr="00DF4E63">
        <w:t>free products in health</w:t>
      </w:r>
      <w:r w:rsidR="00A0042C">
        <w:t>-</w:t>
      </w:r>
      <w:r w:rsidRPr="00DF4E63">
        <w:t>care facilities.</w:t>
      </w:r>
    </w:p>
    <w:p w14:paraId="0161C060" w14:textId="53D05DB4" w:rsidR="00B31D70" w:rsidRPr="00DF4E63" w:rsidRDefault="00B31D70">
      <w:pPr>
        <w:pStyle w:val="ListParagraph"/>
        <w:jc w:val="both"/>
      </w:pPr>
      <w:r w:rsidRPr="00DF4E63">
        <w:t>Activity 1.2.2.3</w:t>
      </w:r>
      <w:r w:rsidR="00870692">
        <w:t>.</w:t>
      </w:r>
      <w:r w:rsidRPr="00DF4E63">
        <w:t xml:space="preserve"> Develop the draft Green procurement guidelines for MOH and health</w:t>
      </w:r>
      <w:r w:rsidR="00A0042C">
        <w:t>-</w:t>
      </w:r>
      <w:r w:rsidRPr="00DF4E63">
        <w:t>care facilities.</w:t>
      </w:r>
    </w:p>
    <w:p w14:paraId="1E1DD694" w14:textId="7B97A968" w:rsidR="00B31D70" w:rsidRPr="00DF4E63" w:rsidRDefault="00B31D70">
      <w:pPr>
        <w:pStyle w:val="ListParagraph"/>
        <w:jc w:val="both"/>
      </w:pPr>
      <w:r w:rsidRPr="00DF4E63">
        <w:lastRenderedPageBreak/>
        <w:t>Activity 1.2.2.4</w:t>
      </w:r>
      <w:r w:rsidR="00870692">
        <w:t>.</w:t>
      </w:r>
      <w:r w:rsidRPr="00DF4E63">
        <w:t xml:space="preserve"> Develop the draft Green procurement guidelines for MONRE and DONRE.</w:t>
      </w:r>
    </w:p>
    <w:p w14:paraId="79BDABFA" w14:textId="7BA79974" w:rsidR="00B31D70" w:rsidRPr="00DF4E63" w:rsidRDefault="00B31D70">
      <w:pPr>
        <w:pStyle w:val="ListParagraph"/>
        <w:jc w:val="both"/>
      </w:pPr>
      <w:r w:rsidRPr="00DF4E63">
        <w:t>Activity</w:t>
      </w:r>
      <w:r w:rsidR="00C96A68">
        <w:t xml:space="preserve"> </w:t>
      </w:r>
      <w:r w:rsidRPr="00DF4E63">
        <w:t>1.2.2.5</w:t>
      </w:r>
      <w:r w:rsidR="00870692">
        <w:t>.</w:t>
      </w:r>
      <w:r w:rsidRPr="00DF4E63">
        <w:t xml:space="preserve"> Development of Green procurement criteria</w:t>
      </w:r>
      <w:r w:rsidR="00A0042C">
        <w:t>,</w:t>
      </w:r>
      <w:r w:rsidRPr="00DF4E63">
        <w:t xml:space="preserve"> which include facilitation for women entrepreneurs.</w:t>
      </w:r>
    </w:p>
    <w:p w14:paraId="7C7B94B5" w14:textId="71C348AE" w:rsidR="00B31D70" w:rsidRDefault="00B31D70"/>
    <w:p w14:paraId="6BC82010" w14:textId="77777777" w:rsidR="00C96A68" w:rsidRPr="00DF4E63" w:rsidRDefault="00C96A68"/>
    <w:p w14:paraId="2C04E827" w14:textId="77777777" w:rsidR="00B31D70" w:rsidRPr="00AB3B4C" w:rsidRDefault="00B31D70">
      <w:pPr>
        <w:pStyle w:val="GEFFieldtoFillout"/>
        <w:shd w:val="clear" w:color="auto" w:fill="FFFFFF"/>
        <w:ind w:left="0"/>
        <w:rPr>
          <w:rFonts w:asciiTheme="minorHAnsi" w:hAnsiTheme="minorHAnsi" w:cstheme="minorHAnsi"/>
          <w:b/>
          <w:i/>
          <w:iCs/>
          <w:color w:val="auto"/>
        </w:rPr>
      </w:pPr>
      <w:r w:rsidRPr="00AB3B4C">
        <w:rPr>
          <w:rFonts w:asciiTheme="minorHAnsi" w:hAnsiTheme="minorHAnsi" w:cstheme="minorHAnsi"/>
          <w:b/>
          <w:i/>
          <w:iCs/>
          <w:color w:val="auto"/>
        </w:rPr>
        <w:t>Component 2: Lifecycle management of POPs and PTS containing products:</w:t>
      </w:r>
    </w:p>
    <w:p w14:paraId="534AF882" w14:textId="52ED167C"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Under this component, a better management of specific products and materials through all the stages of their lifecycle will be planned and demonstrated</w:t>
      </w:r>
      <w:r w:rsidR="00CE2809">
        <w:rPr>
          <w:rFonts w:asciiTheme="minorHAnsi" w:hAnsiTheme="minorHAnsi" w:cstheme="minorHAnsi"/>
          <w:color w:val="auto"/>
        </w:rPr>
        <w:t>;</w:t>
      </w:r>
      <w:r w:rsidRPr="00DF4E63">
        <w:rPr>
          <w:rFonts w:asciiTheme="minorHAnsi" w:hAnsiTheme="minorHAnsi" w:cstheme="minorHAnsi"/>
          <w:color w:val="auto"/>
        </w:rPr>
        <w:t xml:space="preserve"> gender mainstreaming with regard to outputs, through consultation </w:t>
      </w:r>
      <w:r w:rsidR="00CE2809">
        <w:rPr>
          <w:rFonts w:asciiTheme="minorHAnsi" w:hAnsiTheme="minorHAnsi" w:cstheme="minorHAnsi"/>
          <w:color w:val="auto"/>
        </w:rPr>
        <w:t xml:space="preserve">with </w:t>
      </w:r>
      <w:r w:rsidRPr="00DF4E63">
        <w:rPr>
          <w:rFonts w:asciiTheme="minorHAnsi" w:hAnsiTheme="minorHAnsi" w:cstheme="minorHAnsi"/>
          <w:color w:val="auto"/>
        </w:rPr>
        <w:t>female workers and gender experts, with the purpose to reduce the amount of POPs and other chemicals of concern in materials and articles in use</w:t>
      </w:r>
      <w:r w:rsidR="00CE2809">
        <w:rPr>
          <w:rFonts w:asciiTheme="minorHAnsi" w:hAnsiTheme="minorHAnsi" w:cstheme="minorHAnsi"/>
          <w:color w:val="auto"/>
        </w:rPr>
        <w:t>;</w:t>
      </w:r>
      <w:r w:rsidRPr="00DF4E63">
        <w:rPr>
          <w:rFonts w:asciiTheme="minorHAnsi" w:hAnsiTheme="minorHAnsi" w:cstheme="minorHAnsi"/>
          <w:color w:val="auto"/>
        </w:rPr>
        <w:t xml:space="preserve"> ensure that recycled materials (plastic, fibers) are POP</w:t>
      </w:r>
      <w:r w:rsidR="00CE2809">
        <w:rPr>
          <w:rFonts w:asciiTheme="minorHAnsi" w:hAnsiTheme="minorHAnsi" w:cstheme="minorHAnsi"/>
          <w:color w:val="auto"/>
        </w:rPr>
        <w:t>-</w:t>
      </w:r>
      <w:r w:rsidRPr="00DF4E63">
        <w:rPr>
          <w:rFonts w:asciiTheme="minorHAnsi" w:hAnsiTheme="minorHAnsi" w:cstheme="minorHAnsi"/>
          <w:color w:val="auto"/>
        </w:rPr>
        <w:t>free</w:t>
      </w:r>
      <w:r w:rsidR="00CE2809">
        <w:rPr>
          <w:rFonts w:asciiTheme="minorHAnsi" w:hAnsiTheme="minorHAnsi" w:cstheme="minorHAnsi"/>
          <w:color w:val="auto"/>
        </w:rPr>
        <w:t>;</w:t>
      </w:r>
      <w:r w:rsidRPr="00DF4E63">
        <w:rPr>
          <w:rFonts w:asciiTheme="minorHAnsi" w:hAnsiTheme="minorHAnsi" w:cstheme="minorHAnsi"/>
          <w:color w:val="auto"/>
        </w:rPr>
        <w:t xml:space="preserve"> improve and promote horizontal recycling to prevent contamination of EOL material</w:t>
      </w:r>
      <w:r w:rsidR="00CE2809">
        <w:rPr>
          <w:rFonts w:asciiTheme="minorHAnsi" w:hAnsiTheme="minorHAnsi" w:cstheme="minorHAnsi"/>
          <w:color w:val="auto"/>
        </w:rPr>
        <w:t>;</w:t>
      </w:r>
      <w:r w:rsidRPr="00DF4E63">
        <w:rPr>
          <w:rFonts w:asciiTheme="minorHAnsi" w:hAnsiTheme="minorHAnsi" w:cstheme="minorHAnsi"/>
          <w:color w:val="auto"/>
        </w:rPr>
        <w:t xml:space="preserve"> segregate and safely dispose </w:t>
      </w:r>
      <w:r w:rsidR="00CE2809">
        <w:rPr>
          <w:rFonts w:asciiTheme="minorHAnsi" w:hAnsiTheme="minorHAnsi" w:cstheme="minorHAnsi"/>
          <w:color w:val="auto"/>
        </w:rPr>
        <w:t xml:space="preserve">of </w:t>
      </w:r>
      <w:r w:rsidRPr="00DF4E63">
        <w:rPr>
          <w:rFonts w:asciiTheme="minorHAnsi" w:hAnsiTheme="minorHAnsi" w:cstheme="minorHAnsi"/>
          <w:color w:val="auto"/>
        </w:rPr>
        <w:t>POP</w:t>
      </w:r>
      <w:r w:rsidR="00CE2809">
        <w:rPr>
          <w:rFonts w:asciiTheme="minorHAnsi" w:hAnsiTheme="minorHAnsi" w:cstheme="minorHAnsi"/>
          <w:color w:val="auto"/>
        </w:rPr>
        <w:t>-</w:t>
      </w:r>
      <w:r w:rsidRPr="00DF4E63">
        <w:rPr>
          <w:rFonts w:asciiTheme="minorHAnsi" w:hAnsiTheme="minorHAnsi" w:cstheme="minorHAnsi"/>
          <w:color w:val="auto"/>
        </w:rPr>
        <w:t xml:space="preserve">contaminated waste. </w:t>
      </w:r>
    </w:p>
    <w:p w14:paraId="7E2C72FB" w14:textId="77777777" w:rsidR="00B31D70" w:rsidRPr="00DF4E63" w:rsidRDefault="00B31D70">
      <w:pPr>
        <w:ind w:left="720"/>
        <w:rPr>
          <w:rFonts w:asciiTheme="minorHAnsi" w:hAnsiTheme="minorHAnsi" w:cstheme="minorHAnsi"/>
        </w:rPr>
      </w:pPr>
    </w:p>
    <w:p w14:paraId="0A440CA2" w14:textId="01C57630" w:rsidR="00B31D70" w:rsidRPr="00DF4E63" w:rsidRDefault="00B31D70">
      <w:pPr>
        <w:pStyle w:val="GEFFieldtoFillout"/>
        <w:shd w:val="clear" w:color="auto" w:fill="FFFFFF"/>
        <w:ind w:left="0"/>
        <w:jc w:val="both"/>
        <w:rPr>
          <w:rFonts w:asciiTheme="minorHAnsi" w:hAnsiTheme="minorHAnsi" w:cstheme="minorHAnsi"/>
          <w:b/>
          <w:color w:val="auto"/>
        </w:rPr>
      </w:pPr>
      <w:r w:rsidRPr="00DF4E63">
        <w:rPr>
          <w:rFonts w:asciiTheme="minorHAnsi" w:hAnsiTheme="minorHAnsi" w:cstheme="minorHAnsi"/>
          <w:b/>
          <w:color w:val="auto"/>
        </w:rPr>
        <w:t>Outcome 2.1 Sustainable manufacture and design of plastic, polymers, paint, metal finishing</w:t>
      </w:r>
      <w:r w:rsidR="00CE2809">
        <w:rPr>
          <w:rFonts w:asciiTheme="minorHAnsi" w:hAnsiTheme="minorHAnsi" w:cstheme="minorHAnsi"/>
          <w:b/>
          <w:color w:val="auto"/>
        </w:rPr>
        <w:t>,</w:t>
      </w:r>
      <w:r w:rsidRPr="00DF4E63">
        <w:rPr>
          <w:rFonts w:asciiTheme="minorHAnsi" w:hAnsiTheme="minorHAnsi" w:cstheme="minorHAnsi"/>
          <w:b/>
          <w:color w:val="auto"/>
        </w:rPr>
        <w:t xml:space="preserve"> and other products improved to prevent the use of POPs and the release of POPs in the environment. </w:t>
      </w:r>
    </w:p>
    <w:p w14:paraId="6FA569A8" w14:textId="77777777" w:rsidR="00B31D70" w:rsidRPr="00DF4E63" w:rsidRDefault="00B31D70">
      <w:pPr>
        <w:pStyle w:val="GEFFieldtoFillout"/>
        <w:shd w:val="clear" w:color="auto" w:fill="FFFFFF"/>
        <w:ind w:left="0"/>
        <w:jc w:val="both"/>
        <w:rPr>
          <w:rFonts w:asciiTheme="minorHAnsi" w:hAnsiTheme="minorHAnsi" w:cstheme="minorHAnsi"/>
          <w:color w:val="auto"/>
          <w:u w:val="single"/>
        </w:rPr>
      </w:pPr>
    </w:p>
    <w:p w14:paraId="37D344D2" w14:textId="77777777" w:rsidR="00B31D70" w:rsidRPr="00DF4E63" w:rsidRDefault="00B31D70" w:rsidP="00AB3B4C">
      <w:pPr>
        <w:pStyle w:val="GEFFieldtoFillout"/>
        <w:shd w:val="clear" w:color="auto" w:fill="FFFFFF"/>
        <w:ind w:left="0" w:firstLine="720"/>
        <w:jc w:val="both"/>
        <w:rPr>
          <w:rFonts w:asciiTheme="minorHAnsi" w:hAnsiTheme="minorHAnsi" w:cstheme="minorHAnsi"/>
          <w:color w:val="auto"/>
        </w:rPr>
      </w:pPr>
      <w:r w:rsidRPr="00DF4E63">
        <w:rPr>
          <w:rFonts w:asciiTheme="minorHAnsi" w:hAnsiTheme="minorHAnsi" w:cstheme="minorHAnsi"/>
          <w:color w:val="auto"/>
          <w:u w:val="single"/>
        </w:rPr>
        <w:t xml:space="preserve">Output 2.1.1. Analysis of the manufacturing sectors for which the use of new POPs has been recently confirmed but not yet included in the NIP carried out, </w:t>
      </w:r>
      <w:proofErr w:type="gramStart"/>
      <w:r w:rsidRPr="00DF4E63">
        <w:rPr>
          <w:rFonts w:asciiTheme="minorHAnsi" w:hAnsiTheme="minorHAnsi" w:cstheme="minorHAnsi"/>
          <w:color w:val="auto"/>
          <w:u w:val="single"/>
        </w:rPr>
        <w:t>in order to</w:t>
      </w:r>
      <w:proofErr w:type="gramEnd"/>
      <w:r w:rsidRPr="00DF4E63">
        <w:rPr>
          <w:rFonts w:asciiTheme="minorHAnsi" w:hAnsiTheme="minorHAnsi" w:cstheme="minorHAnsi"/>
          <w:color w:val="auto"/>
          <w:u w:val="single"/>
        </w:rPr>
        <w:t xml:space="preserve"> strengthen baseline and select optimum sectors and enterprises for pilot activity to improve POPs management in the value chain.</w:t>
      </w:r>
    </w:p>
    <w:p w14:paraId="3F04109E" w14:textId="77777777" w:rsidR="00B31D70" w:rsidRPr="00DF4E63" w:rsidRDefault="00B31D70">
      <w:pPr>
        <w:ind w:left="720"/>
        <w:rPr>
          <w:rFonts w:asciiTheme="minorHAnsi" w:hAnsiTheme="minorHAnsi" w:cstheme="minorHAnsi"/>
        </w:rPr>
      </w:pPr>
    </w:p>
    <w:p w14:paraId="19FE5F8F" w14:textId="39D96A70"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In coordination with the relevant industrial sector associations (plastic, polymer, paint, metal plating, etc.) and with the support of MONRE and relevant Ministries, a survey will be carried out along the full value chain manufacturing sectors, to identify processes and materials</w:t>
      </w:r>
      <w:r w:rsidR="00CE2809">
        <w:rPr>
          <w:rFonts w:asciiTheme="minorHAnsi" w:hAnsiTheme="minorHAnsi" w:cstheme="minorHAnsi"/>
          <w:color w:val="auto"/>
        </w:rPr>
        <w:t>,</w:t>
      </w:r>
      <w:r w:rsidRPr="00DF4E63">
        <w:rPr>
          <w:rFonts w:asciiTheme="minorHAnsi" w:hAnsiTheme="minorHAnsi" w:cstheme="minorHAnsi"/>
          <w:color w:val="auto"/>
        </w:rPr>
        <w:t xml:space="preserve"> which may be affected by the presence or release of POPs and other substances of concern, with specific focus on PBDEs, PFOS, PFOAs, HCBDD, SCCP. The purpose of this survey is to achieve consensus on the list of POPs and other substances of concern that may present particular risk for the environment and the human </w:t>
      </w:r>
      <w:proofErr w:type="gramStart"/>
      <w:r w:rsidRPr="00DF4E63">
        <w:rPr>
          <w:rFonts w:asciiTheme="minorHAnsi" w:hAnsiTheme="minorHAnsi" w:cstheme="minorHAnsi"/>
          <w:color w:val="auto"/>
        </w:rPr>
        <w:t>health, and</w:t>
      </w:r>
      <w:proofErr w:type="gramEnd"/>
      <w:r w:rsidRPr="00DF4E63">
        <w:rPr>
          <w:rFonts w:asciiTheme="minorHAnsi" w:hAnsiTheme="minorHAnsi" w:cstheme="minorHAnsi"/>
          <w:color w:val="auto"/>
        </w:rPr>
        <w:t xml:space="preserve"> reach an agreement on initiatives and certification schemes aimed at reducing these substances in all the step</w:t>
      </w:r>
      <w:r w:rsidR="00CE2809">
        <w:rPr>
          <w:rFonts w:asciiTheme="minorHAnsi" w:hAnsiTheme="minorHAnsi" w:cstheme="minorHAnsi"/>
          <w:color w:val="auto"/>
        </w:rPr>
        <w:t>s</w:t>
      </w:r>
      <w:r w:rsidRPr="00DF4E63">
        <w:rPr>
          <w:rFonts w:asciiTheme="minorHAnsi" w:hAnsiTheme="minorHAnsi" w:cstheme="minorHAnsi"/>
          <w:color w:val="auto"/>
        </w:rPr>
        <w:t xml:space="preserve"> of </w:t>
      </w:r>
      <w:r w:rsidR="00CE2809">
        <w:rPr>
          <w:rFonts w:asciiTheme="minorHAnsi" w:hAnsiTheme="minorHAnsi" w:cstheme="minorHAnsi"/>
          <w:color w:val="auto"/>
        </w:rPr>
        <w:t xml:space="preserve">the </w:t>
      </w:r>
      <w:r w:rsidRPr="00DF4E63">
        <w:rPr>
          <w:rFonts w:asciiTheme="minorHAnsi" w:hAnsiTheme="minorHAnsi" w:cstheme="minorHAnsi"/>
          <w:color w:val="auto"/>
        </w:rPr>
        <w:t>manufacturing process. This activity will also build</w:t>
      </w:r>
      <w:r w:rsidR="00CE2809">
        <w:rPr>
          <w:rFonts w:asciiTheme="minorHAnsi" w:hAnsiTheme="minorHAnsi" w:cstheme="minorHAnsi"/>
          <w:color w:val="auto"/>
        </w:rPr>
        <w:t xml:space="preserve"> </w:t>
      </w:r>
      <w:r w:rsidRPr="00DF4E63">
        <w:rPr>
          <w:rFonts w:asciiTheme="minorHAnsi" w:hAnsiTheme="minorHAnsi" w:cstheme="minorHAnsi"/>
          <w:color w:val="auto"/>
        </w:rPr>
        <w:t xml:space="preserve">up on the results achieved </w:t>
      </w:r>
      <w:proofErr w:type="gramStart"/>
      <w:r w:rsidRPr="00DF4E63">
        <w:rPr>
          <w:rFonts w:asciiTheme="minorHAnsi" w:hAnsiTheme="minorHAnsi" w:cstheme="minorHAnsi"/>
          <w:color w:val="auto"/>
        </w:rPr>
        <w:t>in the course of</w:t>
      </w:r>
      <w:proofErr w:type="gramEnd"/>
      <w:r w:rsidRPr="00DF4E63">
        <w:rPr>
          <w:rFonts w:asciiTheme="minorHAnsi" w:hAnsiTheme="minorHAnsi" w:cstheme="minorHAnsi"/>
          <w:color w:val="auto"/>
        </w:rPr>
        <w:t xml:space="preserve"> implementation of the “Green Chemistry project”, with the more specific objective to develop </w:t>
      </w:r>
      <w:r w:rsidR="00CE2809">
        <w:rPr>
          <w:rFonts w:asciiTheme="minorHAnsi" w:hAnsiTheme="minorHAnsi" w:cstheme="minorHAnsi"/>
          <w:color w:val="auto"/>
        </w:rPr>
        <w:t xml:space="preserve">a </w:t>
      </w:r>
      <w:r w:rsidRPr="00DF4E63">
        <w:rPr>
          <w:rFonts w:asciiTheme="minorHAnsi" w:hAnsiTheme="minorHAnsi" w:cstheme="minorHAnsi"/>
          <w:color w:val="auto"/>
        </w:rPr>
        <w:t>list of restricted substances, either in the processes or the final products, to be implemented through voluntary mechanisms (Eco</w:t>
      </w:r>
      <w:r w:rsidR="00CE2809">
        <w:rPr>
          <w:rFonts w:asciiTheme="minorHAnsi" w:hAnsiTheme="minorHAnsi" w:cstheme="minorHAnsi"/>
          <w:color w:val="auto"/>
        </w:rPr>
        <w:t>-</w:t>
      </w:r>
      <w:r w:rsidRPr="00DF4E63">
        <w:rPr>
          <w:rFonts w:asciiTheme="minorHAnsi" w:hAnsiTheme="minorHAnsi" w:cstheme="minorHAnsi"/>
          <w:color w:val="auto"/>
        </w:rPr>
        <w:t xml:space="preserve">labeling) or as part of an amended regulation. As previous experiences demonstrated that questionnaire tools are not the most effective methods for carrying out these surveys, the top-down approach will be adopted for data and information gathering: </w:t>
      </w:r>
    </w:p>
    <w:p w14:paraId="4EA4A27A" w14:textId="77777777" w:rsidR="00B31D70" w:rsidRPr="00DF4E63" w:rsidRDefault="00B31D70" w:rsidP="00AB3B4C">
      <w:pPr>
        <w:numPr>
          <w:ilvl w:val="0"/>
          <w:numId w:val="49"/>
        </w:numPr>
        <w:shd w:val="clear" w:color="auto" w:fill="FFFFFF"/>
        <w:tabs>
          <w:tab w:val="clear" w:pos="0"/>
          <w:tab w:val="num" w:pos="1440"/>
          <w:tab w:val="center" w:pos="4320"/>
          <w:tab w:val="right" w:pos="8640"/>
        </w:tabs>
        <w:spacing w:after="120"/>
        <w:ind w:left="721"/>
        <w:rPr>
          <w:rFonts w:asciiTheme="minorHAnsi" w:hAnsiTheme="minorHAnsi" w:cstheme="minorHAnsi"/>
        </w:rPr>
      </w:pPr>
      <w:r w:rsidRPr="00AB3B4C">
        <w:rPr>
          <w:rFonts w:asciiTheme="minorHAnsi" w:hAnsiTheme="minorHAnsi" w:cstheme="minorHAnsi"/>
          <w:i/>
          <w:iCs/>
        </w:rPr>
        <w:t>Top-down design of the survey.</w:t>
      </w:r>
      <w:r w:rsidRPr="00DF4E63">
        <w:rPr>
          <w:rFonts w:asciiTheme="minorHAnsi" w:hAnsiTheme="minorHAnsi" w:cstheme="minorHAnsi"/>
        </w:rPr>
        <w:t xml:space="preserve"> The survey target will be initially designed with the assistance of MONRE and relevant agencies. Sharing of information related to the processes and size of the industries, consumption of resources, condition of the surrounding environment will be achieved at this stage. </w:t>
      </w:r>
    </w:p>
    <w:p w14:paraId="1CF9FEA2" w14:textId="64D515C4" w:rsidR="00B31D70" w:rsidRPr="00DF4E63" w:rsidRDefault="00B31D70" w:rsidP="00AB3B4C">
      <w:pPr>
        <w:numPr>
          <w:ilvl w:val="0"/>
          <w:numId w:val="49"/>
        </w:numPr>
        <w:shd w:val="clear" w:color="auto" w:fill="FFFFFF"/>
        <w:tabs>
          <w:tab w:val="clear" w:pos="0"/>
          <w:tab w:val="num" w:pos="1440"/>
          <w:tab w:val="center" w:pos="4320"/>
          <w:tab w:val="right" w:pos="8640"/>
        </w:tabs>
        <w:spacing w:after="120"/>
        <w:ind w:left="721"/>
        <w:rPr>
          <w:rFonts w:asciiTheme="minorHAnsi" w:hAnsiTheme="minorHAnsi" w:cstheme="minorHAnsi"/>
        </w:rPr>
      </w:pPr>
      <w:r w:rsidRPr="00AB3B4C">
        <w:rPr>
          <w:rFonts w:asciiTheme="minorHAnsi" w:hAnsiTheme="minorHAnsi" w:cstheme="minorHAnsi"/>
          <w:i/>
          <w:iCs/>
        </w:rPr>
        <w:t>Interviews and site-visits with manufacturers operating in the international market.</w:t>
      </w:r>
      <w:r w:rsidRPr="00DF4E63">
        <w:rPr>
          <w:rFonts w:asciiTheme="minorHAnsi" w:hAnsiTheme="minorHAnsi" w:cstheme="minorHAnsi"/>
        </w:rPr>
        <w:t xml:space="preserve"> International suppliers already adhering to voluntary eco-labeling or certification schemes will be contacted. Interviews with suppliers exporting to Japan, USA or Europe will be carried out to understand the mechanisms for compliance and verification in all the manufacturing stage, and the list of restricted substances or chemical products included in the certification scheme. </w:t>
      </w:r>
    </w:p>
    <w:p w14:paraId="3DAA5E4D" w14:textId="67F7312A" w:rsidR="00B31D70" w:rsidRPr="00DF4E63" w:rsidRDefault="00B31D70" w:rsidP="00AB3B4C">
      <w:pPr>
        <w:numPr>
          <w:ilvl w:val="0"/>
          <w:numId w:val="49"/>
        </w:numPr>
        <w:shd w:val="clear" w:color="auto" w:fill="FFFFFF"/>
        <w:tabs>
          <w:tab w:val="clear" w:pos="0"/>
          <w:tab w:val="num" w:pos="1440"/>
          <w:tab w:val="center" w:pos="4320"/>
          <w:tab w:val="right" w:pos="8640"/>
        </w:tabs>
        <w:spacing w:after="120"/>
        <w:ind w:left="721"/>
        <w:rPr>
          <w:rFonts w:asciiTheme="minorHAnsi" w:hAnsiTheme="minorHAnsi" w:cstheme="minorHAnsi"/>
        </w:rPr>
      </w:pPr>
      <w:r w:rsidRPr="00AB3B4C">
        <w:rPr>
          <w:rFonts w:asciiTheme="minorHAnsi" w:hAnsiTheme="minorHAnsi" w:cstheme="minorHAnsi"/>
          <w:i/>
          <w:iCs/>
        </w:rPr>
        <w:t>Interviews and site visits to SMEs and manufacturers</w:t>
      </w:r>
      <w:r w:rsidR="00CE2809" w:rsidRPr="00AB3B4C">
        <w:rPr>
          <w:rFonts w:asciiTheme="minorHAnsi" w:hAnsiTheme="minorHAnsi" w:cstheme="minorHAnsi"/>
          <w:i/>
          <w:iCs/>
        </w:rPr>
        <w:t>.</w:t>
      </w:r>
      <w:r w:rsidR="00CE2809">
        <w:rPr>
          <w:rFonts w:asciiTheme="minorHAnsi" w:hAnsiTheme="minorHAnsi" w:cstheme="minorHAnsi"/>
        </w:rPr>
        <w:t xml:space="preserve"> Interviews and site visits to SMEs and manufacturers</w:t>
      </w:r>
      <w:r w:rsidRPr="00DF4E63">
        <w:rPr>
          <w:rFonts w:asciiTheme="minorHAnsi" w:hAnsiTheme="minorHAnsi" w:cstheme="minorHAnsi"/>
        </w:rPr>
        <w:t xml:space="preserve"> operating at </w:t>
      </w:r>
      <w:r w:rsidR="00CE2809">
        <w:rPr>
          <w:rFonts w:asciiTheme="minorHAnsi" w:hAnsiTheme="minorHAnsi" w:cstheme="minorHAnsi"/>
        </w:rPr>
        <w:t xml:space="preserve">the </w:t>
      </w:r>
      <w:r w:rsidRPr="00DF4E63">
        <w:rPr>
          <w:rFonts w:asciiTheme="minorHAnsi" w:hAnsiTheme="minorHAnsi" w:cstheme="minorHAnsi"/>
        </w:rPr>
        <w:t xml:space="preserve">national level (not operating directly at </w:t>
      </w:r>
      <w:r w:rsidR="00CE2809">
        <w:rPr>
          <w:rFonts w:asciiTheme="minorHAnsi" w:hAnsiTheme="minorHAnsi" w:cstheme="minorHAnsi"/>
        </w:rPr>
        <w:t xml:space="preserve">the </w:t>
      </w:r>
      <w:r w:rsidRPr="00DF4E63">
        <w:rPr>
          <w:rFonts w:asciiTheme="minorHAnsi" w:hAnsiTheme="minorHAnsi" w:cstheme="minorHAnsi"/>
        </w:rPr>
        <w:t xml:space="preserve">international level) to verify the substances used in their manufacturing processes along the value chain, and to assess the mass balance of chemicals. </w:t>
      </w:r>
    </w:p>
    <w:p w14:paraId="7974A75A" w14:textId="77777777" w:rsidR="00CE2809" w:rsidRDefault="00CE2809" w:rsidP="00AB3B4C">
      <w:pPr>
        <w:pStyle w:val="GEFFieldtoFillout"/>
        <w:shd w:val="clear" w:color="auto" w:fill="FFFFFF"/>
        <w:ind w:left="0"/>
        <w:jc w:val="both"/>
        <w:rPr>
          <w:rFonts w:asciiTheme="minorHAnsi" w:hAnsiTheme="minorHAnsi" w:cstheme="minorHAnsi"/>
          <w:color w:val="auto"/>
        </w:rPr>
      </w:pPr>
    </w:p>
    <w:p w14:paraId="4BF07475" w14:textId="64AF6968"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The basic objective of the survey will be to identify key products and sections of the value chain where the limitation on the use of POPs and other substances of concern may be more effective. For instance, identification of plastic components in products</w:t>
      </w:r>
      <w:r w:rsidR="00337F3A">
        <w:rPr>
          <w:rFonts w:asciiTheme="minorHAnsi" w:hAnsiTheme="minorHAnsi" w:cstheme="minorHAnsi"/>
          <w:color w:val="auto"/>
        </w:rPr>
        <w:t>,</w:t>
      </w:r>
      <w:r w:rsidRPr="00DF4E63">
        <w:rPr>
          <w:rFonts w:asciiTheme="minorHAnsi" w:hAnsiTheme="minorHAnsi" w:cstheme="minorHAnsi"/>
          <w:color w:val="auto"/>
        </w:rPr>
        <w:t xml:space="preserve"> which are still treated with flame retardants due to their function (electric cables or component near to a heat sources); industrial processes that can be optimized through a more efficient use of POPs, recycling of unused POPs streams, recovery of water sources, etc</w:t>
      </w:r>
      <w:r w:rsidR="00337F3A">
        <w:rPr>
          <w:rFonts w:asciiTheme="minorHAnsi" w:hAnsiTheme="minorHAnsi" w:cstheme="minorHAnsi"/>
          <w:color w:val="auto"/>
        </w:rPr>
        <w:t>.</w:t>
      </w:r>
      <w:r w:rsidRPr="00DF4E63">
        <w:rPr>
          <w:rFonts w:asciiTheme="minorHAnsi" w:hAnsiTheme="minorHAnsi" w:cstheme="minorHAnsi"/>
          <w:color w:val="auto"/>
        </w:rPr>
        <w:t xml:space="preserve">; or bad substitutes of POPs (replacement of POPs </w:t>
      </w:r>
      <w:r w:rsidRPr="00DF4E63">
        <w:rPr>
          <w:rFonts w:asciiTheme="minorHAnsi" w:hAnsiTheme="minorHAnsi" w:cstheme="minorHAnsi"/>
          <w:color w:val="auto"/>
        </w:rPr>
        <w:lastRenderedPageBreak/>
        <w:t xml:space="preserve">with others with similar properties, like </w:t>
      </w:r>
      <w:proofErr w:type="spellStart"/>
      <w:r w:rsidRPr="00DF4E63">
        <w:rPr>
          <w:rFonts w:asciiTheme="minorHAnsi" w:hAnsiTheme="minorHAnsi" w:cstheme="minorHAnsi"/>
          <w:color w:val="auto"/>
        </w:rPr>
        <w:t>deca</w:t>
      </w:r>
      <w:proofErr w:type="spellEnd"/>
      <w:r w:rsidRPr="00DF4E63">
        <w:rPr>
          <w:rFonts w:asciiTheme="minorHAnsi" w:hAnsiTheme="minorHAnsi" w:cstheme="minorHAnsi"/>
          <w:color w:val="auto"/>
        </w:rPr>
        <w:t xml:space="preserve">-BDE with </w:t>
      </w:r>
      <w:proofErr w:type="spellStart"/>
      <w:r w:rsidRPr="00DF4E63">
        <w:rPr>
          <w:rFonts w:asciiTheme="minorHAnsi" w:hAnsiTheme="minorHAnsi" w:cstheme="minorHAnsi"/>
          <w:color w:val="auto"/>
        </w:rPr>
        <w:t>Decabromodiphenyl</w:t>
      </w:r>
      <w:proofErr w:type="spellEnd"/>
      <w:r w:rsidRPr="00DF4E63">
        <w:rPr>
          <w:rFonts w:asciiTheme="minorHAnsi" w:hAnsiTheme="minorHAnsi" w:cstheme="minorHAnsi"/>
          <w:color w:val="auto"/>
        </w:rPr>
        <w:t xml:space="preserve"> ethane (DBDPE), or other POPs  with substances already proposed for listing under the Stockholm Convention.  </w:t>
      </w:r>
    </w:p>
    <w:p w14:paraId="62B08717" w14:textId="7B5ACF27" w:rsidR="00B31D70" w:rsidRPr="00DF4E63" w:rsidRDefault="00337F3A">
      <w:pPr>
        <w:pStyle w:val="GEFFieldtoFillout"/>
        <w:shd w:val="clear" w:color="auto" w:fill="FFFFFF"/>
        <w:ind w:left="0"/>
        <w:jc w:val="both"/>
        <w:rPr>
          <w:rFonts w:asciiTheme="minorHAnsi" w:hAnsiTheme="minorHAnsi" w:cstheme="minorHAnsi"/>
          <w:color w:val="auto"/>
        </w:rPr>
      </w:pPr>
      <w:r>
        <w:rPr>
          <w:rFonts w:asciiTheme="minorHAnsi" w:hAnsiTheme="minorHAnsi" w:cstheme="minorHAnsi"/>
          <w:color w:val="auto"/>
        </w:rPr>
        <w:t>Table 5 lists a</w:t>
      </w:r>
      <w:r w:rsidR="00B31D70" w:rsidRPr="00DF4E63">
        <w:rPr>
          <w:rFonts w:asciiTheme="minorHAnsi" w:hAnsiTheme="minorHAnsi" w:cstheme="minorHAnsi"/>
          <w:color w:val="auto"/>
        </w:rPr>
        <w:t xml:space="preserve"> </w:t>
      </w:r>
      <w:r>
        <w:rPr>
          <w:rFonts w:asciiTheme="minorHAnsi" w:hAnsiTheme="minorHAnsi" w:cstheme="minorHAnsi"/>
          <w:color w:val="auto"/>
        </w:rPr>
        <w:t xml:space="preserve">few </w:t>
      </w:r>
      <w:r w:rsidR="00B31D70" w:rsidRPr="00DF4E63">
        <w:rPr>
          <w:rFonts w:asciiTheme="minorHAnsi" w:hAnsiTheme="minorHAnsi" w:cstheme="minorHAnsi"/>
          <w:color w:val="auto"/>
        </w:rPr>
        <w:t xml:space="preserve">industries or associations </w:t>
      </w:r>
      <w:r>
        <w:rPr>
          <w:rFonts w:asciiTheme="minorHAnsi" w:hAnsiTheme="minorHAnsi" w:cstheme="minorHAnsi"/>
          <w:color w:val="auto"/>
        </w:rPr>
        <w:t>(</w:t>
      </w:r>
      <w:r w:rsidR="00B31D70" w:rsidRPr="00DF4E63">
        <w:rPr>
          <w:rFonts w:asciiTheme="minorHAnsi" w:hAnsiTheme="minorHAnsi" w:cstheme="minorHAnsi"/>
          <w:color w:val="auto"/>
        </w:rPr>
        <w:t>potential partner</w:t>
      </w:r>
      <w:r>
        <w:rPr>
          <w:rFonts w:asciiTheme="minorHAnsi" w:hAnsiTheme="minorHAnsi" w:cstheme="minorHAnsi"/>
          <w:color w:val="auto"/>
        </w:rPr>
        <w:t>s</w:t>
      </w:r>
      <w:r w:rsidR="00B31D70" w:rsidRPr="00DF4E63">
        <w:rPr>
          <w:rFonts w:asciiTheme="minorHAnsi" w:hAnsiTheme="minorHAnsi" w:cstheme="minorHAnsi"/>
          <w:color w:val="auto"/>
        </w:rPr>
        <w:t xml:space="preserve"> of the project</w:t>
      </w:r>
      <w:r>
        <w:rPr>
          <w:rFonts w:asciiTheme="minorHAnsi" w:hAnsiTheme="minorHAnsi" w:cstheme="minorHAnsi"/>
          <w:color w:val="auto"/>
        </w:rPr>
        <w:t>),</w:t>
      </w:r>
      <w:r w:rsidR="00B31D70" w:rsidRPr="00DF4E63">
        <w:rPr>
          <w:rFonts w:asciiTheme="minorHAnsi" w:hAnsiTheme="minorHAnsi" w:cstheme="minorHAnsi"/>
          <w:color w:val="auto"/>
        </w:rPr>
        <w:t xml:space="preserve"> which will be visited </w:t>
      </w:r>
      <w:r>
        <w:rPr>
          <w:rFonts w:asciiTheme="minorHAnsi" w:hAnsiTheme="minorHAnsi" w:cstheme="minorHAnsi"/>
          <w:color w:val="auto"/>
        </w:rPr>
        <w:t xml:space="preserve">during </w:t>
      </w:r>
      <w:r w:rsidR="00B31D70" w:rsidRPr="00DF4E63">
        <w:rPr>
          <w:rFonts w:asciiTheme="minorHAnsi" w:hAnsiTheme="minorHAnsi" w:cstheme="minorHAnsi"/>
          <w:color w:val="auto"/>
        </w:rPr>
        <w:t>project implementation</w:t>
      </w:r>
      <w:r>
        <w:rPr>
          <w:rFonts w:asciiTheme="minorHAnsi" w:hAnsiTheme="minorHAnsi" w:cstheme="minorHAnsi"/>
          <w:color w:val="auto"/>
        </w:rPr>
        <w:t>.</w:t>
      </w:r>
    </w:p>
    <w:p w14:paraId="293B6E59" w14:textId="77777777" w:rsidR="00B31D70" w:rsidRPr="00DF4E63" w:rsidRDefault="00B31D70">
      <w:pPr>
        <w:pStyle w:val="GEFFieldtoFillout"/>
        <w:shd w:val="clear" w:color="auto" w:fill="FFFFFF"/>
        <w:ind w:left="0"/>
        <w:jc w:val="both"/>
        <w:rPr>
          <w:rFonts w:asciiTheme="minorHAnsi" w:hAnsiTheme="minorHAnsi" w:cstheme="minorHAnsi"/>
          <w:color w:val="auto"/>
          <w:sz w:val="18"/>
          <w:szCs w:val="18"/>
        </w:rPr>
      </w:pPr>
    </w:p>
    <w:p w14:paraId="680522DF" w14:textId="65C9F8F0" w:rsidR="00B31D70" w:rsidRPr="004142E9" w:rsidRDefault="00B31D70">
      <w:pPr>
        <w:pStyle w:val="Caption"/>
        <w:jc w:val="both"/>
        <w:rPr>
          <w:sz w:val="20"/>
          <w:szCs w:val="20"/>
          <w:lang w:val="it-IT"/>
        </w:rPr>
      </w:pPr>
      <w:r w:rsidRPr="004142E9">
        <w:rPr>
          <w:sz w:val="20"/>
          <w:szCs w:val="20"/>
        </w:rPr>
        <w:t xml:space="preserve">Table </w:t>
      </w:r>
      <w:r w:rsidRPr="004142E9">
        <w:rPr>
          <w:sz w:val="20"/>
          <w:szCs w:val="20"/>
        </w:rPr>
        <w:fldChar w:fldCharType="begin"/>
      </w:r>
      <w:r w:rsidRPr="004142E9">
        <w:rPr>
          <w:sz w:val="20"/>
          <w:szCs w:val="20"/>
        </w:rPr>
        <w:instrText xml:space="preserve"> SEQ Table \* ARABIC </w:instrText>
      </w:r>
      <w:r w:rsidRPr="004142E9">
        <w:rPr>
          <w:sz w:val="20"/>
          <w:szCs w:val="20"/>
        </w:rPr>
        <w:fldChar w:fldCharType="separate"/>
      </w:r>
      <w:r w:rsidR="00174CA0">
        <w:rPr>
          <w:noProof/>
          <w:sz w:val="20"/>
          <w:szCs w:val="20"/>
        </w:rPr>
        <w:t>5</w:t>
      </w:r>
      <w:r w:rsidRPr="004142E9">
        <w:rPr>
          <w:noProof/>
          <w:sz w:val="20"/>
          <w:szCs w:val="20"/>
        </w:rPr>
        <w:fldChar w:fldCharType="end"/>
      </w:r>
      <w:r w:rsidRPr="004142E9">
        <w:rPr>
          <w:sz w:val="20"/>
          <w:szCs w:val="20"/>
        </w:rPr>
        <w:t>: List of industries with potential use of POPs in the manufacturing process, to be visited during project implementation</w:t>
      </w:r>
    </w:p>
    <w:tbl>
      <w:tblPr>
        <w:tblStyle w:val="TableGrid"/>
        <w:tblW w:w="0" w:type="auto"/>
        <w:tblLook w:val="04A0" w:firstRow="1" w:lastRow="0" w:firstColumn="1" w:lastColumn="0" w:noHBand="0" w:noVBand="1"/>
      </w:tblPr>
      <w:tblGrid>
        <w:gridCol w:w="2357"/>
        <w:gridCol w:w="6993"/>
      </w:tblGrid>
      <w:tr w:rsidR="00B31D70" w:rsidRPr="00430592" w14:paraId="593F9189" w14:textId="77777777" w:rsidTr="00E63C29">
        <w:tc>
          <w:tcPr>
            <w:tcW w:w="2357" w:type="dxa"/>
          </w:tcPr>
          <w:p w14:paraId="2817BD59" w14:textId="77777777" w:rsidR="00B31D70" w:rsidRPr="004142E9" w:rsidRDefault="00B31D70">
            <w:pPr>
              <w:jc w:val="center"/>
              <w:rPr>
                <w:b/>
                <w:bCs/>
                <w:lang w:val="it-IT"/>
              </w:rPr>
            </w:pPr>
            <w:r w:rsidRPr="004142E9">
              <w:rPr>
                <w:b/>
                <w:bCs/>
                <w:lang w:val="it-IT"/>
              </w:rPr>
              <w:t>Industrial sector</w:t>
            </w:r>
          </w:p>
        </w:tc>
        <w:tc>
          <w:tcPr>
            <w:tcW w:w="6993" w:type="dxa"/>
          </w:tcPr>
          <w:p w14:paraId="31C7CE3C" w14:textId="77777777" w:rsidR="00B31D70" w:rsidRPr="004142E9" w:rsidRDefault="00B31D70">
            <w:pPr>
              <w:jc w:val="center"/>
              <w:rPr>
                <w:b/>
                <w:bCs/>
                <w:lang w:val="it-IT"/>
              </w:rPr>
            </w:pPr>
            <w:r w:rsidRPr="004142E9">
              <w:rPr>
                <w:b/>
                <w:bCs/>
                <w:lang w:val="it-IT"/>
              </w:rPr>
              <w:t>Company name and location</w:t>
            </w:r>
          </w:p>
        </w:tc>
      </w:tr>
      <w:tr w:rsidR="00B31D70" w:rsidRPr="00DF4E63" w14:paraId="40A27BE5" w14:textId="77777777" w:rsidTr="00E63C29">
        <w:tc>
          <w:tcPr>
            <w:tcW w:w="2357" w:type="dxa"/>
            <w:vMerge w:val="restart"/>
          </w:tcPr>
          <w:p w14:paraId="76BF2862" w14:textId="77777777" w:rsidR="00B31D70" w:rsidRPr="00DF4E63" w:rsidRDefault="00B31D70">
            <w:pPr>
              <w:rPr>
                <w:lang w:val="it-IT"/>
              </w:rPr>
            </w:pPr>
            <w:r w:rsidRPr="00DF4E63">
              <w:rPr>
                <w:lang w:val="it-IT"/>
              </w:rPr>
              <w:t xml:space="preserve">Polystirene, XPS/EPS </w:t>
            </w:r>
          </w:p>
        </w:tc>
        <w:tc>
          <w:tcPr>
            <w:tcW w:w="6993" w:type="dxa"/>
          </w:tcPr>
          <w:p w14:paraId="1E7D1BDC" w14:textId="6CFD9F51" w:rsidR="00B31D70" w:rsidRPr="00DF4E63" w:rsidRDefault="00B31D70">
            <w:pPr>
              <w:rPr>
                <w:rFonts w:asciiTheme="minorHAnsi" w:hAnsiTheme="minorHAnsi" w:cstheme="minorHAnsi"/>
              </w:rPr>
            </w:pPr>
            <w:r w:rsidRPr="00DF4E63">
              <w:rPr>
                <w:rFonts w:asciiTheme="minorHAnsi" w:hAnsiTheme="minorHAnsi" w:cstheme="minorHAnsi"/>
              </w:rPr>
              <w:t>Dong A Company: L</w:t>
            </w:r>
            <w:r w:rsidR="00843D5B">
              <w:rPr>
                <w:rFonts w:asciiTheme="minorHAnsi" w:hAnsiTheme="minorHAnsi" w:cstheme="minorHAnsi"/>
              </w:rPr>
              <w:t>ot</w:t>
            </w:r>
            <w:r w:rsidRPr="00DF4E63">
              <w:rPr>
                <w:rFonts w:asciiTheme="minorHAnsi" w:hAnsiTheme="minorHAnsi" w:cstheme="minorHAnsi"/>
              </w:rPr>
              <w:t xml:space="preserve"> 36, </w:t>
            </w:r>
            <w:r w:rsidR="009F02D2">
              <w:rPr>
                <w:rFonts w:asciiTheme="minorHAnsi" w:hAnsiTheme="minorHAnsi" w:cstheme="minorHAnsi"/>
              </w:rPr>
              <w:t xml:space="preserve">Tan Tao </w:t>
            </w:r>
            <w:r w:rsidR="00430592">
              <w:rPr>
                <w:rFonts w:asciiTheme="minorHAnsi" w:hAnsiTheme="minorHAnsi" w:cstheme="minorHAnsi"/>
              </w:rPr>
              <w:t>Industrial zone</w:t>
            </w:r>
            <w:r w:rsidRPr="00DF4E63">
              <w:rPr>
                <w:rFonts w:asciiTheme="minorHAnsi" w:hAnsiTheme="minorHAnsi" w:cstheme="minorHAnsi"/>
              </w:rPr>
              <w:t xml:space="preserve">, </w:t>
            </w:r>
            <w:r w:rsidR="00843D5B">
              <w:rPr>
                <w:rFonts w:asciiTheme="minorHAnsi" w:hAnsiTheme="minorHAnsi" w:cstheme="minorHAnsi"/>
              </w:rPr>
              <w:t xml:space="preserve">Tan Tao </w:t>
            </w:r>
            <w:r w:rsidR="00E63C29">
              <w:rPr>
                <w:rFonts w:asciiTheme="minorHAnsi" w:hAnsiTheme="minorHAnsi" w:cstheme="minorHAnsi"/>
              </w:rPr>
              <w:t>r</w:t>
            </w:r>
            <w:r w:rsidR="00843D5B">
              <w:rPr>
                <w:rFonts w:asciiTheme="minorHAnsi" w:hAnsiTheme="minorHAnsi" w:cstheme="minorHAnsi"/>
              </w:rPr>
              <w:t>oad</w:t>
            </w:r>
            <w:r w:rsidRPr="00DF4E63">
              <w:rPr>
                <w:rFonts w:asciiTheme="minorHAnsi" w:hAnsiTheme="minorHAnsi" w:cstheme="minorHAnsi"/>
              </w:rPr>
              <w:t xml:space="preserve">, </w:t>
            </w:r>
            <w:r w:rsidR="00843D5B">
              <w:rPr>
                <w:rFonts w:asciiTheme="minorHAnsi" w:hAnsiTheme="minorHAnsi" w:cstheme="minorHAnsi"/>
              </w:rPr>
              <w:t>Tan Tao A ward</w:t>
            </w:r>
            <w:r w:rsidRPr="00DF4E63">
              <w:rPr>
                <w:rFonts w:asciiTheme="minorHAnsi" w:hAnsiTheme="minorHAnsi" w:cstheme="minorHAnsi"/>
              </w:rPr>
              <w:t xml:space="preserve">, </w:t>
            </w:r>
            <w:r w:rsidR="00843D5B">
              <w:rPr>
                <w:rFonts w:asciiTheme="minorHAnsi" w:hAnsiTheme="minorHAnsi" w:cstheme="minorHAnsi"/>
              </w:rPr>
              <w:t>Binh Tan district</w:t>
            </w:r>
            <w:r w:rsidRPr="00DF4E63">
              <w:rPr>
                <w:rFonts w:asciiTheme="minorHAnsi" w:hAnsiTheme="minorHAnsi" w:cstheme="minorHAnsi"/>
              </w:rPr>
              <w:t xml:space="preserve">, </w:t>
            </w:r>
            <w:r w:rsidR="00843D5B">
              <w:rPr>
                <w:rFonts w:asciiTheme="minorHAnsi" w:hAnsiTheme="minorHAnsi" w:cstheme="minorHAnsi"/>
              </w:rPr>
              <w:t>Ho Chi Minh city</w:t>
            </w:r>
          </w:p>
        </w:tc>
      </w:tr>
      <w:tr w:rsidR="00B31D70" w:rsidRPr="00DF4E63" w14:paraId="750193A5" w14:textId="77777777" w:rsidTr="00E63C29">
        <w:tc>
          <w:tcPr>
            <w:tcW w:w="2357" w:type="dxa"/>
            <w:vMerge/>
          </w:tcPr>
          <w:p w14:paraId="3477EA24" w14:textId="77777777" w:rsidR="00B31D70" w:rsidRPr="00DF4E63" w:rsidRDefault="00B31D70">
            <w:pPr>
              <w:rPr>
                <w:lang w:val="it-IT"/>
              </w:rPr>
            </w:pPr>
          </w:p>
        </w:tc>
        <w:tc>
          <w:tcPr>
            <w:tcW w:w="6993" w:type="dxa"/>
          </w:tcPr>
          <w:p w14:paraId="775E3AC5" w14:textId="77777777" w:rsidR="00B31D70" w:rsidRPr="00DF4E63" w:rsidRDefault="00B31D70">
            <w:pPr>
              <w:rPr>
                <w:rFonts w:asciiTheme="minorHAnsi" w:hAnsiTheme="minorHAnsi" w:cstheme="minorHAnsi"/>
                <w:lang w:val="it-IT"/>
              </w:rPr>
            </w:pPr>
            <w:r w:rsidRPr="00DF4E63">
              <w:rPr>
                <w:rFonts w:asciiTheme="minorHAnsi" w:hAnsiTheme="minorHAnsi" w:cstheme="minorHAnsi"/>
              </w:rPr>
              <w:t xml:space="preserve">Panel </w:t>
            </w:r>
            <w:proofErr w:type="spellStart"/>
            <w:r w:rsidRPr="00DF4E63">
              <w:rPr>
                <w:rFonts w:asciiTheme="minorHAnsi" w:hAnsiTheme="minorHAnsi" w:cstheme="minorHAnsi"/>
              </w:rPr>
              <w:t>Dingsen</w:t>
            </w:r>
            <w:proofErr w:type="spellEnd"/>
            <w:r w:rsidRPr="00DF4E63">
              <w:rPr>
                <w:rFonts w:asciiTheme="minorHAnsi" w:hAnsiTheme="minorHAnsi" w:cstheme="minorHAnsi"/>
              </w:rPr>
              <w:t xml:space="preserve"> Vietnam, C1, Dai Dong Industrial zone, Bac Ninh; Tel</w:t>
            </w:r>
            <w:r w:rsidRPr="00DF4E63">
              <w:rPr>
                <w:rFonts w:cstheme="minorHAnsi"/>
              </w:rPr>
              <w:t>:</w:t>
            </w:r>
            <w:r w:rsidRPr="00DF4E63">
              <w:rPr>
                <w:rFonts w:asciiTheme="minorHAnsi" w:hAnsiTheme="minorHAnsi" w:cstheme="minorHAnsi"/>
              </w:rPr>
              <w:t xml:space="preserve"> 0985263822; email; </w:t>
            </w:r>
            <w:hyperlink r:id="rId26" w:history="1">
              <w:r w:rsidRPr="00DF4E63">
                <w:rPr>
                  <w:rStyle w:val="Hyperlink"/>
                  <w:rFonts w:cstheme="minorHAnsi"/>
                  <w:color w:val="auto"/>
                </w:rPr>
                <w:t>rockway.panels.vn@gmail.com</w:t>
              </w:r>
            </w:hyperlink>
          </w:p>
        </w:tc>
      </w:tr>
      <w:tr w:rsidR="00B31D70" w:rsidRPr="00DF4E63" w14:paraId="7BC3BF2A" w14:textId="77777777" w:rsidTr="00E63C29">
        <w:tc>
          <w:tcPr>
            <w:tcW w:w="2357" w:type="dxa"/>
            <w:vMerge/>
          </w:tcPr>
          <w:p w14:paraId="588A195A" w14:textId="77777777" w:rsidR="00B31D70" w:rsidRPr="00DF4E63" w:rsidRDefault="00B31D70">
            <w:pPr>
              <w:rPr>
                <w:lang w:val="it-IT"/>
              </w:rPr>
            </w:pPr>
          </w:p>
        </w:tc>
        <w:tc>
          <w:tcPr>
            <w:tcW w:w="6993" w:type="dxa"/>
          </w:tcPr>
          <w:p w14:paraId="44FB67A3" w14:textId="3762FAD6" w:rsidR="00B31D70" w:rsidRPr="00DF4E63" w:rsidRDefault="009F02D2">
            <w:pPr>
              <w:rPr>
                <w:rFonts w:asciiTheme="minorHAnsi" w:hAnsiTheme="minorHAnsi" w:cstheme="minorHAnsi"/>
                <w:lang w:val="it-IT"/>
              </w:rPr>
            </w:pPr>
            <w:r w:rsidRPr="00DF4E63">
              <w:rPr>
                <w:rFonts w:asciiTheme="minorHAnsi" w:hAnsiTheme="minorHAnsi" w:cstheme="minorHAnsi"/>
              </w:rPr>
              <w:t xml:space="preserve">Bac Viet </w:t>
            </w:r>
            <w:r w:rsidR="00B31D70" w:rsidRPr="00DF4E63">
              <w:rPr>
                <w:rFonts w:asciiTheme="minorHAnsi" w:hAnsiTheme="minorHAnsi" w:cstheme="minorHAnsi"/>
              </w:rPr>
              <w:t xml:space="preserve">Plastic Company, </w:t>
            </w:r>
            <w:r w:rsidR="00ED3CAA">
              <w:rPr>
                <w:rFonts w:asciiTheme="minorHAnsi" w:hAnsiTheme="minorHAnsi" w:cstheme="minorHAnsi"/>
              </w:rPr>
              <w:t xml:space="preserve">Battalion </w:t>
            </w:r>
            <w:r w:rsidR="00B31D70" w:rsidRPr="00DF4E63">
              <w:rPr>
                <w:rFonts w:asciiTheme="minorHAnsi" w:hAnsiTheme="minorHAnsi" w:cstheme="minorHAnsi"/>
              </w:rPr>
              <w:t xml:space="preserve">65, </w:t>
            </w:r>
            <w:r>
              <w:rPr>
                <w:rFonts w:asciiTheme="minorHAnsi" w:hAnsiTheme="minorHAnsi" w:cstheme="minorHAnsi"/>
              </w:rPr>
              <w:t>Trai Ban</w:t>
            </w:r>
            <w:r w:rsidR="00B31D70" w:rsidRPr="00DF4E63">
              <w:rPr>
                <w:rFonts w:asciiTheme="minorHAnsi" w:hAnsiTheme="minorHAnsi" w:cstheme="minorHAnsi"/>
              </w:rPr>
              <w:t xml:space="preserve">, </w:t>
            </w:r>
            <w:r>
              <w:rPr>
                <w:rFonts w:asciiTheme="minorHAnsi" w:hAnsiTheme="minorHAnsi" w:cstheme="minorHAnsi"/>
              </w:rPr>
              <w:t>Phu Thi</w:t>
            </w:r>
            <w:r w:rsidR="00B31D70" w:rsidRPr="00DF4E63">
              <w:rPr>
                <w:rFonts w:asciiTheme="minorHAnsi" w:hAnsiTheme="minorHAnsi" w:cstheme="minorHAnsi"/>
              </w:rPr>
              <w:t xml:space="preserve">, </w:t>
            </w:r>
            <w:r>
              <w:rPr>
                <w:rFonts w:asciiTheme="minorHAnsi" w:hAnsiTheme="minorHAnsi" w:cstheme="minorHAnsi"/>
              </w:rPr>
              <w:t>Gia Lam district</w:t>
            </w:r>
            <w:r w:rsidR="00B31D70" w:rsidRPr="00DF4E63">
              <w:rPr>
                <w:rFonts w:asciiTheme="minorHAnsi" w:hAnsiTheme="minorHAnsi" w:cstheme="minorHAnsi"/>
              </w:rPr>
              <w:t>,</w:t>
            </w:r>
            <w:r>
              <w:rPr>
                <w:rFonts w:asciiTheme="minorHAnsi" w:hAnsiTheme="minorHAnsi" w:cstheme="minorHAnsi"/>
              </w:rPr>
              <w:t xml:space="preserve"> </w:t>
            </w:r>
            <w:r w:rsidRPr="004142E9">
              <w:rPr>
                <w:rStyle w:val="Strong"/>
                <w:rFonts w:asciiTheme="minorHAnsi" w:hAnsiTheme="minorHAnsi" w:cstheme="minorHAnsi"/>
                <w:b w:val="0"/>
                <w:bCs w:val="0"/>
              </w:rPr>
              <w:t>H</w:t>
            </w:r>
            <w:r w:rsidRPr="004142E9">
              <w:rPr>
                <w:rStyle w:val="Strong"/>
                <w:b w:val="0"/>
                <w:bCs w:val="0"/>
              </w:rPr>
              <w:t>a Noi.</w:t>
            </w:r>
            <w:r>
              <w:rPr>
                <w:rStyle w:val="Strong"/>
              </w:rPr>
              <w:t xml:space="preserve"> </w:t>
            </w:r>
            <w:r w:rsidR="00B31D70" w:rsidRPr="00DF4E63">
              <w:t xml:space="preserve">Tel: </w:t>
            </w:r>
            <w:r w:rsidR="00B31D70" w:rsidRPr="00DF4E63">
              <w:rPr>
                <w:rStyle w:val="spanmathoai"/>
                <w:rFonts w:asciiTheme="minorHAnsi" w:hAnsiTheme="minorHAnsi" w:cstheme="minorHAnsi"/>
              </w:rPr>
              <w:t xml:space="preserve">0984 482 345, 094 949 6568; </w:t>
            </w:r>
            <w:r w:rsidR="00B31D70" w:rsidRPr="00DF4E63">
              <w:rPr>
                <w:rFonts w:cstheme="minorHAnsi"/>
              </w:rPr>
              <w:t>chinhtran80@gmail.com</w:t>
            </w:r>
            <w:r w:rsidR="00B31D70" w:rsidRPr="00DF4E63">
              <w:rPr>
                <w:rFonts w:asciiTheme="minorHAnsi" w:hAnsiTheme="minorHAnsi" w:cstheme="minorHAnsi"/>
              </w:rPr>
              <w:t xml:space="preserve">; </w:t>
            </w:r>
            <w:r w:rsidR="00B31D70" w:rsidRPr="00DF4E63">
              <w:rPr>
                <w:rFonts w:cstheme="minorHAnsi"/>
              </w:rPr>
              <w:t>www.epsbacviet.com.vn</w:t>
            </w:r>
          </w:p>
        </w:tc>
      </w:tr>
      <w:tr w:rsidR="00B31D70" w:rsidRPr="00DF4E63" w14:paraId="4ED2593A" w14:textId="77777777" w:rsidTr="00E63C29">
        <w:tc>
          <w:tcPr>
            <w:tcW w:w="2357" w:type="dxa"/>
            <w:vMerge/>
          </w:tcPr>
          <w:p w14:paraId="1F899E21" w14:textId="77777777" w:rsidR="00B31D70" w:rsidRPr="00DF4E63" w:rsidRDefault="00B31D70">
            <w:pPr>
              <w:rPr>
                <w:lang w:val="it-IT"/>
              </w:rPr>
            </w:pPr>
          </w:p>
        </w:tc>
        <w:tc>
          <w:tcPr>
            <w:tcW w:w="6993" w:type="dxa"/>
          </w:tcPr>
          <w:p w14:paraId="7D8412CE" w14:textId="707CD802" w:rsidR="00B31D70" w:rsidRPr="00DF4E63" w:rsidRDefault="00B31D70">
            <w:pPr>
              <w:rPr>
                <w:rFonts w:asciiTheme="minorHAnsi" w:hAnsiTheme="minorHAnsi" w:cstheme="minorHAnsi"/>
                <w:lang w:val="it-IT"/>
              </w:rPr>
            </w:pPr>
            <w:r w:rsidRPr="00DF4E63">
              <w:rPr>
                <w:rFonts w:asciiTheme="minorHAnsi" w:hAnsiTheme="minorHAnsi" w:cstheme="minorHAnsi"/>
              </w:rPr>
              <w:t xml:space="preserve">Loc Phat Company, 141 </w:t>
            </w:r>
            <w:r w:rsidR="00ED3CAA">
              <w:rPr>
                <w:rFonts w:asciiTheme="minorHAnsi" w:hAnsiTheme="minorHAnsi" w:cstheme="minorHAnsi"/>
              </w:rPr>
              <w:t xml:space="preserve">Xuan Hong </w:t>
            </w:r>
            <w:r w:rsidR="00E63C29">
              <w:rPr>
                <w:rFonts w:asciiTheme="minorHAnsi" w:hAnsiTheme="minorHAnsi" w:cstheme="minorHAnsi"/>
              </w:rPr>
              <w:t>r</w:t>
            </w:r>
            <w:r w:rsidR="00ED3CAA">
              <w:rPr>
                <w:rFonts w:asciiTheme="minorHAnsi" w:hAnsiTheme="minorHAnsi" w:cstheme="minorHAnsi"/>
              </w:rPr>
              <w:t>oad</w:t>
            </w:r>
            <w:r w:rsidRPr="00DF4E63">
              <w:rPr>
                <w:rFonts w:asciiTheme="minorHAnsi" w:hAnsiTheme="minorHAnsi" w:cstheme="minorHAnsi"/>
              </w:rPr>
              <w:t xml:space="preserve">, </w:t>
            </w:r>
            <w:r w:rsidR="00ED3CAA" w:rsidRPr="00DF4E63">
              <w:rPr>
                <w:rFonts w:asciiTheme="minorHAnsi" w:hAnsiTheme="minorHAnsi" w:cstheme="minorHAnsi"/>
              </w:rPr>
              <w:t>12</w:t>
            </w:r>
            <w:r w:rsidR="00ED3CAA">
              <w:rPr>
                <w:rFonts w:asciiTheme="minorHAnsi" w:hAnsiTheme="minorHAnsi" w:cstheme="minorHAnsi"/>
              </w:rPr>
              <w:t xml:space="preserve"> ward</w:t>
            </w:r>
            <w:r w:rsidRPr="00DF4E63">
              <w:rPr>
                <w:rFonts w:asciiTheme="minorHAnsi" w:hAnsiTheme="minorHAnsi" w:cstheme="minorHAnsi"/>
              </w:rPr>
              <w:t xml:space="preserve">, </w:t>
            </w:r>
            <w:r w:rsidR="00ED3CAA">
              <w:rPr>
                <w:rFonts w:asciiTheme="minorHAnsi" w:hAnsiTheme="minorHAnsi" w:cstheme="minorHAnsi"/>
              </w:rPr>
              <w:t>Tan Binh district</w:t>
            </w:r>
            <w:r w:rsidRPr="00DF4E63">
              <w:rPr>
                <w:rFonts w:asciiTheme="minorHAnsi" w:hAnsiTheme="minorHAnsi" w:cstheme="minorHAnsi"/>
              </w:rPr>
              <w:t>,</w:t>
            </w:r>
            <w:r w:rsidR="00ED3CAA">
              <w:rPr>
                <w:rFonts w:asciiTheme="minorHAnsi" w:hAnsiTheme="minorHAnsi" w:cstheme="minorHAnsi"/>
              </w:rPr>
              <w:t xml:space="preserve"> </w:t>
            </w:r>
            <w:r w:rsidR="00ED3CAA" w:rsidRPr="004F0CE3">
              <w:rPr>
                <w:rStyle w:val="Strong"/>
                <w:rFonts w:asciiTheme="minorHAnsi" w:hAnsiTheme="minorHAnsi" w:cstheme="minorHAnsi"/>
                <w:b w:val="0"/>
                <w:bCs w:val="0"/>
              </w:rPr>
              <w:t>H</w:t>
            </w:r>
            <w:r w:rsidR="00ED3CAA" w:rsidRPr="004142E9">
              <w:rPr>
                <w:rStyle w:val="Strong"/>
                <w:b w:val="0"/>
                <w:bCs w:val="0"/>
              </w:rPr>
              <w:t xml:space="preserve">o </w:t>
            </w:r>
            <w:r w:rsidR="00ED3CAA" w:rsidRPr="004142E9">
              <w:rPr>
                <w:rStyle w:val="Strong"/>
                <w:rFonts w:asciiTheme="minorHAnsi" w:hAnsiTheme="minorHAnsi" w:cstheme="minorHAnsi"/>
                <w:b w:val="0"/>
                <w:bCs w:val="0"/>
              </w:rPr>
              <w:t>C</w:t>
            </w:r>
            <w:r w:rsidR="00ED3CAA" w:rsidRPr="004142E9">
              <w:rPr>
                <w:rStyle w:val="Strong"/>
                <w:b w:val="0"/>
                <w:bCs w:val="0"/>
              </w:rPr>
              <w:t>hi Minh city.</w:t>
            </w:r>
            <w:r w:rsidR="00ED3CAA">
              <w:rPr>
                <w:rStyle w:val="Strong"/>
              </w:rPr>
              <w:t xml:space="preserve"> </w:t>
            </w:r>
            <w:r w:rsidRPr="00DF4E63">
              <w:t xml:space="preserve">Tel </w:t>
            </w:r>
            <w:r w:rsidRPr="00DF4E63">
              <w:rPr>
                <w:rStyle w:val="spanmathoai"/>
                <w:rFonts w:asciiTheme="minorHAnsi" w:hAnsiTheme="minorHAnsi" w:cstheme="minorHAnsi"/>
              </w:rPr>
              <w:t xml:space="preserve">(028) 39481664, Hotline: 0908 448 507; </w:t>
            </w:r>
            <w:r w:rsidRPr="00DF4E63">
              <w:rPr>
                <w:rFonts w:cstheme="minorHAnsi"/>
              </w:rPr>
              <w:t>locphat008@yahoo.com</w:t>
            </w:r>
            <w:r w:rsidRPr="00DF4E63">
              <w:rPr>
                <w:rStyle w:val="Hyperlink"/>
                <w:rFonts w:cstheme="minorHAnsi"/>
                <w:color w:val="auto"/>
              </w:rPr>
              <w:t xml:space="preserve">; </w:t>
            </w:r>
            <w:r w:rsidRPr="00DF4E63">
              <w:rPr>
                <w:rFonts w:cstheme="minorHAnsi"/>
              </w:rPr>
              <w:t>www.mopxoplocphat.bizz.vn</w:t>
            </w:r>
            <w:r w:rsidRPr="00DF4E63">
              <w:rPr>
                <w:rFonts w:asciiTheme="minorHAnsi" w:hAnsiTheme="minorHAnsi" w:cstheme="minorHAnsi"/>
              </w:rPr>
              <w:t xml:space="preserve">; </w:t>
            </w:r>
            <w:r w:rsidRPr="00DF4E63">
              <w:rPr>
                <w:rFonts w:cstheme="minorHAnsi"/>
              </w:rPr>
              <w:t>www.locphat.znn.vn</w:t>
            </w:r>
          </w:p>
        </w:tc>
      </w:tr>
      <w:tr w:rsidR="00B31D70" w:rsidRPr="00DF4E63" w14:paraId="15B0FE2A" w14:textId="77777777" w:rsidTr="00E63C29">
        <w:tc>
          <w:tcPr>
            <w:tcW w:w="2357" w:type="dxa"/>
            <w:vMerge/>
          </w:tcPr>
          <w:p w14:paraId="76B5F197" w14:textId="77777777" w:rsidR="00B31D70" w:rsidRPr="00DF4E63" w:rsidRDefault="00B31D70">
            <w:pPr>
              <w:rPr>
                <w:lang w:val="it-IT"/>
              </w:rPr>
            </w:pPr>
          </w:p>
        </w:tc>
        <w:tc>
          <w:tcPr>
            <w:tcW w:w="6993" w:type="dxa"/>
          </w:tcPr>
          <w:p w14:paraId="3D0220CC" w14:textId="326AA2DC" w:rsidR="00B31D70" w:rsidRPr="00DF4E63" w:rsidRDefault="00B31D70">
            <w:pPr>
              <w:rPr>
                <w:rFonts w:asciiTheme="minorHAnsi" w:hAnsiTheme="minorHAnsi" w:cstheme="minorHAnsi"/>
                <w:lang w:val="it-IT"/>
              </w:rPr>
            </w:pPr>
            <w:proofErr w:type="spellStart"/>
            <w:r w:rsidRPr="00DF4E63">
              <w:rPr>
                <w:rFonts w:asciiTheme="minorHAnsi" w:hAnsiTheme="minorHAnsi" w:cstheme="minorHAnsi"/>
              </w:rPr>
              <w:t>Thacopart</w:t>
            </w:r>
            <w:proofErr w:type="spellEnd"/>
            <w:r w:rsidRPr="00DF4E63">
              <w:rPr>
                <w:rFonts w:asciiTheme="minorHAnsi" w:hAnsiTheme="minorHAnsi" w:cstheme="minorHAnsi"/>
              </w:rPr>
              <w:t xml:space="preserve"> company (technical plastic), Chu Lai Industrial </w:t>
            </w:r>
            <w:r w:rsidR="00ED3CAA">
              <w:rPr>
                <w:rFonts w:asciiTheme="minorHAnsi" w:hAnsiTheme="minorHAnsi" w:cstheme="minorHAnsi"/>
              </w:rPr>
              <w:t>z</w:t>
            </w:r>
            <w:r w:rsidRPr="00DF4E63">
              <w:rPr>
                <w:rFonts w:asciiTheme="minorHAnsi" w:hAnsiTheme="minorHAnsi" w:cstheme="minorHAnsi"/>
              </w:rPr>
              <w:t>one, </w:t>
            </w:r>
            <w:r w:rsidR="00ED3CAA">
              <w:rPr>
                <w:rFonts w:asciiTheme="minorHAnsi" w:hAnsiTheme="minorHAnsi" w:cstheme="minorHAnsi"/>
              </w:rPr>
              <w:t xml:space="preserve">Quang </w:t>
            </w:r>
            <w:r w:rsidRPr="00DF4E63">
              <w:rPr>
                <w:rFonts w:asciiTheme="minorHAnsi" w:hAnsiTheme="minorHAnsi" w:cstheme="minorHAnsi"/>
              </w:rPr>
              <w:t xml:space="preserve">Nam, </w:t>
            </w:r>
            <w:r w:rsidRPr="00DF4E63">
              <w:rPr>
                <w:rFonts w:cstheme="minorHAnsi"/>
              </w:rPr>
              <w:t xml:space="preserve">Tel: </w:t>
            </w:r>
            <w:r w:rsidRPr="00DF4E63">
              <w:rPr>
                <w:rFonts w:asciiTheme="minorHAnsi" w:hAnsiTheme="minorHAnsi" w:cstheme="minorHAnsi"/>
              </w:rPr>
              <w:t>0901.806.310</w:t>
            </w:r>
          </w:p>
        </w:tc>
      </w:tr>
      <w:tr w:rsidR="00B31D70" w:rsidRPr="00DF4E63" w14:paraId="7267AA09" w14:textId="77777777" w:rsidTr="00E63C29">
        <w:tc>
          <w:tcPr>
            <w:tcW w:w="2357" w:type="dxa"/>
            <w:vMerge/>
          </w:tcPr>
          <w:p w14:paraId="421352BF" w14:textId="77777777" w:rsidR="00B31D70" w:rsidRPr="00DF4E63" w:rsidRDefault="00B31D70">
            <w:pPr>
              <w:rPr>
                <w:lang w:val="it-IT"/>
              </w:rPr>
            </w:pPr>
          </w:p>
        </w:tc>
        <w:tc>
          <w:tcPr>
            <w:tcW w:w="6993" w:type="dxa"/>
          </w:tcPr>
          <w:p w14:paraId="7A5A39C8" w14:textId="57DC0608" w:rsidR="00B31D70" w:rsidRPr="00DF4E63" w:rsidRDefault="00B31D70">
            <w:pPr>
              <w:rPr>
                <w:rFonts w:asciiTheme="minorHAnsi" w:hAnsiTheme="minorHAnsi" w:cstheme="minorHAnsi"/>
                <w:lang w:val="it-IT"/>
              </w:rPr>
            </w:pPr>
            <w:r w:rsidRPr="00DF4E63">
              <w:rPr>
                <w:rFonts w:asciiTheme="minorHAnsi" w:hAnsiTheme="minorHAnsi" w:cstheme="minorHAnsi"/>
              </w:rPr>
              <w:t xml:space="preserve">Nguyen Giang Plastic company, </w:t>
            </w:r>
            <w:r w:rsidR="00ED3CAA">
              <w:rPr>
                <w:rFonts w:asciiTheme="minorHAnsi" w:hAnsiTheme="minorHAnsi" w:cstheme="minorHAnsi"/>
              </w:rPr>
              <w:t>Bui Thi Xuan road</w:t>
            </w:r>
            <w:r w:rsidRPr="00DF4E63">
              <w:rPr>
                <w:rFonts w:asciiTheme="minorHAnsi" w:hAnsiTheme="minorHAnsi" w:cstheme="minorHAnsi"/>
              </w:rPr>
              <w:t xml:space="preserve">, </w:t>
            </w:r>
            <w:r w:rsidR="00E63C29">
              <w:rPr>
                <w:rFonts w:asciiTheme="minorHAnsi" w:hAnsiTheme="minorHAnsi" w:cstheme="minorHAnsi"/>
              </w:rPr>
              <w:t>Tan Binh ward</w:t>
            </w:r>
            <w:r w:rsidRPr="00DF4E63">
              <w:rPr>
                <w:rFonts w:asciiTheme="minorHAnsi" w:hAnsiTheme="minorHAnsi" w:cstheme="minorHAnsi"/>
              </w:rPr>
              <w:t xml:space="preserve">, </w:t>
            </w:r>
            <w:r w:rsidR="00E63C29">
              <w:rPr>
                <w:rFonts w:asciiTheme="minorHAnsi" w:hAnsiTheme="minorHAnsi" w:cstheme="minorHAnsi"/>
              </w:rPr>
              <w:t xml:space="preserve">Di </w:t>
            </w:r>
            <w:proofErr w:type="gramStart"/>
            <w:r w:rsidR="00E63C29">
              <w:rPr>
                <w:rFonts w:asciiTheme="minorHAnsi" w:hAnsiTheme="minorHAnsi" w:cstheme="minorHAnsi"/>
              </w:rPr>
              <w:t>An</w:t>
            </w:r>
            <w:proofErr w:type="gramEnd"/>
            <w:r w:rsidR="00E63C29">
              <w:rPr>
                <w:rFonts w:asciiTheme="minorHAnsi" w:hAnsiTheme="minorHAnsi" w:cstheme="minorHAnsi"/>
              </w:rPr>
              <w:t xml:space="preserve"> city</w:t>
            </w:r>
            <w:r w:rsidRPr="00DF4E63">
              <w:rPr>
                <w:rFonts w:asciiTheme="minorHAnsi" w:hAnsiTheme="minorHAnsi" w:cstheme="minorHAnsi"/>
              </w:rPr>
              <w:t>, </w:t>
            </w:r>
            <w:r w:rsidR="00E63C29">
              <w:rPr>
                <w:rFonts w:asciiTheme="minorHAnsi" w:hAnsiTheme="minorHAnsi" w:cstheme="minorHAnsi"/>
              </w:rPr>
              <w:t>Binh Duong</w:t>
            </w:r>
            <w:r w:rsidRPr="00DF4E63">
              <w:rPr>
                <w:rFonts w:asciiTheme="minorHAnsi" w:hAnsiTheme="minorHAnsi" w:cstheme="minorHAnsi"/>
              </w:rPr>
              <w:t xml:space="preserve">, </w:t>
            </w:r>
            <w:r w:rsidR="00E63C29">
              <w:rPr>
                <w:rFonts w:asciiTheme="minorHAnsi" w:hAnsiTheme="minorHAnsi" w:cstheme="minorHAnsi"/>
              </w:rPr>
              <w:t>Vietn</w:t>
            </w:r>
            <w:r w:rsidRPr="00DF4E63">
              <w:rPr>
                <w:rFonts w:asciiTheme="minorHAnsi" w:hAnsiTheme="minorHAnsi" w:cstheme="minorHAnsi"/>
              </w:rPr>
              <w:t xml:space="preserve">am; </w:t>
            </w:r>
            <w:r w:rsidRPr="00DF4E63">
              <w:rPr>
                <w:rFonts w:cstheme="minorHAnsi"/>
              </w:rPr>
              <w:t xml:space="preserve">Tel: </w:t>
            </w:r>
            <w:r w:rsidRPr="00DF4E63">
              <w:rPr>
                <w:rFonts w:asciiTheme="minorHAnsi" w:hAnsiTheme="minorHAnsi" w:cstheme="minorHAnsi"/>
              </w:rPr>
              <w:t>(0274) 3772355, 0937.616.864</w:t>
            </w:r>
          </w:p>
        </w:tc>
      </w:tr>
      <w:tr w:rsidR="00B31D70" w:rsidRPr="00DF4E63" w14:paraId="3A005239" w14:textId="77777777" w:rsidTr="00E63C29">
        <w:tc>
          <w:tcPr>
            <w:tcW w:w="2357" w:type="dxa"/>
            <w:vMerge w:val="restart"/>
          </w:tcPr>
          <w:p w14:paraId="23A84562" w14:textId="77777777" w:rsidR="00B31D70" w:rsidRPr="00DF4E63" w:rsidRDefault="00B31D70">
            <w:pPr>
              <w:rPr>
                <w:lang w:val="it-IT"/>
              </w:rPr>
            </w:pPr>
            <w:r w:rsidRPr="00DF4E63">
              <w:rPr>
                <w:lang w:val="it-IT"/>
              </w:rPr>
              <w:t xml:space="preserve">Fire retardant additives for plastic </w:t>
            </w:r>
          </w:p>
        </w:tc>
        <w:tc>
          <w:tcPr>
            <w:tcW w:w="6993" w:type="dxa"/>
          </w:tcPr>
          <w:p w14:paraId="097A75A8" w14:textId="77777777" w:rsidR="00B31D70" w:rsidRPr="00DF4E63" w:rsidRDefault="00B31D70">
            <w:pPr>
              <w:rPr>
                <w:rFonts w:cstheme="minorHAnsi"/>
              </w:rPr>
            </w:pPr>
            <w:r w:rsidRPr="00DF4E63">
              <w:rPr>
                <w:rStyle w:val="jlqj4b"/>
                <w:lang w:val="en"/>
              </w:rPr>
              <w:t xml:space="preserve">DAI A Plastic, Hanoi.  Floor 16, Nam Cuong Building, Km 4, To Huu Street, La </w:t>
            </w:r>
            <w:proofErr w:type="spellStart"/>
            <w:r w:rsidRPr="00DF4E63">
              <w:rPr>
                <w:rStyle w:val="jlqj4b"/>
                <w:lang w:val="en"/>
              </w:rPr>
              <w:t>Khe</w:t>
            </w:r>
            <w:proofErr w:type="spellEnd"/>
            <w:r w:rsidRPr="00DF4E63">
              <w:rPr>
                <w:rStyle w:val="jlqj4b"/>
                <w:lang w:val="en"/>
              </w:rPr>
              <w:t xml:space="preserve"> Ward, Ha Dong District, Hanoi City, Tel: (+84) 243200 6580, (+84) 24.3200 6581, Hotline: (+84)</w:t>
            </w:r>
            <w:r w:rsidRPr="00DF4E63">
              <w:rPr>
                <w:rStyle w:val="viiyi"/>
                <w:lang w:val="en"/>
              </w:rPr>
              <w:t xml:space="preserve"> </w:t>
            </w:r>
            <w:r w:rsidRPr="00DF4E63">
              <w:rPr>
                <w:rStyle w:val="jlqj4b"/>
                <w:lang w:val="en"/>
              </w:rPr>
              <w:t xml:space="preserve">948881678 </w:t>
            </w:r>
          </w:p>
        </w:tc>
      </w:tr>
      <w:tr w:rsidR="00B31D70" w:rsidRPr="00DF4E63" w14:paraId="19B2C9C7" w14:textId="77777777" w:rsidTr="00E63C29">
        <w:tc>
          <w:tcPr>
            <w:tcW w:w="2357" w:type="dxa"/>
            <w:vMerge/>
          </w:tcPr>
          <w:p w14:paraId="395F2448" w14:textId="77777777" w:rsidR="00B31D70" w:rsidRPr="00DF4E63" w:rsidRDefault="00B31D70">
            <w:pPr>
              <w:rPr>
                <w:lang w:val="it-IT"/>
              </w:rPr>
            </w:pPr>
          </w:p>
        </w:tc>
        <w:tc>
          <w:tcPr>
            <w:tcW w:w="6993" w:type="dxa"/>
          </w:tcPr>
          <w:p w14:paraId="11FFB441" w14:textId="77777777" w:rsidR="00B31D70" w:rsidRPr="00DF4E63" w:rsidRDefault="00B31D70">
            <w:pPr>
              <w:rPr>
                <w:rFonts w:cstheme="minorHAnsi"/>
              </w:rPr>
            </w:pPr>
            <w:r w:rsidRPr="00DF4E63">
              <w:rPr>
                <w:rStyle w:val="jlqj4b"/>
                <w:lang w:val="en"/>
              </w:rPr>
              <w:t>DAI A Plastic, HCM. Floor 2, PLS Building - Y12 Hong Linh, Ward 15, District 10, City.</w:t>
            </w:r>
            <w:r w:rsidRPr="00DF4E63">
              <w:rPr>
                <w:rStyle w:val="viiyi"/>
                <w:lang w:val="en"/>
              </w:rPr>
              <w:t xml:space="preserve"> </w:t>
            </w:r>
            <w:r w:rsidRPr="00DF4E63">
              <w:rPr>
                <w:rStyle w:val="jlqj4b"/>
                <w:lang w:val="en"/>
              </w:rPr>
              <w:t>Ho Chi Minh.</w:t>
            </w:r>
            <w:r w:rsidRPr="00DF4E63">
              <w:rPr>
                <w:rStyle w:val="viiyi"/>
                <w:lang w:val="en"/>
              </w:rPr>
              <w:t xml:space="preserve"> </w:t>
            </w:r>
            <w:r w:rsidRPr="00DF4E63">
              <w:rPr>
                <w:rStyle w:val="jlqj4b"/>
                <w:lang w:val="en"/>
              </w:rPr>
              <w:t>Phone: (+84) 2836366648, Hotline: (+84) 988113881</w:t>
            </w:r>
            <w:r w:rsidRPr="00DF4E63">
              <w:t xml:space="preserve"> </w:t>
            </w:r>
          </w:p>
        </w:tc>
      </w:tr>
      <w:tr w:rsidR="00B31D70" w:rsidRPr="00DF4E63" w14:paraId="51170E95" w14:textId="77777777" w:rsidTr="00E63C29">
        <w:tc>
          <w:tcPr>
            <w:tcW w:w="2357" w:type="dxa"/>
            <w:vMerge w:val="restart"/>
          </w:tcPr>
          <w:p w14:paraId="7AF3988D" w14:textId="105FED13" w:rsidR="00B31D70" w:rsidRPr="00DF4E63" w:rsidRDefault="00B31D70">
            <w:pPr>
              <w:rPr>
                <w:lang w:val="it-IT"/>
              </w:rPr>
            </w:pPr>
            <w:r w:rsidRPr="00DF4E63">
              <w:rPr>
                <w:lang w:val="it-IT"/>
              </w:rPr>
              <w:t>Paint manufacturing</w:t>
            </w:r>
          </w:p>
        </w:tc>
        <w:tc>
          <w:tcPr>
            <w:tcW w:w="6993" w:type="dxa"/>
          </w:tcPr>
          <w:p w14:paraId="6E306171" w14:textId="77777777" w:rsidR="00B31D70" w:rsidRPr="00DF4E63" w:rsidRDefault="00B31D70">
            <w:pPr>
              <w:rPr>
                <w:rStyle w:val="jlqj4b"/>
                <w:lang w:val="en"/>
              </w:rPr>
            </w:pPr>
            <w:proofErr w:type="spellStart"/>
            <w:r w:rsidRPr="00DF4E63">
              <w:rPr>
                <w:rStyle w:val="jlqj4b"/>
                <w:lang w:val="en"/>
              </w:rPr>
              <w:t>Nishu</w:t>
            </w:r>
            <w:proofErr w:type="spellEnd"/>
            <w:r w:rsidRPr="00DF4E63">
              <w:rPr>
                <w:rStyle w:val="jlqj4b"/>
                <w:lang w:val="en"/>
              </w:rPr>
              <w:t xml:space="preserve"> paint (already included in the Green Chemistry Project)</w:t>
            </w:r>
          </w:p>
        </w:tc>
      </w:tr>
      <w:tr w:rsidR="00B31D70" w:rsidRPr="00DF4E63" w14:paraId="60013A9D" w14:textId="77777777" w:rsidTr="00E63C29">
        <w:tc>
          <w:tcPr>
            <w:tcW w:w="2357" w:type="dxa"/>
            <w:vMerge/>
          </w:tcPr>
          <w:p w14:paraId="7C973E92" w14:textId="77777777" w:rsidR="00B31D70" w:rsidRPr="00DF4E63" w:rsidRDefault="00B31D70">
            <w:pPr>
              <w:rPr>
                <w:lang w:val="it-IT"/>
              </w:rPr>
            </w:pPr>
          </w:p>
        </w:tc>
        <w:tc>
          <w:tcPr>
            <w:tcW w:w="6993" w:type="dxa"/>
          </w:tcPr>
          <w:p w14:paraId="51485C14" w14:textId="77777777" w:rsidR="00B31D70" w:rsidRPr="00DF4E63" w:rsidRDefault="00B31D70">
            <w:pPr>
              <w:rPr>
                <w:rStyle w:val="jlqj4b"/>
                <w:lang w:val="en"/>
              </w:rPr>
            </w:pPr>
            <w:r w:rsidRPr="00DF4E63">
              <w:rPr>
                <w:rStyle w:val="jlqj4b"/>
                <w:lang w:val="en"/>
              </w:rPr>
              <w:t xml:space="preserve">Hanoi Synthetic Paint JSC, </w:t>
            </w:r>
            <w:proofErr w:type="spellStart"/>
            <w:r w:rsidRPr="00DF4E63">
              <w:rPr>
                <w:rStyle w:val="jlqj4b"/>
                <w:lang w:val="en"/>
              </w:rPr>
              <w:t>Cau</w:t>
            </w:r>
            <w:proofErr w:type="spellEnd"/>
            <w:r w:rsidRPr="00DF4E63">
              <w:rPr>
                <w:rStyle w:val="jlqj4b"/>
                <w:lang w:val="en"/>
              </w:rPr>
              <w:t xml:space="preserve"> </w:t>
            </w:r>
            <w:proofErr w:type="spellStart"/>
            <w:r w:rsidRPr="00DF4E63">
              <w:rPr>
                <w:rStyle w:val="jlqj4b"/>
                <w:lang w:val="en"/>
              </w:rPr>
              <w:t>Buou</w:t>
            </w:r>
            <w:proofErr w:type="spellEnd"/>
            <w:r w:rsidRPr="00DF4E63">
              <w:rPr>
                <w:rStyle w:val="jlqj4b"/>
                <w:lang w:val="en"/>
              </w:rPr>
              <w:t xml:space="preserve"> St., Thanh </w:t>
            </w:r>
            <w:proofErr w:type="spellStart"/>
            <w:r w:rsidRPr="00DF4E63">
              <w:rPr>
                <w:rStyle w:val="jlqj4b"/>
                <w:lang w:val="en"/>
              </w:rPr>
              <w:t>Liet</w:t>
            </w:r>
            <w:proofErr w:type="spellEnd"/>
            <w:r w:rsidRPr="00DF4E63">
              <w:rPr>
                <w:rStyle w:val="jlqj4b"/>
                <w:lang w:val="en"/>
              </w:rPr>
              <w:t xml:space="preserve"> Ward, Thanh Tri District, Hanoi, Vietnam. Tel. +84 24 36880086, 36883283, +84 24 36884284</w:t>
            </w:r>
          </w:p>
        </w:tc>
      </w:tr>
      <w:tr w:rsidR="00B31D70" w:rsidRPr="00C643C0" w14:paraId="1FB5D0BE" w14:textId="77777777" w:rsidTr="00E63C29">
        <w:tc>
          <w:tcPr>
            <w:tcW w:w="2357" w:type="dxa"/>
            <w:vMerge/>
          </w:tcPr>
          <w:p w14:paraId="2A328096" w14:textId="77777777" w:rsidR="00B31D70" w:rsidRPr="00DF4E63" w:rsidRDefault="00B31D70">
            <w:pPr>
              <w:rPr>
                <w:lang w:val="it-IT"/>
              </w:rPr>
            </w:pPr>
          </w:p>
        </w:tc>
        <w:tc>
          <w:tcPr>
            <w:tcW w:w="6993" w:type="dxa"/>
          </w:tcPr>
          <w:p w14:paraId="6E7BD561" w14:textId="77777777" w:rsidR="00B31D70" w:rsidRPr="00AE5530" w:rsidRDefault="00B31D70">
            <w:pPr>
              <w:spacing w:after="0"/>
              <w:rPr>
                <w:rStyle w:val="jlqj4b"/>
                <w:lang w:val="fr-FR"/>
              </w:rPr>
            </w:pPr>
            <w:proofErr w:type="spellStart"/>
            <w:r w:rsidRPr="00AE5530">
              <w:rPr>
                <w:lang w:val="fr-FR"/>
              </w:rPr>
              <w:t>Nippont</w:t>
            </w:r>
            <w:proofErr w:type="spellEnd"/>
            <w:r w:rsidRPr="00AE5530">
              <w:rPr>
                <w:lang w:val="fr-FR"/>
              </w:rPr>
              <w:t xml:space="preserve"> Paint in Hanoi/HCMC</w:t>
            </w:r>
          </w:p>
        </w:tc>
      </w:tr>
      <w:tr w:rsidR="00B31D70" w:rsidRPr="00DF4E63" w14:paraId="2FC6A242" w14:textId="77777777" w:rsidTr="00E63C29">
        <w:tc>
          <w:tcPr>
            <w:tcW w:w="2357" w:type="dxa"/>
            <w:vMerge/>
          </w:tcPr>
          <w:p w14:paraId="1D15CF15" w14:textId="77777777" w:rsidR="00B31D70" w:rsidRPr="00DF4E63" w:rsidRDefault="00B31D70">
            <w:pPr>
              <w:rPr>
                <w:lang w:val="it-IT"/>
              </w:rPr>
            </w:pPr>
          </w:p>
        </w:tc>
        <w:tc>
          <w:tcPr>
            <w:tcW w:w="6993" w:type="dxa"/>
          </w:tcPr>
          <w:p w14:paraId="68B62C19" w14:textId="77777777" w:rsidR="00B31D70" w:rsidRPr="00DF4E63" w:rsidRDefault="00B31D70">
            <w:pPr>
              <w:spacing w:after="0"/>
              <w:rPr>
                <w:rStyle w:val="jlqj4b"/>
                <w:lang w:val="en"/>
              </w:rPr>
            </w:pPr>
            <w:proofErr w:type="spellStart"/>
            <w:r w:rsidRPr="00DF4E63">
              <w:t>AkzoNoble</w:t>
            </w:r>
            <w:proofErr w:type="spellEnd"/>
            <w:r w:rsidRPr="00DF4E63">
              <w:t xml:space="preserve"> Company in HCMC</w:t>
            </w:r>
          </w:p>
        </w:tc>
      </w:tr>
      <w:tr w:rsidR="00B31D70" w:rsidRPr="00DF4E63" w14:paraId="358D55FE" w14:textId="77777777" w:rsidTr="00E63C29">
        <w:tc>
          <w:tcPr>
            <w:tcW w:w="2357" w:type="dxa"/>
            <w:vMerge w:val="restart"/>
          </w:tcPr>
          <w:p w14:paraId="724B9C62" w14:textId="77777777" w:rsidR="00B31D70" w:rsidRPr="00DF4E63" w:rsidRDefault="00B31D70">
            <w:pPr>
              <w:rPr>
                <w:lang w:val="it-IT"/>
              </w:rPr>
            </w:pPr>
            <w:r w:rsidRPr="00DF4E63">
              <w:rPr>
                <w:lang w:val="it-IT"/>
              </w:rPr>
              <w:t>Information on SCCP as plasticizers and PFOS/PFOAS in leather and textile industry</w:t>
            </w:r>
          </w:p>
        </w:tc>
        <w:tc>
          <w:tcPr>
            <w:tcW w:w="6993" w:type="dxa"/>
          </w:tcPr>
          <w:p w14:paraId="59BB56B5" w14:textId="77777777" w:rsidR="00B31D70" w:rsidRPr="00DF4E63" w:rsidRDefault="00B31D70">
            <w:pPr>
              <w:spacing w:after="0"/>
            </w:pPr>
            <w:r w:rsidRPr="00DF4E63">
              <w:t>LG Vina (Join Venture): production and trading plasticizers (DOP and others)</w:t>
            </w:r>
          </w:p>
          <w:p w14:paraId="02FA4862" w14:textId="12C54B7A" w:rsidR="00B31D70" w:rsidRPr="00DF4E63" w:rsidRDefault="00B31D70">
            <w:pPr>
              <w:spacing w:after="0"/>
            </w:pPr>
            <w:r w:rsidRPr="00DF4E63">
              <w:t xml:space="preserve">Add: </w:t>
            </w:r>
            <w:r w:rsidR="00E63C29">
              <w:t xml:space="preserve">Room </w:t>
            </w:r>
            <w:r w:rsidRPr="00DF4E63">
              <w:t xml:space="preserve">1101  Sun Wah Building, 115 </w:t>
            </w:r>
            <w:r w:rsidR="00E63C29">
              <w:t xml:space="preserve">Nguyen Hue </w:t>
            </w:r>
            <w:r w:rsidRPr="00DF4E63">
              <w:t xml:space="preserve">Str., </w:t>
            </w:r>
            <w:proofErr w:type="spellStart"/>
            <w:r w:rsidRPr="00DF4E63">
              <w:t>Dist</w:t>
            </w:r>
            <w:proofErr w:type="spellEnd"/>
            <w:r w:rsidRPr="00DF4E63">
              <w:t xml:space="preserve"> 1, HCMC</w:t>
            </w:r>
          </w:p>
          <w:p w14:paraId="56B776EC" w14:textId="77777777" w:rsidR="00B31D70" w:rsidRPr="00DF4E63" w:rsidRDefault="00B31D70">
            <w:pPr>
              <w:spacing w:after="0"/>
            </w:pPr>
            <w:r w:rsidRPr="00DF4E63">
              <w:t>Tel: (84-8) 38278070/(84-61) 3</w:t>
            </w:r>
          </w:p>
          <w:p w14:paraId="575A12BA" w14:textId="35ED48CF" w:rsidR="00B31D70" w:rsidRPr="00DF4E63" w:rsidRDefault="00B31D70">
            <w:pPr>
              <w:spacing w:after="0"/>
            </w:pPr>
            <w:r w:rsidRPr="00DF4E63">
              <w:t>Email</w:t>
            </w:r>
            <w:r w:rsidR="00E63C29">
              <w:t xml:space="preserve">: </w:t>
            </w:r>
            <w:r w:rsidRPr="00DF4E63">
              <w:t>lgvina@lgvinachem.com</w:t>
            </w:r>
          </w:p>
        </w:tc>
      </w:tr>
      <w:tr w:rsidR="00B31D70" w:rsidRPr="00DF4E63" w14:paraId="1B0DF3AE" w14:textId="77777777" w:rsidTr="00E63C29">
        <w:tc>
          <w:tcPr>
            <w:tcW w:w="2357" w:type="dxa"/>
            <w:vMerge/>
          </w:tcPr>
          <w:p w14:paraId="0A28C4BF" w14:textId="77777777" w:rsidR="00B31D70" w:rsidRPr="00DF4E63" w:rsidRDefault="00B31D70">
            <w:pPr>
              <w:rPr>
                <w:lang w:val="it-IT"/>
              </w:rPr>
            </w:pPr>
          </w:p>
        </w:tc>
        <w:tc>
          <w:tcPr>
            <w:tcW w:w="6993" w:type="dxa"/>
          </w:tcPr>
          <w:p w14:paraId="59109433" w14:textId="77777777" w:rsidR="00B31D70" w:rsidRPr="00DF4E63" w:rsidRDefault="00B31D70">
            <w:pPr>
              <w:spacing w:after="0"/>
            </w:pPr>
            <w:r w:rsidRPr="00DF4E63">
              <w:t>Mr. Le van Huynh, STAHL Company, 364, Tan Binh Dist. HCMC</w:t>
            </w:r>
          </w:p>
          <w:p w14:paraId="6C1246EF" w14:textId="77777777" w:rsidR="00B31D70" w:rsidRPr="00DF4E63" w:rsidRDefault="00B31D70">
            <w:pPr>
              <w:spacing w:after="0"/>
            </w:pPr>
            <w:r w:rsidRPr="00DF4E63">
              <w:t>Institute of Leather and Shoes of Vietnam (Hanoi)</w:t>
            </w:r>
          </w:p>
          <w:p w14:paraId="143839EF" w14:textId="42400477" w:rsidR="00B31D70" w:rsidRPr="00DF4E63" w:rsidRDefault="00B31D70">
            <w:pPr>
              <w:spacing w:after="0"/>
            </w:pPr>
            <w:r w:rsidRPr="00DF4E63">
              <w:t>Textile and Garment Group (</w:t>
            </w:r>
            <w:r w:rsidR="00641422" w:rsidRPr="00DF4E63">
              <w:t>Hanoi</w:t>
            </w:r>
            <w:r w:rsidRPr="00DF4E63">
              <w:t>)</w:t>
            </w:r>
          </w:p>
          <w:p w14:paraId="4C134A15" w14:textId="77777777" w:rsidR="00B31D70" w:rsidRPr="00DF4E63" w:rsidRDefault="00B31D70">
            <w:pPr>
              <w:spacing w:after="0"/>
            </w:pPr>
            <w:r w:rsidRPr="00DF4E63">
              <w:t xml:space="preserve">Website: </w:t>
            </w:r>
            <w:hyperlink r:id="rId27" w:history="1">
              <w:r w:rsidRPr="00DF4E63">
                <w:rPr>
                  <w:rStyle w:val="Hyperlink"/>
                  <w:color w:val="auto"/>
                </w:rPr>
                <w:t>www.lgvinachem.com</w:t>
              </w:r>
            </w:hyperlink>
          </w:p>
        </w:tc>
      </w:tr>
    </w:tbl>
    <w:p w14:paraId="014A0AD8" w14:textId="77777777" w:rsidR="00B31D70" w:rsidRPr="00DF4E63" w:rsidRDefault="00B31D70">
      <w:pPr>
        <w:rPr>
          <w:lang w:val="it-IT"/>
        </w:rPr>
      </w:pPr>
    </w:p>
    <w:p w14:paraId="108EAF87" w14:textId="649BF16E"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 xml:space="preserve">In addition to the above, </w:t>
      </w:r>
      <w:proofErr w:type="gramStart"/>
      <w:r w:rsidRPr="00DF4E63">
        <w:rPr>
          <w:rFonts w:asciiTheme="minorHAnsi" w:hAnsiTheme="minorHAnsi" w:cstheme="minorHAnsi"/>
          <w:color w:val="auto"/>
        </w:rPr>
        <w:t>a number of</w:t>
      </w:r>
      <w:proofErr w:type="gramEnd"/>
      <w:r w:rsidRPr="00DF4E63">
        <w:rPr>
          <w:rFonts w:asciiTheme="minorHAnsi" w:hAnsiTheme="minorHAnsi" w:cstheme="minorHAnsi"/>
          <w:color w:val="auto"/>
        </w:rPr>
        <w:t xml:space="preserve"> institutions with potential information on the use of POPs in the manufacturing processes will be again contacted during project implementation. These include Vinachemia, the Departments of Industry and Trade, the Departments of Construction </w:t>
      </w:r>
      <w:r w:rsidR="00337F3A">
        <w:rPr>
          <w:rFonts w:asciiTheme="minorHAnsi" w:hAnsiTheme="minorHAnsi" w:cstheme="minorHAnsi"/>
          <w:color w:val="auto"/>
        </w:rPr>
        <w:t>M</w:t>
      </w:r>
      <w:r w:rsidRPr="00DF4E63">
        <w:rPr>
          <w:rFonts w:asciiTheme="minorHAnsi" w:hAnsiTheme="minorHAnsi" w:cstheme="minorHAnsi"/>
          <w:color w:val="auto"/>
        </w:rPr>
        <w:t xml:space="preserve">anagement </w:t>
      </w:r>
      <w:r w:rsidR="00337F3A">
        <w:rPr>
          <w:rFonts w:asciiTheme="minorHAnsi" w:hAnsiTheme="minorHAnsi" w:cstheme="minorHAnsi"/>
          <w:color w:val="auto"/>
        </w:rPr>
        <w:t>M</w:t>
      </w:r>
      <w:r w:rsidRPr="00DF4E63">
        <w:rPr>
          <w:rFonts w:asciiTheme="minorHAnsi" w:hAnsiTheme="minorHAnsi" w:cstheme="minorHAnsi"/>
          <w:color w:val="auto"/>
        </w:rPr>
        <w:t xml:space="preserve">aterials of MOC, the Leather and Shoes </w:t>
      </w:r>
      <w:r w:rsidR="00337F3A">
        <w:rPr>
          <w:rFonts w:asciiTheme="minorHAnsi" w:hAnsiTheme="minorHAnsi" w:cstheme="minorHAnsi"/>
          <w:color w:val="auto"/>
        </w:rPr>
        <w:t>R</w:t>
      </w:r>
      <w:r w:rsidRPr="00DF4E63">
        <w:rPr>
          <w:rFonts w:asciiTheme="minorHAnsi" w:hAnsiTheme="minorHAnsi" w:cstheme="minorHAnsi"/>
          <w:color w:val="auto"/>
        </w:rPr>
        <w:t>esearch Institute, the Vietnam Fire and Rescue Police Department.</w:t>
      </w:r>
    </w:p>
    <w:p w14:paraId="4CF08438" w14:textId="77777777" w:rsidR="00B31D70" w:rsidRPr="00DF4E63" w:rsidRDefault="00B31D70">
      <w:pPr>
        <w:rPr>
          <w:rFonts w:asciiTheme="minorHAnsi" w:hAnsiTheme="minorHAnsi" w:cstheme="minorHAnsi"/>
        </w:rPr>
      </w:pPr>
    </w:p>
    <w:p w14:paraId="420D23D6" w14:textId="77777777" w:rsidR="00B31D70" w:rsidRPr="00DF4E63" w:rsidRDefault="00B31D70">
      <w:r w:rsidRPr="00DF4E63">
        <w:t>The following activities will be carried out to achieve this output:</w:t>
      </w:r>
    </w:p>
    <w:p w14:paraId="0D248F7A" w14:textId="0D29ECE2" w:rsidR="00B31D70" w:rsidRPr="00DF4E63" w:rsidRDefault="00B31D70">
      <w:pPr>
        <w:pStyle w:val="ListParagraph"/>
        <w:jc w:val="both"/>
      </w:pPr>
      <w:r w:rsidRPr="00DF4E63">
        <w:t>Activity 2.1.1.1</w:t>
      </w:r>
      <w:r w:rsidR="00E161F0">
        <w:t>.</w:t>
      </w:r>
      <w:r w:rsidRPr="00DF4E63">
        <w:t xml:space="preserve"> Analysis of sectors using HBCD (XPS/EPS foam…)</w:t>
      </w:r>
      <w:r w:rsidR="00E161F0">
        <w:t>.</w:t>
      </w:r>
    </w:p>
    <w:p w14:paraId="4EA100C7" w14:textId="2EF92842" w:rsidR="00B31D70" w:rsidRPr="00DF4E63" w:rsidRDefault="00B31D70">
      <w:pPr>
        <w:pStyle w:val="ListParagraph"/>
        <w:jc w:val="both"/>
      </w:pPr>
      <w:r w:rsidRPr="00DF4E63">
        <w:t>Activity 2.1.1.2</w:t>
      </w:r>
      <w:r w:rsidR="00E161F0">
        <w:t>.</w:t>
      </w:r>
      <w:r w:rsidRPr="00DF4E63">
        <w:t xml:space="preserve"> Analysis of sectors using SCCP (paint, plastic, leather products…)</w:t>
      </w:r>
      <w:r w:rsidR="00E161F0">
        <w:t>.</w:t>
      </w:r>
    </w:p>
    <w:p w14:paraId="11A7BABF" w14:textId="2B2E9006" w:rsidR="00B31D70" w:rsidRPr="00DF4E63" w:rsidRDefault="00B31D70">
      <w:pPr>
        <w:pStyle w:val="ListParagraph"/>
        <w:jc w:val="both"/>
      </w:pPr>
      <w:r w:rsidRPr="00DF4E63">
        <w:lastRenderedPageBreak/>
        <w:t>Activity 2.1.1.3</w:t>
      </w:r>
      <w:r w:rsidR="00E161F0">
        <w:t>.</w:t>
      </w:r>
      <w:r w:rsidRPr="00DF4E63">
        <w:t xml:space="preserve"> Analysis of sectors using brominated flame retardants/PBDEs (plastic…)</w:t>
      </w:r>
      <w:r w:rsidR="00E161F0">
        <w:t>.</w:t>
      </w:r>
    </w:p>
    <w:p w14:paraId="6AB3ECCD" w14:textId="3457FD5D" w:rsidR="00B31D70" w:rsidRPr="00DF4E63" w:rsidRDefault="00B31D70">
      <w:pPr>
        <w:pStyle w:val="ListParagraph"/>
        <w:jc w:val="both"/>
      </w:pPr>
      <w:r w:rsidRPr="00DF4E63">
        <w:t>Activity 2.1.1.4</w:t>
      </w:r>
      <w:r w:rsidR="00E161F0">
        <w:t>.</w:t>
      </w:r>
      <w:r w:rsidRPr="00DF4E63">
        <w:t xml:space="preserve"> Analysis of sectors using PFOS and PFOAs (metal plating, fire-fighting activities…)</w:t>
      </w:r>
      <w:r w:rsidR="00E161F0">
        <w:t>.</w:t>
      </w:r>
    </w:p>
    <w:p w14:paraId="13907640" w14:textId="1D83AD92" w:rsidR="00B31D70" w:rsidRPr="00DF4E63" w:rsidRDefault="00B31D70">
      <w:pPr>
        <w:pStyle w:val="ListParagraph"/>
        <w:jc w:val="both"/>
      </w:pPr>
      <w:r w:rsidRPr="00DF4E63">
        <w:t>Activity 2.1.1.5</w:t>
      </w:r>
      <w:r w:rsidR="00E161F0">
        <w:t>.</w:t>
      </w:r>
      <w:r w:rsidRPr="00DF4E63">
        <w:t xml:space="preserve"> Review of the existing literature on new POPs to identify gender-specific issues related to risk-management in the enterprises and specific risk for female resulting from the exposure of POPs. Sex-disaggregated data on accident at workplace in the manufacturing industry with focus to exposure to chemicals.</w:t>
      </w:r>
    </w:p>
    <w:p w14:paraId="28153FCE" w14:textId="77777777" w:rsidR="00B31D70" w:rsidRPr="00DF4E63" w:rsidRDefault="00B31D70">
      <w:pPr>
        <w:ind w:left="360"/>
      </w:pPr>
    </w:p>
    <w:p w14:paraId="523D9169" w14:textId="375D1FE3" w:rsidR="00B31D70" w:rsidRPr="00DF4E63" w:rsidRDefault="00B31D70" w:rsidP="00AB3B4C">
      <w:pPr>
        <w:pStyle w:val="GEFFieldtoFillout"/>
        <w:shd w:val="clear" w:color="auto" w:fill="FFFFFF"/>
        <w:ind w:left="0" w:firstLine="360"/>
        <w:jc w:val="both"/>
        <w:rPr>
          <w:rFonts w:asciiTheme="minorHAnsi" w:hAnsiTheme="minorHAnsi" w:cstheme="minorHAnsi"/>
          <w:color w:val="auto"/>
          <w:u w:val="single"/>
        </w:rPr>
      </w:pPr>
      <w:r w:rsidRPr="00DF4E63">
        <w:rPr>
          <w:rFonts w:asciiTheme="minorHAnsi" w:hAnsiTheme="minorHAnsi" w:cstheme="minorHAnsi"/>
          <w:color w:val="auto"/>
          <w:u w:val="single"/>
        </w:rPr>
        <w:t>Output 2.1.2</w:t>
      </w:r>
      <w:r w:rsidR="00975095">
        <w:rPr>
          <w:rFonts w:asciiTheme="minorHAnsi" w:hAnsiTheme="minorHAnsi" w:cstheme="minorHAnsi"/>
          <w:color w:val="auto"/>
          <w:u w:val="single"/>
        </w:rPr>
        <w:t>.</w:t>
      </w:r>
      <w:r w:rsidRPr="00DF4E63">
        <w:rPr>
          <w:rFonts w:asciiTheme="minorHAnsi" w:hAnsiTheme="minorHAnsi" w:cstheme="minorHAnsi"/>
          <w:color w:val="auto"/>
          <w:u w:val="single"/>
        </w:rPr>
        <w:t xml:space="preserve"> Alternative product and production process design to prevent the use of hazardous chemicals additives in general and consequently the use of POPs (e.g.</w:t>
      </w:r>
      <w:r w:rsidR="00D5707F">
        <w:rPr>
          <w:rFonts w:asciiTheme="minorHAnsi" w:hAnsiTheme="minorHAnsi" w:cstheme="minorHAnsi"/>
          <w:color w:val="auto"/>
          <w:u w:val="single"/>
        </w:rPr>
        <w:t>,</w:t>
      </w:r>
      <w:r w:rsidRPr="00DF4E63">
        <w:rPr>
          <w:rFonts w:asciiTheme="minorHAnsi" w:hAnsiTheme="minorHAnsi" w:cstheme="minorHAnsi"/>
          <w:color w:val="auto"/>
          <w:u w:val="single"/>
        </w:rPr>
        <w:t xml:space="preserve"> BFR/PBDEs, HBCDD, PFOS, PFOAs, SCCP) in key sectors demonstrated.</w:t>
      </w:r>
    </w:p>
    <w:p w14:paraId="1F003F3D" w14:textId="77777777" w:rsidR="00B31D70" w:rsidRPr="00DF4E63" w:rsidRDefault="00B31D70">
      <w:pPr>
        <w:ind w:left="720"/>
        <w:rPr>
          <w:rFonts w:asciiTheme="minorHAnsi" w:hAnsiTheme="minorHAnsi" w:cstheme="minorHAnsi"/>
        </w:rPr>
      </w:pPr>
    </w:p>
    <w:p w14:paraId="6786D5AF" w14:textId="4285EDD4"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To obtain the desired fire-retardant behavior in articles and products, the use of hazardous chemicals can be prevented through chemical replacement (POPs with non-POPs, or hazardous with non-hazardous chemicals), through material replacement (flammable materials with non-flammable materials, i.e.</w:t>
      </w:r>
      <w:r w:rsidR="00D5707F">
        <w:rPr>
          <w:rFonts w:asciiTheme="minorHAnsi" w:hAnsiTheme="minorHAnsi" w:cstheme="minorHAnsi"/>
          <w:color w:val="auto"/>
        </w:rPr>
        <w:t>,</w:t>
      </w:r>
      <w:r w:rsidRPr="00DF4E63">
        <w:rPr>
          <w:rFonts w:asciiTheme="minorHAnsi" w:hAnsiTheme="minorHAnsi" w:cstheme="minorHAnsi"/>
          <w:color w:val="auto"/>
        </w:rPr>
        <w:t xml:space="preserve"> organic fibers instead of poly-urethane foam), function re-design (thermal efficiency with less heat release etc</w:t>
      </w:r>
      <w:r w:rsidR="00D5707F">
        <w:rPr>
          <w:rFonts w:asciiTheme="minorHAnsi" w:hAnsiTheme="minorHAnsi" w:cstheme="minorHAnsi"/>
          <w:color w:val="auto"/>
        </w:rPr>
        <w:t>.</w:t>
      </w:r>
      <w:r w:rsidRPr="00DF4E63">
        <w:rPr>
          <w:rFonts w:asciiTheme="minorHAnsi" w:hAnsiTheme="minorHAnsi" w:cstheme="minorHAnsi"/>
          <w:color w:val="auto"/>
        </w:rPr>
        <w:t>).</w:t>
      </w:r>
    </w:p>
    <w:p w14:paraId="3AC08233" w14:textId="64AD3D7E"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Similarly, non-hazardous nanoscale materials, C4 back-bone molecules instead of C8, fluorine</w:t>
      </w:r>
      <w:r w:rsidR="00D5707F">
        <w:rPr>
          <w:rFonts w:asciiTheme="minorHAnsi" w:hAnsiTheme="minorHAnsi" w:cstheme="minorHAnsi"/>
          <w:color w:val="auto"/>
        </w:rPr>
        <w:t>-</w:t>
      </w:r>
      <w:r w:rsidRPr="00DF4E63">
        <w:rPr>
          <w:rFonts w:asciiTheme="minorHAnsi" w:hAnsiTheme="minorHAnsi" w:cstheme="minorHAnsi"/>
          <w:color w:val="auto"/>
        </w:rPr>
        <w:t xml:space="preserve">free substances are now available options to prevent the use of traditional water-repellent chemicals like PFOS, PFAs or PFOAs. </w:t>
      </w:r>
      <w:r w:rsidR="00D5707F">
        <w:rPr>
          <w:rFonts w:asciiTheme="minorHAnsi" w:hAnsiTheme="minorHAnsi" w:cstheme="minorHAnsi"/>
          <w:color w:val="auto"/>
        </w:rPr>
        <w:t>C</w:t>
      </w:r>
      <w:r w:rsidRPr="00DF4E63">
        <w:rPr>
          <w:rFonts w:asciiTheme="minorHAnsi" w:hAnsiTheme="minorHAnsi" w:cstheme="minorHAnsi"/>
          <w:color w:val="auto"/>
        </w:rPr>
        <w:t>omplete replacement of PFOS or PFOAs is</w:t>
      </w:r>
      <w:r w:rsidR="00D5707F">
        <w:rPr>
          <w:rFonts w:asciiTheme="minorHAnsi" w:hAnsiTheme="minorHAnsi" w:cstheme="minorHAnsi"/>
          <w:color w:val="auto"/>
        </w:rPr>
        <w:t>,</w:t>
      </w:r>
      <w:r w:rsidRPr="00DF4E63">
        <w:rPr>
          <w:rFonts w:asciiTheme="minorHAnsi" w:hAnsiTheme="minorHAnsi" w:cstheme="minorHAnsi"/>
          <w:color w:val="auto"/>
        </w:rPr>
        <w:t xml:space="preserve"> however</w:t>
      </w:r>
      <w:r w:rsidR="00D5707F">
        <w:rPr>
          <w:rFonts w:asciiTheme="minorHAnsi" w:hAnsiTheme="minorHAnsi" w:cstheme="minorHAnsi"/>
          <w:color w:val="auto"/>
        </w:rPr>
        <w:t>,</w:t>
      </w:r>
      <w:r w:rsidRPr="00DF4E63">
        <w:rPr>
          <w:rFonts w:asciiTheme="minorHAnsi" w:hAnsiTheme="minorHAnsi" w:cstheme="minorHAnsi"/>
          <w:color w:val="auto"/>
        </w:rPr>
        <w:t xml:space="preserve"> difficult as no substance reach</w:t>
      </w:r>
      <w:r w:rsidR="00D5707F">
        <w:rPr>
          <w:rFonts w:asciiTheme="minorHAnsi" w:hAnsiTheme="minorHAnsi" w:cstheme="minorHAnsi"/>
          <w:color w:val="auto"/>
        </w:rPr>
        <w:t>es</w:t>
      </w:r>
      <w:r w:rsidRPr="00DF4E63">
        <w:rPr>
          <w:rFonts w:asciiTheme="minorHAnsi" w:hAnsiTheme="minorHAnsi" w:cstheme="minorHAnsi"/>
          <w:color w:val="auto"/>
        </w:rPr>
        <w:t xml:space="preserve"> </w:t>
      </w:r>
      <w:r w:rsidR="00D5707F">
        <w:rPr>
          <w:rFonts w:asciiTheme="minorHAnsi" w:hAnsiTheme="minorHAnsi" w:cstheme="minorHAnsi"/>
          <w:color w:val="auto"/>
        </w:rPr>
        <w:t>its</w:t>
      </w:r>
      <w:r w:rsidRPr="00DF4E63">
        <w:rPr>
          <w:rFonts w:asciiTheme="minorHAnsi" w:hAnsiTheme="minorHAnsi" w:cstheme="minorHAnsi"/>
          <w:color w:val="auto"/>
        </w:rPr>
        <w:t xml:space="preserve"> water repellence effectiveness.</w:t>
      </w:r>
    </w:p>
    <w:p w14:paraId="064FC063" w14:textId="651CFF23"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 xml:space="preserve">In the case of chrome plating, the replacement of PFOS as mist suppressant has been extensively studied and is now technically possible except </w:t>
      </w:r>
      <w:r w:rsidR="00D5707F">
        <w:rPr>
          <w:rFonts w:asciiTheme="minorHAnsi" w:hAnsiTheme="minorHAnsi" w:cstheme="minorHAnsi"/>
          <w:color w:val="auto"/>
        </w:rPr>
        <w:t xml:space="preserve">in a </w:t>
      </w:r>
      <w:r w:rsidRPr="00DF4E63">
        <w:rPr>
          <w:rFonts w:asciiTheme="minorHAnsi" w:hAnsiTheme="minorHAnsi" w:cstheme="minorHAnsi"/>
          <w:color w:val="auto"/>
        </w:rPr>
        <w:t>few cases where the specific requirements of the products still require the hard-chrome plating process; however, in most of the cases, the hard-chrome plating has been successfully replaced by other safer processes like zinc-flake plating or zinc-alloy plating with Cr</w:t>
      </w:r>
      <w:r w:rsidR="00C96A68">
        <w:rPr>
          <w:rFonts w:asciiTheme="minorHAnsi" w:hAnsiTheme="minorHAnsi" w:cstheme="minorHAnsi"/>
          <w:color w:val="auto"/>
          <w:vertAlign w:val="superscript"/>
        </w:rPr>
        <w:t>3+</w:t>
      </w:r>
      <w:r w:rsidRPr="00DF4E63">
        <w:rPr>
          <w:rFonts w:asciiTheme="minorHAnsi" w:hAnsiTheme="minorHAnsi" w:cstheme="minorHAnsi"/>
          <w:color w:val="auto"/>
        </w:rPr>
        <w:t xml:space="preserve"> passivation</w:t>
      </w:r>
      <w:r w:rsidR="00D5707F">
        <w:rPr>
          <w:rFonts w:asciiTheme="minorHAnsi" w:hAnsiTheme="minorHAnsi" w:cstheme="minorHAnsi"/>
          <w:color w:val="auto"/>
        </w:rPr>
        <w:t>,</w:t>
      </w:r>
      <w:r w:rsidRPr="00DF4E63">
        <w:rPr>
          <w:rFonts w:asciiTheme="minorHAnsi" w:hAnsiTheme="minorHAnsi" w:cstheme="minorHAnsi"/>
          <w:color w:val="auto"/>
        </w:rPr>
        <w:t xml:space="preserve"> which do not require the use of PFOS.</w:t>
      </w:r>
    </w:p>
    <w:p w14:paraId="3C9451FC" w14:textId="77777777"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Under this output, the project will establish a network of knowledge in Vietnam to actively identify solutions aimed at:</w:t>
      </w:r>
    </w:p>
    <w:p w14:paraId="2119F6FB" w14:textId="2474BEED" w:rsidR="00B31D70" w:rsidRPr="00DF4E63" w:rsidRDefault="00B31D70" w:rsidP="00AB3B4C">
      <w:pPr>
        <w:pStyle w:val="GEFFieldtoFillout"/>
        <w:numPr>
          <w:ilvl w:val="0"/>
          <w:numId w:val="49"/>
        </w:numPr>
        <w:shd w:val="clear" w:color="auto" w:fill="FFFFFF"/>
        <w:tabs>
          <w:tab w:val="clear" w:pos="0"/>
          <w:tab w:val="num" w:pos="1440"/>
        </w:tabs>
        <w:ind w:left="721"/>
        <w:jc w:val="both"/>
        <w:rPr>
          <w:rFonts w:asciiTheme="minorHAnsi" w:hAnsiTheme="minorHAnsi" w:cstheme="minorHAnsi"/>
          <w:color w:val="auto"/>
        </w:rPr>
      </w:pPr>
      <w:r w:rsidRPr="00DF4E63">
        <w:rPr>
          <w:rFonts w:asciiTheme="minorHAnsi" w:hAnsiTheme="minorHAnsi" w:cstheme="minorHAnsi"/>
          <w:color w:val="auto"/>
        </w:rPr>
        <w:t>Identify</w:t>
      </w:r>
      <w:r w:rsidR="00D5707F">
        <w:rPr>
          <w:rFonts w:asciiTheme="minorHAnsi" w:hAnsiTheme="minorHAnsi" w:cstheme="minorHAnsi"/>
          <w:color w:val="auto"/>
        </w:rPr>
        <w:t>ing</w:t>
      </w:r>
      <w:r w:rsidRPr="00DF4E63">
        <w:rPr>
          <w:rFonts w:asciiTheme="minorHAnsi" w:hAnsiTheme="minorHAnsi" w:cstheme="minorHAnsi"/>
          <w:color w:val="auto"/>
        </w:rPr>
        <w:t xml:space="preserve"> non-POP processes or non-chemical alternatives</w:t>
      </w:r>
      <w:r w:rsidR="00D5707F">
        <w:rPr>
          <w:rFonts w:asciiTheme="minorHAnsi" w:hAnsiTheme="minorHAnsi" w:cstheme="minorHAnsi"/>
          <w:color w:val="auto"/>
        </w:rPr>
        <w:t>,</w:t>
      </w:r>
      <w:r w:rsidRPr="00DF4E63">
        <w:rPr>
          <w:rFonts w:asciiTheme="minorHAnsi" w:hAnsiTheme="minorHAnsi" w:cstheme="minorHAnsi"/>
          <w:color w:val="auto"/>
        </w:rPr>
        <w:t xml:space="preserve"> which do not require the use of hazardous additives due to the intrinsic characteristic of the process.</w:t>
      </w:r>
    </w:p>
    <w:p w14:paraId="7C24CB21" w14:textId="2DCD6271" w:rsidR="00B31D70" w:rsidRPr="00DF4E63" w:rsidRDefault="00B31D70" w:rsidP="00AB3B4C">
      <w:pPr>
        <w:pStyle w:val="GEFFieldtoFillout"/>
        <w:numPr>
          <w:ilvl w:val="0"/>
          <w:numId w:val="49"/>
        </w:numPr>
        <w:shd w:val="clear" w:color="auto" w:fill="FFFFFF"/>
        <w:tabs>
          <w:tab w:val="clear" w:pos="0"/>
          <w:tab w:val="num" w:pos="1440"/>
        </w:tabs>
        <w:ind w:left="721"/>
        <w:jc w:val="both"/>
        <w:rPr>
          <w:rFonts w:asciiTheme="minorHAnsi" w:hAnsiTheme="minorHAnsi" w:cstheme="minorHAnsi"/>
          <w:color w:val="auto"/>
        </w:rPr>
      </w:pPr>
      <w:r w:rsidRPr="00DF4E63">
        <w:rPr>
          <w:rFonts w:asciiTheme="minorHAnsi" w:hAnsiTheme="minorHAnsi" w:cstheme="minorHAnsi"/>
          <w:color w:val="auto"/>
        </w:rPr>
        <w:t>Using less</w:t>
      </w:r>
      <w:r w:rsidR="00D5707F">
        <w:rPr>
          <w:rFonts w:asciiTheme="minorHAnsi" w:hAnsiTheme="minorHAnsi" w:cstheme="minorHAnsi"/>
          <w:color w:val="auto"/>
        </w:rPr>
        <w:t>-</w:t>
      </w:r>
      <w:r w:rsidRPr="00DF4E63">
        <w:rPr>
          <w:rFonts w:asciiTheme="minorHAnsi" w:hAnsiTheme="minorHAnsi" w:cstheme="minorHAnsi"/>
          <w:color w:val="auto"/>
        </w:rPr>
        <w:t>flammable materials that do not need to be mixed or wrapped with flame retardants. Examples: mattresses made with organic cotton fabric and cotton batting instead of memory foam or PUF, which are intrinsically compliant with safety standard.</w:t>
      </w:r>
    </w:p>
    <w:p w14:paraId="2A91A9ED" w14:textId="116FEE80" w:rsidR="00B31D70" w:rsidRPr="00DF4E63" w:rsidRDefault="00B31D70" w:rsidP="00AB3B4C">
      <w:pPr>
        <w:pStyle w:val="GEFFieldtoFillout"/>
        <w:numPr>
          <w:ilvl w:val="0"/>
          <w:numId w:val="49"/>
        </w:numPr>
        <w:shd w:val="clear" w:color="auto" w:fill="FFFFFF"/>
        <w:tabs>
          <w:tab w:val="clear" w:pos="0"/>
          <w:tab w:val="num" w:pos="1440"/>
        </w:tabs>
        <w:ind w:left="721"/>
        <w:jc w:val="both"/>
        <w:rPr>
          <w:rFonts w:asciiTheme="minorHAnsi" w:hAnsiTheme="minorHAnsi" w:cstheme="minorHAnsi"/>
          <w:color w:val="auto"/>
        </w:rPr>
      </w:pPr>
      <w:r w:rsidRPr="00DF4E63">
        <w:rPr>
          <w:rFonts w:asciiTheme="minorHAnsi" w:hAnsiTheme="minorHAnsi" w:cstheme="minorHAnsi"/>
          <w:color w:val="auto"/>
        </w:rPr>
        <w:t>Replacing POP substance</w:t>
      </w:r>
      <w:r w:rsidR="00D5707F">
        <w:rPr>
          <w:rFonts w:asciiTheme="minorHAnsi" w:hAnsiTheme="minorHAnsi" w:cstheme="minorHAnsi"/>
          <w:color w:val="auto"/>
        </w:rPr>
        <w:t>s</w:t>
      </w:r>
      <w:r w:rsidRPr="00DF4E63">
        <w:rPr>
          <w:rFonts w:asciiTheme="minorHAnsi" w:hAnsiTheme="minorHAnsi" w:cstheme="minorHAnsi"/>
          <w:color w:val="auto"/>
        </w:rPr>
        <w:t xml:space="preserve"> or POP precursors with harmless substances in the specific field of flame-retardant and water repellence; non-POP plasticizers.</w:t>
      </w:r>
    </w:p>
    <w:p w14:paraId="3130A32B" w14:textId="0E1D6B3C" w:rsidR="00B31D70" w:rsidRPr="00DF4E63" w:rsidRDefault="00B31D70" w:rsidP="00AB3B4C">
      <w:pPr>
        <w:pStyle w:val="GEFFieldtoFillout"/>
        <w:numPr>
          <w:ilvl w:val="0"/>
          <w:numId w:val="49"/>
        </w:numPr>
        <w:shd w:val="clear" w:color="auto" w:fill="FFFFFF"/>
        <w:tabs>
          <w:tab w:val="clear" w:pos="0"/>
          <w:tab w:val="num" w:pos="1440"/>
        </w:tabs>
        <w:ind w:left="721"/>
        <w:jc w:val="both"/>
        <w:rPr>
          <w:rFonts w:asciiTheme="minorHAnsi" w:hAnsiTheme="minorHAnsi" w:cstheme="minorHAnsi"/>
          <w:color w:val="auto"/>
        </w:rPr>
      </w:pPr>
      <w:r w:rsidRPr="00DF4E63">
        <w:rPr>
          <w:rFonts w:asciiTheme="minorHAnsi" w:hAnsiTheme="minorHAnsi" w:cstheme="minorHAnsi"/>
          <w:color w:val="auto"/>
        </w:rPr>
        <w:t>Reduc</w:t>
      </w:r>
      <w:r w:rsidR="00D5707F">
        <w:rPr>
          <w:rFonts w:asciiTheme="minorHAnsi" w:hAnsiTheme="minorHAnsi" w:cstheme="minorHAnsi"/>
          <w:color w:val="auto"/>
        </w:rPr>
        <w:t>ing</w:t>
      </w:r>
      <w:r w:rsidRPr="00DF4E63">
        <w:rPr>
          <w:rFonts w:asciiTheme="minorHAnsi" w:hAnsiTheme="minorHAnsi" w:cstheme="minorHAnsi"/>
          <w:color w:val="auto"/>
        </w:rPr>
        <w:t xml:space="preserve"> the </w:t>
      </w:r>
      <w:proofErr w:type="gramStart"/>
      <w:r w:rsidRPr="00DF4E63">
        <w:rPr>
          <w:rFonts w:asciiTheme="minorHAnsi" w:hAnsiTheme="minorHAnsi" w:cstheme="minorHAnsi"/>
          <w:color w:val="auto"/>
        </w:rPr>
        <w:t>amount</w:t>
      </w:r>
      <w:proofErr w:type="gramEnd"/>
      <w:r w:rsidRPr="00DF4E63">
        <w:rPr>
          <w:rFonts w:asciiTheme="minorHAnsi" w:hAnsiTheme="minorHAnsi" w:cstheme="minorHAnsi"/>
          <w:color w:val="auto"/>
        </w:rPr>
        <w:t xml:space="preserve"> of flame-retardants or water repellence chemicals through optimization of the coating and mixing processes so that the required standards are achieved with reduced use of substance.</w:t>
      </w:r>
    </w:p>
    <w:p w14:paraId="31F079B2" w14:textId="19A7A242" w:rsidR="00B31D70" w:rsidRPr="00DF4E63" w:rsidRDefault="00B31D70" w:rsidP="00AB3B4C">
      <w:pPr>
        <w:pStyle w:val="GEFFieldtoFillout"/>
        <w:numPr>
          <w:ilvl w:val="0"/>
          <w:numId w:val="49"/>
        </w:numPr>
        <w:shd w:val="clear" w:color="auto" w:fill="FFFFFF"/>
        <w:tabs>
          <w:tab w:val="clear" w:pos="0"/>
          <w:tab w:val="num" w:pos="1440"/>
        </w:tabs>
        <w:ind w:left="721"/>
        <w:jc w:val="both"/>
        <w:rPr>
          <w:rFonts w:asciiTheme="minorHAnsi" w:hAnsiTheme="minorHAnsi" w:cstheme="minorHAnsi"/>
          <w:color w:val="auto"/>
        </w:rPr>
      </w:pPr>
      <w:r w:rsidRPr="00DF4E63">
        <w:rPr>
          <w:rFonts w:asciiTheme="minorHAnsi" w:hAnsiTheme="minorHAnsi" w:cstheme="minorHAnsi"/>
          <w:color w:val="auto"/>
        </w:rPr>
        <w:t>Identify</w:t>
      </w:r>
      <w:r w:rsidR="00D5707F">
        <w:rPr>
          <w:rFonts w:asciiTheme="minorHAnsi" w:hAnsiTheme="minorHAnsi" w:cstheme="minorHAnsi"/>
          <w:color w:val="auto"/>
        </w:rPr>
        <w:t>ing</w:t>
      </w:r>
      <w:r w:rsidRPr="00DF4E63">
        <w:rPr>
          <w:rFonts w:asciiTheme="minorHAnsi" w:hAnsiTheme="minorHAnsi" w:cstheme="minorHAnsi"/>
          <w:color w:val="auto"/>
        </w:rPr>
        <w:t xml:space="preserve"> circular design or engineering solutions aimed at reducing the need for water repellence or heat resistance, by displacement of components in the product, better heat dispersion, better energy efficiency, micro- and nano-scale design of materials, etc.: for instance, the use of LED instead of fluorescent lamps or incandescent lamps generate</w:t>
      </w:r>
      <w:r w:rsidR="00D5707F">
        <w:rPr>
          <w:rFonts w:asciiTheme="minorHAnsi" w:hAnsiTheme="minorHAnsi" w:cstheme="minorHAnsi"/>
          <w:color w:val="auto"/>
        </w:rPr>
        <w:t>s</w:t>
      </w:r>
      <w:r w:rsidRPr="00DF4E63">
        <w:rPr>
          <w:rFonts w:asciiTheme="minorHAnsi" w:hAnsiTheme="minorHAnsi" w:cstheme="minorHAnsi"/>
          <w:color w:val="auto"/>
        </w:rPr>
        <w:t xml:space="preserve"> less heat and requires less flame</w:t>
      </w:r>
      <w:r w:rsidR="00D5707F">
        <w:rPr>
          <w:rFonts w:asciiTheme="minorHAnsi" w:hAnsiTheme="minorHAnsi" w:cstheme="minorHAnsi"/>
          <w:color w:val="auto"/>
        </w:rPr>
        <w:t>-</w:t>
      </w:r>
      <w:r w:rsidRPr="00DF4E63">
        <w:rPr>
          <w:rFonts w:asciiTheme="minorHAnsi" w:hAnsiTheme="minorHAnsi" w:cstheme="minorHAnsi"/>
          <w:color w:val="auto"/>
        </w:rPr>
        <w:t xml:space="preserve">retardant protection, etc. </w:t>
      </w:r>
    </w:p>
    <w:p w14:paraId="3346E2CC" w14:textId="77777777" w:rsidR="00D5707F" w:rsidRDefault="00D5707F" w:rsidP="00AB3B4C">
      <w:pPr>
        <w:pStyle w:val="GEFFieldtoFillout"/>
        <w:shd w:val="clear" w:color="auto" w:fill="FFFFFF"/>
        <w:ind w:left="0"/>
        <w:jc w:val="both"/>
        <w:rPr>
          <w:rFonts w:asciiTheme="minorHAnsi" w:hAnsiTheme="minorHAnsi" w:cstheme="minorHAnsi"/>
          <w:color w:val="auto"/>
        </w:rPr>
      </w:pPr>
    </w:p>
    <w:p w14:paraId="717969AB" w14:textId="0866EDA3" w:rsidR="00B31D70" w:rsidRPr="00DF4E63" w:rsidRDefault="00B31D70">
      <w:pPr>
        <w:pStyle w:val="GEFFieldtoFillout"/>
        <w:shd w:val="clear" w:color="auto" w:fill="FFFFFF"/>
        <w:ind w:left="0"/>
        <w:jc w:val="both"/>
        <w:rPr>
          <w:rFonts w:asciiTheme="minorHAnsi" w:hAnsiTheme="minorHAnsi" w:cstheme="minorHAnsi"/>
          <w:color w:val="auto"/>
        </w:rPr>
      </w:pPr>
      <w:r w:rsidRPr="00DF4E63">
        <w:rPr>
          <w:rFonts w:asciiTheme="minorHAnsi" w:hAnsiTheme="minorHAnsi" w:cstheme="minorHAnsi"/>
          <w:color w:val="auto"/>
        </w:rPr>
        <w:t>A specific category of “Eco</w:t>
      </w:r>
      <w:r w:rsidR="00D5707F">
        <w:rPr>
          <w:rFonts w:asciiTheme="minorHAnsi" w:hAnsiTheme="minorHAnsi" w:cstheme="minorHAnsi"/>
          <w:color w:val="auto"/>
        </w:rPr>
        <w:t>-</w:t>
      </w:r>
      <w:r w:rsidRPr="00DF4E63">
        <w:rPr>
          <w:rFonts w:asciiTheme="minorHAnsi" w:hAnsiTheme="minorHAnsi" w:cstheme="minorHAnsi"/>
          <w:color w:val="auto"/>
        </w:rPr>
        <w:t xml:space="preserve">labeled products” will be identified so </w:t>
      </w:r>
      <w:r w:rsidR="00D5707F">
        <w:rPr>
          <w:rFonts w:asciiTheme="minorHAnsi" w:hAnsiTheme="minorHAnsi" w:cstheme="minorHAnsi"/>
          <w:color w:val="auto"/>
        </w:rPr>
        <w:t xml:space="preserve">that </w:t>
      </w:r>
      <w:r w:rsidRPr="00DF4E63">
        <w:rPr>
          <w:rFonts w:asciiTheme="minorHAnsi" w:hAnsiTheme="minorHAnsi" w:cstheme="minorHAnsi"/>
          <w:color w:val="auto"/>
        </w:rPr>
        <w:t>the</w:t>
      </w:r>
      <w:r w:rsidR="00D5707F">
        <w:rPr>
          <w:rFonts w:asciiTheme="minorHAnsi" w:hAnsiTheme="minorHAnsi" w:cstheme="minorHAnsi"/>
          <w:color w:val="auto"/>
        </w:rPr>
        <w:t>ir</w:t>
      </w:r>
      <w:r w:rsidRPr="00DF4E63">
        <w:rPr>
          <w:rFonts w:asciiTheme="minorHAnsi" w:hAnsiTheme="minorHAnsi" w:cstheme="minorHAnsi"/>
          <w:color w:val="auto"/>
        </w:rPr>
        <w:t xml:space="preserve"> design, manufacturing</w:t>
      </w:r>
      <w:r w:rsidR="00D5707F">
        <w:rPr>
          <w:rFonts w:asciiTheme="minorHAnsi" w:hAnsiTheme="minorHAnsi" w:cstheme="minorHAnsi"/>
          <w:color w:val="auto"/>
        </w:rPr>
        <w:t>,</w:t>
      </w:r>
      <w:r w:rsidRPr="00DF4E63">
        <w:rPr>
          <w:rFonts w:asciiTheme="minorHAnsi" w:hAnsiTheme="minorHAnsi" w:cstheme="minorHAnsi"/>
          <w:color w:val="auto"/>
        </w:rPr>
        <w:t xml:space="preserve"> and </w:t>
      </w:r>
      <w:r w:rsidR="00D5707F">
        <w:rPr>
          <w:rFonts w:asciiTheme="minorHAnsi" w:hAnsiTheme="minorHAnsi" w:cstheme="minorHAnsi"/>
          <w:color w:val="auto"/>
        </w:rPr>
        <w:t xml:space="preserve">marketing </w:t>
      </w:r>
      <w:r w:rsidR="00752CCC">
        <w:rPr>
          <w:rFonts w:asciiTheme="minorHAnsi" w:hAnsiTheme="minorHAnsi" w:cstheme="minorHAnsi"/>
          <w:color w:val="auto"/>
        </w:rPr>
        <w:t xml:space="preserve">are possible </w:t>
      </w:r>
      <w:r w:rsidRPr="00DF4E63">
        <w:rPr>
          <w:rFonts w:asciiTheme="minorHAnsi" w:hAnsiTheme="minorHAnsi" w:cstheme="minorHAnsi"/>
          <w:color w:val="auto"/>
        </w:rPr>
        <w:t>under the green-financing mechanism developed with VEPF (see output 1.2.3)</w:t>
      </w:r>
      <w:r w:rsidR="00975095">
        <w:rPr>
          <w:rFonts w:asciiTheme="minorHAnsi" w:hAnsiTheme="minorHAnsi" w:cstheme="minorHAnsi"/>
          <w:color w:val="auto"/>
        </w:rPr>
        <w:t>.</w:t>
      </w:r>
    </w:p>
    <w:p w14:paraId="59D7B450" w14:textId="60E2A75A" w:rsidR="00B31D70" w:rsidRPr="00DF4E63" w:rsidRDefault="00B31D70">
      <w:pPr>
        <w:pStyle w:val="GEFFieldtoFillout"/>
        <w:shd w:val="clear" w:color="auto" w:fill="FFFFFF"/>
        <w:ind w:left="0"/>
        <w:jc w:val="both"/>
        <w:rPr>
          <w:rFonts w:asciiTheme="minorHAnsi" w:hAnsiTheme="minorHAnsi" w:cstheme="minorHAnsi"/>
          <w:bCs/>
          <w:color w:val="auto"/>
        </w:rPr>
      </w:pPr>
      <w:r w:rsidRPr="00DF4E63">
        <w:rPr>
          <w:rFonts w:asciiTheme="minorHAnsi" w:hAnsiTheme="minorHAnsi" w:cstheme="minorHAnsi"/>
          <w:bCs/>
          <w:color w:val="auto"/>
        </w:rPr>
        <w:t xml:space="preserve">Based on the experience achieved on similar projects (The “Green Chemistry” project in Vietnam), the following </w:t>
      </w:r>
      <w:r w:rsidR="00752CCC">
        <w:rPr>
          <w:rFonts w:asciiTheme="minorHAnsi" w:hAnsiTheme="minorHAnsi" w:cstheme="minorHAnsi"/>
          <w:bCs/>
          <w:color w:val="auto"/>
        </w:rPr>
        <w:t xml:space="preserve">activities </w:t>
      </w:r>
      <w:r w:rsidRPr="00DF4E63">
        <w:rPr>
          <w:rFonts w:asciiTheme="minorHAnsi" w:hAnsiTheme="minorHAnsi" w:cstheme="minorHAnsi"/>
          <w:bCs/>
          <w:color w:val="auto"/>
        </w:rPr>
        <w:t xml:space="preserve">will be undertaken to </w:t>
      </w:r>
      <w:r w:rsidR="00752CCC">
        <w:rPr>
          <w:rFonts w:asciiTheme="minorHAnsi" w:hAnsiTheme="minorHAnsi" w:cstheme="minorHAnsi"/>
          <w:bCs/>
          <w:color w:val="auto"/>
        </w:rPr>
        <w:t xml:space="preserve">help </w:t>
      </w:r>
      <w:r w:rsidRPr="00DF4E63">
        <w:rPr>
          <w:rFonts w:asciiTheme="minorHAnsi" w:hAnsiTheme="minorHAnsi" w:cstheme="minorHAnsi"/>
          <w:bCs/>
          <w:color w:val="auto"/>
        </w:rPr>
        <w:t xml:space="preserve">those enterprises </w:t>
      </w:r>
      <w:r w:rsidR="00752CCC">
        <w:rPr>
          <w:rFonts w:asciiTheme="minorHAnsi" w:hAnsiTheme="minorHAnsi" w:cstheme="minorHAnsi"/>
          <w:bCs/>
          <w:color w:val="auto"/>
        </w:rPr>
        <w:t xml:space="preserve">from </w:t>
      </w:r>
      <w:r w:rsidRPr="00DF4E63">
        <w:rPr>
          <w:rFonts w:asciiTheme="minorHAnsi" w:hAnsiTheme="minorHAnsi" w:cstheme="minorHAnsi"/>
          <w:bCs/>
          <w:color w:val="auto"/>
        </w:rPr>
        <w:t>undergo</w:t>
      </w:r>
      <w:r w:rsidR="00752CCC">
        <w:rPr>
          <w:rFonts w:asciiTheme="minorHAnsi" w:hAnsiTheme="minorHAnsi" w:cstheme="minorHAnsi"/>
          <w:bCs/>
          <w:color w:val="auto"/>
        </w:rPr>
        <w:t>ing</w:t>
      </w:r>
      <w:r w:rsidRPr="00DF4E63">
        <w:rPr>
          <w:rFonts w:asciiTheme="minorHAnsi" w:hAnsiTheme="minorHAnsi" w:cstheme="minorHAnsi"/>
          <w:bCs/>
          <w:color w:val="auto"/>
        </w:rPr>
        <w:t xml:space="preserve"> loss of income or </w:t>
      </w:r>
      <w:r w:rsidR="00752CCC">
        <w:rPr>
          <w:rFonts w:asciiTheme="minorHAnsi" w:hAnsiTheme="minorHAnsi" w:cstheme="minorHAnsi"/>
          <w:bCs/>
          <w:color w:val="auto"/>
        </w:rPr>
        <w:t xml:space="preserve">from </w:t>
      </w:r>
      <w:r w:rsidRPr="00DF4E63">
        <w:rPr>
          <w:rFonts w:asciiTheme="minorHAnsi" w:hAnsiTheme="minorHAnsi" w:cstheme="minorHAnsi"/>
          <w:bCs/>
          <w:color w:val="auto"/>
        </w:rPr>
        <w:t>miss</w:t>
      </w:r>
      <w:r w:rsidR="00752CCC">
        <w:rPr>
          <w:rFonts w:asciiTheme="minorHAnsi" w:hAnsiTheme="minorHAnsi" w:cstheme="minorHAnsi"/>
          <w:bCs/>
          <w:color w:val="auto"/>
        </w:rPr>
        <w:t>ing</w:t>
      </w:r>
      <w:r w:rsidRPr="00DF4E63">
        <w:rPr>
          <w:rFonts w:asciiTheme="minorHAnsi" w:hAnsiTheme="minorHAnsi" w:cstheme="minorHAnsi"/>
          <w:bCs/>
          <w:color w:val="auto"/>
        </w:rPr>
        <w:t xml:space="preserve"> market opportunities due to the replacement of POPs: </w:t>
      </w:r>
    </w:p>
    <w:p w14:paraId="3C69DCDD" w14:textId="69C36F3F" w:rsidR="00B31D70" w:rsidRPr="00DF4E63" w:rsidRDefault="00B31D70" w:rsidP="001A5E86">
      <w:pPr>
        <w:pStyle w:val="ListParagraph"/>
        <w:numPr>
          <w:ilvl w:val="0"/>
          <w:numId w:val="55"/>
        </w:numPr>
        <w:ind w:left="376"/>
        <w:contextualSpacing/>
        <w:jc w:val="both"/>
        <w:rPr>
          <w:rFonts w:asciiTheme="minorHAnsi" w:hAnsiTheme="minorHAnsi" w:cstheme="minorHAnsi"/>
          <w:lang w:val="en-GB" w:eastAsia="zh-CN"/>
        </w:rPr>
      </w:pPr>
      <w:r w:rsidRPr="00DF4E63">
        <w:rPr>
          <w:rFonts w:asciiTheme="minorHAnsi" w:hAnsiTheme="minorHAnsi" w:cstheme="minorHAnsi"/>
          <w:lang w:val="en-GB" w:eastAsia="zh-CN"/>
        </w:rPr>
        <w:t xml:space="preserve">The project will engage all stakeholders to identify win-win design or engineering solutions aimed at reducing the need for </w:t>
      </w:r>
      <w:r w:rsidRPr="00DF4E63">
        <w:rPr>
          <w:rFonts w:asciiTheme="minorHAnsi" w:hAnsiTheme="minorHAnsi" w:cstheme="minorHAnsi"/>
          <w:bCs/>
        </w:rPr>
        <w:t xml:space="preserve">POPs </w:t>
      </w:r>
      <w:r w:rsidRPr="00DF4E63">
        <w:rPr>
          <w:rFonts w:asciiTheme="minorHAnsi" w:hAnsiTheme="minorHAnsi" w:cstheme="minorHAnsi"/>
          <w:lang w:val="en-GB" w:eastAsia="zh-CN"/>
        </w:rPr>
        <w:t xml:space="preserve">whose uses will be restricted and finding affordable and effective alternatives </w:t>
      </w:r>
      <w:r w:rsidR="00752CCC">
        <w:rPr>
          <w:rFonts w:asciiTheme="minorHAnsi" w:hAnsiTheme="minorHAnsi" w:cstheme="minorHAnsi"/>
          <w:lang w:val="en-GB" w:eastAsia="zh-CN"/>
        </w:rPr>
        <w:t xml:space="preserve">to </w:t>
      </w:r>
      <w:r w:rsidRPr="00DF4E63">
        <w:rPr>
          <w:rFonts w:asciiTheme="minorHAnsi" w:hAnsiTheme="minorHAnsi" w:cstheme="minorHAnsi"/>
          <w:bCs/>
        </w:rPr>
        <w:t xml:space="preserve">POPs </w:t>
      </w:r>
      <w:r w:rsidRPr="00DF4E63">
        <w:rPr>
          <w:rFonts w:asciiTheme="minorHAnsi" w:hAnsiTheme="minorHAnsi" w:cstheme="minorHAnsi"/>
          <w:lang w:val="en-GB" w:eastAsia="zh-CN"/>
        </w:rPr>
        <w:t xml:space="preserve">that will be restricted or </w:t>
      </w:r>
      <w:proofErr w:type="gramStart"/>
      <w:r w:rsidRPr="00DF4E63">
        <w:rPr>
          <w:rFonts w:asciiTheme="minorHAnsi" w:hAnsiTheme="minorHAnsi" w:cstheme="minorHAnsi"/>
          <w:lang w:val="en-GB" w:eastAsia="zh-CN"/>
        </w:rPr>
        <w:t>banned;</w:t>
      </w:r>
      <w:proofErr w:type="gramEnd"/>
      <w:r w:rsidR="001A5E86" w:rsidRPr="00DF4E63" w:rsidDel="001A5E86">
        <w:rPr>
          <w:rFonts w:asciiTheme="minorHAnsi" w:hAnsiTheme="minorHAnsi" w:cstheme="minorHAnsi"/>
          <w:lang w:val="en-GB" w:eastAsia="zh-CN"/>
        </w:rPr>
        <w:t xml:space="preserve"> </w:t>
      </w:r>
    </w:p>
    <w:p w14:paraId="444AD031" w14:textId="77777777" w:rsidR="00B31D70" w:rsidRPr="00DF4E63" w:rsidRDefault="00B31D70">
      <w:pPr>
        <w:pStyle w:val="ListParagraph"/>
        <w:numPr>
          <w:ilvl w:val="0"/>
          <w:numId w:val="55"/>
        </w:numPr>
        <w:ind w:left="376"/>
        <w:contextualSpacing/>
        <w:jc w:val="both"/>
        <w:rPr>
          <w:rFonts w:asciiTheme="minorHAnsi" w:hAnsiTheme="minorHAnsi" w:cstheme="minorHAnsi"/>
          <w:lang w:val="en-GB" w:eastAsia="zh-CN"/>
        </w:rPr>
      </w:pPr>
      <w:r w:rsidRPr="00DF4E63">
        <w:rPr>
          <w:rFonts w:asciiTheme="minorHAnsi" w:hAnsiTheme="minorHAnsi" w:cstheme="minorHAnsi"/>
          <w:lang w:val="en-GB" w:eastAsia="zh-CN"/>
        </w:rPr>
        <w:t>The Project will also engage with the Government to see if additional support or conversion financing can be made available to such companies.</w:t>
      </w:r>
    </w:p>
    <w:p w14:paraId="0521D3B4" w14:textId="77777777" w:rsidR="00B31D70" w:rsidRPr="00DF4E63" w:rsidRDefault="00B31D70">
      <w:pPr>
        <w:pStyle w:val="GEFFieldtoFillout"/>
        <w:shd w:val="clear" w:color="auto" w:fill="FFFFFF"/>
        <w:ind w:left="0"/>
        <w:jc w:val="both"/>
        <w:rPr>
          <w:rFonts w:asciiTheme="minorHAnsi" w:hAnsiTheme="minorHAnsi" w:cstheme="minorHAnsi"/>
          <w:bCs/>
          <w:color w:val="auto"/>
        </w:rPr>
      </w:pPr>
      <w:r w:rsidRPr="00DF4E63">
        <w:rPr>
          <w:rFonts w:asciiTheme="minorHAnsi" w:hAnsiTheme="minorHAnsi" w:cstheme="minorHAnsi"/>
          <w:color w:val="auto"/>
          <w:lang w:val="en-GB" w:eastAsia="zh-CN"/>
        </w:rPr>
        <w:t>A roadmap for restriction of imports or restricting the use of certain POPs will be introduced through a clearly identified timeline, which is agreed by stakeholders.</w:t>
      </w:r>
    </w:p>
    <w:p w14:paraId="7DC34314" w14:textId="77777777" w:rsidR="00B31D70" w:rsidRPr="00DF4E63" w:rsidRDefault="00B31D70">
      <w:pPr>
        <w:pStyle w:val="GEFFieldtoFillout"/>
        <w:shd w:val="clear" w:color="auto" w:fill="FFFFFF"/>
        <w:ind w:left="0"/>
        <w:jc w:val="both"/>
        <w:rPr>
          <w:rFonts w:asciiTheme="minorHAnsi" w:hAnsiTheme="minorHAnsi" w:cstheme="minorHAnsi"/>
          <w:b/>
          <w:color w:val="auto"/>
        </w:rPr>
      </w:pPr>
    </w:p>
    <w:p w14:paraId="46F15A4A" w14:textId="098FA97E" w:rsidR="00B31D70" w:rsidRPr="00DF4E63" w:rsidRDefault="00B31D70">
      <w:r w:rsidRPr="00DF4E63">
        <w:lastRenderedPageBreak/>
        <w:t xml:space="preserve">The following </w:t>
      </w:r>
      <w:r w:rsidR="00752CCC">
        <w:t>a</w:t>
      </w:r>
      <w:r w:rsidRPr="00DF4E63">
        <w:t>ctivities will be undertaken to achieve this output:</w:t>
      </w:r>
    </w:p>
    <w:p w14:paraId="3421A4D2" w14:textId="37B4E7A2" w:rsidR="00B31D70" w:rsidRPr="00DF4E63" w:rsidRDefault="00B31D70">
      <w:pPr>
        <w:pStyle w:val="ListParagraph"/>
        <w:jc w:val="both"/>
      </w:pPr>
      <w:r w:rsidRPr="00DF4E63">
        <w:t>Activity 2.1.2.1</w:t>
      </w:r>
      <w:r w:rsidR="00975095">
        <w:t>.</w:t>
      </w:r>
      <w:r w:rsidRPr="00DF4E63">
        <w:t xml:space="preserve"> Assist enterprises to design intervention on alternative product design for application under the Green incentive mechanism.</w:t>
      </w:r>
    </w:p>
    <w:p w14:paraId="09BCE143" w14:textId="676605F0" w:rsidR="00B31D70" w:rsidRPr="00DF4E63" w:rsidRDefault="00B31D70">
      <w:pPr>
        <w:pStyle w:val="ListParagraph"/>
        <w:jc w:val="both"/>
      </w:pPr>
      <w:r w:rsidRPr="00DF4E63">
        <w:t>Activity 2.1.2.2</w:t>
      </w:r>
      <w:r w:rsidR="00975095">
        <w:t>.</w:t>
      </w:r>
      <w:r w:rsidRPr="00DF4E63">
        <w:t xml:space="preserve"> Select and support at least two enterprises under the Green incentive mechanism.</w:t>
      </w:r>
    </w:p>
    <w:p w14:paraId="2E1A7A11" w14:textId="705C67A8" w:rsidR="00B31D70" w:rsidRPr="00DF4E63" w:rsidRDefault="00B31D70">
      <w:pPr>
        <w:pStyle w:val="ListParagraph"/>
        <w:jc w:val="both"/>
      </w:pPr>
      <w:r w:rsidRPr="00DF4E63">
        <w:t>Activity 2.1.2.3</w:t>
      </w:r>
      <w:r w:rsidR="00975095">
        <w:t>.</w:t>
      </w:r>
      <w:r w:rsidRPr="00DF4E63">
        <w:t xml:space="preserve"> Assess the results achieved under Output 2.1.2 by </w:t>
      </w:r>
      <w:r w:rsidR="0048720F">
        <w:t xml:space="preserve">project-supported </w:t>
      </w:r>
      <w:r w:rsidRPr="00DF4E63">
        <w:t>enterprise</w:t>
      </w:r>
      <w:r w:rsidR="0048720F">
        <w:t xml:space="preserve">s after implementation of the project </w:t>
      </w:r>
      <w:r w:rsidRPr="00DF4E63">
        <w:t xml:space="preserve">in </w:t>
      </w:r>
      <w:r w:rsidR="00C96A68" w:rsidRPr="00DF4E63">
        <w:t>comparison to</w:t>
      </w:r>
      <w:r w:rsidRPr="00DF4E63">
        <w:t xml:space="preserve"> the baseline, </w:t>
      </w:r>
      <w:r w:rsidR="0048720F">
        <w:t xml:space="preserve"> for evaluating the </w:t>
      </w:r>
      <w:r w:rsidRPr="00DF4E63">
        <w:t>replication</w:t>
      </w:r>
      <w:r w:rsidR="0048720F">
        <w:t xml:space="preserve"> potential</w:t>
      </w:r>
      <w:r w:rsidRPr="00DF4E63">
        <w:t>.</w:t>
      </w:r>
    </w:p>
    <w:p w14:paraId="48C9B6E4" w14:textId="2C99401A" w:rsidR="00B31D70" w:rsidRPr="00DF4E63" w:rsidRDefault="00B31D70">
      <w:pPr>
        <w:pStyle w:val="ListParagraph"/>
        <w:jc w:val="both"/>
      </w:pPr>
      <w:r w:rsidRPr="00DF4E63">
        <w:t>Activity 2.1.2.4</w:t>
      </w:r>
      <w:r w:rsidR="00975095">
        <w:t>.</w:t>
      </w:r>
      <w:r w:rsidRPr="00DF4E63">
        <w:t xml:space="preserve"> Consultation with female workers and gender experts from consumer association</w:t>
      </w:r>
      <w:r w:rsidR="0048720F">
        <w:t>s</w:t>
      </w:r>
      <w:r w:rsidRPr="00DF4E63">
        <w:t xml:space="preserve"> in the design of substitute products.</w:t>
      </w:r>
    </w:p>
    <w:p w14:paraId="7D7A2510" w14:textId="77777777" w:rsidR="00B31D70" w:rsidRPr="00DF4E63" w:rsidRDefault="00B31D70"/>
    <w:p w14:paraId="51ECC7A7" w14:textId="658C4CA6" w:rsidR="00B31D70" w:rsidRPr="00DF4E63" w:rsidRDefault="00B31D70" w:rsidP="00AB3B4C">
      <w:pPr>
        <w:pStyle w:val="GEFFieldtoFillout"/>
        <w:shd w:val="clear" w:color="auto" w:fill="FFFFFF"/>
        <w:ind w:left="0" w:firstLine="360"/>
        <w:jc w:val="both"/>
        <w:rPr>
          <w:rFonts w:asciiTheme="minorHAnsi" w:hAnsiTheme="minorHAnsi" w:cstheme="minorHAnsi"/>
          <w:color w:val="auto"/>
          <w:u w:val="single"/>
        </w:rPr>
      </w:pPr>
      <w:r w:rsidRPr="00DF4E63">
        <w:rPr>
          <w:rFonts w:asciiTheme="minorHAnsi" w:hAnsiTheme="minorHAnsi" w:cstheme="minorHAnsi"/>
          <w:color w:val="auto"/>
          <w:u w:val="single"/>
        </w:rPr>
        <w:t>Output 2.1.3 Design and implementation of modern Air Pollution Control Systems to prevent the release of mercury and U-POPs</w:t>
      </w:r>
      <w:r w:rsidR="001A5E86">
        <w:rPr>
          <w:rFonts w:asciiTheme="minorHAnsi" w:hAnsiTheme="minorHAnsi" w:cstheme="minorHAnsi"/>
          <w:color w:val="auto"/>
          <w:u w:val="single"/>
        </w:rPr>
        <w:t>,</w:t>
      </w:r>
      <w:r w:rsidRPr="00DF4E63">
        <w:rPr>
          <w:rFonts w:asciiTheme="minorHAnsi" w:hAnsiTheme="minorHAnsi" w:cstheme="minorHAnsi"/>
          <w:color w:val="auto"/>
          <w:u w:val="single"/>
        </w:rPr>
        <w:t xml:space="preserve"> suitable also for small enterprises</w:t>
      </w:r>
      <w:r w:rsidR="001A5E86">
        <w:rPr>
          <w:rFonts w:asciiTheme="minorHAnsi" w:hAnsiTheme="minorHAnsi" w:cstheme="minorHAnsi"/>
          <w:color w:val="auto"/>
          <w:u w:val="single"/>
        </w:rPr>
        <w:t>,</w:t>
      </w:r>
      <w:r w:rsidRPr="00DF4E63">
        <w:rPr>
          <w:rFonts w:asciiTheme="minorHAnsi" w:hAnsiTheme="minorHAnsi" w:cstheme="minorHAnsi"/>
          <w:color w:val="auto"/>
          <w:u w:val="single"/>
        </w:rPr>
        <w:t xml:space="preserve"> carried out. </w:t>
      </w:r>
    </w:p>
    <w:p w14:paraId="03B440CA" w14:textId="77777777" w:rsidR="00B31D70" w:rsidRPr="00DF4E63" w:rsidRDefault="00B31D70"/>
    <w:p w14:paraId="3526472C" w14:textId="17A6B748" w:rsidR="00B31D70" w:rsidRPr="00DF4E63" w:rsidRDefault="00B31D70">
      <w:r w:rsidRPr="00DF4E63">
        <w:t xml:space="preserve">The project will support industries willing to upgrade their APCSs in </w:t>
      </w:r>
      <w:r w:rsidR="00B313CA">
        <w:t>(</w:t>
      </w:r>
      <w:r w:rsidRPr="00DF4E63">
        <w:t>1</w:t>
      </w:r>
      <w:r w:rsidR="00B313CA">
        <w:t>)</w:t>
      </w:r>
      <w:r w:rsidRPr="00DF4E63">
        <w:t xml:space="preserve"> Designing better APCS aimed at the reduction of the release of particulate matter, U-POPs</w:t>
      </w:r>
      <w:r w:rsidR="002A3AC1">
        <w:t>,</w:t>
      </w:r>
      <w:r w:rsidRPr="00DF4E63">
        <w:t xml:space="preserve"> and mercury; </w:t>
      </w:r>
      <w:r w:rsidR="002A3AC1">
        <w:t>(</w:t>
      </w:r>
      <w:r w:rsidRPr="00DF4E63">
        <w:t>2</w:t>
      </w:r>
      <w:r w:rsidR="002A3AC1">
        <w:t>)</w:t>
      </w:r>
      <w:r w:rsidRPr="00DF4E63">
        <w:t xml:space="preserve"> Preparation of the dossier for the submission of the projects under the Green Financing Framework; </w:t>
      </w:r>
      <w:r w:rsidR="002A3AC1">
        <w:t>(</w:t>
      </w:r>
      <w:r w:rsidRPr="00DF4E63">
        <w:t>3</w:t>
      </w:r>
      <w:r w:rsidR="002A3AC1">
        <w:t>)</w:t>
      </w:r>
      <w:r w:rsidRPr="00DF4E63">
        <w:t xml:space="preserve"> Undertaking sampling and analysis of the concentration of U-POPs and mercury in flue gas before and after the implementation of the upgraded APCSs. The APCSs will be considered as eligible for the Green Financing Mechanism developed under Outcome 1.2, Output 2.1.3.1. Under this output, it is planned to achieve a reduction of emission of mercury and U-POPs in the environment through the establishment of APCS capable to reduce the concentration from an average 100 µg/Nm</w:t>
      </w:r>
      <w:r w:rsidRPr="00DF4E63">
        <w:rPr>
          <w:vertAlign w:val="superscript"/>
        </w:rPr>
        <w:t>3</w:t>
      </w:r>
      <w:r w:rsidRPr="00DF4E63">
        <w:t xml:space="preserve"> for mercury and 6.93 ngTeq/Nm</w:t>
      </w:r>
      <w:r w:rsidRPr="00DF4E63">
        <w:rPr>
          <w:vertAlign w:val="superscript"/>
        </w:rPr>
        <w:t>3</w:t>
      </w:r>
      <w:r w:rsidRPr="00DF4E63">
        <w:t xml:space="preserve"> for PCDD/F (based on the average analytical result for incinerators based on the surveys carried out under the Vietnam POPs and Sound Harmful Chemicals Management Project) to 10 µg/Nm</w:t>
      </w:r>
      <w:r w:rsidRPr="00DF4E63">
        <w:rPr>
          <w:vertAlign w:val="superscript"/>
        </w:rPr>
        <w:t>3</w:t>
      </w:r>
      <w:r w:rsidRPr="00DF4E63">
        <w:t xml:space="preserve"> for mercury and 0.1 ngTeq/Nm</w:t>
      </w:r>
      <w:r w:rsidRPr="00DF4E63">
        <w:rPr>
          <w:vertAlign w:val="superscript"/>
        </w:rPr>
        <w:t>3</w:t>
      </w:r>
      <w:r w:rsidRPr="00DF4E63">
        <w:t xml:space="preserve"> for PCDD/F for a number of plants representing a flue gas flow rate of up to 1,000,000 Nm</w:t>
      </w:r>
      <w:r w:rsidRPr="00DF4E63">
        <w:rPr>
          <w:vertAlign w:val="superscript"/>
        </w:rPr>
        <w:t>3</w:t>
      </w:r>
      <w:r w:rsidR="00542F1B">
        <w:t>/h</w:t>
      </w:r>
      <w:r w:rsidRPr="00DF4E63">
        <w:t xml:space="preserve">. This corresponds to an amount of 648 kg of mercury/year and 2 gTeq/year for PCDD/F. Based on the preliminary cost analysis carried out in Vietnam, the technology to reduce PCDD/F emission through a treatment chain based on </w:t>
      </w:r>
      <w:r w:rsidR="00C96A68" w:rsidRPr="00DF4E63">
        <w:t>bag filter</w:t>
      </w:r>
      <w:r w:rsidRPr="00DF4E63">
        <w:t>, cooling and scrubber columns, activated carbon filter may cost in the range of 6.6</w:t>
      </w:r>
      <w:r w:rsidR="002A3AC1">
        <w:t>–</w:t>
      </w:r>
      <w:r w:rsidRPr="00DF4E63">
        <w:t>7.8 USD/Nm</w:t>
      </w:r>
      <w:r w:rsidRPr="00DF4E63">
        <w:rPr>
          <w:vertAlign w:val="superscript"/>
        </w:rPr>
        <w:t>3</w:t>
      </w:r>
      <w:r w:rsidR="00542F1B">
        <w:t>/h</w:t>
      </w:r>
      <w:r w:rsidR="002A3AC1">
        <w:t>;</w:t>
      </w:r>
      <w:r w:rsidRPr="00DF4E63">
        <w:t xml:space="preserve"> therefore</w:t>
      </w:r>
      <w:r w:rsidR="002A3AC1">
        <w:t>,</w:t>
      </w:r>
      <w:r w:rsidRPr="00DF4E63">
        <w:t xml:space="preserve"> these equipment could not be completely funded through the GEF grant available under the project, but their procurement will be pipelined through application under the Green Incentive Mechanism. The following activities are envisaged</w:t>
      </w:r>
      <w:r w:rsidR="002A3AC1">
        <w:t>.</w:t>
      </w:r>
      <w:r w:rsidRPr="00DF4E63">
        <w:t xml:space="preserve"> </w:t>
      </w:r>
    </w:p>
    <w:p w14:paraId="188528E5" w14:textId="71D2054B" w:rsidR="00B31D70" w:rsidRPr="00DF4E63" w:rsidRDefault="00B31D70">
      <w:pPr>
        <w:pStyle w:val="ListParagraph"/>
        <w:numPr>
          <w:ilvl w:val="0"/>
          <w:numId w:val="50"/>
        </w:numPr>
        <w:jc w:val="both"/>
      </w:pPr>
      <w:r w:rsidRPr="00DF4E63">
        <w:t>2.1.3.1</w:t>
      </w:r>
      <w:r w:rsidR="00975095">
        <w:t>.</w:t>
      </w:r>
      <w:r w:rsidRPr="00DF4E63">
        <w:t xml:space="preserve"> Assist enterprises to design intervention for APCSs to prevent release of mercury and U-POPs.</w:t>
      </w:r>
    </w:p>
    <w:p w14:paraId="477E9EBA" w14:textId="3923AC9A" w:rsidR="00B31D70" w:rsidRPr="00DF4E63" w:rsidRDefault="00B31D70">
      <w:pPr>
        <w:pStyle w:val="ListParagraph"/>
        <w:numPr>
          <w:ilvl w:val="0"/>
          <w:numId w:val="50"/>
        </w:numPr>
        <w:jc w:val="both"/>
      </w:pPr>
      <w:r w:rsidRPr="00DF4E63">
        <w:t>2.1.3.2</w:t>
      </w:r>
      <w:r w:rsidR="00975095">
        <w:t>.</w:t>
      </w:r>
      <w:r w:rsidRPr="00DF4E63">
        <w:t xml:space="preserve"> Select and support at least two enterprises to apply emission control technologies/practices under the Green incentive mechanism.</w:t>
      </w:r>
    </w:p>
    <w:p w14:paraId="5F9C0EA0" w14:textId="2121FAAB" w:rsidR="00B31D70" w:rsidRPr="00DF4E63" w:rsidRDefault="00B31D70">
      <w:pPr>
        <w:pStyle w:val="ListParagraph"/>
        <w:numPr>
          <w:ilvl w:val="0"/>
          <w:numId w:val="50"/>
        </w:numPr>
        <w:jc w:val="both"/>
      </w:pPr>
      <w:r w:rsidRPr="00DF4E63">
        <w:t>2.1.3.3</w:t>
      </w:r>
      <w:r w:rsidR="00975095">
        <w:t>.</w:t>
      </w:r>
      <w:r w:rsidRPr="00DF4E63">
        <w:t xml:space="preserve"> Assess, in comparison with the baseline, the application and results achieved under Output 2.1.3, by </w:t>
      </w:r>
      <w:r w:rsidR="002A3AC1">
        <w:t xml:space="preserve">project-supported </w:t>
      </w:r>
      <w:r w:rsidRPr="00DF4E63">
        <w:t>enterprise</w:t>
      </w:r>
      <w:r w:rsidR="002A3AC1">
        <w:t>s</w:t>
      </w:r>
      <w:r w:rsidRPr="00DF4E63">
        <w:t>, after implementation and in view of replication.</w:t>
      </w:r>
    </w:p>
    <w:p w14:paraId="00E9EDCA" w14:textId="77777777" w:rsidR="00B31D70" w:rsidRPr="00DF4E63" w:rsidRDefault="00B31D70" w:rsidP="00AB3B4C">
      <w:pPr>
        <w:pStyle w:val="ListParagraph"/>
        <w:numPr>
          <w:ilvl w:val="0"/>
          <w:numId w:val="0"/>
        </w:numPr>
        <w:ind w:left="720"/>
        <w:jc w:val="both"/>
        <w:rPr>
          <w:u w:val="single"/>
        </w:rPr>
      </w:pPr>
    </w:p>
    <w:p w14:paraId="295413CF" w14:textId="77777777" w:rsidR="00B31D70" w:rsidRPr="004142E9" w:rsidRDefault="00B31D70">
      <w:pPr>
        <w:rPr>
          <w:b/>
          <w:bCs/>
          <w:u w:val="single"/>
        </w:rPr>
      </w:pPr>
      <w:r w:rsidRPr="004142E9">
        <w:rPr>
          <w:b/>
          <w:bCs/>
          <w:u w:val="single"/>
        </w:rPr>
        <w:t>Outcome 2.2 Closure of the gap between recyclers and industry to sustain circular economy and to prevent the contamination of recyclable materials.</w:t>
      </w:r>
    </w:p>
    <w:p w14:paraId="2C50CB45" w14:textId="77777777" w:rsidR="00B31D70" w:rsidRPr="00DF4E63" w:rsidRDefault="00B31D70">
      <w:r w:rsidRPr="00DF4E63">
        <w:t>Under this outcome, efforts will be undertaken to improve circular economy model by involving selected recycling and manufacturing firms. That will envisage the following outputs:</w:t>
      </w:r>
    </w:p>
    <w:p w14:paraId="2EC28B8A" w14:textId="77777777" w:rsidR="00C96A68" w:rsidRDefault="00C96A68">
      <w:pPr>
        <w:rPr>
          <w:u w:val="single"/>
        </w:rPr>
      </w:pPr>
    </w:p>
    <w:p w14:paraId="3292D652" w14:textId="6B7E1034" w:rsidR="00B31D70" w:rsidRPr="00DF4E63" w:rsidRDefault="00B31D70" w:rsidP="00AB3B4C">
      <w:pPr>
        <w:ind w:firstLine="720"/>
        <w:rPr>
          <w:u w:val="single"/>
        </w:rPr>
      </w:pPr>
      <w:r w:rsidRPr="00DF4E63">
        <w:rPr>
          <w:u w:val="single"/>
        </w:rPr>
        <w:t>Output 2.2.1 Interaction, technical exchange</w:t>
      </w:r>
      <w:r w:rsidR="002A3AC1">
        <w:rPr>
          <w:u w:val="single"/>
        </w:rPr>
        <w:t>,</w:t>
      </w:r>
      <w:r w:rsidRPr="00DF4E63">
        <w:rPr>
          <w:u w:val="single"/>
        </w:rPr>
        <w:t xml:space="preserve"> and commercial agreement between recyclers and industry promoted to identify and implement solutions for the horizontal and safe recycling of materials and the segregation and safe disposal of POP</w:t>
      </w:r>
      <w:r w:rsidR="001925FD">
        <w:rPr>
          <w:u w:val="single"/>
        </w:rPr>
        <w:t>-</w:t>
      </w:r>
      <w:r w:rsidRPr="00DF4E63">
        <w:rPr>
          <w:u w:val="single"/>
        </w:rPr>
        <w:t>contaminated materials.</w:t>
      </w:r>
    </w:p>
    <w:p w14:paraId="4634C51E" w14:textId="14A2FB9C" w:rsidR="00B31D70" w:rsidRPr="00DF4E63" w:rsidRDefault="00B31D70">
      <w:r w:rsidRPr="00DF4E63">
        <w:t>In Vietnam, recyclable waste is largely recycled in small village</w:t>
      </w:r>
      <w:r w:rsidR="001925FD">
        <w:t>s</w:t>
      </w:r>
      <w:r w:rsidRPr="00DF4E63">
        <w:t xml:space="preserve">, dumped in </w:t>
      </w:r>
      <w:proofErr w:type="gramStart"/>
      <w:r w:rsidRPr="00DF4E63">
        <w:t>landfills</w:t>
      </w:r>
      <w:proofErr w:type="gramEnd"/>
      <w:r w:rsidRPr="00DF4E63">
        <w:t xml:space="preserve"> or abandoned. Therefore, despite the abundance of some recyclable materials, manufacturers prefer to base their production on virgin materials because the quality of recycled materials does not fulfil their technical standards. </w:t>
      </w:r>
    </w:p>
    <w:p w14:paraId="717AF05E" w14:textId="1DE8EF56" w:rsidR="00B31D70" w:rsidRPr="00DF4E63" w:rsidRDefault="00B31D70">
      <w:r w:rsidRPr="00DF4E63">
        <w:t>Under this output, opportunities for recyclers and manufacturers to exchange their needs and requirements will be</w:t>
      </w:r>
      <w:r w:rsidR="001925FD">
        <w:t>,</w:t>
      </w:r>
      <w:r w:rsidRPr="00DF4E63">
        <w:t xml:space="preserve"> therefore</w:t>
      </w:r>
      <w:r w:rsidR="001925FD">
        <w:t>,</w:t>
      </w:r>
      <w:r w:rsidRPr="00DF4E63">
        <w:t xml:space="preserve"> created. That will ensure, from one side, that recyclers can access a higher quality market, by taking part in take-back or collection schemes aimed at ensuring that the quality of the recycled material fulfil</w:t>
      </w:r>
      <w:r w:rsidR="001925FD">
        <w:t>s</w:t>
      </w:r>
      <w:r w:rsidRPr="00DF4E63">
        <w:t xml:space="preserve"> the needs of the industry; and manufacturers could have access to recyclable resources to replace virgin materials.</w:t>
      </w:r>
    </w:p>
    <w:p w14:paraId="623FC6A8" w14:textId="06DA7DE8" w:rsidR="00B31D70" w:rsidRPr="00DF4E63" w:rsidRDefault="00B31D70">
      <w:r w:rsidRPr="00DF4E63">
        <w:lastRenderedPageBreak/>
        <w:t>In terms of POP prevention, promoting up-cycling or horizontal recycling has the benefit of reducing the cross-contamination of recycled material</w:t>
      </w:r>
      <w:r w:rsidR="001925FD">
        <w:t>; for instance,</w:t>
      </w:r>
      <w:r w:rsidRPr="00DF4E63">
        <w:t xml:space="preserve"> plastic treated with flame retardant will be use</w:t>
      </w:r>
      <w:r w:rsidR="001925FD">
        <w:t>d</w:t>
      </w:r>
      <w:r w:rsidRPr="00DF4E63">
        <w:t xml:space="preserve"> for the same purpose without the need to add additional flame retardants in the mixture</w:t>
      </w:r>
      <w:r w:rsidR="00B1480D">
        <w:t xml:space="preserve">. </w:t>
      </w:r>
      <w:r w:rsidRPr="00DF4E63">
        <w:t xml:space="preserve">Up-cycling or horizontal recycling may </w:t>
      </w:r>
      <w:r w:rsidR="00545967">
        <w:t xml:space="preserve">also </w:t>
      </w:r>
      <w:r w:rsidRPr="00DF4E63">
        <w:t>be achieved through the establishment of take-back schemes for specific products.</w:t>
      </w:r>
    </w:p>
    <w:p w14:paraId="43B4F94B" w14:textId="071CE1E2" w:rsidR="00B31D70" w:rsidRPr="00DF4E63" w:rsidRDefault="00B31D70">
      <w:r w:rsidRPr="00DF4E63">
        <w:t>Take-back schemes would require cooperation among different manufacturing industries and should be integrated as part of their EPR obligation as described in output 2.1.3. The advantage</w:t>
      </w:r>
      <w:r w:rsidR="00545967">
        <w:t>s</w:t>
      </w:r>
      <w:r w:rsidRPr="00DF4E63">
        <w:t xml:space="preserve"> of </w:t>
      </w:r>
      <w:r w:rsidR="00545967">
        <w:t xml:space="preserve">the </w:t>
      </w:r>
      <w:r w:rsidRPr="00DF4E63">
        <w:t>take</w:t>
      </w:r>
      <w:r w:rsidR="00545967">
        <w:t>-</w:t>
      </w:r>
      <w:r w:rsidRPr="00DF4E63">
        <w:t xml:space="preserve">back scheme are multiple: </w:t>
      </w:r>
      <w:r w:rsidR="00545967">
        <w:t xml:space="preserve">(a) </w:t>
      </w:r>
      <w:r w:rsidRPr="00DF4E63">
        <w:t xml:space="preserve">they increase the life of specific products; </w:t>
      </w:r>
      <w:r w:rsidR="00545967">
        <w:t xml:space="preserve">(b) </w:t>
      </w:r>
      <w:r w:rsidRPr="00DF4E63">
        <w:t xml:space="preserve">keep separate good quality material (non-contaminated plastic for instance) from contaminated materials; </w:t>
      </w:r>
      <w:r w:rsidR="00545967">
        <w:t xml:space="preserve">and (c) </w:t>
      </w:r>
      <w:r w:rsidRPr="00DF4E63">
        <w:t>ensure that EOL material is not abandoned or improperly disposed of, with potential release of U-POPs.</w:t>
      </w:r>
    </w:p>
    <w:p w14:paraId="10CC790E" w14:textId="31959D2B" w:rsidR="00B31D70" w:rsidRPr="00DF4E63" w:rsidRDefault="00B31D70">
      <w:pPr>
        <w:rPr>
          <w:rFonts w:asciiTheme="minorHAnsi" w:eastAsia="MS Mincho" w:hAnsiTheme="minorHAnsi"/>
          <w:lang w:val="en-GB" w:eastAsia="ja-JP"/>
        </w:rPr>
      </w:pPr>
      <w:r w:rsidRPr="00DF4E63">
        <w:rPr>
          <w:rFonts w:asciiTheme="minorHAnsi" w:eastAsia="MS Mincho" w:hAnsiTheme="minorHAnsi"/>
          <w:lang w:val="en-GB" w:eastAsia="ja-JP"/>
        </w:rPr>
        <w:t xml:space="preserve">Compliance with the rules related to environmental protection and worker rights will be a requirement for participation in the activities under this output, to prevent </w:t>
      </w:r>
      <w:r w:rsidR="00545967" w:rsidRPr="00DF4E63">
        <w:rPr>
          <w:rFonts w:asciiTheme="minorHAnsi" w:eastAsia="MS Mincho" w:hAnsiTheme="minorHAnsi"/>
          <w:lang w:val="en-GB" w:eastAsia="ja-JP"/>
        </w:rPr>
        <w:t xml:space="preserve">consolidation of existing situations of inequality, discrimination or unlawfulness </w:t>
      </w:r>
      <w:r w:rsidR="00545967">
        <w:rPr>
          <w:rFonts w:asciiTheme="minorHAnsi" w:eastAsia="MS Mincho" w:hAnsiTheme="minorHAnsi"/>
          <w:lang w:val="en-GB" w:eastAsia="ja-JP"/>
        </w:rPr>
        <w:t xml:space="preserve">from </w:t>
      </w:r>
      <w:r w:rsidRPr="00DF4E63">
        <w:rPr>
          <w:rFonts w:asciiTheme="minorHAnsi" w:eastAsia="MS Mincho" w:hAnsiTheme="minorHAnsi"/>
          <w:lang w:val="en-GB" w:eastAsia="ja-JP"/>
        </w:rPr>
        <w:t xml:space="preserve">the opportunities generated by the </w:t>
      </w:r>
      <w:proofErr w:type="gramStart"/>
      <w:r w:rsidRPr="00DF4E63">
        <w:rPr>
          <w:rFonts w:asciiTheme="minorHAnsi" w:eastAsia="MS Mincho" w:hAnsiTheme="minorHAnsi"/>
          <w:lang w:val="en-GB" w:eastAsia="ja-JP"/>
        </w:rPr>
        <w:t>project</w:t>
      </w:r>
      <w:r w:rsidR="00545967">
        <w:rPr>
          <w:rFonts w:asciiTheme="minorHAnsi" w:eastAsia="MS Mincho" w:hAnsiTheme="minorHAnsi"/>
          <w:lang w:val="en-GB" w:eastAsia="ja-JP"/>
        </w:rPr>
        <w:t>.</w:t>
      </w:r>
      <w:r w:rsidRPr="00DF4E63">
        <w:rPr>
          <w:rFonts w:asciiTheme="minorHAnsi" w:eastAsia="MS Mincho" w:hAnsiTheme="minorHAnsi"/>
          <w:lang w:val="en-GB" w:eastAsia="ja-JP"/>
        </w:rPr>
        <w:t>.</w:t>
      </w:r>
      <w:proofErr w:type="gramEnd"/>
      <w:r w:rsidRPr="00DF4E63">
        <w:rPr>
          <w:rFonts w:asciiTheme="minorHAnsi" w:eastAsia="MS Mincho" w:hAnsiTheme="minorHAnsi"/>
          <w:lang w:val="en-GB" w:eastAsia="ja-JP"/>
        </w:rPr>
        <w:t xml:space="preserve"> Grievance/redress mechanism will also serve to address any issue that could be raised by the target stakeholders.</w:t>
      </w:r>
    </w:p>
    <w:p w14:paraId="0F4CDA84" w14:textId="79B9460D" w:rsidR="00B31D70" w:rsidRPr="00DF4E63" w:rsidRDefault="00B31D70">
      <w:r w:rsidRPr="00DF4E63">
        <w:t xml:space="preserve">This output will also include </w:t>
      </w:r>
      <w:r w:rsidR="001B6D7B">
        <w:t>a</w:t>
      </w:r>
      <w:r w:rsidRPr="00DF4E63">
        <w:t>wareness</w:t>
      </w:r>
      <w:r w:rsidR="00545967">
        <w:t>-</w:t>
      </w:r>
      <w:r w:rsidRPr="00DF4E63">
        <w:t>raising initiatives and training specifically tailored to inform and equip both formal and informal worker</w:t>
      </w:r>
      <w:r w:rsidR="00545967">
        <w:t>s</w:t>
      </w:r>
      <w:r w:rsidRPr="00DF4E63">
        <w:t xml:space="preserve"> with </w:t>
      </w:r>
      <w:r w:rsidR="00545967">
        <w:t>r</w:t>
      </w:r>
      <w:r w:rsidRPr="00DF4E63">
        <w:t xml:space="preserve">isk </w:t>
      </w:r>
      <w:r w:rsidR="00545967">
        <w:t>m</w:t>
      </w:r>
      <w:r w:rsidRPr="00DF4E63">
        <w:t xml:space="preserve">anagement </w:t>
      </w:r>
      <w:r w:rsidR="00545967">
        <w:t>m</w:t>
      </w:r>
      <w:r w:rsidRPr="00DF4E63">
        <w:t xml:space="preserve">easures to be adopted when dealing with waste potentially contaminated by POPs, including the identification of waste material potentially contaminated by POPs, the proper use of PPE, norms related to the management of non-recyclable material to prevent open burning of waste </w:t>
      </w:r>
      <w:r w:rsidR="00545967">
        <w:t xml:space="preserve">that </w:t>
      </w:r>
      <w:r w:rsidRPr="00DF4E63">
        <w:t>may generate U-POPs (dioxins).</w:t>
      </w:r>
    </w:p>
    <w:p w14:paraId="1267B7EC" w14:textId="77777777" w:rsidR="00B31D70" w:rsidRPr="00DF4E63" w:rsidRDefault="00B31D70">
      <w:r w:rsidRPr="00DF4E63">
        <w:t xml:space="preserve">Under this output, therefore, the following will be achieved: </w:t>
      </w:r>
    </w:p>
    <w:p w14:paraId="30079487" w14:textId="77777777" w:rsidR="00B31D70" w:rsidRPr="00DF4E63" w:rsidRDefault="00B31D70">
      <w:pPr>
        <w:pStyle w:val="ListParagraph"/>
        <w:jc w:val="both"/>
      </w:pPr>
      <w:r w:rsidRPr="00DF4E63">
        <w:t>Ensuring effective technical exchange between recyclers and manufacturers, through the establishment of dedicated workshops where industry meet recyclers.</w:t>
      </w:r>
    </w:p>
    <w:p w14:paraId="2DD9D6EF" w14:textId="50A6B53F" w:rsidR="00B31D70" w:rsidRPr="00DF4E63" w:rsidRDefault="00B31D70">
      <w:pPr>
        <w:pStyle w:val="ListParagraph"/>
        <w:jc w:val="both"/>
      </w:pPr>
      <w:r w:rsidRPr="00DF4E63">
        <w:t>Identification of most sustainable disposal options for the non-recyclable fraction of waste, including the definition of commercial agreements between industries and recyclers</w:t>
      </w:r>
      <w:r w:rsidR="00975095">
        <w:t>.</w:t>
      </w:r>
    </w:p>
    <w:p w14:paraId="19176B23" w14:textId="77777777" w:rsidR="00B31D70" w:rsidRPr="00DF4E63" w:rsidRDefault="00B31D70">
      <w:pPr>
        <w:pStyle w:val="ListParagraph"/>
        <w:jc w:val="both"/>
      </w:pPr>
      <w:r w:rsidRPr="00DF4E63">
        <w:t xml:space="preserve">Demonstration of material up-cycling through collection and reuse of excess material released by manufacturing </w:t>
      </w:r>
      <w:proofErr w:type="gramStart"/>
      <w:r w:rsidRPr="00DF4E63">
        <w:t>enterprises, before</w:t>
      </w:r>
      <w:proofErr w:type="gramEnd"/>
      <w:r w:rsidRPr="00DF4E63">
        <w:t xml:space="preserve"> this material enters the waste cycle. </w:t>
      </w:r>
    </w:p>
    <w:p w14:paraId="3275EF2A" w14:textId="2DEEB15B" w:rsidR="00B31D70" w:rsidRPr="00DF4E63" w:rsidRDefault="00B31D70">
      <w:pPr>
        <w:pStyle w:val="ListParagraph"/>
        <w:jc w:val="both"/>
      </w:pPr>
      <w:r w:rsidRPr="00DF4E63">
        <w:t>Design and piloting of a take</w:t>
      </w:r>
      <w:r w:rsidR="00AB27E1">
        <w:t>-</w:t>
      </w:r>
      <w:r w:rsidRPr="00DF4E63">
        <w:t>back scheme for specific products or product components (including plastic or polymers treated with flame retardants)</w:t>
      </w:r>
      <w:r w:rsidR="00AB27E1">
        <w:t>,</w:t>
      </w:r>
      <w:r w:rsidRPr="00DF4E63">
        <w:t xml:space="preserve"> which will entail: </w:t>
      </w:r>
      <w:r w:rsidR="00AB27E1">
        <w:t>(</w:t>
      </w:r>
      <w:r w:rsidRPr="00DF4E63">
        <w:t xml:space="preserve">1) characterization of the composition of the article component to be recycled; </w:t>
      </w:r>
      <w:r w:rsidR="00AB27E1">
        <w:t>(</w:t>
      </w:r>
      <w:r w:rsidRPr="00DF4E63">
        <w:t xml:space="preserve">2) dismantling instruction; </w:t>
      </w:r>
      <w:r w:rsidR="00AB27E1">
        <w:t>(</w:t>
      </w:r>
      <w:r w:rsidRPr="00DF4E63">
        <w:t xml:space="preserve">3) traceability of the product from the manufacturing </w:t>
      </w:r>
      <w:r w:rsidR="00AB27E1">
        <w:t xml:space="preserve">stage </w:t>
      </w:r>
      <w:r w:rsidRPr="00DF4E63">
        <w:t xml:space="preserve">to the consumer; </w:t>
      </w:r>
      <w:r w:rsidR="00AB27E1">
        <w:t>(</w:t>
      </w:r>
      <w:r w:rsidRPr="00DF4E63">
        <w:t xml:space="preserve">4) incentivized collection of the article/product at their end of life, by the manufacturer or an authorized recycler; </w:t>
      </w:r>
      <w:r w:rsidR="00AB27E1">
        <w:t>(</w:t>
      </w:r>
      <w:r w:rsidRPr="00DF4E63">
        <w:t>5) dismantling on the basis of the dismantling instruction and re-introduction of the recyclable material with horizontal recycling or up-cycling.</w:t>
      </w:r>
    </w:p>
    <w:p w14:paraId="3595AE23" w14:textId="77777777" w:rsidR="00AB27E1" w:rsidRDefault="00AB27E1" w:rsidP="00AB3B4C"/>
    <w:p w14:paraId="7164E2BD" w14:textId="39816F40" w:rsidR="00B31D70" w:rsidRPr="00DF4E63" w:rsidRDefault="00B31D70">
      <w:r w:rsidRPr="00DF4E63">
        <w:t xml:space="preserve">The following activities will be undertaken to achieve this output: </w:t>
      </w:r>
    </w:p>
    <w:p w14:paraId="465B6D9D" w14:textId="3916C9E6" w:rsidR="00B31D70" w:rsidRPr="00DF4E63" w:rsidRDefault="00B31D70">
      <w:pPr>
        <w:pStyle w:val="ListParagraph"/>
        <w:jc w:val="both"/>
      </w:pPr>
      <w:r w:rsidRPr="00DF4E63">
        <w:t>Activity 2.2.1.1</w:t>
      </w:r>
      <w:r w:rsidR="00975095">
        <w:t>.</w:t>
      </w:r>
      <w:r w:rsidRPr="00DF4E63">
        <w:t xml:space="preserve"> Analysis of recycling sector and EOL materials</w:t>
      </w:r>
      <w:r w:rsidR="00AB27E1">
        <w:t>,</w:t>
      </w:r>
      <w:r w:rsidRPr="00DF4E63">
        <w:t xml:space="preserve"> which may be affected by POP contamination, or which may generate U-POPs during the recycling stage, including at least building materials,</w:t>
      </w:r>
      <w:r w:rsidRPr="00DF4E63" w:rsidDel="00260858">
        <w:t xml:space="preserve"> </w:t>
      </w:r>
      <w:r w:rsidRPr="00DF4E63">
        <w:t>packaging, plastic, steel.</w:t>
      </w:r>
    </w:p>
    <w:p w14:paraId="3C88EABD" w14:textId="1C93A67C" w:rsidR="00B31D70" w:rsidRPr="00DF4E63" w:rsidRDefault="00B31D70">
      <w:pPr>
        <w:pStyle w:val="ListParagraph"/>
        <w:jc w:val="both"/>
      </w:pPr>
      <w:r w:rsidRPr="00DF4E63">
        <w:t>Activity 2.2.1.2</w:t>
      </w:r>
      <w:r w:rsidR="00975095">
        <w:t>.</w:t>
      </w:r>
      <w:r w:rsidRPr="00DF4E63">
        <w:t xml:space="preserve"> Identification and assessment of materials potentially containing POPs in the recycling sector and the current recycling modality.</w:t>
      </w:r>
    </w:p>
    <w:p w14:paraId="6BA2322B" w14:textId="67669865" w:rsidR="00B31D70" w:rsidRPr="00DF4E63" w:rsidRDefault="00B31D70">
      <w:pPr>
        <w:pStyle w:val="ListParagraph"/>
        <w:jc w:val="both"/>
      </w:pPr>
      <w:r w:rsidRPr="00DF4E63">
        <w:t>Activity 2.2.1.3</w:t>
      </w:r>
      <w:r w:rsidR="00975095">
        <w:t>.</w:t>
      </w:r>
      <w:r w:rsidRPr="00DF4E63">
        <w:t xml:space="preserve"> Analytical determination of POPs in secondary material and in the environment of recycling facilities.</w:t>
      </w:r>
    </w:p>
    <w:p w14:paraId="486B8FD6" w14:textId="3A4C4E3A" w:rsidR="00B31D70" w:rsidRPr="00DF4E63" w:rsidRDefault="00B31D70">
      <w:pPr>
        <w:pStyle w:val="ListParagraph"/>
        <w:jc w:val="both"/>
      </w:pPr>
      <w:r w:rsidRPr="00DF4E63">
        <w:t>Activity 2.2.1.4</w:t>
      </w:r>
      <w:r w:rsidR="00975095">
        <w:t>.</w:t>
      </w:r>
      <w:r w:rsidRPr="00DF4E63">
        <w:t xml:space="preserve"> Enhancement of information exchange among recyclers and manufacture</w:t>
      </w:r>
      <w:r w:rsidR="00AB27E1">
        <w:t>r</w:t>
      </w:r>
      <w:r w:rsidRPr="00DF4E63">
        <w:t xml:space="preserve">s to identify the measures for POP contamination reduction and environmentally safe secondary materials. </w:t>
      </w:r>
    </w:p>
    <w:p w14:paraId="6179D417" w14:textId="4FE93CA3" w:rsidR="00B31D70" w:rsidRPr="00DF4E63" w:rsidRDefault="00B31D70">
      <w:pPr>
        <w:pStyle w:val="ListParagraph"/>
        <w:jc w:val="both"/>
      </w:pPr>
      <w:r w:rsidRPr="00DF4E63">
        <w:t>Activity 2.2.1.5</w:t>
      </w:r>
      <w:r w:rsidR="00975095">
        <w:t>.</w:t>
      </w:r>
      <w:r w:rsidRPr="00DF4E63">
        <w:t xml:space="preserve"> Consultation of female workers and gender experts in the development of interactions, technical exchanges</w:t>
      </w:r>
      <w:r w:rsidR="00AB27E1">
        <w:t>,</w:t>
      </w:r>
      <w:r w:rsidRPr="00DF4E63">
        <w:t xml:space="preserve"> and commercial agreements between recyclers and industry.</w:t>
      </w:r>
    </w:p>
    <w:p w14:paraId="19CA5DE9" w14:textId="77777777" w:rsidR="00B31D70" w:rsidRPr="00DF4E63" w:rsidRDefault="00B31D70"/>
    <w:p w14:paraId="32EE6EFE" w14:textId="77777777" w:rsidR="001B6D7B" w:rsidRDefault="001B6D7B">
      <w:pPr>
        <w:rPr>
          <w:b/>
          <w:bCs/>
        </w:rPr>
      </w:pPr>
    </w:p>
    <w:p w14:paraId="0381682C" w14:textId="1C61E076" w:rsidR="00B31D70" w:rsidRPr="00AB3B4C" w:rsidRDefault="00B31D70">
      <w:pPr>
        <w:rPr>
          <w:b/>
          <w:bCs/>
          <w:i/>
          <w:iCs/>
        </w:rPr>
      </w:pPr>
      <w:r w:rsidRPr="00AB3B4C">
        <w:rPr>
          <w:b/>
          <w:bCs/>
          <w:i/>
          <w:iCs/>
        </w:rPr>
        <w:t>Component 3: Mercury: lifecycle management of mercury</w:t>
      </w:r>
      <w:r w:rsidR="00AB27E1">
        <w:rPr>
          <w:b/>
          <w:bCs/>
          <w:i/>
          <w:iCs/>
        </w:rPr>
        <w:t>-</w:t>
      </w:r>
      <w:r w:rsidRPr="00AB3B4C">
        <w:rPr>
          <w:b/>
          <w:bCs/>
          <w:i/>
          <w:iCs/>
        </w:rPr>
        <w:t xml:space="preserve">containing products </w:t>
      </w:r>
    </w:p>
    <w:p w14:paraId="16862020" w14:textId="6F987F93" w:rsidR="00B31D70" w:rsidRPr="00DF4E63" w:rsidRDefault="00B31D70">
      <w:r w:rsidRPr="00DF4E63">
        <w:t>Component 3 deals with the phasing out of mercury</w:t>
      </w:r>
      <w:r w:rsidR="00AB27E1">
        <w:t>-</w:t>
      </w:r>
      <w:r w:rsidRPr="00DF4E63">
        <w:t>containing products, by providing training, raising awareness, support</w:t>
      </w:r>
      <w:r w:rsidR="00AB27E1">
        <w:t>ing</w:t>
      </w:r>
      <w:r w:rsidRPr="00DF4E63">
        <w:t xml:space="preserve"> the replacement of equipment containing mercury, and establish</w:t>
      </w:r>
      <w:r w:rsidR="00661049">
        <w:t>ing</w:t>
      </w:r>
      <w:r w:rsidRPr="00DF4E63">
        <w:t xml:space="preserve"> technologies and facilities for the safe disposal of mercury</w:t>
      </w:r>
      <w:r w:rsidR="00661049">
        <w:t>-</w:t>
      </w:r>
      <w:r w:rsidRPr="00DF4E63">
        <w:t xml:space="preserve">containing equipment, through consultation </w:t>
      </w:r>
      <w:r w:rsidR="00661049">
        <w:t xml:space="preserve">with </w:t>
      </w:r>
      <w:r w:rsidRPr="00DF4E63">
        <w:t xml:space="preserve">women workers and gender experts or </w:t>
      </w:r>
      <w:r w:rsidRPr="00DF4E63">
        <w:lastRenderedPageBreak/>
        <w:t xml:space="preserve">female trainee and trainer in training events. It will encompass one outcome, requiring the achievement of </w:t>
      </w:r>
      <w:r w:rsidR="00661049">
        <w:t>three</w:t>
      </w:r>
      <w:r w:rsidRPr="00DF4E63">
        <w:t xml:space="preserve"> outcomes.</w:t>
      </w:r>
    </w:p>
    <w:p w14:paraId="328B31AF" w14:textId="7BF0653F" w:rsidR="00B31D70" w:rsidRPr="00DF4E63" w:rsidRDefault="00B31D70">
      <w:pPr>
        <w:pStyle w:val="ListParagraph"/>
        <w:numPr>
          <w:ilvl w:val="0"/>
          <w:numId w:val="53"/>
        </w:numPr>
        <w:contextualSpacing/>
        <w:jc w:val="both"/>
        <w:rPr>
          <w:rFonts w:asciiTheme="minorHAnsi" w:hAnsiTheme="minorHAnsi" w:cstheme="minorHAnsi"/>
          <w:lang w:val="en-GB"/>
        </w:rPr>
      </w:pPr>
      <w:r w:rsidRPr="00DF4E63">
        <w:rPr>
          <w:rFonts w:asciiTheme="minorHAnsi" w:hAnsiTheme="minorHAnsi" w:cstheme="minorHAnsi"/>
          <w:lang w:val="en-GB"/>
        </w:rPr>
        <w:t>Develop risk management, technical guidance</w:t>
      </w:r>
      <w:r w:rsidR="00661049">
        <w:rPr>
          <w:rFonts w:asciiTheme="minorHAnsi" w:hAnsiTheme="minorHAnsi" w:cstheme="minorHAnsi"/>
          <w:lang w:val="en-GB"/>
        </w:rPr>
        <w:t>,</w:t>
      </w:r>
      <w:r w:rsidRPr="00DF4E63">
        <w:rPr>
          <w:rFonts w:asciiTheme="minorHAnsi" w:hAnsiTheme="minorHAnsi" w:cstheme="minorHAnsi"/>
          <w:lang w:val="en-GB"/>
        </w:rPr>
        <w:t xml:space="preserve"> and training materials for the sound management of mercury stockpiles and obsolete mercury-containing equipment, with specific reference to mercury lamps and medical devices (Output 3.1.1 and 3.1.2</w:t>
      </w:r>
      <w:proofErr w:type="gramStart"/>
      <w:r w:rsidRPr="00DF4E63">
        <w:rPr>
          <w:rFonts w:asciiTheme="minorHAnsi" w:hAnsiTheme="minorHAnsi" w:cstheme="minorHAnsi"/>
          <w:lang w:val="en-GB"/>
        </w:rPr>
        <w:t>);</w:t>
      </w:r>
      <w:proofErr w:type="gramEnd"/>
    </w:p>
    <w:p w14:paraId="20FDDA0C" w14:textId="77777777" w:rsidR="00B31D70" w:rsidRPr="00DF4E63" w:rsidRDefault="00B31D70">
      <w:pPr>
        <w:pStyle w:val="ListParagraph"/>
        <w:numPr>
          <w:ilvl w:val="0"/>
          <w:numId w:val="54"/>
        </w:numPr>
        <w:contextualSpacing/>
        <w:jc w:val="both"/>
        <w:rPr>
          <w:rFonts w:asciiTheme="minorHAnsi" w:hAnsiTheme="minorHAnsi" w:cstheme="minorHAnsi"/>
          <w:lang w:val="en-GB"/>
        </w:rPr>
      </w:pPr>
      <w:r w:rsidRPr="00DF4E63">
        <w:rPr>
          <w:rFonts w:asciiTheme="minorHAnsi" w:hAnsiTheme="minorHAnsi" w:cstheme="minorHAnsi"/>
          <w:lang w:val="en-GB" w:eastAsia="zh-CN"/>
        </w:rPr>
        <w:t xml:space="preserve">Identify requirements for the storage facilities </w:t>
      </w:r>
      <w:proofErr w:type="gramStart"/>
      <w:r w:rsidRPr="00DF4E63">
        <w:rPr>
          <w:rFonts w:asciiTheme="minorHAnsi" w:hAnsiTheme="minorHAnsi" w:cstheme="minorHAnsi"/>
          <w:lang w:val="en-GB" w:eastAsia="zh-CN"/>
        </w:rPr>
        <w:t>in order to</w:t>
      </w:r>
      <w:proofErr w:type="gramEnd"/>
      <w:r w:rsidRPr="00DF4E63">
        <w:rPr>
          <w:rFonts w:asciiTheme="minorHAnsi" w:hAnsiTheme="minorHAnsi" w:cstheme="minorHAnsi"/>
          <w:lang w:val="en-GB" w:eastAsia="zh-CN"/>
        </w:rPr>
        <w:t xml:space="preserve"> minimize the risk. For example: w</w:t>
      </w:r>
      <w:r w:rsidRPr="00DF4E63">
        <w:rPr>
          <w:rFonts w:asciiTheme="minorHAnsi" w:hAnsiTheme="minorHAnsi" w:cstheme="minorHAnsi"/>
          <w:lang w:val="en-GB"/>
        </w:rPr>
        <w:t>aste fluorescent lamps must be stored in securely enclosed and robust weatherproof containers to prevent rainwater entry and minimise escape of mercury vapour; lamps must be neatly packed into containers to minimise movement and risk of breakage during transportation; containers must be handled carefully during loading and unloading to minimise breakage; smashing or breaking of lamps into containers is unacceptable; lamp containers must be stored on an impermeable surface with sealed drainage at reception sites; containers</w:t>
      </w:r>
      <w:r w:rsidRPr="00DF4E63">
        <w:rPr>
          <w:rFonts w:asciiTheme="minorHAnsi" w:hAnsiTheme="minorHAnsi" w:cstheme="minorHAnsi"/>
          <w:lang w:val="en-GB" w:eastAsia="zh-CN"/>
        </w:rPr>
        <w:t xml:space="preserve"> should be appropriately sized for lamp type (Output 3.1.1. 3.1.2 and 3.1.3</w:t>
      </w:r>
      <w:proofErr w:type="gramStart"/>
      <w:r w:rsidRPr="00DF4E63">
        <w:rPr>
          <w:rFonts w:asciiTheme="minorHAnsi" w:hAnsiTheme="minorHAnsi" w:cstheme="minorHAnsi"/>
          <w:lang w:val="en-GB" w:eastAsia="zh-CN"/>
        </w:rPr>
        <w:t>);</w:t>
      </w:r>
      <w:proofErr w:type="gramEnd"/>
    </w:p>
    <w:p w14:paraId="45A2BF2C" w14:textId="4863212A" w:rsidR="00B31D70" w:rsidRPr="00DF4E63" w:rsidRDefault="00B31D70">
      <w:pPr>
        <w:pStyle w:val="ListParagraph"/>
        <w:numPr>
          <w:ilvl w:val="0"/>
          <w:numId w:val="53"/>
        </w:numPr>
        <w:contextualSpacing/>
        <w:jc w:val="both"/>
        <w:rPr>
          <w:rFonts w:asciiTheme="minorHAnsi" w:hAnsiTheme="minorHAnsi" w:cstheme="minorHAnsi"/>
          <w:lang w:val="en-GB"/>
        </w:rPr>
      </w:pPr>
      <w:r w:rsidRPr="00DF4E63">
        <w:rPr>
          <w:rFonts w:asciiTheme="minorHAnsi" w:hAnsiTheme="minorHAnsi" w:cstheme="minorHAnsi"/>
          <w:lang w:val="en-GB"/>
        </w:rPr>
        <w:t xml:space="preserve">The project will still identify the storage/interim disposal facility. That facility will abide to national legislation, and the guidelines of Stockholm </w:t>
      </w:r>
      <w:r w:rsidR="00641422" w:rsidRPr="00DF4E63">
        <w:rPr>
          <w:rFonts w:asciiTheme="minorHAnsi" w:hAnsiTheme="minorHAnsi" w:cstheme="minorHAnsi"/>
          <w:lang w:val="en-GB"/>
        </w:rPr>
        <w:t>Convention</w:t>
      </w:r>
      <w:r w:rsidRPr="00DF4E63">
        <w:rPr>
          <w:rFonts w:asciiTheme="minorHAnsi" w:hAnsiTheme="minorHAnsi" w:cstheme="minorHAnsi"/>
          <w:lang w:val="en-GB"/>
        </w:rPr>
        <w:t xml:space="preserve"> and Minamata Conve</w:t>
      </w:r>
      <w:r w:rsidR="00661049">
        <w:rPr>
          <w:rFonts w:asciiTheme="minorHAnsi" w:hAnsiTheme="minorHAnsi" w:cstheme="minorHAnsi"/>
          <w:lang w:val="en-GB"/>
        </w:rPr>
        <w:t>n</w:t>
      </w:r>
      <w:r w:rsidRPr="00DF4E63">
        <w:rPr>
          <w:rFonts w:asciiTheme="minorHAnsi" w:hAnsiTheme="minorHAnsi" w:cstheme="minorHAnsi"/>
          <w:lang w:val="en-GB"/>
        </w:rPr>
        <w:t xml:space="preserve">tion in terms of risk management for flooding and storage will be </w:t>
      </w:r>
      <w:r w:rsidR="00661049">
        <w:rPr>
          <w:rFonts w:asciiTheme="minorHAnsi" w:hAnsiTheme="minorHAnsi" w:cstheme="minorHAnsi"/>
          <w:lang w:val="en-GB"/>
        </w:rPr>
        <w:t xml:space="preserve">the </w:t>
      </w:r>
      <w:r w:rsidRPr="00DF4E63">
        <w:rPr>
          <w:rFonts w:asciiTheme="minorHAnsi" w:hAnsiTheme="minorHAnsi" w:cstheme="minorHAnsi"/>
          <w:lang w:val="en-GB"/>
        </w:rPr>
        <w:t>selection criterion</w:t>
      </w:r>
      <w:r w:rsidR="00975095">
        <w:rPr>
          <w:rFonts w:asciiTheme="minorHAnsi" w:hAnsiTheme="minorHAnsi" w:cstheme="minorHAnsi"/>
          <w:lang w:val="en-GB"/>
        </w:rPr>
        <w:t>.</w:t>
      </w:r>
    </w:p>
    <w:p w14:paraId="0F8CD966" w14:textId="77777777" w:rsidR="00B31D70" w:rsidRPr="00DF4E63" w:rsidRDefault="00B31D70"/>
    <w:p w14:paraId="297CCC70" w14:textId="1DFC1E5A" w:rsidR="00B31D70" w:rsidRPr="00DF4E63" w:rsidRDefault="00B31D70">
      <w:pPr>
        <w:rPr>
          <w:b/>
          <w:bCs/>
        </w:rPr>
      </w:pPr>
      <w:r w:rsidRPr="00DF4E63">
        <w:rPr>
          <w:b/>
          <w:bCs/>
        </w:rPr>
        <w:t>Outcome 3.1 Replacement of mercury products with non-mercury products promoted and sustained by EPR schemes and EOL management</w:t>
      </w:r>
    </w:p>
    <w:p w14:paraId="33BBA8E0" w14:textId="191D3AB8" w:rsidR="00B31D70" w:rsidRPr="00DF4E63" w:rsidRDefault="00B31D70">
      <w:r w:rsidRPr="00DF4E63">
        <w:t>In Vietnam, most mercury</w:t>
      </w:r>
      <w:r w:rsidR="00661049">
        <w:t>-</w:t>
      </w:r>
      <w:r w:rsidRPr="00DF4E63">
        <w:t>containing products are already being replaced by non-mercury products: LED lights are replacing fluorescent lamps, composite amalgams are replacing mercury amalgams, and electronic devices are replacing mercury thermometers. There are</w:t>
      </w:r>
      <w:r w:rsidR="00661049">
        <w:t>,</w:t>
      </w:r>
      <w:r w:rsidRPr="00DF4E63">
        <w:t xml:space="preserve"> however</w:t>
      </w:r>
      <w:r w:rsidR="00661049">
        <w:t>,</w:t>
      </w:r>
      <w:r w:rsidRPr="00DF4E63">
        <w:t xml:space="preserve"> still a significant </w:t>
      </w:r>
      <w:proofErr w:type="gramStart"/>
      <w:r w:rsidRPr="00DF4E63">
        <w:t>amount</w:t>
      </w:r>
      <w:proofErr w:type="gramEnd"/>
      <w:r w:rsidRPr="00DF4E63">
        <w:t xml:space="preserve"> of mercury</w:t>
      </w:r>
      <w:r w:rsidR="00661049">
        <w:t>-</w:t>
      </w:r>
      <w:r w:rsidRPr="00DF4E63">
        <w:t>containing products in use, and their replacement impl</w:t>
      </w:r>
      <w:r w:rsidR="00661049">
        <w:t>ies</w:t>
      </w:r>
      <w:r w:rsidRPr="00DF4E63">
        <w:t xml:space="preserve"> not only the finding of suitable alternatives (which are all available) but a sound and progressive phase-out plan accompanied by a proper waste management plan. Under this component, replacement of mercury products with non-mercury products will be speeded up and technology for the safe disposal and storage of mercury waste demonstrated. It will entail the achievements of </w:t>
      </w:r>
      <w:r w:rsidR="00661049">
        <w:t>three</w:t>
      </w:r>
      <w:r w:rsidRPr="00DF4E63">
        <w:t xml:space="preserve"> outputs.</w:t>
      </w:r>
    </w:p>
    <w:p w14:paraId="56231C65" w14:textId="77777777" w:rsidR="00A21D71" w:rsidRDefault="00A21D71">
      <w:pPr>
        <w:rPr>
          <w:u w:val="single"/>
        </w:rPr>
      </w:pPr>
    </w:p>
    <w:p w14:paraId="414A5817" w14:textId="486A5CAF" w:rsidR="00B31D70" w:rsidRPr="00DF4E63" w:rsidRDefault="00B31D70" w:rsidP="00AB3B4C">
      <w:pPr>
        <w:ind w:firstLine="720"/>
        <w:rPr>
          <w:u w:val="single"/>
        </w:rPr>
      </w:pPr>
      <w:r w:rsidRPr="00DF4E63">
        <w:rPr>
          <w:u w:val="single"/>
        </w:rPr>
        <w:t>Output 3.1.1. Risk management, technical guidance</w:t>
      </w:r>
      <w:r w:rsidR="00661049">
        <w:rPr>
          <w:u w:val="single"/>
        </w:rPr>
        <w:t>,</w:t>
      </w:r>
      <w:r w:rsidRPr="00DF4E63">
        <w:rPr>
          <w:u w:val="single"/>
        </w:rPr>
        <w:t xml:space="preserve"> and training materials developed for the sound management of mercury stockpiles, mercury waste and obsolete mercury-containing equipment, with specific reference to lamps and medical devices containing mercury.</w:t>
      </w:r>
    </w:p>
    <w:p w14:paraId="5C224578" w14:textId="1162752C" w:rsidR="00B31D70" w:rsidRPr="00DF4E63" w:rsidRDefault="00B31D70">
      <w:r w:rsidRPr="00DF4E63">
        <w:t xml:space="preserve">Replacement of mercury products will be enhanced by proper awareness raising campaigns, aimed at illustrating the risk associated with mercury exposure, the benefits characteristics of mercury alternatives, and the need for proper management of mercury waste with segregation of mercury. </w:t>
      </w:r>
    </w:p>
    <w:p w14:paraId="29CFE1A4" w14:textId="0935C1AD" w:rsidR="00B31D70" w:rsidRPr="00DF4E63" w:rsidRDefault="00B31D70">
      <w:r w:rsidRPr="00DF4E63">
        <w:t>Under this output, the project will coordinate with the UNDP/ GEF5 project “Local Development and promotion of LED technologies for advanced general lighting” by providing collection and storage infrastructures for phased</w:t>
      </w:r>
      <w:r w:rsidR="00661049">
        <w:t>-</w:t>
      </w:r>
      <w:r w:rsidRPr="00DF4E63">
        <w:t xml:space="preserve">out fluorescent lamps. The project will also support the collection and safe storage of any mercury and mercury amalgam stockpile left in fluorescent lamp manufacturing plants due to the reduced or interrupted manufacturing of fluorescent lamps. To do that, proper discussion with fluorescent lamp industry representatives will start in due time at </w:t>
      </w:r>
      <w:r w:rsidR="00661049">
        <w:t xml:space="preserve">the </w:t>
      </w:r>
      <w:r w:rsidRPr="00DF4E63">
        <w:t>PPG stage.</w:t>
      </w:r>
    </w:p>
    <w:p w14:paraId="27100A46" w14:textId="77777777" w:rsidR="00B31D70" w:rsidRPr="00DF4E63" w:rsidRDefault="00B31D70">
      <w:r w:rsidRPr="00DF4E63">
        <w:t>The following activities will be undertaken:</w:t>
      </w:r>
    </w:p>
    <w:p w14:paraId="2D66F406" w14:textId="2AA7EB7B" w:rsidR="00B31D70" w:rsidRPr="00DF4E63" w:rsidRDefault="00B31D70">
      <w:pPr>
        <w:pStyle w:val="ListParagraph"/>
        <w:jc w:val="both"/>
      </w:pPr>
      <w:r w:rsidRPr="00DF4E63">
        <w:t>Activity 3.1.1.1</w:t>
      </w:r>
      <w:r w:rsidR="00400EF0">
        <w:t>.</w:t>
      </w:r>
      <w:r w:rsidRPr="00DF4E63">
        <w:t xml:space="preserve"> Review of the management status of mercury equipment, products</w:t>
      </w:r>
      <w:r w:rsidR="00661049">
        <w:t>,</w:t>
      </w:r>
      <w:r w:rsidRPr="00DF4E63">
        <w:t xml:space="preserve"> and waste in hospitals, clinics</w:t>
      </w:r>
      <w:r w:rsidR="00661049">
        <w:t>,</w:t>
      </w:r>
      <w:r w:rsidRPr="00DF4E63">
        <w:t xml:space="preserve"> and lamp producing companies</w:t>
      </w:r>
      <w:r w:rsidR="00975095">
        <w:t>.</w:t>
      </w:r>
    </w:p>
    <w:p w14:paraId="61AC66CA" w14:textId="0609B2A5" w:rsidR="00B31D70" w:rsidRPr="00A21D71" w:rsidRDefault="00B31D70">
      <w:pPr>
        <w:pStyle w:val="ListParagraph"/>
        <w:jc w:val="both"/>
      </w:pPr>
      <w:r w:rsidRPr="00A21D71">
        <w:t>Activity 3.1.1.2</w:t>
      </w:r>
      <w:r w:rsidR="00400EF0" w:rsidRPr="00A21D71">
        <w:t>.</w:t>
      </w:r>
      <w:r w:rsidRPr="00A21D71">
        <w:t xml:space="preserve"> Technical guidance and training material developed for the </w:t>
      </w:r>
      <w:r w:rsidR="00DE08E8" w:rsidRPr="00A21D71">
        <w:t xml:space="preserve">use and calibration of non-mercury medical devices to sustain the replacement of mercury thermometers. </w:t>
      </w:r>
    </w:p>
    <w:p w14:paraId="2DF040B4" w14:textId="49135752" w:rsidR="00B31D70" w:rsidRPr="00DF4E63" w:rsidRDefault="00B31D70">
      <w:pPr>
        <w:pStyle w:val="ListParagraph"/>
        <w:jc w:val="both"/>
      </w:pPr>
      <w:r w:rsidRPr="00DF4E63">
        <w:t>Activity 3.1.1.3</w:t>
      </w:r>
      <w:r w:rsidR="00400EF0">
        <w:t>.</w:t>
      </w:r>
      <w:r w:rsidRPr="00DF4E63">
        <w:t xml:space="preserve"> Technical guidance and training material developed for the replacement of fluorescent lamps in offices</w:t>
      </w:r>
      <w:r w:rsidR="00975095">
        <w:t>.</w:t>
      </w:r>
    </w:p>
    <w:p w14:paraId="5E66AE87" w14:textId="4F49461B" w:rsidR="00DE08E8" w:rsidRPr="00A21D71" w:rsidRDefault="00B31D70">
      <w:pPr>
        <w:pStyle w:val="ListParagraph"/>
        <w:jc w:val="both"/>
      </w:pPr>
      <w:r w:rsidRPr="00A21D71">
        <w:t>Activity 3.1.1.4</w:t>
      </w:r>
      <w:r w:rsidR="00400EF0" w:rsidRPr="00A21D71">
        <w:t>.</w:t>
      </w:r>
      <w:r w:rsidRPr="00A21D71">
        <w:t xml:space="preserve"> Development of specific materials of the risk management, technical guidance on personal protective measures for </w:t>
      </w:r>
      <w:r w:rsidR="00DE08E8" w:rsidRPr="00A21D71">
        <w:t>nurses and doctors at hospital facilities and the safe management of replaced mercury devices, including emergency response</w:t>
      </w:r>
      <w:r w:rsidR="00902888" w:rsidRPr="00A21D71">
        <w:t>.</w:t>
      </w:r>
    </w:p>
    <w:p w14:paraId="74EF13C0" w14:textId="2684135F" w:rsidR="00B31D70" w:rsidRPr="00DF4E63" w:rsidRDefault="00B31D70" w:rsidP="00AB3B4C">
      <w:pPr>
        <w:pStyle w:val="ListParagraph"/>
        <w:numPr>
          <w:ilvl w:val="0"/>
          <w:numId w:val="0"/>
        </w:numPr>
        <w:ind w:left="720"/>
        <w:jc w:val="both"/>
      </w:pPr>
    </w:p>
    <w:p w14:paraId="12D5AF34" w14:textId="6E53AF29" w:rsidR="00B31D70" w:rsidRPr="00DF4E63" w:rsidRDefault="00B31D70" w:rsidP="00AB3B4C">
      <w:pPr>
        <w:pStyle w:val="ListParagraph"/>
        <w:numPr>
          <w:ilvl w:val="0"/>
          <w:numId w:val="0"/>
        </w:numPr>
        <w:ind w:firstLine="360"/>
        <w:jc w:val="both"/>
        <w:rPr>
          <w:u w:val="single"/>
        </w:rPr>
      </w:pPr>
      <w:r w:rsidRPr="00DF4E63">
        <w:rPr>
          <w:u w:val="single"/>
        </w:rPr>
        <w:lastRenderedPageBreak/>
        <w:t xml:space="preserve">Output 3.1.2. Capacity and institutions are strengthened to eliminate </w:t>
      </w:r>
      <w:r w:rsidR="00661049">
        <w:rPr>
          <w:u w:val="single"/>
        </w:rPr>
        <w:t xml:space="preserve">the </w:t>
      </w:r>
      <w:r w:rsidRPr="00DF4E63">
        <w:rPr>
          <w:u w:val="single"/>
        </w:rPr>
        <w:t>use of mercury</w:t>
      </w:r>
      <w:r w:rsidR="00661049">
        <w:rPr>
          <w:u w:val="single"/>
        </w:rPr>
        <w:t>-</w:t>
      </w:r>
      <w:r w:rsidRPr="00DF4E63">
        <w:rPr>
          <w:u w:val="single"/>
        </w:rPr>
        <w:t>containing products (e</w:t>
      </w:r>
      <w:r w:rsidR="00661049">
        <w:rPr>
          <w:u w:val="single"/>
        </w:rPr>
        <w:t>.</w:t>
      </w:r>
      <w:r w:rsidRPr="00DF4E63">
        <w:rPr>
          <w:u w:val="single"/>
        </w:rPr>
        <w:t>g.</w:t>
      </w:r>
      <w:r w:rsidR="00661049">
        <w:rPr>
          <w:u w:val="single"/>
        </w:rPr>
        <w:t>,</w:t>
      </w:r>
      <w:r w:rsidRPr="00DF4E63">
        <w:rPr>
          <w:u w:val="single"/>
        </w:rPr>
        <w:t xml:space="preserve"> mercury lamps, thermometers</w:t>
      </w:r>
      <w:r w:rsidR="00661049">
        <w:rPr>
          <w:u w:val="single"/>
        </w:rPr>
        <w:t>,</w:t>
      </w:r>
      <w:r w:rsidRPr="00DF4E63">
        <w:rPr>
          <w:u w:val="single"/>
        </w:rPr>
        <w:t xml:space="preserve"> and cosmetics); road map and plan for using of mercury-free devices developed and implemented.</w:t>
      </w:r>
    </w:p>
    <w:p w14:paraId="2AAF1A82" w14:textId="4406DDB3" w:rsidR="00B31D70" w:rsidRPr="00DF4E63" w:rsidRDefault="00B31D70">
      <w:r w:rsidRPr="00DF4E63">
        <w:t xml:space="preserve">Although the replacement of mercury with non-mercury thermometers already started years ago in Vietnam, (UNDP project on Global Healthcare Waste), </w:t>
      </w:r>
      <w:r w:rsidR="00661049">
        <w:t xml:space="preserve">many </w:t>
      </w:r>
      <w:r w:rsidRPr="00DF4E63">
        <w:t xml:space="preserve">hospitals and clinics </w:t>
      </w:r>
      <w:r w:rsidR="00661049">
        <w:t xml:space="preserve">still use </w:t>
      </w:r>
      <w:r w:rsidRPr="00DF4E63">
        <w:t>mercury thermometers. Mercury thermometers are also commonly sold in pharmacies. In compliance with the WHO guideline on the replacement of mercury</w:t>
      </w:r>
      <w:r w:rsidR="00661049">
        <w:t>-</w:t>
      </w:r>
      <w:r w:rsidRPr="00DF4E63">
        <w:t>containing devices</w:t>
      </w:r>
      <w:r w:rsidRPr="00DF4E63">
        <w:rPr>
          <w:vertAlign w:val="superscript"/>
        </w:rPr>
        <w:footnoteReference w:id="13"/>
      </w:r>
      <w:r w:rsidRPr="00DF4E63">
        <w:t>, the project will promote the replacement of mercury thermometers with non-mercury thermometers</w:t>
      </w:r>
      <w:r w:rsidR="008A2A8E">
        <w:t>.</w:t>
      </w:r>
      <w:r w:rsidRPr="00DF4E63">
        <w:t xml:space="preserve"> </w:t>
      </w:r>
      <w:r w:rsidR="008A2A8E">
        <w:t>T</w:t>
      </w:r>
      <w:r w:rsidRPr="00DF4E63">
        <w:t>hrough awareness</w:t>
      </w:r>
      <w:r w:rsidR="008A2A8E">
        <w:t>-</w:t>
      </w:r>
      <w:r w:rsidRPr="00DF4E63">
        <w:t xml:space="preserve">raising campaigns specific for hospitals and small clinics, </w:t>
      </w:r>
      <w:r w:rsidR="008A2A8E">
        <w:t xml:space="preserve">the project will (a) </w:t>
      </w:r>
      <w:r w:rsidRPr="00DF4E63">
        <w:t xml:space="preserve">explain the reliability of non-mercury thermometers, </w:t>
      </w:r>
      <w:r w:rsidR="008A2A8E">
        <w:t xml:space="preserve">(b) explain </w:t>
      </w:r>
      <w:r w:rsidRPr="00DF4E63">
        <w:t xml:space="preserve">the procedures for using and calibrating non-mercury thermometers, </w:t>
      </w:r>
      <w:r w:rsidR="008A2A8E">
        <w:t xml:space="preserve">(c) provide </w:t>
      </w:r>
      <w:r w:rsidRPr="00DF4E63">
        <w:t xml:space="preserve">guidance for handling emergency situations when a mercury thermometer (manometer) </w:t>
      </w:r>
      <w:r w:rsidR="008A2A8E">
        <w:t xml:space="preserve">is </w:t>
      </w:r>
      <w:r w:rsidRPr="00DF4E63">
        <w:t xml:space="preserve">broken during using, </w:t>
      </w:r>
      <w:r w:rsidR="008A2A8E">
        <w:t xml:space="preserve">and (d) explain </w:t>
      </w:r>
      <w:r w:rsidRPr="00DF4E63">
        <w:t xml:space="preserve">the modalities to dispose </w:t>
      </w:r>
      <w:r w:rsidR="00167751">
        <w:t xml:space="preserve">of </w:t>
      </w:r>
      <w:r w:rsidRPr="00DF4E63">
        <w:t xml:space="preserve">used mercury thermometers and the use of mercury spill kits, </w:t>
      </w:r>
      <w:r w:rsidRPr="00A21D71">
        <w:t>following the guidelines jointly developed by UNDP and WHO in other projects. That will also include risk management, technical guidance</w:t>
      </w:r>
      <w:r w:rsidR="00167751">
        <w:t>,</w:t>
      </w:r>
      <w:r w:rsidRPr="00A21D71">
        <w:t xml:space="preserve"> and </w:t>
      </w:r>
      <w:r w:rsidR="008A2A8E">
        <w:t xml:space="preserve">preparation and dissemination of </w:t>
      </w:r>
      <w:r w:rsidRPr="00A21D71">
        <w:t>training materials for the sound management of mercury stockpiles and obsolete mercury-containing equipment, with specific reference to mercury medical devices. The project will</w:t>
      </w:r>
      <w:r w:rsidR="00167751">
        <w:t>,</w:t>
      </w:r>
      <w:r w:rsidRPr="00A21D71">
        <w:t xml:space="preserve"> therefore</w:t>
      </w:r>
      <w:r w:rsidR="00167751">
        <w:t>,</w:t>
      </w:r>
      <w:r w:rsidRPr="00A21D71">
        <w:t xml:space="preserve"> support select  hospitals or other health</w:t>
      </w:r>
      <w:r w:rsidR="008A2A8E">
        <w:t>-</w:t>
      </w:r>
      <w:r w:rsidRPr="00A21D71">
        <w:t>care facilities for the phasing out of mercury thermometers, awareness raising on the risk associated with mercury thermometers and the benefit of using non-mercury thermometers; training of trainers events for the use</w:t>
      </w:r>
      <w:r w:rsidR="004858D1" w:rsidRPr="00A21D71">
        <w:t>, calibration</w:t>
      </w:r>
      <w:r w:rsidR="008A2A8E">
        <w:t>,</w:t>
      </w:r>
      <w:r w:rsidR="004858D1" w:rsidRPr="00A21D71">
        <w:t xml:space="preserve"> and maintenance </w:t>
      </w:r>
      <w:r w:rsidRPr="00A21D71">
        <w:t xml:space="preserve"> of different categor</w:t>
      </w:r>
      <w:r w:rsidR="008A2A8E">
        <w:t>ies</w:t>
      </w:r>
      <w:r w:rsidRPr="00A21D71">
        <w:t xml:space="preserve"> of </w:t>
      </w:r>
      <w:r w:rsidR="004858D1" w:rsidRPr="00A21D71">
        <w:t>non-</w:t>
      </w:r>
      <w:r w:rsidRPr="00A21D71">
        <w:t>mercury thermometers and spill kits, and for the safe collection and disposal of mercury</w:t>
      </w:r>
      <w:r w:rsidR="008A2A8E">
        <w:t>-</w:t>
      </w:r>
      <w:r w:rsidRPr="00A21D71">
        <w:t xml:space="preserve">containing waste, covering at least 50 hospital facilities across Vietnam; replacement of at least </w:t>
      </w:r>
      <w:r w:rsidR="004858D1" w:rsidRPr="00A21D71">
        <w:t>1</w:t>
      </w:r>
      <w:r w:rsidRPr="00A21D71">
        <w:t>0,000 mercury</w:t>
      </w:r>
      <w:r w:rsidRPr="00DF4E63">
        <w:t xml:space="preserve"> thermometers with non-mercury thermometers, and other products (e.g.</w:t>
      </w:r>
      <w:r w:rsidR="008A2A8E">
        <w:t>,</w:t>
      </w:r>
      <w:r w:rsidRPr="00DF4E63">
        <w:t xml:space="preserve"> cosmetics) and safe storage and disposal of the phased</w:t>
      </w:r>
      <w:r w:rsidR="008A2A8E">
        <w:t>-</w:t>
      </w:r>
      <w:r w:rsidRPr="00DF4E63">
        <w:t xml:space="preserve">out mercury thermometers.  </w:t>
      </w:r>
    </w:p>
    <w:p w14:paraId="3B093052" w14:textId="77777777" w:rsidR="00A21D71" w:rsidRDefault="00A21D71"/>
    <w:p w14:paraId="1A98C50C" w14:textId="39C0366A" w:rsidR="00B31D70" w:rsidRPr="00DF4E63" w:rsidRDefault="00B31D70">
      <w:r w:rsidRPr="00DF4E63">
        <w:t>A potential list of hospital</w:t>
      </w:r>
      <w:r w:rsidR="008A2A8E">
        <w:t>s</w:t>
      </w:r>
      <w:r w:rsidRPr="00DF4E63">
        <w:t xml:space="preserve"> identified </w:t>
      </w:r>
      <w:proofErr w:type="gramStart"/>
      <w:r w:rsidRPr="00DF4E63">
        <w:t>in the course of</w:t>
      </w:r>
      <w:proofErr w:type="gramEnd"/>
      <w:r w:rsidRPr="00DF4E63">
        <w:t xml:space="preserve"> project preparation to demonstrate the activity related to mercury thermometer is provided in </w:t>
      </w:r>
      <w:r w:rsidR="00161202">
        <w:t xml:space="preserve">Table </w:t>
      </w:r>
      <w:r w:rsidR="00400EF0">
        <w:t>6</w:t>
      </w:r>
      <w:r w:rsidR="008A2A8E">
        <w:t>.</w:t>
      </w:r>
      <w:r w:rsidRPr="00DF4E63">
        <w:t xml:space="preserve"> </w:t>
      </w:r>
    </w:p>
    <w:p w14:paraId="71CC0C56" w14:textId="77777777" w:rsidR="00B31D70" w:rsidRPr="00DF4E63" w:rsidRDefault="00B31D70"/>
    <w:p w14:paraId="3CA4F19C" w14:textId="77EFF8CD" w:rsidR="00B31D70" w:rsidRPr="001B6D7B" w:rsidRDefault="00B31D70">
      <w:pPr>
        <w:pStyle w:val="Caption"/>
        <w:rPr>
          <w:sz w:val="20"/>
          <w:szCs w:val="20"/>
        </w:rPr>
      </w:pPr>
      <w:r w:rsidRPr="004142E9">
        <w:rPr>
          <w:sz w:val="20"/>
          <w:szCs w:val="20"/>
        </w:rPr>
        <w:t xml:space="preserve">Table </w:t>
      </w:r>
      <w:r w:rsidR="00170DD8" w:rsidRPr="004142E9">
        <w:rPr>
          <w:sz w:val="20"/>
          <w:szCs w:val="20"/>
        </w:rPr>
        <w:fldChar w:fldCharType="begin"/>
      </w:r>
      <w:r w:rsidR="00170DD8" w:rsidRPr="004142E9">
        <w:rPr>
          <w:sz w:val="20"/>
          <w:szCs w:val="20"/>
        </w:rPr>
        <w:instrText xml:space="preserve"> SEQ Table \* ARABIC </w:instrText>
      </w:r>
      <w:r w:rsidR="00170DD8" w:rsidRPr="004142E9">
        <w:rPr>
          <w:sz w:val="20"/>
          <w:szCs w:val="20"/>
        </w:rPr>
        <w:fldChar w:fldCharType="separate"/>
      </w:r>
      <w:r w:rsidR="00174CA0">
        <w:rPr>
          <w:noProof/>
          <w:sz w:val="20"/>
          <w:szCs w:val="20"/>
        </w:rPr>
        <w:t>6</w:t>
      </w:r>
      <w:r w:rsidR="00170DD8" w:rsidRPr="004142E9">
        <w:rPr>
          <w:noProof/>
          <w:sz w:val="20"/>
          <w:szCs w:val="20"/>
        </w:rPr>
        <w:fldChar w:fldCharType="end"/>
      </w:r>
      <w:r w:rsidRPr="004142E9">
        <w:rPr>
          <w:sz w:val="20"/>
          <w:szCs w:val="20"/>
        </w:rPr>
        <w:t>: List of health</w:t>
      </w:r>
      <w:r w:rsidR="008A2A8E">
        <w:rPr>
          <w:sz w:val="20"/>
          <w:szCs w:val="20"/>
        </w:rPr>
        <w:t>-</w:t>
      </w:r>
      <w:r w:rsidRPr="004142E9">
        <w:rPr>
          <w:sz w:val="20"/>
          <w:szCs w:val="20"/>
        </w:rPr>
        <w:t>care facilities for the demonstration of mercury thermometer replacement</w:t>
      </w:r>
    </w:p>
    <w:tbl>
      <w:tblPr>
        <w:tblStyle w:val="TableGrid"/>
        <w:tblpPr w:leftFromText="180" w:rightFromText="180" w:vertAnchor="text" w:tblpY="1"/>
        <w:tblOverlap w:val="never"/>
        <w:tblW w:w="9776" w:type="dxa"/>
        <w:tblLayout w:type="fixed"/>
        <w:tblLook w:val="04A0" w:firstRow="1" w:lastRow="0" w:firstColumn="1" w:lastColumn="0" w:noHBand="0" w:noVBand="1"/>
      </w:tblPr>
      <w:tblGrid>
        <w:gridCol w:w="488"/>
        <w:gridCol w:w="2610"/>
        <w:gridCol w:w="2970"/>
        <w:gridCol w:w="1350"/>
        <w:gridCol w:w="1260"/>
        <w:gridCol w:w="1098"/>
      </w:tblGrid>
      <w:tr w:rsidR="00B31D70" w:rsidRPr="00A21D71" w14:paraId="325F8F73" w14:textId="77777777" w:rsidTr="004142E9">
        <w:trPr>
          <w:tblHeader/>
        </w:trPr>
        <w:tc>
          <w:tcPr>
            <w:tcW w:w="488" w:type="dxa"/>
            <w:vMerge w:val="restart"/>
            <w:vAlign w:val="center"/>
          </w:tcPr>
          <w:p w14:paraId="1ED5B35C" w14:textId="77777777" w:rsidR="00B31D70" w:rsidRPr="00A21D71" w:rsidRDefault="00B31D70" w:rsidP="00676741">
            <w:pPr>
              <w:jc w:val="center"/>
              <w:rPr>
                <w:b/>
                <w:bCs/>
                <w:sz w:val="18"/>
                <w:szCs w:val="18"/>
              </w:rPr>
            </w:pPr>
            <w:r w:rsidRPr="00A21D71">
              <w:rPr>
                <w:b/>
                <w:bCs/>
                <w:sz w:val="18"/>
                <w:szCs w:val="18"/>
              </w:rPr>
              <w:t>No</w:t>
            </w:r>
          </w:p>
        </w:tc>
        <w:tc>
          <w:tcPr>
            <w:tcW w:w="5580" w:type="dxa"/>
            <w:gridSpan w:val="2"/>
            <w:vAlign w:val="center"/>
          </w:tcPr>
          <w:p w14:paraId="074E810E" w14:textId="77777777" w:rsidR="00B31D70" w:rsidRPr="00A21D71" w:rsidRDefault="00B31D70" w:rsidP="00036C74">
            <w:pPr>
              <w:jc w:val="center"/>
              <w:rPr>
                <w:b/>
                <w:bCs/>
                <w:sz w:val="18"/>
                <w:szCs w:val="18"/>
              </w:rPr>
            </w:pPr>
            <w:r w:rsidRPr="00A21D71">
              <w:rPr>
                <w:b/>
                <w:bCs/>
                <w:sz w:val="18"/>
                <w:szCs w:val="18"/>
              </w:rPr>
              <w:t>Name</w:t>
            </w:r>
          </w:p>
        </w:tc>
        <w:tc>
          <w:tcPr>
            <w:tcW w:w="1350" w:type="dxa"/>
            <w:vMerge w:val="restart"/>
            <w:vAlign w:val="center"/>
          </w:tcPr>
          <w:p w14:paraId="69B9A524" w14:textId="77777777" w:rsidR="00B31D70" w:rsidRPr="00A21D71" w:rsidRDefault="00B31D70" w:rsidP="00050456">
            <w:pPr>
              <w:jc w:val="center"/>
              <w:rPr>
                <w:b/>
                <w:bCs/>
                <w:sz w:val="18"/>
                <w:szCs w:val="18"/>
              </w:rPr>
            </w:pPr>
            <w:r w:rsidRPr="00A21D71">
              <w:rPr>
                <w:b/>
                <w:bCs/>
                <w:sz w:val="18"/>
                <w:szCs w:val="18"/>
              </w:rPr>
              <w:t>Type</w:t>
            </w:r>
          </w:p>
        </w:tc>
        <w:tc>
          <w:tcPr>
            <w:tcW w:w="1260" w:type="dxa"/>
            <w:vMerge w:val="restart"/>
            <w:vAlign w:val="center"/>
          </w:tcPr>
          <w:p w14:paraId="1201329E" w14:textId="77777777" w:rsidR="00B31D70" w:rsidRPr="00A21D71" w:rsidRDefault="00B31D70" w:rsidP="000465D5">
            <w:pPr>
              <w:jc w:val="center"/>
              <w:rPr>
                <w:b/>
                <w:bCs/>
                <w:sz w:val="18"/>
                <w:szCs w:val="18"/>
              </w:rPr>
            </w:pPr>
            <w:r w:rsidRPr="00A21D71">
              <w:rPr>
                <w:b/>
                <w:bCs/>
                <w:sz w:val="18"/>
                <w:szCs w:val="18"/>
              </w:rPr>
              <w:t>Location</w:t>
            </w:r>
          </w:p>
        </w:tc>
        <w:tc>
          <w:tcPr>
            <w:tcW w:w="1098" w:type="dxa"/>
            <w:vMerge w:val="restart"/>
            <w:vAlign w:val="center"/>
          </w:tcPr>
          <w:p w14:paraId="52FF9763" w14:textId="77777777" w:rsidR="00B31D70" w:rsidRPr="00A21D71" w:rsidRDefault="00B31D70" w:rsidP="00F54874">
            <w:pPr>
              <w:jc w:val="center"/>
              <w:rPr>
                <w:b/>
                <w:bCs/>
                <w:sz w:val="18"/>
                <w:szCs w:val="18"/>
              </w:rPr>
            </w:pPr>
            <w:r w:rsidRPr="00A21D71">
              <w:rPr>
                <w:b/>
                <w:bCs/>
                <w:sz w:val="18"/>
                <w:szCs w:val="18"/>
              </w:rPr>
              <w:t>Note</w:t>
            </w:r>
          </w:p>
        </w:tc>
      </w:tr>
      <w:tr w:rsidR="00B31D70" w:rsidRPr="00A21D71" w14:paraId="0A68038A" w14:textId="77777777" w:rsidTr="004142E9">
        <w:trPr>
          <w:trHeight w:val="50"/>
          <w:tblHeader/>
        </w:trPr>
        <w:tc>
          <w:tcPr>
            <w:tcW w:w="488" w:type="dxa"/>
            <w:vMerge/>
            <w:vAlign w:val="center"/>
          </w:tcPr>
          <w:p w14:paraId="170F0A7E" w14:textId="77777777" w:rsidR="00B31D70" w:rsidRPr="00A21D71" w:rsidRDefault="00B31D70" w:rsidP="00F54874">
            <w:pPr>
              <w:jc w:val="center"/>
              <w:rPr>
                <w:b/>
                <w:bCs/>
                <w:sz w:val="18"/>
                <w:szCs w:val="18"/>
              </w:rPr>
            </w:pPr>
          </w:p>
        </w:tc>
        <w:tc>
          <w:tcPr>
            <w:tcW w:w="2610" w:type="dxa"/>
            <w:vAlign w:val="center"/>
          </w:tcPr>
          <w:p w14:paraId="371243D7" w14:textId="1DF4636A" w:rsidR="00B31D70" w:rsidRPr="00A21D71" w:rsidRDefault="00641422" w:rsidP="00F54874">
            <w:pPr>
              <w:jc w:val="center"/>
              <w:rPr>
                <w:b/>
                <w:bCs/>
                <w:sz w:val="18"/>
                <w:szCs w:val="18"/>
              </w:rPr>
            </w:pPr>
            <w:r w:rsidRPr="00A21D71">
              <w:rPr>
                <w:b/>
                <w:bCs/>
                <w:sz w:val="18"/>
                <w:szCs w:val="18"/>
              </w:rPr>
              <w:t>Vietnamese</w:t>
            </w:r>
          </w:p>
        </w:tc>
        <w:tc>
          <w:tcPr>
            <w:tcW w:w="2970" w:type="dxa"/>
            <w:vAlign w:val="center"/>
          </w:tcPr>
          <w:p w14:paraId="52C14E32" w14:textId="77777777" w:rsidR="00B31D70" w:rsidRPr="00A21D71" w:rsidRDefault="00B31D70" w:rsidP="00F54874">
            <w:pPr>
              <w:jc w:val="center"/>
              <w:rPr>
                <w:b/>
                <w:bCs/>
                <w:sz w:val="18"/>
                <w:szCs w:val="18"/>
              </w:rPr>
            </w:pPr>
            <w:r w:rsidRPr="00A21D71">
              <w:rPr>
                <w:b/>
                <w:bCs/>
                <w:sz w:val="18"/>
                <w:szCs w:val="18"/>
              </w:rPr>
              <w:t>English</w:t>
            </w:r>
          </w:p>
        </w:tc>
        <w:tc>
          <w:tcPr>
            <w:tcW w:w="1350" w:type="dxa"/>
            <w:vMerge/>
            <w:vAlign w:val="center"/>
          </w:tcPr>
          <w:p w14:paraId="5CE1ABC1" w14:textId="77777777" w:rsidR="00B31D70" w:rsidRPr="00A21D71" w:rsidRDefault="00B31D70" w:rsidP="00F54874">
            <w:pPr>
              <w:jc w:val="center"/>
              <w:rPr>
                <w:b/>
                <w:bCs/>
                <w:sz w:val="18"/>
                <w:szCs w:val="18"/>
              </w:rPr>
            </w:pPr>
          </w:p>
        </w:tc>
        <w:tc>
          <w:tcPr>
            <w:tcW w:w="1260" w:type="dxa"/>
            <w:vMerge/>
            <w:vAlign w:val="center"/>
          </w:tcPr>
          <w:p w14:paraId="5886F1EA" w14:textId="77777777" w:rsidR="00B31D70" w:rsidRPr="00A21D71" w:rsidRDefault="00B31D70" w:rsidP="00F54874">
            <w:pPr>
              <w:jc w:val="center"/>
              <w:rPr>
                <w:b/>
                <w:bCs/>
                <w:sz w:val="18"/>
                <w:szCs w:val="18"/>
              </w:rPr>
            </w:pPr>
          </w:p>
        </w:tc>
        <w:tc>
          <w:tcPr>
            <w:tcW w:w="1098" w:type="dxa"/>
            <w:vMerge/>
            <w:vAlign w:val="center"/>
          </w:tcPr>
          <w:p w14:paraId="4BFB7FF0" w14:textId="77777777" w:rsidR="00B31D70" w:rsidRPr="00A21D71" w:rsidRDefault="00B31D70" w:rsidP="00F54874">
            <w:pPr>
              <w:jc w:val="center"/>
              <w:rPr>
                <w:b/>
                <w:bCs/>
                <w:sz w:val="18"/>
                <w:szCs w:val="18"/>
              </w:rPr>
            </w:pPr>
          </w:p>
        </w:tc>
      </w:tr>
      <w:tr w:rsidR="00B31D70" w:rsidRPr="00A21D71" w14:paraId="1FC4F0BD" w14:textId="77777777" w:rsidTr="004142E9">
        <w:trPr>
          <w:trHeight w:val="50"/>
        </w:trPr>
        <w:tc>
          <w:tcPr>
            <w:tcW w:w="9776" w:type="dxa"/>
            <w:gridSpan w:val="6"/>
          </w:tcPr>
          <w:p w14:paraId="535C8772" w14:textId="77777777" w:rsidR="00B31D70" w:rsidRPr="00A21D71" w:rsidRDefault="00B31D70" w:rsidP="00676741">
            <w:pPr>
              <w:rPr>
                <w:b/>
                <w:bCs/>
                <w:sz w:val="18"/>
                <w:szCs w:val="18"/>
              </w:rPr>
            </w:pPr>
            <w:r w:rsidRPr="00A21D71">
              <w:rPr>
                <w:b/>
                <w:bCs/>
                <w:sz w:val="18"/>
                <w:szCs w:val="18"/>
              </w:rPr>
              <w:t>State hospitals in national/central level</w:t>
            </w:r>
          </w:p>
        </w:tc>
      </w:tr>
      <w:tr w:rsidR="00B31D70" w:rsidRPr="00A21D71" w14:paraId="0E584AB6" w14:textId="77777777" w:rsidTr="004142E9">
        <w:tc>
          <w:tcPr>
            <w:tcW w:w="488" w:type="dxa"/>
          </w:tcPr>
          <w:p w14:paraId="615451B5" w14:textId="77777777" w:rsidR="00B31D70" w:rsidRPr="00A21D71" w:rsidRDefault="00B31D70" w:rsidP="00676741">
            <w:pPr>
              <w:rPr>
                <w:sz w:val="18"/>
                <w:szCs w:val="18"/>
              </w:rPr>
            </w:pPr>
            <w:r w:rsidRPr="00A21D71">
              <w:rPr>
                <w:sz w:val="18"/>
                <w:szCs w:val="18"/>
              </w:rPr>
              <w:t>1</w:t>
            </w:r>
          </w:p>
        </w:tc>
        <w:tc>
          <w:tcPr>
            <w:tcW w:w="2610" w:type="dxa"/>
          </w:tcPr>
          <w:p w14:paraId="7ACF7ECB"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Bạch</w:t>
            </w:r>
            <w:proofErr w:type="spellEnd"/>
            <w:r w:rsidRPr="00A21D71">
              <w:rPr>
                <w:sz w:val="18"/>
                <w:szCs w:val="18"/>
              </w:rPr>
              <w:t xml:space="preserve"> Mai</w:t>
            </w:r>
          </w:p>
        </w:tc>
        <w:tc>
          <w:tcPr>
            <w:tcW w:w="2970" w:type="dxa"/>
          </w:tcPr>
          <w:p w14:paraId="05401D1F" w14:textId="1B2F8731" w:rsidR="00B31D70" w:rsidRPr="00A21D71" w:rsidRDefault="00B31D70" w:rsidP="00050456">
            <w:pPr>
              <w:rPr>
                <w:sz w:val="18"/>
                <w:szCs w:val="18"/>
              </w:rPr>
            </w:pPr>
            <w:r w:rsidRPr="00A21D71">
              <w:rPr>
                <w:sz w:val="18"/>
                <w:szCs w:val="18"/>
              </w:rPr>
              <w:t>B</w:t>
            </w:r>
            <w:r w:rsidR="00400EF0" w:rsidRPr="00A21D71">
              <w:rPr>
                <w:sz w:val="18"/>
                <w:szCs w:val="18"/>
              </w:rPr>
              <w:t>a</w:t>
            </w:r>
            <w:r w:rsidRPr="00A21D71">
              <w:rPr>
                <w:sz w:val="18"/>
                <w:szCs w:val="18"/>
              </w:rPr>
              <w:t>ch Mai Hospital</w:t>
            </w:r>
          </w:p>
        </w:tc>
        <w:tc>
          <w:tcPr>
            <w:tcW w:w="1350" w:type="dxa"/>
          </w:tcPr>
          <w:p w14:paraId="07A9ECFB" w14:textId="77777777" w:rsidR="00B31D70" w:rsidRPr="00A21D71" w:rsidRDefault="00B31D70" w:rsidP="000465D5">
            <w:pPr>
              <w:rPr>
                <w:sz w:val="18"/>
                <w:szCs w:val="18"/>
              </w:rPr>
            </w:pPr>
            <w:r w:rsidRPr="00A21D71">
              <w:rPr>
                <w:sz w:val="18"/>
                <w:szCs w:val="18"/>
              </w:rPr>
              <w:t>General</w:t>
            </w:r>
          </w:p>
        </w:tc>
        <w:tc>
          <w:tcPr>
            <w:tcW w:w="1260" w:type="dxa"/>
            <w:vMerge w:val="restart"/>
          </w:tcPr>
          <w:p w14:paraId="1CF50DF0" w14:textId="77777777" w:rsidR="00B31D70" w:rsidRPr="00A21D71" w:rsidRDefault="00B31D70" w:rsidP="00F54874">
            <w:pPr>
              <w:rPr>
                <w:sz w:val="18"/>
                <w:szCs w:val="18"/>
              </w:rPr>
            </w:pPr>
            <w:r w:rsidRPr="00A21D71">
              <w:rPr>
                <w:sz w:val="18"/>
                <w:szCs w:val="18"/>
              </w:rPr>
              <w:t>Hanoi</w:t>
            </w:r>
          </w:p>
        </w:tc>
        <w:tc>
          <w:tcPr>
            <w:tcW w:w="1098" w:type="dxa"/>
          </w:tcPr>
          <w:p w14:paraId="00245EDF" w14:textId="77777777" w:rsidR="00B31D70" w:rsidRPr="00A21D71" w:rsidRDefault="00B31D70" w:rsidP="00F54874">
            <w:pPr>
              <w:rPr>
                <w:sz w:val="18"/>
                <w:szCs w:val="18"/>
              </w:rPr>
            </w:pPr>
          </w:p>
        </w:tc>
      </w:tr>
      <w:tr w:rsidR="00B31D70" w:rsidRPr="00A21D71" w14:paraId="20C719CD" w14:textId="77777777" w:rsidTr="004142E9">
        <w:tc>
          <w:tcPr>
            <w:tcW w:w="488" w:type="dxa"/>
          </w:tcPr>
          <w:p w14:paraId="6C36D659" w14:textId="77777777" w:rsidR="00B31D70" w:rsidRPr="00A21D71" w:rsidRDefault="00B31D70" w:rsidP="00676741">
            <w:pPr>
              <w:rPr>
                <w:sz w:val="18"/>
                <w:szCs w:val="18"/>
              </w:rPr>
            </w:pPr>
            <w:r w:rsidRPr="00A21D71">
              <w:rPr>
                <w:sz w:val="18"/>
                <w:szCs w:val="18"/>
              </w:rPr>
              <w:t>2</w:t>
            </w:r>
          </w:p>
        </w:tc>
        <w:tc>
          <w:tcPr>
            <w:tcW w:w="2610" w:type="dxa"/>
          </w:tcPr>
          <w:p w14:paraId="0EC9FF50"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Châm</w:t>
            </w:r>
            <w:proofErr w:type="spellEnd"/>
            <w:r w:rsidRPr="00A21D71">
              <w:rPr>
                <w:sz w:val="18"/>
                <w:szCs w:val="18"/>
              </w:rPr>
              <w:t xml:space="preserve"> </w:t>
            </w:r>
            <w:proofErr w:type="spellStart"/>
            <w:r w:rsidRPr="00A21D71">
              <w:rPr>
                <w:sz w:val="18"/>
                <w:szCs w:val="18"/>
              </w:rPr>
              <w:t>cứu</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76546A2A" w14:textId="77777777" w:rsidR="00B31D70" w:rsidRPr="00A21D71" w:rsidRDefault="00B31D70" w:rsidP="00050456">
            <w:pPr>
              <w:rPr>
                <w:sz w:val="18"/>
                <w:szCs w:val="18"/>
              </w:rPr>
            </w:pPr>
            <w:r w:rsidRPr="00A21D71">
              <w:rPr>
                <w:sz w:val="18"/>
                <w:szCs w:val="18"/>
              </w:rPr>
              <w:t>National Hospital of Acupuncture</w:t>
            </w:r>
          </w:p>
        </w:tc>
        <w:tc>
          <w:tcPr>
            <w:tcW w:w="1350" w:type="dxa"/>
          </w:tcPr>
          <w:p w14:paraId="1F79BFC0" w14:textId="77777777" w:rsidR="00B31D70" w:rsidRPr="00A21D71" w:rsidRDefault="00B31D70" w:rsidP="000465D5">
            <w:pPr>
              <w:rPr>
                <w:sz w:val="18"/>
                <w:szCs w:val="18"/>
              </w:rPr>
            </w:pPr>
            <w:r w:rsidRPr="00A21D71">
              <w:rPr>
                <w:sz w:val="18"/>
                <w:szCs w:val="18"/>
              </w:rPr>
              <w:t>Specialized</w:t>
            </w:r>
          </w:p>
        </w:tc>
        <w:tc>
          <w:tcPr>
            <w:tcW w:w="1260" w:type="dxa"/>
            <w:vMerge/>
          </w:tcPr>
          <w:p w14:paraId="1CBDF135" w14:textId="77777777" w:rsidR="00B31D70" w:rsidRPr="00A21D71" w:rsidRDefault="00B31D70" w:rsidP="00F54874">
            <w:pPr>
              <w:rPr>
                <w:sz w:val="18"/>
                <w:szCs w:val="18"/>
              </w:rPr>
            </w:pPr>
          </w:p>
        </w:tc>
        <w:tc>
          <w:tcPr>
            <w:tcW w:w="1098" w:type="dxa"/>
          </w:tcPr>
          <w:p w14:paraId="3DDB4A88" w14:textId="77777777" w:rsidR="00B31D70" w:rsidRPr="00A21D71" w:rsidRDefault="00B31D70" w:rsidP="00F54874">
            <w:pPr>
              <w:rPr>
                <w:sz w:val="18"/>
                <w:szCs w:val="18"/>
              </w:rPr>
            </w:pPr>
          </w:p>
        </w:tc>
      </w:tr>
      <w:tr w:rsidR="00B31D70" w:rsidRPr="00A21D71" w14:paraId="3822D948" w14:textId="77777777" w:rsidTr="004142E9">
        <w:tc>
          <w:tcPr>
            <w:tcW w:w="488" w:type="dxa"/>
          </w:tcPr>
          <w:p w14:paraId="11359183" w14:textId="77777777" w:rsidR="00B31D70" w:rsidRPr="00A21D71" w:rsidRDefault="00B31D70" w:rsidP="00676741">
            <w:pPr>
              <w:rPr>
                <w:sz w:val="18"/>
                <w:szCs w:val="18"/>
              </w:rPr>
            </w:pPr>
            <w:r w:rsidRPr="00A21D71">
              <w:rPr>
                <w:sz w:val="18"/>
                <w:szCs w:val="18"/>
              </w:rPr>
              <w:t>3</w:t>
            </w:r>
          </w:p>
        </w:tc>
        <w:tc>
          <w:tcPr>
            <w:tcW w:w="2610" w:type="dxa"/>
          </w:tcPr>
          <w:p w14:paraId="4F1BFF5E"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Y </w:t>
            </w:r>
            <w:proofErr w:type="spellStart"/>
            <w:r w:rsidRPr="00A21D71">
              <w:rPr>
                <w:sz w:val="18"/>
                <w:szCs w:val="18"/>
              </w:rPr>
              <w:t>học</w:t>
            </w:r>
            <w:proofErr w:type="spellEnd"/>
            <w:r w:rsidRPr="00A21D71">
              <w:rPr>
                <w:sz w:val="18"/>
                <w:szCs w:val="18"/>
              </w:rPr>
              <w:t xml:space="preserve"> </w:t>
            </w:r>
            <w:proofErr w:type="spellStart"/>
            <w:r w:rsidRPr="00A21D71">
              <w:rPr>
                <w:sz w:val="18"/>
                <w:szCs w:val="18"/>
              </w:rPr>
              <w:t>cổ</w:t>
            </w:r>
            <w:proofErr w:type="spellEnd"/>
            <w:r w:rsidRPr="00A21D71">
              <w:rPr>
                <w:sz w:val="18"/>
                <w:szCs w:val="18"/>
              </w:rPr>
              <w:t xml:space="preserve"> </w:t>
            </w:r>
            <w:proofErr w:type="spellStart"/>
            <w:r w:rsidRPr="00A21D71">
              <w:rPr>
                <w:sz w:val="18"/>
                <w:szCs w:val="18"/>
              </w:rPr>
              <w:t>truyền</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00209C82" w14:textId="77777777" w:rsidR="00B31D70" w:rsidRPr="00A21D71" w:rsidRDefault="00B31D70" w:rsidP="00050456">
            <w:pPr>
              <w:rPr>
                <w:sz w:val="18"/>
                <w:szCs w:val="18"/>
              </w:rPr>
            </w:pPr>
            <w:r w:rsidRPr="00A21D71">
              <w:rPr>
                <w:sz w:val="18"/>
                <w:szCs w:val="18"/>
              </w:rPr>
              <w:t>National Hospital of Traditional Medicine</w:t>
            </w:r>
          </w:p>
        </w:tc>
        <w:tc>
          <w:tcPr>
            <w:tcW w:w="1350" w:type="dxa"/>
          </w:tcPr>
          <w:p w14:paraId="7E20D527" w14:textId="77777777" w:rsidR="00B31D70" w:rsidRPr="00A21D71" w:rsidRDefault="00B31D70" w:rsidP="000465D5">
            <w:pPr>
              <w:rPr>
                <w:sz w:val="18"/>
                <w:szCs w:val="18"/>
              </w:rPr>
            </w:pPr>
            <w:r w:rsidRPr="00A21D71">
              <w:rPr>
                <w:sz w:val="18"/>
                <w:szCs w:val="18"/>
              </w:rPr>
              <w:t>Specialized</w:t>
            </w:r>
          </w:p>
        </w:tc>
        <w:tc>
          <w:tcPr>
            <w:tcW w:w="1260" w:type="dxa"/>
            <w:vMerge/>
          </w:tcPr>
          <w:p w14:paraId="4C9E46A2" w14:textId="77777777" w:rsidR="00B31D70" w:rsidRPr="00A21D71" w:rsidRDefault="00B31D70" w:rsidP="00F54874">
            <w:pPr>
              <w:rPr>
                <w:sz w:val="18"/>
                <w:szCs w:val="18"/>
              </w:rPr>
            </w:pPr>
          </w:p>
        </w:tc>
        <w:tc>
          <w:tcPr>
            <w:tcW w:w="1098" w:type="dxa"/>
          </w:tcPr>
          <w:p w14:paraId="6F089AAD" w14:textId="77777777" w:rsidR="00B31D70" w:rsidRPr="00A21D71" w:rsidRDefault="00B31D70" w:rsidP="00F54874">
            <w:pPr>
              <w:rPr>
                <w:sz w:val="18"/>
                <w:szCs w:val="18"/>
              </w:rPr>
            </w:pPr>
          </w:p>
        </w:tc>
      </w:tr>
      <w:tr w:rsidR="00B31D70" w:rsidRPr="00A21D71" w14:paraId="3593F9B4" w14:textId="77777777" w:rsidTr="004142E9">
        <w:tc>
          <w:tcPr>
            <w:tcW w:w="488" w:type="dxa"/>
          </w:tcPr>
          <w:p w14:paraId="2BF67181" w14:textId="77777777" w:rsidR="00B31D70" w:rsidRPr="00A21D71" w:rsidRDefault="00B31D70" w:rsidP="00676741">
            <w:pPr>
              <w:rPr>
                <w:sz w:val="18"/>
                <w:szCs w:val="18"/>
              </w:rPr>
            </w:pPr>
            <w:r w:rsidRPr="00A21D71">
              <w:rPr>
                <w:sz w:val="18"/>
                <w:szCs w:val="18"/>
              </w:rPr>
              <w:t>4</w:t>
            </w:r>
          </w:p>
        </w:tc>
        <w:tc>
          <w:tcPr>
            <w:tcW w:w="2610" w:type="dxa"/>
          </w:tcPr>
          <w:p w14:paraId="286D2D3E"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E</w:t>
            </w:r>
          </w:p>
        </w:tc>
        <w:tc>
          <w:tcPr>
            <w:tcW w:w="2970" w:type="dxa"/>
          </w:tcPr>
          <w:p w14:paraId="7F6D7305" w14:textId="77777777" w:rsidR="00B31D70" w:rsidRPr="00A21D71" w:rsidRDefault="00B31D70" w:rsidP="00050456">
            <w:pPr>
              <w:rPr>
                <w:sz w:val="18"/>
                <w:szCs w:val="18"/>
              </w:rPr>
            </w:pPr>
            <w:r w:rsidRPr="00A21D71">
              <w:rPr>
                <w:sz w:val="18"/>
                <w:szCs w:val="18"/>
              </w:rPr>
              <w:t>E Hospital</w:t>
            </w:r>
          </w:p>
        </w:tc>
        <w:tc>
          <w:tcPr>
            <w:tcW w:w="1350" w:type="dxa"/>
          </w:tcPr>
          <w:p w14:paraId="24E27C4E" w14:textId="77777777" w:rsidR="00B31D70" w:rsidRPr="00A21D71" w:rsidRDefault="00B31D70" w:rsidP="000465D5">
            <w:pPr>
              <w:rPr>
                <w:sz w:val="18"/>
                <w:szCs w:val="18"/>
              </w:rPr>
            </w:pPr>
            <w:r w:rsidRPr="00A21D71">
              <w:rPr>
                <w:sz w:val="18"/>
                <w:szCs w:val="18"/>
              </w:rPr>
              <w:t>General</w:t>
            </w:r>
          </w:p>
        </w:tc>
        <w:tc>
          <w:tcPr>
            <w:tcW w:w="1260" w:type="dxa"/>
            <w:vMerge/>
          </w:tcPr>
          <w:p w14:paraId="1FC78EFC" w14:textId="77777777" w:rsidR="00B31D70" w:rsidRPr="00A21D71" w:rsidRDefault="00B31D70" w:rsidP="00F54874">
            <w:pPr>
              <w:rPr>
                <w:sz w:val="18"/>
                <w:szCs w:val="18"/>
              </w:rPr>
            </w:pPr>
          </w:p>
        </w:tc>
        <w:tc>
          <w:tcPr>
            <w:tcW w:w="1098" w:type="dxa"/>
          </w:tcPr>
          <w:p w14:paraId="45C51A6F" w14:textId="77777777" w:rsidR="00B31D70" w:rsidRPr="00A21D71" w:rsidRDefault="00B31D70" w:rsidP="00F54874">
            <w:pPr>
              <w:rPr>
                <w:sz w:val="18"/>
                <w:szCs w:val="18"/>
              </w:rPr>
            </w:pPr>
          </w:p>
        </w:tc>
      </w:tr>
      <w:tr w:rsidR="00B31D70" w:rsidRPr="00A21D71" w14:paraId="6298536A" w14:textId="77777777" w:rsidTr="004142E9">
        <w:tc>
          <w:tcPr>
            <w:tcW w:w="488" w:type="dxa"/>
          </w:tcPr>
          <w:p w14:paraId="08DF3F04" w14:textId="77777777" w:rsidR="00B31D70" w:rsidRPr="00A21D71" w:rsidRDefault="00B31D70" w:rsidP="00676741">
            <w:pPr>
              <w:rPr>
                <w:sz w:val="18"/>
                <w:szCs w:val="18"/>
              </w:rPr>
            </w:pPr>
            <w:r w:rsidRPr="00A21D71">
              <w:rPr>
                <w:sz w:val="18"/>
                <w:szCs w:val="18"/>
              </w:rPr>
              <w:t>5</w:t>
            </w:r>
          </w:p>
        </w:tc>
        <w:tc>
          <w:tcPr>
            <w:tcW w:w="2610" w:type="dxa"/>
          </w:tcPr>
          <w:p w14:paraId="77814102"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Hữu</w:t>
            </w:r>
            <w:proofErr w:type="spellEnd"/>
            <w:r w:rsidRPr="00A21D71">
              <w:rPr>
                <w:sz w:val="18"/>
                <w:szCs w:val="18"/>
              </w:rPr>
              <w:t xml:space="preserve"> </w:t>
            </w:r>
            <w:proofErr w:type="spellStart"/>
            <w:r w:rsidRPr="00A21D71">
              <w:rPr>
                <w:sz w:val="18"/>
                <w:szCs w:val="18"/>
              </w:rPr>
              <w:t>Nghị</w:t>
            </w:r>
            <w:proofErr w:type="spellEnd"/>
          </w:p>
        </w:tc>
        <w:tc>
          <w:tcPr>
            <w:tcW w:w="2970" w:type="dxa"/>
          </w:tcPr>
          <w:p w14:paraId="34A7F1A6" w14:textId="77777777" w:rsidR="00B31D70" w:rsidRPr="00A21D71" w:rsidRDefault="00B31D70" w:rsidP="00050456">
            <w:pPr>
              <w:rPr>
                <w:sz w:val="18"/>
                <w:szCs w:val="18"/>
              </w:rPr>
            </w:pPr>
            <w:r w:rsidRPr="00A21D71">
              <w:rPr>
                <w:sz w:val="18"/>
                <w:szCs w:val="18"/>
              </w:rPr>
              <w:t>Friendship Hospital</w:t>
            </w:r>
          </w:p>
        </w:tc>
        <w:tc>
          <w:tcPr>
            <w:tcW w:w="1350" w:type="dxa"/>
          </w:tcPr>
          <w:p w14:paraId="29EE33F7" w14:textId="77777777" w:rsidR="00B31D70" w:rsidRPr="00A21D71" w:rsidRDefault="00B31D70" w:rsidP="000465D5">
            <w:pPr>
              <w:rPr>
                <w:sz w:val="18"/>
                <w:szCs w:val="18"/>
              </w:rPr>
            </w:pPr>
            <w:r w:rsidRPr="00A21D71">
              <w:rPr>
                <w:sz w:val="18"/>
                <w:szCs w:val="18"/>
              </w:rPr>
              <w:t>General</w:t>
            </w:r>
          </w:p>
        </w:tc>
        <w:tc>
          <w:tcPr>
            <w:tcW w:w="1260" w:type="dxa"/>
            <w:vMerge/>
          </w:tcPr>
          <w:p w14:paraId="324C4939" w14:textId="77777777" w:rsidR="00B31D70" w:rsidRPr="00A21D71" w:rsidRDefault="00B31D70" w:rsidP="00F54874">
            <w:pPr>
              <w:rPr>
                <w:sz w:val="18"/>
                <w:szCs w:val="18"/>
              </w:rPr>
            </w:pPr>
          </w:p>
        </w:tc>
        <w:tc>
          <w:tcPr>
            <w:tcW w:w="1098" w:type="dxa"/>
          </w:tcPr>
          <w:p w14:paraId="33A1D5EA" w14:textId="77777777" w:rsidR="00B31D70" w:rsidRPr="00A21D71" w:rsidRDefault="00B31D70" w:rsidP="00F54874">
            <w:pPr>
              <w:rPr>
                <w:sz w:val="18"/>
                <w:szCs w:val="18"/>
              </w:rPr>
            </w:pPr>
          </w:p>
        </w:tc>
      </w:tr>
      <w:tr w:rsidR="00B31D70" w:rsidRPr="00A21D71" w14:paraId="3A859671" w14:textId="77777777" w:rsidTr="004142E9">
        <w:tc>
          <w:tcPr>
            <w:tcW w:w="488" w:type="dxa"/>
          </w:tcPr>
          <w:p w14:paraId="08C4E872" w14:textId="77777777" w:rsidR="00B31D70" w:rsidRPr="00A21D71" w:rsidRDefault="00B31D70" w:rsidP="00676741">
            <w:pPr>
              <w:rPr>
                <w:sz w:val="18"/>
                <w:szCs w:val="18"/>
              </w:rPr>
            </w:pPr>
            <w:r w:rsidRPr="00A21D71">
              <w:rPr>
                <w:sz w:val="18"/>
                <w:szCs w:val="18"/>
              </w:rPr>
              <w:t>6</w:t>
            </w:r>
          </w:p>
        </w:tc>
        <w:tc>
          <w:tcPr>
            <w:tcW w:w="2610" w:type="dxa"/>
          </w:tcPr>
          <w:p w14:paraId="05161637"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K</w:t>
            </w:r>
          </w:p>
        </w:tc>
        <w:tc>
          <w:tcPr>
            <w:tcW w:w="2970" w:type="dxa"/>
          </w:tcPr>
          <w:p w14:paraId="3B5EE352" w14:textId="77777777" w:rsidR="00B31D70" w:rsidRPr="00A21D71" w:rsidRDefault="00B31D70" w:rsidP="00050456">
            <w:pPr>
              <w:rPr>
                <w:sz w:val="18"/>
                <w:szCs w:val="18"/>
              </w:rPr>
            </w:pPr>
            <w:r w:rsidRPr="00A21D71">
              <w:rPr>
                <w:sz w:val="18"/>
                <w:szCs w:val="18"/>
              </w:rPr>
              <w:t>K Hospital</w:t>
            </w:r>
          </w:p>
        </w:tc>
        <w:tc>
          <w:tcPr>
            <w:tcW w:w="1350" w:type="dxa"/>
          </w:tcPr>
          <w:p w14:paraId="42438220" w14:textId="77777777" w:rsidR="00B31D70" w:rsidRPr="00A21D71" w:rsidRDefault="00B31D70" w:rsidP="000465D5">
            <w:pPr>
              <w:rPr>
                <w:sz w:val="18"/>
                <w:szCs w:val="18"/>
              </w:rPr>
            </w:pPr>
            <w:r w:rsidRPr="00A21D71">
              <w:rPr>
                <w:sz w:val="18"/>
                <w:szCs w:val="18"/>
              </w:rPr>
              <w:t>Specialized</w:t>
            </w:r>
          </w:p>
        </w:tc>
        <w:tc>
          <w:tcPr>
            <w:tcW w:w="1260" w:type="dxa"/>
            <w:vMerge/>
          </w:tcPr>
          <w:p w14:paraId="32E3EE73" w14:textId="77777777" w:rsidR="00B31D70" w:rsidRPr="00A21D71" w:rsidRDefault="00B31D70" w:rsidP="00F54874">
            <w:pPr>
              <w:rPr>
                <w:sz w:val="18"/>
                <w:szCs w:val="18"/>
              </w:rPr>
            </w:pPr>
          </w:p>
        </w:tc>
        <w:tc>
          <w:tcPr>
            <w:tcW w:w="1098" w:type="dxa"/>
          </w:tcPr>
          <w:p w14:paraId="6D3F9009" w14:textId="77777777" w:rsidR="00B31D70" w:rsidRPr="00A21D71" w:rsidRDefault="00B31D70" w:rsidP="00F54874">
            <w:pPr>
              <w:rPr>
                <w:sz w:val="18"/>
                <w:szCs w:val="18"/>
              </w:rPr>
            </w:pPr>
          </w:p>
        </w:tc>
      </w:tr>
      <w:tr w:rsidR="00B31D70" w:rsidRPr="00A21D71" w14:paraId="053A9906" w14:textId="77777777" w:rsidTr="004142E9">
        <w:tc>
          <w:tcPr>
            <w:tcW w:w="488" w:type="dxa"/>
          </w:tcPr>
          <w:p w14:paraId="31E9398E" w14:textId="77777777" w:rsidR="00B31D70" w:rsidRPr="00A21D71" w:rsidRDefault="00B31D70" w:rsidP="00676741">
            <w:pPr>
              <w:rPr>
                <w:sz w:val="18"/>
                <w:szCs w:val="18"/>
              </w:rPr>
            </w:pPr>
            <w:r w:rsidRPr="00A21D71">
              <w:rPr>
                <w:sz w:val="18"/>
                <w:szCs w:val="18"/>
              </w:rPr>
              <w:t>7</w:t>
            </w:r>
          </w:p>
        </w:tc>
        <w:tc>
          <w:tcPr>
            <w:tcW w:w="2610" w:type="dxa"/>
          </w:tcPr>
          <w:p w14:paraId="5B51C185"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Phổi</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6A79E959" w14:textId="096210BC" w:rsidR="00B31D70" w:rsidRPr="00A21D71" w:rsidRDefault="00B31D70" w:rsidP="00050456">
            <w:pPr>
              <w:rPr>
                <w:sz w:val="18"/>
                <w:szCs w:val="18"/>
              </w:rPr>
            </w:pPr>
            <w:r w:rsidRPr="00A21D71">
              <w:rPr>
                <w:sz w:val="18"/>
                <w:szCs w:val="18"/>
              </w:rPr>
              <w:t>National Lung Hospital</w:t>
            </w:r>
          </w:p>
        </w:tc>
        <w:tc>
          <w:tcPr>
            <w:tcW w:w="1350" w:type="dxa"/>
          </w:tcPr>
          <w:p w14:paraId="61F9F9F6" w14:textId="77777777" w:rsidR="00B31D70" w:rsidRPr="00A21D71" w:rsidRDefault="00B31D70" w:rsidP="000465D5">
            <w:pPr>
              <w:rPr>
                <w:sz w:val="18"/>
                <w:szCs w:val="18"/>
              </w:rPr>
            </w:pPr>
            <w:r w:rsidRPr="00A21D71">
              <w:rPr>
                <w:sz w:val="18"/>
                <w:szCs w:val="18"/>
              </w:rPr>
              <w:t>Specialized</w:t>
            </w:r>
          </w:p>
        </w:tc>
        <w:tc>
          <w:tcPr>
            <w:tcW w:w="1260" w:type="dxa"/>
            <w:vMerge/>
          </w:tcPr>
          <w:p w14:paraId="4DF72B28" w14:textId="77777777" w:rsidR="00B31D70" w:rsidRPr="00A21D71" w:rsidRDefault="00B31D70" w:rsidP="00F54874">
            <w:pPr>
              <w:rPr>
                <w:sz w:val="18"/>
                <w:szCs w:val="18"/>
              </w:rPr>
            </w:pPr>
          </w:p>
        </w:tc>
        <w:tc>
          <w:tcPr>
            <w:tcW w:w="1098" w:type="dxa"/>
          </w:tcPr>
          <w:p w14:paraId="1E3F80BD" w14:textId="77777777" w:rsidR="00B31D70" w:rsidRPr="00A21D71" w:rsidRDefault="00B31D70" w:rsidP="00F54874">
            <w:pPr>
              <w:rPr>
                <w:sz w:val="18"/>
                <w:szCs w:val="18"/>
              </w:rPr>
            </w:pPr>
          </w:p>
        </w:tc>
      </w:tr>
      <w:tr w:rsidR="00B31D70" w:rsidRPr="00A21D71" w14:paraId="671033E6" w14:textId="77777777" w:rsidTr="004142E9">
        <w:tc>
          <w:tcPr>
            <w:tcW w:w="488" w:type="dxa"/>
          </w:tcPr>
          <w:p w14:paraId="340D1DCC" w14:textId="77777777" w:rsidR="00B31D70" w:rsidRPr="00A21D71" w:rsidRDefault="00B31D70" w:rsidP="00676741">
            <w:pPr>
              <w:rPr>
                <w:sz w:val="18"/>
                <w:szCs w:val="18"/>
              </w:rPr>
            </w:pPr>
            <w:r w:rsidRPr="00A21D71">
              <w:rPr>
                <w:sz w:val="18"/>
                <w:szCs w:val="18"/>
              </w:rPr>
              <w:t>8</w:t>
            </w:r>
          </w:p>
        </w:tc>
        <w:tc>
          <w:tcPr>
            <w:tcW w:w="2610" w:type="dxa"/>
          </w:tcPr>
          <w:p w14:paraId="763CF1CC"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Mắt</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1B152562" w14:textId="77777777" w:rsidR="00B31D70" w:rsidRPr="00A21D71" w:rsidRDefault="00B31D70" w:rsidP="00050456">
            <w:pPr>
              <w:rPr>
                <w:sz w:val="18"/>
                <w:szCs w:val="18"/>
              </w:rPr>
            </w:pPr>
            <w:r w:rsidRPr="00A21D71">
              <w:rPr>
                <w:sz w:val="18"/>
                <w:szCs w:val="18"/>
              </w:rPr>
              <w:t>Central Eye Hospital</w:t>
            </w:r>
          </w:p>
        </w:tc>
        <w:tc>
          <w:tcPr>
            <w:tcW w:w="1350" w:type="dxa"/>
          </w:tcPr>
          <w:p w14:paraId="1547E743" w14:textId="77777777" w:rsidR="00B31D70" w:rsidRPr="00A21D71" w:rsidRDefault="00B31D70" w:rsidP="000465D5">
            <w:pPr>
              <w:rPr>
                <w:sz w:val="18"/>
                <w:szCs w:val="18"/>
              </w:rPr>
            </w:pPr>
            <w:r w:rsidRPr="00A21D71">
              <w:rPr>
                <w:sz w:val="18"/>
                <w:szCs w:val="18"/>
              </w:rPr>
              <w:t>Specialized</w:t>
            </w:r>
          </w:p>
        </w:tc>
        <w:tc>
          <w:tcPr>
            <w:tcW w:w="1260" w:type="dxa"/>
            <w:vMerge/>
          </w:tcPr>
          <w:p w14:paraId="027FB3D6" w14:textId="77777777" w:rsidR="00B31D70" w:rsidRPr="00A21D71" w:rsidRDefault="00B31D70" w:rsidP="00F54874">
            <w:pPr>
              <w:rPr>
                <w:sz w:val="18"/>
                <w:szCs w:val="18"/>
              </w:rPr>
            </w:pPr>
          </w:p>
        </w:tc>
        <w:tc>
          <w:tcPr>
            <w:tcW w:w="1098" w:type="dxa"/>
          </w:tcPr>
          <w:p w14:paraId="7822B895" w14:textId="77777777" w:rsidR="00B31D70" w:rsidRPr="00A21D71" w:rsidRDefault="00B31D70" w:rsidP="00F54874">
            <w:pPr>
              <w:rPr>
                <w:sz w:val="18"/>
                <w:szCs w:val="18"/>
              </w:rPr>
            </w:pPr>
          </w:p>
        </w:tc>
      </w:tr>
      <w:tr w:rsidR="00B31D70" w:rsidRPr="00A21D71" w14:paraId="446CDD04" w14:textId="77777777" w:rsidTr="004142E9">
        <w:tc>
          <w:tcPr>
            <w:tcW w:w="488" w:type="dxa"/>
          </w:tcPr>
          <w:p w14:paraId="73A3F490" w14:textId="77777777" w:rsidR="00B31D70" w:rsidRPr="00A21D71" w:rsidRDefault="00B31D70" w:rsidP="00676741">
            <w:pPr>
              <w:rPr>
                <w:sz w:val="18"/>
                <w:szCs w:val="18"/>
              </w:rPr>
            </w:pPr>
            <w:r w:rsidRPr="00A21D71">
              <w:rPr>
                <w:sz w:val="18"/>
                <w:szCs w:val="18"/>
              </w:rPr>
              <w:t>9</w:t>
            </w:r>
          </w:p>
        </w:tc>
        <w:tc>
          <w:tcPr>
            <w:tcW w:w="2610" w:type="dxa"/>
          </w:tcPr>
          <w:p w14:paraId="73EA3BBC"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Nhi Trung </w:t>
            </w:r>
            <w:proofErr w:type="spellStart"/>
            <w:r w:rsidRPr="00A21D71">
              <w:rPr>
                <w:sz w:val="18"/>
                <w:szCs w:val="18"/>
              </w:rPr>
              <w:t>ương</w:t>
            </w:r>
            <w:proofErr w:type="spellEnd"/>
          </w:p>
        </w:tc>
        <w:tc>
          <w:tcPr>
            <w:tcW w:w="2970" w:type="dxa"/>
          </w:tcPr>
          <w:p w14:paraId="7C028C36" w14:textId="77777777" w:rsidR="00B31D70" w:rsidRPr="00A21D71" w:rsidRDefault="00B31D70" w:rsidP="00050456">
            <w:pPr>
              <w:rPr>
                <w:sz w:val="18"/>
                <w:szCs w:val="18"/>
              </w:rPr>
            </w:pPr>
            <w:r w:rsidRPr="00A21D71">
              <w:rPr>
                <w:sz w:val="18"/>
                <w:szCs w:val="18"/>
              </w:rPr>
              <w:t>Vietnam National Children’s’ Hospital</w:t>
            </w:r>
          </w:p>
        </w:tc>
        <w:tc>
          <w:tcPr>
            <w:tcW w:w="1350" w:type="dxa"/>
          </w:tcPr>
          <w:p w14:paraId="08C9E9A2" w14:textId="77777777" w:rsidR="00B31D70" w:rsidRPr="00A21D71" w:rsidRDefault="00B31D70" w:rsidP="000465D5">
            <w:pPr>
              <w:rPr>
                <w:sz w:val="18"/>
                <w:szCs w:val="18"/>
              </w:rPr>
            </w:pPr>
            <w:r w:rsidRPr="00A21D71">
              <w:rPr>
                <w:sz w:val="18"/>
                <w:szCs w:val="18"/>
              </w:rPr>
              <w:t>Specialized</w:t>
            </w:r>
          </w:p>
        </w:tc>
        <w:tc>
          <w:tcPr>
            <w:tcW w:w="1260" w:type="dxa"/>
            <w:vMerge/>
          </w:tcPr>
          <w:p w14:paraId="4514A2A0" w14:textId="77777777" w:rsidR="00B31D70" w:rsidRPr="00A21D71" w:rsidRDefault="00B31D70" w:rsidP="00F54874">
            <w:pPr>
              <w:rPr>
                <w:sz w:val="18"/>
                <w:szCs w:val="18"/>
              </w:rPr>
            </w:pPr>
          </w:p>
        </w:tc>
        <w:tc>
          <w:tcPr>
            <w:tcW w:w="1098" w:type="dxa"/>
          </w:tcPr>
          <w:p w14:paraId="43AFA57F" w14:textId="77777777" w:rsidR="00B31D70" w:rsidRPr="00A21D71" w:rsidRDefault="00B31D70" w:rsidP="00F54874">
            <w:pPr>
              <w:rPr>
                <w:sz w:val="18"/>
                <w:szCs w:val="18"/>
              </w:rPr>
            </w:pPr>
          </w:p>
        </w:tc>
      </w:tr>
      <w:tr w:rsidR="00B31D70" w:rsidRPr="00A21D71" w14:paraId="5D2D259C" w14:textId="77777777" w:rsidTr="004142E9">
        <w:tc>
          <w:tcPr>
            <w:tcW w:w="488" w:type="dxa"/>
          </w:tcPr>
          <w:p w14:paraId="1F67C12A" w14:textId="77777777" w:rsidR="00B31D70" w:rsidRPr="00A21D71" w:rsidRDefault="00B31D70" w:rsidP="00676741">
            <w:pPr>
              <w:rPr>
                <w:sz w:val="18"/>
                <w:szCs w:val="18"/>
              </w:rPr>
            </w:pPr>
            <w:r w:rsidRPr="00A21D71">
              <w:rPr>
                <w:sz w:val="18"/>
                <w:szCs w:val="18"/>
              </w:rPr>
              <w:t>10</w:t>
            </w:r>
          </w:p>
        </w:tc>
        <w:tc>
          <w:tcPr>
            <w:tcW w:w="2610" w:type="dxa"/>
          </w:tcPr>
          <w:p w14:paraId="6A6A3282"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Nội</w:t>
            </w:r>
            <w:proofErr w:type="spellEnd"/>
            <w:r w:rsidRPr="00A21D71">
              <w:rPr>
                <w:sz w:val="18"/>
                <w:szCs w:val="18"/>
              </w:rPr>
              <w:t xml:space="preserve"> </w:t>
            </w:r>
            <w:proofErr w:type="spellStart"/>
            <w:r w:rsidRPr="00A21D71">
              <w:rPr>
                <w:sz w:val="18"/>
                <w:szCs w:val="18"/>
              </w:rPr>
              <w:t>tiết</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0720A5A8" w14:textId="1228BD0A" w:rsidR="00B31D70" w:rsidRPr="00A21D71" w:rsidRDefault="00B31D70" w:rsidP="00050456">
            <w:pPr>
              <w:rPr>
                <w:sz w:val="18"/>
                <w:szCs w:val="18"/>
              </w:rPr>
            </w:pPr>
            <w:r w:rsidRPr="00A21D71">
              <w:rPr>
                <w:sz w:val="18"/>
                <w:szCs w:val="18"/>
              </w:rPr>
              <w:t>National Hospital of Endocrinology</w:t>
            </w:r>
          </w:p>
        </w:tc>
        <w:tc>
          <w:tcPr>
            <w:tcW w:w="1350" w:type="dxa"/>
          </w:tcPr>
          <w:p w14:paraId="0A7FDE40" w14:textId="77777777" w:rsidR="00B31D70" w:rsidRPr="00A21D71" w:rsidRDefault="00B31D70" w:rsidP="000465D5">
            <w:pPr>
              <w:rPr>
                <w:sz w:val="18"/>
                <w:szCs w:val="18"/>
              </w:rPr>
            </w:pPr>
            <w:r w:rsidRPr="00A21D71">
              <w:rPr>
                <w:sz w:val="18"/>
                <w:szCs w:val="18"/>
              </w:rPr>
              <w:t>Specialized</w:t>
            </w:r>
          </w:p>
        </w:tc>
        <w:tc>
          <w:tcPr>
            <w:tcW w:w="1260" w:type="dxa"/>
            <w:vMerge/>
          </w:tcPr>
          <w:p w14:paraId="667DE3E9" w14:textId="77777777" w:rsidR="00B31D70" w:rsidRPr="00A21D71" w:rsidRDefault="00B31D70" w:rsidP="00F54874">
            <w:pPr>
              <w:rPr>
                <w:sz w:val="18"/>
                <w:szCs w:val="18"/>
              </w:rPr>
            </w:pPr>
          </w:p>
        </w:tc>
        <w:tc>
          <w:tcPr>
            <w:tcW w:w="1098" w:type="dxa"/>
          </w:tcPr>
          <w:p w14:paraId="069D575C" w14:textId="77777777" w:rsidR="00B31D70" w:rsidRPr="00A21D71" w:rsidRDefault="00B31D70" w:rsidP="00F54874">
            <w:pPr>
              <w:rPr>
                <w:sz w:val="18"/>
                <w:szCs w:val="18"/>
              </w:rPr>
            </w:pPr>
          </w:p>
        </w:tc>
      </w:tr>
      <w:tr w:rsidR="00B31D70" w:rsidRPr="00A21D71" w14:paraId="5D840A67" w14:textId="77777777" w:rsidTr="004142E9">
        <w:tc>
          <w:tcPr>
            <w:tcW w:w="488" w:type="dxa"/>
          </w:tcPr>
          <w:p w14:paraId="2808AC90" w14:textId="77777777" w:rsidR="00B31D70" w:rsidRPr="00A21D71" w:rsidRDefault="00B31D70" w:rsidP="00676741">
            <w:pPr>
              <w:rPr>
                <w:sz w:val="18"/>
                <w:szCs w:val="18"/>
              </w:rPr>
            </w:pPr>
            <w:r w:rsidRPr="00A21D71">
              <w:rPr>
                <w:sz w:val="18"/>
                <w:szCs w:val="18"/>
              </w:rPr>
              <w:t>11</w:t>
            </w:r>
          </w:p>
        </w:tc>
        <w:tc>
          <w:tcPr>
            <w:tcW w:w="2610" w:type="dxa"/>
          </w:tcPr>
          <w:p w14:paraId="6FD0D073" w14:textId="62F4F3FB"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00EA51B2" w:rsidRPr="00A21D71">
              <w:rPr>
                <w:sz w:val="18"/>
                <w:szCs w:val="18"/>
              </w:rPr>
              <w:t>v</w:t>
            </w:r>
            <w:r w:rsidRPr="00A21D71">
              <w:rPr>
                <w:sz w:val="18"/>
                <w:szCs w:val="18"/>
              </w:rPr>
              <w:t>iện</w:t>
            </w:r>
            <w:proofErr w:type="spellEnd"/>
            <w:r w:rsidRPr="00A21D71">
              <w:rPr>
                <w:sz w:val="18"/>
                <w:szCs w:val="18"/>
              </w:rPr>
              <w:t xml:space="preserve"> </w:t>
            </w:r>
            <w:proofErr w:type="spellStart"/>
            <w:r w:rsidRPr="00A21D71">
              <w:rPr>
                <w:sz w:val="18"/>
                <w:szCs w:val="18"/>
              </w:rPr>
              <w:t>Phụ</w:t>
            </w:r>
            <w:proofErr w:type="spellEnd"/>
            <w:r w:rsidRPr="00A21D71">
              <w:rPr>
                <w:sz w:val="18"/>
                <w:szCs w:val="18"/>
              </w:rPr>
              <w:t xml:space="preserve"> </w:t>
            </w:r>
            <w:proofErr w:type="spellStart"/>
            <w:r w:rsidR="00EA51B2" w:rsidRPr="00A21D71">
              <w:rPr>
                <w:sz w:val="18"/>
                <w:szCs w:val="18"/>
              </w:rPr>
              <w:t>s</w:t>
            </w:r>
            <w:r w:rsidRPr="00A21D71">
              <w:rPr>
                <w:sz w:val="18"/>
                <w:szCs w:val="18"/>
              </w:rPr>
              <w:t>ản</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38D9B833" w14:textId="77777777" w:rsidR="00B31D70" w:rsidRPr="00A21D71" w:rsidRDefault="00B31D70" w:rsidP="00050456">
            <w:pPr>
              <w:rPr>
                <w:sz w:val="18"/>
                <w:szCs w:val="18"/>
              </w:rPr>
            </w:pPr>
            <w:r w:rsidRPr="00A21D71">
              <w:rPr>
                <w:sz w:val="18"/>
                <w:szCs w:val="18"/>
              </w:rPr>
              <w:t>National Hospital of Obstetrics and Gynecology</w:t>
            </w:r>
          </w:p>
        </w:tc>
        <w:tc>
          <w:tcPr>
            <w:tcW w:w="1350" w:type="dxa"/>
          </w:tcPr>
          <w:p w14:paraId="137C5013" w14:textId="77777777" w:rsidR="00B31D70" w:rsidRPr="00A21D71" w:rsidRDefault="00B31D70" w:rsidP="000465D5">
            <w:pPr>
              <w:rPr>
                <w:sz w:val="18"/>
                <w:szCs w:val="18"/>
              </w:rPr>
            </w:pPr>
            <w:r w:rsidRPr="00A21D71">
              <w:rPr>
                <w:sz w:val="18"/>
                <w:szCs w:val="18"/>
              </w:rPr>
              <w:t>Specialized</w:t>
            </w:r>
          </w:p>
        </w:tc>
        <w:tc>
          <w:tcPr>
            <w:tcW w:w="1260" w:type="dxa"/>
            <w:vMerge/>
          </w:tcPr>
          <w:p w14:paraId="2318B0B0" w14:textId="77777777" w:rsidR="00B31D70" w:rsidRPr="00A21D71" w:rsidRDefault="00B31D70" w:rsidP="00F54874">
            <w:pPr>
              <w:rPr>
                <w:sz w:val="18"/>
                <w:szCs w:val="18"/>
              </w:rPr>
            </w:pPr>
          </w:p>
        </w:tc>
        <w:tc>
          <w:tcPr>
            <w:tcW w:w="1098" w:type="dxa"/>
          </w:tcPr>
          <w:p w14:paraId="053F03DE" w14:textId="77777777" w:rsidR="00B31D70" w:rsidRPr="00A21D71" w:rsidRDefault="00B31D70" w:rsidP="00F54874">
            <w:pPr>
              <w:rPr>
                <w:sz w:val="18"/>
                <w:szCs w:val="18"/>
              </w:rPr>
            </w:pPr>
          </w:p>
        </w:tc>
      </w:tr>
      <w:tr w:rsidR="00B31D70" w:rsidRPr="00A21D71" w14:paraId="7D979CBF" w14:textId="77777777" w:rsidTr="004142E9">
        <w:tc>
          <w:tcPr>
            <w:tcW w:w="488" w:type="dxa"/>
          </w:tcPr>
          <w:p w14:paraId="2D8FF872" w14:textId="77777777" w:rsidR="00B31D70" w:rsidRPr="00A21D71" w:rsidRDefault="00B31D70" w:rsidP="00676741">
            <w:pPr>
              <w:rPr>
                <w:sz w:val="18"/>
                <w:szCs w:val="18"/>
              </w:rPr>
            </w:pPr>
            <w:r w:rsidRPr="00A21D71">
              <w:rPr>
                <w:sz w:val="18"/>
                <w:szCs w:val="18"/>
              </w:rPr>
              <w:t>12</w:t>
            </w:r>
          </w:p>
        </w:tc>
        <w:tc>
          <w:tcPr>
            <w:tcW w:w="2610" w:type="dxa"/>
          </w:tcPr>
          <w:p w14:paraId="073AFDE4"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Tai </w:t>
            </w:r>
            <w:proofErr w:type="spellStart"/>
            <w:r w:rsidRPr="00A21D71">
              <w:rPr>
                <w:sz w:val="18"/>
                <w:szCs w:val="18"/>
              </w:rPr>
              <w:t>Mũi</w:t>
            </w:r>
            <w:proofErr w:type="spellEnd"/>
            <w:r w:rsidRPr="00A21D71">
              <w:rPr>
                <w:sz w:val="18"/>
                <w:szCs w:val="18"/>
              </w:rPr>
              <w:t xml:space="preserve"> </w:t>
            </w:r>
            <w:proofErr w:type="spellStart"/>
            <w:r w:rsidRPr="00A21D71">
              <w:rPr>
                <w:sz w:val="18"/>
                <w:szCs w:val="18"/>
              </w:rPr>
              <w:t>Họng</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7D2ACA73" w14:textId="77777777" w:rsidR="00B31D70" w:rsidRPr="00A21D71" w:rsidRDefault="00B31D70" w:rsidP="00050456">
            <w:pPr>
              <w:rPr>
                <w:sz w:val="18"/>
                <w:szCs w:val="18"/>
              </w:rPr>
            </w:pPr>
            <w:r w:rsidRPr="00A21D71">
              <w:rPr>
                <w:sz w:val="18"/>
                <w:szCs w:val="18"/>
                <w:shd w:val="clear" w:color="auto" w:fill="FFFFFF"/>
              </w:rPr>
              <w:t>Central Ear, Nose and Throat Hospital</w:t>
            </w:r>
          </w:p>
        </w:tc>
        <w:tc>
          <w:tcPr>
            <w:tcW w:w="1350" w:type="dxa"/>
          </w:tcPr>
          <w:p w14:paraId="6DA58793" w14:textId="77777777" w:rsidR="00B31D70" w:rsidRPr="00A21D71" w:rsidRDefault="00B31D70" w:rsidP="000465D5">
            <w:pPr>
              <w:rPr>
                <w:sz w:val="18"/>
                <w:szCs w:val="18"/>
              </w:rPr>
            </w:pPr>
            <w:r w:rsidRPr="00A21D71">
              <w:rPr>
                <w:sz w:val="18"/>
                <w:szCs w:val="18"/>
              </w:rPr>
              <w:t>Specialized</w:t>
            </w:r>
          </w:p>
        </w:tc>
        <w:tc>
          <w:tcPr>
            <w:tcW w:w="1260" w:type="dxa"/>
            <w:vMerge/>
          </w:tcPr>
          <w:p w14:paraId="024EFE87" w14:textId="77777777" w:rsidR="00B31D70" w:rsidRPr="00A21D71" w:rsidRDefault="00B31D70" w:rsidP="00F54874">
            <w:pPr>
              <w:rPr>
                <w:sz w:val="18"/>
                <w:szCs w:val="18"/>
              </w:rPr>
            </w:pPr>
          </w:p>
        </w:tc>
        <w:tc>
          <w:tcPr>
            <w:tcW w:w="1098" w:type="dxa"/>
          </w:tcPr>
          <w:p w14:paraId="2B8738B7" w14:textId="77777777" w:rsidR="00B31D70" w:rsidRPr="00A21D71" w:rsidRDefault="00B31D70" w:rsidP="00F54874">
            <w:pPr>
              <w:rPr>
                <w:sz w:val="18"/>
                <w:szCs w:val="18"/>
              </w:rPr>
            </w:pPr>
          </w:p>
        </w:tc>
      </w:tr>
      <w:tr w:rsidR="00B31D70" w:rsidRPr="00A21D71" w14:paraId="2DD4B83E" w14:textId="77777777" w:rsidTr="004142E9">
        <w:tc>
          <w:tcPr>
            <w:tcW w:w="488" w:type="dxa"/>
          </w:tcPr>
          <w:p w14:paraId="3C653B2E" w14:textId="77777777" w:rsidR="00B31D70" w:rsidRPr="00A21D71" w:rsidRDefault="00B31D70" w:rsidP="00676741">
            <w:pPr>
              <w:rPr>
                <w:sz w:val="18"/>
                <w:szCs w:val="18"/>
              </w:rPr>
            </w:pPr>
            <w:r w:rsidRPr="00A21D71">
              <w:rPr>
                <w:sz w:val="18"/>
                <w:szCs w:val="18"/>
              </w:rPr>
              <w:t>13</w:t>
            </w:r>
          </w:p>
        </w:tc>
        <w:tc>
          <w:tcPr>
            <w:tcW w:w="2610" w:type="dxa"/>
          </w:tcPr>
          <w:p w14:paraId="129C2DDA"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Việt</w:t>
            </w:r>
            <w:proofErr w:type="spellEnd"/>
            <w:r w:rsidRPr="00A21D71">
              <w:rPr>
                <w:sz w:val="18"/>
                <w:szCs w:val="18"/>
              </w:rPr>
              <w:t xml:space="preserve"> Đức</w:t>
            </w:r>
          </w:p>
        </w:tc>
        <w:tc>
          <w:tcPr>
            <w:tcW w:w="2970" w:type="dxa"/>
          </w:tcPr>
          <w:p w14:paraId="0C97CB61" w14:textId="33D3EDEC" w:rsidR="00B31D70" w:rsidRPr="00A21D71" w:rsidRDefault="00B31D70" w:rsidP="00050456">
            <w:pPr>
              <w:rPr>
                <w:sz w:val="18"/>
                <w:szCs w:val="18"/>
              </w:rPr>
            </w:pPr>
            <w:r w:rsidRPr="00A21D71">
              <w:rPr>
                <w:sz w:val="18"/>
                <w:szCs w:val="18"/>
              </w:rPr>
              <w:t>Vi</w:t>
            </w:r>
            <w:r w:rsidR="00400EF0" w:rsidRPr="00A21D71">
              <w:rPr>
                <w:sz w:val="18"/>
                <w:szCs w:val="18"/>
              </w:rPr>
              <w:t>e</w:t>
            </w:r>
            <w:r w:rsidRPr="00A21D71">
              <w:rPr>
                <w:sz w:val="18"/>
                <w:szCs w:val="18"/>
              </w:rPr>
              <w:t xml:space="preserve">t </w:t>
            </w:r>
            <w:r w:rsidR="00400EF0" w:rsidRPr="00A21D71">
              <w:rPr>
                <w:sz w:val="18"/>
                <w:szCs w:val="18"/>
              </w:rPr>
              <w:t xml:space="preserve">Duc </w:t>
            </w:r>
            <w:r w:rsidRPr="00A21D71">
              <w:rPr>
                <w:sz w:val="18"/>
                <w:szCs w:val="18"/>
              </w:rPr>
              <w:t>Hospital</w:t>
            </w:r>
          </w:p>
        </w:tc>
        <w:tc>
          <w:tcPr>
            <w:tcW w:w="1350" w:type="dxa"/>
          </w:tcPr>
          <w:p w14:paraId="36621125" w14:textId="77777777" w:rsidR="00B31D70" w:rsidRPr="00A21D71" w:rsidRDefault="00B31D70" w:rsidP="000465D5">
            <w:pPr>
              <w:rPr>
                <w:sz w:val="18"/>
                <w:szCs w:val="18"/>
              </w:rPr>
            </w:pPr>
            <w:r w:rsidRPr="00A21D71">
              <w:rPr>
                <w:sz w:val="18"/>
                <w:szCs w:val="18"/>
              </w:rPr>
              <w:t>General</w:t>
            </w:r>
          </w:p>
        </w:tc>
        <w:tc>
          <w:tcPr>
            <w:tcW w:w="1260" w:type="dxa"/>
            <w:vMerge/>
          </w:tcPr>
          <w:p w14:paraId="6B38882A" w14:textId="77777777" w:rsidR="00B31D70" w:rsidRPr="00A21D71" w:rsidRDefault="00B31D70" w:rsidP="00F54874">
            <w:pPr>
              <w:rPr>
                <w:sz w:val="18"/>
                <w:szCs w:val="18"/>
              </w:rPr>
            </w:pPr>
          </w:p>
        </w:tc>
        <w:tc>
          <w:tcPr>
            <w:tcW w:w="1098" w:type="dxa"/>
          </w:tcPr>
          <w:p w14:paraId="72CC9749" w14:textId="77777777" w:rsidR="00B31D70" w:rsidRPr="00A21D71" w:rsidRDefault="00B31D70" w:rsidP="00F54874">
            <w:pPr>
              <w:rPr>
                <w:sz w:val="18"/>
                <w:szCs w:val="18"/>
              </w:rPr>
            </w:pPr>
          </w:p>
        </w:tc>
      </w:tr>
      <w:tr w:rsidR="00B31D70" w:rsidRPr="00A21D71" w14:paraId="03EC1ABC" w14:textId="77777777" w:rsidTr="004142E9">
        <w:tc>
          <w:tcPr>
            <w:tcW w:w="488" w:type="dxa"/>
          </w:tcPr>
          <w:p w14:paraId="54ACEB94" w14:textId="77777777" w:rsidR="00B31D70" w:rsidRPr="00A21D71" w:rsidRDefault="00B31D70" w:rsidP="00676741">
            <w:pPr>
              <w:rPr>
                <w:sz w:val="18"/>
                <w:szCs w:val="18"/>
              </w:rPr>
            </w:pPr>
            <w:r w:rsidRPr="00A21D71">
              <w:rPr>
                <w:sz w:val="18"/>
                <w:szCs w:val="18"/>
              </w:rPr>
              <w:lastRenderedPageBreak/>
              <w:t>14</w:t>
            </w:r>
          </w:p>
        </w:tc>
        <w:tc>
          <w:tcPr>
            <w:tcW w:w="2610" w:type="dxa"/>
          </w:tcPr>
          <w:p w14:paraId="08D66A6E"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Nhiệt</w:t>
            </w:r>
            <w:proofErr w:type="spellEnd"/>
            <w:r w:rsidRPr="00A21D71">
              <w:rPr>
                <w:sz w:val="18"/>
                <w:szCs w:val="18"/>
              </w:rPr>
              <w:t xml:space="preserve"> </w:t>
            </w:r>
            <w:proofErr w:type="spellStart"/>
            <w:r w:rsidRPr="00A21D71">
              <w:rPr>
                <w:sz w:val="18"/>
                <w:szCs w:val="18"/>
              </w:rPr>
              <w:t>đới</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24BDB363" w14:textId="77777777" w:rsidR="00B31D70" w:rsidRPr="00A21D71" w:rsidRDefault="00B31D70" w:rsidP="00050456">
            <w:pPr>
              <w:rPr>
                <w:sz w:val="18"/>
                <w:szCs w:val="18"/>
              </w:rPr>
            </w:pPr>
            <w:r w:rsidRPr="00A21D71">
              <w:rPr>
                <w:sz w:val="18"/>
                <w:szCs w:val="18"/>
              </w:rPr>
              <w:t>National Hospital for Tropical Diseases</w:t>
            </w:r>
          </w:p>
        </w:tc>
        <w:tc>
          <w:tcPr>
            <w:tcW w:w="1350" w:type="dxa"/>
          </w:tcPr>
          <w:p w14:paraId="1C97A400" w14:textId="77777777" w:rsidR="00B31D70" w:rsidRPr="00A21D71" w:rsidRDefault="00B31D70" w:rsidP="000465D5">
            <w:pPr>
              <w:rPr>
                <w:sz w:val="18"/>
                <w:szCs w:val="18"/>
              </w:rPr>
            </w:pPr>
            <w:r w:rsidRPr="00A21D71">
              <w:rPr>
                <w:sz w:val="18"/>
                <w:szCs w:val="18"/>
              </w:rPr>
              <w:t>Specialized</w:t>
            </w:r>
          </w:p>
        </w:tc>
        <w:tc>
          <w:tcPr>
            <w:tcW w:w="1260" w:type="dxa"/>
            <w:vMerge/>
          </w:tcPr>
          <w:p w14:paraId="007B4EF9" w14:textId="77777777" w:rsidR="00B31D70" w:rsidRPr="00A21D71" w:rsidRDefault="00B31D70" w:rsidP="00F54874">
            <w:pPr>
              <w:rPr>
                <w:sz w:val="18"/>
                <w:szCs w:val="18"/>
              </w:rPr>
            </w:pPr>
          </w:p>
        </w:tc>
        <w:tc>
          <w:tcPr>
            <w:tcW w:w="1098" w:type="dxa"/>
          </w:tcPr>
          <w:p w14:paraId="15915810" w14:textId="77777777" w:rsidR="00B31D70" w:rsidRPr="00A21D71" w:rsidRDefault="00B31D70" w:rsidP="00F54874">
            <w:pPr>
              <w:rPr>
                <w:sz w:val="18"/>
                <w:szCs w:val="18"/>
              </w:rPr>
            </w:pPr>
          </w:p>
        </w:tc>
      </w:tr>
      <w:tr w:rsidR="00B31D70" w:rsidRPr="00A21D71" w14:paraId="01A59A67" w14:textId="77777777" w:rsidTr="004142E9">
        <w:tc>
          <w:tcPr>
            <w:tcW w:w="488" w:type="dxa"/>
          </w:tcPr>
          <w:p w14:paraId="13CA50C4" w14:textId="77777777" w:rsidR="00B31D70" w:rsidRPr="00A21D71" w:rsidRDefault="00B31D70" w:rsidP="00676741">
            <w:pPr>
              <w:rPr>
                <w:sz w:val="18"/>
                <w:szCs w:val="18"/>
              </w:rPr>
            </w:pPr>
            <w:r w:rsidRPr="00A21D71">
              <w:rPr>
                <w:sz w:val="18"/>
                <w:szCs w:val="18"/>
              </w:rPr>
              <w:t>15</w:t>
            </w:r>
          </w:p>
        </w:tc>
        <w:tc>
          <w:tcPr>
            <w:tcW w:w="2610" w:type="dxa"/>
          </w:tcPr>
          <w:p w14:paraId="53891C59"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Lão</w:t>
            </w:r>
            <w:proofErr w:type="spellEnd"/>
            <w:r w:rsidRPr="00A21D71">
              <w:rPr>
                <w:sz w:val="18"/>
                <w:szCs w:val="18"/>
              </w:rPr>
              <w:t xml:space="preserve"> khoa Trung </w:t>
            </w:r>
            <w:proofErr w:type="spellStart"/>
            <w:r w:rsidRPr="00A21D71">
              <w:rPr>
                <w:sz w:val="18"/>
                <w:szCs w:val="18"/>
              </w:rPr>
              <w:t>ương</w:t>
            </w:r>
            <w:proofErr w:type="spellEnd"/>
          </w:p>
        </w:tc>
        <w:tc>
          <w:tcPr>
            <w:tcW w:w="2970" w:type="dxa"/>
          </w:tcPr>
          <w:p w14:paraId="4E1159CF" w14:textId="77777777" w:rsidR="00B31D70" w:rsidRPr="00A21D71" w:rsidRDefault="00B31D70" w:rsidP="00050456">
            <w:pPr>
              <w:rPr>
                <w:sz w:val="18"/>
                <w:szCs w:val="18"/>
              </w:rPr>
            </w:pPr>
            <w:r w:rsidRPr="00A21D71">
              <w:rPr>
                <w:sz w:val="18"/>
                <w:szCs w:val="18"/>
              </w:rPr>
              <w:t>National Geriatric Hospital</w:t>
            </w:r>
          </w:p>
        </w:tc>
        <w:tc>
          <w:tcPr>
            <w:tcW w:w="1350" w:type="dxa"/>
          </w:tcPr>
          <w:p w14:paraId="0AAF49B2" w14:textId="77777777" w:rsidR="00B31D70" w:rsidRPr="00A21D71" w:rsidRDefault="00B31D70" w:rsidP="000465D5">
            <w:pPr>
              <w:rPr>
                <w:sz w:val="18"/>
                <w:szCs w:val="18"/>
              </w:rPr>
            </w:pPr>
            <w:r w:rsidRPr="00A21D71">
              <w:rPr>
                <w:sz w:val="18"/>
                <w:szCs w:val="18"/>
              </w:rPr>
              <w:t>Specialized</w:t>
            </w:r>
          </w:p>
        </w:tc>
        <w:tc>
          <w:tcPr>
            <w:tcW w:w="1260" w:type="dxa"/>
            <w:vMerge/>
          </w:tcPr>
          <w:p w14:paraId="01AAEFEF" w14:textId="77777777" w:rsidR="00B31D70" w:rsidRPr="00A21D71" w:rsidRDefault="00B31D70" w:rsidP="00F54874">
            <w:pPr>
              <w:rPr>
                <w:sz w:val="18"/>
                <w:szCs w:val="18"/>
              </w:rPr>
            </w:pPr>
          </w:p>
        </w:tc>
        <w:tc>
          <w:tcPr>
            <w:tcW w:w="1098" w:type="dxa"/>
          </w:tcPr>
          <w:p w14:paraId="15C35521" w14:textId="77777777" w:rsidR="00B31D70" w:rsidRPr="00A21D71" w:rsidRDefault="00B31D70" w:rsidP="00F54874">
            <w:pPr>
              <w:rPr>
                <w:sz w:val="18"/>
                <w:szCs w:val="18"/>
              </w:rPr>
            </w:pPr>
          </w:p>
        </w:tc>
      </w:tr>
      <w:tr w:rsidR="00B31D70" w:rsidRPr="00A21D71" w14:paraId="69CFC296" w14:textId="77777777" w:rsidTr="004142E9">
        <w:tc>
          <w:tcPr>
            <w:tcW w:w="488" w:type="dxa"/>
          </w:tcPr>
          <w:p w14:paraId="49210981" w14:textId="77777777" w:rsidR="00B31D70" w:rsidRPr="00A21D71" w:rsidRDefault="00B31D70" w:rsidP="00676741">
            <w:pPr>
              <w:rPr>
                <w:sz w:val="18"/>
                <w:szCs w:val="18"/>
              </w:rPr>
            </w:pPr>
            <w:r w:rsidRPr="00A21D71">
              <w:rPr>
                <w:sz w:val="18"/>
                <w:szCs w:val="18"/>
              </w:rPr>
              <w:t>16</w:t>
            </w:r>
          </w:p>
        </w:tc>
        <w:tc>
          <w:tcPr>
            <w:tcW w:w="2610" w:type="dxa"/>
          </w:tcPr>
          <w:p w14:paraId="13767A86"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Da </w:t>
            </w:r>
            <w:proofErr w:type="spellStart"/>
            <w:r w:rsidRPr="00A21D71">
              <w:rPr>
                <w:sz w:val="18"/>
                <w:szCs w:val="18"/>
              </w:rPr>
              <w:t>liễu</w:t>
            </w:r>
            <w:proofErr w:type="spellEnd"/>
            <w:r w:rsidRPr="00A21D71">
              <w:rPr>
                <w:sz w:val="18"/>
                <w:szCs w:val="18"/>
              </w:rPr>
              <w:t xml:space="preserve"> Trung </w:t>
            </w:r>
            <w:proofErr w:type="spellStart"/>
            <w:r w:rsidRPr="00A21D71">
              <w:rPr>
                <w:sz w:val="18"/>
                <w:szCs w:val="18"/>
              </w:rPr>
              <w:t>ương</w:t>
            </w:r>
            <w:proofErr w:type="spellEnd"/>
          </w:p>
        </w:tc>
        <w:tc>
          <w:tcPr>
            <w:tcW w:w="2970" w:type="dxa"/>
          </w:tcPr>
          <w:p w14:paraId="434731C2" w14:textId="77777777" w:rsidR="00B31D70" w:rsidRPr="00A21D71" w:rsidRDefault="00B31D70" w:rsidP="00050456">
            <w:pPr>
              <w:rPr>
                <w:sz w:val="18"/>
                <w:szCs w:val="18"/>
              </w:rPr>
            </w:pPr>
            <w:r w:rsidRPr="00A21D71">
              <w:rPr>
                <w:sz w:val="18"/>
                <w:szCs w:val="18"/>
              </w:rPr>
              <w:t>National Hospital of Dermatology</w:t>
            </w:r>
          </w:p>
        </w:tc>
        <w:tc>
          <w:tcPr>
            <w:tcW w:w="1350" w:type="dxa"/>
          </w:tcPr>
          <w:p w14:paraId="1D4CB978" w14:textId="77777777" w:rsidR="00B31D70" w:rsidRPr="00A21D71" w:rsidRDefault="00B31D70" w:rsidP="000465D5">
            <w:pPr>
              <w:rPr>
                <w:sz w:val="18"/>
                <w:szCs w:val="18"/>
              </w:rPr>
            </w:pPr>
            <w:r w:rsidRPr="00A21D71">
              <w:rPr>
                <w:sz w:val="18"/>
                <w:szCs w:val="18"/>
              </w:rPr>
              <w:t>Specialized</w:t>
            </w:r>
          </w:p>
        </w:tc>
        <w:tc>
          <w:tcPr>
            <w:tcW w:w="1260" w:type="dxa"/>
            <w:vMerge/>
          </w:tcPr>
          <w:p w14:paraId="2373E9D7" w14:textId="77777777" w:rsidR="00B31D70" w:rsidRPr="00A21D71" w:rsidRDefault="00B31D70" w:rsidP="00F54874">
            <w:pPr>
              <w:rPr>
                <w:sz w:val="18"/>
                <w:szCs w:val="18"/>
              </w:rPr>
            </w:pPr>
          </w:p>
        </w:tc>
        <w:tc>
          <w:tcPr>
            <w:tcW w:w="1098" w:type="dxa"/>
          </w:tcPr>
          <w:p w14:paraId="30DEAE41" w14:textId="77777777" w:rsidR="00B31D70" w:rsidRPr="00A21D71" w:rsidRDefault="00B31D70" w:rsidP="00F54874">
            <w:pPr>
              <w:rPr>
                <w:sz w:val="18"/>
                <w:szCs w:val="18"/>
              </w:rPr>
            </w:pPr>
          </w:p>
        </w:tc>
      </w:tr>
      <w:tr w:rsidR="00B31D70" w:rsidRPr="00A21D71" w14:paraId="75CE3245" w14:textId="77777777" w:rsidTr="004142E9">
        <w:tc>
          <w:tcPr>
            <w:tcW w:w="488" w:type="dxa"/>
          </w:tcPr>
          <w:p w14:paraId="6268DF90" w14:textId="77777777" w:rsidR="00B31D70" w:rsidRPr="00A21D71" w:rsidRDefault="00B31D70" w:rsidP="00676741">
            <w:pPr>
              <w:rPr>
                <w:sz w:val="18"/>
                <w:szCs w:val="18"/>
              </w:rPr>
            </w:pPr>
          </w:p>
        </w:tc>
        <w:tc>
          <w:tcPr>
            <w:tcW w:w="2610" w:type="dxa"/>
          </w:tcPr>
          <w:p w14:paraId="6C5586CE"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Răng</w:t>
            </w:r>
            <w:proofErr w:type="spellEnd"/>
            <w:r w:rsidRPr="00A21D71">
              <w:rPr>
                <w:sz w:val="18"/>
                <w:szCs w:val="18"/>
              </w:rPr>
              <w:t xml:space="preserve"> </w:t>
            </w:r>
            <w:proofErr w:type="spellStart"/>
            <w:r w:rsidRPr="00A21D71">
              <w:rPr>
                <w:sz w:val="18"/>
                <w:szCs w:val="18"/>
              </w:rPr>
              <w:t>Hàm</w:t>
            </w:r>
            <w:proofErr w:type="spellEnd"/>
            <w:r w:rsidRPr="00A21D71">
              <w:rPr>
                <w:sz w:val="18"/>
                <w:szCs w:val="18"/>
              </w:rPr>
              <w:t xml:space="preserve"> </w:t>
            </w:r>
            <w:proofErr w:type="spellStart"/>
            <w:r w:rsidRPr="00A21D71">
              <w:rPr>
                <w:sz w:val="18"/>
                <w:szCs w:val="18"/>
              </w:rPr>
              <w:t>Mặt</w:t>
            </w:r>
            <w:proofErr w:type="spellEnd"/>
            <w:r w:rsidRPr="00A21D71">
              <w:rPr>
                <w:sz w:val="18"/>
                <w:szCs w:val="18"/>
              </w:rPr>
              <w:t xml:space="preserve"> Trung </w:t>
            </w:r>
            <w:proofErr w:type="spellStart"/>
            <w:r w:rsidRPr="00A21D71">
              <w:rPr>
                <w:sz w:val="18"/>
                <w:szCs w:val="18"/>
              </w:rPr>
              <w:t>ương</w:t>
            </w:r>
            <w:proofErr w:type="spellEnd"/>
            <w:r w:rsidRPr="00A21D71">
              <w:rPr>
                <w:sz w:val="18"/>
                <w:szCs w:val="18"/>
              </w:rPr>
              <w:t xml:space="preserve"> </w:t>
            </w:r>
            <w:proofErr w:type="spellStart"/>
            <w:r w:rsidRPr="00A21D71">
              <w:rPr>
                <w:sz w:val="18"/>
                <w:szCs w:val="18"/>
              </w:rPr>
              <w:t>Hà</w:t>
            </w:r>
            <w:proofErr w:type="spellEnd"/>
            <w:r w:rsidRPr="00A21D71">
              <w:rPr>
                <w:sz w:val="18"/>
                <w:szCs w:val="18"/>
              </w:rPr>
              <w:t xml:space="preserve"> </w:t>
            </w:r>
            <w:proofErr w:type="spellStart"/>
            <w:r w:rsidRPr="00A21D71">
              <w:rPr>
                <w:sz w:val="18"/>
                <w:szCs w:val="18"/>
              </w:rPr>
              <w:t>Nội</w:t>
            </w:r>
            <w:proofErr w:type="spellEnd"/>
          </w:p>
        </w:tc>
        <w:tc>
          <w:tcPr>
            <w:tcW w:w="2970" w:type="dxa"/>
          </w:tcPr>
          <w:p w14:paraId="28217177" w14:textId="77777777" w:rsidR="00B31D70" w:rsidRPr="00A21D71" w:rsidRDefault="00B31D70" w:rsidP="00050456">
            <w:pPr>
              <w:rPr>
                <w:sz w:val="18"/>
                <w:szCs w:val="18"/>
              </w:rPr>
            </w:pPr>
            <w:r w:rsidRPr="00A21D71">
              <w:rPr>
                <w:sz w:val="18"/>
                <w:szCs w:val="18"/>
              </w:rPr>
              <w:t>Hanoi Central Dental Hospital</w:t>
            </w:r>
          </w:p>
        </w:tc>
        <w:tc>
          <w:tcPr>
            <w:tcW w:w="1350" w:type="dxa"/>
          </w:tcPr>
          <w:p w14:paraId="260AB9F9" w14:textId="77777777" w:rsidR="00B31D70" w:rsidRPr="00A21D71" w:rsidRDefault="00B31D70" w:rsidP="000465D5">
            <w:pPr>
              <w:rPr>
                <w:sz w:val="18"/>
                <w:szCs w:val="18"/>
              </w:rPr>
            </w:pPr>
            <w:r w:rsidRPr="00A21D71">
              <w:rPr>
                <w:sz w:val="18"/>
                <w:szCs w:val="18"/>
              </w:rPr>
              <w:t>Specialized</w:t>
            </w:r>
          </w:p>
        </w:tc>
        <w:tc>
          <w:tcPr>
            <w:tcW w:w="1260" w:type="dxa"/>
            <w:vMerge/>
          </w:tcPr>
          <w:p w14:paraId="048D53D6" w14:textId="77777777" w:rsidR="00B31D70" w:rsidRPr="00A21D71" w:rsidRDefault="00B31D70" w:rsidP="00F54874">
            <w:pPr>
              <w:rPr>
                <w:sz w:val="18"/>
                <w:szCs w:val="18"/>
              </w:rPr>
            </w:pPr>
          </w:p>
        </w:tc>
        <w:tc>
          <w:tcPr>
            <w:tcW w:w="1098" w:type="dxa"/>
          </w:tcPr>
          <w:p w14:paraId="3CD5EC12" w14:textId="77777777" w:rsidR="00B31D70" w:rsidRPr="00A21D71" w:rsidRDefault="00B31D70" w:rsidP="00F54874">
            <w:pPr>
              <w:rPr>
                <w:sz w:val="18"/>
                <w:szCs w:val="18"/>
              </w:rPr>
            </w:pPr>
          </w:p>
        </w:tc>
      </w:tr>
      <w:tr w:rsidR="00B31D70" w:rsidRPr="00A21D71" w14:paraId="26D88968" w14:textId="77777777" w:rsidTr="004142E9">
        <w:tc>
          <w:tcPr>
            <w:tcW w:w="488" w:type="dxa"/>
          </w:tcPr>
          <w:p w14:paraId="026B8911" w14:textId="77777777" w:rsidR="00B31D70" w:rsidRPr="00A21D71" w:rsidRDefault="00B31D70" w:rsidP="00676741">
            <w:pPr>
              <w:rPr>
                <w:sz w:val="18"/>
                <w:szCs w:val="18"/>
              </w:rPr>
            </w:pPr>
            <w:r w:rsidRPr="00A21D71">
              <w:rPr>
                <w:sz w:val="18"/>
                <w:szCs w:val="18"/>
              </w:rPr>
              <w:t>17</w:t>
            </w:r>
          </w:p>
        </w:tc>
        <w:tc>
          <w:tcPr>
            <w:tcW w:w="2610" w:type="dxa"/>
          </w:tcPr>
          <w:p w14:paraId="7275F85C" w14:textId="645B4209"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00400EF0" w:rsidRPr="00A21D71">
              <w:rPr>
                <w:sz w:val="18"/>
                <w:szCs w:val="18"/>
              </w:rPr>
              <w:t>v</w:t>
            </w:r>
            <w:r w:rsidRPr="00A21D71">
              <w:rPr>
                <w:sz w:val="18"/>
                <w:szCs w:val="18"/>
              </w:rPr>
              <w:t>iện</w:t>
            </w:r>
            <w:proofErr w:type="spellEnd"/>
            <w:r w:rsidRPr="00A21D71">
              <w:rPr>
                <w:sz w:val="18"/>
                <w:szCs w:val="18"/>
              </w:rPr>
              <w:t xml:space="preserve"> 108</w:t>
            </w:r>
          </w:p>
        </w:tc>
        <w:tc>
          <w:tcPr>
            <w:tcW w:w="2970" w:type="dxa"/>
          </w:tcPr>
          <w:p w14:paraId="32C5E18D" w14:textId="77777777" w:rsidR="00B31D70" w:rsidRPr="00A21D71" w:rsidRDefault="00B31D70" w:rsidP="00050456">
            <w:pPr>
              <w:rPr>
                <w:sz w:val="18"/>
                <w:szCs w:val="18"/>
              </w:rPr>
            </w:pPr>
            <w:r w:rsidRPr="00A21D71">
              <w:rPr>
                <w:sz w:val="18"/>
                <w:szCs w:val="18"/>
              </w:rPr>
              <w:t>Hospital 108</w:t>
            </w:r>
          </w:p>
        </w:tc>
        <w:tc>
          <w:tcPr>
            <w:tcW w:w="1350" w:type="dxa"/>
          </w:tcPr>
          <w:p w14:paraId="6C6AC000" w14:textId="77777777" w:rsidR="00B31D70" w:rsidRPr="00A21D71" w:rsidRDefault="00B31D70" w:rsidP="000465D5">
            <w:pPr>
              <w:rPr>
                <w:sz w:val="18"/>
                <w:szCs w:val="18"/>
              </w:rPr>
            </w:pPr>
            <w:r w:rsidRPr="00A21D71">
              <w:rPr>
                <w:sz w:val="18"/>
                <w:szCs w:val="18"/>
              </w:rPr>
              <w:t>General</w:t>
            </w:r>
          </w:p>
        </w:tc>
        <w:tc>
          <w:tcPr>
            <w:tcW w:w="1260" w:type="dxa"/>
            <w:vMerge/>
          </w:tcPr>
          <w:p w14:paraId="5654C1C6" w14:textId="77777777" w:rsidR="00B31D70" w:rsidRPr="00A21D71" w:rsidRDefault="00B31D70" w:rsidP="00F54874">
            <w:pPr>
              <w:rPr>
                <w:sz w:val="18"/>
                <w:szCs w:val="18"/>
              </w:rPr>
            </w:pPr>
          </w:p>
        </w:tc>
        <w:tc>
          <w:tcPr>
            <w:tcW w:w="1098" w:type="dxa"/>
            <w:vMerge w:val="restart"/>
          </w:tcPr>
          <w:p w14:paraId="0C9AB9DA" w14:textId="77777777" w:rsidR="00B31D70" w:rsidRPr="00A21D71" w:rsidRDefault="00B31D70" w:rsidP="00F54874">
            <w:pPr>
              <w:rPr>
                <w:sz w:val="18"/>
                <w:szCs w:val="18"/>
              </w:rPr>
            </w:pPr>
            <w:r w:rsidRPr="00A21D71">
              <w:rPr>
                <w:sz w:val="18"/>
                <w:szCs w:val="18"/>
              </w:rPr>
              <w:t>Military Hospitals</w:t>
            </w:r>
          </w:p>
        </w:tc>
      </w:tr>
      <w:tr w:rsidR="00B31D70" w:rsidRPr="00A21D71" w14:paraId="15E2D40E" w14:textId="77777777" w:rsidTr="004142E9">
        <w:tc>
          <w:tcPr>
            <w:tcW w:w="488" w:type="dxa"/>
          </w:tcPr>
          <w:p w14:paraId="5C1C30DF" w14:textId="77777777" w:rsidR="00B31D70" w:rsidRPr="00A21D71" w:rsidRDefault="00B31D70" w:rsidP="00676741">
            <w:pPr>
              <w:rPr>
                <w:sz w:val="18"/>
                <w:szCs w:val="18"/>
              </w:rPr>
            </w:pPr>
            <w:r w:rsidRPr="00A21D71">
              <w:rPr>
                <w:sz w:val="18"/>
                <w:szCs w:val="18"/>
              </w:rPr>
              <w:t>18</w:t>
            </w:r>
          </w:p>
        </w:tc>
        <w:tc>
          <w:tcPr>
            <w:tcW w:w="2610" w:type="dxa"/>
          </w:tcPr>
          <w:p w14:paraId="408BCFE6" w14:textId="77777777" w:rsidR="00B31D70" w:rsidRPr="00A21D71" w:rsidRDefault="00B31D70" w:rsidP="00036C74">
            <w:pPr>
              <w:rPr>
                <w:sz w:val="18"/>
                <w:szCs w:val="18"/>
              </w:rPr>
            </w:pPr>
            <w:proofErr w:type="spellStart"/>
            <w:r w:rsidRPr="00A21D71">
              <w:rPr>
                <w:sz w:val="18"/>
                <w:szCs w:val="18"/>
              </w:rPr>
              <w:t>Viện</w:t>
            </w:r>
            <w:proofErr w:type="spellEnd"/>
            <w:r w:rsidRPr="00A21D71">
              <w:rPr>
                <w:sz w:val="18"/>
                <w:szCs w:val="18"/>
              </w:rPr>
              <w:t xml:space="preserve"> Y </w:t>
            </w:r>
            <w:proofErr w:type="spellStart"/>
            <w:r w:rsidRPr="00A21D71">
              <w:rPr>
                <w:sz w:val="18"/>
                <w:szCs w:val="18"/>
              </w:rPr>
              <w:t>học</w:t>
            </w:r>
            <w:proofErr w:type="spellEnd"/>
            <w:r w:rsidRPr="00A21D71">
              <w:rPr>
                <w:sz w:val="18"/>
                <w:szCs w:val="18"/>
              </w:rPr>
              <w:t xml:space="preserve"> </w:t>
            </w:r>
            <w:proofErr w:type="spellStart"/>
            <w:r w:rsidRPr="00A21D71">
              <w:rPr>
                <w:sz w:val="18"/>
                <w:szCs w:val="18"/>
              </w:rPr>
              <w:t>cổ</w:t>
            </w:r>
            <w:proofErr w:type="spellEnd"/>
            <w:r w:rsidRPr="00A21D71">
              <w:rPr>
                <w:sz w:val="18"/>
                <w:szCs w:val="18"/>
              </w:rPr>
              <w:t xml:space="preserve"> </w:t>
            </w:r>
            <w:proofErr w:type="spellStart"/>
            <w:r w:rsidRPr="00A21D71">
              <w:rPr>
                <w:sz w:val="18"/>
                <w:szCs w:val="18"/>
              </w:rPr>
              <w:t>truyền</w:t>
            </w:r>
            <w:proofErr w:type="spellEnd"/>
            <w:r w:rsidRPr="00A21D71">
              <w:rPr>
                <w:sz w:val="18"/>
                <w:szCs w:val="18"/>
              </w:rPr>
              <w:t xml:space="preserve"> Quân </w:t>
            </w:r>
            <w:proofErr w:type="spellStart"/>
            <w:r w:rsidRPr="00A21D71">
              <w:rPr>
                <w:sz w:val="18"/>
                <w:szCs w:val="18"/>
              </w:rPr>
              <w:t>đội</w:t>
            </w:r>
            <w:proofErr w:type="spellEnd"/>
          </w:p>
        </w:tc>
        <w:tc>
          <w:tcPr>
            <w:tcW w:w="2970" w:type="dxa"/>
          </w:tcPr>
          <w:p w14:paraId="4EB3922E" w14:textId="77777777" w:rsidR="00B31D70" w:rsidRPr="00A21D71" w:rsidRDefault="00B31D70" w:rsidP="00050456">
            <w:pPr>
              <w:rPr>
                <w:sz w:val="18"/>
                <w:szCs w:val="18"/>
              </w:rPr>
            </w:pPr>
            <w:r w:rsidRPr="00A21D71">
              <w:rPr>
                <w:sz w:val="18"/>
                <w:szCs w:val="18"/>
              </w:rPr>
              <w:t>Military Hospital of Traditional Medicine</w:t>
            </w:r>
          </w:p>
        </w:tc>
        <w:tc>
          <w:tcPr>
            <w:tcW w:w="1350" w:type="dxa"/>
          </w:tcPr>
          <w:p w14:paraId="59FBD091" w14:textId="77777777" w:rsidR="00B31D70" w:rsidRPr="00A21D71" w:rsidRDefault="00B31D70" w:rsidP="000465D5">
            <w:pPr>
              <w:rPr>
                <w:sz w:val="18"/>
                <w:szCs w:val="18"/>
              </w:rPr>
            </w:pPr>
            <w:r w:rsidRPr="00A21D71">
              <w:rPr>
                <w:sz w:val="18"/>
                <w:szCs w:val="18"/>
              </w:rPr>
              <w:t>Specialized</w:t>
            </w:r>
          </w:p>
        </w:tc>
        <w:tc>
          <w:tcPr>
            <w:tcW w:w="1260" w:type="dxa"/>
            <w:vMerge/>
          </w:tcPr>
          <w:p w14:paraId="2C7D2D0F" w14:textId="77777777" w:rsidR="00B31D70" w:rsidRPr="00A21D71" w:rsidRDefault="00B31D70" w:rsidP="00F54874">
            <w:pPr>
              <w:rPr>
                <w:sz w:val="18"/>
                <w:szCs w:val="18"/>
              </w:rPr>
            </w:pPr>
          </w:p>
        </w:tc>
        <w:tc>
          <w:tcPr>
            <w:tcW w:w="1098" w:type="dxa"/>
            <w:vMerge/>
          </w:tcPr>
          <w:p w14:paraId="59365EE1" w14:textId="77777777" w:rsidR="00B31D70" w:rsidRPr="00A21D71" w:rsidRDefault="00B31D70" w:rsidP="00F54874">
            <w:pPr>
              <w:rPr>
                <w:sz w:val="18"/>
                <w:szCs w:val="18"/>
              </w:rPr>
            </w:pPr>
          </w:p>
        </w:tc>
      </w:tr>
      <w:tr w:rsidR="00B31D70" w:rsidRPr="00A21D71" w14:paraId="05749768" w14:textId="77777777" w:rsidTr="004142E9">
        <w:tc>
          <w:tcPr>
            <w:tcW w:w="488" w:type="dxa"/>
          </w:tcPr>
          <w:p w14:paraId="39EDC94B" w14:textId="77777777" w:rsidR="00B31D70" w:rsidRPr="00A21D71" w:rsidRDefault="00B31D70" w:rsidP="00676741">
            <w:pPr>
              <w:rPr>
                <w:sz w:val="18"/>
                <w:szCs w:val="18"/>
              </w:rPr>
            </w:pPr>
            <w:r w:rsidRPr="00A21D71">
              <w:rPr>
                <w:sz w:val="18"/>
                <w:szCs w:val="18"/>
              </w:rPr>
              <w:t>19</w:t>
            </w:r>
          </w:p>
        </w:tc>
        <w:tc>
          <w:tcPr>
            <w:tcW w:w="2610" w:type="dxa"/>
          </w:tcPr>
          <w:p w14:paraId="72502287" w14:textId="1C01422A"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r w:rsidR="00400EF0" w:rsidRPr="00A21D71">
              <w:rPr>
                <w:sz w:val="18"/>
                <w:szCs w:val="18"/>
              </w:rPr>
              <w:t>Q</w:t>
            </w:r>
            <w:r w:rsidRPr="00A21D71">
              <w:rPr>
                <w:sz w:val="18"/>
                <w:szCs w:val="18"/>
              </w:rPr>
              <w:t>uân y 103</w:t>
            </w:r>
          </w:p>
        </w:tc>
        <w:tc>
          <w:tcPr>
            <w:tcW w:w="2970" w:type="dxa"/>
          </w:tcPr>
          <w:p w14:paraId="07497E8C" w14:textId="77777777" w:rsidR="00B31D70" w:rsidRPr="00A21D71" w:rsidRDefault="00B31D70" w:rsidP="00050456">
            <w:pPr>
              <w:rPr>
                <w:sz w:val="18"/>
                <w:szCs w:val="18"/>
              </w:rPr>
            </w:pPr>
            <w:r w:rsidRPr="00A21D71">
              <w:rPr>
                <w:sz w:val="18"/>
                <w:szCs w:val="18"/>
              </w:rPr>
              <w:t>Military Hospital 103</w:t>
            </w:r>
          </w:p>
        </w:tc>
        <w:tc>
          <w:tcPr>
            <w:tcW w:w="1350" w:type="dxa"/>
          </w:tcPr>
          <w:p w14:paraId="29886ABF" w14:textId="77777777" w:rsidR="00B31D70" w:rsidRPr="00A21D71" w:rsidRDefault="00B31D70" w:rsidP="000465D5">
            <w:pPr>
              <w:rPr>
                <w:sz w:val="18"/>
                <w:szCs w:val="18"/>
              </w:rPr>
            </w:pPr>
            <w:r w:rsidRPr="00A21D71">
              <w:rPr>
                <w:sz w:val="18"/>
                <w:szCs w:val="18"/>
              </w:rPr>
              <w:t>General</w:t>
            </w:r>
          </w:p>
        </w:tc>
        <w:tc>
          <w:tcPr>
            <w:tcW w:w="1260" w:type="dxa"/>
            <w:vMerge/>
          </w:tcPr>
          <w:p w14:paraId="7173E977" w14:textId="77777777" w:rsidR="00B31D70" w:rsidRPr="00A21D71" w:rsidRDefault="00B31D70" w:rsidP="00F54874">
            <w:pPr>
              <w:rPr>
                <w:sz w:val="18"/>
                <w:szCs w:val="18"/>
              </w:rPr>
            </w:pPr>
          </w:p>
        </w:tc>
        <w:tc>
          <w:tcPr>
            <w:tcW w:w="1098" w:type="dxa"/>
            <w:vMerge/>
          </w:tcPr>
          <w:p w14:paraId="06D07065" w14:textId="77777777" w:rsidR="00B31D70" w:rsidRPr="00A21D71" w:rsidRDefault="00B31D70" w:rsidP="00F54874">
            <w:pPr>
              <w:rPr>
                <w:sz w:val="18"/>
                <w:szCs w:val="18"/>
              </w:rPr>
            </w:pPr>
          </w:p>
        </w:tc>
      </w:tr>
      <w:tr w:rsidR="00B31D70" w:rsidRPr="00A21D71" w14:paraId="2A7BD040" w14:textId="77777777" w:rsidTr="004142E9">
        <w:tc>
          <w:tcPr>
            <w:tcW w:w="488" w:type="dxa"/>
          </w:tcPr>
          <w:p w14:paraId="64E1138C" w14:textId="77777777" w:rsidR="00B31D70" w:rsidRPr="00A21D71" w:rsidRDefault="00B31D70" w:rsidP="00676741">
            <w:pPr>
              <w:rPr>
                <w:sz w:val="18"/>
                <w:szCs w:val="18"/>
              </w:rPr>
            </w:pPr>
            <w:r w:rsidRPr="00A21D71">
              <w:rPr>
                <w:sz w:val="18"/>
                <w:szCs w:val="18"/>
              </w:rPr>
              <w:t>20</w:t>
            </w:r>
          </w:p>
        </w:tc>
        <w:tc>
          <w:tcPr>
            <w:tcW w:w="2610" w:type="dxa"/>
          </w:tcPr>
          <w:p w14:paraId="29B7C67D" w14:textId="77541880" w:rsidR="00B31D70" w:rsidRPr="00A21D71" w:rsidRDefault="00B31D70" w:rsidP="00036C74">
            <w:pPr>
              <w:rPr>
                <w:sz w:val="18"/>
                <w:szCs w:val="18"/>
              </w:rPr>
            </w:pP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Bỏng</w:t>
            </w:r>
            <w:proofErr w:type="spellEnd"/>
            <w:r w:rsidRPr="00A21D71">
              <w:rPr>
                <w:sz w:val="18"/>
                <w:szCs w:val="18"/>
              </w:rPr>
              <w:t xml:space="preserve"> </w:t>
            </w:r>
            <w:proofErr w:type="spellStart"/>
            <w:r w:rsidR="00400EF0" w:rsidRPr="00A21D71">
              <w:rPr>
                <w:sz w:val="18"/>
                <w:szCs w:val="18"/>
              </w:rPr>
              <w:t>q</w:t>
            </w:r>
            <w:r w:rsidRPr="00A21D71">
              <w:rPr>
                <w:sz w:val="18"/>
                <w:szCs w:val="18"/>
              </w:rPr>
              <w:t>uốc</w:t>
            </w:r>
            <w:proofErr w:type="spellEnd"/>
            <w:r w:rsidRPr="00A21D71">
              <w:rPr>
                <w:sz w:val="18"/>
                <w:szCs w:val="18"/>
              </w:rPr>
              <w:t xml:space="preserve"> gia Lê </w:t>
            </w:r>
            <w:proofErr w:type="spellStart"/>
            <w:r w:rsidRPr="00A21D71">
              <w:rPr>
                <w:sz w:val="18"/>
                <w:szCs w:val="18"/>
              </w:rPr>
              <w:t>Hữu</w:t>
            </w:r>
            <w:proofErr w:type="spellEnd"/>
            <w:r w:rsidRPr="00A21D71">
              <w:rPr>
                <w:sz w:val="18"/>
                <w:szCs w:val="18"/>
              </w:rPr>
              <w:t xml:space="preserve"> </w:t>
            </w:r>
            <w:proofErr w:type="spellStart"/>
            <w:r w:rsidRPr="00A21D71">
              <w:rPr>
                <w:sz w:val="18"/>
                <w:szCs w:val="18"/>
              </w:rPr>
              <w:t>Trác</w:t>
            </w:r>
            <w:proofErr w:type="spellEnd"/>
          </w:p>
        </w:tc>
        <w:tc>
          <w:tcPr>
            <w:tcW w:w="2970" w:type="dxa"/>
          </w:tcPr>
          <w:p w14:paraId="0A468114" w14:textId="77777777" w:rsidR="00B31D70" w:rsidRPr="00A21D71" w:rsidRDefault="00B31D70" w:rsidP="00050456">
            <w:pPr>
              <w:rPr>
                <w:sz w:val="18"/>
                <w:szCs w:val="18"/>
              </w:rPr>
            </w:pPr>
            <w:r w:rsidRPr="00A21D71">
              <w:rPr>
                <w:sz w:val="18"/>
                <w:szCs w:val="18"/>
              </w:rPr>
              <w:t>Le Huu Trac National Burn Hospital</w:t>
            </w:r>
          </w:p>
        </w:tc>
        <w:tc>
          <w:tcPr>
            <w:tcW w:w="1350" w:type="dxa"/>
          </w:tcPr>
          <w:p w14:paraId="4DD2A3AC" w14:textId="77777777" w:rsidR="00B31D70" w:rsidRPr="00A21D71" w:rsidRDefault="00B31D70" w:rsidP="000465D5">
            <w:pPr>
              <w:rPr>
                <w:sz w:val="18"/>
                <w:szCs w:val="18"/>
              </w:rPr>
            </w:pPr>
            <w:r w:rsidRPr="00A21D71">
              <w:rPr>
                <w:sz w:val="18"/>
                <w:szCs w:val="18"/>
              </w:rPr>
              <w:t>Specialized</w:t>
            </w:r>
          </w:p>
        </w:tc>
        <w:tc>
          <w:tcPr>
            <w:tcW w:w="1260" w:type="dxa"/>
            <w:vMerge/>
          </w:tcPr>
          <w:p w14:paraId="24DDDB4C" w14:textId="77777777" w:rsidR="00B31D70" w:rsidRPr="00A21D71" w:rsidRDefault="00B31D70" w:rsidP="00F54874">
            <w:pPr>
              <w:rPr>
                <w:sz w:val="18"/>
                <w:szCs w:val="18"/>
              </w:rPr>
            </w:pPr>
          </w:p>
        </w:tc>
        <w:tc>
          <w:tcPr>
            <w:tcW w:w="1098" w:type="dxa"/>
            <w:vMerge/>
          </w:tcPr>
          <w:p w14:paraId="6E32B5F8" w14:textId="77777777" w:rsidR="00B31D70" w:rsidRPr="00A21D71" w:rsidRDefault="00B31D70" w:rsidP="00F54874">
            <w:pPr>
              <w:rPr>
                <w:sz w:val="18"/>
                <w:szCs w:val="18"/>
              </w:rPr>
            </w:pPr>
          </w:p>
        </w:tc>
      </w:tr>
      <w:tr w:rsidR="00B31D70" w:rsidRPr="00A21D71" w14:paraId="10074473" w14:textId="77777777" w:rsidTr="004142E9">
        <w:tc>
          <w:tcPr>
            <w:tcW w:w="488" w:type="dxa"/>
          </w:tcPr>
          <w:p w14:paraId="6AF0E31E" w14:textId="77777777" w:rsidR="00B31D70" w:rsidRPr="00A21D71" w:rsidRDefault="00B31D70" w:rsidP="00676741">
            <w:pPr>
              <w:rPr>
                <w:sz w:val="18"/>
                <w:szCs w:val="18"/>
              </w:rPr>
            </w:pPr>
            <w:r w:rsidRPr="00A21D71">
              <w:rPr>
                <w:sz w:val="18"/>
                <w:szCs w:val="18"/>
              </w:rPr>
              <w:t>21</w:t>
            </w:r>
          </w:p>
        </w:tc>
        <w:tc>
          <w:tcPr>
            <w:tcW w:w="2610" w:type="dxa"/>
          </w:tcPr>
          <w:p w14:paraId="3645D4C2"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Chợ</w:t>
            </w:r>
            <w:proofErr w:type="spellEnd"/>
            <w:r w:rsidRPr="00A21D71">
              <w:rPr>
                <w:sz w:val="18"/>
                <w:szCs w:val="18"/>
              </w:rPr>
              <w:t xml:space="preserve"> </w:t>
            </w:r>
            <w:proofErr w:type="spellStart"/>
            <w:r w:rsidRPr="00A21D71">
              <w:rPr>
                <w:sz w:val="18"/>
                <w:szCs w:val="18"/>
              </w:rPr>
              <w:t>Rẫy</w:t>
            </w:r>
            <w:proofErr w:type="spellEnd"/>
          </w:p>
        </w:tc>
        <w:tc>
          <w:tcPr>
            <w:tcW w:w="2970" w:type="dxa"/>
          </w:tcPr>
          <w:p w14:paraId="2FFFEED1" w14:textId="77777777" w:rsidR="00B31D70" w:rsidRPr="00A21D71" w:rsidRDefault="00B31D70" w:rsidP="00050456">
            <w:pPr>
              <w:rPr>
                <w:sz w:val="18"/>
                <w:szCs w:val="18"/>
              </w:rPr>
            </w:pPr>
            <w:r w:rsidRPr="00A21D71">
              <w:rPr>
                <w:sz w:val="18"/>
                <w:szCs w:val="18"/>
              </w:rPr>
              <w:t>Cho Ray Hospital</w:t>
            </w:r>
          </w:p>
        </w:tc>
        <w:tc>
          <w:tcPr>
            <w:tcW w:w="1350" w:type="dxa"/>
          </w:tcPr>
          <w:p w14:paraId="0879A7B0" w14:textId="77777777" w:rsidR="00B31D70" w:rsidRPr="00A21D71" w:rsidRDefault="00B31D70" w:rsidP="000465D5">
            <w:pPr>
              <w:rPr>
                <w:sz w:val="18"/>
                <w:szCs w:val="18"/>
              </w:rPr>
            </w:pPr>
            <w:r w:rsidRPr="00A21D71">
              <w:rPr>
                <w:sz w:val="18"/>
                <w:szCs w:val="18"/>
              </w:rPr>
              <w:t>General</w:t>
            </w:r>
          </w:p>
        </w:tc>
        <w:tc>
          <w:tcPr>
            <w:tcW w:w="1260" w:type="dxa"/>
            <w:vMerge w:val="restart"/>
          </w:tcPr>
          <w:p w14:paraId="3E22C3A9" w14:textId="77777777" w:rsidR="00B31D70" w:rsidRPr="00A21D71" w:rsidRDefault="00B31D70" w:rsidP="00F54874">
            <w:pPr>
              <w:rPr>
                <w:sz w:val="18"/>
                <w:szCs w:val="18"/>
              </w:rPr>
            </w:pPr>
            <w:r w:rsidRPr="00A21D71">
              <w:rPr>
                <w:sz w:val="18"/>
                <w:szCs w:val="18"/>
              </w:rPr>
              <w:t>Ho Chi Minh city</w:t>
            </w:r>
          </w:p>
        </w:tc>
        <w:tc>
          <w:tcPr>
            <w:tcW w:w="1098" w:type="dxa"/>
          </w:tcPr>
          <w:p w14:paraId="56B8F120" w14:textId="77777777" w:rsidR="00B31D70" w:rsidRPr="00A21D71" w:rsidRDefault="00B31D70" w:rsidP="00F54874">
            <w:pPr>
              <w:rPr>
                <w:sz w:val="18"/>
                <w:szCs w:val="18"/>
              </w:rPr>
            </w:pPr>
          </w:p>
        </w:tc>
      </w:tr>
      <w:tr w:rsidR="00B31D70" w:rsidRPr="00A21D71" w14:paraId="00D055F7" w14:textId="77777777" w:rsidTr="004142E9">
        <w:tc>
          <w:tcPr>
            <w:tcW w:w="488" w:type="dxa"/>
          </w:tcPr>
          <w:p w14:paraId="01D9B1DE" w14:textId="77777777" w:rsidR="00B31D70" w:rsidRPr="00A21D71" w:rsidRDefault="00B31D70" w:rsidP="00676741">
            <w:pPr>
              <w:rPr>
                <w:sz w:val="18"/>
                <w:szCs w:val="18"/>
              </w:rPr>
            </w:pPr>
            <w:r w:rsidRPr="00A21D71">
              <w:rPr>
                <w:sz w:val="18"/>
                <w:szCs w:val="18"/>
              </w:rPr>
              <w:t>22</w:t>
            </w:r>
          </w:p>
        </w:tc>
        <w:tc>
          <w:tcPr>
            <w:tcW w:w="2610" w:type="dxa"/>
          </w:tcPr>
          <w:p w14:paraId="17894D12"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Thống</w:t>
            </w:r>
            <w:proofErr w:type="spellEnd"/>
            <w:r w:rsidRPr="00A21D71">
              <w:rPr>
                <w:sz w:val="18"/>
                <w:szCs w:val="18"/>
              </w:rPr>
              <w:t xml:space="preserve"> </w:t>
            </w:r>
            <w:proofErr w:type="spellStart"/>
            <w:r w:rsidRPr="00A21D71">
              <w:rPr>
                <w:sz w:val="18"/>
                <w:szCs w:val="18"/>
              </w:rPr>
              <w:t>Nhất</w:t>
            </w:r>
            <w:proofErr w:type="spellEnd"/>
          </w:p>
        </w:tc>
        <w:tc>
          <w:tcPr>
            <w:tcW w:w="2970" w:type="dxa"/>
          </w:tcPr>
          <w:p w14:paraId="095E6098" w14:textId="77777777" w:rsidR="00B31D70" w:rsidRPr="00A21D71" w:rsidRDefault="00B31D70" w:rsidP="00050456">
            <w:pPr>
              <w:rPr>
                <w:sz w:val="18"/>
                <w:szCs w:val="18"/>
              </w:rPr>
            </w:pPr>
            <w:r w:rsidRPr="00A21D71">
              <w:rPr>
                <w:sz w:val="18"/>
                <w:szCs w:val="18"/>
              </w:rPr>
              <w:t>Thong Nhat Hospital</w:t>
            </w:r>
          </w:p>
        </w:tc>
        <w:tc>
          <w:tcPr>
            <w:tcW w:w="1350" w:type="dxa"/>
          </w:tcPr>
          <w:p w14:paraId="04AC626B" w14:textId="77777777" w:rsidR="00B31D70" w:rsidRPr="00A21D71" w:rsidRDefault="00B31D70" w:rsidP="000465D5">
            <w:pPr>
              <w:rPr>
                <w:sz w:val="18"/>
                <w:szCs w:val="18"/>
              </w:rPr>
            </w:pPr>
            <w:r w:rsidRPr="00A21D71">
              <w:rPr>
                <w:sz w:val="18"/>
                <w:szCs w:val="18"/>
              </w:rPr>
              <w:t>General</w:t>
            </w:r>
          </w:p>
        </w:tc>
        <w:tc>
          <w:tcPr>
            <w:tcW w:w="1260" w:type="dxa"/>
            <w:vMerge/>
          </w:tcPr>
          <w:p w14:paraId="64484303" w14:textId="77777777" w:rsidR="00B31D70" w:rsidRPr="00A21D71" w:rsidRDefault="00B31D70" w:rsidP="00F54874">
            <w:pPr>
              <w:rPr>
                <w:sz w:val="18"/>
                <w:szCs w:val="18"/>
              </w:rPr>
            </w:pPr>
          </w:p>
        </w:tc>
        <w:tc>
          <w:tcPr>
            <w:tcW w:w="1098" w:type="dxa"/>
          </w:tcPr>
          <w:p w14:paraId="433FC75F" w14:textId="77777777" w:rsidR="00B31D70" w:rsidRPr="00A21D71" w:rsidRDefault="00B31D70" w:rsidP="00F54874">
            <w:pPr>
              <w:rPr>
                <w:sz w:val="18"/>
                <w:szCs w:val="18"/>
              </w:rPr>
            </w:pPr>
          </w:p>
        </w:tc>
      </w:tr>
      <w:tr w:rsidR="00B31D70" w:rsidRPr="00A21D71" w14:paraId="34E7DACE" w14:textId="77777777" w:rsidTr="004142E9">
        <w:tc>
          <w:tcPr>
            <w:tcW w:w="488" w:type="dxa"/>
          </w:tcPr>
          <w:p w14:paraId="537E9F06" w14:textId="77777777" w:rsidR="00B31D70" w:rsidRPr="00A21D71" w:rsidRDefault="00B31D70" w:rsidP="00676741">
            <w:pPr>
              <w:rPr>
                <w:sz w:val="18"/>
                <w:szCs w:val="18"/>
              </w:rPr>
            </w:pPr>
            <w:r w:rsidRPr="00A21D71">
              <w:rPr>
                <w:sz w:val="18"/>
                <w:szCs w:val="18"/>
              </w:rPr>
              <w:t>23</w:t>
            </w:r>
          </w:p>
        </w:tc>
        <w:tc>
          <w:tcPr>
            <w:tcW w:w="2610" w:type="dxa"/>
          </w:tcPr>
          <w:p w14:paraId="3BA78F29" w14:textId="6A490646"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Răng</w:t>
            </w:r>
            <w:proofErr w:type="spellEnd"/>
            <w:r w:rsidRPr="00A21D71">
              <w:rPr>
                <w:sz w:val="18"/>
                <w:szCs w:val="18"/>
              </w:rPr>
              <w:t xml:space="preserve"> </w:t>
            </w:r>
            <w:proofErr w:type="spellStart"/>
            <w:r w:rsidRPr="00A21D71">
              <w:rPr>
                <w:sz w:val="18"/>
                <w:szCs w:val="18"/>
              </w:rPr>
              <w:t>Hàm</w:t>
            </w:r>
            <w:proofErr w:type="spellEnd"/>
            <w:r w:rsidRPr="00A21D71">
              <w:rPr>
                <w:sz w:val="18"/>
                <w:szCs w:val="18"/>
              </w:rPr>
              <w:t xml:space="preserve"> </w:t>
            </w:r>
            <w:proofErr w:type="spellStart"/>
            <w:r w:rsidRPr="00A21D71">
              <w:rPr>
                <w:sz w:val="18"/>
                <w:szCs w:val="18"/>
              </w:rPr>
              <w:t>Mặt</w:t>
            </w:r>
            <w:proofErr w:type="spellEnd"/>
            <w:r w:rsidRPr="00A21D71">
              <w:rPr>
                <w:sz w:val="18"/>
                <w:szCs w:val="18"/>
              </w:rPr>
              <w:t xml:space="preserve"> Trung </w:t>
            </w:r>
            <w:proofErr w:type="spellStart"/>
            <w:r w:rsidRPr="00A21D71">
              <w:rPr>
                <w:sz w:val="18"/>
                <w:szCs w:val="18"/>
              </w:rPr>
              <w:t>ương</w:t>
            </w:r>
            <w:proofErr w:type="spellEnd"/>
            <w:r w:rsidRPr="00A21D71">
              <w:rPr>
                <w:sz w:val="18"/>
                <w:szCs w:val="18"/>
              </w:rPr>
              <w:t xml:space="preserve"> TP. </w:t>
            </w:r>
            <w:proofErr w:type="spellStart"/>
            <w:r w:rsidRPr="00A21D71">
              <w:rPr>
                <w:sz w:val="18"/>
                <w:szCs w:val="18"/>
              </w:rPr>
              <w:t>Hồ</w:t>
            </w:r>
            <w:proofErr w:type="spellEnd"/>
            <w:r w:rsidRPr="00A21D71">
              <w:rPr>
                <w:sz w:val="18"/>
                <w:szCs w:val="18"/>
              </w:rPr>
              <w:t xml:space="preserve"> </w:t>
            </w:r>
            <w:proofErr w:type="spellStart"/>
            <w:r w:rsidRPr="00A21D71">
              <w:rPr>
                <w:sz w:val="18"/>
                <w:szCs w:val="18"/>
              </w:rPr>
              <w:t>Chí</w:t>
            </w:r>
            <w:proofErr w:type="spellEnd"/>
            <w:r w:rsidRPr="00A21D71">
              <w:rPr>
                <w:sz w:val="18"/>
                <w:szCs w:val="18"/>
              </w:rPr>
              <w:t xml:space="preserve"> Minh</w:t>
            </w:r>
          </w:p>
        </w:tc>
        <w:tc>
          <w:tcPr>
            <w:tcW w:w="2970" w:type="dxa"/>
          </w:tcPr>
          <w:p w14:paraId="262BDF01" w14:textId="77777777" w:rsidR="00B31D70" w:rsidRPr="00A21D71" w:rsidRDefault="00B31D70" w:rsidP="00050456">
            <w:pPr>
              <w:rPr>
                <w:sz w:val="18"/>
                <w:szCs w:val="18"/>
              </w:rPr>
            </w:pPr>
            <w:r w:rsidRPr="00A21D71">
              <w:rPr>
                <w:sz w:val="18"/>
                <w:szCs w:val="18"/>
              </w:rPr>
              <w:t>Central Dental Hospital (Ho Chi Minh city)</w:t>
            </w:r>
          </w:p>
        </w:tc>
        <w:tc>
          <w:tcPr>
            <w:tcW w:w="1350" w:type="dxa"/>
          </w:tcPr>
          <w:p w14:paraId="7C16EB4C" w14:textId="77777777" w:rsidR="00B31D70" w:rsidRPr="00A21D71" w:rsidRDefault="00B31D70" w:rsidP="000465D5">
            <w:pPr>
              <w:rPr>
                <w:sz w:val="18"/>
                <w:szCs w:val="18"/>
              </w:rPr>
            </w:pPr>
            <w:r w:rsidRPr="00A21D71">
              <w:rPr>
                <w:sz w:val="18"/>
                <w:szCs w:val="18"/>
              </w:rPr>
              <w:t>Specialized</w:t>
            </w:r>
          </w:p>
        </w:tc>
        <w:tc>
          <w:tcPr>
            <w:tcW w:w="1260" w:type="dxa"/>
            <w:vMerge/>
          </w:tcPr>
          <w:p w14:paraId="164DBCD2" w14:textId="77777777" w:rsidR="00B31D70" w:rsidRPr="00A21D71" w:rsidRDefault="00B31D70" w:rsidP="00F54874">
            <w:pPr>
              <w:rPr>
                <w:sz w:val="18"/>
                <w:szCs w:val="18"/>
              </w:rPr>
            </w:pPr>
          </w:p>
        </w:tc>
        <w:tc>
          <w:tcPr>
            <w:tcW w:w="1098" w:type="dxa"/>
          </w:tcPr>
          <w:p w14:paraId="3F5181A8" w14:textId="77777777" w:rsidR="00B31D70" w:rsidRPr="00A21D71" w:rsidRDefault="00B31D70" w:rsidP="00F54874">
            <w:pPr>
              <w:rPr>
                <w:sz w:val="18"/>
                <w:szCs w:val="18"/>
              </w:rPr>
            </w:pPr>
          </w:p>
        </w:tc>
      </w:tr>
      <w:tr w:rsidR="00B31D70" w:rsidRPr="00A21D71" w14:paraId="6C5EF400" w14:textId="77777777" w:rsidTr="004142E9">
        <w:tc>
          <w:tcPr>
            <w:tcW w:w="488" w:type="dxa"/>
          </w:tcPr>
          <w:p w14:paraId="3DC1E355" w14:textId="77777777" w:rsidR="00B31D70" w:rsidRPr="00A21D71" w:rsidRDefault="00B31D70" w:rsidP="00676741">
            <w:pPr>
              <w:rPr>
                <w:sz w:val="18"/>
                <w:szCs w:val="18"/>
              </w:rPr>
            </w:pPr>
            <w:r w:rsidRPr="00A21D71">
              <w:rPr>
                <w:sz w:val="18"/>
                <w:szCs w:val="18"/>
              </w:rPr>
              <w:t>24</w:t>
            </w:r>
          </w:p>
        </w:tc>
        <w:tc>
          <w:tcPr>
            <w:tcW w:w="2610" w:type="dxa"/>
          </w:tcPr>
          <w:p w14:paraId="523B0D31" w14:textId="0E828D11"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r w:rsidR="00EA51B2" w:rsidRPr="00A21D71">
              <w:rPr>
                <w:sz w:val="18"/>
                <w:szCs w:val="18"/>
              </w:rPr>
              <w:t>Q</w:t>
            </w:r>
            <w:r w:rsidRPr="00A21D71">
              <w:rPr>
                <w:sz w:val="18"/>
                <w:szCs w:val="18"/>
              </w:rPr>
              <w:t>uân y 175</w:t>
            </w:r>
          </w:p>
        </w:tc>
        <w:tc>
          <w:tcPr>
            <w:tcW w:w="2970" w:type="dxa"/>
          </w:tcPr>
          <w:p w14:paraId="3E75FE6C" w14:textId="77777777" w:rsidR="00B31D70" w:rsidRPr="00A21D71" w:rsidRDefault="00B31D70" w:rsidP="00050456">
            <w:pPr>
              <w:rPr>
                <w:sz w:val="18"/>
                <w:szCs w:val="18"/>
              </w:rPr>
            </w:pPr>
            <w:r w:rsidRPr="00A21D71">
              <w:rPr>
                <w:sz w:val="18"/>
                <w:szCs w:val="18"/>
              </w:rPr>
              <w:t>Military Hospital 175</w:t>
            </w:r>
          </w:p>
        </w:tc>
        <w:tc>
          <w:tcPr>
            <w:tcW w:w="1350" w:type="dxa"/>
          </w:tcPr>
          <w:p w14:paraId="4FAE451B" w14:textId="77777777" w:rsidR="00B31D70" w:rsidRPr="00A21D71" w:rsidRDefault="00B31D70" w:rsidP="000465D5">
            <w:pPr>
              <w:rPr>
                <w:sz w:val="18"/>
                <w:szCs w:val="18"/>
              </w:rPr>
            </w:pPr>
            <w:r w:rsidRPr="00A21D71">
              <w:rPr>
                <w:sz w:val="18"/>
                <w:szCs w:val="18"/>
              </w:rPr>
              <w:t>General</w:t>
            </w:r>
          </w:p>
        </w:tc>
        <w:tc>
          <w:tcPr>
            <w:tcW w:w="1260" w:type="dxa"/>
            <w:vMerge/>
          </w:tcPr>
          <w:p w14:paraId="6B9E0EC6" w14:textId="77777777" w:rsidR="00B31D70" w:rsidRPr="00A21D71" w:rsidRDefault="00B31D70" w:rsidP="00F54874">
            <w:pPr>
              <w:rPr>
                <w:sz w:val="18"/>
                <w:szCs w:val="18"/>
              </w:rPr>
            </w:pPr>
          </w:p>
        </w:tc>
        <w:tc>
          <w:tcPr>
            <w:tcW w:w="1098" w:type="dxa"/>
          </w:tcPr>
          <w:p w14:paraId="29A9A656" w14:textId="77777777" w:rsidR="00B31D70" w:rsidRPr="00A21D71" w:rsidRDefault="00B31D70" w:rsidP="00F54874">
            <w:pPr>
              <w:rPr>
                <w:sz w:val="18"/>
                <w:szCs w:val="18"/>
              </w:rPr>
            </w:pPr>
          </w:p>
        </w:tc>
      </w:tr>
      <w:tr w:rsidR="00B31D70" w:rsidRPr="00A21D71" w14:paraId="3B980AA0" w14:textId="77777777" w:rsidTr="004142E9">
        <w:tc>
          <w:tcPr>
            <w:tcW w:w="488" w:type="dxa"/>
          </w:tcPr>
          <w:p w14:paraId="11C39E23" w14:textId="77777777" w:rsidR="00B31D70" w:rsidRPr="00A21D71" w:rsidRDefault="00B31D70" w:rsidP="00676741">
            <w:pPr>
              <w:rPr>
                <w:sz w:val="18"/>
                <w:szCs w:val="18"/>
              </w:rPr>
            </w:pPr>
            <w:r w:rsidRPr="00A21D71">
              <w:rPr>
                <w:sz w:val="18"/>
                <w:szCs w:val="18"/>
              </w:rPr>
              <w:t>25</w:t>
            </w:r>
          </w:p>
        </w:tc>
        <w:tc>
          <w:tcPr>
            <w:tcW w:w="2610" w:type="dxa"/>
          </w:tcPr>
          <w:p w14:paraId="18965B31"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Trung </w:t>
            </w:r>
            <w:proofErr w:type="spellStart"/>
            <w:r w:rsidRPr="00A21D71">
              <w:rPr>
                <w:sz w:val="18"/>
                <w:szCs w:val="18"/>
              </w:rPr>
              <w:t>ương</w:t>
            </w:r>
            <w:proofErr w:type="spellEnd"/>
            <w:r w:rsidRPr="00A21D71">
              <w:rPr>
                <w:sz w:val="18"/>
                <w:szCs w:val="18"/>
              </w:rPr>
              <w:t xml:space="preserve"> </w:t>
            </w:r>
            <w:proofErr w:type="spellStart"/>
            <w:r w:rsidRPr="00A21D71">
              <w:rPr>
                <w:sz w:val="18"/>
                <w:szCs w:val="18"/>
              </w:rPr>
              <w:t>Huế</w:t>
            </w:r>
            <w:proofErr w:type="spellEnd"/>
          </w:p>
        </w:tc>
        <w:tc>
          <w:tcPr>
            <w:tcW w:w="2970" w:type="dxa"/>
          </w:tcPr>
          <w:p w14:paraId="5B351C4C" w14:textId="77777777" w:rsidR="00B31D70" w:rsidRPr="00A21D71" w:rsidRDefault="00B31D70" w:rsidP="00050456">
            <w:pPr>
              <w:rPr>
                <w:sz w:val="18"/>
                <w:szCs w:val="18"/>
              </w:rPr>
            </w:pPr>
            <w:r w:rsidRPr="00A21D71">
              <w:rPr>
                <w:sz w:val="18"/>
                <w:szCs w:val="18"/>
              </w:rPr>
              <w:t>Hue Central Hospital</w:t>
            </w:r>
          </w:p>
        </w:tc>
        <w:tc>
          <w:tcPr>
            <w:tcW w:w="1350" w:type="dxa"/>
          </w:tcPr>
          <w:p w14:paraId="1F8B83FA" w14:textId="77777777" w:rsidR="00B31D70" w:rsidRPr="00A21D71" w:rsidRDefault="00B31D70" w:rsidP="000465D5">
            <w:pPr>
              <w:rPr>
                <w:sz w:val="18"/>
                <w:szCs w:val="18"/>
              </w:rPr>
            </w:pPr>
            <w:r w:rsidRPr="00A21D71">
              <w:rPr>
                <w:sz w:val="18"/>
                <w:szCs w:val="18"/>
              </w:rPr>
              <w:t>General</w:t>
            </w:r>
          </w:p>
        </w:tc>
        <w:tc>
          <w:tcPr>
            <w:tcW w:w="1260" w:type="dxa"/>
          </w:tcPr>
          <w:p w14:paraId="4652C4AB" w14:textId="77777777" w:rsidR="00B31D70" w:rsidRPr="00A21D71" w:rsidRDefault="00B31D70" w:rsidP="00F54874">
            <w:pPr>
              <w:rPr>
                <w:sz w:val="18"/>
                <w:szCs w:val="18"/>
              </w:rPr>
            </w:pPr>
            <w:proofErr w:type="spellStart"/>
            <w:r w:rsidRPr="00A21D71">
              <w:rPr>
                <w:sz w:val="18"/>
                <w:szCs w:val="18"/>
              </w:rPr>
              <w:t>Thua</w:t>
            </w:r>
            <w:proofErr w:type="spellEnd"/>
            <w:r w:rsidRPr="00A21D71">
              <w:rPr>
                <w:sz w:val="18"/>
                <w:szCs w:val="18"/>
              </w:rPr>
              <w:t xml:space="preserve"> Thien-Hue</w:t>
            </w:r>
          </w:p>
        </w:tc>
        <w:tc>
          <w:tcPr>
            <w:tcW w:w="1098" w:type="dxa"/>
          </w:tcPr>
          <w:p w14:paraId="704FAC75" w14:textId="77777777" w:rsidR="00B31D70" w:rsidRPr="00A21D71" w:rsidRDefault="00B31D70" w:rsidP="00F54874">
            <w:pPr>
              <w:rPr>
                <w:sz w:val="18"/>
                <w:szCs w:val="18"/>
              </w:rPr>
            </w:pPr>
          </w:p>
        </w:tc>
      </w:tr>
      <w:tr w:rsidR="00B31D70" w:rsidRPr="00A21D71" w14:paraId="251DF0DC" w14:textId="77777777" w:rsidTr="004142E9">
        <w:tc>
          <w:tcPr>
            <w:tcW w:w="488" w:type="dxa"/>
          </w:tcPr>
          <w:p w14:paraId="52DC7B5C" w14:textId="77777777" w:rsidR="00B31D70" w:rsidRPr="00A21D71" w:rsidRDefault="00B31D70" w:rsidP="00676741">
            <w:pPr>
              <w:rPr>
                <w:sz w:val="18"/>
                <w:szCs w:val="18"/>
              </w:rPr>
            </w:pPr>
            <w:r w:rsidRPr="00A21D71">
              <w:rPr>
                <w:sz w:val="18"/>
                <w:szCs w:val="18"/>
              </w:rPr>
              <w:t>26</w:t>
            </w:r>
          </w:p>
        </w:tc>
        <w:tc>
          <w:tcPr>
            <w:tcW w:w="2610" w:type="dxa"/>
          </w:tcPr>
          <w:p w14:paraId="6F754D17"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Đa</w:t>
            </w:r>
            <w:proofErr w:type="spellEnd"/>
            <w:r w:rsidRPr="00A21D71">
              <w:rPr>
                <w:sz w:val="18"/>
                <w:szCs w:val="18"/>
              </w:rPr>
              <w:t xml:space="preserve"> khoa Trung </w:t>
            </w:r>
            <w:proofErr w:type="spellStart"/>
            <w:r w:rsidRPr="00A21D71">
              <w:rPr>
                <w:sz w:val="18"/>
                <w:szCs w:val="18"/>
              </w:rPr>
              <w:t>ương</w:t>
            </w:r>
            <w:proofErr w:type="spellEnd"/>
            <w:r w:rsidRPr="00A21D71">
              <w:rPr>
                <w:sz w:val="18"/>
                <w:szCs w:val="18"/>
              </w:rPr>
              <w:t xml:space="preserve"> Thái </w:t>
            </w:r>
            <w:proofErr w:type="spellStart"/>
            <w:r w:rsidRPr="00A21D71">
              <w:rPr>
                <w:sz w:val="18"/>
                <w:szCs w:val="18"/>
              </w:rPr>
              <w:t>Nguyên</w:t>
            </w:r>
            <w:proofErr w:type="spellEnd"/>
          </w:p>
        </w:tc>
        <w:tc>
          <w:tcPr>
            <w:tcW w:w="2970" w:type="dxa"/>
          </w:tcPr>
          <w:p w14:paraId="021B4EF0" w14:textId="77777777" w:rsidR="00B31D70" w:rsidRPr="00A21D71" w:rsidRDefault="00B31D70" w:rsidP="00050456">
            <w:pPr>
              <w:rPr>
                <w:sz w:val="18"/>
                <w:szCs w:val="18"/>
              </w:rPr>
            </w:pPr>
            <w:r w:rsidRPr="00A21D71">
              <w:rPr>
                <w:sz w:val="18"/>
                <w:szCs w:val="18"/>
              </w:rPr>
              <w:t>Thai Nguyen National Hospital</w:t>
            </w:r>
          </w:p>
        </w:tc>
        <w:tc>
          <w:tcPr>
            <w:tcW w:w="1350" w:type="dxa"/>
          </w:tcPr>
          <w:p w14:paraId="6CB01019" w14:textId="77777777" w:rsidR="00B31D70" w:rsidRPr="00A21D71" w:rsidRDefault="00B31D70" w:rsidP="000465D5">
            <w:pPr>
              <w:rPr>
                <w:sz w:val="18"/>
                <w:szCs w:val="18"/>
              </w:rPr>
            </w:pPr>
            <w:r w:rsidRPr="00A21D71">
              <w:rPr>
                <w:sz w:val="18"/>
                <w:szCs w:val="18"/>
              </w:rPr>
              <w:t>General</w:t>
            </w:r>
          </w:p>
        </w:tc>
        <w:tc>
          <w:tcPr>
            <w:tcW w:w="1260" w:type="dxa"/>
          </w:tcPr>
          <w:p w14:paraId="396670CB" w14:textId="77777777" w:rsidR="00B31D70" w:rsidRPr="00A21D71" w:rsidRDefault="00B31D70" w:rsidP="00F54874">
            <w:pPr>
              <w:rPr>
                <w:sz w:val="18"/>
                <w:szCs w:val="18"/>
              </w:rPr>
            </w:pPr>
            <w:r w:rsidRPr="00A21D71">
              <w:rPr>
                <w:sz w:val="18"/>
                <w:szCs w:val="18"/>
              </w:rPr>
              <w:t>Thai Nguyen</w:t>
            </w:r>
          </w:p>
        </w:tc>
        <w:tc>
          <w:tcPr>
            <w:tcW w:w="1098" w:type="dxa"/>
          </w:tcPr>
          <w:p w14:paraId="2A01E0E8" w14:textId="77777777" w:rsidR="00B31D70" w:rsidRPr="00A21D71" w:rsidRDefault="00B31D70" w:rsidP="00F54874">
            <w:pPr>
              <w:rPr>
                <w:sz w:val="18"/>
                <w:szCs w:val="18"/>
              </w:rPr>
            </w:pPr>
          </w:p>
        </w:tc>
      </w:tr>
      <w:tr w:rsidR="00B31D70" w:rsidRPr="00A21D71" w14:paraId="477B078F" w14:textId="77777777" w:rsidTr="004142E9">
        <w:tc>
          <w:tcPr>
            <w:tcW w:w="488" w:type="dxa"/>
          </w:tcPr>
          <w:p w14:paraId="08ADF3D4" w14:textId="77777777" w:rsidR="00B31D70" w:rsidRPr="00A21D71" w:rsidRDefault="00B31D70" w:rsidP="00676741">
            <w:pPr>
              <w:rPr>
                <w:sz w:val="18"/>
                <w:szCs w:val="18"/>
              </w:rPr>
            </w:pPr>
            <w:r w:rsidRPr="00A21D71">
              <w:rPr>
                <w:sz w:val="18"/>
                <w:szCs w:val="18"/>
              </w:rPr>
              <w:t>27</w:t>
            </w:r>
          </w:p>
        </w:tc>
        <w:tc>
          <w:tcPr>
            <w:tcW w:w="2610" w:type="dxa"/>
          </w:tcPr>
          <w:p w14:paraId="146FBF92" w14:textId="416A6C4A"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Đa</w:t>
            </w:r>
            <w:proofErr w:type="spellEnd"/>
            <w:r w:rsidRPr="00A21D71">
              <w:rPr>
                <w:sz w:val="18"/>
                <w:szCs w:val="18"/>
              </w:rPr>
              <w:t xml:space="preserve"> khoa Trung </w:t>
            </w:r>
            <w:proofErr w:type="spellStart"/>
            <w:r w:rsidRPr="00A21D71">
              <w:rPr>
                <w:sz w:val="18"/>
                <w:szCs w:val="18"/>
              </w:rPr>
              <w:t>Cần</w:t>
            </w:r>
            <w:proofErr w:type="spellEnd"/>
            <w:r w:rsidRPr="00A21D71">
              <w:rPr>
                <w:sz w:val="18"/>
                <w:szCs w:val="18"/>
              </w:rPr>
              <w:t xml:space="preserve"> </w:t>
            </w:r>
            <w:proofErr w:type="spellStart"/>
            <w:r w:rsidRPr="00A21D71">
              <w:rPr>
                <w:sz w:val="18"/>
                <w:szCs w:val="18"/>
              </w:rPr>
              <w:t>Thơ</w:t>
            </w:r>
            <w:proofErr w:type="spellEnd"/>
          </w:p>
        </w:tc>
        <w:tc>
          <w:tcPr>
            <w:tcW w:w="2970" w:type="dxa"/>
          </w:tcPr>
          <w:p w14:paraId="1E14F651" w14:textId="77777777" w:rsidR="00B31D70" w:rsidRPr="00A21D71" w:rsidRDefault="00B31D70" w:rsidP="00050456">
            <w:pPr>
              <w:rPr>
                <w:sz w:val="18"/>
                <w:szCs w:val="18"/>
              </w:rPr>
            </w:pPr>
            <w:r w:rsidRPr="00A21D71">
              <w:rPr>
                <w:sz w:val="18"/>
                <w:szCs w:val="18"/>
              </w:rPr>
              <w:t>Can Tho National Hospital</w:t>
            </w:r>
          </w:p>
        </w:tc>
        <w:tc>
          <w:tcPr>
            <w:tcW w:w="1350" w:type="dxa"/>
          </w:tcPr>
          <w:p w14:paraId="253A56B2" w14:textId="77777777" w:rsidR="00B31D70" w:rsidRPr="00A21D71" w:rsidRDefault="00B31D70" w:rsidP="000465D5">
            <w:pPr>
              <w:rPr>
                <w:sz w:val="18"/>
                <w:szCs w:val="18"/>
              </w:rPr>
            </w:pPr>
            <w:r w:rsidRPr="00A21D71">
              <w:rPr>
                <w:sz w:val="18"/>
                <w:szCs w:val="18"/>
              </w:rPr>
              <w:t>General</w:t>
            </w:r>
          </w:p>
        </w:tc>
        <w:tc>
          <w:tcPr>
            <w:tcW w:w="1260" w:type="dxa"/>
          </w:tcPr>
          <w:p w14:paraId="4A1CB943" w14:textId="77777777" w:rsidR="00B31D70" w:rsidRPr="00A21D71" w:rsidRDefault="00B31D70" w:rsidP="00F54874">
            <w:pPr>
              <w:rPr>
                <w:sz w:val="18"/>
                <w:szCs w:val="18"/>
              </w:rPr>
            </w:pPr>
            <w:r w:rsidRPr="00A21D71">
              <w:rPr>
                <w:sz w:val="18"/>
                <w:szCs w:val="18"/>
              </w:rPr>
              <w:t>Can Tho</w:t>
            </w:r>
          </w:p>
        </w:tc>
        <w:tc>
          <w:tcPr>
            <w:tcW w:w="1098" w:type="dxa"/>
          </w:tcPr>
          <w:p w14:paraId="4AFC2DEF" w14:textId="77777777" w:rsidR="00B31D70" w:rsidRPr="00A21D71" w:rsidRDefault="00B31D70" w:rsidP="00F54874">
            <w:pPr>
              <w:rPr>
                <w:sz w:val="18"/>
                <w:szCs w:val="18"/>
              </w:rPr>
            </w:pPr>
          </w:p>
        </w:tc>
      </w:tr>
      <w:tr w:rsidR="00B31D70" w:rsidRPr="00A21D71" w14:paraId="699E7A3E" w14:textId="77777777" w:rsidTr="004142E9">
        <w:tc>
          <w:tcPr>
            <w:tcW w:w="488" w:type="dxa"/>
          </w:tcPr>
          <w:p w14:paraId="55DDDBB4" w14:textId="77777777" w:rsidR="00B31D70" w:rsidRPr="00A21D71" w:rsidRDefault="00B31D70" w:rsidP="00676741">
            <w:pPr>
              <w:rPr>
                <w:sz w:val="18"/>
                <w:szCs w:val="18"/>
              </w:rPr>
            </w:pPr>
            <w:r w:rsidRPr="00A21D71">
              <w:rPr>
                <w:sz w:val="18"/>
                <w:szCs w:val="18"/>
              </w:rPr>
              <w:t>28</w:t>
            </w:r>
          </w:p>
        </w:tc>
        <w:tc>
          <w:tcPr>
            <w:tcW w:w="2610" w:type="dxa"/>
          </w:tcPr>
          <w:p w14:paraId="3B4271AA"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Đa</w:t>
            </w:r>
            <w:proofErr w:type="spellEnd"/>
            <w:r w:rsidRPr="00A21D71">
              <w:rPr>
                <w:sz w:val="18"/>
                <w:szCs w:val="18"/>
              </w:rPr>
              <w:t xml:space="preserve"> khoa Trung </w:t>
            </w:r>
            <w:proofErr w:type="spellStart"/>
            <w:r w:rsidRPr="00A21D71">
              <w:rPr>
                <w:sz w:val="18"/>
                <w:szCs w:val="18"/>
              </w:rPr>
              <w:t>ương</w:t>
            </w:r>
            <w:proofErr w:type="spellEnd"/>
            <w:r w:rsidRPr="00A21D71">
              <w:rPr>
                <w:sz w:val="18"/>
                <w:szCs w:val="18"/>
              </w:rPr>
              <w:t xml:space="preserve"> </w:t>
            </w:r>
            <w:proofErr w:type="spellStart"/>
            <w:r w:rsidRPr="00A21D71">
              <w:rPr>
                <w:sz w:val="18"/>
                <w:szCs w:val="18"/>
              </w:rPr>
              <w:t>Quảng</w:t>
            </w:r>
            <w:proofErr w:type="spellEnd"/>
            <w:r w:rsidRPr="00A21D71">
              <w:rPr>
                <w:sz w:val="18"/>
                <w:szCs w:val="18"/>
              </w:rPr>
              <w:t xml:space="preserve"> Nam</w:t>
            </w:r>
          </w:p>
        </w:tc>
        <w:tc>
          <w:tcPr>
            <w:tcW w:w="2970" w:type="dxa"/>
          </w:tcPr>
          <w:p w14:paraId="7F0F6876" w14:textId="77777777" w:rsidR="00B31D70" w:rsidRPr="00A21D71" w:rsidRDefault="00B31D70" w:rsidP="00050456">
            <w:pPr>
              <w:rPr>
                <w:sz w:val="18"/>
                <w:szCs w:val="18"/>
              </w:rPr>
            </w:pPr>
            <w:r w:rsidRPr="00A21D71">
              <w:rPr>
                <w:sz w:val="18"/>
                <w:szCs w:val="18"/>
              </w:rPr>
              <w:t>Quang Nam Central General Hospital</w:t>
            </w:r>
          </w:p>
        </w:tc>
        <w:tc>
          <w:tcPr>
            <w:tcW w:w="1350" w:type="dxa"/>
          </w:tcPr>
          <w:p w14:paraId="0D2771AE" w14:textId="77777777" w:rsidR="00B31D70" w:rsidRPr="00A21D71" w:rsidRDefault="00B31D70" w:rsidP="000465D5">
            <w:pPr>
              <w:rPr>
                <w:sz w:val="18"/>
                <w:szCs w:val="18"/>
              </w:rPr>
            </w:pPr>
            <w:r w:rsidRPr="00A21D71">
              <w:rPr>
                <w:sz w:val="18"/>
                <w:szCs w:val="18"/>
              </w:rPr>
              <w:t>General</w:t>
            </w:r>
          </w:p>
        </w:tc>
        <w:tc>
          <w:tcPr>
            <w:tcW w:w="1260" w:type="dxa"/>
          </w:tcPr>
          <w:p w14:paraId="3D40C899" w14:textId="77777777" w:rsidR="00B31D70" w:rsidRPr="00A21D71" w:rsidRDefault="00B31D70" w:rsidP="00F54874">
            <w:pPr>
              <w:rPr>
                <w:sz w:val="18"/>
                <w:szCs w:val="18"/>
              </w:rPr>
            </w:pPr>
            <w:r w:rsidRPr="00A21D71">
              <w:rPr>
                <w:sz w:val="18"/>
                <w:szCs w:val="18"/>
              </w:rPr>
              <w:t>Quang Nam</w:t>
            </w:r>
          </w:p>
        </w:tc>
        <w:tc>
          <w:tcPr>
            <w:tcW w:w="1098" w:type="dxa"/>
          </w:tcPr>
          <w:p w14:paraId="795C6BBF" w14:textId="77777777" w:rsidR="00B31D70" w:rsidRPr="00A21D71" w:rsidRDefault="00B31D70" w:rsidP="00F54874">
            <w:pPr>
              <w:rPr>
                <w:sz w:val="18"/>
                <w:szCs w:val="18"/>
              </w:rPr>
            </w:pPr>
          </w:p>
        </w:tc>
      </w:tr>
      <w:tr w:rsidR="00B31D70" w:rsidRPr="00A21D71" w14:paraId="6108BB68" w14:textId="77777777" w:rsidTr="004142E9">
        <w:tc>
          <w:tcPr>
            <w:tcW w:w="488" w:type="dxa"/>
          </w:tcPr>
          <w:p w14:paraId="7FC48019" w14:textId="77777777" w:rsidR="00B31D70" w:rsidRPr="00A21D71" w:rsidRDefault="00B31D70" w:rsidP="00676741">
            <w:pPr>
              <w:rPr>
                <w:sz w:val="18"/>
                <w:szCs w:val="18"/>
              </w:rPr>
            </w:pPr>
            <w:r w:rsidRPr="00A21D71">
              <w:rPr>
                <w:sz w:val="18"/>
                <w:szCs w:val="18"/>
              </w:rPr>
              <w:t>29</w:t>
            </w:r>
          </w:p>
        </w:tc>
        <w:tc>
          <w:tcPr>
            <w:tcW w:w="2610" w:type="dxa"/>
          </w:tcPr>
          <w:p w14:paraId="30734EA5"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Việt</w:t>
            </w:r>
            <w:proofErr w:type="spellEnd"/>
            <w:r w:rsidRPr="00A21D71">
              <w:rPr>
                <w:sz w:val="18"/>
                <w:szCs w:val="18"/>
              </w:rPr>
              <w:t xml:space="preserve"> Nam - Cuba </w:t>
            </w:r>
            <w:proofErr w:type="spellStart"/>
            <w:r w:rsidRPr="00A21D71">
              <w:rPr>
                <w:sz w:val="18"/>
                <w:szCs w:val="18"/>
              </w:rPr>
              <w:t>Đồng</w:t>
            </w:r>
            <w:proofErr w:type="spellEnd"/>
            <w:r w:rsidRPr="00A21D71">
              <w:rPr>
                <w:sz w:val="18"/>
                <w:szCs w:val="18"/>
              </w:rPr>
              <w:t xml:space="preserve"> </w:t>
            </w:r>
            <w:proofErr w:type="spellStart"/>
            <w:r w:rsidRPr="00A21D71">
              <w:rPr>
                <w:sz w:val="18"/>
                <w:szCs w:val="18"/>
              </w:rPr>
              <w:t>Hới</w:t>
            </w:r>
            <w:proofErr w:type="spellEnd"/>
          </w:p>
        </w:tc>
        <w:tc>
          <w:tcPr>
            <w:tcW w:w="2970" w:type="dxa"/>
          </w:tcPr>
          <w:p w14:paraId="529CEAAE" w14:textId="77777777" w:rsidR="00B31D70" w:rsidRPr="00A21D71" w:rsidRDefault="00B31D70" w:rsidP="00050456">
            <w:pPr>
              <w:rPr>
                <w:sz w:val="18"/>
                <w:szCs w:val="18"/>
              </w:rPr>
            </w:pPr>
            <w:r w:rsidRPr="00A21D71">
              <w:rPr>
                <w:sz w:val="18"/>
                <w:szCs w:val="18"/>
              </w:rPr>
              <w:t>Vietnam-Cuba Hospital Dong Hoi</w:t>
            </w:r>
          </w:p>
        </w:tc>
        <w:tc>
          <w:tcPr>
            <w:tcW w:w="1350" w:type="dxa"/>
          </w:tcPr>
          <w:p w14:paraId="68E3EDC6" w14:textId="77777777" w:rsidR="00B31D70" w:rsidRPr="00A21D71" w:rsidRDefault="00B31D70" w:rsidP="000465D5">
            <w:pPr>
              <w:rPr>
                <w:sz w:val="18"/>
                <w:szCs w:val="18"/>
              </w:rPr>
            </w:pPr>
            <w:r w:rsidRPr="00A21D71">
              <w:rPr>
                <w:sz w:val="18"/>
                <w:szCs w:val="18"/>
              </w:rPr>
              <w:t>General</w:t>
            </w:r>
          </w:p>
        </w:tc>
        <w:tc>
          <w:tcPr>
            <w:tcW w:w="1260" w:type="dxa"/>
          </w:tcPr>
          <w:p w14:paraId="0B25B999" w14:textId="77777777" w:rsidR="00B31D70" w:rsidRPr="00A21D71" w:rsidRDefault="00B31D70" w:rsidP="00F54874">
            <w:pPr>
              <w:rPr>
                <w:sz w:val="18"/>
                <w:szCs w:val="18"/>
              </w:rPr>
            </w:pPr>
            <w:r w:rsidRPr="00A21D71">
              <w:rPr>
                <w:sz w:val="18"/>
                <w:szCs w:val="18"/>
              </w:rPr>
              <w:t>Quang Binh</w:t>
            </w:r>
          </w:p>
        </w:tc>
        <w:tc>
          <w:tcPr>
            <w:tcW w:w="1098" w:type="dxa"/>
          </w:tcPr>
          <w:p w14:paraId="414DCEF1" w14:textId="77777777" w:rsidR="00B31D70" w:rsidRPr="00A21D71" w:rsidRDefault="00B31D70" w:rsidP="00F54874">
            <w:pPr>
              <w:rPr>
                <w:sz w:val="18"/>
                <w:szCs w:val="18"/>
              </w:rPr>
            </w:pPr>
          </w:p>
        </w:tc>
      </w:tr>
      <w:tr w:rsidR="00B31D70" w:rsidRPr="00A21D71" w14:paraId="54F95EA1" w14:textId="77777777" w:rsidTr="004142E9">
        <w:tc>
          <w:tcPr>
            <w:tcW w:w="9776" w:type="dxa"/>
            <w:gridSpan w:val="6"/>
          </w:tcPr>
          <w:p w14:paraId="270A660A" w14:textId="4396AA5B" w:rsidR="00B31D70" w:rsidRPr="00A21D71" w:rsidRDefault="00B31D70" w:rsidP="00676741">
            <w:pPr>
              <w:rPr>
                <w:b/>
                <w:bCs/>
                <w:sz w:val="18"/>
                <w:szCs w:val="18"/>
              </w:rPr>
            </w:pPr>
            <w:r w:rsidRPr="00A21D71">
              <w:rPr>
                <w:b/>
                <w:bCs/>
                <w:sz w:val="18"/>
                <w:szCs w:val="18"/>
              </w:rPr>
              <w:t xml:space="preserve">State hospitals </w:t>
            </w:r>
            <w:r w:rsidR="008A2A8E">
              <w:rPr>
                <w:b/>
                <w:bCs/>
                <w:sz w:val="18"/>
                <w:szCs w:val="18"/>
              </w:rPr>
              <w:t>at</w:t>
            </w:r>
            <w:r w:rsidRPr="00A21D71">
              <w:rPr>
                <w:b/>
                <w:bCs/>
                <w:sz w:val="18"/>
                <w:szCs w:val="18"/>
              </w:rPr>
              <w:t xml:space="preserve"> provincial level</w:t>
            </w:r>
          </w:p>
        </w:tc>
      </w:tr>
      <w:tr w:rsidR="00B31D70" w:rsidRPr="00A21D71" w14:paraId="578773FA" w14:textId="77777777" w:rsidTr="004142E9">
        <w:tc>
          <w:tcPr>
            <w:tcW w:w="488" w:type="dxa"/>
          </w:tcPr>
          <w:p w14:paraId="7DB02DE3" w14:textId="77777777" w:rsidR="00B31D70" w:rsidRPr="00A21D71" w:rsidRDefault="00B31D70" w:rsidP="00676741">
            <w:pPr>
              <w:rPr>
                <w:sz w:val="18"/>
                <w:szCs w:val="18"/>
              </w:rPr>
            </w:pPr>
            <w:r w:rsidRPr="00A21D71">
              <w:rPr>
                <w:sz w:val="18"/>
                <w:szCs w:val="18"/>
              </w:rPr>
              <w:t>30</w:t>
            </w:r>
          </w:p>
        </w:tc>
        <w:tc>
          <w:tcPr>
            <w:tcW w:w="2610" w:type="dxa"/>
          </w:tcPr>
          <w:p w14:paraId="6ADD50C7"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Đống</w:t>
            </w:r>
            <w:proofErr w:type="spellEnd"/>
            <w:r w:rsidRPr="00A21D71">
              <w:rPr>
                <w:sz w:val="18"/>
                <w:szCs w:val="18"/>
              </w:rPr>
              <w:t xml:space="preserve"> </w:t>
            </w:r>
            <w:proofErr w:type="spellStart"/>
            <w:r w:rsidRPr="00A21D71">
              <w:rPr>
                <w:sz w:val="18"/>
                <w:szCs w:val="18"/>
              </w:rPr>
              <w:t>Đa</w:t>
            </w:r>
            <w:proofErr w:type="spellEnd"/>
          </w:p>
        </w:tc>
        <w:tc>
          <w:tcPr>
            <w:tcW w:w="2970" w:type="dxa"/>
          </w:tcPr>
          <w:p w14:paraId="4770D11D" w14:textId="77777777" w:rsidR="00B31D70" w:rsidRPr="00A21D71" w:rsidRDefault="00B31D70" w:rsidP="00050456">
            <w:pPr>
              <w:rPr>
                <w:sz w:val="18"/>
                <w:szCs w:val="18"/>
              </w:rPr>
            </w:pPr>
            <w:r w:rsidRPr="00A21D71">
              <w:rPr>
                <w:sz w:val="18"/>
                <w:szCs w:val="18"/>
              </w:rPr>
              <w:t>Dong Da Hospital</w:t>
            </w:r>
          </w:p>
        </w:tc>
        <w:tc>
          <w:tcPr>
            <w:tcW w:w="1350" w:type="dxa"/>
          </w:tcPr>
          <w:p w14:paraId="4E1311E3" w14:textId="77777777" w:rsidR="00B31D70" w:rsidRPr="00A21D71" w:rsidRDefault="00B31D70" w:rsidP="000465D5">
            <w:pPr>
              <w:rPr>
                <w:rFonts w:eastAsia="Times New Roman"/>
                <w:sz w:val="18"/>
                <w:szCs w:val="18"/>
              </w:rPr>
            </w:pPr>
            <w:r w:rsidRPr="00A21D71">
              <w:rPr>
                <w:rFonts w:eastAsia="Times New Roman"/>
                <w:sz w:val="18"/>
                <w:szCs w:val="18"/>
              </w:rPr>
              <w:t>General</w:t>
            </w:r>
          </w:p>
        </w:tc>
        <w:tc>
          <w:tcPr>
            <w:tcW w:w="1260" w:type="dxa"/>
            <w:vMerge w:val="restart"/>
          </w:tcPr>
          <w:p w14:paraId="4CA20ED3" w14:textId="77777777" w:rsidR="00B31D70" w:rsidRPr="00A21D71" w:rsidRDefault="00B31D70" w:rsidP="00F54874">
            <w:pPr>
              <w:rPr>
                <w:sz w:val="18"/>
                <w:szCs w:val="18"/>
              </w:rPr>
            </w:pPr>
            <w:r w:rsidRPr="00A21D71">
              <w:rPr>
                <w:sz w:val="18"/>
                <w:szCs w:val="18"/>
              </w:rPr>
              <w:t>Hanoi</w:t>
            </w:r>
          </w:p>
        </w:tc>
        <w:tc>
          <w:tcPr>
            <w:tcW w:w="1098" w:type="dxa"/>
          </w:tcPr>
          <w:p w14:paraId="001F9AEF" w14:textId="77777777" w:rsidR="00B31D70" w:rsidRPr="00A21D71" w:rsidRDefault="00B31D70" w:rsidP="00F54874">
            <w:pPr>
              <w:rPr>
                <w:sz w:val="18"/>
                <w:szCs w:val="18"/>
              </w:rPr>
            </w:pPr>
          </w:p>
        </w:tc>
      </w:tr>
      <w:tr w:rsidR="00B31D70" w:rsidRPr="00A21D71" w14:paraId="7B5F1063" w14:textId="77777777" w:rsidTr="004142E9">
        <w:tc>
          <w:tcPr>
            <w:tcW w:w="488" w:type="dxa"/>
          </w:tcPr>
          <w:p w14:paraId="02791DA9" w14:textId="77777777" w:rsidR="00B31D70" w:rsidRPr="00A21D71" w:rsidRDefault="00B31D70" w:rsidP="00676741">
            <w:pPr>
              <w:rPr>
                <w:sz w:val="18"/>
                <w:szCs w:val="18"/>
              </w:rPr>
            </w:pPr>
            <w:r w:rsidRPr="00A21D71">
              <w:rPr>
                <w:sz w:val="18"/>
                <w:szCs w:val="18"/>
              </w:rPr>
              <w:t>31</w:t>
            </w:r>
          </w:p>
        </w:tc>
        <w:tc>
          <w:tcPr>
            <w:tcW w:w="2610" w:type="dxa"/>
          </w:tcPr>
          <w:p w14:paraId="7B73841A" w14:textId="2AC925AE"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00EA51B2" w:rsidRPr="00A21D71">
              <w:rPr>
                <w:sz w:val="18"/>
                <w:szCs w:val="18"/>
              </w:rPr>
              <w:t>v</w:t>
            </w:r>
            <w:r w:rsidRPr="00A21D71">
              <w:rPr>
                <w:sz w:val="18"/>
                <w:szCs w:val="18"/>
              </w:rPr>
              <w:t>iện</w:t>
            </w:r>
            <w:proofErr w:type="spellEnd"/>
            <w:r w:rsidRPr="00A21D71">
              <w:rPr>
                <w:sz w:val="18"/>
                <w:szCs w:val="18"/>
              </w:rPr>
              <w:t xml:space="preserve"> </w:t>
            </w:r>
            <w:proofErr w:type="spellStart"/>
            <w:r w:rsidRPr="00A21D71">
              <w:rPr>
                <w:sz w:val="18"/>
                <w:szCs w:val="18"/>
              </w:rPr>
              <w:t>Xanh-Pôn</w:t>
            </w:r>
            <w:proofErr w:type="spellEnd"/>
          </w:p>
        </w:tc>
        <w:tc>
          <w:tcPr>
            <w:tcW w:w="2970" w:type="dxa"/>
          </w:tcPr>
          <w:p w14:paraId="199FE3FE" w14:textId="77777777" w:rsidR="00B31D70" w:rsidRPr="00A21D71" w:rsidRDefault="00B31D70" w:rsidP="00050456">
            <w:pPr>
              <w:rPr>
                <w:sz w:val="18"/>
                <w:szCs w:val="18"/>
              </w:rPr>
            </w:pPr>
            <w:r w:rsidRPr="00A21D71">
              <w:rPr>
                <w:sz w:val="18"/>
                <w:szCs w:val="18"/>
              </w:rPr>
              <w:t>Saint - Paul Hospital</w:t>
            </w:r>
          </w:p>
        </w:tc>
        <w:tc>
          <w:tcPr>
            <w:tcW w:w="1350" w:type="dxa"/>
          </w:tcPr>
          <w:p w14:paraId="25FA4C22" w14:textId="77777777" w:rsidR="00B31D70" w:rsidRPr="00A21D71" w:rsidRDefault="00B31D70" w:rsidP="000465D5">
            <w:pPr>
              <w:rPr>
                <w:sz w:val="18"/>
                <w:szCs w:val="18"/>
              </w:rPr>
            </w:pPr>
            <w:r w:rsidRPr="00A21D71">
              <w:rPr>
                <w:sz w:val="18"/>
                <w:szCs w:val="18"/>
              </w:rPr>
              <w:t>General</w:t>
            </w:r>
          </w:p>
        </w:tc>
        <w:tc>
          <w:tcPr>
            <w:tcW w:w="1260" w:type="dxa"/>
            <w:vMerge/>
          </w:tcPr>
          <w:p w14:paraId="0E478B6C" w14:textId="77777777" w:rsidR="00B31D70" w:rsidRPr="00A21D71" w:rsidRDefault="00B31D70" w:rsidP="00F54874">
            <w:pPr>
              <w:rPr>
                <w:sz w:val="18"/>
                <w:szCs w:val="18"/>
              </w:rPr>
            </w:pPr>
          </w:p>
        </w:tc>
        <w:tc>
          <w:tcPr>
            <w:tcW w:w="1098" w:type="dxa"/>
          </w:tcPr>
          <w:p w14:paraId="69BC6441" w14:textId="77777777" w:rsidR="00B31D70" w:rsidRPr="00A21D71" w:rsidRDefault="00B31D70" w:rsidP="00F54874">
            <w:pPr>
              <w:rPr>
                <w:sz w:val="18"/>
                <w:szCs w:val="18"/>
              </w:rPr>
            </w:pPr>
          </w:p>
        </w:tc>
      </w:tr>
      <w:tr w:rsidR="00B31D70" w:rsidRPr="00A21D71" w14:paraId="66F88FEA" w14:textId="77777777" w:rsidTr="004142E9">
        <w:tc>
          <w:tcPr>
            <w:tcW w:w="488" w:type="dxa"/>
          </w:tcPr>
          <w:p w14:paraId="0904B30F" w14:textId="77777777" w:rsidR="00B31D70" w:rsidRPr="00A21D71" w:rsidRDefault="00B31D70" w:rsidP="00676741">
            <w:pPr>
              <w:rPr>
                <w:sz w:val="18"/>
                <w:szCs w:val="18"/>
              </w:rPr>
            </w:pPr>
            <w:r w:rsidRPr="00A21D71">
              <w:rPr>
                <w:sz w:val="18"/>
                <w:szCs w:val="18"/>
              </w:rPr>
              <w:t>32</w:t>
            </w:r>
          </w:p>
        </w:tc>
        <w:tc>
          <w:tcPr>
            <w:tcW w:w="2610" w:type="dxa"/>
          </w:tcPr>
          <w:p w14:paraId="1455FB20" w14:textId="77777777"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Pr="00A21D71">
              <w:rPr>
                <w:sz w:val="18"/>
                <w:szCs w:val="18"/>
              </w:rPr>
              <w:t>Việt</w:t>
            </w:r>
            <w:proofErr w:type="spellEnd"/>
            <w:r w:rsidRPr="00A21D71">
              <w:rPr>
                <w:sz w:val="18"/>
                <w:szCs w:val="18"/>
              </w:rPr>
              <w:t xml:space="preserve"> Nam-Cu Ba</w:t>
            </w:r>
          </w:p>
        </w:tc>
        <w:tc>
          <w:tcPr>
            <w:tcW w:w="2970" w:type="dxa"/>
          </w:tcPr>
          <w:p w14:paraId="418FC8B3" w14:textId="77777777" w:rsidR="00B31D70" w:rsidRPr="00A21D71" w:rsidRDefault="00B31D70" w:rsidP="00050456">
            <w:pPr>
              <w:rPr>
                <w:sz w:val="18"/>
                <w:szCs w:val="18"/>
              </w:rPr>
            </w:pPr>
            <w:r w:rsidRPr="00A21D71">
              <w:rPr>
                <w:sz w:val="18"/>
                <w:szCs w:val="18"/>
              </w:rPr>
              <w:t>Vietnam-Cuba Hospital</w:t>
            </w:r>
          </w:p>
        </w:tc>
        <w:tc>
          <w:tcPr>
            <w:tcW w:w="1350" w:type="dxa"/>
          </w:tcPr>
          <w:p w14:paraId="44135F35" w14:textId="77777777" w:rsidR="00B31D70" w:rsidRPr="00A21D71" w:rsidRDefault="00B31D70" w:rsidP="000465D5">
            <w:pPr>
              <w:rPr>
                <w:sz w:val="18"/>
                <w:szCs w:val="18"/>
              </w:rPr>
            </w:pPr>
            <w:r w:rsidRPr="00A21D71">
              <w:rPr>
                <w:sz w:val="18"/>
                <w:szCs w:val="18"/>
              </w:rPr>
              <w:t>General</w:t>
            </w:r>
          </w:p>
        </w:tc>
        <w:tc>
          <w:tcPr>
            <w:tcW w:w="1260" w:type="dxa"/>
            <w:vMerge/>
          </w:tcPr>
          <w:p w14:paraId="36384879" w14:textId="77777777" w:rsidR="00B31D70" w:rsidRPr="00A21D71" w:rsidRDefault="00B31D70" w:rsidP="00F54874">
            <w:pPr>
              <w:rPr>
                <w:sz w:val="18"/>
                <w:szCs w:val="18"/>
              </w:rPr>
            </w:pPr>
          </w:p>
        </w:tc>
        <w:tc>
          <w:tcPr>
            <w:tcW w:w="1098" w:type="dxa"/>
          </w:tcPr>
          <w:p w14:paraId="28412A18" w14:textId="77777777" w:rsidR="00B31D70" w:rsidRPr="00A21D71" w:rsidRDefault="00B31D70" w:rsidP="00F54874">
            <w:pPr>
              <w:rPr>
                <w:sz w:val="18"/>
                <w:szCs w:val="18"/>
              </w:rPr>
            </w:pPr>
          </w:p>
        </w:tc>
      </w:tr>
      <w:tr w:rsidR="00B31D70" w:rsidRPr="00A21D71" w14:paraId="29989F9E" w14:textId="77777777" w:rsidTr="004142E9">
        <w:tc>
          <w:tcPr>
            <w:tcW w:w="9776" w:type="dxa"/>
            <w:gridSpan w:val="6"/>
          </w:tcPr>
          <w:p w14:paraId="68B602DC" w14:textId="77777777" w:rsidR="00B31D70" w:rsidRPr="00A21D71" w:rsidRDefault="00B31D70" w:rsidP="00676741">
            <w:pPr>
              <w:rPr>
                <w:b/>
                <w:bCs/>
                <w:sz w:val="18"/>
                <w:szCs w:val="18"/>
              </w:rPr>
            </w:pPr>
            <w:r w:rsidRPr="00A21D71">
              <w:rPr>
                <w:b/>
                <w:bCs/>
                <w:sz w:val="18"/>
                <w:szCs w:val="18"/>
              </w:rPr>
              <w:t>Private hospitals</w:t>
            </w:r>
          </w:p>
        </w:tc>
      </w:tr>
      <w:tr w:rsidR="00B31D70" w:rsidRPr="00A21D71" w14:paraId="2651B1E6" w14:textId="77777777" w:rsidTr="004142E9">
        <w:tc>
          <w:tcPr>
            <w:tcW w:w="488" w:type="dxa"/>
          </w:tcPr>
          <w:p w14:paraId="5F30473D" w14:textId="77777777" w:rsidR="00B31D70" w:rsidRPr="00A21D71" w:rsidRDefault="00B31D70" w:rsidP="00676741">
            <w:pPr>
              <w:rPr>
                <w:sz w:val="18"/>
                <w:szCs w:val="18"/>
              </w:rPr>
            </w:pPr>
            <w:r w:rsidRPr="00A21D71">
              <w:rPr>
                <w:sz w:val="18"/>
                <w:szCs w:val="18"/>
              </w:rPr>
              <w:t>33</w:t>
            </w:r>
          </w:p>
        </w:tc>
        <w:tc>
          <w:tcPr>
            <w:tcW w:w="2610" w:type="dxa"/>
          </w:tcPr>
          <w:p w14:paraId="5A29DD01" w14:textId="01B7530A"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Thu </w:t>
            </w:r>
            <w:proofErr w:type="spellStart"/>
            <w:r w:rsidRPr="00A21D71">
              <w:rPr>
                <w:sz w:val="18"/>
                <w:szCs w:val="18"/>
              </w:rPr>
              <w:t>C</w:t>
            </w:r>
            <w:r w:rsidR="00EA51B2" w:rsidRPr="00A21D71">
              <w:rPr>
                <w:sz w:val="18"/>
                <w:szCs w:val="18"/>
              </w:rPr>
              <w:t>ú</w:t>
            </w:r>
            <w:r w:rsidRPr="00A21D71">
              <w:rPr>
                <w:sz w:val="18"/>
                <w:szCs w:val="18"/>
              </w:rPr>
              <w:t>c</w:t>
            </w:r>
            <w:proofErr w:type="spellEnd"/>
          </w:p>
        </w:tc>
        <w:tc>
          <w:tcPr>
            <w:tcW w:w="2970" w:type="dxa"/>
          </w:tcPr>
          <w:p w14:paraId="13105425" w14:textId="29BFA6E7" w:rsidR="00B31D70" w:rsidRPr="00A21D71" w:rsidRDefault="00EA51B2" w:rsidP="00050456">
            <w:pPr>
              <w:rPr>
                <w:sz w:val="18"/>
                <w:szCs w:val="18"/>
              </w:rPr>
            </w:pPr>
            <w:r w:rsidRPr="00A21D71">
              <w:rPr>
                <w:sz w:val="18"/>
                <w:szCs w:val="18"/>
              </w:rPr>
              <w:t>Thu Cuc Hospital</w:t>
            </w:r>
          </w:p>
        </w:tc>
        <w:tc>
          <w:tcPr>
            <w:tcW w:w="1350" w:type="dxa"/>
          </w:tcPr>
          <w:p w14:paraId="7478CEAE" w14:textId="77777777" w:rsidR="00B31D70" w:rsidRPr="00A21D71" w:rsidRDefault="00B31D70" w:rsidP="000465D5">
            <w:pPr>
              <w:rPr>
                <w:sz w:val="18"/>
                <w:szCs w:val="18"/>
              </w:rPr>
            </w:pPr>
            <w:r w:rsidRPr="00A21D71">
              <w:rPr>
                <w:sz w:val="18"/>
                <w:szCs w:val="18"/>
              </w:rPr>
              <w:t>General</w:t>
            </w:r>
          </w:p>
        </w:tc>
        <w:tc>
          <w:tcPr>
            <w:tcW w:w="1260" w:type="dxa"/>
            <w:vMerge w:val="restart"/>
          </w:tcPr>
          <w:p w14:paraId="599DCEBD" w14:textId="77777777" w:rsidR="00B31D70" w:rsidRPr="00A21D71" w:rsidRDefault="00B31D70" w:rsidP="00F54874">
            <w:pPr>
              <w:rPr>
                <w:sz w:val="18"/>
                <w:szCs w:val="18"/>
              </w:rPr>
            </w:pPr>
            <w:r w:rsidRPr="00A21D71">
              <w:rPr>
                <w:sz w:val="18"/>
                <w:szCs w:val="18"/>
              </w:rPr>
              <w:t>Hanoi</w:t>
            </w:r>
          </w:p>
        </w:tc>
        <w:tc>
          <w:tcPr>
            <w:tcW w:w="1098" w:type="dxa"/>
          </w:tcPr>
          <w:p w14:paraId="1611074C" w14:textId="77777777" w:rsidR="00B31D70" w:rsidRPr="00A21D71" w:rsidRDefault="00B31D70" w:rsidP="00F54874">
            <w:pPr>
              <w:rPr>
                <w:sz w:val="18"/>
                <w:szCs w:val="18"/>
              </w:rPr>
            </w:pPr>
          </w:p>
        </w:tc>
      </w:tr>
      <w:tr w:rsidR="00B31D70" w:rsidRPr="00A21D71" w14:paraId="21DF1A31" w14:textId="77777777" w:rsidTr="004142E9">
        <w:tc>
          <w:tcPr>
            <w:tcW w:w="488" w:type="dxa"/>
          </w:tcPr>
          <w:p w14:paraId="27227C61" w14:textId="77777777" w:rsidR="00B31D70" w:rsidRPr="00A21D71" w:rsidRDefault="00B31D70" w:rsidP="00676741">
            <w:pPr>
              <w:rPr>
                <w:sz w:val="18"/>
                <w:szCs w:val="18"/>
              </w:rPr>
            </w:pPr>
            <w:r w:rsidRPr="00A21D71">
              <w:rPr>
                <w:sz w:val="18"/>
                <w:szCs w:val="18"/>
              </w:rPr>
              <w:t>34</w:t>
            </w:r>
          </w:p>
        </w:tc>
        <w:tc>
          <w:tcPr>
            <w:tcW w:w="2610" w:type="dxa"/>
          </w:tcPr>
          <w:p w14:paraId="710A5513" w14:textId="29813028" w:rsidR="00B31D70" w:rsidRPr="00A21D71" w:rsidRDefault="00B31D70" w:rsidP="00036C74">
            <w:pPr>
              <w:rPr>
                <w:sz w:val="18"/>
                <w:szCs w:val="18"/>
              </w:rPr>
            </w:pPr>
            <w:proofErr w:type="spellStart"/>
            <w:r w:rsidRPr="00A21D71">
              <w:rPr>
                <w:sz w:val="18"/>
                <w:szCs w:val="18"/>
                <w:shd w:val="clear" w:color="auto" w:fill="FFFFFF"/>
              </w:rPr>
              <w:t>Bệnh</w:t>
            </w:r>
            <w:proofErr w:type="spellEnd"/>
            <w:r w:rsidRPr="00A21D71">
              <w:rPr>
                <w:sz w:val="18"/>
                <w:szCs w:val="18"/>
                <w:shd w:val="clear" w:color="auto" w:fill="FFFFFF"/>
              </w:rPr>
              <w:t xml:space="preserve"> </w:t>
            </w:r>
            <w:proofErr w:type="spellStart"/>
            <w:r w:rsidRPr="00A21D71">
              <w:rPr>
                <w:sz w:val="18"/>
                <w:szCs w:val="18"/>
                <w:shd w:val="clear" w:color="auto" w:fill="FFFFFF"/>
              </w:rPr>
              <w:t>viện</w:t>
            </w:r>
            <w:proofErr w:type="spellEnd"/>
            <w:r w:rsidRPr="00A21D71">
              <w:rPr>
                <w:sz w:val="18"/>
                <w:szCs w:val="18"/>
                <w:shd w:val="clear" w:color="auto" w:fill="FFFFFF"/>
              </w:rPr>
              <w:t xml:space="preserve"> </w:t>
            </w:r>
            <w:proofErr w:type="spellStart"/>
            <w:r w:rsidRPr="00A21D71">
              <w:rPr>
                <w:sz w:val="18"/>
                <w:szCs w:val="18"/>
                <w:shd w:val="clear" w:color="auto" w:fill="FFFFFF"/>
              </w:rPr>
              <w:t>Đa</w:t>
            </w:r>
            <w:proofErr w:type="spellEnd"/>
            <w:r w:rsidRPr="00A21D71">
              <w:rPr>
                <w:sz w:val="18"/>
                <w:szCs w:val="18"/>
                <w:shd w:val="clear" w:color="auto" w:fill="FFFFFF"/>
              </w:rPr>
              <w:t xml:space="preserve"> khoa </w:t>
            </w:r>
            <w:proofErr w:type="spellStart"/>
            <w:r w:rsidR="00EA51B2" w:rsidRPr="00A21D71">
              <w:rPr>
                <w:sz w:val="18"/>
                <w:szCs w:val="18"/>
                <w:shd w:val="clear" w:color="auto" w:fill="FFFFFF"/>
              </w:rPr>
              <w:t>q</w:t>
            </w:r>
            <w:r w:rsidRPr="00A21D71">
              <w:rPr>
                <w:sz w:val="18"/>
                <w:szCs w:val="18"/>
                <w:shd w:val="clear" w:color="auto" w:fill="FFFFFF"/>
              </w:rPr>
              <w:t>uốc</w:t>
            </w:r>
            <w:proofErr w:type="spellEnd"/>
            <w:r w:rsidRPr="00A21D71">
              <w:rPr>
                <w:sz w:val="18"/>
                <w:szCs w:val="18"/>
                <w:shd w:val="clear" w:color="auto" w:fill="FFFFFF"/>
              </w:rPr>
              <w:t xml:space="preserve"> </w:t>
            </w:r>
            <w:proofErr w:type="spellStart"/>
            <w:r w:rsidRPr="00A21D71">
              <w:rPr>
                <w:sz w:val="18"/>
                <w:szCs w:val="18"/>
                <w:shd w:val="clear" w:color="auto" w:fill="FFFFFF"/>
              </w:rPr>
              <w:t>tế</w:t>
            </w:r>
            <w:proofErr w:type="spellEnd"/>
            <w:r w:rsidRPr="00A21D71">
              <w:rPr>
                <w:sz w:val="18"/>
                <w:szCs w:val="18"/>
                <w:shd w:val="clear" w:color="auto" w:fill="FFFFFF"/>
              </w:rPr>
              <w:t xml:space="preserve"> </w:t>
            </w:r>
            <w:proofErr w:type="spellStart"/>
            <w:r w:rsidRPr="00A21D71">
              <w:rPr>
                <w:sz w:val="18"/>
                <w:szCs w:val="18"/>
                <w:shd w:val="clear" w:color="auto" w:fill="FFFFFF"/>
              </w:rPr>
              <w:t>Vinmec</w:t>
            </w:r>
            <w:proofErr w:type="spellEnd"/>
            <w:r w:rsidRPr="00A21D71">
              <w:rPr>
                <w:sz w:val="18"/>
                <w:szCs w:val="18"/>
                <w:shd w:val="clear" w:color="auto" w:fill="FFFFFF"/>
              </w:rPr>
              <w:t xml:space="preserve"> Times City</w:t>
            </w:r>
          </w:p>
        </w:tc>
        <w:tc>
          <w:tcPr>
            <w:tcW w:w="2970" w:type="dxa"/>
          </w:tcPr>
          <w:p w14:paraId="346EB0D1" w14:textId="77777777" w:rsidR="00B31D70" w:rsidRPr="00A21D71" w:rsidRDefault="00B31D70" w:rsidP="00050456">
            <w:pPr>
              <w:rPr>
                <w:rFonts w:eastAsia="Times New Roman"/>
                <w:sz w:val="18"/>
                <w:szCs w:val="18"/>
              </w:rPr>
            </w:pPr>
            <w:proofErr w:type="spellStart"/>
            <w:r w:rsidRPr="00A21D71">
              <w:rPr>
                <w:rFonts w:eastAsia="Times New Roman"/>
                <w:sz w:val="18"/>
                <w:szCs w:val="18"/>
                <w:shd w:val="clear" w:color="auto" w:fill="FFFFFF"/>
              </w:rPr>
              <w:t>Vinmec</w:t>
            </w:r>
            <w:proofErr w:type="spellEnd"/>
            <w:r w:rsidRPr="00A21D71">
              <w:rPr>
                <w:rFonts w:eastAsia="Times New Roman"/>
                <w:sz w:val="18"/>
                <w:szCs w:val="18"/>
                <w:shd w:val="clear" w:color="auto" w:fill="FFFFFF"/>
              </w:rPr>
              <w:t xml:space="preserve"> Times City International Hospital</w:t>
            </w:r>
          </w:p>
        </w:tc>
        <w:tc>
          <w:tcPr>
            <w:tcW w:w="1350" w:type="dxa"/>
          </w:tcPr>
          <w:p w14:paraId="1581FF98" w14:textId="77777777" w:rsidR="00B31D70" w:rsidRPr="00A21D71" w:rsidRDefault="00B31D70" w:rsidP="000465D5">
            <w:pPr>
              <w:rPr>
                <w:sz w:val="18"/>
                <w:szCs w:val="18"/>
              </w:rPr>
            </w:pPr>
            <w:r w:rsidRPr="00A21D71">
              <w:rPr>
                <w:sz w:val="18"/>
                <w:szCs w:val="18"/>
              </w:rPr>
              <w:t>General</w:t>
            </w:r>
          </w:p>
        </w:tc>
        <w:tc>
          <w:tcPr>
            <w:tcW w:w="1260" w:type="dxa"/>
            <w:vMerge/>
          </w:tcPr>
          <w:p w14:paraId="37373081" w14:textId="77777777" w:rsidR="00B31D70" w:rsidRPr="00A21D71" w:rsidRDefault="00B31D70" w:rsidP="00F54874">
            <w:pPr>
              <w:rPr>
                <w:sz w:val="18"/>
                <w:szCs w:val="18"/>
              </w:rPr>
            </w:pPr>
          </w:p>
        </w:tc>
        <w:tc>
          <w:tcPr>
            <w:tcW w:w="1098" w:type="dxa"/>
          </w:tcPr>
          <w:p w14:paraId="5B4C86E0" w14:textId="77777777" w:rsidR="00B31D70" w:rsidRPr="00A21D71" w:rsidRDefault="00B31D70" w:rsidP="00F54874">
            <w:pPr>
              <w:rPr>
                <w:sz w:val="18"/>
                <w:szCs w:val="18"/>
              </w:rPr>
            </w:pPr>
          </w:p>
        </w:tc>
      </w:tr>
      <w:tr w:rsidR="00B31D70" w:rsidRPr="00A21D71" w14:paraId="3450FFEB" w14:textId="77777777" w:rsidTr="004142E9">
        <w:tc>
          <w:tcPr>
            <w:tcW w:w="488" w:type="dxa"/>
          </w:tcPr>
          <w:p w14:paraId="06FC82FA" w14:textId="77777777" w:rsidR="00B31D70" w:rsidRPr="00A21D71" w:rsidRDefault="00B31D70" w:rsidP="00676741">
            <w:pPr>
              <w:rPr>
                <w:sz w:val="18"/>
                <w:szCs w:val="18"/>
              </w:rPr>
            </w:pPr>
            <w:r w:rsidRPr="00A21D71">
              <w:rPr>
                <w:sz w:val="18"/>
                <w:szCs w:val="18"/>
              </w:rPr>
              <w:t>35</w:t>
            </w:r>
          </w:p>
        </w:tc>
        <w:tc>
          <w:tcPr>
            <w:tcW w:w="2610" w:type="dxa"/>
          </w:tcPr>
          <w:p w14:paraId="203954A3" w14:textId="5C214320" w:rsidR="00B31D70" w:rsidRPr="00A21D71" w:rsidRDefault="00B31D70" w:rsidP="00036C74">
            <w:pPr>
              <w:rPr>
                <w:sz w:val="18"/>
                <w:szCs w:val="18"/>
              </w:rPr>
            </w:pPr>
            <w:proofErr w:type="spellStart"/>
            <w:r w:rsidRPr="00A21D71">
              <w:rPr>
                <w:sz w:val="18"/>
                <w:szCs w:val="18"/>
              </w:rPr>
              <w:t>Bệnh</w:t>
            </w:r>
            <w:proofErr w:type="spellEnd"/>
            <w:r w:rsidRPr="00A21D71">
              <w:rPr>
                <w:sz w:val="18"/>
                <w:szCs w:val="18"/>
              </w:rPr>
              <w:t xml:space="preserve"> </w:t>
            </w:r>
            <w:proofErr w:type="spellStart"/>
            <w:r w:rsidRPr="00A21D71">
              <w:rPr>
                <w:sz w:val="18"/>
                <w:szCs w:val="18"/>
              </w:rPr>
              <w:t>viện</w:t>
            </w:r>
            <w:proofErr w:type="spellEnd"/>
            <w:r w:rsidRPr="00A21D71">
              <w:rPr>
                <w:sz w:val="18"/>
                <w:szCs w:val="18"/>
              </w:rPr>
              <w:t xml:space="preserve"> </w:t>
            </w:r>
            <w:proofErr w:type="spellStart"/>
            <w:r w:rsidR="00EA51B2" w:rsidRPr="00A21D71">
              <w:rPr>
                <w:sz w:val="18"/>
                <w:szCs w:val="18"/>
              </w:rPr>
              <w:t>Đ</w:t>
            </w:r>
            <w:r w:rsidRPr="00A21D71">
              <w:rPr>
                <w:sz w:val="18"/>
                <w:szCs w:val="18"/>
              </w:rPr>
              <w:t>a</w:t>
            </w:r>
            <w:proofErr w:type="spellEnd"/>
            <w:r w:rsidRPr="00A21D71">
              <w:rPr>
                <w:sz w:val="18"/>
                <w:szCs w:val="18"/>
              </w:rPr>
              <w:t xml:space="preserve"> khoa </w:t>
            </w:r>
            <w:proofErr w:type="spellStart"/>
            <w:r w:rsidRPr="00A21D71">
              <w:rPr>
                <w:sz w:val="18"/>
                <w:szCs w:val="18"/>
              </w:rPr>
              <w:t>Trí</w:t>
            </w:r>
            <w:proofErr w:type="spellEnd"/>
            <w:r w:rsidRPr="00A21D71">
              <w:rPr>
                <w:sz w:val="18"/>
                <w:szCs w:val="18"/>
              </w:rPr>
              <w:t xml:space="preserve"> Đức</w:t>
            </w:r>
          </w:p>
        </w:tc>
        <w:tc>
          <w:tcPr>
            <w:tcW w:w="2970" w:type="dxa"/>
          </w:tcPr>
          <w:p w14:paraId="5270C44F" w14:textId="77777777" w:rsidR="00B31D70" w:rsidRPr="00A21D71" w:rsidRDefault="00B31D70" w:rsidP="00050456">
            <w:pPr>
              <w:rPr>
                <w:sz w:val="18"/>
                <w:szCs w:val="18"/>
              </w:rPr>
            </w:pPr>
            <w:r w:rsidRPr="00A21D71">
              <w:rPr>
                <w:sz w:val="18"/>
                <w:szCs w:val="18"/>
              </w:rPr>
              <w:t>Tri Duc General Hospital</w:t>
            </w:r>
          </w:p>
        </w:tc>
        <w:tc>
          <w:tcPr>
            <w:tcW w:w="1350" w:type="dxa"/>
          </w:tcPr>
          <w:p w14:paraId="4B27F566" w14:textId="77777777" w:rsidR="00B31D70" w:rsidRPr="00A21D71" w:rsidRDefault="00B31D70" w:rsidP="000465D5">
            <w:pPr>
              <w:rPr>
                <w:sz w:val="18"/>
                <w:szCs w:val="18"/>
              </w:rPr>
            </w:pPr>
            <w:r w:rsidRPr="00A21D71">
              <w:rPr>
                <w:sz w:val="18"/>
                <w:szCs w:val="18"/>
              </w:rPr>
              <w:t>General</w:t>
            </w:r>
          </w:p>
        </w:tc>
        <w:tc>
          <w:tcPr>
            <w:tcW w:w="1260" w:type="dxa"/>
            <w:vMerge/>
          </w:tcPr>
          <w:p w14:paraId="56FE16B5" w14:textId="77777777" w:rsidR="00B31D70" w:rsidRPr="00A21D71" w:rsidRDefault="00B31D70" w:rsidP="00F54874">
            <w:pPr>
              <w:rPr>
                <w:sz w:val="18"/>
                <w:szCs w:val="18"/>
              </w:rPr>
            </w:pPr>
          </w:p>
        </w:tc>
        <w:tc>
          <w:tcPr>
            <w:tcW w:w="1098" w:type="dxa"/>
          </w:tcPr>
          <w:p w14:paraId="6CB9F09F" w14:textId="77777777" w:rsidR="00B31D70" w:rsidRPr="00A21D71" w:rsidRDefault="00B31D70" w:rsidP="00F54874">
            <w:pPr>
              <w:rPr>
                <w:sz w:val="18"/>
                <w:szCs w:val="18"/>
              </w:rPr>
            </w:pPr>
          </w:p>
        </w:tc>
      </w:tr>
    </w:tbl>
    <w:p w14:paraId="2276B377" w14:textId="77777777" w:rsidR="00B31D70" w:rsidRPr="00DF4E63" w:rsidRDefault="00B31D70" w:rsidP="00AB3B4C">
      <w:pPr>
        <w:pStyle w:val="NormalWeb"/>
        <w:shd w:val="clear" w:color="auto" w:fill="FFFFFF"/>
        <w:spacing w:before="0" w:beforeAutospacing="0" w:after="0" w:afterAutospacing="0"/>
        <w:jc w:val="left"/>
        <w:rPr>
          <w:rFonts w:asciiTheme="minorHAnsi" w:hAnsiTheme="minorHAnsi" w:cstheme="minorHAnsi"/>
          <w:sz w:val="20"/>
        </w:rPr>
      </w:pPr>
    </w:p>
    <w:p w14:paraId="3ECF8E95" w14:textId="5D769C9A" w:rsidR="00B31D70" w:rsidRPr="00DF4E63" w:rsidRDefault="00B31D70">
      <w:r w:rsidRPr="00DF4E63">
        <w:t xml:space="preserve">The project will strictly coordinate with the UNDP-HCWH ongoing project “Strengthening Sustainability in the Health Sector in Developing Countries” and will also undertake identification of offices and high-rise apartment buildings in need of support for </w:t>
      </w:r>
      <w:r w:rsidR="00BD629F">
        <w:t xml:space="preserve">replacing their </w:t>
      </w:r>
      <w:r w:rsidR="00BD629F" w:rsidRPr="00DF4E63">
        <w:t xml:space="preserve">fluorescent lamps </w:t>
      </w:r>
      <w:r w:rsidRPr="00DF4E63">
        <w:t>with LED lamps. That will also include risk management, technical guidance</w:t>
      </w:r>
      <w:r w:rsidR="00BD629F">
        <w:t>,</w:t>
      </w:r>
      <w:r w:rsidRPr="00DF4E63">
        <w:t xml:space="preserve"> and training materials for the sound management of mercury stockpiles and obsolete mercury-containing equipment, with specific reference to mercury</w:t>
      </w:r>
      <w:r w:rsidR="00BD629F">
        <w:t>-</w:t>
      </w:r>
      <w:r w:rsidRPr="00DF4E63">
        <w:t>containing lamps. Another sector where the project will demonstrate the replacement of fluorescent lamps with LED lamp</w:t>
      </w:r>
      <w:r w:rsidR="00BD629F">
        <w:t>s</w:t>
      </w:r>
      <w:r w:rsidRPr="00DF4E63">
        <w:t xml:space="preserve"> </w:t>
      </w:r>
      <w:r w:rsidR="00BD629F">
        <w:t xml:space="preserve">is </w:t>
      </w:r>
      <w:r w:rsidRPr="00DF4E63">
        <w:t>in the cultivation of dragon fruit. One of the measures to increase the productivity and economic efficiency of dragon fruit trees is to extend the lighting time, shorten the growth cycle</w:t>
      </w:r>
      <w:r w:rsidR="00BD629F">
        <w:t>,</w:t>
      </w:r>
      <w:r w:rsidRPr="00DF4E63">
        <w:t xml:space="preserve"> and stimulate the off-season flowering of dragon fruit trees. Dragon fruit is a long-day plant</w:t>
      </w:r>
      <w:r w:rsidR="00BD629F">
        <w:t>;</w:t>
      </w:r>
      <w:r w:rsidRPr="00DF4E63">
        <w:t xml:space="preserve"> through the day/night cycle</w:t>
      </w:r>
      <w:r w:rsidR="00BD629F">
        <w:t>,</w:t>
      </w:r>
      <w:r w:rsidRPr="00DF4E63">
        <w:t xml:space="preserve"> it is necessary to accumulate a large enough amount of </w:t>
      </w:r>
      <w:proofErr w:type="spellStart"/>
      <w:r w:rsidRPr="00DF4E63">
        <w:t>Pfr</w:t>
      </w:r>
      <w:proofErr w:type="spellEnd"/>
      <w:r w:rsidRPr="00DF4E63">
        <w:t xml:space="preserve"> to flower, so artificial light with wavelengths of 660 nm and 730 nm is used to help dragon fruit trees accumulate enough </w:t>
      </w:r>
      <w:proofErr w:type="spellStart"/>
      <w:r w:rsidRPr="00DF4E63">
        <w:t>Pfr</w:t>
      </w:r>
      <w:proofErr w:type="spellEnd"/>
      <w:r w:rsidRPr="00DF4E63">
        <w:t xml:space="preserve"> during the night for early flowering. The project will</w:t>
      </w:r>
      <w:r w:rsidR="00AD7F14">
        <w:t>,</w:t>
      </w:r>
      <w:r w:rsidRPr="00DF4E63">
        <w:t xml:space="preserve"> therefore</w:t>
      </w:r>
      <w:r w:rsidR="00AD7F14">
        <w:t>,</w:t>
      </w:r>
      <w:r w:rsidRPr="00DF4E63">
        <w:t xml:space="preserve"> propose the replacement of at least 5000 </w:t>
      </w:r>
      <w:r w:rsidR="0086427B">
        <w:t xml:space="preserve">compact/incandescent </w:t>
      </w:r>
      <w:r w:rsidRPr="00DF4E63">
        <w:t>light bulbs with 5000 LED</w:t>
      </w:r>
      <w:r w:rsidR="00AD7F14">
        <w:t xml:space="preserve"> bulbs</w:t>
      </w:r>
      <w:r w:rsidRPr="00DF4E63">
        <w:t xml:space="preserve">, </w:t>
      </w:r>
      <w:r w:rsidR="00AD7F14">
        <w:t xml:space="preserve">and </w:t>
      </w:r>
      <w:r w:rsidRPr="00DF4E63">
        <w:t xml:space="preserve">collection of incandescent and compact light bulbs. This will include the activities to strengthen the capacity of local people and officials in the collection and transportation </w:t>
      </w:r>
      <w:r w:rsidRPr="00DF4E63">
        <w:lastRenderedPageBreak/>
        <w:t>of damaged light bulbs</w:t>
      </w:r>
      <w:r w:rsidR="004F4ABA">
        <w:t xml:space="preserve">. The </w:t>
      </w:r>
      <w:r w:rsidRPr="00DF4E63">
        <w:t>benefits of using LEDs</w:t>
      </w:r>
      <w:r w:rsidR="004F4ABA">
        <w:t>,</w:t>
      </w:r>
      <w:r w:rsidRPr="00DF4E63">
        <w:t xml:space="preserve"> instead of incandescent and compact</w:t>
      </w:r>
      <w:r w:rsidR="004F4ABA">
        <w:t xml:space="preserve"> light bulbs, will also be brought to light</w:t>
      </w:r>
      <w:r w:rsidRPr="00DF4E63">
        <w:t xml:space="preserve">. </w:t>
      </w:r>
    </w:p>
    <w:p w14:paraId="3B9DC65E" w14:textId="77777777" w:rsidR="00B31D70" w:rsidRPr="00DF4E63" w:rsidRDefault="00B31D70">
      <w:r w:rsidRPr="00DF4E63">
        <w:t xml:space="preserve">The following activities will be carried out under this output: </w:t>
      </w:r>
    </w:p>
    <w:p w14:paraId="2ECFCEA1" w14:textId="2A62AC25" w:rsidR="00B31D70" w:rsidRPr="00DF4E63" w:rsidRDefault="00B31D70">
      <w:pPr>
        <w:pStyle w:val="ListParagraph"/>
        <w:jc w:val="both"/>
      </w:pPr>
      <w:r w:rsidRPr="00DF4E63">
        <w:t xml:space="preserve">Activity 3.1.2.1. Training carried out in at least 100 </w:t>
      </w:r>
      <w:proofErr w:type="gramStart"/>
      <w:r w:rsidRPr="00DF4E63">
        <w:t>health</w:t>
      </w:r>
      <w:r w:rsidR="004F4ABA">
        <w:t>-</w:t>
      </w:r>
      <w:r w:rsidRPr="00DF4E63">
        <w:t>care</w:t>
      </w:r>
      <w:proofErr w:type="gramEnd"/>
      <w:r w:rsidRPr="00DF4E63">
        <w:t xml:space="preserve"> and clinic facilities through the implementation of at least 4 Training for Trainers event and supervision of the overall training.</w:t>
      </w:r>
    </w:p>
    <w:p w14:paraId="7536BF17" w14:textId="06F30635" w:rsidR="00B31D70" w:rsidRPr="00DF4E63" w:rsidRDefault="00B31D70">
      <w:pPr>
        <w:pStyle w:val="ListParagraph"/>
        <w:jc w:val="both"/>
      </w:pPr>
      <w:r w:rsidRPr="00DF4E63">
        <w:t xml:space="preserve">Activity 3.1.2.2. Training carried out in at least 200 offices and 50 </w:t>
      </w:r>
      <w:r w:rsidR="004F4ABA">
        <w:t>b</w:t>
      </w:r>
      <w:r w:rsidRPr="00DF4E63">
        <w:t xml:space="preserve">uilding </w:t>
      </w:r>
      <w:r w:rsidR="004F4ABA">
        <w:t>m</w:t>
      </w:r>
      <w:r w:rsidRPr="00DF4E63">
        <w:t xml:space="preserve">anagement </w:t>
      </w:r>
      <w:r w:rsidR="004F4ABA">
        <w:t>b</w:t>
      </w:r>
      <w:r w:rsidRPr="00DF4E63">
        <w:t>oard</w:t>
      </w:r>
      <w:r w:rsidR="004F4ABA">
        <w:t>s</w:t>
      </w:r>
      <w:r w:rsidRPr="00DF4E63">
        <w:t xml:space="preserve"> and through the implementation of at least 4 Training for Trainers event and supervision of the overall training</w:t>
      </w:r>
      <w:r w:rsidR="00B16F15">
        <w:t>.</w:t>
      </w:r>
    </w:p>
    <w:p w14:paraId="504DD5EF" w14:textId="3441D833" w:rsidR="00B31D70" w:rsidRPr="00DF4E63" w:rsidRDefault="00B31D70">
      <w:pPr>
        <w:pStyle w:val="ListParagraph"/>
        <w:jc w:val="both"/>
      </w:pPr>
      <w:r w:rsidRPr="00DF4E63">
        <w:t>Activity 3.1.2.3</w:t>
      </w:r>
      <w:r w:rsidR="00EA51B2">
        <w:t>.</w:t>
      </w:r>
      <w:r w:rsidRPr="00DF4E63">
        <w:t xml:space="preserve"> Technical assistance for the replacement with non-mercury </w:t>
      </w:r>
      <w:proofErr w:type="gramStart"/>
      <w:r w:rsidRPr="00DF4E63">
        <w:t>lights,</w:t>
      </w:r>
      <w:r w:rsidR="00A21D71">
        <w:t xml:space="preserve"> </w:t>
      </w:r>
      <w:r w:rsidRPr="00DF4E63">
        <w:t>and</w:t>
      </w:r>
      <w:proofErr w:type="gramEnd"/>
      <w:r w:rsidRPr="00DF4E63">
        <w:t xml:space="preserve"> ensure environmentally sound collection of at least 20,000 fluorescent lamps in offices, high-rise apartment buildings and other intensive user of lamps in different areas (industrial facilities, urban area,</w:t>
      </w:r>
      <w:r w:rsidR="00A21D71">
        <w:t xml:space="preserve"> </w:t>
      </w:r>
      <w:r w:rsidRPr="00DF4E63">
        <w:t>agriculture</w:t>
      </w:r>
      <w:r w:rsidR="004F4ABA">
        <w:t>, etc.</w:t>
      </w:r>
      <w:r w:rsidRPr="00DF4E63">
        <w:t>).</w:t>
      </w:r>
    </w:p>
    <w:p w14:paraId="5514FFF9" w14:textId="032535F3" w:rsidR="00B31D70" w:rsidRDefault="00B31D70">
      <w:pPr>
        <w:pStyle w:val="ListParagraph"/>
        <w:jc w:val="both"/>
      </w:pPr>
      <w:r w:rsidRPr="00DF4E63">
        <w:t>Activity 3.1.2.4</w:t>
      </w:r>
      <w:r w:rsidR="00EA51B2">
        <w:t>.</w:t>
      </w:r>
      <w:r w:rsidRPr="00DF4E63">
        <w:t xml:space="preserve"> Technical assistance for the replacement of mercury medical devices with non-mercury devices and their </w:t>
      </w:r>
      <w:proofErr w:type="gramStart"/>
      <w:r w:rsidRPr="00DF4E63">
        <w:t>use, and</w:t>
      </w:r>
      <w:proofErr w:type="gramEnd"/>
      <w:r w:rsidRPr="00DF4E63">
        <w:t xml:space="preserve"> ensure environmentally sound collection at least 10,000 mercury medical devices (thermometers and sphygmomanometers) in health</w:t>
      </w:r>
      <w:r w:rsidR="004F4ABA">
        <w:t>-</w:t>
      </w:r>
      <w:r w:rsidRPr="00DF4E63">
        <w:t>care facilities</w:t>
      </w:r>
      <w:r w:rsidR="00B16F15">
        <w:t>.</w:t>
      </w:r>
    </w:p>
    <w:p w14:paraId="07D3CA62" w14:textId="5D0FF82A" w:rsidR="00344140" w:rsidRPr="00DF4E63" w:rsidRDefault="00344140">
      <w:pPr>
        <w:pStyle w:val="ListParagraph"/>
        <w:jc w:val="both"/>
      </w:pPr>
      <w:r w:rsidRPr="00344140">
        <w:t>Activity 3.1.2.5</w:t>
      </w:r>
      <w:r w:rsidR="00B16F15">
        <w:t>.</w:t>
      </w:r>
      <w:r w:rsidRPr="00344140">
        <w:t xml:space="preserve"> Participation of female trainers and trainees in training event</w:t>
      </w:r>
      <w:r w:rsidR="004F4ABA">
        <w:t>s</w:t>
      </w:r>
      <w:r w:rsidRPr="00344140">
        <w:t xml:space="preserve"> related to the elimination of mercury</w:t>
      </w:r>
      <w:r w:rsidR="004F4ABA">
        <w:t>-</w:t>
      </w:r>
      <w:r w:rsidRPr="00344140">
        <w:t>containing products.</w:t>
      </w:r>
    </w:p>
    <w:p w14:paraId="21ACDE9B" w14:textId="77777777" w:rsidR="00B31D70" w:rsidRPr="00DF4E63" w:rsidRDefault="00B31D70" w:rsidP="00AB3B4C">
      <w:pPr>
        <w:pStyle w:val="ListParagraph"/>
        <w:numPr>
          <w:ilvl w:val="0"/>
          <w:numId w:val="0"/>
        </w:numPr>
        <w:ind w:left="720"/>
        <w:jc w:val="both"/>
      </w:pPr>
    </w:p>
    <w:p w14:paraId="7FE4B067" w14:textId="2CFC500E" w:rsidR="00B31D70" w:rsidRPr="00DF4E63" w:rsidRDefault="00B31D70" w:rsidP="00AB3B4C">
      <w:pPr>
        <w:ind w:firstLine="360"/>
        <w:rPr>
          <w:u w:val="single"/>
        </w:rPr>
      </w:pPr>
      <w:r w:rsidRPr="00DF4E63">
        <w:rPr>
          <w:u w:val="single"/>
        </w:rPr>
        <w:t>Output 3.1.3</w:t>
      </w:r>
      <w:r w:rsidR="005A4D9B">
        <w:rPr>
          <w:u w:val="single"/>
        </w:rPr>
        <w:t>.</w:t>
      </w:r>
      <w:r w:rsidRPr="00DF4E63">
        <w:rPr>
          <w:u w:val="single"/>
        </w:rPr>
        <w:t xml:space="preserve"> Technologies for the recycling of mercury</w:t>
      </w:r>
      <w:r w:rsidR="004F4ABA">
        <w:rPr>
          <w:u w:val="single"/>
        </w:rPr>
        <w:t>-</w:t>
      </w:r>
      <w:r w:rsidRPr="00DF4E63">
        <w:rPr>
          <w:u w:val="single"/>
        </w:rPr>
        <w:t>containing equipment with segregation and storage of mercury established</w:t>
      </w:r>
    </w:p>
    <w:p w14:paraId="0350664B" w14:textId="6698004D" w:rsidR="00B31D70" w:rsidRPr="00DF4E63" w:rsidRDefault="00B31D70">
      <w:r w:rsidRPr="00DF4E63">
        <w:t xml:space="preserve">Under this output, </w:t>
      </w:r>
      <w:proofErr w:type="gramStart"/>
      <w:r w:rsidRPr="00DF4E63">
        <w:t>procedures</w:t>
      </w:r>
      <w:proofErr w:type="gramEnd"/>
      <w:r w:rsidRPr="00DF4E63">
        <w:t xml:space="preserve"> and technologies for the proper recycling of mercury</w:t>
      </w:r>
      <w:r w:rsidR="004F4ABA">
        <w:t>-</w:t>
      </w:r>
      <w:r w:rsidRPr="00DF4E63">
        <w:t xml:space="preserve">containing equipment, </w:t>
      </w:r>
      <w:r w:rsidR="004F4ABA">
        <w:t xml:space="preserve">along </w:t>
      </w:r>
      <w:r w:rsidRPr="00DF4E63">
        <w:t xml:space="preserve">with the safe segregation of mercury from the recyclable components, will be demonstrated. These will include vacuum shredders for the segregation of mercury along with the recycling of glass and metals; safe storage for mercury waste before treatment, and for segregated waste (including mercury) after treatment. A pilot equipment for the treatment of mercury waste will be established at one of the URENCO waste treatment facility. The entire procedure (removal of mercury from containing products, packaging, transportation, temporary storage, treatment with mercury segregation, and final disposal / recycling of the recyclable materials) will be demonstrated. </w:t>
      </w:r>
    </w:p>
    <w:p w14:paraId="3E70FCED" w14:textId="2FC45B04" w:rsidR="00B31D70" w:rsidRPr="00DF4E63" w:rsidRDefault="00B31D70">
      <w:pPr>
        <w:contextualSpacing/>
        <w:rPr>
          <w:rFonts w:asciiTheme="minorHAnsi" w:hAnsiTheme="minorHAnsi" w:cstheme="minorHAnsi"/>
          <w:lang w:val="en-GB"/>
        </w:rPr>
      </w:pPr>
      <w:r w:rsidRPr="00DF4E63">
        <w:rPr>
          <w:rFonts w:asciiTheme="minorHAnsi" w:hAnsiTheme="minorHAnsi" w:cstheme="minorHAnsi"/>
          <w:lang w:val="en-GB"/>
        </w:rPr>
        <w:t xml:space="preserve">Requirements for the storage facilities will also be identified to minimize the risk. Waste fluorescent lamps will be packed individually and then in safe UN containers for transportation, appropriately sized for </w:t>
      </w:r>
      <w:r w:rsidR="004F4ABA">
        <w:rPr>
          <w:rFonts w:asciiTheme="minorHAnsi" w:hAnsiTheme="minorHAnsi" w:cstheme="minorHAnsi"/>
          <w:lang w:val="en-GB"/>
        </w:rPr>
        <w:t xml:space="preserve">the </w:t>
      </w:r>
      <w:r w:rsidRPr="00DF4E63">
        <w:rPr>
          <w:rFonts w:asciiTheme="minorHAnsi" w:hAnsiTheme="minorHAnsi" w:cstheme="minorHAnsi"/>
          <w:lang w:val="en-GB"/>
        </w:rPr>
        <w:t xml:space="preserve">lamp type; </w:t>
      </w:r>
      <w:r w:rsidR="00F22468">
        <w:rPr>
          <w:rFonts w:asciiTheme="minorHAnsi" w:hAnsiTheme="minorHAnsi" w:cstheme="minorHAnsi"/>
          <w:lang w:val="en-GB"/>
        </w:rPr>
        <w:t xml:space="preserve">the lamps </w:t>
      </w:r>
      <w:r w:rsidRPr="00DF4E63">
        <w:rPr>
          <w:rFonts w:asciiTheme="minorHAnsi" w:hAnsiTheme="minorHAnsi" w:cstheme="minorHAnsi"/>
          <w:lang w:val="en-GB"/>
        </w:rPr>
        <w:t xml:space="preserve">will be  stored in securely enclosed and robust weatherproof containers to prevent rainwater entry and minimise escape of mercury vapour; containers </w:t>
      </w:r>
      <w:r w:rsidR="00F22468">
        <w:rPr>
          <w:rFonts w:asciiTheme="minorHAnsi" w:hAnsiTheme="minorHAnsi" w:cstheme="minorHAnsi"/>
          <w:lang w:val="en-GB"/>
        </w:rPr>
        <w:t xml:space="preserve">will </w:t>
      </w:r>
      <w:r w:rsidRPr="00DF4E63">
        <w:rPr>
          <w:rFonts w:asciiTheme="minorHAnsi" w:hAnsiTheme="minorHAnsi" w:cstheme="minorHAnsi"/>
          <w:lang w:val="en-GB"/>
        </w:rPr>
        <w:t xml:space="preserve">be handled carefully during loading and unloading to minimise breakage; smashing or breaking of lamps into containers will be avoided; lamp containers will be </w:t>
      </w:r>
      <w:r w:rsidR="00F22468">
        <w:rPr>
          <w:rFonts w:asciiTheme="minorHAnsi" w:hAnsiTheme="minorHAnsi" w:cstheme="minorHAnsi"/>
          <w:lang w:val="en-GB"/>
        </w:rPr>
        <w:t xml:space="preserve">kept </w:t>
      </w:r>
      <w:r w:rsidRPr="00DF4E63">
        <w:rPr>
          <w:rFonts w:asciiTheme="minorHAnsi" w:hAnsiTheme="minorHAnsi" w:cstheme="minorHAnsi"/>
          <w:lang w:val="en-GB"/>
        </w:rPr>
        <w:t>on an impermeable surface with sealed drainage at reception sites.</w:t>
      </w:r>
    </w:p>
    <w:p w14:paraId="0FA3D3FD" w14:textId="1AE46479" w:rsidR="00B31D70" w:rsidRPr="00DF4E63" w:rsidRDefault="00B31D70">
      <w:pPr>
        <w:contextualSpacing/>
        <w:rPr>
          <w:rFonts w:asciiTheme="minorHAnsi" w:hAnsiTheme="minorHAnsi" w:cstheme="minorHAnsi"/>
          <w:lang w:val="en-GB"/>
        </w:rPr>
      </w:pPr>
      <w:r w:rsidRPr="00DF4E63">
        <w:rPr>
          <w:rFonts w:asciiTheme="minorHAnsi" w:hAnsiTheme="minorHAnsi" w:cstheme="minorHAnsi"/>
          <w:lang w:val="en-GB"/>
        </w:rPr>
        <w:t>The release of mercury from on‐site and off‐site operations will be adequately managed and controlled by application of relevant Best Available Techniques (BATs) and Best Environmental Practices (BEP</w:t>
      </w:r>
      <w:r w:rsidR="00F22468">
        <w:rPr>
          <w:rFonts w:asciiTheme="minorHAnsi" w:hAnsiTheme="minorHAnsi" w:cstheme="minorHAnsi"/>
          <w:lang w:val="en-GB"/>
        </w:rPr>
        <w:t>s</w:t>
      </w:r>
      <w:r w:rsidRPr="00DF4E63">
        <w:rPr>
          <w:rFonts w:asciiTheme="minorHAnsi" w:hAnsiTheme="minorHAnsi" w:cstheme="minorHAnsi"/>
          <w:lang w:val="en-GB"/>
        </w:rPr>
        <w:t xml:space="preserve">), as well as observance of Environmental, Health, and Safety (EHS) </w:t>
      </w:r>
      <w:r w:rsidR="00F22468">
        <w:rPr>
          <w:rFonts w:asciiTheme="minorHAnsi" w:hAnsiTheme="minorHAnsi" w:cstheme="minorHAnsi"/>
          <w:lang w:val="en-GB"/>
        </w:rPr>
        <w:t>guidelines</w:t>
      </w:r>
      <w:r w:rsidRPr="00DF4E63">
        <w:rPr>
          <w:rFonts w:asciiTheme="minorHAnsi" w:hAnsiTheme="minorHAnsi" w:cstheme="minorHAnsi"/>
          <w:lang w:val="en-GB"/>
        </w:rPr>
        <w:t xml:space="preserve">. </w:t>
      </w:r>
    </w:p>
    <w:p w14:paraId="1B084AC2" w14:textId="46EF3C64" w:rsidR="00B31D70" w:rsidRPr="00DF4E63" w:rsidRDefault="00F22468">
      <w:pPr>
        <w:contextualSpacing/>
        <w:rPr>
          <w:rFonts w:asciiTheme="minorHAnsi" w:hAnsiTheme="minorHAnsi" w:cstheme="minorHAnsi"/>
          <w:lang w:val="en-GB"/>
        </w:rPr>
      </w:pPr>
      <w:r>
        <w:rPr>
          <w:rFonts w:asciiTheme="minorHAnsi" w:hAnsiTheme="minorHAnsi" w:cstheme="minorHAnsi"/>
          <w:lang w:val="en-GB"/>
        </w:rPr>
        <w:t xml:space="preserve">The </w:t>
      </w:r>
      <w:r w:rsidR="00B31D70" w:rsidRPr="00DF4E63">
        <w:rPr>
          <w:rFonts w:asciiTheme="minorHAnsi" w:hAnsiTheme="minorHAnsi" w:cstheme="minorHAnsi"/>
          <w:lang w:val="en-GB"/>
        </w:rPr>
        <w:t>Term</w:t>
      </w:r>
      <w:r>
        <w:rPr>
          <w:rFonts w:asciiTheme="minorHAnsi" w:hAnsiTheme="minorHAnsi" w:cstheme="minorHAnsi"/>
          <w:lang w:val="en-GB"/>
        </w:rPr>
        <w:t>s</w:t>
      </w:r>
      <w:r w:rsidR="00B31D70" w:rsidRPr="00DF4E63">
        <w:rPr>
          <w:rFonts w:asciiTheme="minorHAnsi" w:hAnsiTheme="minorHAnsi" w:cstheme="minorHAnsi"/>
          <w:lang w:val="en-GB"/>
        </w:rPr>
        <w:t xml:space="preserve"> of Reference </w:t>
      </w:r>
      <w:r>
        <w:rPr>
          <w:rFonts w:asciiTheme="minorHAnsi" w:hAnsiTheme="minorHAnsi" w:cstheme="minorHAnsi"/>
          <w:lang w:val="en-GB"/>
        </w:rPr>
        <w:t xml:space="preserve">(TOR) </w:t>
      </w:r>
      <w:r w:rsidR="00B31D70" w:rsidRPr="00DF4E63">
        <w:rPr>
          <w:rFonts w:asciiTheme="minorHAnsi" w:hAnsiTheme="minorHAnsi" w:cstheme="minorHAnsi"/>
          <w:lang w:val="en-GB"/>
        </w:rPr>
        <w:t xml:space="preserve">and Technical Specifications in the bidding documents </w:t>
      </w:r>
      <w:r>
        <w:rPr>
          <w:rFonts w:asciiTheme="minorHAnsi" w:hAnsiTheme="minorHAnsi" w:cstheme="minorHAnsi"/>
          <w:lang w:val="en-GB"/>
        </w:rPr>
        <w:t xml:space="preserve">will stress on this pre-condition </w:t>
      </w:r>
      <w:r w:rsidR="00B31D70" w:rsidRPr="00DF4E63">
        <w:rPr>
          <w:rFonts w:asciiTheme="minorHAnsi" w:hAnsiTheme="minorHAnsi" w:cstheme="minorHAnsi"/>
          <w:lang w:val="en-GB"/>
        </w:rPr>
        <w:t xml:space="preserve">and will be duly monitored during technology implementation. </w:t>
      </w:r>
    </w:p>
    <w:p w14:paraId="2828B0A5" w14:textId="299AAE5E" w:rsidR="00B31D70" w:rsidRPr="00DF4E63" w:rsidRDefault="00F22468">
      <w:r>
        <w:t>The p</w:t>
      </w:r>
      <w:r w:rsidR="00B31D70" w:rsidRPr="00DF4E63">
        <w:t>re-condition</w:t>
      </w:r>
      <w:r>
        <w:t>s</w:t>
      </w:r>
      <w:r w:rsidR="00B31D70" w:rsidRPr="00DF4E63">
        <w:t xml:space="preserve"> in the TOR will also include</w:t>
      </w:r>
      <w:r>
        <w:t xml:space="preserve"> the following</w:t>
      </w:r>
      <w:r w:rsidR="00B31D70" w:rsidRPr="00DF4E63">
        <w:t xml:space="preserve">: </w:t>
      </w:r>
    </w:p>
    <w:p w14:paraId="3C0D7E50" w14:textId="2E200612" w:rsidR="00B31D70" w:rsidRPr="00DF4E63" w:rsidRDefault="00B31D70" w:rsidP="00AB3B4C">
      <w:pPr>
        <w:pStyle w:val="ListParagraph"/>
        <w:numPr>
          <w:ilvl w:val="0"/>
          <w:numId w:val="54"/>
        </w:numPr>
        <w:contextualSpacing/>
        <w:jc w:val="both"/>
        <w:rPr>
          <w:rFonts w:asciiTheme="minorHAnsi" w:hAnsiTheme="minorHAnsi" w:cstheme="minorHAnsi"/>
          <w:lang w:val="en-GB" w:eastAsia="zh-CN"/>
        </w:rPr>
      </w:pPr>
      <w:r w:rsidRPr="00DF4E63">
        <w:rPr>
          <w:rFonts w:asciiTheme="minorHAnsi" w:hAnsiTheme="minorHAnsi" w:cstheme="minorHAnsi"/>
          <w:lang w:val="en-GB" w:eastAsia="zh-CN"/>
        </w:rPr>
        <w:t>The project will implement treatment and storage activities with formally established enterprises in big cities, or with state</w:t>
      </w:r>
      <w:r w:rsidR="00F22468">
        <w:rPr>
          <w:rFonts w:asciiTheme="minorHAnsi" w:hAnsiTheme="minorHAnsi" w:cstheme="minorHAnsi"/>
          <w:lang w:val="en-GB" w:eastAsia="zh-CN"/>
        </w:rPr>
        <w:t>-</w:t>
      </w:r>
      <w:r w:rsidRPr="00DF4E63">
        <w:rPr>
          <w:rFonts w:asciiTheme="minorHAnsi" w:hAnsiTheme="minorHAnsi" w:cstheme="minorHAnsi"/>
          <w:lang w:val="en-GB" w:eastAsia="zh-CN"/>
        </w:rPr>
        <w:t xml:space="preserve">owned waste managers who are licensed and have many years of experience in </w:t>
      </w:r>
      <w:r w:rsidR="00F22468">
        <w:rPr>
          <w:rFonts w:asciiTheme="minorHAnsi" w:hAnsiTheme="minorHAnsi" w:cstheme="minorHAnsi"/>
          <w:lang w:val="en-GB" w:eastAsia="zh-CN"/>
        </w:rPr>
        <w:t xml:space="preserve">the </w:t>
      </w:r>
      <w:r w:rsidRPr="00DF4E63">
        <w:rPr>
          <w:rFonts w:asciiTheme="minorHAnsi" w:hAnsiTheme="minorHAnsi" w:cstheme="minorHAnsi"/>
          <w:lang w:val="en-GB" w:eastAsia="zh-CN"/>
        </w:rPr>
        <w:t xml:space="preserve">handling </w:t>
      </w:r>
      <w:r w:rsidR="00F22468">
        <w:rPr>
          <w:rFonts w:asciiTheme="minorHAnsi" w:hAnsiTheme="minorHAnsi" w:cstheme="minorHAnsi"/>
          <w:lang w:val="en-GB" w:eastAsia="zh-CN"/>
        </w:rPr>
        <w:t xml:space="preserve">of </w:t>
      </w:r>
      <w:r w:rsidRPr="00DF4E63">
        <w:rPr>
          <w:rFonts w:asciiTheme="minorHAnsi" w:hAnsiTheme="minorHAnsi" w:cstheme="minorHAnsi"/>
          <w:lang w:val="en-GB" w:eastAsia="zh-CN"/>
        </w:rPr>
        <w:t>hazardous waste, including mercury treatment</w:t>
      </w:r>
      <w:r w:rsidR="00B16F15">
        <w:rPr>
          <w:rFonts w:asciiTheme="minorHAnsi" w:hAnsiTheme="minorHAnsi" w:cstheme="minorHAnsi"/>
          <w:lang w:val="en-GB" w:eastAsia="zh-CN"/>
        </w:rPr>
        <w:t xml:space="preserve"> </w:t>
      </w:r>
      <w:r w:rsidRPr="00DF4E63">
        <w:rPr>
          <w:rFonts w:asciiTheme="minorHAnsi" w:hAnsiTheme="minorHAnsi" w:cstheme="minorHAnsi"/>
          <w:lang w:val="en-GB" w:eastAsia="zh-CN"/>
        </w:rPr>
        <w:t>(for example, URENCO 10, 11</w:t>
      </w:r>
      <w:r w:rsidRPr="00DF4E63">
        <w:rPr>
          <w:rFonts w:asciiTheme="minorHAnsi" w:hAnsiTheme="minorHAnsi"/>
          <w:lang w:val="en-GB"/>
        </w:rPr>
        <w:t xml:space="preserve"> </w:t>
      </w:r>
      <w:r w:rsidRPr="00DF4E63">
        <w:rPr>
          <w:rFonts w:asciiTheme="minorHAnsi" w:hAnsiTheme="minorHAnsi" w:cstheme="minorHAnsi"/>
          <w:lang w:val="en-GB" w:eastAsia="zh-CN"/>
        </w:rPr>
        <w:t>in the suburban areas of Hanoi and Ho Chi Minh City)</w:t>
      </w:r>
      <w:r w:rsidR="00B16F15">
        <w:rPr>
          <w:rFonts w:asciiTheme="minorHAnsi" w:hAnsiTheme="minorHAnsi" w:cstheme="minorHAnsi"/>
          <w:lang w:val="en-GB" w:eastAsia="zh-CN"/>
        </w:rPr>
        <w:t>.</w:t>
      </w:r>
    </w:p>
    <w:p w14:paraId="6CB38AC4" w14:textId="77777777" w:rsidR="00B31D70" w:rsidRPr="00DF4E63" w:rsidRDefault="00B31D70" w:rsidP="00AB3B4C">
      <w:pPr>
        <w:pStyle w:val="ListParagraph"/>
        <w:numPr>
          <w:ilvl w:val="0"/>
          <w:numId w:val="54"/>
        </w:numPr>
        <w:contextualSpacing/>
        <w:jc w:val="both"/>
        <w:rPr>
          <w:rFonts w:asciiTheme="minorHAnsi" w:hAnsiTheme="minorHAnsi" w:cstheme="minorHAnsi"/>
          <w:lang w:val="en-GB" w:eastAsia="zh-CN"/>
        </w:rPr>
      </w:pPr>
      <w:r w:rsidRPr="00DF4E63">
        <w:rPr>
          <w:rFonts w:asciiTheme="minorHAnsi" w:hAnsiTheme="minorHAnsi" w:cstheme="minorHAnsi"/>
          <w:lang w:val="en-GB" w:eastAsia="zh-CN"/>
        </w:rPr>
        <w:t xml:space="preserve">Only companies (international and local) with strong track records of success will be invited. </w:t>
      </w:r>
    </w:p>
    <w:p w14:paraId="3EDF7AE3" w14:textId="53BD8C27" w:rsidR="00B31D70" w:rsidRPr="00DF4E63" w:rsidRDefault="00B31D70" w:rsidP="00AB3B4C">
      <w:pPr>
        <w:pStyle w:val="ListParagraph"/>
        <w:numPr>
          <w:ilvl w:val="0"/>
          <w:numId w:val="54"/>
        </w:numPr>
        <w:contextualSpacing/>
        <w:jc w:val="both"/>
        <w:rPr>
          <w:rFonts w:asciiTheme="minorHAnsi" w:hAnsiTheme="minorHAnsi" w:cstheme="minorHAnsi"/>
          <w:lang w:val="en-GB" w:eastAsia="zh-CN"/>
        </w:rPr>
      </w:pPr>
      <w:r w:rsidRPr="00DF4E63">
        <w:rPr>
          <w:rFonts w:asciiTheme="minorHAnsi" w:hAnsiTheme="minorHAnsi" w:cstheme="minorHAnsi"/>
          <w:lang w:val="en-GB" w:eastAsia="zh-CN"/>
        </w:rPr>
        <w:t xml:space="preserve">The project’s financial and technical support will </w:t>
      </w:r>
      <w:r w:rsidR="00F22468">
        <w:rPr>
          <w:rFonts w:asciiTheme="minorHAnsi" w:hAnsiTheme="minorHAnsi" w:cstheme="minorHAnsi"/>
          <w:lang w:val="en-GB" w:eastAsia="zh-CN"/>
        </w:rPr>
        <w:t xml:space="preserve">be subject to fulfilling the </w:t>
      </w:r>
      <w:r w:rsidRPr="00DF4E63">
        <w:rPr>
          <w:rFonts w:asciiTheme="minorHAnsi" w:hAnsiTheme="minorHAnsi" w:cstheme="minorHAnsi"/>
          <w:lang w:val="en-GB" w:eastAsia="zh-CN"/>
        </w:rPr>
        <w:t>specific eligibility criteria that meet international and national standards on waste handling and destruction</w:t>
      </w:r>
      <w:r w:rsidR="00F22468">
        <w:rPr>
          <w:rFonts w:asciiTheme="minorHAnsi" w:hAnsiTheme="minorHAnsi" w:cstheme="minorHAnsi"/>
          <w:lang w:val="en-GB" w:eastAsia="zh-CN"/>
        </w:rPr>
        <w:t xml:space="preserve"> to </w:t>
      </w:r>
      <w:r w:rsidRPr="00DF4E63">
        <w:rPr>
          <w:rFonts w:asciiTheme="minorHAnsi" w:hAnsiTheme="minorHAnsi" w:cstheme="minorHAnsi"/>
          <w:lang w:val="en-GB" w:eastAsia="zh-CN"/>
        </w:rPr>
        <w:t xml:space="preserve">ensure </w:t>
      </w:r>
      <w:r w:rsidR="00F22468">
        <w:rPr>
          <w:rFonts w:asciiTheme="minorHAnsi" w:hAnsiTheme="minorHAnsi" w:cstheme="minorHAnsi"/>
          <w:lang w:val="en-GB" w:eastAsia="zh-CN"/>
        </w:rPr>
        <w:t xml:space="preserve">practice of </w:t>
      </w:r>
      <w:r w:rsidRPr="00DF4E63">
        <w:rPr>
          <w:rFonts w:asciiTheme="minorHAnsi" w:hAnsiTheme="minorHAnsi" w:cstheme="minorHAnsi"/>
          <w:lang w:val="en-GB" w:eastAsia="zh-CN"/>
        </w:rPr>
        <w:t>highest performance standards</w:t>
      </w:r>
      <w:r w:rsidR="00B16F15">
        <w:rPr>
          <w:rFonts w:asciiTheme="minorHAnsi" w:hAnsiTheme="minorHAnsi" w:cstheme="minorHAnsi"/>
          <w:lang w:val="en-GB" w:eastAsia="zh-CN"/>
        </w:rPr>
        <w:t>.</w:t>
      </w:r>
    </w:p>
    <w:p w14:paraId="1E7A2FB5" w14:textId="29B69CEB" w:rsidR="00B31D70" w:rsidRPr="00DF4E63" w:rsidRDefault="00B31D70">
      <w:pPr>
        <w:pStyle w:val="ListParagraph"/>
        <w:numPr>
          <w:ilvl w:val="0"/>
          <w:numId w:val="54"/>
        </w:numPr>
        <w:contextualSpacing/>
        <w:jc w:val="both"/>
      </w:pPr>
      <w:r w:rsidRPr="00DF4E63">
        <w:rPr>
          <w:rFonts w:asciiTheme="minorHAnsi" w:hAnsiTheme="minorHAnsi" w:cstheme="minorHAnsi"/>
          <w:lang w:val="en-GB" w:eastAsia="zh-CN"/>
        </w:rPr>
        <w:t xml:space="preserve">Evaluation of </w:t>
      </w:r>
      <w:r w:rsidR="00F22468">
        <w:rPr>
          <w:rFonts w:asciiTheme="minorHAnsi" w:hAnsiTheme="minorHAnsi" w:cstheme="minorHAnsi"/>
          <w:lang w:val="en-GB" w:eastAsia="zh-CN"/>
        </w:rPr>
        <w:t>f</w:t>
      </w:r>
      <w:r w:rsidRPr="00DF4E63">
        <w:rPr>
          <w:rFonts w:asciiTheme="minorHAnsi" w:hAnsiTheme="minorHAnsi" w:cstheme="minorHAnsi"/>
          <w:lang w:val="en-GB" w:eastAsia="zh-CN"/>
        </w:rPr>
        <w:t xml:space="preserve">lood risks when locating and designing the mercury treatment and storage facilities to minimise the risk of </w:t>
      </w:r>
      <w:proofErr w:type="gramStart"/>
      <w:r w:rsidRPr="00DF4E63">
        <w:rPr>
          <w:rFonts w:asciiTheme="minorHAnsi" w:hAnsiTheme="minorHAnsi" w:cstheme="minorHAnsi"/>
          <w:lang w:val="en-GB" w:eastAsia="zh-CN"/>
        </w:rPr>
        <w:t>inundation, and</w:t>
      </w:r>
      <w:proofErr w:type="gramEnd"/>
      <w:r w:rsidRPr="00DF4E63">
        <w:rPr>
          <w:rFonts w:asciiTheme="minorHAnsi" w:hAnsiTheme="minorHAnsi" w:cstheme="minorHAnsi"/>
          <w:lang w:val="en-GB" w:eastAsia="zh-CN"/>
        </w:rPr>
        <w:t xml:space="preserve"> ensure that mercury treatment and storage facilities are designed for more intense/ violent storms, heavier flooding</w:t>
      </w:r>
      <w:r w:rsidR="00F22468">
        <w:rPr>
          <w:rFonts w:asciiTheme="minorHAnsi" w:hAnsiTheme="minorHAnsi" w:cstheme="minorHAnsi"/>
          <w:lang w:val="en-GB" w:eastAsia="zh-CN"/>
        </w:rPr>
        <w:t>,</w:t>
      </w:r>
      <w:r w:rsidRPr="00DF4E63">
        <w:rPr>
          <w:rFonts w:asciiTheme="minorHAnsi" w:hAnsiTheme="minorHAnsi" w:cstheme="minorHAnsi"/>
          <w:lang w:val="en-GB" w:eastAsia="zh-CN"/>
        </w:rPr>
        <w:t xml:space="preserve"> etc., and develop rigorous guidance for climate-related risk management for such facilities</w:t>
      </w:r>
      <w:r w:rsidR="00B16F15">
        <w:rPr>
          <w:rFonts w:asciiTheme="minorHAnsi" w:hAnsiTheme="minorHAnsi" w:cstheme="minorHAnsi"/>
          <w:lang w:val="en-GB" w:eastAsia="zh-CN"/>
        </w:rPr>
        <w:t>.</w:t>
      </w:r>
    </w:p>
    <w:p w14:paraId="5084F30B" w14:textId="5DAEBAA9" w:rsidR="00B31D70" w:rsidRPr="00DF4E63" w:rsidRDefault="00F22468">
      <w:pPr>
        <w:pStyle w:val="ListParagraph"/>
        <w:numPr>
          <w:ilvl w:val="0"/>
          <w:numId w:val="54"/>
        </w:numPr>
        <w:contextualSpacing/>
        <w:jc w:val="both"/>
      </w:pPr>
      <w:r>
        <w:rPr>
          <w:rFonts w:asciiTheme="minorHAnsi" w:hAnsiTheme="minorHAnsi" w:cstheme="minorHAnsi"/>
          <w:lang w:val="en-GB" w:eastAsia="zh-CN"/>
        </w:rPr>
        <w:t>The f</w:t>
      </w:r>
      <w:r w:rsidR="00B31D70" w:rsidRPr="00DF4E63">
        <w:rPr>
          <w:rFonts w:asciiTheme="minorHAnsi" w:hAnsiTheme="minorHAnsi" w:cstheme="minorHAnsi"/>
          <w:lang w:val="en-GB" w:eastAsia="zh-CN"/>
        </w:rPr>
        <w:t xml:space="preserve">acilities </w:t>
      </w:r>
      <w:r>
        <w:rPr>
          <w:rFonts w:asciiTheme="minorHAnsi" w:hAnsiTheme="minorHAnsi" w:cstheme="minorHAnsi"/>
          <w:lang w:val="en-GB" w:eastAsia="zh-CN"/>
        </w:rPr>
        <w:t xml:space="preserve">will have </w:t>
      </w:r>
      <w:r w:rsidR="00B31D70" w:rsidRPr="00DF4E63">
        <w:rPr>
          <w:rFonts w:asciiTheme="minorHAnsi" w:hAnsiTheme="minorHAnsi" w:cstheme="minorHAnsi"/>
          <w:lang w:val="en-GB" w:eastAsia="zh-CN"/>
        </w:rPr>
        <w:t>to organise practice runs to deal with extreme flooding and storm accidents</w:t>
      </w:r>
      <w:r w:rsidR="00B16F15">
        <w:rPr>
          <w:rFonts w:asciiTheme="minorHAnsi" w:hAnsiTheme="minorHAnsi" w:cstheme="minorHAnsi"/>
          <w:lang w:val="en-GB" w:eastAsia="zh-CN"/>
        </w:rPr>
        <w:t>.</w:t>
      </w:r>
    </w:p>
    <w:p w14:paraId="14C35E3D" w14:textId="39C876C3" w:rsidR="00A21D71" w:rsidRDefault="00B31D70" w:rsidP="00AB3B4C">
      <w:pPr>
        <w:pStyle w:val="ListParagraph"/>
        <w:numPr>
          <w:ilvl w:val="0"/>
          <w:numId w:val="54"/>
        </w:numPr>
        <w:contextualSpacing/>
        <w:jc w:val="both"/>
        <w:rPr>
          <w:rFonts w:asciiTheme="minorHAnsi" w:hAnsiTheme="minorHAnsi" w:cstheme="minorHAnsi"/>
          <w:lang w:val="en-GB"/>
        </w:rPr>
      </w:pPr>
      <w:r w:rsidRPr="00DF4E63">
        <w:rPr>
          <w:rFonts w:asciiTheme="minorHAnsi" w:hAnsiTheme="minorHAnsi" w:cstheme="minorHAnsi"/>
          <w:lang w:val="en-GB" w:eastAsia="zh-CN"/>
        </w:rPr>
        <w:lastRenderedPageBreak/>
        <w:t>Identif</w:t>
      </w:r>
      <w:r w:rsidR="0059426C">
        <w:rPr>
          <w:rFonts w:asciiTheme="minorHAnsi" w:hAnsiTheme="minorHAnsi" w:cstheme="minorHAnsi"/>
          <w:lang w:val="en-GB" w:eastAsia="zh-CN"/>
        </w:rPr>
        <w:t xml:space="preserve">ication of </w:t>
      </w:r>
      <w:r w:rsidRPr="00DF4E63">
        <w:rPr>
          <w:rFonts w:asciiTheme="minorHAnsi" w:hAnsiTheme="minorHAnsi" w:cstheme="minorHAnsi"/>
          <w:lang w:val="en-GB" w:eastAsia="zh-CN"/>
        </w:rPr>
        <w:t xml:space="preserve">requirements for the treatment and storage facilities; fulfilment of </w:t>
      </w:r>
      <w:r w:rsidRPr="00DF4E63">
        <w:rPr>
          <w:rFonts w:asciiTheme="minorHAnsi" w:hAnsiTheme="minorHAnsi" w:cstheme="minorHAnsi"/>
          <w:lang w:val="en-GB"/>
        </w:rPr>
        <w:t>the guidelines of S</w:t>
      </w:r>
      <w:r w:rsidR="0059426C">
        <w:rPr>
          <w:rFonts w:asciiTheme="minorHAnsi" w:hAnsiTheme="minorHAnsi" w:cstheme="minorHAnsi"/>
          <w:lang w:val="en-GB"/>
        </w:rPr>
        <w:t xml:space="preserve">tockholm </w:t>
      </w:r>
      <w:r w:rsidRPr="00DF4E63">
        <w:rPr>
          <w:rFonts w:asciiTheme="minorHAnsi" w:hAnsiTheme="minorHAnsi" w:cstheme="minorHAnsi"/>
          <w:lang w:val="en-GB"/>
        </w:rPr>
        <w:t>C</w:t>
      </w:r>
      <w:r w:rsidR="0059426C">
        <w:rPr>
          <w:rFonts w:asciiTheme="minorHAnsi" w:hAnsiTheme="minorHAnsi" w:cstheme="minorHAnsi"/>
          <w:lang w:val="en-GB"/>
        </w:rPr>
        <w:t>onvention</w:t>
      </w:r>
      <w:r w:rsidRPr="00DF4E63">
        <w:rPr>
          <w:rFonts w:asciiTheme="minorHAnsi" w:hAnsiTheme="minorHAnsi" w:cstheme="minorHAnsi"/>
          <w:lang w:val="en-GB"/>
        </w:rPr>
        <w:t xml:space="preserve"> and Minamata </w:t>
      </w:r>
      <w:r w:rsidR="0059426C">
        <w:rPr>
          <w:rFonts w:asciiTheme="minorHAnsi" w:hAnsiTheme="minorHAnsi" w:cstheme="minorHAnsi"/>
          <w:lang w:val="en-GB"/>
        </w:rPr>
        <w:t xml:space="preserve">Convention with respect to </w:t>
      </w:r>
      <w:r w:rsidRPr="00DF4E63">
        <w:rPr>
          <w:rFonts w:asciiTheme="minorHAnsi" w:hAnsiTheme="minorHAnsi" w:cstheme="minorHAnsi"/>
          <w:lang w:val="en-GB"/>
        </w:rPr>
        <w:t xml:space="preserve">risk management </w:t>
      </w:r>
      <w:r w:rsidR="0059426C">
        <w:rPr>
          <w:rFonts w:asciiTheme="minorHAnsi" w:hAnsiTheme="minorHAnsi" w:cstheme="minorHAnsi"/>
          <w:lang w:val="en-GB"/>
        </w:rPr>
        <w:t xml:space="preserve">in case of </w:t>
      </w:r>
      <w:r w:rsidRPr="00DF4E63">
        <w:rPr>
          <w:rFonts w:asciiTheme="minorHAnsi" w:hAnsiTheme="minorHAnsi" w:cstheme="minorHAnsi"/>
          <w:lang w:val="en-GB"/>
        </w:rPr>
        <w:t>flooding and storage will be a mandatory requirement.</w:t>
      </w:r>
    </w:p>
    <w:p w14:paraId="42349B80" w14:textId="1E39A4EC" w:rsidR="00B31D70" w:rsidRPr="00A21D71" w:rsidRDefault="00B31D70" w:rsidP="00AB3B4C">
      <w:pPr>
        <w:pStyle w:val="ListParagraph"/>
        <w:numPr>
          <w:ilvl w:val="0"/>
          <w:numId w:val="54"/>
        </w:numPr>
        <w:contextualSpacing/>
        <w:jc w:val="both"/>
        <w:rPr>
          <w:rFonts w:asciiTheme="minorHAnsi" w:hAnsiTheme="minorHAnsi" w:cstheme="minorHAnsi"/>
          <w:lang w:val="en-GB"/>
        </w:rPr>
      </w:pPr>
      <w:r w:rsidRPr="00A21D71">
        <w:rPr>
          <w:rFonts w:asciiTheme="minorHAnsi" w:hAnsiTheme="minorHAnsi" w:cstheme="minorHAnsi"/>
          <w:lang w:val="en-GB" w:eastAsia="zh-CN"/>
        </w:rPr>
        <w:t xml:space="preserve">Training program on the operational and safeguards exercise for the staff involved in the work on the treatment and storage area will be delivered in advance of starting </w:t>
      </w:r>
      <w:r w:rsidR="0059426C">
        <w:rPr>
          <w:rFonts w:asciiTheme="minorHAnsi" w:hAnsiTheme="minorHAnsi" w:cstheme="minorHAnsi"/>
          <w:lang w:val="en-GB" w:eastAsia="zh-CN"/>
        </w:rPr>
        <w:t xml:space="preserve">the </w:t>
      </w:r>
      <w:r w:rsidRPr="00A21D71">
        <w:rPr>
          <w:rFonts w:asciiTheme="minorHAnsi" w:hAnsiTheme="minorHAnsi" w:cstheme="minorHAnsi"/>
          <w:lang w:val="en-GB" w:eastAsia="zh-CN"/>
        </w:rPr>
        <w:t xml:space="preserve">actual site work and updated throughout the period of work on the site as required. The scope of the training would cover overall hazardous waste and contaminated site management with specific emphasis on the packaging, physical handling procedures, inventory control and </w:t>
      </w:r>
      <w:r w:rsidRPr="00A21D71">
        <w:rPr>
          <w:rFonts w:ascii="Calibri" w:hAnsi="Calibri" w:cs="Times New Roman"/>
        </w:rPr>
        <w:t>record keeping, site monitoring, emergency response and overall safeguards</w:t>
      </w:r>
      <w:r w:rsidR="00FF143E" w:rsidRPr="00A21D71">
        <w:rPr>
          <w:rFonts w:ascii="Calibri" w:hAnsi="Calibri" w:cs="Times New Roman"/>
        </w:rPr>
        <w:t xml:space="preserve"> </w:t>
      </w:r>
      <w:r w:rsidRPr="00A21D71">
        <w:rPr>
          <w:rFonts w:ascii="Calibri" w:hAnsi="Calibri" w:cs="Times New Roman"/>
        </w:rPr>
        <w:t xml:space="preserve">related </w:t>
      </w:r>
      <w:r w:rsidR="0059426C">
        <w:rPr>
          <w:rFonts w:ascii="Calibri" w:hAnsi="Calibri" w:cs="Times New Roman"/>
        </w:rPr>
        <w:t xml:space="preserve">to </w:t>
      </w:r>
      <w:r w:rsidRPr="00A21D71">
        <w:rPr>
          <w:rFonts w:ascii="Calibri" w:hAnsi="Calibri" w:cs="Times New Roman"/>
        </w:rPr>
        <w:t xml:space="preserve">EHS practices and procedures. The curriculum for the training will </w:t>
      </w:r>
      <w:r w:rsidR="0059426C">
        <w:rPr>
          <w:rFonts w:ascii="Calibri" w:hAnsi="Calibri" w:cs="Times New Roman"/>
        </w:rPr>
        <w:t xml:space="preserve">use all available </w:t>
      </w:r>
      <w:r w:rsidRPr="00A21D71">
        <w:rPr>
          <w:rFonts w:ascii="Calibri" w:hAnsi="Calibri" w:cs="Times New Roman"/>
        </w:rPr>
        <w:t>international guidance materials</w:t>
      </w:r>
      <w:r w:rsidR="00B16F15" w:rsidRPr="00A21D71">
        <w:rPr>
          <w:rFonts w:ascii="Calibri" w:hAnsi="Calibri" w:cs="Times New Roman"/>
        </w:rPr>
        <w:t>.</w:t>
      </w:r>
    </w:p>
    <w:p w14:paraId="5FD3F954" w14:textId="77777777" w:rsidR="00A21D71" w:rsidRDefault="00A21D71"/>
    <w:p w14:paraId="773E656C" w14:textId="2603189D" w:rsidR="00B31D70" w:rsidRPr="00DF4E63" w:rsidRDefault="00B31D70">
      <w:r w:rsidRPr="00DF4E63">
        <w:t xml:space="preserve">The following activities will be carried out to achieve this output: </w:t>
      </w:r>
    </w:p>
    <w:p w14:paraId="2FC5DDF7" w14:textId="2478B10D" w:rsidR="00B31D70" w:rsidRPr="00DF4E63" w:rsidRDefault="00B31D70" w:rsidP="00AB3B4C">
      <w:pPr>
        <w:pStyle w:val="ListParagraph"/>
        <w:numPr>
          <w:ilvl w:val="0"/>
          <w:numId w:val="0"/>
        </w:numPr>
        <w:ind w:left="720"/>
        <w:jc w:val="both"/>
        <w:rPr>
          <w:i/>
          <w:iCs/>
        </w:rPr>
      </w:pPr>
      <w:r w:rsidRPr="00DF4E63">
        <w:rPr>
          <w:i/>
          <w:iCs/>
        </w:rPr>
        <w:t>Activity 3.1.3.1 Existing technology / services for the safe recycling of mercury, glass, metals</w:t>
      </w:r>
      <w:r w:rsidR="0059426C">
        <w:rPr>
          <w:i/>
          <w:iCs/>
        </w:rPr>
        <w:t>,</w:t>
      </w:r>
      <w:r w:rsidRPr="00DF4E63">
        <w:rPr>
          <w:i/>
          <w:iCs/>
        </w:rPr>
        <w:t xml:space="preserve"> and plastic from fluorescent lamps and mercury thermometers improved and demonstrated with the environmentally safe disposal of at least 20,000 fluorescent lamps and 10,000 mercury thermometers, including the trial tests</w:t>
      </w:r>
      <w:r w:rsidR="0059426C">
        <w:rPr>
          <w:i/>
          <w:iCs/>
        </w:rPr>
        <w:t>.</w:t>
      </w:r>
    </w:p>
    <w:p w14:paraId="54E11EC7" w14:textId="77777777" w:rsidR="00B31D70" w:rsidRPr="00DF4E63" w:rsidRDefault="00B31D70" w:rsidP="00AB3B4C">
      <w:pPr>
        <w:pStyle w:val="ListParagraph"/>
        <w:numPr>
          <w:ilvl w:val="0"/>
          <w:numId w:val="0"/>
        </w:numPr>
        <w:ind w:left="720"/>
        <w:jc w:val="both"/>
      </w:pPr>
    </w:p>
    <w:p w14:paraId="3F0D50C8" w14:textId="77777777" w:rsidR="00A21D71" w:rsidRDefault="00A21D71">
      <w:pPr>
        <w:rPr>
          <w:b/>
          <w:bCs/>
        </w:rPr>
      </w:pPr>
    </w:p>
    <w:p w14:paraId="5B668E29" w14:textId="6210F17E" w:rsidR="00B31D70" w:rsidRPr="00AB3B4C" w:rsidRDefault="00B31D70">
      <w:pPr>
        <w:rPr>
          <w:b/>
          <w:bCs/>
          <w:i/>
          <w:iCs/>
        </w:rPr>
      </w:pPr>
      <w:r w:rsidRPr="00AB3B4C">
        <w:rPr>
          <w:b/>
          <w:bCs/>
          <w:i/>
          <w:iCs/>
        </w:rPr>
        <w:t>Component 4: Knowledge management and M&amp;E</w:t>
      </w:r>
    </w:p>
    <w:p w14:paraId="08689AE2" w14:textId="6B467CFF" w:rsidR="00B31D70" w:rsidRPr="00DF4E63" w:rsidRDefault="00B31D70">
      <w:r w:rsidRPr="00DF4E63">
        <w:t xml:space="preserve">Component 4 of the project includes project monitoring and evaluation, and </w:t>
      </w:r>
      <w:r w:rsidR="0059426C">
        <w:t>k</w:t>
      </w:r>
      <w:r w:rsidRPr="00DF4E63">
        <w:t>nowledge management. Under this component, the following outcomes will be carried out</w:t>
      </w:r>
      <w:r w:rsidR="0059426C">
        <w:t>.</w:t>
      </w:r>
      <w:r w:rsidRPr="00DF4E63">
        <w:t xml:space="preserve"> </w:t>
      </w:r>
    </w:p>
    <w:p w14:paraId="6E987453" w14:textId="77777777" w:rsidR="00AE38B4" w:rsidRDefault="00AE38B4">
      <w:pPr>
        <w:rPr>
          <w:b/>
          <w:bCs/>
        </w:rPr>
      </w:pPr>
    </w:p>
    <w:p w14:paraId="300A775E" w14:textId="329739FD" w:rsidR="00B31D70" w:rsidRPr="00DF4E63" w:rsidRDefault="00B31D70">
      <w:pPr>
        <w:rPr>
          <w:b/>
          <w:bCs/>
        </w:rPr>
      </w:pPr>
      <w:r w:rsidRPr="00DF4E63">
        <w:rPr>
          <w:b/>
          <w:bCs/>
        </w:rPr>
        <w:t>Outcome 4.1</w:t>
      </w:r>
      <w:r w:rsidR="00B16F15">
        <w:rPr>
          <w:b/>
          <w:bCs/>
        </w:rPr>
        <w:t>.</w:t>
      </w:r>
      <w:r w:rsidRPr="00DF4E63">
        <w:rPr>
          <w:b/>
          <w:bCs/>
        </w:rPr>
        <w:t xml:space="preserve"> Project management team established, lesson learnt, and knowledge generated by the project properly shared and communicated.</w:t>
      </w:r>
    </w:p>
    <w:p w14:paraId="1C920B85" w14:textId="77777777" w:rsidR="00B31D70" w:rsidRPr="00DF4E63" w:rsidRDefault="00B31D70">
      <w:r w:rsidRPr="00DF4E63">
        <w:t xml:space="preserve">This outcome will be built on the following project outputs: </w:t>
      </w:r>
    </w:p>
    <w:p w14:paraId="29B6B427" w14:textId="77777777" w:rsidR="00AE38B4" w:rsidRDefault="00AE38B4">
      <w:pPr>
        <w:rPr>
          <w:i/>
          <w:iCs/>
        </w:rPr>
      </w:pPr>
    </w:p>
    <w:p w14:paraId="26D3A602" w14:textId="69B3970D" w:rsidR="00824581" w:rsidRPr="00AB3B4C" w:rsidRDefault="00824581" w:rsidP="00AB3B4C">
      <w:pPr>
        <w:ind w:firstLine="360"/>
        <w:rPr>
          <w:u w:val="single"/>
        </w:rPr>
      </w:pPr>
      <w:r w:rsidRPr="00AB3B4C">
        <w:rPr>
          <w:u w:val="single"/>
        </w:rPr>
        <w:t xml:space="preserve">Output 4.1.1 Project inception and inception report carried out </w:t>
      </w:r>
    </w:p>
    <w:p w14:paraId="08F9119B" w14:textId="26001258" w:rsidR="002B4F75" w:rsidRDefault="00824581">
      <w:r>
        <w:t xml:space="preserve">The activities to be carried out under this output are part of the Monitoring and Evaluation plan </w:t>
      </w:r>
    </w:p>
    <w:p w14:paraId="209463A2" w14:textId="3B3050DE" w:rsidR="00824581" w:rsidRDefault="00824581">
      <w:r>
        <w:t xml:space="preserve"> These include: </w:t>
      </w:r>
    </w:p>
    <w:p w14:paraId="77BF0D92" w14:textId="77777777" w:rsidR="00824581" w:rsidRDefault="00824581">
      <w:pPr>
        <w:pStyle w:val="ListParagraph"/>
        <w:numPr>
          <w:ilvl w:val="0"/>
          <w:numId w:val="65"/>
        </w:numPr>
      </w:pPr>
      <w:r>
        <w:t>Activity 4.1.1.1 Project inception workshop carried out</w:t>
      </w:r>
    </w:p>
    <w:p w14:paraId="7778A46E" w14:textId="77777777" w:rsidR="00824581" w:rsidRDefault="00824581">
      <w:pPr>
        <w:pStyle w:val="ListParagraph"/>
        <w:numPr>
          <w:ilvl w:val="0"/>
          <w:numId w:val="65"/>
        </w:numPr>
      </w:pPr>
      <w:r>
        <w:t>Activity 4.1.1.2 Project inception report drafted and endorsed</w:t>
      </w:r>
    </w:p>
    <w:p w14:paraId="6A48FCAE" w14:textId="77777777" w:rsidR="00824581" w:rsidRDefault="00824581">
      <w:pPr>
        <w:pStyle w:val="ListParagraph"/>
        <w:numPr>
          <w:ilvl w:val="0"/>
          <w:numId w:val="65"/>
        </w:numPr>
      </w:pPr>
      <w:r>
        <w:t>Activity 4.1.1.3 Detailed project workplan established</w:t>
      </w:r>
    </w:p>
    <w:p w14:paraId="0D128EA2" w14:textId="77777777" w:rsidR="00824581" w:rsidRDefault="00824581">
      <w:pPr>
        <w:rPr>
          <w:i/>
          <w:iCs/>
        </w:rPr>
      </w:pPr>
    </w:p>
    <w:p w14:paraId="1BF69427" w14:textId="77777777" w:rsidR="00824581" w:rsidRPr="00AB3B4C" w:rsidRDefault="00824581" w:rsidP="00AB3B4C">
      <w:pPr>
        <w:ind w:firstLine="360"/>
        <w:rPr>
          <w:u w:val="single"/>
        </w:rPr>
      </w:pPr>
      <w:r w:rsidRPr="00AB3B4C">
        <w:rPr>
          <w:u w:val="single"/>
        </w:rPr>
        <w:t>Output 4.1.2 Project steering committee and project management unit established</w:t>
      </w:r>
    </w:p>
    <w:p w14:paraId="5D9E5197" w14:textId="77777777" w:rsidR="00824581" w:rsidRDefault="00824581">
      <w:r>
        <w:t xml:space="preserve">Under this output, the project management structure will be established, including the Gender Mainstreaming dedicated staff. The following activities will be carried out: </w:t>
      </w:r>
    </w:p>
    <w:p w14:paraId="1DACFB41" w14:textId="7A720842" w:rsidR="00824581" w:rsidRDefault="00824581">
      <w:pPr>
        <w:pStyle w:val="ListParagraph"/>
        <w:numPr>
          <w:ilvl w:val="0"/>
          <w:numId w:val="66"/>
        </w:numPr>
      </w:pPr>
      <w:r>
        <w:t>Activity 4.1.2.1 Selection of project steering committee and recruitment of PMU carried out</w:t>
      </w:r>
    </w:p>
    <w:p w14:paraId="102FA796" w14:textId="77777777" w:rsidR="00824581" w:rsidRDefault="00824581">
      <w:pPr>
        <w:pStyle w:val="ListParagraph"/>
        <w:numPr>
          <w:ilvl w:val="0"/>
          <w:numId w:val="66"/>
        </w:numPr>
      </w:pPr>
      <w:r>
        <w:t>Activity 4.1.2.2 Establishing Gender Mainstreaming coordination and supervision</w:t>
      </w:r>
    </w:p>
    <w:p w14:paraId="0F3CD719" w14:textId="77777777" w:rsidR="00824581" w:rsidRDefault="00824581">
      <w:pPr>
        <w:pStyle w:val="ListParagraph"/>
        <w:numPr>
          <w:ilvl w:val="0"/>
          <w:numId w:val="0"/>
        </w:numPr>
        <w:ind w:left="360"/>
      </w:pPr>
    </w:p>
    <w:p w14:paraId="2C149700" w14:textId="77777777" w:rsidR="00824581" w:rsidRPr="00AB3B4C" w:rsidRDefault="00824581" w:rsidP="00AB3B4C">
      <w:pPr>
        <w:ind w:firstLine="360"/>
        <w:rPr>
          <w:u w:val="single"/>
        </w:rPr>
      </w:pPr>
      <w:r w:rsidRPr="00AB3B4C">
        <w:rPr>
          <w:u w:val="single"/>
        </w:rPr>
        <w:t>Output 4.1.3 Knowledge management system including project website established</w:t>
      </w:r>
    </w:p>
    <w:p w14:paraId="2CF1A854" w14:textId="5A50D63C" w:rsidR="00824581" w:rsidRDefault="00824581">
      <w:r>
        <w:t xml:space="preserve">The prompt circulation of information generated by the project will ensure that project beneficiaries will achieve the maximum benefit out of project activities, so that the project impact will be maximized.  The project will generate the following information </w:t>
      </w:r>
      <w:r w:rsidR="0059426C">
        <w:t xml:space="preserve">for the benefit of </w:t>
      </w:r>
      <w:r>
        <w:t>potential project “clients” and beneficiaries</w:t>
      </w:r>
      <w:r w:rsidR="0059426C">
        <w:t>.</w:t>
      </w:r>
      <w:r>
        <w:t xml:space="preserve"> </w:t>
      </w:r>
    </w:p>
    <w:p w14:paraId="4DD36360" w14:textId="2E16BF18" w:rsidR="00824581" w:rsidRDefault="00824581">
      <w:pPr>
        <w:pStyle w:val="ListParagraph"/>
        <w:numPr>
          <w:ilvl w:val="1"/>
          <w:numId w:val="67"/>
        </w:numPr>
        <w:jc w:val="both"/>
      </w:pPr>
      <w:r w:rsidRPr="00AB3B4C">
        <w:rPr>
          <w:i/>
          <w:iCs/>
        </w:rPr>
        <w:t>Information on POP</w:t>
      </w:r>
      <w:r w:rsidR="0059426C" w:rsidRPr="00AB3B4C">
        <w:rPr>
          <w:i/>
          <w:iCs/>
        </w:rPr>
        <w:t>-</w:t>
      </w:r>
      <w:r w:rsidRPr="00AB3B4C">
        <w:rPr>
          <w:i/>
          <w:iCs/>
        </w:rPr>
        <w:t>free or less chemically intensive products and material.</w:t>
      </w:r>
      <w:r>
        <w:t xml:space="preserve"> Will be shared through training workshop</w:t>
      </w:r>
      <w:r w:rsidR="0059426C">
        <w:t>s</w:t>
      </w:r>
      <w:r>
        <w:t xml:space="preserve"> and awareness</w:t>
      </w:r>
      <w:r w:rsidR="0059426C">
        <w:t>-</w:t>
      </w:r>
      <w:r>
        <w:t xml:space="preserve">raising events, within a network of project partners (industries, certification bodies) and consumers through websites and apps with differentiated access. </w:t>
      </w:r>
    </w:p>
    <w:p w14:paraId="419830F1" w14:textId="5965C8F8" w:rsidR="00824581" w:rsidRDefault="00824581">
      <w:pPr>
        <w:pStyle w:val="ListParagraph"/>
        <w:numPr>
          <w:ilvl w:val="1"/>
          <w:numId w:val="67"/>
        </w:numPr>
        <w:jc w:val="both"/>
      </w:pPr>
      <w:r w:rsidRPr="00AB3B4C">
        <w:rPr>
          <w:i/>
          <w:iCs/>
        </w:rPr>
        <w:t>Information on the eligibility to financing programs established under the program</w:t>
      </w:r>
      <w:r w:rsidR="00FE7672">
        <w:t>:</w:t>
      </w:r>
      <w:r>
        <w:t xml:space="preserve"> </w:t>
      </w:r>
      <w:r w:rsidR="00FE7672">
        <w:t>W</w:t>
      </w:r>
      <w:r>
        <w:t>ill be shared during training events to be organized at VEPF, within the project website and the VEPF website, with differentiated access.</w:t>
      </w:r>
    </w:p>
    <w:p w14:paraId="069A69F1" w14:textId="25B023A9" w:rsidR="00824581" w:rsidRDefault="00824581">
      <w:pPr>
        <w:pStyle w:val="ListParagraph"/>
        <w:numPr>
          <w:ilvl w:val="1"/>
          <w:numId w:val="67"/>
        </w:numPr>
        <w:jc w:val="both"/>
      </w:pPr>
      <w:r w:rsidRPr="00AB3B4C">
        <w:rPr>
          <w:i/>
          <w:iCs/>
        </w:rPr>
        <w:lastRenderedPageBreak/>
        <w:t>Information on mercury</w:t>
      </w:r>
      <w:r w:rsidR="0059426C" w:rsidRPr="00AB3B4C">
        <w:rPr>
          <w:i/>
          <w:iCs/>
        </w:rPr>
        <w:t>-</w:t>
      </w:r>
      <w:r w:rsidRPr="00AB3B4C">
        <w:rPr>
          <w:i/>
          <w:iCs/>
        </w:rPr>
        <w:t>free fluorescent lamps</w:t>
      </w:r>
      <w:r>
        <w:t xml:space="preserve">: </w:t>
      </w:r>
      <w:r w:rsidR="00FE7672">
        <w:t>W</w:t>
      </w:r>
      <w:r>
        <w:t>ill be shared during workshop</w:t>
      </w:r>
      <w:r w:rsidR="00FE7672">
        <w:t>s</w:t>
      </w:r>
      <w:r>
        <w:t xml:space="preserve"> and awareness</w:t>
      </w:r>
      <w:r w:rsidR="00FE7672">
        <w:t>-</w:t>
      </w:r>
      <w:r>
        <w:t>raising events on mercury, and within manufacturer product websites, the project website, mobile apps</w:t>
      </w:r>
      <w:r w:rsidR="00FE7672">
        <w:t>,</w:t>
      </w:r>
      <w:r>
        <w:t xml:space="preserve"> and leaflets of retailer shops</w:t>
      </w:r>
      <w:r w:rsidR="00FE7672">
        <w:t>.</w:t>
      </w:r>
      <w:r>
        <w:t xml:space="preserve"> </w:t>
      </w:r>
    </w:p>
    <w:p w14:paraId="6CDEF49A" w14:textId="5BC85CE3" w:rsidR="00824581" w:rsidRDefault="00824581">
      <w:pPr>
        <w:pStyle w:val="ListParagraph"/>
        <w:numPr>
          <w:ilvl w:val="1"/>
          <w:numId w:val="67"/>
        </w:numPr>
        <w:jc w:val="both"/>
      </w:pPr>
      <w:r w:rsidRPr="00AB3B4C">
        <w:rPr>
          <w:i/>
          <w:iCs/>
        </w:rPr>
        <w:t>Information and guideline on mercury thermometers, and disposal procedures for mercury thermometers</w:t>
      </w:r>
      <w:r>
        <w:t xml:space="preserve">:  </w:t>
      </w:r>
      <w:r w:rsidR="00FE7672">
        <w:t>W</w:t>
      </w:r>
      <w:r>
        <w:t xml:space="preserve">ill be shared during training for </w:t>
      </w:r>
      <w:proofErr w:type="gramStart"/>
      <w:r>
        <w:t>trainers</w:t>
      </w:r>
      <w:proofErr w:type="gramEnd"/>
      <w:r>
        <w:t xml:space="preserve"> events, and to be summarized on panels and posters to be placed at health</w:t>
      </w:r>
      <w:r w:rsidR="00FE7672">
        <w:t>-</w:t>
      </w:r>
      <w:r>
        <w:t>care facilities, and in health</w:t>
      </w:r>
      <w:r w:rsidR="00FE7672">
        <w:t>-</w:t>
      </w:r>
      <w:r>
        <w:t>care facility websites whe</w:t>
      </w:r>
      <w:r w:rsidR="00FE7672">
        <w:t>re</w:t>
      </w:r>
      <w:r>
        <w:t xml:space="preserve"> available. To be communicated with patients when admitted to the hospitals. </w:t>
      </w:r>
    </w:p>
    <w:p w14:paraId="405A9EAC" w14:textId="718E13A0" w:rsidR="00824581" w:rsidRDefault="00824581">
      <w:pPr>
        <w:pStyle w:val="ListParagraph"/>
        <w:numPr>
          <w:ilvl w:val="1"/>
          <w:numId w:val="67"/>
        </w:numPr>
        <w:jc w:val="both"/>
      </w:pPr>
      <w:r w:rsidRPr="00AB3B4C">
        <w:rPr>
          <w:i/>
          <w:iCs/>
        </w:rPr>
        <w:t>Management of project documents and reports</w:t>
      </w:r>
      <w:r>
        <w:t>. Under the project</w:t>
      </w:r>
      <w:r w:rsidR="00FE7672">
        <w:t>,</w:t>
      </w:r>
      <w:r>
        <w:t xml:space="preserve"> </w:t>
      </w:r>
      <w:proofErr w:type="gramStart"/>
      <w:r>
        <w:t>a number of</w:t>
      </w:r>
      <w:proofErr w:type="gramEnd"/>
      <w:r>
        <w:t xml:space="preserve"> technical report</w:t>
      </w:r>
      <w:r w:rsidR="00FE7672">
        <w:t>s</w:t>
      </w:r>
      <w:r>
        <w:t>, progress report</w:t>
      </w:r>
      <w:r w:rsidR="00FE7672">
        <w:t>s</w:t>
      </w:r>
      <w:r>
        <w:t>, administration documents, evaluation reports</w:t>
      </w:r>
      <w:r w:rsidR="00FE7672">
        <w:t>,</w:t>
      </w:r>
      <w:r>
        <w:t xml:space="preserve"> training materials</w:t>
      </w:r>
      <w:r w:rsidR="00FE7672">
        <w:t>,</w:t>
      </w:r>
      <w:r>
        <w:t xml:space="preserve"> and scientific reports will be generated. Moreover, the project experts will have to have access to the same information generated by other projects. All the documentation generated by the project will be</w:t>
      </w:r>
      <w:r w:rsidR="00FE7672">
        <w:t>,</w:t>
      </w:r>
      <w:r>
        <w:t xml:space="preserve"> therefore</w:t>
      </w:r>
      <w:r w:rsidR="00FE7672">
        <w:t>,</w:t>
      </w:r>
      <w:r>
        <w:t xml:space="preserve"> categorized and uploaded in a website, with an access policy differentiated by users (administrators, project technical experts, project management units, </w:t>
      </w:r>
      <w:proofErr w:type="gramStart"/>
      <w:r>
        <w:t>general public</w:t>
      </w:r>
      <w:proofErr w:type="gramEnd"/>
      <w:r>
        <w:t>, etc.). A blog under the website, or a project Facebook page, maintained by a dedicated person, will have the main function to collect information and initiatives generated by similar project</w:t>
      </w:r>
      <w:r w:rsidR="00FE7672">
        <w:t>s</w:t>
      </w:r>
      <w:r>
        <w:t xml:space="preserve"> worldwide and to connect people from various project</w:t>
      </w:r>
      <w:r w:rsidR="00FE7672">
        <w:t xml:space="preserve">s, which will facilitate </w:t>
      </w:r>
      <w:r>
        <w:t>exchang</w:t>
      </w:r>
      <w:r w:rsidR="00FE7672">
        <w:t>e</w:t>
      </w:r>
      <w:r>
        <w:t xml:space="preserve"> of information. </w:t>
      </w:r>
    </w:p>
    <w:p w14:paraId="6F860785" w14:textId="0BB75843" w:rsidR="00824581" w:rsidRDefault="00824581">
      <w:pPr>
        <w:pStyle w:val="ListParagraph"/>
        <w:numPr>
          <w:ilvl w:val="1"/>
          <w:numId w:val="67"/>
        </w:numPr>
        <w:jc w:val="both"/>
      </w:pPr>
      <w:r>
        <w:t>Findings, lessons</w:t>
      </w:r>
      <w:r w:rsidR="00FE7672">
        <w:t>,</w:t>
      </w:r>
      <w:r>
        <w:t xml:space="preserve"> and strategies</w:t>
      </w:r>
      <w:r w:rsidR="00FE7672">
        <w:t>: W</w:t>
      </w:r>
      <w:r>
        <w:t xml:space="preserve">ill be shared among </w:t>
      </w:r>
      <w:r w:rsidR="00FE7672">
        <w:t xml:space="preserve">the stakeholders of </w:t>
      </w:r>
      <w:r>
        <w:t xml:space="preserve">this project and the UNEP project on the development of a sustainable textile industry (GEF 10523). </w:t>
      </w:r>
      <w:r w:rsidR="00FE7672">
        <w:t xml:space="preserve">These </w:t>
      </w:r>
      <w:r>
        <w:t xml:space="preserve">two projects have quite different objectives </w:t>
      </w:r>
      <w:r w:rsidR="00FE7672">
        <w:t xml:space="preserve">– </w:t>
      </w:r>
      <w:r>
        <w:t>the UNEP project would be exclusively dealing with the textile sector, whil</w:t>
      </w:r>
      <w:r w:rsidR="00FE7672">
        <w:t>e</w:t>
      </w:r>
      <w:r>
        <w:t xml:space="preserve"> the UNDP will cover </w:t>
      </w:r>
      <w:proofErr w:type="gramStart"/>
      <w:r>
        <w:t>a number of</w:t>
      </w:r>
      <w:proofErr w:type="gramEnd"/>
      <w:r>
        <w:t xml:space="preserve"> industrial sectors except textile</w:t>
      </w:r>
      <w:r w:rsidR="00FE7672">
        <w:t>.</w:t>
      </w:r>
      <w:r>
        <w:t xml:space="preserve"> </w:t>
      </w:r>
      <w:r w:rsidR="00FE7672">
        <w:t xml:space="preserve">However, </w:t>
      </w:r>
      <w:r>
        <w:t xml:space="preserve">as both the projects will be implemented by the MONRE and MOIT, the exchange of information </w:t>
      </w:r>
      <w:r w:rsidR="00FE7672">
        <w:t xml:space="preserve">between </w:t>
      </w:r>
      <w:r>
        <w:t xml:space="preserve">the two projects, with specific reference to the development of new regulations and standards, and the assistance to enterprises concerning the access to environmental funds, will be greatly facilitated. </w:t>
      </w:r>
    </w:p>
    <w:p w14:paraId="03DB6DC2" w14:textId="77777777" w:rsidR="00824581" w:rsidRDefault="00824581">
      <w:pPr>
        <w:pStyle w:val="ListParagraph"/>
        <w:numPr>
          <w:ilvl w:val="1"/>
          <w:numId w:val="67"/>
        </w:numPr>
        <w:jc w:val="both"/>
      </w:pPr>
      <w:r>
        <w:t>This project will coordinate with the UNEP regional project on textiles via their respective KM components.  UNDP and UNEP can share best practices and knowledge gained in the country to ensure a wider dissemination than any of the individual agencies would achieve.</w:t>
      </w:r>
    </w:p>
    <w:p w14:paraId="140E6972" w14:textId="13C1BF42" w:rsidR="00824581" w:rsidRDefault="00824581">
      <w:pPr>
        <w:pStyle w:val="ListParagraph"/>
        <w:numPr>
          <w:ilvl w:val="1"/>
          <w:numId w:val="67"/>
        </w:numPr>
        <w:jc w:val="both"/>
      </w:pPr>
      <w:r>
        <w:t>The project will also coordinate with the UNDP/GEF project “Reduction of POPs and UPOPs through integrated sound management of chemicals. GEF 10686”</w:t>
      </w:r>
      <w:r w:rsidR="00FE7672">
        <w:t>,</w:t>
      </w:r>
      <w:r>
        <w:t xml:space="preserve"> which is currently (July 2021) in the preparation stage.</w:t>
      </w:r>
    </w:p>
    <w:p w14:paraId="3A987E83" w14:textId="77777777" w:rsidR="00824581" w:rsidRDefault="00824581">
      <w:pPr>
        <w:pStyle w:val="ListParagraph"/>
        <w:numPr>
          <w:ilvl w:val="0"/>
          <w:numId w:val="0"/>
        </w:numPr>
        <w:ind w:left="721"/>
        <w:jc w:val="both"/>
      </w:pPr>
    </w:p>
    <w:p w14:paraId="07EFF636" w14:textId="77777777" w:rsidR="00824581" w:rsidRDefault="00824581">
      <w:r>
        <w:t>The following activities will be carried out under output 4.1.3:</w:t>
      </w:r>
    </w:p>
    <w:p w14:paraId="1BC52726" w14:textId="77777777" w:rsidR="00824581" w:rsidRDefault="00824581">
      <w:pPr>
        <w:pStyle w:val="ListParagraph"/>
        <w:numPr>
          <w:ilvl w:val="0"/>
          <w:numId w:val="68"/>
        </w:numPr>
      </w:pPr>
      <w:r>
        <w:t>Activity 4.1.3.1 A Knowledge Management Unit established</w:t>
      </w:r>
    </w:p>
    <w:p w14:paraId="757B92C0" w14:textId="77777777" w:rsidR="00824581" w:rsidRDefault="00824581">
      <w:pPr>
        <w:pStyle w:val="ListParagraph"/>
        <w:numPr>
          <w:ilvl w:val="0"/>
          <w:numId w:val="68"/>
        </w:numPr>
      </w:pPr>
      <w:r>
        <w:t>Activity 4.1.3.2. Project website built and maintained</w:t>
      </w:r>
    </w:p>
    <w:p w14:paraId="20B9C790" w14:textId="0AD3144E" w:rsidR="00824581" w:rsidRDefault="00824581">
      <w:pPr>
        <w:pStyle w:val="ListParagraph"/>
        <w:numPr>
          <w:ilvl w:val="0"/>
          <w:numId w:val="68"/>
        </w:numPr>
      </w:pPr>
      <w:r>
        <w:t>Activity 4.1.3.3. Project documentation (internet pages, movies, leaflets, technical documentation) developed, collated</w:t>
      </w:r>
      <w:r w:rsidR="00FE7672">
        <w:t>,</w:t>
      </w:r>
      <w:r>
        <w:t xml:space="preserve"> and made available</w:t>
      </w:r>
    </w:p>
    <w:p w14:paraId="1229A3E0" w14:textId="5EBEB932" w:rsidR="00824581" w:rsidRDefault="00824581">
      <w:pPr>
        <w:pStyle w:val="ListParagraph"/>
        <w:numPr>
          <w:ilvl w:val="0"/>
          <w:numId w:val="68"/>
        </w:numPr>
      </w:pPr>
      <w:r>
        <w:t xml:space="preserve">Activity 4.1.3.4 Awareness </w:t>
      </w:r>
      <w:proofErr w:type="gramStart"/>
      <w:r>
        <w:t>raising</w:t>
      </w:r>
      <w:proofErr w:type="gramEnd"/>
      <w:r>
        <w:t xml:space="preserve"> and communication events carried out</w:t>
      </w:r>
    </w:p>
    <w:p w14:paraId="62808391" w14:textId="77777777" w:rsidR="00824581" w:rsidRDefault="00824581">
      <w:pPr>
        <w:rPr>
          <w:u w:val="single"/>
        </w:rPr>
      </w:pPr>
    </w:p>
    <w:p w14:paraId="77443E8B" w14:textId="77777777" w:rsidR="00824581" w:rsidRPr="00AB3B4C" w:rsidRDefault="00824581">
      <w:pPr>
        <w:rPr>
          <w:b/>
          <w:bCs/>
        </w:rPr>
      </w:pPr>
      <w:r w:rsidRPr="00AB3B4C">
        <w:rPr>
          <w:b/>
          <w:bCs/>
        </w:rPr>
        <w:t xml:space="preserve">Outcome 4.2 Project monitoring, evaluation and audit carried out in compliance with GEF, UNDP and </w:t>
      </w:r>
      <w:proofErr w:type="spellStart"/>
      <w:r w:rsidRPr="00AB3B4C">
        <w:rPr>
          <w:b/>
          <w:bCs/>
        </w:rPr>
        <w:t>GoV</w:t>
      </w:r>
      <w:proofErr w:type="spellEnd"/>
      <w:r w:rsidRPr="00AB3B4C">
        <w:rPr>
          <w:b/>
          <w:bCs/>
        </w:rPr>
        <w:t xml:space="preserve"> standards</w:t>
      </w:r>
    </w:p>
    <w:p w14:paraId="102057C8" w14:textId="3391D7A1" w:rsidR="00824581" w:rsidRDefault="00824581">
      <w:r>
        <w:t>The project will be monitored and evaluated following UNDP and GEF standard procedures for project monitoring and evaluation. The monitoring will include the development of the GEF Tracking Tools at different stages of project implementation; the analysis of project achievements against the objectively verifiable indicators</w:t>
      </w:r>
      <w:r w:rsidR="00713C06">
        <w:t xml:space="preserve"> through </w:t>
      </w:r>
      <w:r>
        <w:t xml:space="preserve">the preparation of Project </w:t>
      </w:r>
      <w:r w:rsidR="00713C06">
        <w:t>i</w:t>
      </w:r>
      <w:r>
        <w:t xml:space="preserve">mplementation </w:t>
      </w:r>
      <w:r w:rsidR="00713C06">
        <w:t>r</w:t>
      </w:r>
      <w:r>
        <w:t>eports (PIR</w:t>
      </w:r>
      <w:r w:rsidR="00713C06">
        <w:t>s</w:t>
      </w:r>
      <w:r>
        <w:t xml:space="preserve">), Project </w:t>
      </w:r>
      <w:r w:rsidR="00713C06">
        <w:t>a</w:t>
      </w:r>
      <w:r>
        <w:t xml:space="preserve">nnual </w:t>
      </w:r>
      <w:r w:rsidR="00713C06">
        <w:t>w</w:t>
      </w:r>
      <w:r>
        <w:t>orkplans, Project reports</w:t>
      </w:r>
      <w:r w:rsidR="00713C06">
        <w:t>,</w:t>
      </w:r>
      <w:r>
        <w:t xml:space="preserve"> and technical reports. The</w:t>
      </w:r>
      <w:r w:rsidR="00713C06">
        <w:t xml:space="preserve">re will be two evaluation exercises, </w:t>
      </w:r>
      <w:proofErr w:type="gramStart"/>
      <w:r>
        <w:t>mid-term</w:t>
      </w:r>
      <w:proofErr w:type="gramEnd"/>
      <w:r>
        <w:t xml:space="preserve"> and terminal</w:t>
      </w:r>
      <w:r w:rsidR="00713C06">
        <w:t>, which will be</w:t>
      </w:r>
      <w:r>
        <w:t xml:space="preserve"> carried out by a team of independent evaluators (one international and one national). A project audit will be carried out annually. A project knowledge management system, w</w:t>
      </w:r>
      <w:r w:rsidR="00713C06">
        <w:t>h</w:t>
      </w:r>
      <w:r>
        <w:t>ere all the project documentation will be stored, will be implemented in a website with personalized access levels for the project partners.  The detailed description of the activities to be carried out under this Component are reported in Section</w:t>
      </w:r>
      <w:r w:rsidR="00B1480D">
        <w:t xml:space="preserve"> XI – Monitoring and Evaluation Plan</w:t>
      </w:r>
      <w:r w:rsidR="002B4F75">
        <w:t>.</w:t>
      </w:r>
    </w:p>
    <w:p w14:paraId="43D43BBE" w14:textId="77777777" w:rsidR="00824581" w:rsidRDefault="00824581">
      <w:r>
        <w:t xml:space="preserve">The following Outputs and Activities will be therefore carried out under Outcome 4.2: </w:t>
      </w:r>
    </w:p>
    <w:p w14:paraId="4004C8AE" w14:textId="73F65E7C" w:rsidR="00824581" w:rsidRPr="00AB3B4C" w:rsidRDefault="00824581" w:rsidP="00AB3B4C">
      <w:pPr>
        <w:ind w:firstLine="360"/>
        <w:rPr>
          <w:u w:val="single"/>
        </w:rPr>
      </w:pPr>
      <w:r w:rsidRPr="00AB3B4C">
        <w:rPr>
          <w:u w:val="single"/>
        </w:rPr>
        <w:t>Output  4.2.1. Project and its activities monitored and evaluated on a periodic basis in line with GEF, UNDP</w:t>
      </w:r>
      <w:r w:rsidR="00713C06">
        <w:rPr>
          <w:u w:val="single"/>
        </w:rPr>
        <w:t>,</w:t>
      </w:r>
      <w:r w:rsidRPr="00AB3B4C">
        <w:rPr>
          <w:u w:val="single"/>
        </w:rPr>
        <w:t xml:space="preserve"> and government requirements.</w:t>
      </w:r>
    </w:p>
    <w:p w14:paraId="1293A131" w14:textId="77777777" w:rsidR="00824581" w:rsidRDefault="00824581">
      <w:pPr>
        <w:pStyle w:val="ListParagraph"/>
        <w:numPr>
          <w:ilvl w:val="0"/>
          <w:numId w:val="69"/>
        </w:numPr>
      </w:pPr>
      <w:r>
        <w:lastRenderedPageBreak/>
        <w:t>Activity 4.2.1.1 Project audit carried out as part of the project management activities</w:t>
      </w:r>
    </w:p>
    <w:p w14:paraId="449B9072" w14:textId="7104F308" w:rsidR="00824581" w:rsidRDefault="00824581">
      <w:pPr>
        <w:pStyle w:val="ListParagraph"/>
        <w:numPr>
          <w:ilvl w:val="0"/>
          <w:numId w:val="69"/>
        </w:numPr>
      </w:pPr>
      <w:r>
        <w:t>Activity 4.2.1.2 Project mid</w:t>
      </w:r>
      <w:r w:rsidR="00BA3CA1">
        <w:t>-</w:t>
      </w:r>
      <w:r>
        <w:t>term and final review carried out</w:t>
      </w:r>
    </w:p>
    <w:p w14:paraId="1F012F5F" w14:textId="7D0A0F54" w:rsidR="00824581" w:rsidRDefault="00824581">
      <w:pPr>
        <w:pStyle w:val="ListParagraph"/>
        <w:numPr>
          <w:ilvl w:val="0"/>
          <w:numId w:val="69"/>
        </w:numPr>
      </w:pPr>
      <w:r>
        <w:t xml:space="preserve">Activity 4.2.1.3 Periodic </w:t>
      </w:r>
      <w:r w:rsidR="00713C06">
        <w:t>p</w:t>
      </w:r>
      <w:r>
        <w:t>roject reports (PIR, QPR, AWP, QWP drafted) and issued</w:t>
      </w:r>
    </w:p>
    <w:p w14:paraId="0B830DB5" w14:textId="77777777" w:rsidR="00824581" w:rsidRDefault="00824581">
      <w:pPr>
        <w:rPr>
          <w:i/>
          <w:iCs/>
        </w:rPr>
      </w:pPr>
    </w:p>
    <w:p w14:paraId="3DB18317" w14:textId="77777777" w:rsidR="00824581" w:rsidRPr="00AB3B4C" w:rsidRDefault="00824581" w:rsidP="00AB3B4C">
      <w:pPr>
        <w:ind w:firstLine="360"/>
        <w:rPr>
          <w:u w:val="single"/>
        </w:rPr>
      </w:pPr>
      <w:r w:rsidRPr="00AB3B4C">
        <w:rPr>
          <w:u w:val="single"/>
        </w:rPr>
        <w:t>Output 4.2.2 Indicators established to facilitate successful project implementation and sound impact assessment.</w:t>
      </w:r>
    </w:p>
    <w:p w14:paraId="29D0B3E7" w14:textId="5DFED4E2" w:rsidR="00B31D70" w:rsidRPr="00BA3CA1" w:rsidRDefault="00824581">
      <w:r w:rsidRPr="00BA3CA1">
        <w:t xml:space="preserve">Activity </w:t>
      </w:r>
      <w:r w:rsidRPr="00BA3CA1">
        <w:rPr>
          <w:rFonts w:eastAsia="Times New Roman" w:cs="Calibri"/>
          <w:lang w:val="en-GB" w:eastAsia="zh-CN"/>
        </w:rPr>
        <w:t>4.2.2.1 Project indicators established as part of the project inception activities</w:t>
      </w:r>
    </w:p>
    <w:p w14:paraId="021FD23B" w14:textId="0C2938BA" w:rsidR="00B31D70" w:rsidRPr="00DF4E63" w:rsidRDefault="00713C06">
      <w:pPr>
        <w:pStyle w:val="ListParagraph"/>
        <w:numPr>
          <w:ilvl w:val="1"/>
          <w:numId w:val="49"/>
        </w:numPr>
        <w:jc w:val="both"/>
      </w:pPr>
      <w:r>
        <w:t>C</w:t>
      </w:r>
      <w:r w:rsidR="00B31D70" w:rsidRPr="00DF4E63">
        <w:t xml:space="preserve">ategorized and uploaded in a website, with an access policy differentiated by users (administrators, project technical experts, project management units, </w:t>
      </w:r>
      <w:proofErr w:type="gramStart"/>
      <w:r w:rsidR="00B31D70" w:rsidRPr="00DF4E63">
        <w:t>general public</w:t>
      </w:r>
      <w:proofErr w:type="gramEnd"/>
      <w:r w:rsidR="00B31D70" w:rsidRPr="00DF4E63">
        <w:t>, etc.). A blog under the website, or a project Facebook page, maintained by a dedicated person, will have the main function to collect information and initiatives generated by similar project</w:t>
      </w:r>
      <w:r>
        <w:t>s</w:t>
      </w:r>
      <w:r w:rsidR="00B31D70" w:rsidRPr="00DF4E63">
        <w:t xml:space="preserve"> worldwide and to connect people from the various project</w:t>
      </w:r>
      <w:r>
        <w:t>s</w:t>
      </w:r>
      <w:r w:rsidR="00B31D70" w:rsidRPr="00DF4E63">
        <w:t xml:space="preserve"> for exchang</w:t>
      </w:r>
      <w:r>
        <w:t>e</w:t>
      </w:r>
      <w:r w:rsidR="00B31D70" w:rsidRPr="00DF4E63">
        <w:t xml:space="preserve"> of information. </w:t>
      </w:r>
    </w:p>
    <w:p w14:paraId="19D0DCC8" w14:textId="37C01295" w:rsidR="00B31D70" w:rsidRPr="00DF4E63" w:rsidRDefault="00B31D70">
      <w:pPr>
        <w:pStyle w:val="ListParagraph"/>
        <w:numPr>
          <w:ilvl w:val="1"/>
          <w:numId w:val="49"/>
        </w:numPr>
        <w:jc w:val="both"/>
      </w:pPr>
      <w:r w:rsidRPr="00DF4E63">
        <w:t>Findings, lessons</w:t>
      </w:r>
      <w:r w:rsidR="00713C06">
        <w:t>,</w:t>
      </w:r>
      <w:r w:rsidRPr="00DF4E63">
        <w:t xml:space="preserve"> and strategies will be shared among </w:t>
      </w:r>
      <w:r w:rsidR="00713C06">
        <w:t xml:space="preserve">the stakeholders of </w:t>
      </w:r>
      <w:r w:rsidRPr="00DF4E63">
        <w:t xml:space="preserve">this project and the UNEP project on the development of a sustainable textile industry (GEF 10523). </w:t>
      </w:r>
      <w:r w:rsidR="00713C06">
        <w:t>T</w:t>
      </w:r>
      <w:r w:rsidRPr="00DF4E63">
        <w:t xml:space="preserve">he two projects have quite different objectives (the UNEP project would be exclusively dealing with the textile sector, whilst the UNDP will cover </w:t>
      </w:r>
      <w:proofErr w:type="gramStart"/>
      <w:r w:rsidRPr="00DF4E63">
        <w:t>a number of</w:t>
      </w:r>
      <w:proofErr w:type="gramEnd"/>
      <w:r w:rsidRPr="00DF4E63">
        <w:t xml:space="preserve"> industrial sectors except textile)</w:t>
      </w:r>
      <w:r w:rsidR="00713C06">
        <w:t>. A</w:t>
      </w:r>
      <w:r w:rsidRPr="00DF4E63">
        <w:t xml:space="preserve">s both the projects will be implemented by MONRE and MOIT, the exchange of information </w:t>
      </w:r>
      <w:r w:rsidR="00713C06">
        <w:t xml:space="preserve">between </w:t>
      </w:r>
      <w:r w:rsidRPr="00DF4E63">
        <w:t>the two projects</w:t>
      </w:r>
      <w:r w:rsidR="00713C06">
        <w:t xml:space="preserve"> will be greatly facilitated</w:t>
      </w:r>
      <w:r w:rsidRPr="00DF4E63">
        <w:t xml:space="preserve">, </w:t>
      </w:r>
      <w:r w:rsidR="00713C06">
        <w:t xml:space="preserve">especially in the realms of </w:t>
      </w:r>
      <w:r w:rsidRPr="00DF4E63">
        <w:t xml:space="preserve">development of new regulations and standards, and the assistance to enterprises </w:t>
      </w:r>
      <w:r w:rsidR="00713C06">
        <w:t xml:space="preserve">with respect to </w:t>
      </w:r>
      <w:r w:rsidRPr="00DF4E63">
        <w:t>access to environmental funds</w:t>
      </w:r>
      <w:r w:rsidR="00713C06">
        <w:t>.</w:t>
      </w:r>
      <w:r w:rsidRPr="00DF4E63">
        <w:t xml:space="preserve"> </w:t>
      </w:r>
    </w:p>
    <w:p w14:paraId="7CB292BC" w14:textId="77777777" w:rsidR="00B31D70" w:rsidRPr="00DF4E63" w:rsidRDefault="00B31D70">
      <w:pPr>
        <w:pStyle w:val="ListParagraph"/>
        <w:numPr>
          <w:ilvl w:val="1"/>
          <w:numId w:val="49"/>
        </w:numPr>
        <w:jc w:val="both"/>
      </w:pPr>
      <w:r w:rsidRPr="00DF4E63">
        <w:t>This project will coordinate with the UNEP regional project on textiles via their respective KM components.  UNDP and UNEP can share best practices and knowledge gained in the country to ensure a wider dissemination than any of the individual agencies would achieve.</w:t>
      </w:r>
    </w:p>
    <w:p w14:paraId="69B44256" w14:textId="5E95A144" w:rsidR="00B31D70" w:rsidRPr="00DF4E63" w:rsidRDefault="00B31D70">
      <w:pPr>
        <w:pStyle w:val="ListParagraph"/>
        <w:numPr>
          <w:ilvl w:val="1"/>
          <w:numId w:val="49"/>
        </w:numPr>
        <w:jc w:val="both"/>
      </w:pPr>
      <w:r w:rsidRPr="00DF4E63">
        <w:t xml:space="preserve">The project will also coordinate with the UNDP/GEF project “Reduction of POPs and UPOPs through integrated sound management of chemicals </w:t>
      </w:r>
      <w:r w:rsidR="00713C06">
        <w:t>(</w:t>
      </w:r>
      <w:r w:rsidRPr="00DF4E63">
        <w:t>GEF 10686</w:t>
      </w:r>
      <w:r w:rsidR="00713C06">
        <w:t>)</w:t>
      </w:r>
      <w:r w:rsidRPr="00DF4E63">
        <w:t>”</w:t>
      </w:r>
      <w:r w:rsidR="00713C06">
        <w:t>,</w:t>
      </w:r>
      <w:r w:rsidRPr="00DF4E63">
        <w:t xml:space="preserve"> which is currently (July 2021) in the preparation stage.</w:t>
      </w:r>
    </w:p>
    <w:p w14:paraId="4361C9D0" w14:textId="2D5894F5" w:rsidR="00B31D70" w:rsidRPr="00DF4E63" w:rsidRDefault="00B31D70">
      <w:r w:rsidRPr="00DF4E63">
        <w:t xml:space="preserve">The following activities will be carried out under </w:t>
      </w:r>
      <w:r w:rsidR="00713C06">
        <w:t>O</w:t>
      </w:r>
      <w:r w:rsidRPr="00DF4E63">
        <w:t>utput 4.1.3:</w:t>
      </w:r>
    </w:p>
    <w:p w14:paraId="198811F9" w14:textId="329A2893" w:rsidR="00B31D70" w:rsidRPr="00DF4E63" w:rsidRDefault="00B31D70">
      <w:pPr>
        <w:pStyle w:val="ListParagraph"/>
        <w:numPr>
          <w:ilvl w:val="0"/>
          <w:numId w:val="52"/>
        </w:numPr>
      </w:pPr>
      <w:r w:rsidRPr="00DF4E63">
        <w:t>Activity 4.1.3.1</w:t>
      </w:r>
      <w:r w:rsidR="00652B4B">
        <w:t>.</w:t>
      </w:r>
      <w:r w:rsidRPr="00DF4E63">
        <w:t xml:space="preserve"> A Knowledge Management Unit established</w:t>
      </w:r>
      <w:r w:rsidR="00652B4B">
        <w:t>.</w:t>
      </w:r>
    </w:p>
    <w:p w14:paraId="14263608" w14:textId="05BE6400" w:rsidR="00B31D70" w:rsidRPr="00DF4E63" w:rsidRDefault="00B31D70">
      <w:pPr>
        <w:pStyle w:val="ListParagraph"/>
        <w:numPr>
          <w:ilvl w:val="0"/>
          <w:numId w:val="52"/>
        </w:numPr>
      </w:pPr>
      <w:r w:rsidRPr="00DF4E63">
        <w:t>Activity 4.1.3.2. Project website built and maintained</w:t>
      </w:r>
      <w:r w:rsidR="00652B4B">
        <w:t>.</w:t>
      </w:r>
    </w:p>
    <w:p w14:paraId="18F389B4" w14:textId="630CD604" w:rsidR="00B31D70" w:rsidRPr="00DF4E63" w:rsidRDefault="00B31D70">
      <w:pPr>
        <w:pStyle w:val="ListParagraph"/>
        <w:numPr>
          <w:ilvl w:val="0"/>
          <w:numId w:val="52"/>
        </w:numPr>
      </w:pPr>
      <w:r w:rsidRPr="00DF4E63">
        <w:t>Activity 4.1.3.3. Project documentation (internet pages, movies, leaflets, technical documentation) continuous developed, collated</w:t>
      </w:r>
      <w:r w:rsidR="00E724A7">
        <w:t>,</w:t>
      </w:r>
      <w:r w:rsidRPr="00DF4E63">
        <w:t xml:space="preserve"> and made available</w:t>
      </w:r>
      <w:r w:rsidR="00652B4B">
        <w:t>.</w:t>
      </w:r>
    </w:p>
    <w:p w14:paraId="51F68C17" w14:textId="5CE3919B" w:rsidR="00B31D70" w:rsidRPr="00DF4E63" w:rsidRDefault="00B31D70">
      <w:pPr>
        <w:pStyle w:val="ListParagraph"/>
        <w:numPr>
          <w:ilvl w:val="0"/>
          <w:numId w:val="52"/>
        </w:numPr>
      </w:pPr>
      <w:r w:rsidRPr="00DF4E63">
        <w:t>Activity 4.1.3.4</w:t>
      </w:r>
      <w:r w:rsidR="00652B4B">
        <w:t>.</w:t>
      </w:r>
      <w:r w:rsidRPr="00DF4E63">
        <w:t xml:space="preserve"> Awareness raising and communication events carried out</w:t>
      </w:r>
      <w:r w:rsidR="00652B4B">
        <w:t>.</w:t>
      </w:r>
    </w:p>
    <w:p w14:paraId="7A69360E" w14:textId="74600FE5" w:rsidR="00B31D70" w:rsidRDefault="00B31D70">
      <w:pPr>
        <w:rPr>
          <w:u w:val="single"/>
        </w:rPr>
      </w:pPr>
    </w:p>
    <w:p w14:paraId="1AC7FA93" w14:textId="77777777" w:rsidR="002B4F75" w:rsidRDefault="002B4F75">
      <w:bookmarkStart w:id="22" w:name="_Ref77661988"/>
      <w:bookmarkEnd w:id="18"/>
    </w:p>
    <w:p w14:paraId="626EFD61" w14:textId="78A8CB43" w:rsidR="001041BF" w:rsidRPr="00331E22" w:rsidRDefault="002B4F75">
      <w:pPr>
        <w:pStyle w:val="Heading2"/>
      </w:pPr>
      <w:bookmarkStart w:id="23" w:name="_Toc82944632"/>
      <w:r>
        <w:t xml:space="preserve">4.2 </w:t>
      </w:r>
      <w:r w:rsidR="00A91A62" w:rsidRPr="00331E22">
        <w:t>P</w:t>
      </w:r>
      <w:r w:rsidR="00C644BD" w:rsidRPr="00331E22">
        <w:t>artnerships</w:t>
      </w:r>
      <w:bookmarkEnd w:id="22"/>
      <w:bookmarkEnd w:id="23"/>
    </w:p>
    <w:p w14:paraId="76F2C82E" w14:textId="77777777" w:rsidR="00071DE4" w:rsidRPr="00331E22" w:rsidRDefault="00071DE4">
      <w:r w:rsidRPr="00331E22">
        <w:t xml:space="preserve">The project will establish partnerships with the following institutions: </w:t>
      </w:r>
    </w:p>
    <w:p w14:paraId="7F0BB810" w14:textId="098D5EC3" w:rsidR="00BA3CA1" w:rsidRDefault="00BA3CA1">
      <w:pPr>
        <w:pStyle w:val="ListParagraph"/>
        <w:numPr>
          <w:ilvl w:val="0"/>
          <w:numId w:val="39"/>
        </w:numPr>
        <w:jc w:val="both"/>
      </w:pPr>
      <w:r w:rsidRPr="00C47C9D">
        <w:rPr>
          <w:rFonts w:asciiTheme="minorHAnsi"/>
        </w:rPr>
        <w:t>UNDP, which will be the GEF Implementing Agency (IA) responsible for the oversight of the project</w:t>
      </w:r>
      <w:r w:rsidR="00C47C9D" w:rsidRPr="00C47C9D">
        <w:rPr>
          <w:rFonts w:asciiTheme="minorHAnsi"/>
        </w:rPr>
        <w:t xml:space="preserve">. </w:t>
      </w:r>
      <w:r w:rsidR="00C47C9D">
        <w:t>During PPG,</w:t>
      </w:r>
      <w:r w:rsidR="00C47C9D" w:rsidRPr="00331E22">
        <w:t xml:space="preserve"> </w:t>
      </w:r>
      <w:r w:rsidR="00C47C9D">
        <w:t xml:space="preserve">the </w:t>
      </w:r>
      <w:r w:rsidR="00C47C9D" w:rsidRPr="00331E22">
        <w:t xml:space="preserve">project has established </w:t>
      </w:r>
      <w:r w:rsidR="00C47C9D">
        <w:t>a</w:t>
      </w:r>
      <w:r w:rsidR="00C47C9D" w:rsidRPr="00331E22">
        <w:t xml:space="preserve"> proper coordination with UNDP Philippines and the Vietnam </w:t>
      </w:r>
      <w:r w:rsidR="00C47C9D">
        <w:t>Environmental Department under MONRE</w:t>
      </w:r>
      <w:r w:rsidR="00C47C9D" w:rsidRPr="00331E22">
        <w:t xml:space="preserve"> to exchange views and experiences related to key topics, like the issue of POP import</w:t>
      </w:r>
      <w:r w:rsidR="00C47C9D">
        <w:t>ation</w:t>
      </w:r>
      <w:r w:rsidR="00C47C9D" w:rsidRPr="00331E22">
        <w:t xml:space="preserve">, the implementation of Green Chemistry in relevant industrial sectors, the Green Financing Mechanism, etc. </w:t>
      </w:r>
      <w:r w:rsidR="00C47C9D">
        <w:t>This will be further coordinat</w:t>
      </w:r>
      <w:r w:rsidR="00E724A7">
        <w:t>ed</w:t>
      </w:r>
      <w:r w:rsidR="00C47C9D">
        <w:t xml:space="preserve"> during </w:t>
      </w:r>
      <w:r w:rsidR="00E724A7">
        <w:t xml:space="preserve">the </w:t>
      </w:r>
      <w:r w:rsidR="00C47C9D">
        <w:t xml:space="preserve">implementation phase. </w:t>
      </w:r>
    </w:p>
    <w:p w14:paraId="5AF675D6" w14:textId="4C9EB17C" w:rsidR="00071DE4" w:rsidRPr="00331E22" w:rsidRDefault="00071DE4">
      <w:pPr>
        <w:pStyle w:val="ListParagraph"/>
        <w:numPr>
          <w:ilvl w:val="0"/>
          <w:numId w:val="39"/>
        </w:numPr>
        <w:jc w:val="both"/>
      </w:pPr>
      <w:r w:rsidRPr="00331E22">
        <w:t xml:space="preserve">MONRE, which is the focal point of the Stockholm Convention in </w:t>
      </w:r>
      <w:r w:rsidR="00BA3CA1" w:rsidRPr="00331E22">
        <w:t>Viet</w:t>
      </w:r>
      <w:r w:rsidR="00BA3CA1">
        <w:t xml:space="preserve"> N</w:t>
      </w:r>
      <w:r w:rsidR="00BA3CA1" w:rsidRPr="00331E22">
        <w:t>am</w:t>
      </w:r>
      <w:r w:rsidRPr="00331E22">
        <w:t xml:space="preserve">, will be the </w:t>
      </w:r>
      <w:r w:rsidR="00175167">
        <w:t xml:space="preserve">national </w:t>
      </w:r>
      <w:r w:rsidRPr="00331E22">
        <w:t>implement</w:t>
      </w:r>
      <w:r w:rsidR="00175167">
        <w:t>ing partner</w:t>
      </w:r>
      <w:r w:rsidRPr="00331E22">
        <w:t xml:space="preserve">.  It will have a key role in the implementation of activities related to the development of a green financing mechanism, through VEPF, and amending and integrating the LEP with provisions related to the new industrial POPs. </w:t>
      </w:r>
    </w:p>
    <w:p w14:paraId="4F536C25" w14:textId="02013D38" w:rsidR="00071DE4" w:rsidRPr="0078678B" w:rsidRDefault="00071DE4">
      <w:pPr>
        <w:pStyle w:val="ListParagraph"/>
        <w:numPr>
          <w:ilvl w:val="0"/>
          <w:numId w:val="39"/>
        </w:numPr>
        <w:jc w:val="both"/>
      </w:pPr>
      <w:r w:rsidRPr="007E5079">
        <w:t>MOIT</w:t>
      </w:r>
      <w:r w:rsidR="002E4A4E" w:rsidRPr="007E5079">
        <w:t xml:space="preserve"> and MOH</w:t>
      </w:r>
      <w:r w:rsidR="00E724A7">
        <w:t>,</w:t>
      </w:r>
      <w:r w:rsidR="002E4A4E" w:rsidRPr="007E5079">
        <w:t xml:space="preserve"> </w:t>
      </w:r>
      <w:r w:rsidR="00E724A7">
        <w:t xml:space="preserve">as </w:t>
      </w:r>
      <w:r w:rsidR="00661699" w:rsidRPr="004A2DE5">
        <w:t xml:space="preserve">cooperative </w:t>
      </w:r>
      <w:r w:rsidR="00352A0F" w:rsidRPr="004A2DE5">
        <w:t>agencies</w:t>
      </w:r>
      <w:r w:rsidR="00E724A7">
        <w:t>,</w:t>
      </w:r>
      <w:r w:rsidR="00352A0F">
        <w:t xml:space="preserve"> </w:t>
      </w:r>
      <w:r w:rsidR="00352A0F" w:rsidRPr="00331E22">
        <w:t xml:space="preserve">will have a role in the implementation of the mercury roadmap and the implementation of </w:t>
      </w:r>
      <w:r w:rsidR="00E724A7">
        <w:t>C</w:t>
      </w:r>
      <w:r w:rsidR="00352A0F" w:rsidRPr="00331E22">
        <w:t>omponent 3 of this project</w:t>
      </w:r>
      <w:r w:rsidR="00352A0F">
        <w:t xml:space="preserve">. </w:t>
      </w:r>
      <w:r w:rsidR="00E724A7">
        <w:t xml:space="preserve">They </w:t>
      </w:r>
      <w:r w:rsidRPr="007E5079">
        <w:t>will also support</w:t>
      </w:r>
      <w:r w:rsidR="00E724A7">
        <w:t xml:space="preserve"> through </w:t>
      </w:r>
      <w:r w:rsidR="00D83265" w:rsidRPr="007C4CFF">
        <w:t>technical assistance and</w:t>
      </w:r>
      <w:r w:rsidRPr="007E5079">
        <w:t xml:space="preserve"> enforcement of the restriction to import and export of POPs and POP</w:t>
      </w:r>
      <w:r w:rsidR="00E724A7">
        <w:t>-</w:t>
      </w:r>
      <w:r w:rsidRPr="007E5079">
        <w:t>containing materials</w:t>
      </w:r>
      <w:r w:rsidR="00D83265" w:rsidRPr="007C4CFF">
        <w:t xml:space="preserve"> </w:t>
      </w:r>
      <w:r w:rsidR="00E724A7">
        <w:t xml:space="preserve">with the help of </w:t>
      </w:r>
      <w:r w:rsidR="00D83265" w:rsidRPr="007C4CFF">
        <w:t xml:space="preserve">such </w:t>
      </w:r>
      <w:r w:rsidR="00E724A7">
        <w:t xml:space="preserve">institutions </w:t>
      </w:r>
      <w:r w:rsidR="00D83265" w:rsidRPr="007C4CFF">
        <w:t>as</w:t>
      </w:r>
      <w:r w:rsidR="002E33C4" w:rsidRPr="00352A0F">
        <w:rPr>
          <w:sz w:val="26"/>
          <w:szCs w:val="26"/>
        </w:rPr>
        <w:t xml:space="preserve"> </w:t>
      </w:r>
      <w:r w:rsidR="002E33C4" w:rsidRPr="007C4CFF">
        <w:t>General Department of Vietnam Customs - MOF</w:t>
      </w:r>
      <w:r w:rsidR="00D83265" w:rsidRPr="007C4CFF">
        <w:t>,</w:t>
      </w:r>
      <w:r w:rsidR="002E33C4" w:rsidRPr="007C4CFF">
        <w:t xml:space="preserve"> Police Department of Fire Prevention, Fighting and Rescue</w:t>
      </w:r>
      <w:r w:rsidR="007E5079" w:rsidRPr="007C4CFF">
        <w:t xml:space="preserve"> </w:t>
      </w:r>
      <w:r w:rsidR="00652B4B">
        <w:t>–</w:t>
      </w:r>
      <w:r w:rsidR="002E33C4" w:rsidRPr="007C4CFF">
        <w:t xml:space="preserve"> MOPS</w:t>
      </w:r>
      <w:r w:rsidR="00652B4B">
        <w:t>.</w:t>
      </w:r>
    </w:p>
    <w:p w14:paraId="4E68B79C" w14:textId="1EB613C5" w:rsidR="00071DE4" w:rsidRPr="00331E22" w:rsidRDefault="00C47C9D">
      <w:pPr>
        <w:pStyle w:val="ListParagraph"/>
        <w:numPr>
          <w:ilvl w:val="0"/>
          <w:numId w:val="39"/>
        </w:numPr>
        <w:jc w:val="both"/>
      </w:pPr>
      <w:r>
        <w:t>Private sectors and health</w:t>
      </w:r>
      <w:r w:rsidR="00E724A7">
        <w:t>-</w:t>
      </w:r>
      <w:r>
        <w:t>care facilities</w:t>
      </w:r>
      <w:r w:rsidR="00071DE4" w:rsidRPr="00331E22">
        <w:t xml:space="preserve">. Partnership with enterprises and </w:t>
      </w:r>
      <w:r>
        <w:t>Vietnam Plastic</w:t>
      </w:r>
      <w:r w:rsidR="00071DE4" w:rsidRPr="00331E22">
        <w:t xml:space="preserve"> Associations</w:t>
      </w:r>
      <w:r>
        <w:t>, Vietnam Erosion Metal Association, some health</w:t>
      </w:r>
      <w:r w:rsidR="00E724A7">
        <w:t>-</w:t>
      </w:r>
      <w:r>
        <w:t>care facilities</w:t>
      </w:r>
      <w:r w:rsidR="00071DE4" w:rsidRPr="00331E22">
        <w:t xml:space="preserve"> has been actively sought </w:t>
      </w:r>
      <w:proofErr w:type="gramStart"/>
      <w:r w:rsidR="00071DE4" w:rsidRPr="00331E22">
        <w:t>in the course of</w:t>
      </w:r>
      <w:proofErr w:type="gramEnd"/>
      <w:r w:rsidR="00071DE4" w:rsidRPr="00331E22">
        <w:t xml:space="preserve"> </w:t>
      </w:r>
      <w:r w:rsidR="00071DE4" w:rsidRPr="00331E22">
        <w:lastRenderedPageBreak/>
        <w:t xml:space="preserve">project preparation and will continue during project implementation. Enterprises are the key actors that will ensure the shifting toward Green Chemistry implementation and POPs-free manufacturing, and will co-finance the associated intervention </w:t>
      </w:r>
      <w:r w:rsidR="00E724A7">
        <w:t>in</w:t>
      </w:r>
      <w:r w:rsidR="00071DE4" w:rsidRPr="00331E22">
        <w:t xml:space="preserve"> their plants, including the installation of APCSs. From its side, the project will ensure funding of new equipment, technical assistance to implement Green Chemistry and POPs-free technologies and will facilitate their participation in the law-making process related to POPs. A trustful and open relationship with manufacturing enterprise</w:t>
      </w:r>
      <w:r w:rsidR="00E724A7">
        <w:t>s</w:t>
      </w:r>
      <w:r w:rsidR="00071DE4" w:rsidRPr="00331E22">
        <w:t xml:space="preserve"> is key </w:t>
      </w:r>
      <w:r w:rsidR="00E724A7">
        <w:t xml:space="preserve">to </w:t>
      </w:r>
      <w:r w:rsidR="00071DE4" w:rsidRPr="00331E22">
        <w:t xml:space="preserve">the success of this project. </w:t>
      </w:r>
    </w:p>
    <w:p w14:paraId="2258B24B" w14:textId="551DD471" w:rsidR="00071DE4" w:rsidRDefault="00071DE4">
      <w:pPr>
        <w:pStyle w:val="ListParagraph"/>
        <w:numPr>
          <w:ilvl w:val="0"/>
          <w:numId w:val="39"/>
        </w:numPr>
        <w:jc w:val="both"/>
      </w:pPr>
      <w:r w:rsidRPr="00331E22">
        <w:t xml:space="preserve">Beside VEPF, </w:t>
      </w:r>
      <w:proofErr w:type="gramStart"/>
      <w:r w:rsidRPr="00331E22">
        <w:t>a number of</w:t>
      </w:r>
      <w:proofErr w:type="gramEnd"/>
      <w:r w:rsidRPr="00331E22">
        <w:t xml:space="preserve"> financial institutions like </w:t>
      </w:r>
      <w:r w:rsidR="00AB1DDC">
        <w:t>commercial</w:t>
      </w:r>
      <w:r w:rsidR="004A6448">
        <w:t xml:space="preserve"> bank</w:t>
      </w:r>
      <w:r w:rsidR="00693845">
        <w:t>s</w:t>
      </w:r>
      <w:r w:rsidR="00C47C9D">
        <w:t xml:space="preserve"> such as </w:t>
      </w:r>
      <w:proofErr w:type="spellStart"/>
      <w:r w:rsidR="00C47C9D">
        <w:t>Vietcombank</w:t>
      </w:r>
      <w:proofErr w:type="spellEnd"/>
      <w:r w:rsidR="00C47C9D">
        <w:t xml:space="preserve">, </w:t>
      </w:r>
      <w:proofErr w:type="spellStart"/>
      <w:r w:rsidR="00C47C9D">
        <w:t>Sacombank</w:t>
      </w:r>
      <w:proofErr w:type="spellEnd"/>
      <w:r w:rsidR="00C47C9D">
        <w:t xml:space="preserve">, </w:t>
      </w:r>
      <w:proofErr w:type="spellStart"/>
      <w:r w:rsidR="00C47C9D">
        <w:t>Techcombank</w:t>
      </w:r>
      <w:proofErr w:type="spellEnd"/>
      <w:r w:rsidR="00C47C9D">
        <w:t>, VP Bank</w:t>
      </w:r>
      <w:r w:rsidR="00E724A7">
        <w:t>,</w:t>
      </w:r>
      <w:r w:rsidR="00C47C9D">
        <w:t xml:space="preserve"> etc.</w:t>
      </w:r>
      <w:r w:rsidRPr="00331E22">
        <w:t xml:space="preserve"> and other</w:t>
      </w:r>
      <w:r w:rsidR="004A6448">
        <w:t xml:space="preserve"> funds</w:t>
      </w:r>
      <w:r w:rsidRPr="00331E22">
        <w:t xml:space="preserve"> will support the project in the establishment of the green financing loan. Additional financial institution</w:t>
      </w:r>
      <w:r w:rsidR="00E724A7">
        <w:t>s</w:t>
      </w:r>
      <w:r w:rsidRPr="00331E22">
        <w:t xml:space="preserve"> will be contacted </w:t>
      </w:r>
      <w:proofErr w:type="gramStart"/>
      <w:r w:rsidRPr="00331E22">
        <w:t>in the course of</w:t>
      </w:r>
      <w:proofErr w:type="gramEnd"/>
      <w:r w:rsidRPr="00331E22">
        <w:t xml:space="preserve"> project implementation. </w:t>
      </w:r>
    </w:p>
    <w:p w14:paraId="70995770" w14:textId="746BD235" w:rsidR="00C47C9D" w:rsidRPr="00C47C9D" w:rsidRDefault="00C47C9D">
      <w:pPr>
        <w:pStyle w:val="ListParagraph"/>
        <w:numPr>
          <w:ilvl w:val="0"/>
          <w:numId w:val="39"/>
        </w:numPr>
        <w:jc w:val="both"/>
      </w:pPr>
      <w:r>
        <w:rPr>
          <w:rFonts w:asciiTheme="minorHAnsi"/>
        </w:rPr>
        <w:t>Research institutions that are well connected with industries and the health</w:t>
      </w:r>
      <w:r w:rsidR="00E724A7">
        <w:rPr>
          <w:rFonts w:asciiTheme="minorHAnsi"/>
        </w:rPr>
        <w:t>-</w:t>
      </w:r>
      <w:r>
        <w:rPr>
          <w:rFonts w:asciiTheme="minorHAnsi"/>
        </w:rPr>
        <w:t xml:space="preserve">care sector will provide </w:t>
      </w:r>
      <w:r w:rsidRPr="00C47C9D">
        <w:t>information and coordination in implementing relevant activities and provide technical/policy consultation as well as awareness raising and environmental risk assessment of piloted sites.</w:t>
      </w:r>
    </w:p>
    <w:p w14:paraId="3FBC99D3" w14:textId="74F96A9A" w:rsidR="00071DE4" w:rsidRPr="00C47C9D" w:rsidRDefault="00071DE4">
      <w:pPr>
        <w:pStyle w:val="ListParagraph"/>
        <w:numPr>
          <w:ilvl w:val="0"/>
          <w:numId w:val="39"/>
        </w:numPr>
        <w:jc w:val="both"/>
      </w:pPr>
      <w:r w:rsidRPr="00331E22">
        <w:t>NGOs,</w:t>
      </w:r>
      <w:r w:rsidR="00C47C9D">
        <w:t xml:space="preserve"> especially</w:t>
      </w:r>
      <w:r w:rsidRPr="00331E22">
        <w:t xml:space="preserve"> women</w:t>
      </w:r>
      <w:r w:rsidR="00C47C9D">
        <w:t>’s unions</w:t>
      </w:r>
      <w:r w:rsidRPr="00331E22">
        <w:t xml:space="preserve">. </w:t>
      </w:r>
      <w:proofErr w:type="gramStart"/>
      <w:r w:rsidRPr="00331E22">
        <w:t>A number of</w:t>
      </w:r>
      <w:proofErr w:type="gramEnd"/>
      <w:r w:rsidRPr="00331E22">
        <w:t xml:space="preserve"> NGOs have </w:t>
      </w:r>
      <w:r w:rsidR="00E724A7">
        <w:t xml:space="preserve">already </w:t>
      </w:r>
      <w:r w:rsidRPr="00331E22">
        <w:t>been involved in the implementation of previous GEF projects and a partnership with them has been discussed. Cooperation with NGOs is a key aspect to ensure the proper dissemination of project objective</w:t>
      </w:r>
      <w:r w:rsidR="00E724A7">
        <w:t>s</w:t>
      </w:r>
      <w:r w:rsidRPr="00331E22">
        <w:t xml:space="preserve"> and to guarantee that the voice of marginalized people </w:t>
      </w:r>
      <w:r w:rsidR="00175167">
        <w:t>is</w:t>
      </w:r>
      <w:r w:rsidRPr="00331E22">
        <w:t xml:space="preserve"> listened. These organizations will be actively involved in the implementation and monitoring of the project Gender Mainstreaming Plan. </w:t>
      </w:r>
    </w:p>
    <w:p w14:paraId="6F5CD1DE" w14:textId="77777777" w:rsidR="002B6165" w:rsidRPr="00331E22" w:rsidRDefault="002B6165"/>
    <w:p w14:paraId="6A8B5E7B" w14:textId="259E9CB1" w:rsidR="001041BF" w:rsidRPr="00331E22" w:rsidRDefault="002B4F75">
      <w:pPr>
        <w:pStyle w:val="Heading2"/>
      </w:pPr>
      <w:bookmarkStart w:id="24" w:name="_Toc82944633"/>
      <w:r>
        <w:t xml:space="preserve">4.3 </w:t>
      </w:r>
      <w:r w:rsidR="00A572FB" w:rsidRPr="00331E22">
        <w:t>Stakeholder engagement</w:t>
      </w:r>
      <w:r w:rsidR="00222B46" w:rsidRPr="00331E22">
        <w:t xml:space="preserve"> and </w:t>
      </w:r>
      <w:r w:rsidR="00E724A7">
        <w:t>S</w:t>
      </w:r>
      <w:r w:rsidR="00222B46" w:rsidRPr="00331E22">
        <w:t>outh</w:t>
      </w:r>
      <w:r w:rsidR="00E724A7">
        <w:t>–S</w:t>
      </w:r>
      <w:r w:rsidR="00222B46" w:rsidRPr="00331E22">
        <w:t>outh cooperation</w:t>
      </w:r>
      <w:r w:rsidR="00707A93" w:rsidRPr="00331E22">
        <w:t>:</w:t>
      </w:r>
      <w:bookmarkEnd w:id="24"/>
      <w:r w:rsidR="00707A93" w:rsidRPr="00331E22">
        <w:t xml:space="preserve"> </w:t>
      </w:r>
    </w:p>
    <w:p w14:paraId="0F018ADB" w14:textId="32DD0520" w:rsidR="00373601" w:rsidRPr="00331E22" w:rsidRDefault="000E212F">
      <w:r w:rsidRPr="00331E22">
        <w:t xml:space="preserve">The detailed Stakeholder Engagement Plan is reported as Annex </w:t>
      </w:r>
      <w:r w:rsidR="00745580">
        <w:t>8</w:t>
      </w:r>
      <w:r w:rsidR="0057741F" w:rsidRPr="00331E22">
        <w:t xml:space="preserve"> of this project document. </w:t>
      </w:r>
      <w:r w:rsidR="00071DE4" w:rsidRPr="00331E22">
        <w:t>T</w:t>
      </w:r>
      <w:r w:rsidR="00373601" w:rsidRPr="00331E22">
        <w:t xml:space="preserve">he project will work with the following category of stakeholders: </w:t>
      </w:r>
    </w:p>
    <w:p w14:paraId="4938AAEE" w14:textId="6E5BF33C" w:rsidR="00373601" w:rsidRPr="00331E22" w:rsidRDefault="00373601">
      <w:pPr>
        <w:pStyle w:val="ListParagraph"/>
        <w:numPr>
          <w:ilvl w:val="0"/>
          <w:numId w:val="19"/>
        </w:numPr>
        <w:jc w:val="both"/>
      </w:pPr>
      <w:r w:rsidRPr="00331E22">
        <w:t>Governmental stakeholders. Th</w:t>
      </w:r>
      <w:r w:rsidR="000372DD">
        <w:t xml:space="preserve">is group </w:t>
      </w:r>
      <w:r w:rsidRPr="00331E22">
        <w:t xml:space="preserve">will include </w:t>
      </w:r>
      <w:r w:rsidR="00FD0B5E">
        <w:t xml:space="preserve">MONRE </w:t>
      </w:r>
      <w:r w:rsidRPr="00331E22">
        <w:t>and regulators</w:t>
      </w:r>
      <w:r w:rsidR="00FD0B5E">
        <w:t xml:space="preserve"> under MONRE</w:t>
      </w:r>
      <w:r w:rsidRPr="00331E22">
        <w:t xml:space="preserve"> in charge of project execution</w:t>
      </w:r>
      <w:r w:rsidR="00FD0B5E">
        <w:t>,</w:t>
      </w:r>
      <w:r w:rsidRPr="00331E22">
        <w:t xml:space="preserve"> wh</w:t>
      </w:r>
      <w:r w:rsidR="000372DD">
        <w:t xml:space="preserve">ose </w:t>
      </w:r>
      <w:r w:rsidRPr="00331E22">
        <w:t>role will be crucial for the implementation of specific project component and establishment of regulation and norms relevant to the restriction of the use and import of POPs in manufacturing processes</w:t>
      </w:r>
      <w:r w:rsidR="000372DD">
        <w:t xml:space="preserve">. Other </w:t>
      </w:r>
      <w:r w:rsidR="00FD0B5E">
        <w:t xml:space="preserve">relevant </w:t>
      </w:r>
      <w:r w:rsidR="00FD0B5E" w:rsidRPr="00331E22">
        <w:t xml:space="preserve">ministries </w:t>
      </w:r>
      <w:r w:rsidR="00FD0B5E">
        <w:t>(MOIT, MOH</w:t>
      </w:r>
      <w:r w:rsidR="000372DD">
        <w:t>, etc.</w:t>
      </w:r>
      <w:r w:rsidR="00FD0B5E">
        <w:t>)</w:t>
      </w:r>
      <w:r w:rsidR="000372DD">
        <w:t xml:space="preserve"> will also be part of this group.</w:t>
      </w:r>
    </w:p>
    <w:p w14:paraId="1E024F38" w14:textId="54E1EE96" w:rsidR="00373601" w:rsidRPr="00331E22" w:rsidRDefault="00373601">
      <w:pPr>
        <w:pStyle w:val="ListParagraph"/>
        <w:numPr>
          <w:ilvl w:val="0"/>
          <w:numId w:val="19"/>
        </w:numPr>
        <w:jc w:val="both"/>
      </w:pPr>
      <w:r w:rsidRPr="00331E22">
        <w:t>Public and private financial institutions involved in supporting the Green Finance Framework</w:t>
      </w:r>
      <w:r w:rsidR="00AB1DDC">
        <w:t>.</w:t>
      </w:r>
    </w:p>
    <w:p w14:paraId="59A5DA41" w14:textId="77777777" w:rsidR="00373601" w:rsidRPr="00331E22" w:rsidRDefault="00373601">
      <w:pPr>
        <w:pStyle w:val="ListParagraph"/>
        <w:numPr>
          <w:ilvl w:val="0"/>
          <w:numId w:val="19"/>
        </w:numPr>
        <w:jc w:val="both"/>
      </w:pPr>
      <w:r w:rsidRPr="00331E22">
        <w:t xml:space="preserve">Private entities with interest in the environmental certifications. </w:t>
      </w:r>
    </w:p>
    <w:p w14:paraId="4AB2D152" w14:textId="09A204CB" w:rsidR="00373601" w:rsidRPr="00331E22" w:rsidRDefault="00373601">
      <w:pPr>
        <w:pStyle w:val="ListParagraph"/>
        <w:numPr>
          <w:ilvl w:val="0"/>
          <w:numId w:val="19"/>
        </w:numPr>
        <w:jc w:val="both"/>
      </w:pPr>
      <w:r w:rsidRPr="00331E22">
        <w:t xml:space="preserve">Enterprises and association of enterprises </w:t>
      </w:r>
      <w:r w:rsidR="000372DD">
        <w:t xml:space="preserve">that </w:t>
      </w:r>
      <w:r w:rsidRPr="00331E22">
        <w:t xml:space="preserve">may be affected by the restriction </w:t>
      </w:r>
      <w:r w:rsidR="000372DD">
        <w:t xml:space="preserve">of </w:t>
      </w:r>
      <w:r w:rsidRPr="00331E22">
        <w:t>the use and import of industrial POPs</w:t>
      </w:r>
      <w:r w:rsidR="00AB1DDC">
        <w:t>.</w:t>
      </w:r>
    </w:p>
    <w:p w14:paraId="49150B3C" w14:textId="2BA74C2B" w:rsidR="00373601" w:rsidRPr="00331E22" w:rsidRDefault="00373601">
      <w:pPr>
        <w:pStyle w:val="ListParagraph"/>
        <w:numPr>
          <w:ilvl w:val="0"/>
          <w:numId w:val="19"/>
        </w:numPr>
        <w:jc w:val="both"/>
      </w:pPr>
      <w:r w:rsidRPr="00331E22">
        <w:t xml:space="preserve">NGOs operating in the multiple dimensions of environment, communication, people </w:t>
      </w:r>
      <w:proofErr w:type="spellStart"/>
      <w:r w:rsidRPr="00331E22">
        <w:t>mobilisation</w:t>
      </w:r>
      <w:proofErr w:type="spellEnd"/>
      <w:r w:rsidRPr="00331E22">
        <w:t>, gender mainstreaming.</w:t>
      </w:r>
    </w:p>
    <w:p w14:paraId="4DF6B028" w14:textId="280186A9" w:rsidR="00373601" w:rsidRPr="00331E22" w:rsidRDefault="00373601"/>
    <w:p w14:paraId="49B2E8D3" w14:textId="422001C2" w:rsidR="001041BF" w:rsidRPr="00331E22" w:rsidRDefault="002B4F75">
      <w:pPr>
        <w:pStyle w:val="Heading2"/>
      </w:pPr>
      <w:bookmarkStart w:id="25" w:name="_Toc82944634"/>
      <w:r>
        <w:t xml:space="preserve">4.4. </w:t>
      </w:r>
      <w:r w:rsidR="00EB69AE" w:rsidRPr="00331E22">
        <w:t>Gender equality and Women’s Empowerment</w:t>
      </w:r>
      <w:bookmarkEnd w:id="25"/>
    </w:p>
    <w:p w14:paraId="185E6E94" w14:textId="54F5C027" w:rsidR="007F5471" w:rsidRPr="00331E22" w:rsidRDefault="007F5471">
      <w:r w:rsidRPr="00331E22">
        <w:t>It is fully acknowledged that particular attention ought to be given to the connections between gender concerns and chemicals. Namely, women, men and children differ in their physiological susceptibility to the effects of exposure to toxic chemicals. Furthermore, women are particularly influenced by the adverse impact of hazardous chemicals due to the structure of their reproductive systems. POPs, including PBDEs and U-POPs (dioxins)</w:t>
      </w:r>
      <w:r w:rsidR="00D652B4">
        <w:t>,</w:t>
      </w:r>
      <w:r w:rsidRPr="00331E22">
        <w:t xml:space="preserve"> are particularly harmful due to their capacity to accumulate in body fats and in breast milk, </w:t>
      </w:r>
      <w:r w:rsidR="00D652B4">
        <w:t xml:space="preserve">thereby posing </w:t>
      </w:r>
      <w:r w:rsidRPr="00331E22">
        <w:t xml:space="preserve">a significant risk for women and infants. </w:t>
      </w:r>
    </w:p>
    <w:p w14:paraId="10796C14" w14:textId="61E1BFEB" w:rsidR="007F5471" w:rsidRPr="00C47C9D" w:rsidRDefault="007F5471">
      <w:pPr>
        <w:rPr>
          <w:rFonts w:asciiTheme="minorHAnsi" w:hAnsiTheme="minorHAnsi" w:cstheme="minorHAnsi"/>
        </w:rPr>
      </w:pPr>
      <w:r w:rsidRPr="00C47C9D">
        <w:rPr>
          <w:rFonts w:asciiTheme="minorHAnsi" w:hAnsiTheme="minorHAnsi" w:cstheme="minorHAnsi"/>
        </w:rPr>
        <w:t>Usually, risk-based environmental standards and risk-based corrective actions, following a precautionary approach, are designed taking into account the highest risk for the most sensitive and exposed population categories</w:t>
      </w:r>
      <w:r w:rsidR="00D652B4">
        <w:rPr>
          <w:rFonts w:asciiTheme="minorHAnsi" w:hAnsiTheme="minorHAnsi" w:cstheme="minorHAnsi"/>
        </w:rPr>
        <w:t>;</w:t>
      </w:r>
      <w:r w:rsidRPr="00C47C9D">
        <w:rPr>
          <w:rFonts w:asciiTheme="minorHAnsi" w:hAnsiTheme="minorHAnsi" w:cstheme="minorHAnsi"/>
        </w:rPr>
        <w:t xml:space="preserve"> </w:t>
      </w:r>
      <w:proofErr w:type="gramStart"/>
      <w:r w:rsidRPr="00C47C9D">
        <w:rPr>
          <w:rFonts w:asciiTheme="minorHAnsi" w:hAnsiTheme="minorHAnsi" w:cstheme="minorHAnsi"/>
        </w:rPr>
        <w:t>therefore</w:t>
      </w:r>
      <w:proofErr w:type="gramEnd"/>
      <w:r w:rsidRPr="00C47C9D">
        <w:rPr>
          <w:rFonts w:asciiTheme="minorHAnsi" w:hAnsiTheme="minorHAnsi" w:cstheme="minorHAnsi"/>
        </w:rPr>
        <w:t xml:space="preserve"> environmental and toxicological limits take into account the specific issue of women and infants. Nevertheless, specific awareness</w:t>
      </w:r>
      <w:r w:rsidR="00D652B4">
        <w:rPr>
          <w:rFonts w:asciiTheme="minorHAnsi" w:hAnsiTheme="minorHAnsi" w:cstheme="minorHAnsi"/>
        </w:rPr>
        <w:t>-</w:t>
      </w:r>
      <w:r w:rsidRPr="00C47C9D">
        <w:rPr>
          <w:rFonts w:asciiTheme="minorHAnsi" w:hAnsiTheme="minorHAnsi" w:cstheme="minorHAnsi"/>
        </w:rPr>
        <w:t xml:space="preserve">raising initiatives will be adopted to further reduce the risk of exposure of women and infants given their specific sensitivity. </w:t>
      </w:r>
    </w:p>
    <w:p w14:paraId="78826EEE" w14:textId="27667E58" w:rsidR="00373601" w:rsidRPr="00C47C9D" w:rsidRDefault="00373601">
      <w:pPr>
        <w:rPr>
          <w:rFonts w:asciiTheme="minorHAnsi" w:hAnsiTheme="minorHAnsi" w:cstheme="minorHAnsi"/>
        </w:rPr>
      </w:pPr>
      <w:r w:rsidRPr="00C47C9D">
        <w:rPr>
          <w:rFonts w:asciiTheme="minorHAnsi" w:hAnsiTheme="minorHAnsi" w:cstheme="minorHAnsi"/>
        </w:rPr>
        <w:t>A detailed gender analysis specific for the situation of Viet</w:t>
      </w:r>
      <w:r w:rsidR="00167EE4" w:rsidRPr="00C47C9D">
        <w:rPr>
          <w:rFonts w:asciiTheme="minorHAnsi" w:hAnsiTheme="minorHAnsi" w:cstheme="minorHAnsi"/>
        </w:rPr>
        <w:t>n</w:t>
      </w:r>
      <w:r w:rsidRPr="00C47C9D">
        <w:rPr>
          <w:rFonts w:asciiTheme="minorHAnsi" w:hAnsiTheme="minorHAnsi" w:cstheme="minorHAnsi"/>
        </w:rPr>
        <w:t>am has been carried out during the project preparation stage. The main outcome</w:t>
      </w:r>
      <w:r w:rsidR="007F5471" w:rsidRPr="00C47C9D">
        <w:rPr>
          <w:rFonts w:asciiTheme="minorHAnsi" w:hAnsiTheme="minorHAnsi" w:cstheme="minorHAnsi"/>
        </w:rPr>
        <w:t>s</w:t>
      </w:r>
      <w:r w:rsidRPr="00C47C9D">
        <w:rPr>
          <w:rFonts w:asciiTheme="minorHAnsi" w:hAnsiTheme="minorHAnsi" w:cstheme="minorHAnsi"/>
        </w:rPr>
        <w:t xml:space="preserve"> of the gender analysis </w:t>
      </w:r>
      <w:r w:rsidR="00D652B4">
        <w:rPr>
          <w:rFonts w:asciiTheme="minorHAnsi" w:hAnsiTheme="minorHAnsi" w:cstheme="minorHAnsi"/>
        </w:rPr>
        <w:t xml:space="preserve">are as listed below. </w:t>
      </w:r>
      <w:r w:rsidRPr="00C47C9D">
        <w:rPr>
          <w:rFonts w:asciiTheme="minorHAnsi" w:hAnsiTheme="minorHAnsi" w:cstheme="minorHAnsi"/>
        </w:rPr>
        <w:t xml:space="preserve"> </w:t>
      </w:r>
    </w:p>
    <w:p w14:paraId="624D741A" w14:textId="14A0EB10" w:rsidR="00373601" w:rsidRPr="00C47C9D" w:rsidRDefault="007F5471">
      <w:pPr>
        <w:pStyle w:val="ListParagraph"/>
        <w:numPr>
          <w:ilvl w:val="0"/>
          <w:numId w:val="21"/>
        </w:numPr>
        <w:jc w:val="both"/>
        <w:rPr>
          <w:rFonts w:asciiTheme="minorHAnsi" w:hAnsiTheme="minorHAnsi" w:cstheme="minorHAnsi"/>
        </w:rPr>
      </w:pPr>
      <w:r w:rsidRPr="00C47C9D">
        <w:rPr>
          <w:rFonts w:asciiTheme="minorHAnsi" w:hAnsiTheme="minorHAnsi" w:cstheme="minorHAnsi"/>
        </w:rPr>
        <w:t>There has been much progress on gender equality during the 10 years of implementation of the Law on Gender Equality. However, there are still many gender gaps for women, especially in terms of job opportunities and wages. According to the MOLISA report in 2020, female workers account for nearly half of the national labor force, but employment is not stable and unsustainable.</w:t>
      </w:r>
    </w:p>
    <w:p w14:paraId="20169CDD" w14:textId="2209CF96" w:rsidR="007F5471" w:rsidRPr="00C47C9D" w:rsidRDefault="007F5471">
      <w:pPr>
        <w:pStyle w:val="ListParagraph"/>
        <w:numPr>
          <w:ilvl w:val="0"/>
          <w:numId w:val="21"/>
        </w:numPr>
        <w:jc w:val="both"/>
        <w:rPr>
          <w:rFonts w:asciiTheme="minorHAnsi" w:hAnsiTheme="minorHAnsi" w:cstheme="minorHAnsi"/>
        </w:rPr>
      </w:pPr>
      <w:r w:rsidRPr="00C47C9D">
        <w:rPr>
          <w:rFonts w:asciiTheme="minorHAnsi" w:hAnsiTheme="minorHAnsi" w:cstheme="minorHAnsi"/>
        </w:rPr>
        <w:lastRenderedPageBreak/>
        <w:t>According to the General Statistics Office, women account for 49.65% of the labor force, of which three sectors have a high concentration of female workers and are closely related to POP</w:t>
      </w:r>
      <w:r w:rsidR="00167EE4" w:rsidRPr="00C47C9D">
        <w:rPr>
          <w:rFonts w:asciiTheme="minorHAnsi" w:hAnsiTheme="minorHAnsi" w:cstheme="minorHAnsi"/>
        </w:rPr>
        <w:t>s</w:t>
      </w:r>
      <w:r w:rsidRPr="00C47C9D">
        <w:rPr>
          <w:rFonts w:asciiTheme="minorHAnsi" w:hAnsiTheme="minorHAnsi" w:cstheme="minorHAnsi"/>
        </w:rPr>
        <w:t xml:space="preserve"> and </w:t>
      </w:r>
      <w:r w:rsidR="00D652B4">
        <w:rPr>
          <w:rFonts w:asciiTheme="minorHAnsi" w:hAnsiTheme="minorHAnsi" w:cstheme="minorHAnsi"/>
        </w:rPr>
        <w:t>m</w:t>
      </w:r>
      <w:r w:rsidRPr="00C47C9D">
        <w:rPr>
          <w:rFonts w:asciiTheme="minorHAnsi" w:hAnsiTheme="minorHAnsi" w:cstheme="minorHAnsi"/>
        </w:rPr>
        <w:t>ercury such as Textile 75%; Leather and footwear 85%; Seafood processing 85%;)</w:t>
      </w:r>
      <w:r w:rsidRPr="00C47C9D">
        <w:rPr>
          <w:rStyle w:val="FootnoteReference"/>
          <w:rFonts w:asciiTheme="minorHAnsi" w:hAnsiTheme="minorHAnsi" w:cstheme="minorHAnsi"/>
        </w:rPr>
        <w:footnoteReference w:id="14"/>
      </w:r>
      <w:r w:rsidRPr="00C47C9D">
        <w:rPr>
          <w:rFonts w:asciiTheme="minorHAnsi" w:hAnsiTheme="minorHAnsi" w:cstheme="minorHAnsi"/>
        </w:rPr>
        <w:t>.</w:t>
      </w:r>
    </w:p>
    <w:p w14:paraId="34DAAEBC" w14:textId="0874765B" w:rsidR="007F5471" w:rsidRPr="00C47C9D" w:rsidRDefault="007F5471">
      <w:pPr>
        <w:pStyle w:val="ListParagraph"/>
        <w:numPr>
          <w:ilvl w:val="0"/>
          <w:numId w:val="21"/>
        </w:numPr>
        <w:jc w:val="both"/>
        <w:rPr>
          <w:rFonts w:asciiTheme="minorHAnsi" w:hAnsiTheme="minorHAnsi" w:cstheme="minorHAnsi"/>
        </w:rPr>
      </w:pPr>
      <w:r w:rsidRPr="00C47C9D">
        <w:rPr>
          <w:rFonts w:asciiTheme="minorHAnsi" w:hAnsiTheme="minorHAnsi" w:cstheme="minorHAnsi"/>
        </w:rPr>
        <w:t>In 2018, the Gender Inequality Index scored 0.314, making V</w:t>
      </w:r>
      <w:r w:rsidR="00E62246" w:rsidRPr="00C47C9D">
        <w:rPr>
          <w:rFonts w:asciiTheme="minorHAnsi" w:hAnsiTheme="minorHAnsi" w:cstheme="minorHAnsi"/>
        </w:rPr>
        <w:t>ietn</w:t>
      </w:r>
      <w:r w:rsidRPr="00C47C9D">
        <w:rPr>
          <w:rFonts w:asciiTheme="minorHAnsi" w:hAnsiTheme="minorHAnsi" w:cstheme="minorHAnsi"/>
        </w:rPr>
        <w:t>am the 68</w:t>
      </w:r>
      <w:r w:rsidRPr="00C47C9D">
        <w:rPr>
          <w:rFonts w:asciiTheme="minorHAnsi" w:hAnsiTheme="minorHAnsi" w:cstheme="minorHAnsi"/>
          <w:vertAlign w:val="superscript"/>
        </w:rPr>
        <w:t>th</w:t>
      </w:r>
      <w:r w:rsidRPr="00C47C9D">
        <w:rPr>
          <w:rFonts w:asciiTheme="minorHAnsi" w:hAnsiTheme="minorHAnsi" w:cstheme="minorHAnsi"/>
        </w:rPr>
        <w:t xml:space="preserve"> out of 189 countries</w:t>
      </w:r>
      <w:r w:rsidRPr="00C47C9D">
        <w:rPr>
          <w:rStyle w:val="FootnoteReference"/>
          <w:rFonts w:asciiTheme="minorHAnsi" w:hAnsiTheme="minorHAnsi" w:cstheme="minorHAnsi"/>
        </w:rPr>
        <w:footnoteReference w:id="15"/>
      </w:r>
      <w:r w:rsidRPr="00C47C9D">
        <w:rPr>
          <w:rFonts w:asciiTheme="minorHAnsi" w:hAnsiTheme="minorHAnsi" w:cstheme="minorHAnsi"/>
        </w:rPr>
        <w:t xml:space="preserve">  </w:t>
      </w:r>
    </w:p>
    <w:p w14:paraId="2BE2980E" w14:textId="3E2C46D6" w:rsidR="007F5471" w:rsidRPr="00C47C9D" w:rsidRDefault="007F5471">
      <w:pPr>
        <w:pStyle w:val="ListParagraph"/>
        <w:numPr>
          <w:ilvl w:val="0"/>
          <w:numId w:val="21"/>
        </w:numPr>
        <w:jc w:val="both"/>
        <w:rPr>
          <w:rFonts w:asciiTheme="minorHAnsi" w:hAnsiTheme="minorHAnsi" w:cstheme="minorHAnsi"/>
        </w:rPr>
      </w:pPr>
      <w:r w:rsidRPr="00C47C9D">
        <w:rPr>
          <w:rFonts w:asciiTheme="minorHAnsi" w:hAnsiTheme="minorHAnsi" w:cstheme="minorHAnsi"/>
        </w:rPr>
        <w:t>Women are entering the workforce increasingly and largely in non-standard work sectors, including those related to POPs and mercury. For example, areas related to the production and use of plastics, polymers, metal plating, paint/solvents. The fact is that women participate in all these activities. However, the current regulations on pollution prevention and reduction are not strict. Policies on hazardous waste management in Vietnam are still incomplete.</w:t>
      </w:r>
    </w:p>
    <w:p w14:paraId="56E5AE5D" w14:textId="77777777" w:rsidR="0037370B" w:rsidRDefault="0037370B">
      <w:pPr>
        <w:rPr>
          <w:rFonts w:asciiTheme="minorHAnsi" w:hAnsiTheme="minorHAnsi" w:cstheme="minorHAnsi"/>
        </w:rPr>
      </w:pPr>
    </w:p>
    <w:p w14:paraId="12790C48" w14:textId="66B55F99" w:rsidR="007F5471" w:rsidRPr="00C47C9D" w:rsidRDefault="007F5471">
      <w:pPr>
        <w:rPr>
          <w:rFonts w:asciiTheme="minorHAnsi" w:hAnsiTheme="minorHAnsi" w:cstheme="minorHAnsi"/>
        </w:rPr>
      </w:pPr>
      <w:r w:rsidRPr="00C47C9D">
        <w:rPr>
          <w:rFonts w:asciiTheme="minorHAnsi" w:hAnsiTheme="minorHAnsi" w:cstheme="minorHAnsi"/>
        </w:rPr>
        <w:t>Based on the above points, a gender action plan has been developed and fully integrated in the project budget and in the project result framework</w:t>
      </w:r>
      <w:r w:rsidR="0057741F" w:rsidRPr="00C47C9D">
        <w:rPr>
          <w:rFonts w:asciiTheme="minorHAnsi" w:hAnsiTheme="minorHAnsi" w:cstheme="minorHAnsi"/>
        </w:rPr>
        <w:t xml:space="preserve"> (see Annex </w:t>
      </w:r>
      <w:r w:rsidR="00745580">
        <w:rPr>
          <w:rFonts w:asciiTheme="minorHAnsi" w:hAnsiTheme="minorHAnsi" w:cstheme="minorHAnsi"/>
        </w:rPr>
        <w:t>9</w:t>
      </w:r>
      <w:r w:rsidR="0057741F" w:rsidRPr="00C47C9D">
        <w:rPr>
          <w:rFonts w:asciiTheme="minorHAnsi" w:hAnsiTheme="minorHAnsi" w:cstheme="minorHAnsi"/>
        </w:rPr>
        <w:t>)</w:t>
      </w:r>
      <w:r w:rsidRPr="00C47C9D">
        <w:rPr>
          <w:rFonts w:asciiTheme="minorHAnsi" w:hAnsiTheme="minorHAnsi" w:cstheme="minorHAnsi"/>
        </w:rPr>
        <w:t xml:space="preserve">. </w:t>
      </w:r>
      <w:r w:rsidR="0057741F" w:rsidRPr="00C47C9D">
        <w:rPr>
          <w:rFonts w:asciiTheme="minorHAnsi" w:hAnsiTheme="minorHAnsi" w:cstheme="minorHAnsi"/>
        </w:rPr>
        <w:t>The Gender action plan includes</w:t>
      </w:r>
      <w:r w:rsidRPr="00C47C9D">
        <w:rPr>
          <w:rFonts w:asciiTheme="minorHAnsi" w:hAnsiTheme="minorHAnsi" w:cstheme="minorHAnsi"/>
        </w:rPr>
        <w:t xml:space="preserve">: </w:t>
      </w:r>
    </w:p>
    <w:p w14:paraId="48D8DFED" w14:textId="19924BBB" w:rsidR="007F5471" w:rsidRPr="00C47C9D" w:rsidRDefault="007F5471">
      <w:pPr>
        <w:pStyle w:val="ListParagraph"/>
        <w:numPr>
          <w:ilvl w:val="0"/>
          <w:numId w:val="51"/>
        </w:numPr>
        <w:jc w:val="both"/>
        <w:rPr>
          <w:rFonts w:asciiTheme="minorHAnsi" w:hAnsiTheme="minorHAnsi" w:cstheme="minorHAnsi"/>
        </w:rPr>
      </w:pPr>
      <w:r w:rsidRPr="00C47C9D">
        <w:rPr>
          <w:rFonts w:asciiTheme="minorHAnsi" w:hAnsiTheme="minorHAnsi" w:cstheme="minorHAnsi"/>
        </w:rPr>
        <w:t>Availability of gender</w:t>
      </w:r>
      <w:r w:rsidR="00D652B4">
        <w:rPr>
          <w:rFonts w:asciiTheme="minorHAnsi" w:hAnsiTheme="minorHAnsi" w:cstheme="minorHAnsi"/>
        </w:rPr>
        <w:t>-</w:t>
      </w:r>
      <w:r w:rsidRPr="00C47C9D">
        <w:rPr>
          <w:rFonts w:asciiTheme="minorHAnsi" w:hAnsiTheme="minorHAnsi" w:cstheme="minorHAnsi"/>
        </w:rPr>
        <w:t>specific training and awareness</w:t>
      </w:r>
      <w:r w:rsidR="00D652B4">
        <w:rPr>
          <w:rFonts w:asciiTheme="minorHAnsi" w:hAnsiTheme="minorHAnsi" w:cstheme="minorHAnsi"/>
        </w:rPr>
        <w:t>-</w:t>
      </w:r>
      <w:r w:rsidRPr="00C47C9D">
        <w:rPr>
          <w:rFonts w:asciiTheme="minorHAnsi" w:hAnsiTheme="minorHAnsi" w:cstheme="minorHAnsi"/>
        </w:rPr>
        <w:t>raising initiatives</w:t>
      </w:r>
      <w:r w:rsidR="00CE7DEE" w:rsidRPr="00C47C9D">
        <w:rPr>
          <w:rFonts w:asciiTheme="minorHAnsi" w:hAnsiTheme="minorHAnsi" w:cstheme="minorHAnsi"/>
        </w:rPr>
        <w:t>.</w:t>
      </w:r>
    </w:p>
    <w:p w14:paraId="431362A9" w14:textId="1B075C72" w:rsidR="007F5471" w:rsidRPr="00C47C9D" w:rsidRDefault="007F5471">
      <w:pPr>
        <w:pStyle w:val="ListParagraph"/>
        <w:numPr>
          <w:ilvl w:val="0"/>
          <w:numId w:val="51"/>
        </w:numPr>
        <w:jc w:val="both"/>
        <w:rPr>
          <w:rFonts w:asciiTheme="minorHAnsi" w:hAnsiTheme="minorHAnsi" w:cstheme="minorHAnsi"/>
        </w:rPr>
      </w:pPr>
      <w:r w:rsidRPr="00C47C9D">
        <w:rPr>
          <w:rFonts w:asciiTheme="minorHAnsi" w:hAnsiTheme="minorHAnsi" w:cstheme="minorHAnsi"/>
        </w:rPr>
        <w:t>Initiatives and rules to ensure equal access to the job opportunities generated by the project</w:t>
      </w:r>
      <w:r w:rsidR="00CE7DEE" w:rsidRPr="00C47C9D">
        <w:rPr>
          <w:rFonts w:asciiTheme="minorHAnsi" w:hAnsiTheme="minorHAnsi" w:cstheme="minorHAnsi"/>
        </w:rPr>
        <w:t>.</w:t>
      </w:r>
    </w:p>
    <w:p w14:paraId="59BCC5E2" w14:textId="304F135E" w:rsidR="007F5471" w:rsidRPr="00C47C9D" w:rsidRDefault="007F5471">
      <w:pPr>
        <w:pStyle w:val="ListParagraph"/>
        <w:numPr>
          <w:ilvl w:val="0"/>
          <w:numId w:val="51"/>
        </w:numPr>
        <w:jc w:val="both"/>
        <w:rPr>
          <w:rFonts w:asciiTheme="minorHAnsi" w:hAnsiTheme="minorHAnsi" w:cstheme="minorHAnsi"/>
        </w:rPr>
      </w:pPr>
      <w:r w:rsidRPr="00C47C9D">
        <w:rPr>
          <w:rFonts w:asciiTheme="minorHAnsi" w:hAnsiTheme="minorHAnsi" w:cstheme="minorHAnsi"/>
        </w:rPr>
        <w:t>Equal access to the information generated by the project</w:t>
      </w:r>
      <w:r w:rsidR="00CE7DEE" w:rsidRPr="00C47C9D">
        <w:rPr>
          <w:rFonts w:asciiTheme="minorHAnsi" w:hAnsiTheme="minorHAnsi" w:cstheme="minorHAnsi"/>
        </w:rPr>
        <w:t>.</w:t>
      </w:r>
    </w:p>
    <w:p w14:paraId="3A005CCC" w14:textId="28263467" w:rsidR="007F5471" w:rsidRPr="00C47C9D" w:rsidRDefault="007F5471">
      <w:pPr>
        <w:pStyle w:val="ListParagraph"/>
        <w:numPr>
          <w:ilvl w:val="0"/>
          <w:numId w:val="51"/>
        </w:numPr>
        <w:jc w:val="both"/>
        <w:rPr>
          <w:rFonts w:asciiTheme="minorHAnsi" w:hAnsiTheme="minorHAnsi" w:cstheme="minorHAnsi"/>
        </w:rPr>
      </w:pPr>
      <w:r w:rsidRPr="00C47C9D">
        <w:rPr>
          <w:rFonts w:asciiTheme="minorHAnsi" w:hAnsiTheme="minorHAnsi" w:cstheme="minorHAnsi"/>
        </w:rPr>
        <w:t>Assessment of gender-specific chemical risk associated with POPs and PTS used and/or released by industrial activities and in consumer products.</w:t>
      </w:r>
    </w:p>
    <w:p w14:paraId="3AF4D4F4" w14:textId="5B165459" w:rsidR="007F5471" w:rsidRPr="00C47C9D" w:rsidRDefault="007F5471">
      <w:pPr>
        <w:pStyle w:val="ListParagraph"/>
        <w:numPr>
          <w:ilvl w:val="0"/>
          <w:numId w:val="51"/>
        </w:numPr>
        <w:jc w:val="both"/>
        <w:rPr>
          <w:rFonts w:asciiTheme="minorHAnsi" w:hAnsiTheme="minorHAnsi" w:cstheme="minorHAnsi"/>
        </w:rPr>
      </w:pPr>
      <w:r w:rsidRPr="00C47C9D">
        <w:rPr>
          <w:rFonts w:asciiTheme="minorHAnsi" w:hAnsiTheme="minorHAnsi" w:cstheme="minorHAnsi"/>
        </w:rPr>
        <w:t>Specific health and safety rules for female employees in the waste collection and recycling industries.</w:t>
      </w:r>
    </w:p>
    <w:p w14:paraId="5D9A5C1F" w14:textId="1C701230" w:rsidR="007F5471" w:rsidRPr="00C47C9D" w:rsidRDefault="007F5471">
      <w:pPr>
        <w:pStyle w:val="ListParagraph"/>
        <w:numPr>
          <w:ilvl w:val="0"/>
          <w:numId w:val="51"/>
        </w:numPr>
        <w:jc w:val="both"/>
        <w:rPr>
          <w:rFonts w:asciiTheme="minorHAnsi" w:hAnsiTheme="minorHAnsi" w:cstheme="minorHAnsi"/>
        </w:rPr>
      </w:pPr>
      <w:r w:rsidRPr="00C47C9D">
        <w:rPr>
          <w:rFonts w:asciiTheme="minorHAnsi" w:hAnsiTheme="minorHAnsi" w:cstheme="minorHAnsi"/>
        </w:rPr>
        <w:t xml:space="preserve">Gender mainstreaming in policy documents during </w:t>
      </w:r>
      <w:r w:rsidR="00D652B4">
        <w:rPr>
          <w:rFonts w:asciiTheme="minorHAnsi" w:hAnsiTheme="minorHAnsi" w:cstheme="minorHAnsi"/>
        </w:rPr>
        <w:t>r</w:t>
      </w:r>
      <w:r w:rsidRPr="00C47C9D">
        <w:rPr>
          <w:rFonts w:asciiTheme="minorHAnsi" w:hAnsiTheme="minorHAnsi" w:cstheme="minorHAnsi"/>
        </w:rPr>
        <w:t xml:space="preserve">eview, amendment of existing, or creation of new legislation related to POPs and new POPs in key sectors </w:t>
      </w:r>
    </w:p>
    <w:p w14:paraId="0E3BEF60" w14:textId="77777777" w:rsidR="0037370B" w:rsidRDefault="0037370B">
      <w:pPr>
        <w:rPr>
          <w:rFonts w:asciiTheme="minorHAnsi" w:hAnsiTheme="minorHAnsi" w:cstheme="minorHAnsi"/>
        </w:rPr>
      </w:pPr>
    </w:p>
    <w:p w14:paraId="2307C33D" w14:textId="445F11D5" w:rsidR="007F5471" w:rsidRPr="00C47C9D" w:rsidRDefault="007F5471">
      <w:pPr>
        <w:rPr>
          <w:rFonts w:asciiTheme="minorHAnsi" w:hAnsiTheme="minorHAnsi" w:cstheme="minorHAnsi"/>
        </w:rPr>
      </w:pPr>
      <w:r w:rsidRPr="00C47C9D">
        <w:rPr>
          <w:rFonts w:asciiTheme="minorHAnsi" w:hAnsiTheme="minorHAnsi" w:cstheme="minorHAnsi"/>
        </w:rPr>
        <w:t xml:space="preserve">In addition to that, </w:t>
      </w:r>
      <w:r w:rsidR="00CE7DEE" w:rsidRPr="00C47C9D">
        <w:rPr>
          <w:rFonts w:asciiTheme="minorHAnsi" w:hAnsiTheme="minorHAnsi" w:cstheme="minorHAnsi"/>
        </w:rPr>
        <w:t>during project</w:t>
      </w:r>
      <w:r w:rsidRPr="00C47C9D">
        <w:rPr>
          <w:rFonts w:asciiTheme="minorHAnsi" w:hAnsiTheme="minorHAnsi" w:cstheme="minorHAnsi"/>
        </w:rPr>
        <w:t xml:space="preserve"> implementation, UN policies on equal opportunities will be considered with the purpose to ensure that the project supports women's capabilities and their enjoyment of rights, and women's equal and meaningful participation as actors, </w:t>
      </w:r>
      <w:proofErr w:type="gramStart"/>
      <w:r w:rsidRPr="00C47C9D">
        <w:rPr>
          <w:rFonts w:asciiTheme="minorHAnsi" w:hAnsiTheme="minorHAnsi" w:cstheme="minorHAnsi"/>
        </w:rPr>
        <w:t>leaders</w:t>
      </w:r>
      <w:proofErr w:type="gramEnd"/>
      <w:r w:rsidRPr="00C47C9D">
        <w:rPr>
          <w:rFonts w:asciiTheme="minorHAnsi" w:hAnsiTheme="minorHAnsi" w:cstheme="minorHAnsi"/>
        </w:rPr>
        <w:t xml:space="preserve"> and decision makers.</w:t>
      </w:r>
    </w:p>
    <w:p w14:paraId="6ACDE0B6" w14:textId="0D463596" w:rsidR="007F5471" w:rsidRPr="00C47C9D" w:rsidRDefault="007F5471">
      <w:pPr>
        <w:rPr>
          <w:rFonts w:asciiTheme="minorHAnsi" w:hAnsiTheme="minorHAnsi" w:cstheme="minorHAnsi"/>
        </w:rPr>
      </w:pPr>
      <w:r w:rsidRPr="00C47C9D">
        <w:rPr>
          <w:rFonts w:asciiTheme="minorHAnsi" w:hAnsiTheme="minorHAnsi" w:cstheme="minorHAnsi"/>
        </w:rPr>
        <w:t>The budget for the GM action plan represents around 4.7% of the overall GEF grant budget</w:t>
      </w:r>
      <w:r w:rsidR="0037370B">
        <w:rPr>
          <w:rFonts w:asciiTheme="minorHAnsi" w:hAnsiTheme="minorHAnsi" w:cstheme="minorHAnsi"/>
        </w:rPr>
        <w:t xml:space="preserve"> for this project. </w:t>
      </w:r>
    </w:p>
    <w:p w14:paraId="38D6D16B" w14:textId="77777777" w:rsidR="005F6003" w:rsidRPr="00331E22" w:rsidRDefault="005F6003"/>
    <w:p w14:paraId="19BF5EF0" w14:textId="1A33309C" w:rsidR="009C08B6" w:rsidRPr="0037370B" w:rsidRDefault="002B4F75">
      <w:pPr>
        <w:pStyle w:val="Heading2"/>
        <w:rPr>
          <w:rFonts w:asciiTheme="minorHAnsi" w:hAnsiTheme="minorHAnsi" w:cstheme="minorHAnsi"/>
        </w:rPr>
      </w:pPr>
      <w:bookmarkStart w:id="26" w:name="_Toc82944635"/>
      <w:r>
        <w:rPr>
          <w:rFonts w:asciiTheme="minorHAnsi" w:hAnsiTheme="minorHAnsi" w:cstheme="minorHAnsi"/>
        </w:rPr>
        <w:t xml:space="preserve">4.5 </w:t>
      </w:r>
      <w:r w:rsidR="009C08B6" w:rsidRPr="0037370B">
        <w:rPr>
          <w:rFonts w:asciiTheme="minorHAnsi" w:hAnsiTheme="minorHAnsi" w:cstheme="minorHAnsi"/>
        </w:rPr>
        <w:t>Risks</w:t>
      </w:r>
      <w:bookmarkEnd w:id="26"/>
    </w:p>
    <w:p w14:paraId="71D1F037" w14:textId="661966B4" w:rsidR="0032261E" w:rsidRPr="0037370B" w:rsidRDefault="0032261E">
      <w:pPr>
        <w:rPr>
          <w:rFonts w:asciiTheme="minorHAnsi" w:hAnsiTheme="minorHAnsi" w:cstheme="minorHAnsi"/>
        </w:rPr>
      </w:pPr>
      <w:r w:rsidRPr="0037370B">
        <w:rPr>
          <w:rFonts w:asciiTheme="minorHAnsi" w:hAnsiTheme="minorHAnsi" w:cstheme="minorHAnsi"/>
        </w:rPr>
        <w:t xml:space="preserve">The risk analysis is summarized in Annex </w:t>
      </w:r>
      <w:r w:rsidR="00745580">
        <w:rPr>
          <w:rFonts w:asciiTheme="minorHAnsi" w:hAnsiTheme="minorHAnsi" w:cstheme="minorHAnsi"/>
        </w:rPr>
        <w:t>6</w:t>
      </w:r>
      <w:r w:rsidR="0057741F" w:rsidRPr="0037370B">
        <w:rPr>
          <w:rFonts w:asciiTheme="minorHAnsi" w:hAnsiTheme="minorHAnsi" w:cstheme="minorHAnsi"/>
        </w:rPr>
        <w:t xml:space="preserve"> of this project document (Atlas Risk Register)</w:t>
      </w:r>
      <w:r w:rsidRPr="0037370B">
        <w:rPr>
          <w:rFonts w:asciiTheme="minorHAnsi" w:hAnsiTheme="minorHAnsi" w:cstheme="minorHAnsi"/>
        </w:rPr>
        <w:t xml:space="preserve">, which </w:t>
      </w:r>
      <w:r w:rsidR="006C1F2F">
        <w:rPr>
          <w:rFonts w:asciiTheme="minorHAnsi" w:hAnsiTheme="minorHAnsi" w:cstheme="minorHAnsi"/>
        </w:rPr>
        <w:t xml:space="preserve">covers </w:t>
      </w:r>
      <w:r w:rsidRPr="0037370B">
        <w:rPr>
          <w:rFonts w:asciiTheme="minorHAnsi" w:hAnsiTheme="minorHAnsi" w:cstheme="minorHAnsi"/>
        </w:rPr>
        <w:t xml:space="preserve">the result of the Social and </w:t>
      </w:r>
      <w:r w:rsidR="00D86821" w:rsidRPr="0037370B">
        <w:rPr>
          <w:rFonts w:asciiTheme="minorHAnsi" w:hAnsiTheme="minorHAnsi" w:cstheme="minorHAnsi"/>
        </w:rPr>
        <w:t>-</w:t>
      </w:r>
      <w:r w:rsidRPr="0037370B">
        <w:rPr>
          <w:rFonts w:asciiTheme="minorHAnsi" w:hAnsiTheme="minorHAnsi" w:cstheme="minorHAnsi"/>
        </w:rPr>
        <w:t>Environmental Screening Procedure (</w:t>
      </w:r>
      <w:r w:rsidR="0057741F" w:rsidRPr="0037370B">
        <w:rPr>
          <w:rFonts w:asciiTheme="minorHAnsi" w:hAnsiTheme="minorHAnsi" w:cstheme="minorHAnsi"/>
        </w:rPr>
        <w:t xml:space="preserve">Annex </w:t>
      </w:r>
      <w:r w:rsidR="00745580">
        <w:rPr>
          <w:rFonts w:asciiTheme="minorHAnsi" w:hAnsiTheme="minorHAnsi" w:cstheme="minorHAnsi"/>
        </w:rPr>
        <w:t>5</w:t>
      </w:r>
      <w:r w:rsidRPr="0037370B">
        <w:rPr>
          <w:rFonts w:asciiTheme="minorHAnsi" w:hAnsiTheme="minorHAnsi" w:cstheme="minorHAnsi"/>
        </w:rPr>
        <w:t xml:space="preserve">). </w:t>
      </w:r>
      <w:r w:rsidR="006F6E6F" w:rsidRPr="0037370B">
        <w:rPr>
          <w:rFonts w:asciiTheme="minorHAnsi" w:hAnsiTheme="minorHAnsi" w:cstheme="minorHAnsi"/>
        </w:rPr>
        <w:t>Some key risk considerations are as follows</w:t>
      </w:r>
      <w:r w:rsidR="0037370B" w:rsidRPr="0037370B">
        <w:rPr>
          <w:rFonts w:asciiTheme="minorHAnsi" w:hAnsiTheme="minorHAnsi" w:cstheme="minorHAnsi"/>
        </w:rPr>
        <w:t>:</w:t>
      </w:r>
    </w:p>
    <w:p w14:paraId="59B9CC02" w14:textId="3539F21A" w:rsidR="00FD6BE4" w:rsidRPr="0037370B" w:rsidRDefault="00D86821">
      <w:pPr>
        <w:pStyle w:val="ListParagraph"/>
        <w:numPr>
          <w:ilvl w:val="0"/>
          <w:numId w:val="40"/>
        </w:numPr>
        <w:jc w:val="both"/>
        <w:rPr>
          <w:rFonts w:asciiTheme="minorHAnsi" w:hAnsiTheme="minorHAnsi" w:cstheme="minorHAnsi"/>
          <w:lang w:val="en-GB" w:eastAsia="ja-JP"/>
        </w:rPr>
      </w:pPr>
      <w:r w:rsidRPr="0037370B">
        <w:rPr>
          <w:rFonts w:asciiTheme="minorHAnsi" w:hAnsiTheme="minorHAnsi" w:cstheme="minorHAnsi"/>
          <w:lang w:val="en-GB" w:eastAsia="ja-JP"/>
        </w:rPr>
        <w:t xml:space="preserve">All Project activities are focused </w:t>
      </w:r>
      <w:r w:rsidR="006C1F2F">
        <w:rPr>
          <w:rFonts w:asciiTheme="minorHAnsi" w:hAnsiTheme="minorHAnsi" w:cstheme="minorHAnsi"/>
          <w:lang w:val="en-GB" w:eastAsia="ja-JP"/>
        </w:rPr>
        <w:t xml:space="preserve">on </w:t>
      </w:r>
      <w:r w:rsidRPr="0037370B">
        <w:rPr>
          <w:rFonts w:asciiTheme="minorHAnsi" w:hAnsiTheme="minorHAnsi" w:cstheme="minorHAnsi"/>
          <w:lang w:val="en-GB" w:eastAsia="ja-JP"/>
        </w:rPr>
        <w:t xml:space="preserve">reducing the impact and release of mercury and POPs, </w:t>
      </w:r>
      <w:r w:rsidR="006C1F2F">
        <w:rPr>
          <w:rFonts w:asciiTheme="minorHAnsi" w:hAnsiTheme="minorHAnsi" w:cstheme="minorHAnsi"/>
          <w:lang w:val="en-GB" w:eastAsia="ja-JP"/>
        </w:rPr>
        <w:t xml:space="preserve">and on </w:t>
      </w:r>
      <w:r w:rsidRPr="0037370B">
        <w:rPr>
          <w:rFonts w:asciiTheme="minorHAnsi" w:hAnsiTheme="minorHAnsi" w:cstheme="minorHAnsi"/>
          <w:lang w:val="en-GB" w:eastAsia="ja-JP"/>
        </w:rPr>
        <w:t xml:space="preserve">the environmentally sound management of mercury and POPs. Adequate mercury and POPs management in Vietnam is a necessary condition for the well-being of its people, especially for those whose daily activities require being exposed to these substances. This includes waste collectors and recyclers, and people working in formal recycling industries. </w:t>
      </w:r>
    </w:p>
    <w:p w14:paraId="4C7F8AD2" w14:textId="0D9EBC76" w:rsidR="00D86821" w:rsidRPr="0037370B" w:rsidRDefault="00D86821">
      <w:pPr>
        <w:pStyle w:val="ListParagraph"/>
        <w:numPr>
          <w:ilvl w:val="0"/>
          <w:numId w:val="40"/>
        </w:numPr>
        <w:jc w:val="both"/>
        <w:rPr>
          <w:rFonts w:asciiTheme="minorHAnsi" w:hAnsiTheme="minorHAnsi" w:cstheme="minorHAnsi"/>
          <w:lang w:val="en-GB" w:eastAsia="ja-JP"/>
        </w:rPr>
      </w:pPr>
      <w:r w:rsidRPr="0037370B">
        <w:rPr>
          <w:rFonts w:asciiTheme="minorHAnsi" w:hAnsiTheme="minorHAnsi" w:cstheme="minorHAnsi"/>
          <w:lang w:val="en-GB" w:eastAsia="ja-JP"/>
        </w:rPr>
        <w:t xml:space="preserve">By reducing the mercury and </w:t>
      </w:r>
      <w:proofErr w:type="gramStart"/>
      <w:r w:rsidRPr="0037370B">
        <w:rPr>
          <w:rFonts w:asciiTheme="minorHAnsi" w:hAnsiTheme="minorHAnsi" w:cstheme="minorHAnsi"/>
          <w:lang w:val="en-GB" w:eastAsia="ja-JP"/>
        </w:rPr>
        <w:t>POPs</w:t>
      </w:r>
      <w:proofErr w:type="gramEnd"/>
      <w:r w:rsidRPr="0037370B">
        <w:rPr>
          <w:rFonts w:asciiTheme="minorHAnsi" w:hAnsiTheme="minorHAnsi" w:cstheme="minorHAnsi"/>
          <w:lang w:val="en-GB" w:eastAsia="ja-JP"/>
        </w:rPr>
        <w:t xml:space="preserve"> release in waste processing and the environmentally sound destruction of mercury and POP</w:t>
      </w:r>
      <w:r w:rsidR="006C1F2F">
        <w:rPr>
          <w:rFonts w:asciiTheme="minorHAnsi" w:hAnsiTheme="minorHAnsi" w:cstheme="minorHAnsi"/>
          <w:lang w:val="en-GB" w:eastAsia="ja-JP"/>
        </w:rPr>
        <w:t>-</w:t>
      </w:r>
      <w:r w:rsidRPr="0037370B">
        <w:rPr>
          <w:rFonts w:asciiTheme="minorHAnsi" w:hAnsiTheme="minorHAnsi" w:cstheme="minorHAnsi"/>
          <w:lang w:val="en-GB" w:eastAsia="ja-JP"/>
        </w:rPr>
        <w:t>containing products in this project, health risks for workers, particularly the female workers and their children</w:t>
      </w:r>
      <w:r w:rsidR="006C1F2F">
        <w:rPr>
          <w:rFonts w:asciiTheme="minorHAnsi" w:hAnsiTheme="minorHAnsi" w:cstheme="minorHAnsi"/>
          <w:lang w:val="en-GB" w:eastAsia="ja-JP"/>
        </w:rPr>
        <w:t>,</w:t>
      </w:r>
      <w:r w:rsidRPr="0037370B">
        <w:rPr>
          <w:rFonts w:asciiTheme="minorHAnsi" w:hAnsiTheme="minorHAnsi" w:cstheme="minorHAnsi"/>
          <w:lang w:val="en-GB" w:eastAsia="ja-JP"/>
        </w:rPr>
        <w:t xml:space="preserve"> will be reduced, leading to ameliorated health situation for them. Reducing the impact and release of mercury and POPs from the Project’s subject site will work as an important positive externality for women’s reproductive health</w:t>
      </w:r>
      <w:r w:rsidR="006C1F2F">
        <w:rPr>
          <w:rFonts w:asciiTheme="minorHAnsi" w:hAnsiTheme="minorHAnsi" w:cstheme="minorHAnsi"/>
          <w:lang w:val="en-GB" w:eastAsia="ja-JP"/>
        </w:rPr>
        <w:t xml:space="preserve"> as well</w:t>
      </w:r>
      <w:r w:rsidRPr="0037370B">
        <w:rPr>
          <w:rFonts w:asciiTheme="minorHAnsi" w:hAnsiTheme="minorHAnsi" w:cstheme="minorHAnsi"/>
          <w:lang w:val="en-GB" w:eastAsia="ja-JP"/>
        </w:rPr>
        <w:t>.</w:t>
      </w:r>
    </w:p>
    <w:p w14:paraId="2DF4FC53" w14:textId="6C7FA0C7" w:rsidR="00D86821" w:rsidRPr="0037370B" w:rsidRDefault="00D86821">
      <w:pPr>
        <w:pStyle w:val="ListParagraph"/>
        <w:numPr>
          <w:ilvl w:val="0"/>
          <w:numId w:val="40"/>
        </w:numPr>
        <w:jc w:val="both"/>
        <w:rPr>
          <w:rFonts w:asciiTheme="minorHAnsi" w:hAnsiTheme="minorHAnsi" w:cstheme="minorHAnsi"/>
        </w:rPr>
      </w:pPr>
      <w:r w:rsidRPr="0037370B">
        <w:rPr>
          <w:rFonts w:asciiTheme="minorHAnsi" w:hAnsiTheme="minorHAnsi" w:cstheme="minorHAnsi"/>
        </w:rPr>
        <w:t xml:space="preserve">A careful assessment has been carried out to understand the risk associated with the collection and disposal of mercury lamps and thermometers. As far as the baseline risk is concerned, it should be stressed that the risk for health associated </w:t>
      </w:r>
      <w:r w:rsidR="006C1F2F">
        <w:rPr>
          <w:rFonts w:asciiTheme="minorHAnsi" w:hAnsiTheme="minorHAnsi" w:cstheme="minorHAnsi"/>
        </w:rPr>
        <w:t xml:space="preserve">with </w:t>
      </w:r>
      <w:r w:rsidRPr="0037370B">
        <w:rPr>
          <w:rFonts w:asciiTheme="minorHAnsi" w:hAnsiTheme="minorHAnsi" w:cstheme="minorHAnsi"/>
        </w:rPr>
        <w:t xml:space="preserve">the exposure </w:t>
      </w:r>
      <w:r w:rsidR="006C1F2F">
        <w:rPr>
          <w:rFonts w:asciiTheme="minorHAnsi" w:hAnsiTheme="minorHAnsi" w:cstheme="minorHAnsi"/>
        </w:rPr>
        <w:t xml:space="preserve">to </w:t>
      </w:r>
      <w:r w:rsidRPr="0037370B">
        <w:rPr>
          <w:rFonts w:asciiTheme="minorHAnsi" w:hAnsiTheme="minorHAnsi" w:cstheme="minorHAnsi"/>
        </w:rPr>
        <w:t>mercury released from the breaking of mercury thermometers or mercury lamps can be effectively prevented if the mercury is cleaned up immediately after spillage, and a direct exchange of air by opening windows is established</w:t>
      </w:r>
      <w:r w:rsidR="00E63963" w:rsidRPr="0037370B">
        <w:rPr>
          <w:rStyle w:val="FootnoteReference"/>
          <w:rFonts w:asciiTheme="minorHAnsi" w:hAnsiTheme="minorHAnsi" w:cstheme="minorHAnsi"/>
        </w:rPr>
        <w:footnoteReference w:id="16"/>
      </w:r>
      <w:r w:rsidR="00924706" w:rsidRPr="0037370B">
        <w:rPr>
          <w:rFonts w:asciiTheme="minorHAnsi" w:hAnsiTheme="minorHAnsi" w:cstheme="minorHAnsi"/>
        </w:rPr>
        <w:t>.</w:t>
      </w:r>
      <w:r w:rsidRPr="0037370B">
        <w:rPr>
          <w:rFonts w:asciiTheme="minorHAnsi" w:hAnsiTheme="minorHAnsi" w:cstheme="minorHAnsi"/>
        </w:rPr>
        <w:t xml:space="preserve"> Childhood exposures to </w:t>
      </w:r>
      <w:r w:rsidRPr="0037370B">
        <w:rPr>
          <w:rFonts w:asciiTheme="minorHAnsi" w:hAnsiTheme="minorHAnsi" w:cstheme="minorHAnsi"/>
        </w:rPr>
        <w:lastRenderedPageBreak/>
        <w:t>elemental mercury often result from inappropriate handling or clean</w:t>
      </w:r>
      <w:r w:rsidR="006C1F2F">
        <w:rPr>
          <w:rFonts w:asciiTheme="minorHAnsi" w:hAnsiTheme="minorHAnsi" w:cstheme="minorHAnsi"/>
        </w:rPr>
        <w:t>-</w:t>
      </w:r>
      <w:r w:rsidRPr="0037370B">
        <w:rPr>
          <w:rFonts w:asciiTheme="minorHAnsi" w:hAnsiTheme="minorHAnsi" w:cstheme="minorHAnsi"/>
        </w:rPr>
        <w:t>up of spilled mercury</w:t>
      </w:r>
      <w:r w:rsidR="00E63963" w:rsidRPr="0037370B">
        <w:rPr>
          <w:rStyle w:val="FootnoteReference"/>
          <w:rFonts w:asciiTheme="minorHAnsi" w:hAnsiTheme="minorHAnsi" w:cstheme="minorHAnsi"/>
        </w:rPr>
        <w:footnoteReference w:id="17"/>
      </w:r>
      <w:r w:rsidR="00E63963" w:rsidRPr="0037370B">
        <w:rPr>
          <w:rFonts w:asciiTheme="minorHAnsi" w:hAnsiTheme="minorHAnsi" w:cstheme="minorHAnsi"/>
          <w:noProof/>
        </w:rPr>
        <w:t xml:space="preserve">. </w:t>
      </w:r>
      <w:r w:rsidRPr="0037370B">
        <w:rPr>
          <w:rFonts w:asciiTheme="minorHAnsi" w:hAnsiTheme="minorHAnsi" w:cstheme="minorHAnsi"/>
        </w:rPr>
        <w:t>Studies show that just one broken thermometer, if not properly cleaned up, can lead to indoor air mercury levels exceeding the EPA reference value and the ATSDR MRL, causing adverse health effects, particularly in childre</w:t>
      </w:r>
      <w:r w:rsidR="00E63963" w:rsidRPr="0037370B">
        <w:rPr>
          <w:rFonts w:asciiTheme="minorHAnsi" w:hAnsiTheme="minorHAnsi" w:cstheme="minorHAnsi"/>
        </w:rPr>
        <w:t>n</w:t>
      </w:r>
      <w:r w:rsidR="00E63963" w:rsidRPr="0037370B">
        <w:rPr>
          <w:rStyle w:val="FootnoteReference"/>
          <w:rFonts w:asciiTheme="minorHAnsi" w:hAnsiTheme="minorHAnsi" w:cstheme="minorHAnsi"/>
        </w:rPr>
        <w:footnoteReference w:id="18"/>
      </w:r>
      <w:r w:rsidR="00E63963" w:rsidRPr="0037370B">
        <w:rPr>
          <w:rFonts w:asciiTheme="minorHAnsi" w:hAnsiTheme="minorHAnsi" w:cstheme="minorHAnsi"/>
        </w:rPr>
        <w:t>.</w:t>
      </w:r>
      <w:r w:rsidRPr="0037370B">
        <w:rPr>
          <w:rFonts w:asciiTheme="minorHAnsi" w:hAnsiTheme="minorHAnsi" w:cstheme="minorHAnsi"/>
        </w:rPr>
        <w:t xml:space="preserve"> This measure</w:t>
      </w:r>
      <w:r w:rsidR="006C1F2F">
        <w:rPr>
          <w:rFonts w:asciiTheme="minorHAnsi" w:hAnsiTheme="minorHAnsi" w:cstheme="minorHAnsi"/>
        </w:rPr>
        <w:t>,</w:t>
      </w:r>
      <w:r w:rsidRPr="0037370B">
        <w:rPr>
          <w:rFonts w:asciiTheme="minorHAnsi" w:hAnsiTheme="minorHAnsi" w:cstheme="minorHAnsi"/>
        </w:rPr>
        <w:t xml:space="preserve"> however</w:t>
      </w:r>
      <w:r w:rsidR="006C1F2F">
        <w:rPr>
          <w:rFonts w:asciiTheme="minorHAnsi" w:hAnsiTheme="minorHAnsi" w:cstheme="minorHAnsi"/>
        </w:rPr>
        <w:t>,</w:t>
      </w:r>
      <w:r w:rsidRPr="0037370B">
        <w:rPr>
          <w:rFonts w:asciiTheme="minorHAnsi" w:hAnsiTheme="minorHAnsi" w:cstheme="minorHAnsi"/>
        </w:rPr>
        <w:t xml:space="preserve"> requires knowledge and awareness about the proper </w:t>
      </w:r>
      <w:proofErr w:type="gramStart"/>
      <w:r w:rsidRPr="0037370B">
        <w:rPr>
          <w:rFonts w:asciiTheme="minorHAnsi" w:hAnsiTheme="minorHAnsi" w:cstheme="minorHAnsi"/>
        </w:rPr>
        <w:t>counter</w:t>
      </w:r>
      <w:r w:rsidR="006C1F2F">
        <w:rPr>
          <w:rFonts w:asciiTheme="minorHAnsi" w:hAnsiTheme="minorHAnsi" w:cstheme="minorHAnsi"/>
        </w:rPr>
        <w:t>-</w:t>
      </w:r>
      <w:r w:rsidRPr="0037370B">
        <w:rPr>
          <w:rFonts w:asciiTheme="minorHAnsi" w:hAnsiTheme="minorHAnsi" w:cstheme="minorHAnsi"/>
        </w:rPr>
        <w:t>measure</w:t>
      </w:r>
      <w:proofErr w:type="gramEnd"/>
      <w:r w:rsidRPr="0037370B">
        <w:rPr>
          <w:rFonts w:asciiTheme="minorHAnsi" w:hAnsiTheme="minorHAnsi" w:cstheme="minorHAnsi"/>
        </w:rPr>
        <w:t xml:space="preserve"> to be adopted in case of breaking of a mercury fluorescent lamp or thermometer.  If mercury equipment (lamps, </w:t>
      </w:r>
      <w:r w:rsidR="001158E2" w:rsidRPr="0037370B">
        <w:rPr>
          <w:rFonts w:asciiTheme="minorHAnsi" w:hAnsiTheme="minorHAnsi" w:cstheme="minorHAnsi"/>
        </w:rPr>
        <w:t>thermometers</w:t>
      </w:r>
      <w:r w:rsidRPr="0037370B">
        <w:rPr>
          <w:rFonts w:asciiTheme="minorHAnsi" w:hAnsiTheme="minorHAnsi" w:cstheme="minorHAnsi"/>
        </w:rPr>
        <w:t xml:space="preserve">) </w:t>
      </w:r>
      <w:proofErr w:type="gramStart"/>
      <w:r w:rsidRPr="0037370B">
        <w:rPr>
          <w:rFonts w:asciiTheme="minorHAnsi" w:hAnsiTheme="minorHAnsi" w:cstheme="minorHAnsi"/>
        </w:rPr>
        <w:t>are</w:t>
      </w:r>
      <w:proofErr w:type="gramEnd"/>
      <w:r w:rsidRPr="0037370B">
        <w:rPr>
          <w:rFonts w:asciiTheme="minorHAnsi" w:hAnsiTheme="minorHAnsi" w:cstheme="minorHAnsi"/>
        </w:rPr>
        <w:t xml:space="preserve"> replaced and collected when they are still unbroken, safely packed and brought to an </w:t>
      </w:r>
      <w:r w:rsidR="006C1F2F" w:rsidRPr="0037370B">
        <w:rPr>
          <w:rFonts w:asciiTheme="minorHAnsi" w:hAnsiTheme="minorHAnsi" w:cstheme="minorHAnsi"/>
        </w:rPr>
        <w:t>authorized</w:t>
      </w:r>
      <w:r w:rsidRPr="0037370B">
        <w:rPr>
          <w:rFonts w:asciiTheme="minorHAnsi" w:hAnsiTheme="minorHAnsi" w:cstheme="minorHAnsi"/>
        </w:rPr>
        <w:t xml:space="preserve"> disposal facility, there is no risk for the operators</w:t>
      </w:r>
      <w:r w:rsidR="006C1F2F">
        <w:rPr>
          <w:rFonts w:asciiTheme="minorHAnsi" w:hAnsiTheme="minorHAnsi" w:cstheme="minorHAnsi"/>
        </w:rPr>
        <w:t xml:space="preserve">. </w:t>
      </w:r>
      <w:r w:rsidRPr="0037370B">
        <w:rPr>
          <w:rFonts w:asciiTheme="minorHAnsi" w:hAnsiTheme="minorHAnsi" w:cstheme="minorHAnsi"/>
        </w:rPr>
        <w:t xml:space="preserve"> </w:t>
      </w:r>
    </w:p>
    <w:p w14:paraId="067A50CD" w14:textId="1147EEAF" w:rsidR="00AB7338" w:rsidRPr="0037370B" w:rsidRDefault="00AB7338">
      <w:pPr>
        <w:pStyle w:val="ListParagraph"/>
        <w:numPr>
          <w:ilvl w:val="0"/>
          <w:numId w:val="40"/>
        </w:numPr>
        <w:contextualSpacing/>
        <w:jc w:val="both"/>
        <w:rPr>
          <w:rFonts w:asciiTheme="minorHAnsi" w:hAnsiTheme="minorHAnsi" w:cstheme="minorHAnsi"/>
          <w:lang w:val="en-GB"/>
        </w:rPr>
      </w:pPr>
      <w:r w:rsidRPr="0037370B">
        <w:rPr>
          <w:rFonts w:asciiTheme="minorHAnsi" w:eastAsia="Calibri" w:hAnsiTheme="minorHAnsi" w:cstheme="minorHAnsi"/>
          <w:lang w:val="en-GB"/>
        </w:rPr>
        <w:t xml:space="preserve">The baseline risk of exposure to mercury at households or in the hospital due to the breaking of thermometers, which the project intends to reduce, is very high. </w:t>
      </w:r>
      <w:r w:rsidRPr="0037370B">
        <w:rPr>
          <w:rFonts w:asciiTheme="minorHAnsi" w:hAnsiTheme="minorHAnsi" w:cstheme="minorHAnsi"/>
          <w:lang w:val="en-GB"/>
        </w:rPr>
        <w:t>In Vietnam, according to information from Ms. Nguyen Thi Lien Huong, Director of the Department of Health Environment Management, Ministry of Health, through a quick survey by UNDP in 2007 in 18 health facilities, the average rate of thermometers broken is 18.8% and the average amount of mercury released by broken thermometers is 1.7</w:t>
      </w:r>
      <w:r w:rsidR="006C1F2F">
        <w:rPr>
          <w:rFonts w:asciiTheme="minorHAnsi" w:hAnsiTheme="minorHAnsi" w:cstheme="minorHAnsi"/>
          <w:lang w:val="en-GB"/>
        </w:rPr>
        <w:t xml:space="preserve"> </w:t>
      </w:r>
      <w:r w:rsidRPr="0037370B">
        <w:rPr>
          <w:rFonts w:asciiTheme="minorHAnsi" w:hAnsiTheme="minorHAnsi" w:cstheme="minorHAnsi"/>
          <w:lang w:val="en-GB"/>
        </w:rPr>
        <w:t xml:space="preserve">g/bed/year. With 196,311 </w:t>
      </w:r>
      <w:r w:rsidR="006C1F2F">
        <w:rPr>
          <w:rFonts w:asciiTheme="minorHAnsi" w:hAnsiTheme="minorHAnsi" w:cstheme="minorHAnsi"/>
          <w:lang w:val="en-GB"/>
        </w:rPr>
        <w:t xml:space="preserve">hospital </w:t>
      </w:r>
      <w:r w:rsidRPr="0037370B">
        <w:rPr>
          <w:rFonts w:asciiTheme="minorHAnsi" w:hAnsiTheme="minorHAnsi" w:cstheme="minorHAnsi"/>
          <w:lang w:val="en-GB"/>
        </w:rPr>
        <w:t xml:space="preserve">beds </w:t>
      </w:r>
      <w:r w:rsidR="006C1F2F">
        <w:rPr>
          <w:rFonts w:asciiTheme="minorHAnsi" w:hAnsiTheme="minorHAnsi" w:cstheme="minorHAnsi"/>
          <w:lang w:val="en-GB"/>
        </w:rPr>
        <w:t xml:space="preserve">nationwide </w:t>
      </w:r>
      <w:r w:rsidRPr="0037370B">
        <w:rPr>
          <w:rFonts w:asciiTheme="minorHAnsi" w:hAnsiTheme="minorHAnsi" w:cstheme="minorHAnsi"/>
          <w:lang w:val="en-GB"/>
        </w:rPr>
        <w:t xml:space="preserve">(2007), the estimated number of broken thermometers annually is 447,588 units and the total amount of mercury released from broken thermometers is 334 kg/year. In 2018, the number of hospital beds nationwide was 285,821 beds. If the ratio of thermometer breakage and mercury emissions remained constant, up to 485 kg of mercury could be released into the environment. </w:t>
      </w:r>
    </w:p>
    <w:p w14:paraId="2A80BA1F" w14:textId="77777777" w:rsidR="00D86821" w:rsidRPr="0037370B" w:rsidRDefault="00D86821">
      <w:pPr>
        <w:pStyle w:val="ListParagraph"/>
        <w:numPr>
          <w:ilvl w:val="0"/>
          <w:numId w:val="40"/>
        </w:numPr>
        <w:jc w:val="both"/>
        <w:rPr>
          <w:rFonts w:asciiTheme="minorHAnsi" w:hAnsiTheme="minorHAnsi" w:cstheme="minorHAnsi"/>
        </w:rPr>
      </w:pPr>
      <w:r w:rsidRPr="0037370B">
        <w:rPr>
          <w:rFonts w:asciiTheme="minorHAnsi" w:hAnsiTheme="minorHAnsi" w:cstheme="minorHAnsi"/>
        </w:rPr>
        <w:t>On the other side, the risk for the general environment associated with the release of mercury from accidental breakage of mercury lamps is smaller in comparison with the risk posed by the release of mercury (in its different chemical forms) released by industrial plants.</w:t>
      </w:r>
    </w:p>
    <w:p w14:paraId="2770F30E" w14:textId="28CA587C" w:rsidR="00D86821" w:rsidRPr="0037370B" w:rsidRDefault="00D86821">
      <w:pPr>
        <w:pStyle w:val="ListParagraph"/>
        <w:numPr>
          <w:ilvl w:val="0"/>
          <w:numId w:val="40"/>
        </w:numPr>
        <w:jc w:val="both"/>
        <w:rPr>
          <w:rFonts w:asciiTheme="minorHAnsi" w:hAnsiTheme="minorHAnsi" w:cstheme="minorHAnsi"/>
        </w:rPr>
      </w:pPr>
      <w:r w:rsidRPr="0037370B">
        <w:rPr>
          <w:rFonts w:asciiTheme="minorHAnsi" w:hAnsiTheme="minorHAnsi" w:cstheme="minorHAnsi"/>
        </w:rPr>
        <w:t xml:space="preserve">In Vietnam, based on the inventory performed </w:t>
      </w:r>
      <w:proofErr w:type="gramStart"/>
      <w:r w:rsidRPr="0037370B">
        <w:rPr>
          <w:rFonts w:asciiTheme="minorHAnsi" w:hAnsiTheme="minorHAnsi" w:cstheme="minorHAnsi"/>
        </w:rPr>
        <w:t>in the course of</w:t>
      </w:r>
      <w:proofErr w:type="gramEnd"/>
      <w:r w:rsidRPr="0037370B">
        <w:rPr>
          <w:rFonts w:asciiTheme="minorHAnsi" w:hAnsiTheme="minorHAnsi" w:cstheme="minorHAnsi"/>
        </w:rPr>
        <w:t xml:space="preserve"> the GEF/UNDP POPs and Sound Harmful Chemicals Management Project (PHCM), it has been estimated that around 28</w:t>
      </w:r>
      <w:r w:rsidR="006C1F2F">
        <w:rPr>
          <w:rFonts w:asciiTheme="minorHAnsi" w:hAnsiTheme="minorHAnsi" w:cstheme="minorHAnsi"/>
        </w:rPr>
        <w:t>.</w:t>
      </w:r>
      <w:r w:rsidRPr="0037370B">
        <w:rPr>
          <w:rFonts w:asciiTheme="minorHAnsi" w:hAnsiTheme="minorHAnsi" w:cstheme="minorHAnsi"/>
        </w:rPr>
        <w:t xml:space="preserve">7 tons of mercury </w:t>
      </w:r>
      <w:r w:rsidR="006C1F2F">
        <w:rPr>
          <w:rFonts w:asciiTheme="minorHAnsi" w:hAnsiTheme="minorHAnsi" w:cstheme="minorHAnsi"/>
        </w:rPr>
        <w:t xml:space="preserve">is </w:t>
      </w:r>
      <w:r w:rsidRPr="0037370B">
        <w:rPr>
          <w:rFonts w:asciiTheme="minorHAnsi" w:hAnsiTheme="minorHAnsi" w:cstheme="minorHAnsi"/>
        </w:rPr>
        <w:t xml:space="preserve">released yearly in the environment from combustion processes in main industrial sectors like electricity generation, cement kilns, incineration, </w:t>
      </w:r>
      <w:r w:rsidR="006C1F2F">
        <w:rPr>
          <w:rFonts w:asciiTheme="minorHAnsi" w:hAnsiTheme="minorHAnsi" w:cstheme="minorHAnsi"/>
        </w:rPr>
        <w:t xml:space="preserve">and </w:t>
      </w:r>
      <w:r w:rsidRPr="0037370B">
        <w:rPr>
          <w:rFonts w:asciiTheme="minorHAnsi" w:hAnsiTheme="minorHAnsi" w:cstheme="minorHAnsi"/>
        </w:rPr>
        <w:t>non</w:t>
      </w:r>
      <w:r w:rsidR="0040618D" w:rsidRPr="0037370B">
        <w:rPr>
          <w:rFonts w:asciiTheme="minorHAnsi" w:hAnsiTheme="minorHAnsi" w:cstheme="minorHAnsi"/>
        </w:rPr>
        <w:t>-</w:t>
      </w:r>
      <w:r w:rsidRPr="0037370B">
        <w:rPr>
          <w:rFonts w:asciiTheme="minorHAnsi" w:hAnsiTheme="minorHAnsi" w:cstheme="minorHAnsi"/>
        </w:rPr>
        <w:t xml:space="preserve">ferrous and ferrous steel works. </w:t>
      </w:r>
    </w:p>
    <w:p w14:paraId="332937FA" w14:textId="65A32420" w:rsidR="00D86821" w:rsidRPr="0037370B" w:rsidRDefault="00D86821">
      <w:pPr>
        <w:pStyle w:val="ListParagraph"/>
        <w:numPr>
          <w:ilvl w:val="0"/>
          <w:numId w:val="40"/>
        </w:numPr>
        <w:jc w:val="both"/>
        <w:rPr>
          <w:rFonts w:asciiTheme="minorHAnsi" w:hAnsiTheme="minorHAnsi" w:cstheme="minorHAnsi"/>
        </w:rPr>
      </w:pPr>
      <w:r w:rsidRPr="0037370B">
        <w:rPr>
          <w:rFonts w:asciiTheme="minorHAnsi" w:hAnsiTheme="minorHAnsi" w:cstheme="minorHAnsi"/>
        </w:rPr>
        <w:t>The project</w:t>
      </w:r>
      <w:r w:rsidR="006C1F2F">
        <w:rPr>
          <w:rFonts w:asciiTheme="minorHAnsi" w:hAnsiTheme="minorHAnsi" w:cstheme="minorHAnsi"/>
        </w:rPr>
        <w:t>,</w:t>
      </w:r>
      <w:r w:rsidRPr="0037370B">
        <w:rPr>
          <w:rFonts w:asciiTheme="minorHAnsi" w:hAnsiTheme="minorHAnsi" w:cstheme="minorHAnsi"/>
        </w:rPr>
        <w:t xml:space="preserve"> therefore</w:t>
      </w:r>
      <w:r w:rsidR="006C1F2F">
        <w:rPr>
          <w:rFonts w:asciiTheme="minorHAnsi" w:hAnsiTheme="minorHAnsi" w:cstheme="minorHAnsi"/>
        </w:rPr>
        <w:t>,</w:t>
      </w:r>
      <w:r w:rsidRPr="0037370B">
        <w:rPr>
          <w:rFonts w:asciiTheme="minorHAnsi" w:hAnsiTheme="minorHAnsi" w:cstheme="minorHAnsi"/>
        </w:rPr>
        <w:t xml:space="preserve"> will reduce the risk for health and environment associated </w:t>
      </w:r>
      <w:r w:rsidR="006C1F2F">
        <w:rPr>
          <w:rFonts w:asciiTheme="minorHAnsi" w:hAnsiTheme="minorHAnsi" w:cstheme="minorHAnsi"/>
        </w:rPr>
        <w:t xml:space="preserve">with </w:t>
      </w:r>
      <w:r w:rsidRPr="0037370B">
        <w:rPr>
          <w:rFonts w:asciiTheme="minorHAnsi" w:hAnsiTheme="minorHAnsi" w:cstheme="minorHAnsi"/>
        </w:rPr>
        <w:t xml:space="preserve">mercury </w:t>
      </w:r>
      <w:r w:rsidR="00216D97">
        <w:rPr>
          <w:rFonts w:asciiTheme="minorHAnsi" w:hAnsiTheme="minorHAnsi" w:cstheme="minorHAnsi"/>
        </w:rPr>
        <w:t xml:space="preserve">in the </w:t>
      </w:r>
      <w:r w:rsidRPr="0037370B">
        <w:rPr>
          <w:rFonts w:asciiTheme="minorHAnsi" w:hAnsiTheme="minorHAnsi" w:cstheme="minorHAnsi"/>
        </w:rPr>
        <w:t>following</w:t>
      </w:r>
      <w:r w:rsidR="00216D97">
        <w:rPr>
          <w:rFonts w:asciiTheme="minorHAnsi" w:hAnsiTheme="minorHAnsi" w:cstheme="minorHAnsi"/>
        </w:rPr>
        <w:t xml:space="preserve"> ways.</w:t>
      </w:r>
      <w:r w:rsidRPr="0037370B">
        <w:rPr>
          <w:rFonts w:asciiTheme="minorHAnsi" w:hAnsiTheme="minorHAnsi" w:cstheme="minorHAnsi"/>
        </w:rPr>
        <w:t xml:space="preserve"> </w:t>
      </w:r>
    </w:p>
    <w:p w14:paraId="4F554E22" w14:textId="5546B84C" w:rsidR="00D86821" w:rsidRPr="0037370B" w:rsidRDefault="00D86821">
      <w:pPr>
        <w:pStyle w:val="ListParagraph"/>
        <w:numPr>
          <w:ilvl w:val="1"/>
          <w:numId w:val="40"/>
        </w:numPr>
        <w:jc w:val="both"/>
        <w:rPr>
          <w:rFonts w:asciiTheme="minorHAnsi" w:hAnsiTheme="minorHAnsi" w:cstheme="minorHAnsi"/>
        </w:rPr>
      </w:pPr>
      <w:r w:rsidRPr="0037370B">
        <w:rPr>
          <w:rFonts w:asciiTheme="minorHAnsi" w:hAnsiTheme="minorHAnsi" w:cstheme="minorHAnsi"/>
        </w:rPr>
        <w:t xml:space="preserve">By directly reducing the level of indoor exposure of the general population to mercury by undertaking the replacement of 20,000 mercury lamps and 10,000 mercury thermometers, supported by a </w:t>
      </w:r>
      <w:r w:rsidR="00216D97">
        <w:rPr>
          <w:rFonts w:asciiTheme="minorHAnsi" w:hAnsiTheme="minorHAnsi" w:cstheme="minorHAnsi"/>
        </w:rPr>
        <w:t xml:space="preserve">persuasive </w:t>
      </w:r>
      <w:r w:rsidRPr="0037370B">
        <w:rPr>
          <w:rFonts w:asciiTheme="minorHAnsi" w:hAnsiTheme="minorHAnsi" w:cstheme="minorHAnsi"/>
        </w:rPr>
        <w:t>awareness</w:t>
      </w:r>
      <w:r w:rsidR="00216D97">
        <w:rPr>
          <w:rFonts w:asciiTheme="minorHAnsi" w:hAnsiTheme="minorHAnsi" w:cstheme="minorHAnsi"/>
        </w:rPr>
        <w:t>-</w:t>
      </w:r>
      <w:r w:rsidRPr="0037370B">
        <w:rPr>
          <w:rFonts w:asciiTheme="minorHAnsi" w:hAnsiTheme="minorHAnsi" w:cstheme="minorHAnsi"/>
        </w:rPr>
        <w:t>raising campaign (</w:t>
      </w:r>
      <w:r w:rsidR="00216D97">
        <w:rPr>
          <w:rFonts w:asciiTheme="minorHAnsi" w:hAnsiTheme="minorHAnsi" w:cstheme="minorHAnsi"/>
        </w:rPr>
        <w:t>C</w:t>
      </w:r>
      <w:r w:rsidRPr="0037370B">
        <w:rPr>
          <w:rFonts w:asciiTheme="minorHAnsi" w:hAnsiTheme="minorHAnsi" w:cstheme="minorHAnsi"/>
        </w:rPr>
        <w:t xml:space="preserve">omponent 3). This will directly reduce the risk of indoor exposure to high level of mercury for at least 60,000 people, </w:t>
      </w:r>
      <w:proofErr w:type="gramStart"/>
      <w:r w:rsidRPr="0037370B">
        <w:rPr>
          <w:rFonts w:asciiTheme="minorHAnsi" w:hAnsiTheme="minorHAnsi" w:cstheme="minorHAnsi"/>
        </w:rPr>
        <w:t>assuming that</w:t>
      </w:r>
      <w:proofErr w:type="gramEnd"/>
      <w:r w:rsidRPr="0037370B">
        <w:rPr>
          <w:rFonts w:asciiTheme="minorHAnsi" w:hAnsiTheme="minorHAnsi" w:cstheme="minorHAnsi"/>
        </w:rPr>
        <w:t xml:space="preserve"> at least 2 people may be exposed to the risk posed by a single device. </w:t>
      </w:r>
    </w:p>
    <w:p w14:paraId="16A33FCD" w14:textId="7F5FE00C" w:rsidR="00D86821" w:rsidRPr="0037370B" w:rsidRDefault="00D86821">
      <w:pPr>
        <w:pStyle w:val="ListParagraph"/>
        <w:numPr>
          <w:ilvl w:val="1"/>
          <w:numId w:val="40"/>
        </w:numPr>
        <w:jc w:val="both"/>
        <w:rPr>
          <w:rFonts w:asciiTheme="minorHAnsi" w:hAnsiTheme="minorHAnsi" w:cstheme="minorHAnsi"/>
        </w:rPr>
      </w:pPr>
      <w:r w:rsidRPr="0037370B">
        <w:rPr>
          <w:rFonts w:asciiTheme="minorHAnsi" w:hAnsiTheme="minorHAnsi" w:cstheme="minorHAnsi"/>
        </w:rPr>
        <w:t>By supporting the establishment of procedures or equipment for the reduction of mercury emission from industrial facilities (</w:t>
      </w:r>
      <w:r w:rsidR="00216D97">
        <w:rPr>
          <w:rFonts w:asciiTheme="minorHAnsi" w:hAnsiTheme="minorHAnsi" w:cstheme="minorHAnsi"/>
        </w:rPr>
        <w:t>C</w:t>
      </w:r>
      <w:r w:rsidRPr="0037370B">
        <w:rPr>
          <w:rFonts w:asciiTheme="minorHAnsi" w:hAnsiTheme="minorHAnsi" w:cstheme="minorHAnsi"/>
        </w:rPr>
        <w:t xml:space="preserve">omponent 2), </w:t>
      </w:r>
      <w:r w:rsidR="00216D97">
        <w:rPr>
          <w:rFonts w:asciiTheme="minorHAnsi" w:hAnsiTheme="minorHAnsi" w:cstheme="minorHAnsi"/>
        </w:rPr>
        <w:t xml:space="preserve">the </w:t>
      </w:r>
      <w:r w:rsidRPr="0037370B">
        <w:rPr>
          <w:rFonts w:asciiTheme="minorHAnsi" w:hAnsiTheme="minorHAnsi" w:cstheme="minorHAnsi"/>
        </w:rPr>
        <w:t xml:space="preserve">estimated reduction of </w:t>
      </w:r>
      <w:r w:rsidR="00216D97">
        <w:rPr>
          <w:rFonts w:asciiTheme="minorHAnsi" w:hAnsiTheme="minorHAnsi" w:cstheme="minorHAnsi"/>
        </w:rPr>
        <w:t xml:space="preserve">mercury from the stack of industrial facilities stands at </w:t>
      </w:r>
      <w:r w:rsidRPr="0037370B">
        <w:rPr>
          <w:rFonts w:asciiTheme="minorHAnsi" w:hAnsiTheme="minorHAnsi" w:cstheme="minorHAnsi"/>
        </w:rPr>
        <w:t>648 kg/year</w:t>
      </w:r>
      <w:r w:rsidR="00216D97">
        <w:rPr>
          <w:rFonts w:asciiTheme="minorHAnsi" w:hAnsiTheme="minorHAnsi" w:cstheme="minorHAnsi"/>
        </w:rPr>
        <w:t>.</w:t>
      </w:r>
      <w:r w:rsidRPr="0037370B">
        <w:rPr>
          <w:rFonts w:asciiTheme="minorHAnsi" w:hAnsiTheme="minorHAnsi" w:cstheme="minorHAnsi"/>
        </w:rPr>
        <w:t xml:space="preserve"> </w:t>
      </w:r>
    </w:p>
    <w:p w14:paraId="0FD35FF6" w14:textId="55A57696" w:rsidR="00D86821" w:rsidRPr="0037370B" w:rsidRDefault="00216D97">
      <w:pPr>
        <w:pStyle w:val="ListParagraph"/>
        <w:numPr>
          <w:ilvl w:val="1"/>
          <w:numId w:val="40"/>
        </w:numPr>
        <w:jc w:val="both"/>
        <w:rPr>
          <w:rFonts w:asciiTheme="minorHAnsi" w:hAnsiTheme="minorHAnsi" w:cstheme="minorHAnsi"/>
        </w:rPr>
      </w:pPr>
      <w:r>
        <w:rPr>
          <w:rFonts w:asciiTheme="minorHAnsi" w:hAnsiTheme="minorHAnsi" w:cstheme="minorHAnsi"/>
        </w:rPr>
        <w:t>By p</w:t>
      </w:r>
      <w:r w:rsidR="00D86821" w:rsidRPr="0037370B">
        <w:rPr>
          <w:rFonts w:asciiTheme="minorHAnsi" w:hAnsiTheme="minorHAnsi" w:cstheme="minorHAnsi"/>
        </w:rPr>
        <w:t>roper dispos</w:t>
      </w:r>
      <w:r>
        <w:rPr>
          <w:rFonts w:asciiTheme="minorHAnsi" w:hAnsiTheme="minorHAnsi" w:cstheme="minorHAnsi"/>
        </w:rPr>
        <w:t xml:space="preserve">al of </w:t>
      </w:r>
      <w:r w:rsidR="00D86821" w:rsidRPr="0037370B">
        <w:rPr>
          <w:rFonts w:asciiTheme="minorHAnsi" w:hAnsiTheme="minorHAnsi" w:cstheme="minorHAnsi"/>
        </w:rPr>
        <w:t>mercury</w:t>
      </w:r>
      <w:r>
        <w:rPr>
          <w:rFonts w:asciiTheme="minorHAnsi" w:hAnsiTheme="minorHAnsi" w:cstheme="minorHAnsi"/>
        </w:rPr>
        <w:t>-</w:t>
      </w:r>
      <w:r w:rsidR="00D86821" w:rsidRPr="0037370B">
        <w:rPr>
          <w:rFonts w:asciiTheme="minorHAnsi" w:hAnsiTheme="minorHAnsi" w:cstheme="minorHAnsi"/>
        </w:rPr>
        <w:t xml:space="preserve">containing equipment (10,000 mercury thermometers and 20,000 fluorescent lamps, with an overall maximum content of mercury estimated </w:t>
      </w:r>
      <w:r>
        <w:rPr>
          <w:rFonts w:asciiTheme="minorHAnsi" w:hAnsiTheme="minorHAnsi" w:cstheme="minorHAnsi"/>
        </w:rPr>
        <w:t>at</w:t>
      </w:r>
      <w:r w:rsidR="00D86821" w:rsidRPr="0037370B">
        <w:rPr>
          <w:rFonts w:asciiTheme="minorHAnsi" w:hAnsiTheme="minorHAnsi" w:cstheme="minorHAnsi"/>
        </w:rPr>
        <w:t xml:space="preserve"> around 21 kg with either segregation and recovery of mercury from the non-hazardous waste, or through long</w:t>
      </w:r>
      <w:r>
        <w:rPr>
          <w:rFonts w:asciiTheme="minorHAnsi" w:hAnsiTheme="minorHAnsi" w:cstheme="minorHAnsi"/>
        </w:rPr>
        <w:t>-</w:t>
      </w:r>
      <w:r w:rsidR="00D86821" w:rsidRPr="0037370B">
        <w:rPr>
          <w:rFonts w:asciiTheme="minorHAnsi" w:hAnsiTheme="minorHAnsi" w:cstheme="minorHAnsi"/>
        </w:rPr>
        <w:t xml:space="preserve">term </w:t>
      </w:r>
      <w:proofErr w:type="spellStart"/>
      <w:r w:rsidR="00D86821" w:rsidRPr="0037370B">
        <w:rPr>
          <w:rFonts w:asciiTheme="minorHAnsi" w:hAnsiTheme="minorHAnsi" w:cstheme="minorHAnsi"/>
        </w:rPr>
        <w:t>immobilisation</w:t>
      </w:r>
      <w:proofErr w:type="spellEnd"/>
      <w:r w:rsidR="00D86821" w:rsidRPr="0037370B">
        <w:rPr>
          <w:rFonts w:asciiTheme="minorHAnsi" w:hAnsiTheme="minorHAnsi" w:cstheme="minorHAnsi"/>
        </w:rPr>
        <w:t xml:space="preserve"> as per international standards, and in compliance with the national rules. </w:t>
      </w:r>
    </w:p>
    <w:p w14:paraId="3B151498" w14:textId="2557E519" w:rsidR="00D86821" w:rsidRPr="0037370B" w:rsidRDefault="00D86821">
      <w:pPr>
        <w:pStyle w:val="ListParagraph"/>
        <w:numPr>
          <w:ilvl w:val="0"/>
          <w:numId w:val="40"/>
        </w:numPr>
        <w:jc w:val="both"/>
        <w:rPr>
          <w:rFonts w:asciiTheme="minorHAnsi" w:hAnsiTheme="minorHAnsi" w:cstheme="minorHAnsi"/>
        </w:rPr>
      </w:pPr>
      <w:r w:rsidRPr="0037370B">
        <w:rPr>
          <w:rFonts w:asciiTheme="minorHAnsi" w:hAnsiTheme="minorHAnsi" w:cstheme="minorHAnsi"/>
        </w:rPr>
        <w:t xml:space="preserve">It should be considered that the amount of mercury segregated from mercury equipment is very small, and the risk for hazardous waste operators is limited due to both the small amount of mercury processed, and the fact that hazardous waste operators are very aware and </w:t>
      </w:r>
      <w:r w:rsidR="00216D97">
        <w:rPr>
          <w:rFonts w:asciiTheme="minorHAnsi" w:hAnsiTheme="minorHAnsi" w:cstheme="minorHAnsi"/>
        </w:rPr>
        <w:t>k</w:t>
      </w:r>
      <w:r w:rsidRPr="0037370B">
        <w:rPr>
          <w:rFonts w:asciiTheme="minorHAnsi" w:hAnsiTheme="minorHAnsi" w:cstheme="minorHAnsi"/>
        </w:rPr>
        <w:t xml:space="preserve">nowledgeable on how mercury containing equipment must be handled. </w:t>
      </w:r>
    </w:p>
    <w:p w14:paraId="32C3D5D9" w14:textId="37FCB338" w:rsidR="00D86821" w:rsidRPr="0037370B" w:rsidRDefault="00D86821">
      <w:pPr>
        <w:pStyle w:val="ListParagraph"/>
        <w:numPr>
          <w:ilvl w:val="0"/>
          <w:numId w:val="40"/>
        </w:numPr>
        <w:jc w:val="both"/>
        <w:rPr>
          <w:rFonts w:asciiTheme="minorHAnsi" w:hAnsiTheme="minorHAnsi" w:cstheme="minorHAnsi"/>
        </w:rPr>
      </w:pPr>
      <w:r w:rsidRPr="0037370B">
        <w:rPr>
          <w:rFonts w:asciiTheme="minorHAnsi" w:hAnsiTheme="minorHAnsi" w:cstheme="minorHAnsi"/>
        </w:rPr>
        <w:t xml:space="preserve">The above is the rationale </w:t>
      </w:r>
      <w:r w:rsidR="00216D97">
        <w:rPr>
          <w:rFonts w:asciiTheme="minorHAnsi" w:hAnsiTheme="minorHAnsi" w:cstheme="minorHAnsi"/>
        </w:rPr>
        <w:t xml:space="preserve">that </w:t>
      </w:r>
      <w:r w:rsidRPr="0037370B">
        <w:rPr>
          <w:rFonts w:asciiTheme="minorHAnsi" w:hAnsiTheme="minorHAnsi" w:cstheme="minorHAnsi"/>
        </w:rPr>
        <w:t xml:space="preserve">led to the consideration that the outputs related to the operation related to mercury reduction should be considered, in the worst case, as a moderate-risk activity. </w:t>
      </w:r>
    </w:p>
    <w:p w14:paraId="74B62FDD" w14:textId="6F22B11F" w:rsidR="006F6E6F" w:rsidRPr="0037370B" w:rsidRDefault="006F6E6F">
      <w:pPr>
        <w:pStyle w:val="ListParagraph"/>
        <w:numPr>
          <w:ilvl w:val="0"/>
          <w:numId w:val="40"/>
        </w:numPr>
        <w:jc w:val="both"/>
        <w:rPr>
          <w:rFonts w:asciiTheme="minorHAnsi" w:hAnsiTheme="minorHAnsi" w:cstheme="minorHAnsi"/>
          <w:lang w:val="en-GB" w:eastAsia="zh-CN"/>
        </w:rPr>
      </w:pPr>
      <w:r w:rsidRPr="0037370B">
        <w:rPr>
          <w:rFonts w:asciiTheme="minorHAnsi" w:hAnsiTheme="minorHAnsi" w:cstheme="minorHAnsi"/>
        </w:rPr>
        <w:t xml:space="preserve">There is indeed a residual risk of loss of income to </w:t>
      </w:r>
      <w:r w:rsidR="00216D97">
        <w:rPr>
          <w:rFonts w:asciiTheme="minorHAnsi" w:hAnsiTheme="minorHAnsi" w:cstheme="minorHAnsi"/>
        </w:rPr>
        <w:t xml:space="preserve">SMEs </w:t>
      </w:r>
      <w:r w:rsidRPr="0037370B">
        <w:rPr>
          <w:rFonts w:asciiTheme="minorHAnsi" w:hAnsiTheme="minorHAnsi" w:cstheme="minorHAnsi"/>
        </w:rPr>
        <w:t xml:space="preserve">due to banning of imports or restricting the use of certain chemicals. As restrictions on the use and import of POP chemicals not yet regulated (like PFOS and SCCP) will be enacted, some </w:t>
      </w:r>
      <w:r w:rsidR="00216D97">
        <w:rPr>
          <w:rFonts w:asciiTheme="minorHAnsi" w:hAnsiTheme="minorHAnsi" w:cstheme="minorHAnsi"/>
        </w:rPr>
        <w:t xml:space="preserve">SMEs </w:t>
      </w:r>
      <w:r w:rsidRPr="0037370B">
        <w:rPr>
          <w:rFonts w:asciiTheme="minorHAnsi" w:hAnsiTheme="minorHAnsi" w:cstheme="minorHAnsi"/>
        </w:rPr>
        <w:t xml:space="preserve">may experience challenges in finding affordable alternatives and hence find their income/revenue </w:t>
      </w:r>
      <w:proofErr w:type="spellStart"/>
      <w:r w:rsidRPr="0037370B">
        <w:rPr>
          <w:rFonts w:asciiTheme="minorHAnsi" w:hAnsiTheme="minorHAnsi" w:cstheme="minorHAnsi"/>
        </w:rPr>
        <w:t>affected.</w:t>
      </w:r>
      <w:r w:rsidR="00216D97">
        <w:rPr>
          <w:rFonts w:asciiTheme="minorHAnsi" w:hAnsiTheme="minorHAnsi" w:cstheme="minorHAnsi"/>
        </w:rPr>
        <w:t>T</w:t>
      </w:r>
      <w:r w:rsidRPr="0037370B">
        <w:rPr>
          <w:rFonts w:asciiTheme="minorHAnsi" w:hAnsiTheme="minorHAnsi" w:cstheme="minorHAnsi"/>
        </w:rPr>
        <w:t>he</w:t>
      </w:r>
      <w:proofErr w:type="spellEnd"/>
      <w:r w:rsidRPr="0037370B">
        <w:rPr>
          <w:rFonts w:asciiTheme="minorHAnsi" w:hAnsiTheme="minorHAnsi" w:cstheme="minorHAnsi"/>
        </w:rPr>
        <w:t xml:space="preserve"> project intends to minimize this risk</w:t>
      </w:r>
      <w:r w:rsidR="00D01A18" w:rsidRPr="0037370B">
        <w:rPr>
          <w:rFonts w:asciiTheme="minorHAnsi" w:hAnsiTheme="minorHAnsi" w:cstheme="minorHAnsi"/>
        </w:rPr>
        <w:t>.</w:t>
      </w:r>
      <w:r w:rsidRPr="0037370B">
        <w:rPr>
          <w:rFonts w:asciiTheme="minorHAnsi" w:hAnsiTheme="minorHAnsi" w:cstheme="minorHAnsi"/>
        </w:rPr>
        <w:t xml:space="preserve"> It should be</w:t>
      </w:r>
      <w:r w:rsidR="00216D97">
        <w:rPr>
          <w:rFonts w:asciiTheme="minorHAnsi" w:hAnsiTheme="minorHAnsi" w:cstheme="minorHAnsi"/>
        </w:rPr>
        <w:t>,</w:t>
      </w:r>
      <w:r w:rsidRPr="0037370B">
        <w:rPr>
          <w:rFonts w:asciiTheme="minorHAnsi" w:hAnsiTheme="minorHAnsi" w:cstheme="minorHAnsi"/>
        </w:rPr>
        <w:t xml:space="preserve"> however</w:t>
      </w:r>
      <w:r w:rsidR="00216D97">
        <w:rPr>
          <w:rFonts w:asciiTheme="minorHAnsi" w:hAnsiTheme="minorHAnsi" w:cstheme="minorHAnsi"/>
        </w:rPr>
        <w:t>,</w:t>
      </w:r>
      <w:r w:rsidRPr="0037370B">
        <w:rPr>
          <w:rFonts w:asciiTheme="minorHAnsi" w:hAnsiTheme="minorHAnsi" w:cstheme="minorHAnsi"/>
        </w:rPr>
        <w:t xml:space="preserve"> </w:t>
      </w:r>
      <w:r w:rsidRPr="0037370B">
        <w:rPr>
          <w:rFonts w:asciiTheme="minorHAnsi" w:hAnsiTheme="minorHAnsi" w:cstheme="minorHAnsi"/>
        </w:rPr>
        <w:lastRenderedPageBreak/>
        <w:t xml:space="preserve">considered that this is not a project risk, but indeed a baseline risk as </w:t>
      </w:r>
      <w:r w:rsidRPr="0037370B">
        <w:rPr>
          <w:rFonts w:asciiTheme="minorHAnsi" w:hAnsiTheme="minorHAnsi" w:cstheme="minorHAnsi"/>
          <w:lang w:val="en-GB" w:eastAsia="zh-CN"/>
        </w:rPr>
        <w:t xml:space="preserve">POPs will be banned </w:t>
      </w:r>
      <w:r w:rsidR="00216D97">
        <w:rPr>
          <w:rFonts w:asciiTheme="minorHAnsi" w:hAnsiTheme="minorHAnsi" w:cstheme="minorHAnsi"/>
          <w:lang w:val="en-GB" w:eastAsia="zh-CN"/>
        </w:rPr>
        <w:t xml:space="preserve">in any case </w:t>
      </w:r>
      <w:proofErr w:type="gramStart"/>
      <w:r w:rsidRPr="0037370B">
        <w:rPr>
          <w:rFonts w:asciiTheme="minorHAnsi" w:hAnsiTheme="minorHAnsi" w:cstheme="minorHAnsi"/>
          <w:lang w:val="en-GB" w:eastAsia="zh-CN"/>
        </w:rPr>
        <w:t>as a consequence of</w:t>
      </w:r>
      <w:proofErr w:type="gramEnd"/>
      <w:r w:rsidRPr="0037370B">
        <w:rPr>
          <w:rFonts w:asciiTheme="minorHAnsi" w:hAnsiTheme="minorHAnsi" w:cstheme="minorHAnsi"/>
          <w:lang w:val="en-GB" w:eastAsia="zh-CN"/>
        </w:rPr>
        <w:t xml:space="preserve"> the enforcement of the Stockholm </w:t>
      </w:r>
      <w:r w:rsidR="00216D97">
        <w:rPr>
          <w:rFonts w:asciiTheme="minorHAnsi" w:hAnsiTheme="minorHAnsi" w:cstheme="minorHAnsi"/>
          <w:lang w:val="en-GB" w:eastAsia="zh-CN"/>
        </w:rPr>
        <w:t>C</w:t>
      </w:r>
      <w:r w:rsidRPr="0037370B">
        <w:rPr>
          <w:rFonts w:asciiTheme="minorHAnsi" w:hAnsiTheme="minorHAnsi" w:cstheme="minorHAnsi"/>
          <w:lang w:val="en-GB" w:eastAsia="zh-CN"/>
        </w:rPr>
        <w:t>onvention and Vietnam Prime Minister’s Decision No. 1598/QD-</w:t>
      </w:r>
      <w:proofErr w:type="spellStart"/>
      <w:r w:rsidRPr="0037370B">
        <w:rPr>
          <w:rFonts w:asciiTheme="minorHAnsi" w:hAnsiTheme="minorHAnsi" w:cstheme="minorHAnsi"/>
          <w:lang w:val="en-GB" w:eastAsia="zh-CN"/>
        </w:rPr>
        <w:t>TTg</w:t>
      </w:r>
      <w:proofErr w:type="spellEnd"/>
      <w:r w:rsidRPr="0037370B">
        <w:rPr>
          <w:rFonts w:asciiTheme="minorHAnsi" w:hAnsiTheme="minorHAnsi" w:cstheme="minorHAnsi"/>
          <w:lang w:val="en-GB" w:eastAsia="zh-CN"/>
        </w:rPr>
        <w:t xml:space="preserve"> dated October 17, 2017 on the Promulgation of the National Plan for the Implementation of the Stockholm Convention on POPs to 2025, with a Vision to 2030. The project intends to mitigate the financial impact of the </w:t>
      </w:r>
      <w:r w:rsidR="00216D97">
        <w:rPr>
          <w:rFonts w:asciiTheme="minorHAnsi" w:hAnsiTheme="minorHAnsi" w:cstheme="minorHAnsi"/>
          <w:lang w:val="en-GB" w:eastAsia="zh-CN"/>
        </w:rPr>
        <w:t>C</w:t>
      </w:r>
      <w:r w:rsidRPr="0037370B">
        <w:rPr>
          <w:rFonts w:asciiTheme="minorHAnsi" w:hAnsiTheme="minorHAnsi" w:cstheme="minorHAnsi"/>
          <w:lang w:val="en-GB" w:eastAsia="zh-CN"/>
        </w:rPr>
        <w:t xml:space="preserve">onvention implementation, resulting in a reduced risk for the enterprises compared to the baseline. </w:t>
      </w:r>
    </w:p>
    <w:p w14:paraId="436779D4" w14:textId="7D7C6A90" w:rsidR="00E63963" w:rsidRPr="0037370B" w:rsidRDefault="006F6E6F">
      <w:pPr>
        <w:pStyle w:val="ListParagraph"/>
        <w:numPr>
          <w:ilvl w:val="0"/>
          <w:numId w:val="40"/>
        </w:numPr>
        <w:jc w:val="both"/>
        <w:rPr>
          <w:rFonts w:asciiTheme="minorHAnsi" w:hAnsiTheme="minorHAnsi" w:cstheme="minorHAnsi"/>
        </w:rPr>
      </w:pPr>
      <w:r w:rsidRPr="0037370B">
        <w:rPr>
          <w:rFonts w:asciiTheme="minorHAnsi" w:hAnsiTheme="minorHAnsi" w:cstheme="minorHAnsi"/>
          <w:lang w:val="en-GB" w:eastAsia="zh-CN"/>
        </w:rPr>
        <w:t>Moreover, experience shows that such initial disruption and revenue loss tends to be of a temporary nature</w:t>
      </w:r>
      <w:proofErr w:type="gramStart"/>
      <w:r w:rsidRPr="0037370B">
        <w:rPr>
          <w:rFonts w:asciiTheme="minorHAnsi" w:hAnsiTheme="minorHAnsi" w:cstheme="minorHAnsi"/>
          <w:lang w:val="en-GB" w:eastAsia="zh-CN"/>
        </w:rPr>
        <w:t>, in particular</w:t>
      </w:r>
      <w:r w:rsidR="00216D97">
        <w:rPr>
          <w:rFonts w:asciiTheme="minorHAnsi" w:hAnsiTheme="minorHAnsi" w:cstheme="minorHAnsi"/>
          <w:lang w:val="en-GB" w:eastAsia="zh-CN"/>
        </w:rPr>
        <w:t>,</w:t>
      </w:r>
      <w:r w:rsidRPr="0037370B">
        <w:rPr>
          <w:rFonts w:asciiTheme="minorHAnsi" w:hAnsiTheme="minorHAnsi" w:cstheme="minorHAnsi"/>
          <w:lang w:val="en-GB" w:eastAsia="zh-CN"/>
        </w:rPr>
        <w:t xml:space="preserve"> where</w:t>
      </w:r>
      <w:proofErr w:type="gramEnd"/>
      <w:r w:rsidRPr="0037370B">
        <w:rPr>
          <w:rFonts w:asciiTheme="minorHAnsi" w:hAnsiTheme="minorHAnsi" w:cstheme="minorHAnsi"/>
          <w:lang w:val="en-GB" w:eastAsia="zh-CN"/>
        </w:rPr>
        <w:t xml:space="preserve"> there is proactive support to such SMEs, as foreseen in our mitigation and management measures below. Over the medium term, we would expect such SMEs to in fact strengthen their competitive positioning, with new green products replac</w:t>
      </w:r>
      <w:r w:rsidR="00216D97">
        <w:rPr>
          <w:rFonts w:asciiTheme="minorHAnsi" w:hAnsiTheme="minorHAnsi" w:cstheme="minorHAnsi"/>
          <w:lang w:val="en-GB" w:eastAsia="zh-CN"/>
        </w:rPr>
        <w:t>ing</w:t>
      </w:r>
      <w:r w:rsidRPr="0037370B">
        <w:rPr>
          <w:rFonts w:asciiTheme="minorHAnsi" w:hAnsiTheme="minorHAnsi" w:cstheme="minorHAnsi"/>
          <w:lang w:val="en-GB" w:eastAsia="zh-CN"/>
        </w:rPr>
        <w:t xml:space="preserve"> the banned chemicals. </w:t>
      </w:r>
      <w:r w:rsidRPr="0037370B">
        <w:rPr>
          <w:rFonts w:asciiTheme="minorHAnsi" w:hAnsiTheme="minorHAnsi" w:cstheme="minorHAnsi"/>
        </w:rPr>
        <w:t xml:space="preserve"> </w:t>
      </w:r>
    </w:p>
    <w:p w14:paraId="1579894B" w14:textId="55981BAC" w:rsidR="008D63FD" w:rsidRPr="0037370B" w:rsidRDefault="008D63FD">
      <w:pPr>
        <w:pStyle w:val="ListParagraph"/>
        <w:numPr>
          <w:ilvl w:val="0"/>
          <w:numId w:val="40"/>
        </w:numPr>
        <w:jc w:val="both"/>
        <w:rPr>
          <w:rFonts w:asciiTheme="minorHAnsi" w:hAnsiTheme="minorHAnsi" w:cstheme="minorHAnsi"/>
        </w:rPr>
      </w:pPr>
      <w:r w:rsidRPr="0037370B">
        <w:rPr>
          <w:rFonts w:asciiTheme="minorHAnsi" w:hAnsiTheme="minorHAnsi" w:cstheme="minorHAnsi"/>
        </w:rPr>
        <w:t xml:space="preserve">In the pre-SESP developed at </w:t>
      </w:r>
      <w:r w:rsidR="00216D97">
        <w:rPr>
          <w:rFonts w:asciiTheme="minorHAnsi" w:hAnsiTheme="minorHAnsi" w:cstheme="minorHAnsi"/>
        </w:rPr>
        <w:t xml:space="preserve">the </w:t>
      </w:r>
      <w:r w:rsidRPr="0037370B">
        <w:rPr>
          <w:rFonts w:asciiTheme="minorHAnsi" w:hAnsiTheme="minorHAnsi" w:cstheme="minorHAnsi"/>
        </w:rPr>
        <w:t>PIF stage</w:t>
      </w:r>
      <w:r w:rsidR="00216D97">
        <w:rPr>
          <w:rFonts w:asciiTheme="minorHAnsi" w:hAnsiTheme="minorHAnsi" w:cstheme="minorHAnsi"/>
        </w:rPr>
        <w:t>,</w:t>
      </w:r>
      <w:r w:rsidRPr="0037370B">
        <w:rPr>
          <w:rFonts w:asciiTheme="minorHAnsi" w:hAnsiTheme="minorHAnsi" w:cstheme="minorHAnsi"/>
        </w:rPr>
        <w:t xml:space="preserve"> one of the risk</w:t>
      </w:r>
      <w:r w:rsidR="00216D97">
        <w:rPr>
          <w:rFonts w:asciiTheme="minorHAnsi" w:hAnsiTheme="minorHAnsi" w:cstheme="minorHAnsi"/>
        </w:rPr>
        <w:t>s</w:t>
      </w:r>
      <w:r w:rsidRPr="0037370B">
        <w:rPr>
          <w:rFonts w:asciiTheme="minorHAnsi" w:hAnsiTheme="minorHAnsi" w:cstheme="minorHAnsi"/>
        </w:rPr>
        <w:t xml:space="preserve"> considered as high was the risk of participation of minors in hazardous activities, and more specifically that</w:t>
      </w:r>
      <w:r w:rsidR="009A75FA" w:rsidRPr="0037370B">
        <w:rPr>
          <w:rFonts w:asciiTheme="minorHAnsi" w:hAnsiTheme="minorHAnsi" w:cstheme="minorHAnsi"/>
        </w:rPr>
        <w:t xml:space="preserve"> </w:t>
      </w:r>
      <w:r w:rsidRPr="0037370B">
        <w:rPr>
          <w:rFonts w:asciiTheme="minorHAnsi" w:hAnsiTheme="minorHAnsi" w:cstheme="minorHAnsi"/>
        </w:rPr>
        <w:t xml:space="preserve">persons below 18 years of age in the recycling industry may be engaged in hazardous work, which is classified as “worst forms of child </w:t>
      </w:r>
      <w:proofErr w:type="spellStart"/>
      <w:r w:rsidRPr="0037370B">
        <w:rPr>
          <w:rFonts w:asciiTheme="minorHAnsi" w:hAnsiTheme="minorHAnsi" w:cstheme="minorHAnsi"/>
        </w:rPr>
        <w:t>labour</w:t>
      </w:r>
      <w:proofErr w:type="spellEnd"/>
      <w:r w:rsidRPr="0037370B">
        <w:rPr>
          <w:rFonts w:asciiTheme="minorHAnsi" w:hAnsiTheme="minorHAnsi" w:cstheme="minorHAnsi"/>
        </w:rPr>
        <w:t>”. In addition, persons younger than 15 years old may also be employed or allowed to work in these sectors. However, except awareness raising (which indeed will be also aimed at preventing child employment), the project will not conduct any direct activity with informal operators where the risk of child employment is high. Only formally established enterprises (public or private) abiding worker rights can partner with the project. Therefore</w:t>
      </w:r>
      <w:r w:rsidR="00884B26" w:rsidRPr="0037370B">
        <w:rPr>
          <w:rFonts w:asciiTheme="minorHAnsi" w:hAnsiTheme="minorHAnsi" w:cstheme="minorHAnsi"/>
        </w:rPr>
        <w:t>,</w:t>
      </w:r>
      <w:r w:rsidRPr="0037370B">
        <w:rPr>
          <w:rFonts w:asciiTheme="minorHAnsi" w:hAnsiTheme="minorHAnsi" w:cstheme="minorHAnsi"/>
        </w:rPr>
        <w:t xml:space="preserve"> there is no chance that minors are involved in project activities. The project will be implemented in manufacturing and formally established enterprises</w:t>
      </w:r>
      <w:r w:rsidR="00216D97">
        <w:rPr>
          <w:rFonts w:asciiTheme="minorHAnsi" w:hAnsiTheme="minorHAnsi" w:cstheme="minorHAnsi"/>
        </w:rPr>
        <w:t>,</w:t>
      </w:r>
      <w:r w:rsidRPr="0037370B">
        <w:rPr>
          <w:rFonts w:asciiTheme="minorHAnsi" w:hAnsiTheme="minorHAnsi" w:cstheme="minorHAnsi"/>
        </w:rPr>
        <w:t xml:space="preserve"> which are not involving minors in any activity</w:t>
      </w:r>
      <w:r w:rsidR="00550655">
        <w:rPr>
          <w:rFonts w:asciiTheme="minorHAnsi" w:hAnsiTheme="minorHAnsi" w:cstheme="minorHAnsi"/>
        </w:rPr>
        <w:t xml:space="preserve"> by law</w:t>
      </w:r>
      <w:r w:rsidRPr="0037370B">
        <w:rPr>
          <w:rFonts w:asciiTheme="minorHAnsi" w:hAnsiTheme="minorHAnsi" w:cstheme="minorHAnsi"/>
        </w:rPr>
        <w:t xml:space="preserve">. Eligibility criteria for the application to the Green Financing mechanism will further reinforce this pre-condition. In Vietnam, the </w:t>
      </w:r>
      <w:r w:rsidR="00212303" w:rsidRPr="0037370B">
        <w:rPr>
          <w:rFonts w:asciiTheme="minorHAnsi" w:hAnsiTheme="minorHAnsi" w:cstheme="minorHAnsi"/>
        </w:rPr>
        <w:t xml:space="preserve">Law on </w:t>
      </w:r>
      <w:r w:rsidRPr="0037370B">
        <w:rPr>
          <w:rFonts w:asciiTheme="minorHAnsi" w:hAnsiTheme="minorHAnsi" w:cstheme="minorHAnsi"/>
        </w:rPr>
        <w:t>Labor, the Children's Law</w:t>
      </w:r>
      <w:r w:rsidR="00550655">
        <w:rPr>
          <w:rFonts w:asciiTheme="minorHAnsi" w:hAnsiTheme="minorHAnsi" w:cstheme="minorHAnsi"/>
        </w:rPr>
        <w:t>,</w:t>
      </w:r>
      <w:r w:rsidRPr="0037370B">
        <w:rPr>
          <w:rFonts w:asciiTheme="minorHAnsi" w:hAnsiTheme="minorHAnsi" w:cstheme="minorHAnsi"/>
        </w:rPr>
        <w:t xml:space="preserve"> and all documents guiding the implementation clearly stipulate the employment of workers under the age of 18 as well as child labor under the age of 15. Accordingly, it is forbidden to use workers under 18 and child labor in all activities of producing, </w:t>
      </w:r>
      <w:proofErr w:type="gramStart"/>
      <w:r w:rsidRPr="0037370B">
        <w:rPr>
          <w:rFonts w:asciiTheme="minorHAnsi" w:hAnsiTheme="minorHAnsi" w:cstheme="minorHAnsi"/>
        </w:rPr>
        <w:t>using</w:t>
      </w:r>
      <w:proofErr w:type="gramEnd"/>
      <w:r w:rsidRPr="0037370B">
        <w:rPr>
          <w:rFonts w:asciiTheme="minorHAnsi" w:hAnsiTheme="minorHAnsi" w:cstheme="minorHAnsi"/>
        </w:rPr>
        <w:t xml:space="preserve"> or transporting chemicals. For this reason, this event </w:t>
      </w:r>
      <w:proofErr w:type="gramStart"/>
      <w:r w:rsidRPr="0037370B">
        <w:rPr>
          <w:rFonts w:asciiTheme="minorHAnsi" w:hAnsiTheme="minorHAnsi" w:cstheme="minorHAnsi"/>
        </w:rPr>
        <w:t>has to</w:t>
      </w:r>
      <w:proofErr w:type="gramEnd"/>
      <w:r w:rsidRPr="0037370B">
        <w:rPr>
          <w:rFonts w:asciiTheme="minorHAnsi" w:hAnsiTheme="minorHAnsi" w:cstheme="minorHAnsi"/>
        </w:rPr>
        <w:t xml:space="preserve"> be considered extremely unlikely, and the risk has </w:t>
      </w:r>
      <w:r w:rsidR="009A75FA" w:rsidRPr="0037370B">
        <w:rPr>
          <w:rFonts w:asciiTheme="minorHAnsi" w:hAnsiTheme="minorHAnsi" w:cstheme="minorHAnsi"/>
        </w:rPr>
        <w:t xml:space="preserve">been considered moderate only for a principle of caution. </w:t>
      </w:r>
    </w:p>
    <w:p w14:paraId="2E39CC3B" w14:textId="476A735F" w:rsidR="008C5D55" w:rsidRPr="00331E22" w:rsidRDefault="008C5D55">
      <w:pPr>
        <w:pStyle w:val="ListParagraph"/>
        <w:numPr>
          <w:ilvl w:val="0"/>
          <w:numId w:val="40"/>
        </w:numPr>
        <w:jc w:val="both"/>
      </w:pPr>
      <w:r w:rsidRPr="0037370B">
        <w:rPr>
          <w:rFonts w:asciiTheme="minorHAnsi" w:hAnsiTheme="minorHAnsi" w:cstheme="minorHAnsi"/>
        </w:rPr>
        <w:t>Vietnam is a country prone to climate change effects, sea level rise</w:t>
      </w:r>
      <w:r w:rsidR="00550655">
        <w:rPr>
          <w:rFonts w:asciiTheme="minorHAnsi" w:hAnsiTheme="minorHAnsi" w:cstheme="minorHAnsi"/>
        </w:rPr>
        <w:t>,</w:t>
      </w:r>
      <w:r w:rsidRPr="0037370B">
        <w:rPr>
          <w:rFonts w:asciiTheme="minorHAnsi" w:hAnsiTheme="minorHAnsi" w:cstheme="minorHAnsi"/>
        </w:rPr>
        <w:t xml:space="preserve"> and extreme weather events. The country has issued and implemented a National Strategy and National Action Plan to Respond to Climate Change. Mercury treatment and storage facilities are mostly located in the suburban areas of big cities such as Hanoi, Ho Chi Minh </w:t>
      </w:r>
      <w:r w:rsidR="007B032E" w:rsidRPr="0037370B">
        <w:rPr>
          <w:rFonts w:asciiTheme="minorHAnsi" w:hAnsiTheme="minorHAnsi" w:cstheme="minorHAnsi"/>
        </w:rPr>
        <w:t>c</w:t>
      </w:r>
      <w:r w:rsidRPr="0037370B">
        <w:rPr>
          <w:rFonts w:asciiTheme="minorHAnsi" w:hAnsiTheme="minorHAnsi" w:cstheme="minorHAnsi"/>
        </w:rPr>
        <w:t>ity</w:t>
      </w:r>
      <w:r w:rsidR="00550655">
        <w:rPr>
          <w:rFonts w:asciiTheme="minorHAnsi" w:hAnsiTheme="minorHAnsi" w:cstheme="minorHAnsi"/>
        </w:rPr>
        <w:t>,</w:t>
      </w:r>
      <w:r w:rsidRPr="0037370B">
        <w:rPr>
          <w:rFonts w:asciiTheme="minorHAnsi" w:hAnsiTheme="minorHAnsi" w:cstheme="minorHAnsi"/>
        </w:rPr>
        <w:t xml:space="preserve"> and delta areas far from the sea, where the impact of climate change, sea level rise and other extreme weather events are not as severe as in other parts of the country and many climate change adaptation solutions have been implemented. This will help reduce the risk of flooding of mercury treatment and storage facilities. As mitigation measures, flood risks will be considered when locating and designing the mercury treatment and storage facilities to minimi</w:t>
      </w:r>
      <w:r w:rsidR="0057741F" w:rsidRPr="0037370B">
        <w:rPr>
          <w:rFonts w:asciiTheme="minorHAnsi" w:hAnsiTheme="minorHAnsi" w:cstheme="minorHAnsi"/>
        </w:rPr>
        <w:t>z</w:t>
      </w:r>
      <w:r w:rsidRPr="0037370B">
        <w:rPr>
          <w:rFonts w:asciiTheme="minorHAnsi" w:hAnsiTheme="minorHAnsi" w:cstheme="minorHAnsi"/>
        </w:rPr>
        <w:t>e the risk of inundation; new mercury treatment and storage facilities will be designed to withstand the most intense and violent storms, heavier flooding</w:t>
      </w:r>
      <w:r w:rsidR="00550655">
        <w:rPr>
          <w:rFonts w:asciiTheme="minorHAnsi" w:hAnsiTheme="minorHAnsi" w:cstheme="minorHAnsi"/>
        </w:rPr>
        <w:t>,</w:t>
      </w:r>
      <w:r w:rsidRPr="0037370B">
        <w:rPr>
          <w:rFonts w:asciiTheme="minorHAnsi" w:hAnsiTheme="minorHAnsi" w:cstheme="minorHAnsi"/>
        </w:rPr>
        <w:t xml:space="preserve"> etc., and rigorous guidance for climate-related risk management for such facilities will be developed. Emergency drills to be ready with extreme flooding and storm inciden</w:t>
      </w:r>
      <w:r w:rsidR="00550655">
        <w:rPr>
          <w:rFonts w:asciiTheme="minorHAnsi" w:hAnsiTheme="minorHAnsi" w:cstheme="minorHAnsi"/>
        </w:rPr>
        <w:t>ts</w:t>
      </w:r>
      <w:r w:rsidRPr="0037370B">
        <w:rPr>
          <w:rFonts w:asciiTheme="minorHAnsi" w:hAnsiTheme="minorHAnsi" w:cstheme="minorHAnsi"/>
        </w:rPr>
        <w:t xml:space="preserve"> will also be undertaken by the project. </w:t>
      </w:r>
    </w:p>
    <w:p w14:paraId="079C7EF6" w14:textId="77777777" w:rsidR="009C08B6" w:rsidRPr="00331E22" w:rsidRDefault="009C08B6"/>
    <w:p w14:paraId="3010D45D" w14:textId="221E058E" w:rsidR="00E21925" w:rsidRPr="00331E22" w:rsidRDefault="002B4F75">
      <w:pPr>
        <w:pStyle w:val="Heading2"/>
      </w:pPr>
      <w:bookmarkStart w:id="27" w:name="_Toc82944636"/>
      <w:r>
        <w:t>4.6</w:t>
      </w:r>
      <w:r w:rsidR="001B6D7B">
        <w:t>.</w:t>
      </w:r>
      <w:r>
        <w:t xml:space="preserve"> </w:t>
      </w:r>
      <w:r w:rsidR="002067D4" w:rsidRPr="00331E22">
        <w:t xml:space="preserve">Innovativeness, </w:t>
      </w:r>
      <w:r w:rsidR="00E334FF" w:rsidRPr="00331E22">
        <w:t>S</w:t>
      </w:r>
      <w:r w:rsidR="00075FD8" w:rsidRPr="00331E22">
        <w:t xml:space="preserve">ustainability and </w:t>
      </w:r>
      <w:r w:rsidR="00E334FF" w:rsidRPr="00331E22">
        <w:t>P</w:t>
      </w:r>
      <w:r w:rsidR="002067D4" w:rsidRPr="00331E22">
        <w:t xml:space="preserve">otential for </w:t>
      </w:r>
      <w:r w:rsidR="00E334FF" w:rsidRPr="00331E22">
        <w:t>S</w:t>
      </w:r>
      <w:r w:rsidR="00075FD8" w:rsidRPr="00331E22">
        <w:t>caling Up</w:t>
      </w:r>
      <w:bookmarkEnd w:id="27"/>
    </w:p>
    <w:p w14:paraId="44C6E891" w14:textId="39BC2B2C" w:rsidR="008B0809" w:rsidRPr="00331E22" w:rsidRDefault="00F400EC">
      <w:r w:rsidRPr="00331E22">
        <w:rPr>
          <w:b/>
          <w:bCs/>
        </w:rPr>
        <w:t>Innovativeness.</w:t>
      </w:r>
      <w:r w:rsidRPr="00331E22">
        <w:t xml:space="preserve"> The project intends to pursue an innovative approach for the replacement </w:t>
      </w:r>
      <w:r w:rsidR="00464184" w:rsidRPr="00331E22">
        <w:t xml:space="preserve">of POPs in the relevant manufacturing industrial sector, based not only on just chemical replacement, but </w:t>
      </w:r>
      <w:r w:rsidR="00550655">
        <w:t xml:space="preserve">also </w:t>
      </w:r>
      <w:r w:rsidR="00464184" w:rsidRPr="00331E22">
        <w:t xml:space="preserve">considering alternative designs and processes. </w:t>
      </w:r>
      <w:r w:rsidR="00DA764F" w:rsidRPr="00331E22">
        <w:t>An example of innovativeness has been already demonstrated in the Green Chemistry project</w:t>
      </w:r>
      <w:r w:rsidR="008B0809" w:rsidRPr="00331E22">
        <w:t xml:space="preserve"> (</w:t>
      </w:r>
      <w:r w:rsidR="00620D15" w:rsidRPr="00331E22">
        <w:t xml:space="preserve">Application of Green Chemistry in Vietnam to Support Green Growth and Reduction in the Use and Release of POPs/Harmful Chemicals, </w:t>
      </w:r>
      <w:r w:rsidR="008B0809" w:rsidRPr="00331E22">
        <w:t>GEF</w:t>
      </w:r>
      <w:r w:rsidR="00620D15" w:rsidRPr="00331E22">
        <w:t xml:space="preserve"> 9379</w:t>
      </w:r>
      <w:r w:rsidR="008B0809" w:rsidRPr="00331E22">
        <w:t>)</w:t>
      </w:r>
      <w:r w:rsidR="00DA764F" w:rsidRPr="00331E22">
        <w:t xml:space="preserve"> where two plants have </w:t>
      </w:r>
      <w:proofErr w:type="gramStart"/>
      <w:r w:rsidR="00DA764F" w:rsidRPr="00331E22">
        <w:t>actually changed</w:t>
      </w:r>
      <w:proofErr w:type="gramEnd"/>
      <w:r w:rsidR="00DA764F" w:rsidRPr="00331E22">
        <w:t xml:space="preserve"> their process to replace POPs with non</w:t>
      </w:r>
      <w:r w:rsidR="007B032E">
        <w:t>-</w:t>
      </w:r>
      <w:r w:rsidR="00DA764F" w:rsidRPr="00331E22">
        <w:t>POPs. In the paint sector, whilst in one case the replacement of POP</w:t>
      </w:r>
      <w:r w:rsidR="00A95723">
        <w:t>s</w:t>
      </w:r>
      <w:r w:rsidR="00DA764F" w:rsidRPr="00331E22">
        <w:t xml:space="preserve"> (SCCP) with non</w:t>
      </w:r>
      <w:r w:rsidR="00EE7987">
        <w:t>-</w:t>
      </w:r>
      <w:r w:rsidR="00DA764F" w:rsidRPr="00331E22">
        <w:t>POP</w:t>
      </w:r>
      <w:r w:rsidR="00EE7987">
        <w:t>s</w:t>
      </w:r>
      <w:r w:rsidR="00DA764F" w:rsidRPr="00331E22">
        <w:t xml:space="preserve"> (MCCP) followed quite a classical chemical replacement modality</w:t>
      </w:r>
      <w:r w:rsidR="00843CD6" w:rsidRPr="00331E22">
        <w:t xml:space="preserve">, in another case a completely new </w:t>
      </w:r>
      <w:r w:rsidR="004E51F3" w:rsidRPr="00331E22">
        <w:t xml:space="preserve">paint </w:t>
      </w:r>
      <w:r w:rsidR="00843CD6" w:rsidRPr="00331E22">
        <w:t>product</w:t>
      </w:r>
      <w:r w:rsidR="00550655">
        <w:t>, which is</w:t>
      </w:r>
      <w:r w:rsidR="00843CD6" w:rsidRPr="00331E22">
        <w:t xml:space="preserve"> POP</w:t>
      </w:r>
      <w:r w:rsidR="00550655">
        <w:t>-</w:t>
      </w:r>
      <w:r w:rsidR="00843CD6" w:rsidRPr="00331E22">
        <w:t xml:space="preserve"> and solvent</w:t>
      </w:r>
      <w:r w:rsidR="00550655">
        <w:t>-</w:t>
      </w:r>
      <w:r w:rsidR="00843CD6" w:rsidRPr="00331E22">
        <w:t>free</w:t>
      </w:r>
      <w:r w:rsidR="00550655">
        <w:t>,</w:t>
      </w:r>
      <w:r w:rsidR="00843CD6" w:rsidRPr="00331E22">
        <w:t xml:space="preserve"> has been developed. In the case of the steel</w:t>
      </w:r>
      <w:r w:rsidR="00550655">
        <w:t>-</w:t>
      </w:r>
      <w:r w:rsidR="00843CD6" w:rsidRPr="00331E22">
        <w:t>plating industry, two completely new lines free of POP (PFOS) and Cr</w:t>
      </w:r>
      <w:r w:rsidR="0037370B">
        <w:rPr>
          <w:vertAlign w:val="superscript"/>
        </w:rPr>
        <w:t>6+</w:t>
      </w:r>
      <w:r w:rsidR="00843CD6" w:rsidRPr="00331E22">
        <w:t xml:space="preserve"> have </w:t>
      </w:r>
      <w:r w:rsidR="004E51F3" w:rsidRPr="00331E22">
        <w:t>been developed to replace the old process based on PFOS</w:t>
      </w:r>
      <w:r w:rsidR="00620D15" w:rsidRPr="00331E22">
        <w:t>, out of which one is (Zinc flake coating) is a zero-wastewater process.</w:t>
      </w:r>
      <w:r w:rsidR="004E51F3" w:rsidRPr="00331E22">
        <w:t xml:space="preserve"> </w:t>
      </w:r>
      <w:r w:rsidR="008B0809" w:rsidRPr="00331E22">
        <w:t xml:space="preserve">This approach will promote a mindset shifting from conventional, chemical-based solutions to achieve desired properties of materials, to a more holistic approach based on a smarter selection of materials and design, to reduce the need for special properties and hence special chemicals. </w:t>
      </w:r>
    </w:p>
    <w:p w14:paraId="20AD7420" w14:textId="02D1048A" w:rsidR="00464184" w:rsidRPr="00297AF3" w:rsidRDefault="004E51F3">
      <w:r w:rsidRPr="00331E22">
        <w:lastRenderedPageBreak/>
        <w:t xml:space="preserve">In addition to that, the project will intend to demonstrate additional technologies for the replacement of HBCDD in the </w:t>
      </w:r>
      <w:r w:rsidRPr="00297AF3">
        <w:t>XPS/EPS foam, the replacement of PFOS/PFOAs and SCCP in other industrial sectors, as well as the implementation of APCSs for medium</w:t>
      </w:r>
      <w:r w:rsidR="00550655">
        <w:t>-</w:t>
      </w:r>
      <w:r w:rsidRPr="00297AF3">
        <w:t xml:space="preserve">scale plants, which, although consolidated technologies, may be considered quite innovative technologies in Vietnam. </w:t>
      </w:r>
    </w:p>
    <w:p w14:paraId="19EE9C0D" w14:textId="0BF46F9D" w:rsidR="00D82E8F" w:rsidRPr="00297AF3" w:rsidRDefault="00D82E8F">
      <w:r w:rsidRPr="00297AF3">
        <w:t>On the side of mercury, the project intends to demonstrate small-scale, low</w:t>
      </w:r>
      <w:r w:rsidR="0037370B">
        <w:t>-</w:t>
      </w:r>
      <w:r w:rsidRPr="00297AF3">
        <w:t>cost mercury waste vacuum shredders to be used for extracting mercury from specific waste (lamps, thermometers) and ensure the recycling of material like glass, plastic</w:t>
      </w:r>
      <w:r w:rsidR="00550655">
        <w:t>,</w:t>
      </w:r>
      <w:r w:rsidRPr="00297AF3">
        <w:t xml:space="preserve"> and metal after segregation. </w:t>
      </w:r>
    </w:p>
    <w:p w14:paraId="32589425" w14:textId="6CB7B379" w:rsidR="00D82E8F" w:rsidRPr="00331E22" w:rsidRDefault="00D82E8F">
      <w:r w:rsidRPr="00297AF3">
        <w:t>On the side of segregation of PBDE</w:t>
      </w:r>
      <w:r w:rsidR="00550655">
        <w:t>-</w:t>
      </w:r>
      <w:r w:rsidRPr="00297AF3">
        <w:t>contaminated plastic</w:t>
      </w:r>
      <w:r w:rsidR="008B0809" w:rsidRPr="00297AF3">
        <w:t xml:space="preserve"> to ensure that recycled plastic will be free of POP BFRs</w:t>
      </w:r>
      <w:r w:rsidRPr="00297AF3">
        <w:t>, a mix of procedures, ranging from the early identification of the origin of the plastic waste, preliminary classification based on the density, XRF testing will be developed for ensuring that plastic waste contaminated by BFR are</w:t>
      </w:r>
      <w:r w:rsidRPr="00331E22">
        <w:t xml:space="preserve"> segregated without affecting the recycling cost</w:t>
      </w:r>
      <w:r w:rsidR="00550655">
        <w:t xml:space="preserve"> too much</w:t>
      </w:r>
      <w:r w:rsidRPr="00331E22">
        <w:t xml:space="preserve">. </w:t>
      </w:r>
      <w:r w:rsidR="00336A7A" w:rsidRPr="00331E22">
        <w:t xml:space="preserve"> </w:t>
      </w:r>
      <w:r w:rsidRPr="00331E22">
        <w:t xml:space="preserve">All the above processes are highly innovative, although already available commercially, and have a high potential to be scaled up </w:t>
      </w:r>
      <w:proofErr w:type="gramStart"/>
      <w:r w:rsidRPr="00331E22">
        <w:t>due to the fact that</w:t>
      </w:r>
      <w:proofErr w:type="gramEnd"/>
      <w:r w:rsidRPr="00331E22">
        <w:t xml:space="preserve"> they can either generate value (through a better quality of the recycled material) or minimize the cost for environmental treatment.</w:t>
      </w:r>
    </w:p>
    <w:p w14:paraId="151986FD" w14:textId="5E6D1D78" w:rsidR="004E51F3" w:rsidRPr="00331E22" w:rsidRDefault="004E51F3">
      <w:r w:rsidRPr="00331E22">
        <w:t>Beside the technological aspect</w:t>
      </w:r>
      <w:r w:rsidR="00A518D1" w:rsidRPr="00331E22">
        <w:t>s</w:t>
      </w:r>
      <w:r w:rsidRPr="00331E22">
        <w:t xml:space="preserve">, the project intends to pursue innovative strategies in at least additional two sectors:  </w:t>
      </w:r>
      <w:proofErr w:type="gramStart"/>
      <w:r w:rsidRPr="00331E22">
        <w:t>the</w:t>
      </w:r>
      <w:proofErr w:type="gramEnd"/>
      <w:r w:rsidRPr="00331E22">
        <w:t xml:space="preserve"> </w:t>
      </w:r>
      <w:r w:rsidR="00934D0B">
        <w:t>Eco</w:t>
      </w:r>
      <w:r w:rsidR="001C3D47">
        <w:t>-l</w:t>
      </w:r>
      <w:r w:rsidR="00934D0B">
        <w:t>abel</w:t>
      </w:r>
      <w:r w:rsidRPr="00331E22">
        <w:t>ing</w:t>
      </w:r>
      <w:r w:rsidR="00D82E8F" w:rsidRPr="00331E22">
        <w:t xml:space="preserve"> scheme and the financial incentive mechanism</w:t>
      </w:r>
      <w:r w:rsidRPr="00331E22">
        <w:t xml:space="preserve">. </w:t>
      </w:r>
    </w:p>
    <w:p w14:paraId="6609B23F" w14:textId="2DEB7AD0" w:rsidR="00D82E8F" w:rsidRPr="00331E22" w:rsidRDefault="001C3D47">
      <w:r>
        <w:t xml:space="preserve">With respect to </w:t>
      </w:r>
      <w:r w:rsidR="00934D0B">
        <w:t>Eco</w:t>
      </w:r>
      <w:r>
        <w:t>-l</w:t>
      </w:r>
      <w:r w:rsidR="00934D0B">
        <w:t>abel</w:t>
      </w:r>
      <w:r w:rsidR="00D82E8F" w:rsidRPr="00331E22">
        <w:t xml:space="preserve">ing, the project will contribute </w:t>
      </w:r>
      <w:r>
        <w:t xml:space="preserve">by bringing in </w:t>
      </w:r>
      <w:r w:rsidR="00D82E8F" w:rsidRPr="00331E22">
        <w:t>the approach of green-labeling of products and materials (</w:t>
      </w:r>
      <w:proofErr w:type="spellStart"/>
      <w:r w:rsidR="00D82E8F" w:rsidRPr="00331E22">
        <w:t>Oeko-Tex</w:t>
      </w:r>
      <w:proofErr w:type="spellEnd"/>
      <w:r w:rsidR="00D82E8F" w:rsidRPr="00331E22">
        <w:t>, brand-specific, Vietnam Ecolabeling)</w:t>
      </w:r>
      <w:r>
        <w:t xml:space="preserve"> to Vietnam</w:t>
      </w:r>
      <w:r w:rsidR="00D82E8F" w:rsidRPr="00331E22">
        <w:t>. Although Eco</w:t>
      </w:r>
      <w:r>
        <w:t>-</w:t>
      </w:r>
      <w:r w:rsidR="00D82E8F" w:rsidRPr="00331E22">
        <w:t xml:space="preserve">labeling is not new, </w:t>
      </w:r>
      <w:r>
        <w:t xml:space="preserve">it </w:t>
      </w:r>
      <w:r w:rsidR="00D82E8F" w:rsidRPr="00331E22">
        <w:t>is still an innovative approach in Viet Nam</w:t>
      </w:r>
      <w:r>
        <w:t>,</w:t>
      </w:r>
      <w:r w:rsidR="00D82E8F" w:rsidRPr="00331E22">
        <w:t xml:space="preserve"> which will need more diffusion and implementation. To this end, and with the aim to prevent the use of POPs in plastic, foam</w:t>
      </w:r>
      <w:r>
        <w:t>,</w:t>
      </w:r>
      <w:r w:rsidR="00D82E8F" w:rsidRPr="00331E22">
        <w:t xml:space="preserve"> and polymer articles, the project will conduct a survey to verify the list of chemicals used by plastic and polymer industry (in addition to POPs) on which there may be agreement for restriction or limitation in accordance with existing green-labeling schemes</w:t>
      </w:r>
      <w:r w:rsidR="008D4382" w:rsidRPr="00331E22">
        <w:t>.</w:t>
      </w:r>
    </w:p>
    <w:p w14:paraId="2834E3B5" w14:textId="2B9F94EC" w:rsidR="004E51F3" w:rsidRPr="00331E22" w:rsidRDefault="004E51F3">
      <w:r w:rsidRPr="00331E22">
        <w:t>T</w:t>
      </w:r>
      <w:r w:rsidR="00F400EC" w:rsidRPr="00331E22">
        <w:t xml:space="preserve">he financing scheme envisaged under the project may be considered as a blend </w:t>
      </w:r>
      <w:r w:rsidR="001C3D47">
        <w:t xml:space="preserve">between the </w:t>
      </w:r>
      <w:r w:rsidR="00F400EC" w:rsidRPr="00331E22">
        <w:t>classical financial scheme and innovation.</w:t>
      </w:r>
      <w:r w:rsidR="00336A7A" w:rsidRPr="00331E22">
        <w:t xml:space="preserve"> </w:t>
      </w:r>
      <w:r w:rsidR="00F400EC" w:rsidRPr="00331E22">
        <w:t xml:space="preserve">The innovation here consists mainly in the fact that the eligibility criteria to access the competitive loan include compliance with the Stockholm </w:t>
      </w:r>
      <w:r w:rsidR="001C3D47">
        <w:t>C</w:t>
      </w:r>
      <w:r w:rsidR="00F400EC" w:rsidRPr="00331E22">
        <w:t xml:space="preserve">onvention and the project objectives. </w:t>
      </w:r>
      <w:r w:rsidR="008B0809" w:rsidRPr="00331E22">
        <w:t>The challenge will be to identify criteria</w:t>
      </w:r>
      <w:r w:rsidR="001C3D47">
        <w:t>,</w:t>
      </w:r>
      <w:r w:rsidR="008B0809" w:rsidRPr="00331E22">
        <w:t xml:space="preserve"> which at the same time could represent a reduced solvability risk (through the reduce</w:t>
      </w:r>
      <w:r w:rsidR="001C3D47">
        <w:t>d</w:t>
      </w:r>
      <w:r w:rsidR="008B0809" w:rsidRPr="00331E22">
        <w:t xml:space="preserve"> liability achieved through the elimination of hazardous chemicals from the process) and a benefit for the enterprises – through reduced </w:t>
      </w:r>
      <w:r w:rsidR="009F439D" w:rsidRPr="00331E22">
        <w:t xml:space="preserve">interest rates, facilitated applications, or reduce warranty requirements. </w:t>
      </w:r>
    </w:p>
    <w:p w14:paraId="413395CA" w14:textId="2C9B457E" w:rsidR="00F400EC" w:rsidRPr="00331E22" w:rsidRDefault="00F400EC">
      <w:r w:rsidRPr="00331E22">
        <w:rPr>
          <w:b/>
          <w:bCs/>
        </w:rPr>
        <w:t>Sustainability.</w:t>
      </w:r>
      <w:bookmarkStart w:id="28" w:name="_Hlk53308463"/>
      <w:r w:rsidR="008D4382" w:rsidRPr="00331E22">
        <w:rPr>
          <w:b/>
          <w:bCs/>
        </w:rPr>
        <w:t xml:space="preserve"> </w:t>
      </w:r>
      <w:r w:rsidRPr="00331E22">
        <w:t xml:space="preserve">The </w:t>
      </w:r>
      <w:r w:rsidR="00934D0B">
        <w:t>Eco</w:t>
      </w:r>
      <w:r w:rsidR="001C3D47">
        <w:t>-l</w:t>
      </w:r>
      <w:r w:rsidR="00934D0B">
        <w:t>abel</w:t>
      </w:r>
      <w:r w:rsidR="00336A7A" w:rsidRPr="00331E22">
        <w:t xml:space="preserve">ing scheme </w:t>
      </w:r>
      <w:r w:rsidR="001C3D47">
        <w:t xml:space="preserve">and </w:t>
      </w:r>
      <w:r w:rsidR="00336A7A" w:rsidRPr="00331E22">
        <w:t xml:space="preserve">the green financing mechanism </w:t>
      </w:r>
      <w:r w:rsidRPr="00331E22">
        <w:t xml:space="preserve">will be designed and implemented </w:t>
      </w:r>
      <w:r w:rsidR="00336A7A" w:rsidRPr="00331E22">
        <w:t>to be sustained beyond the project timeframe.</w:t>
      </w:r>
      <w:bookmarkEnd w:id="28"/>
      <w:r w:rsidR="00A518D1" w:rsidRPr="00331E22">
        <w:t xml:space="preserve"> To be more specific, whil</w:t>
      </w:r>
      <w:r w:rsidR="001C3D47">
        <w:t>e</w:t>
      </w:r>
      <w:r w:rsidR="00A518D1" w:rsidRPr="00331E22">
        <w:t xml:space="preserve"> a limited demonstration of POPs replacement will be undertaken within project timeframe, the </w:t>
      </w:r>
      <w:r w:rsidR="00934D0B">
        <w:t>Eco</w:t>
      </w:r>
      <w:r w:rsidR="001C3D47">
        <w:t>-l</w:t>
      </w:r>
      <w:r w:rsidR="00934D0B">
        <w:t>abel</w:t>
      </w:r>
      <w:r w:rsidR="00A518D1" w:rsidRPr="00331E22">
        <w:t xml:space="preserve">ing, green </w:t>
      </w:r>
      <w:r w:rsidR="008D4382" w:rsidRPr="00331E22">
        <w:t>procurement,</w:t>
      </w:r>
      <w:r w:rsidR="00A518D1" w:rsidRPr="00331E22">
        <w:t xml:space="preserve"> and green financing mechanism are all initiatives that will be launched within project duration with the purpose to be continued as routine environmental tools after the project. In other words, </w:t>
      </w:r>
      <w:r w:rsidR="00934D0B">
        <w:t>Eco</w:t>
      </w:r>
      <w:r w:rsidR="001C3D47">
        <w:t>-l</w:t>
      </w:r>
      <w:r w:rsidR="00934D0B">
        <w:t>abel</w:t>
      </w:r>
      <w:r w:rsidR="00A518D1" w:rsidRPr="00331E22">
        <w:t>ing, green procurement</w:t>
      </w:r>
      <w:r w:rsidR="001C3D47">
        <w:t>,</w:t>
      </w:r>
      <w:r w:rsidR="00A518D1" w:rsidRPr="00331E22">
        <w:t xml:space="preserve"> and green financing should not be intended as project intervention but rather as systemic change. </w:t>
      </w:r>
    </w:p>
    <w:p w14:paraId="466283CB" w14:textId="07A8A1E9" w:rsidR="009F19D4" w:rsidRPr="00331E22" w:rsidRDefault="00F400EC">
      <w:pPr>
        <w:sectPr w:rsidR="009F19D4" w:rsidRPr="00331E22" w:rsidSect="000B3D4F">
          <w:pgSz w:w="12240" w:h="15840" w:code="1"/>
          <w:pgMar w:top="1440" w:right="1440" w:bottom="1440" w:left="1440" w:header="720" w:footer="432" w:gutter="0"/>
          <w:cols w:space="708"/>
          <w:titlePg/>
          <w:docGrid w:linePitch="360"/>
        </w:sectPr>
      </w:pPr>
      <w:r w:rsidRPr="00331E22">
        <w:rPr>
          <w:b/>
          <w:bCs/>
        </w:rPr>
        <w:t xml:space="preserve">Potential for scaling up. </w:t>
      </w:r>
      <w:r w:rsidRPr="00331E22">
        <w:t xml:space="preserve">There is </w:t>
      </w:r>
      <w:r w:rsidR="00A518D1" w:rsidRPr="00331E22">
        <w:t xml:space="preserve">not only </w:t>
      </w:r>
      <w:r w:rsidRPr="00331E22">
        <w:t>potential</w:t>
      </w:r>
      <w:r w:rsidR="00A518D1" w:rsidRPr="00331E22">
        <w:t xml:space="preserve">, but indeed need </w:t>
      </w:r>
      <w:r w:rsidRPr="00331E22">
        <w:t>for the scaling up of</w:t>
      </w:r>
      <w:r w:rsidR="00A518D1" w:rsidRPr="00331E22">
        <w:t xml:space="preserve"> project activities like the demonstration of POPs elimination from the manufacturing process, the extension of </w:t>
      </w:r>
      <w:r w:rsidR="00934D0B">
        <w:t>Eco</w:t>
      </w:r>
      <w:r w:rsidR="001C3D47">
        <w:t>-l</w:t>
      </w:r>
      <w:r w:rsidR="00934D0B">
        <w:t>abel</w:t>
      </w:r>
      <w:r w:rsidR="00A518D1" w:rsidRPr="00331E22">
        <w:t xml:space="preserve">ing to more products, the </w:t>
      </w:r>
      <w:r w:rsidR="00B40585" w:rsidRPr="00331E22">
        <w:t xml:space="preserve">instalment of APCS for the abatement of U-POPs and mercury. The establishment of a financing mechanism supported by VEPF and possibly other institutions that will join </w:t>
      </w:r>
      <w:r w:rsidR="008D4382" w:rsidRPr="00331E22">
        <w:t>during</w:t>
      </w:r>
      <w:r w:rsidR="00B40585" w:rsidRPr="00331E22">
        <w:t xml:space="preserve"> the project implementation has exactly the purpose to ensure the scaling up of project initiatives, </w:t>
      </w:r>
      <w:r w:rsidR="001C3D47">
        <w:t xml:space="preserve">which </w:t>
      </w:r>
      <w:r w:rsidR="00B40585" w:rsidRPr="00331E22">
        <w:t xml:space="preserve">cannot be ensured only with the limited grant provided by the project. Even the knowledge management of the project will be designed to ensure the future scaling up of project initiatives, as it will envisage </w:t>
      </w:r>
      <w:r w:rsidRPr="00331E22">
        <w:t>shared network of knowledge among manufacturers, industries</w:t>
      </w:r>
      <w:r w:rsidR="001C3D47">
        <w:t>,</w:t>
      </w:r>
      <w:r w:rsidRPr="00331E22">
        <w:t xml:space="preserve"> and designers on the design and manufacturing criteria</w:t>
      </w:r>
      <w:r w:rsidR="001C3D47">
        <w:t>,</w:t>
      </w:r>
      <w:r w:rsidRPr="00331E22">
        <w:t xml:space="preserve"> which may be intrinsically less chemical</w:t>
      </w:r>
      <w:r w:rsidR="001C3D47">
        <w:t>-</w:t>
      </w:r>
      <w:r w:rsidRPr="00331E22">
        <w:t>intensive, for specific categories of products, product components</w:t>
      </w:r>
      <w:r w:rsidR="001C3D47">
        <w:t>,</w:t>
      </w:r>
      <w:r w:rsidRPr="00331E22">
        <w:t xml:space="preserve"> and materials. </w:t>
      </w:r>
      <w:bookmarkStart w:id="29" w:name="_Toc207800912"/>
    </w:p>
    <w:p w14:paraId="4C66E161" w14:textId="77777777" w:rsidR="0053408E" w:rsidRPr="00331E22" w:rsidRDefault="0053408E">
      <w:pPr>
        <w:pStyle w:val="Heading1"/>
      </w:pPr>
      <w:bookmarkStart w:id="30" w:name="_Toc82944637"/>
      <w:r w:rsidRPr="00331E22">
        <w:lastRenderedPageBreak/>
        <w:t>Project Results Framework</w:t>
      </w:r>
      <w:bookmarkEnd w:id="30"/>
    </w:p>
    <w:p w14:paraId="11B0E5BB" w14:textId="4A69DFD8" w:rsidR="000A013F" w:rsidRPr="00331E22" w:rsidRDefault="000A013F"/>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4230"/>
        <w:gridCol w:w="2160"/>
        <w:gridCol w:w="2520"/>
        <w:gridCol w:w="2903"/>
      </w:tblGrid>
      <w:tr w:rsidR="00331E22" w:rsidRPr="0037370B" w14:paraId="3255843F" w14:textId="77777777" w:rsidTr="00BC5D0D">
        <w:trPr>
          <w:trHeight w:val="305"/>
        </w:trPr>
        <w:tc>
          <w:tcPr>
            <w:tcW w:w="14418" w:type="dxa"/>
            <w:gridSpan w:val="5"/>
            <w:shd w:val="pct12" w:color="auto" w:fill="auto"/>
          </w:tcPr>
          <w:p w14:paraId="57069380" w14:textId="326210AC" w:rsidR="00325075" w:rsidRPr="0037370B" w:rsidRDefault="00325075">
            <w:pPr>
              <w:spacing w:after="0"/>
              <w:jc w:val="left"/>
              <w:rPr>
                <w:rFonts w:asciiTheme="majorHAnsi" w:hAnsiTheme="majorHAnsi" w:cstheme="majorHAnsi"/>
                <w:sz w:val="18"/>
                <w:szCs w:val="18"/>
                <w:lang w:val="en-GB"/>
              </w:rPr>
            </w:pPr>
            <w:r w:rsidRPr="0037370B">
              <w:rPr>
                <w:rFonts w:asciiTheme="majorHAnsi" w:hAnsiTheme="majorHAnsi" w:cstheme="majorHAnsi"/>
                <w:b/>
                <w:sz w:val="18"/>
                <w:szCs w:val="18"/>
                <w:lang w:val="en-GB"/>
              </w:rPr>
              <w:t xml:space="preserve">This project will contribute to the following Sustainable Development Goal (s):  </w:t>
            </w:r>
            <w:r w:rsidRPr="0037370B">
              <w:rPr>
                <w:rFonts w:asciiTheme="majorHAnsi" w:hAnsiTheme="majorHAnsi" w:cstheme="majorHAnsi"/>
                <w:sz w:val="18"/>
                <w:szCs w:val="18"/>
                <w:lang w:val="en-GB"/>
              </w:rPr>
              <w:t xml:space="preserve">SDG 3(Good </w:t>
            </w:r>
            <w:r w:rsidR="008E6DE6">
              <w:rPr>
                <w:rFonts w:asciiTheme="majorHAnsi" w:hAnsiTheme="majorHAnsi" w:cstheme="majorHAnsi"/>
                <w:sz w:val="18"/>
                <w:szCs w:val="18"/>
                <w:lang w:val="en-GB"/>
              </w:rPr>
              <w:t>H</w:t>
            </w:r>
            <w:r w:rsidRPr="0037370B">
              <w:rPr>
                <w:rFonts w:asciiTheme="majorHAnsi" w:hAnsiTheme="majorHAnsi" w:cstheme="majorHAnsi"/>
                <w:sz w:val="18"/>
                <w:szCs w:val="18"/>
                <w:lang w:val="en-GB"/>
              </w:rPr>
              <w:t xml:space="preserve">ealth and </w:t>
            </w:r>
            <w:r w:rsidR="008E6DE6">
              <w:rPr>
                <w:rFonts w:asciiTheme="majorHAnsi" w:hAnsiTheme="majorHAnsi" w:cstheme="majorHAnsi"/>
                <w:sz w:val="18"/>
                <w:szCs w:val="18"/>
                <w:lang w:val="en-GB"/>
              </w:rPr>
              <w:t>W</w:t>
            </w:r>
            <w:r w:rsidR="007E3B78" w:rsidRPr="0037370B">
              <w:rPr>
                <w:rFonts w:asciiTheme="majorHAnsi" w:hAnsiTheme="majorHAnsi" w:cstheme="majorHAnsi"/>
                <w:sz w:val="18"/>
                <w:szCs w:val="18"/>
                <w:lang w:val="en-GB"/>
              </w:rPr>
              <w:t>ellbeing</w:t>
            </w:r>
            <w:r w:rsidRPr="0037370B">
              <w:rPr>
                <w:rFonts w:asciiTheme="majorHAnsi" w:hAnsiTheme="majorHAnsi" w:cstheme="majorHAnsi"/>
                <w:sz w:val="18"/>
                <w:szCs w:val="18"/>
                <w:lang w:val="en-GB"/>
              </w:rPr>
              <w:t xml:space="preserve">); SDG5 (Gender Equality); SDG9 (Industry, </w:t>
            </w:r>
            <w:proofErr w:type="gramStart"/>
            <w:r w:rsidRPr="0037370B">
              <w:rPr>
                <w:rFonts w:asciiTheme="majorHAnsi" w:hAnsiTheme="majorHAnsi" w:cstheme="majorHAnsi"/>
                <w:sz w:val="18"/>
                <w:szCs w:val="18"/>
                <w:lang w:val="en-GB"/>
              </w:rPr>
              <w:t>Innovation</w:t>
            </w:r>
            <w:proofErr w:type="gramEnd"/>
            <w:r w:rsidRPr="0037370B">
              <w:rPr>
                <w:rFonts w:asciiTheme="majorHAnsi" w:hAnsiTheme="majorHAnsi" w:cstheme="majorHAnsi"/>
                <w:sz w:val="18"/>
                <w:szCs w:val="18"/>
                <w:lang w:val="en-GB"/>
              </w:rPr>
              <w:t xml:space="preserve"> and Infrastructure); SDG12 (Responsible </w:t>
            </w:r>
            <w:r w:rsidR="008E6DE6">
              <w:rPr>
                <w:rFonts w:asciiTheme="majorHAnsi" w:hAnsiTheme="majorHAnsi" w:cstheme="majorHAnsi"/>
                <w:sz w:val="18"/>
                <w:szCs w:val="18"/>
                <w:lang w:val="en-GB"/>
              </w:rPr>
              <w:t>P</w:t>
            </w:r>
            <w:r w:rsidRPr="0037370B">
              <w:rPr>
                <w:rFonts w:asciiTheme="majorHAnsi" w:hAnsiTheme="majorHAnsi" w:cstheme="majorHAnsi"/>
                <w:sz w:val="18"/>
                <w:szCs w:val="18"/>
                <w:lang w:val="en-GB"/>
              </w:rPr>
              <w:t xml:space="preserve">roduction and </w:t>
            </w:r>
            <w:r w:rsidR="008E6DE6">
              <w:rPr>
                <w:rFonts w:asciiTheme="majorHAnsi" w:hAnsiTheme="majorHAnsi" w:cstheme="majorHAnsi"/>
                <w:sz w:val="18"/>
                <w:szCs w:val="18"/>
                <w:lang w:val="en-GB"/>
              </w:rPr>
              <w:t>C</w:t>
            </w:r>
            <w:r w:rsidRPr="0037370B">
              <w:rPr>
                <w:rFonts w:asciiTheme="majorHAnsi" w:hAnsiTheme="majorHAnsi" w:cstheme="majorHAnsi"/>
                <w:sz w:val="18"/>
                <w:szCs w:val="18"/>
                <w:lang w:val="en-GB"/>
              </w:rPr>
              <w:t xml:space="preserve">onsumption); SDG13 (Climate </w:t>
            </w:r>
            <w:r w:rsidR="008E6DE6">
              <w:rPr>
                <w:rFonts w:asciiTheme="majorHAnsi" w:hAnsiTheme="majorHAnsi" w:cstheme="majorHAnsi"/>
                <w:sz w:val="18"/>
                <w:szCs w:val="18"/>
                <w:lang w:val="en-GB"/>
              </w:rPr>
              <w:t>A</w:t>
            </w:r>
            <w:r w:rsidRPr="0037370B">
              <w:rPr>
                <w:rFonts w:asciiTheme="majorHAnsi" w:hAnsiTheme="majorHAnsi" w:cstheme="majorHAnsi"/>
                <w:sz w:val="18"/>
                <w:szCs w:val="18"/>
                <w:lang w:val="en-GB"/>
              </w:rPr>
              <w:t>ction)</w:t>
            </w:r>
          </w:p>
        </w:tc>
      </w:tr>
      <w:tr w:rsidR="00331E22" w:rsidRPr="0037370B" w14:paraId="01B4C8E0" w14:textId="77777777" w:rsidTr="00BC5D0D">
        <w:trPr>
          <w:trHeight w:val="287"/>
        </w:trPr>
        <w:tc>
          <w:tcPr>
            <w:tcW w:w="14418" w:type="dxa"/>
            <w:gridSpan w:val="5"/>
            <w:shd w:val="pct12" w:color="auto" w:fill="auto"/>
          </w:tcPr>
          <w:p w14:paraId="15BF2A33" w14:textId="59826B25" w:rsidR="00325075" w:rsidRPr="0037370B" w:rsidRDefault="00325075">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This project will contribute to the following country outcome (UNDAF/CPD, RPD, GPD):  One Plan Focus Area 2</w:t>
            </w:r>
            <w:r w:rsidRPr="0037370B">
              <w:rPr>
                <w:rStyle w:val="A3"/>
                <w:rFonts w:asciiTheme="majorHAnsi" w:hAnsiTheme="majorHAnsi" w:cstheme="majorHAnsi"/>
                <w:color w:val="auto"/>
                <w:sz w:val="18"/>
                <w:szCs w:val="18"/>
                <w:lang w:val="en-GB"/>
              </w:rPr>
              <w:t xml:space="preserve">: ensuring climate resilience and environmental sustainability </w:t>
            </w:r>
          </w:p>
          <w:p w14:paraId="61C29AAD" w14:textId="77777777" w:rsidR="00325075" w:rsidRPr="0037370B" w:rsidRDefault="00325075">
            <w:pPr>
              <w:pStyle w:val="Pa51"/>
              <w:spacing w:line="240" w:lineRule="auto"/>
              <w:jc w:val="both"/>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Outcome 2.2: Sustainable management of natural resources and the environment. By 2021, Viet Nam has enhanced sustainable management of natural capital, biodiversity and ecosystem services and improved the quality of the environment, while contributing to the implementation of multilateral environmental agreements. </w:t>
            </w:r>
          </w:p>
        </w:tc>
      </w:tr>
      <w:tr w:rsidR="00331E22" w:rsidRPr="0037370B" w14:paraId="2AB193BF" w14:textId="77777777" w:rsidTr="00BC5D0D">
        <w:trPr>
          <w:trHeight w:val="544"/>
        </w:trPr>
        <w:tc>
          <w:tcPr>
            <w:tcW w:w="2605" w:type="dxa"/>
            <w:shd w:val="pct12" w:color="auto" w:fill="auto"/>
          </w:tcPr>
          <w:p w14:paraId="0F8AEDAE" w14:textId="77777777" w:rsidR="00325075" w:rsidRPr="0037370B" w:rsidRDefault="00325075">
            <w:pPr>
              <w:spacing w:after="0"/>
              <w:jc w:val="left"/>
              <w:rPr>
                <w:rFonts w:asciiTheme="majorHAnsi" w:hAnsiTheme="majorHAnsi" w:cstheme="majorHAnsi"/>
                <w:sz w:val="18"/>
                <w:szCs w:val="18"/>
                <w:lang w:val="en-GB"/>
              </w:rPr>
            </w:pPr>
          </w:p>
        </w:tc>
        <w:tc>
          <w:tcPr>
            <w:tcW w:w="4230" w:type="dxa"/>
            <w:shd w:val="pct12" w:color="auto" w:fill="auto"/>
          </w:tcPr>
          <w:p w14:paraId="5FCCD772" w14:textId="77777777" w:rsidR="00325075" w:rsidRPr="0037370B" w:rsidRDefault="00325075">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Objective and Outcome Indicators</w:t>
            </w:r>
          </w:p>
          <w:p w14:paraId="507219D6" w14:textId="77777777" w:rsidR="00325075" w:rsidRPr="0037370B" w:rsidRDefault="00325075">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(no more than a total of 21 indicators)</w:t>
            </w:r>
          </w:p>
        </w:tc>
        <w:tc>
          <w:tcPr>
            <w:tcW w:w="2160" w:type="dxa"/>
            <w:shd w:val="clear" w:color="auto" w:fill="auto"/>
          </w:tcPr>
          <w:p w14:paraId="44561663" w14:textId="77777777" w:rsidR="00325075" w:rsidRPr="0037370B" w:rsidRDefault="00325075">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Baseline</w:t>
            </w:r>
            <w:r w:rsidRPr="0037370B">
              <w:rPr>
                <w:rStyle w:val="FootnoteReference"/>
                <w:rFonts w:asciiTheme="majorHAnsi" w:hAnsiTheme="majorHAnsi" w:cstheme="majorHAnsi"/>
                <w:szCs w:val="18"/>
                <w:lang w:val="en-GB"/>
              </w:rPr>
              <w:footnoteReference w:id="19"/>
            </w:r>
            <w:r w:rsidRPr="0037370B">
              <w:rPr>
                <w:rFonts w:asciiTheme="majorHAnsi" w:hAnsiTheme="majorHAnsi" w:cstheme="majorHAnsi"/>
                <w:sz w:val="18"/>
                <w:szCs w:val="18"/>
                <w:lang w:val="en-GB"/>
              </w:rPr>
              <w:t xml:space="preserve"> </w:t>
            </w:r>
          </w:p>
          <w:p w14:paraId="35A5A02B" w14:textId="77267065" w:rsidR="00325075" w:rsidRPr="0037370B" w:rsidRDefault="00325075">
            <w:pPr>
              <w:spacing w:after="0"/>
              <w:jc w:val="left"/>
              <w:rPr>
                <w:rFonts w:asciiTheme="majorHAnsi" w:hAnsiTheme="majorHAnsi" w:cstheme="majorHAnsi"/>
                <w:b/>
                <w:sz w:val="18"/>
                <w:szCs w:val="18"/>
                <w:lang w:val="en-GB"/>
              </w:rPr>
            </w:pPr>
          </w:p>
        </w:tc>
        <w:tc>
          <w:tcPr>
            <w:tcW w:w="2520" w:type="dxa"/>
            <w:shd w:val="clear" w:color="auto" w:fill="auto"/>
          </w:tcPr>
          <w:p w14:paraId="2DFE610C" w14:textId="77777777" w:rsidR="00325075" w:rsidRPr="0037370B" w:rsidRDefault="00325075">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Mid-term Target</w:t>
            </w:r>
            <w:r w:rsidRPr="0037370B">
              <w:rPr>
                <w:rStyle w:val="FootnoteReference"/>
                <w:rFonts w:asciiTheme="majorHAnsi" w:hAnsiTheme="majorHAnsi" w:cstheme="majorHAnsi"/>
                <w:szCs w:val="18"/>
                <w:lang w:val="en-GB"/>
              </w:rPr>
              <w:footnoteReference w:id="20"/>
            </w:r>
          </w:p>
          <w:p w14:paraId="12DDD185" w14:textId="1F236F02" w:rsidR="00325075" w:rsidRPr="0037370B" w:rsidRDefault="00325075">
            <w:pPr>
              <w:spacing w:after="0"/>
              <w:jc w:val="left"/>
              <w:rPr>
                <w:rFonts w:asciiTheme="majorHAnsi" w:hAnsiTheme="majorHAnsi" w:cstheme="majorHAnsi"/>
                <w:b/>
                <w:sz w:val="18"/>
                <w:szCs w:val="18"/>
                <w:lang w:val="en-GB"/>
              </w:rPr>
            </w:pPr>
          </w:p>
        </w:tc>
        <w:tc>
          <w:tcPr>
            <w:tcW w:w="2903" w:type="dxa"/>
            <w:shd w:val="clear" w:color="auto" w:fill="auto"/>
          </w:tcPr>
          <w:p w14:paraId="62BB8BB8" w14:textId="77777777" w:rsidR="00325075" w:rsidRPr="0037370B" w:rsidRDefault="00325075">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End of Project Target</w:t>
            </w:r>
          </w:p>
          <w:p w14:paraId="4FEBF8B8" w14:textId="2D66754C" w:rsidR="00325075" w:rsidRPr="0037370B" w:rsidRDefault="00325075">
            <w:pPr>
              <w:spacing w:after="0"/>
              <w:jc w:val="left"/>
              <w:rPr>
                <w:rFonts w:asciiTheme="majorHAnsi" w:hAnsiTheme="majorHAnsi" w:cstheme="majorHAnsi"/>
                <w:b/>
                <w:sz w:val="18"/>
                <w:szCs w:val="18"/>
                <w:lang w:val="en-GB"/>
              </w:rPr>
            </w:pPr>
          </w:p>
        </w:tc>
      </w:tr>
      <w:tr w:rsidR="00C12541" w:rsidRPr="0037370B" w14:paraId="2D9A403E" w14:textId="77777777" w:rsidTr="00BC5D0D">
        <w:trPr>
          <w:trHeight w:val="665"/>
        </w:trPr>
        <w:tc>
          <w:tcPr>
            <w:tcW w:w="2605" w:type="dxa"/>
            <w:vMerge w:val="restart"/>
            <w:shd w:val="pct12" w:color="auto" w:fill="auto"/>
          </w:tcPr>
          <w:p w14:paraId="797DC540" w14:textId="77777777" w:rsidR="00C12541" w:rsidRPr="0037370B" w:rsidRDefault="00C12541">
            <w:pPr>
              <w:spacing w:after="0"/>
              <w:jc w:val="left"/>
              <w:rPr>
                <w:rFonts w:asciiTheme="majorHAnsi" w:hAnsiTheme="majorHAnsi" w:cstheme="majorHAnsi"/>
                <w:b/>
                <w:bCs/>
                <w:sz w:val="18"/>
                <w:szCs w:val="18"/>
                <w:lang w:val="en-GB"/>
              </w:rPr>
            </w:pPr>
            <w:r w:rsidRPr="0037370B">
              <w:rPr>
                <w:rFonts w:asciiTheme="majorHAnsi" w:hAnsiTheme="majorHAnsi" w:cstheme="majorHAnsi"/>
                <w:b/>
                <w:bCs/>
                <w:sz w:val="18"/>
                <w:szCs w:val="18"/>
                <w:lang w:val="en-GB"/>
              </w:rPr>
              <w:t>Project Objective:</w:t>
            </w:r>
          </w:p>
          <w:p w14:paraId="6905114C" w14:textId="045FA701" w:rsidR="00C12541" w:rsidRPr="0037370B" w:rsidRDefault="00C12541">
            <w:pPr>
              <w:spacing w:after="0"/>
              <w:jc w:val="left"/>
              <w:rPr>
                <w:rFonts w:asciiTheme="majorHAnsi" w:hAnsiTheme="majorHAnsi" w:cstheme="majorHAnsi"/>
                <w:b/>
                <w:bCs/>
                <w:i/>
                <w:sz w:val="18"/>
                <w:szCs w:val="18"/>
                <w:lang w:val="en-GB"/>
              </w:rPr>
            </w:pPr>
            <w:r w:rsidRPr="0037370B">
              <w:rPr>
                <w:rFonts w:asciiTheme="majorHAnsi" w:hAnsiTheme="majorHAnsi" w:cstheme="majorHAnsi"/>
                <w:iCs/>
                <w:sz w:val="18"/>
                <w:szCs w:val="18"/>
                <w:lang w:val="en-GB"/>
              </w:rPr>
              <w:t xml:space="preserve">The </w:t>
            </w:r>
            <w:r w:rsidRPr="0037370B">
              <w:rPr>
                <w:rFonts w:asciiTheme="majorHAnsi" w:hAnsiTheme="majorHAnsi" w:cstheme="majorHAnsi"/>
                <w:sz w:val="18"/>
                <w:szCs w:val="18"/>
                <w:lang w:val="en-GB"/>
              </w:rPr>
              <w:t>objective of the project is to protect human health, environment and promote sustainable production and consumption through the reduction of the use of POPs, new POPs and mercury and the release of POPs, U-</w:t>
            </w:r>
            <w:proofErr w:type="gramStart"/>
            <w:r w:rsidRPr="0037370B">
              <w:rPr>
                <w:rFonts w:asciiTheme="majorHAnsi" w:hAnsiTheme="majorHAnsi" w:cstheme="majorHAnsi"/>
                <w:sz w:val="18"/>
                <w:szCs w:val="18"/>
                <w:lang w:val="en-GB"/>
              </w:rPr>
              <w:t>POPs</w:t>
            </w:r>
            <w:proofErr w:type="gramEnd"/>
            <w:r w:rsidRPr="0037370B">
              <w:rPr>
                <w:rFonts w:asciiTheme="majorHAnsi" w:hAnsiTheme="majorHAnsi" w:cstheme="majorHAnsi"/>
                <w:sz w:val="18"/>
                <w:szCs w:val="18"/>
                <w:lang w:val="en-GB"/>
              </w:rPr>
              <w:t xml:space="preserve"> and mercury throughout the entire lifecycle in key industrial sectors supported by Ecolabel system, Green Financing and Procurement mechanisms </w:t>
            </w:r>
          </w:p>
          <w:p w14:paraId="027583EE" w14:textId="77777777" w:rsidR="00C12541" w:rsidRPr="0037370B" w:rsidRDefault="00C12541">
            <w:pPr>
              <w:spacing w:after="0"/>
              <w:jc w:val="left"/>
              <w:rPr>
                <w:rFonts w:asciiTheme="majorHAnsi" w:hAnsiTheme="majorHAnsi" w:cstheme="majorHAnsi"/>
                <w:sz w:val="18"/>
                <w:szCs w:val="18"/>
                <w:lang w:val="en-GB"/>
              </w:rPr>
            </w:pPr>
          </w:p>
        </w:tc>
        <w:tc>
          <w:tcPr>
            <w:tcW w:w="4230" w:type="dxa"/>
          </w:tcPr>
          <w:p w14:paraId="7152E37A" w14:textId="290DB1A1" w:rsidR="00C12541" w:rsidRPr="0037370B" w:rsidRDefault="00C12541">
            <w:pPr>
              <w:spacing w:after="0"/>
              <w:jc w:val="left"/>
              <w:rPr>
                <w:rFonts w:asciiTheme="majorHAnsi" w:hAnsiTheme="majorHAnsi" w:cstheme="majorHAnsi"/>
                <w:i/>
                <w:sz w:val="18"/>
                <w:szCs w:val="18"/>
                <w:lang w:val="en-GB"/>
              </w:rPr>
            </w:pPr>
            <w:r w:rsidRPr="0037370B">
              <w:rPr>
                <w:rFonts w:asciiTheme="majorHAnsi" w:hAnsiTheme="majorHAnsi" w:cstheme="majorHAnsi"/>
                <w:b/>
                <w:sz w:val="18"/>
                <w:szCs w:val="18"/>
                <w:u w:val="single"/>
                <w:lang w:val="en-GB"/>
              </w:rPr>
              <w:t>Mandatory</w:t>
            </w:r>
            <w:r w:rsidRPr="0037370B">
              <w:rPr>
                <w:rFonts w:asciiTheme="majorHAnsi" w:hAnsiTheme="majorHAnsi" w:cstheme="majorHAnsi"/>
                <w:sz w:val="18"/>
                <w:szCs w:val="18"/>
                <w:u w:val="single"/>
                <w:lang w:val="en-GB"/>
              </w:rPr>
              <w:t xml:space="preserve"> Indicator 1</w:t>
            </w:r>
            <w:r>
              <w:rPr>
                <w:rFonts w:asciiTheme="majorHAnsi" w:hAnsiTheme="majorHAnsi" w:cstheme="majorHAnsi"/>
                <w:sz w:val="18"/>
                <w:szCs w:val="18"/>
                <w:u w:val="single"/>
                <w:lang w:val="en-GB"/>
              </w:rPr>
              <w:t xml:space="preserve"> (GEF Core Indicator 11)</w:t>
            </w:r>
            <w:r w:rsidRPr="0037370B">
              <w:rPr>
                <w:rFonts w:asciiTheme="majorHAnsi" w:hAnsiTheme="majorHAnsi" w:cstheme="majorHAnsi"/>
                <w:sz w:val="18"/>
                <w:szCs w:val="18"/>
                <w:u w:val="single"/>
                <w:lang w:val="en-GB"/>
              </w:rPr>
              <w:t>:</w:t>
            </w:r>
            <w:r w:rsidRPr="0037370B">
              <w:rPr>
                <w:rFonts w:asciiTheme="majorHAnsi" w:hAnsiTheme="majorHAnsi" w:cstheme="majorHAnsi"/>
                <w:sz w:val="18"/>
                <w:szCs w:val="18"/>
                <w:lang w:val="en-GB"/>
              </w:rPr>
              <w:t xml:space="preserve">  # direct project beneficiaries disaggregated by gender (individual people)</w:t>
            </w:r>
          </w:p>
          <w:p w14:paraId="13EDAAFF" w14:textId="6643BA98"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Number of people (F/M) participating in training and awareness raising activities, benefitting from green financial incentives, or from project-related job opportunities. Target: </w:t>
            </w:r>
            <w:r>
              <w:rPr>
                <w:rFonts w:asciiTheme="majorHAnsi" w:hAnsiTheme="majorHAnsi" w:cstheme="majorHAnsi"/>
                <w:sz w:val="18"/>
                <w:szCs w:val="18"/>
                <w:lang w:val="en-GB"/>
              </w:rPr>
              <w:t>2,0</w:t>
            </w:r>
            <w:r w:rsidRPr="0037370B">
              <w:rPr>
                <w:rFonts w:asciiTheme="majorHAnsi" w:hAnsiTheme="majorHAnsi" w:cstheme="majorHAnsi"/>
                <w:sz w:val="18"/>
                <w:szCs w:val="18"/>
                <w:lang w:val="en-GB"/>
              </w:rPr>
              <w:t>0</w:t>
            </w:r>
            <w:r>
              <w:rPr>
                <w:rFonts w:asciiTheme="majorHAnsi" w:hAnsiTheme="majorHAnsi" w:cstheme="majorHAnsi"/>
                <w:sz w:val="18"/>
                <w:szCs w:val="18"/>
                <w:lang w:val="en-GB"/>
              </w:rPr>
              <w:t>0</w:t>
            </w:r>
            <w:r w:rsidRPr="0037370B">
              <w:rPr>
                <w:rFonts w:asciiTheme="majorHAnsi" w:hAnsiTheme="majorHAnsi" w:cstheme="majorHAnsi"/>
                <w:sz w:val="18"/>
                <w:szCs w:val="18"/>
                <w:lang w:val="en-GB"/>
              </w:rPr>
              <w:t>/</w:t>
            </w:r>
            <w:r>
              <w:rPr>
                <w:rFonts w:asciiTheme="majorHAnsi" w:hAnsiTheme="majorHAnsi" w:cstheme="majorHAnsi"/>
                <w:sz w:val="18"/>
                <w:szCs w:val="18"/>
                <w:lang w:val="en-GB"/>
              </w:rPr>
              <w:t>1,5</w:t>
            </w:r>
            <w:r w:rsidRPr="0037370B">
              <w:rPr>
                <w:rFonts w:asciiTheme="majorHAnsi" w:hAnsiTheme="majorHAnsi" w:cstheme="majorHAnsi"/>
                <w:sz w:val="18"/>
                <w:szCs w:val="18"/>
                <w:lang w:val="en-GB"/>
              </w:rPr>
              <w:t>0</w:t>
            </w:r>
            <w:r>
              <w:rPr>
                <w:rFonts w:asciiTheme="majorHAnsi" w:hAnsiTheme="majorHAnsi" w:cstheme="majorHAnsi"/>
                <w:sz w:val="18"/>
                <w:szCs w:val="18"/>
                <w:lang w:val="en-GB"/>
              </w:rPr>
              <w:t>0</w:t>
            </w:r>
          </w:p>
        </w:tc>
        <w:tc>
          <w:tcPr>
            <w:tcW w:w="2160" w:type="dxa"/>
            <w:shd w:val="clear" w:color="auto" w:fill="auto"/>
          </w:tcPr>
          <w:p w14:paraId="1FC5C3CB" w14:textId="77777777"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0</w:t>
            </w:r>
          </w:p>
        </w:tc>
        <w:tc>
          <w:tcPr>
            <w:tcW w:w="2520" w:type="dxa"/>
            <w:shd w:val="clear" w:color="auto" w:fill="auto"/>
          </w:tcPr>
          <w:p w14:paraId="00F4FD58" w14:textId="4F5A3C33" w:rsidR="00C12541" w:rsidRPr="0037370B" w:rsidRDefault="00C12541">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600</w:t>
            </w:r>
            <w:r w:rsidRPr="0037370B">
              <w:rPr>
                <w:rFonts w:asciiTheme="majorHAnsi" w:hAnsiTheme="majorHAnsi" w:cstheme="majorHAnsi"/>
                <w:sz w:val="18"/>
                <w:szCs w:val="18"/>
                <w:lang w:val="en-GB"/>
              </w:rPr>
              <w:t>/</w:t>
            </w:r>
            <w:r>
              <w:rPr>
                <w:rFonts w:asciiTheme="majorHAnsi" w:hAnsiTheme="majorHAnsi" w:cstheme="majorHAnsi"/>
                <w:sz w:val="18"/>
                <w:szCs w:val="18"/>
                <w:lang w:val="en-GB"/>
              </w:rPr>
              <w:t>400</w:t>
            </w:r>
          </w:p>
        </w:tc>
        <w:tc>
          <w:tcPr>
            <w:tcW w:w="2903" w:type="dxa"/>
            <w:shd w:val="clear" w:color="auto" w:fill="auto"/>
          </w:tcPr>
          <w:p w14:paraId="51A7CE18" w14:textId="7A041CB4" w:rsidR="00C12541" w:rsidRPr="0037370B" w:rsidRDefault="00C12541">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2,000</w:t>
            </w:r>
            <w:r w:rsidRPr="0037370B">
              <w:rPr>
                <w:rFonts w:asciiTheme="majorHAnsi" w:hAnsiTheme="majorHAnsi" w:cstheme="majorHAnsi"/>
                <w:sz w:val="18"/>
                <w:szCs w:val="18"/>
                <w:lang w:val="en-GB"/>
              </w:rPr>
              <w:t>/</w:t>
            </w:r>
            <w:r>
              <w:rPr>
                <w:rFonts w:asciiTheme="majorHAnsi" w:hAnsiTheme="majorHAnsi" w:cstheme="majorHAnsi"/>
                <w:sz w:val="18"/>
                <w:szCs w:val="18"/>
                <w:lang w:val="en-GB"/>
              </w:rPr>
              <w:t>1,500</w:t>
            </w:r>
          </w:p>
        </w:tc>
      </w:tr>
      <w:tr w:rsidR="00C12541" w:rsidRPr="0037370B" w14:paraId="66171F4D" w14:textId="77777777" w:rsidTr="00BC5D0D">
        <w:trPr>
          <w:trHeight w:val="692"/>
        </w:trPr>
        <w:tc>
          <w:tcPr>
            <w:tcW w:w="2605" w:type="dxa"/>
            <w:vMerge/>
            <w:shd w:val="pct12" w:color="auto" w:fill="auto"/>
          </w:tcPr>
          <w:p w14:paraId="119F6172" w14:textId="77777777" w:rsidR="00C12541" w:rsidRPr="0037370B" w:rsidRDefault="00C12541">
            <w:pPr>
              <w:spacing w:after="0"/>
              <w:jc w:val="left"/>
              <w:rPr>
                <w:rFonts w:asciiTheme="majorHAnsi" w:hAnsiTheme="majorHAnsi" w:cstheme="majorHAnsi"/>
                <w:sz w:val="18"/>
                <w:szCs w:val="18"/>
                <w:lang w:val="en-GB"/>
              </w:rPr>
            </w:pPr>
          </w:p>
        </w:tc>
        <w:tc>
          <w:tcPr>
            <w:tcW w:w="4230" w:type="dxa"/>
          </w:tcPr>
          <w:p w14:paraId="2A69FA81" w14:textId="06C0049C"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b/>
                <w:sz w:val="18"/>
                <w:szCs w:val="18"/>
                <w:u w:val="single"/>
                <w:lang w:val="en-GB"/>
              </w:rPr>
              <w:t>Mandatory</w:t>
            </w:r>
            <w:r w:rsidRPr="0037370B">
              <w:rPr>
                <w:rFonts w:asciiTheme="majorHAnsi" w:hAnsiTheme="majorHAnsi" w:cstheme="majorHAnsi"/>
                <w:sz w:val="18"/>
                <w:szCs w:val="18"/>
                <w:u w:val="single"/>
                <w:lang w:val="en-GB"/>
              </w:rPr>
              <w:t xml:space="preserve"> Indicator 2</w:t>
            </w:r>
            <w:r>
              <w:rPr>
                <w:rFonts w:asciiTheme="majorHAnsi" w:hAnsiTheme="majorHAnsi" w:cstheme="majorHAnsi"/>
                <w:sz w:val="18"/>
                <w:szCs w:val="18"/>
                <w:u w:val="single"/>
                <w:lang w:val="en-GB"/>
              </w:rPr>
              <w:t xml:space="preserve"> (GEF Core Indicator 11)</w:t>
            </w:r>
            <w:r w:rsidRPr="0037370B">
              <w:rPr>
                <w:rFonts w:asciiTheme="majorHAnsi" w:hAnsiTheme="majorHAnsi" w:cstheme="majorHAnsi"/>
                <w:sz w:val="18"/>
                <w:szCs w:val="18"/>
                <w:lang w:val="en-GB"/>
              </w:rPr>
              <w:t>: # indirect project beneficiaries disaggregated by gender (individual people)</w:t>
            </w:r>
          </w:p>
          <w:p w14:paraId="3EBBE128" w14:textId="57CF9517" w:rsidR="00C12541" w:rsidRPr="0037370B" w:rsidRDefault="00C12541">
            <w:pPr>
              <w:spacing w:after="0"/>
              <w:jc w:val="left"/>
              <w:rPr>
                <w:rFonts w:asciiTheme="majorHAnsi" w:hAnsiTheme="majorHAnsi" w:cstheme="majorHAnsi"/>
                <w:sz w:val="18"/>
                <w:szCs w:val="18"/>
                <w:u w:val="single"/>
                <w:lang w:val="en-GB"/>
              </w:rPr>
            </w:pPr>
            <w:r w:rsidRPr="0037370B">
              <w:rPr>
                <w:rFonts w:asciiTheme="majorHAnsi" w:hAnsiTheme="majorHAnsi" w:cstheme="majorHAnsi"/>
                <w:sz w:val="18"/>
                <w:szCs w:val="18"/>
                <w:lang w:val="en-GB"/>
              </w:rPr>
              <w:t xml:space="preserve">Number of people (F/M) benefitting from reduced exposure to mercury, </w:t>
            </w:r>
            <w:proofErr w:type="gramStart"/>
            <w:r w:rsidRPr="0037370B">
              <w:rPr>
                <w:rFonts w:asciiTheme="majorHAnsi" w:hAnsiTheme="majorHAnsi" w:cstheme="majorHAnsi"/>
                <w:sz w:val="18"/>
                <w:szCs w:val="18"/>
                <w:lang w:val="en-GB"/>
              </w:rPr>
              <w:t>POPs</w:t>
            </w:r>
            <w:proofErr w:type="gramEnd"/>
            <w:r w:rsidRPr="0037370B">
              <w:rPr>
                <w:rFonts w:asciiTheme="majorHAnsi" w:hAnsiTheme="majorHAnsi" w:cstheme="majorHAnsi"/>
                <w:sz w:val="18"/>
                <w:szCs w:val="18"/>
                <w:lang w:val="en-GB"/>
              </w:rPr>
              <w:t xml:space="preserve"> or U-POPs. Target: 800</w:t>
            </w:r>
            <w:r>
              <w:rPr>
                <w:rFonts w:asciiTheme="majorHAnsi" w:hAnsiTheme="majorHAnsi" w:cstheme="majorHAnsi"/>
                <w:sz w:val="18"/>
                <w:szCs w:val="18"/>
                <w:lang w:val="en-GB"/>
              </w:rPr>
              <w:t>,</w:t>
            </w:r>
            <w:r w:rsidRPr="0037370B">
              <w:rPr>
                <w:rFonts w:asciiTheme="majorHAnsi" w:hAnsiTheme="majorHAnsi" w:cstheme="majorHAnsi"/>
                <w:sz w:val="18"/>
                <w:szCs w:val="18"/>
                <w:lang w:val="en-GB"/>
              </w:rPr>
              <w:t>000/800</w:t>
            </w:r>
            <w:r>
              <w:rPr>
                <w:rFonts w:asciiTheme="majorHAnsi" w:hAnsiTheme="majorHAnsi" w:cstheme="majorHAnsi"/>
                <w:sz w:val="18"/>
                <w:szCs w:val="18"/>
                <w:lang w:val="en-GB"/>
              </w:rPr>
              <w:t>,</w:t>
            </w:r>
            <w:r w:rsidRPr="0037370B">
              <w:rPr>
                <w:rFonts w:asciiTheme="majorHAnsi" w:hAnsiTheme="majorHAnsi" w:cstheme="majorHAnsi"/>
                <w:sz w:val="18"/>
                <w:szCs w:val="18"/>
                <w:lang w:val="en-GB"/>
              </w:rPr>
              <w:t>000</w:t>
            </w:r>
          </w:p>
        </w:tc>
        <w:tc>
          <w:tcPr>
            <w:tcW w:w="2160" w:type="dxa"/>
            <w:shd w:val="clear" w:color="auto" w:fill="auto"/>
          </w:tcPr>
          <w:p w14:paraId="48B9A182" w14:textId="77777777"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0</w:t>
            </w:r>
          </w:p>
        </w:tc>
        <w:tc>
          <w:tcPr>
            <w:tcW w:w="2520" w:type="dxa"/>
            <w:shd w:val="clear" w:color="auto" w:fill="auto"/>
          </w:tcPr>
          <w:p w14:paraId="1475DA3C" w14:textId="77777777"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0/0</w:t>
            </w:r>
          </w:p>
        </w:tc>
        <w:tc>
          <w:tcPr>
            <w:tcW w:w="2903" w:type="dxa"/>
            <w:shd w:val="clear" w:color="auto" w:fill="auto"/>
          </w:tcPr>
          <w:p w14:paraId="0841F9C1" w14:textId="77777777"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800,000/800,000</w:t>
            </w:r>
          </w:p>
        </w:tc>
      </w:tr>
      <w:tr w:rsidR="00C12541" w:rsidRPr="0037370B" w14:paraId="0656AE3A" w14:textId="77777777" w:rsidTr="00AB3B4C">
        <w:trPr>
          <w:trHeight w:val="1001"/>
        </w:trPr>
        <w:tc>
          <w:tcPr>
            <w:tcW w:w="2605" w:type="dxa"/>
            <w:vMerge/>
            <w:shd w:val="pct12" w:color="auto" w:fill="auto"/>
          </w:tcPr>
          <w:p w14:paraId="2018C409" w14:textId="77777777" w:rsidR="00C12541" w:rsidRPr="0037370B" w:rsidRDefault="00C12541">
            <w:pPr>
              <w:spacing w:after="0"/>
              <w:jc w:val="left"/>
              <w:rPr>
                <w:rFonts w:asciiTheme="majorHAnsi" w:hAnsiTheme="majorHAnsi" w:cstheme="majorHAnsi"/>
                <w:sz w:val="18"/>
                <w:szCs w:val="18"/>
                <w:lang w:val="en-GB"/>
              </w:rPr>
            </w:pPr>
          </w:p>
        </w:tc>
        <w:tc>
          <w:tcPr>
            <w:tcW w:w="4230" w:type="dxa"/>
          </w:tcPr>
          <w:p w14:paraId="40CC678C" w14:textId="0AAC07E1" w:rsidR="00C12541" w:rsidRPr="0037370B" w:rsidRDefault="00C12541">
            <w:pPr>
              <w:spacing w:after="0"/>
              <w:jc w:val="left"/>
              <w:rPr>
                <w:rFonts w:asciiTheme="majorHAnsi" w:hAnsiTheme="majorHAnsi" w:cstheme="majorHAnsi"/>
                <w:sz w:val="18"/>
                <w:szCs w:val="18"/>
                <w:lang w:val="en-GB"/>
              </w:rPr>
            </w:pPr>
            <w:r w:rsidRPr="00AB3B4C">
              <w:rPr>
                <w:rFonts w:asciiTheme="majorHAnsi" w:hAnsiTheme="majorHAnsi" w:cstheme="majorHAnsi"/>
                <w:b/>
                <w:bCs/>
                <w:sz w:val="18"/>
                <w:szCs w:val="18"/>
                <w:u w:val="single"/>
                <w:lang w:val="en-GB"/>
              </w:rPr>
              <w:t xml:space="preserve">Mandatory </w:t>
            </w:r>
            <w:r w:rsidRPr="00AB3B4C">
              <w:rPr>
                <w:rFonts w:asciiTheme="majorHAnsi" w:hAnsiTheme="majorHAnsi" w:cstheme="majorHAnsi"/>
                <w:sz w:val="18"/>
                <w:szCs w:val="18"/>
                <w:u w:val="single"/>
                <w:lang w:val="en-GB"/>
              </w:rPr>
              <w:t>Indicator</w:t>
            </w:r>
            <w:r w:rsidRPr="00AB3B4C">
              <w:rPr>
                <w:rFonts w:asciiTheme="majorHAnsi" w:hAnsiTheme="majorHAnsi" w:cstheme="majorHAnsi"/>
                <w:b/>
                <w:bCs/>
                <w:sz w:val="18"/>
                <w:szCs w:val="18"/>
                <w:u w:val="single"/>
                <w:lang w:val="en-GB"/>
              </w:rPr>
              <w:t xml:space="preserve"> </w:t>
            </w:r>
            <w:r w:rsidRPr="00AB3B4C">
              <w:rPr>
                <w:rFonts w:asciiTheme="majorHAnsi" w:hAnsiTheme="majorHAnsi" w:cstheme="majorHAnsi"/>
                <w:sz w:val="18"/>
                <w:szCs w:val="18"/>
                <w:u w:val="single"/>
                <w:lang w:val="en-GB"/>
              </w:rPr>
              <w:t>3</w:t>
            </w:r>
            <w:r w:rsidRPr="00AB3B4C">
              <w:rPr>
                <w:rFonts w:asciiTheme="majorHAnsi" w:hAnsiTheme="majorHAnsi" w:cstheme="majorHAnsi"/>
                <w:b/>
                <w:bCs/>
                <w:sz w:val="18"/>
                <w:szCs w:val="18"/>
                <w:u w:val="single"/>
                <w:lang w:val="en-GB"/>
              </w:rPr>
              <w:t xml:space="preserve"> </w:t>
            </w:r>
            <w:r w:rsidRPr="00C12541">
              <w:rPr>
                <w:rFonts w:asciiTheme="majorHAnsi" w:hAnsiTheme="majorHAnsi" w:cstheme="majorHAnsi"/>
                <w:sz w:val="18"/>
                <w:szCs w:val="18"/>
                <w:u w:val="single"/>
                <w:lang w:val="en-GB"/>
              </w:rPr>
              <w:t>(GEF Core Indicator 9)</w:t>
            </w:r>
            <w:r w:rsidRPr="00AB3B4C">
              <w:rPr>
                <w:rFonts w:asciiTheme="majorHAnsi" w:hAnsiTheme="majorHAnsi" w:cstheme="majorHAnsi"/>
                <w:b/>
                <w:bCs/>
                <w:sz w:val="18"/>
                <w:szCs w:val="18"/>
                <w:u w:val="single"/>
                <w:lang w:val="en-GB"/>
              </w:rPr>
              <w:t>:</w:t>
            </w:r>
            <w:r w:rsidRPr="0037370B">
              <w:rPr>
                <w:rFonts w:asciiTheme="majorHAnsi" w:hAnsiTheme="majorHAnsi" w:cstheme="majorHAnsi"/>
                <w:sz w:val="18"/>
                <w:szCs w:val="18"/>
                <w:lang w:val="en-GB"/>
              </w:rPr>
              <w:t xml:space="preserve"> Direct or indirect reduction of new POPs: target 35 tons</w:t>
            </w:r>
          </w:p>
          <w:p w14:paraId="1A9D284B" w14:textId="5BBEB8B3" w:rsidR="00C12541" w:rsidRPr="0037370B" w:rsidRDefault="00C12541">
            <w:pPr>
              <w:spacing w:after="0"/>
              <w:jc w:val="left"/>
              <w:rPr>
                <w:rFonts w:asciiTheme="majorHAnsi" w:hAnsiTheme="majorHAnsi" w:cstheme="majorHAnsi"/>
                <w:sz w:val="18"/>
                <w:szCs w:val="18"/>
                <w:lang w:val="en-GB"/>
              </w:rPr>
            </w:pPr>
          </w:p>
        </w:tc>
        <w:tc>
          <w:tcPr>
            <w:tcW w:w="2160" w:type="dxa"/>
          </w:tcPr>
          <w:p w14:paraId="5F72A601" w14:textId="3EC09101" w:rsidR="00C12541" w:rsidRDefault="00C12541">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2.74 tons of PFOS and SCCP reduced through Green Chemistry Project</w:t>
            </w:r>
            <w:r>
              <w:rPr>
                <w:rStyle w:val="FootnoteReference"/>
                <w:szCs w:val="18"/>
                <w:lang w:val="en-GB"/>
              </w:rPr>
              <w:footnoteReference w:id="21"/>
            </w:r>
            <w:r>
              <w:rPr>
                <w:rFonts w:asciiTheme="majorHAnsi" w:hAnsiTheme="majorHAnsi" w:cstheme="majorHAnsi"/>
                <w:sz w:val="18"/>
                <w:szCs w:val="18"/>
                <w:lang w:val="en-GB"/>
              </w:rPr>
              <w:t xml:space="preserve">. </w:t>
            </w:r>
          </w:p>
          <w:p w14:paraId="0C7F27A2" w14:textId="430D9F35" w:rsidR="00C12541" w:rsidRPr="0037370B" w:rsidRDefault="00C12541">
            <w:pPr>
              <w:spacing w:after="0"/>
              <w:jc w:val="left"/>
              <w:rPr>
                <w:rFonts w:asciiTheme="majorHAnsi" w:hAnsiTheme="majorHAnsi" w:cstheme="majorHAnsi"/>
                <w:sz w:val="18"/>
                <w:szCs w:val="18"/>
                <w:lang w:val="en-GB"/>
              </w:rPr>
            </w:pPr>
          </w:p>
        </w:tc>
        <w:tc>
          <w:tcPr>
            <w:tcW w:w="2520" w:type="dxa"/>
          </w:tcPr>
          <w:p w14:paraId="19F28F5E" w14:textId="38D7F0C3" w:rsidR="00C12541"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New POPs reduced: 10 </w:t>
            </w:r>
          </w:p>
          <w:p w14:paraId="3CACF148" w14:textId="0CC48A61" w:rsidR="00C12541" w:rsidRPr="0037370B" w:rsidRDefault="00C12541">
            <w:pPr>
              <w:spacing w:after="0"/>
              <w:jc w:val="left"/>
              <w:rPr>
                <w:rFonts w:asciiTheme="majorHAnsi" w:hAnsiTheme="majorHAnsi" w:cstheme="majorHAnsi"/>
                <w:sz w:val="18"/>
                <w:szCs w:val="18"/>
                <w:lang w:val="en-GB"/>
              </w:rPr>
            </w:pPr>
          </w:p>
        </w:tc>
        <w:tc>
          <w:tcPr>
            <w:tcW w:w="2903" w:type="dxa"/>
          </w:tcPr>
          <w:p w14:paraId="51B12741" w14:textId="6AFD6694"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New POPs reduced: 35 t</w:t>
            </w:r>
          </w:p>
          <w:p w14:paraId="221B2FC7" w14:textId="77777777" w:rsidR="00C12541" w:rsidRDefault="00C12541">
            <w:pPr>
              <w:spacing w:after="0"/>
              <w:jc w:val="left"/>
              <w:rPr>
                <w:rFonts w:asciiTheme="majorHAnsi" w:hAnsiTheme="majorHAnsi" w:cstheme="majorHAnsi"/>
                <w:sz w:val="18"/>
                <w:szCs w:val="18"/>
                <w:lang w:val="en-GB"/>
              </w:rPr>
            </w:pPr>
          </w:p>
          <w:p w14:paraId="7D2FD0FF" w14:textId="0972C88B" w:rsidR="00C12541" w:rsidRDefault="00C12541">
            <w:pPr>
              <w:spacing w:after="0"/>
              <w:jc w:val="left"/>
              <w:rPr>
                <w:rFonts w:asciiTheme="majorHAnsi" w:hAnsiTheme="majorHAnsi" w:cstheme="majorHAnsi"/>
                <w:sz w:val="18"/>
                <w:szCs w:val="18"/>
                <w:lang w:val="en-GB"/>
              </w:rPr>
            </w:pPr>
          </w:p>
          <w:p w14:paraId="1384233D" w14:textId="77777777" w:rsidR="00C12541" w:rsidRDefault="00C12541">
            <w:pPr>
              <w:spacing w:after="0"/>
              <w:jc w:val="left"/>
              <w:rPr>
                <w:rFonts w:asciiTheme="majorHAnsi" w:hAnsiTheme="majorHAnsi" w:cstheme="majorHAnsi"/>
                <w:sz w:val="18"/>
                <w:szCs w:val="18"/>
                <w:lang w:val="en-GB"/>
              </w:rPr>
            </w:pPr>
          </w:p>
          <w:p w14:paraId="549F824D" w14:textId="43D861ED" w:rsidR="00C12541" w:rsidRPr="0037370B" w:rsidRDefault="00C12541">
            <w:pPr>
              <w:spacing w:after="0"/>
              <w:jc w:val="left"/>
              <w:rPr>
                <w:rFonts w:asciiTheme="majorHAnsi" w:hAnsiTheme="majorHAnsi" w:cstheme="majorHAnsi"/>
                <w:sz w:val="18"/>
                <w:szCs w:val="18"/>
                <w:lang w:val="en-GB"/>
              </w:rPr>
            </w:pPr>
          </w:p>
        </w:tc>
      </w:tr>
      <w:tr w:rsidR="00C12541" w:rsidRPr="0037370B" w14:paraId="4BBD4308" w14:textId="77777777" w:rsidTr="00BC5D0D">
        <w:trPr>
          <w:trHeight w:val="730"/>
        </w:trPr>
        <w:tc>
          <w:tcPr>
            <w:tcW w:w="2605" w:type="dxa"/>
            <w:vMerge/>
            <w:shd w:val="pct12" w:color="auto" w:fill="auto"/>
          </w:tcPr>
          <w:p w14:paraId="76682D95" w14:textId="77777777" w:rsidR="00C12541" w:rsidRPr="0037370B" w:rsidRDefault="00C12541">
            <w:pPr>
              <w:spacing w:after="0"/>
              <w:jc w:val="left"/>
              <w:rPr>
                <w:rFonts w:asciiTheme="majorHAnsi" w:hAnsiTheme="majorHAnsi" w:cstheme="majorHAnsi"/>
                <w:sz w:val="18"/>
                <w:szCs w:val="18"/>
                <w:lang w:val="en-GB"/>
              </w:rPr>
            </w:pPr>
          </w:p>
        </w:tc>
        <w:tc>
          <w:tcPr>
            <w:tcW w:w="4230" w:type="dxa"/>
          </w:tcPr>
          <w:p w14:paraId="6501BEE2" w14:textId="6E300F96" w:rsidR="00C12541" w:rsidRPr="0037370B" w:rsidRDefault="00C12541">
            <w:pPr>
              <w:spacing w:after="0"/>
              <w:jc w:val="left"/>
              <w:rPr>
                <w:rFonts w:asciiTheme="majorHAnsi" w:hAnsiTheme="majorHAnsi" w:cstheme="majorHAnsi"/>
                <w:sz w:val="18"/>
                <w:szCs w:val="18"/>
                <w:lang w:val="en-GB"/>
              </w:rPr>
            </w:pPr>
            <w:r w:rsidRPr="00AB3B4C">
              <w:rPr>
                <w:rFonts w:asciiTheme="majorHAnsi" w:hAnsiTheme="majorHAnsi" w:cstheme="majorHAnsi"/>
                <w:b/>
                <w:bCs/>
                <w:sz w:val="18"/>
                <w:szCs w:val="18"/>
                <w:u w:val="single"/>
                <w:lang w:val="en-GB"/>
              </w:rPr>
              <w:t xml:space="preserve">Mandatory </w:t>
            </w:r>
            <w:r w:rsidRPr="00AB3B4C">
              <w:rPr>
                <w:rFonts w:asciiTheme="majorHAnsi" w:hAnsiTheme="majorHAnsi" w:cstheme="majorHAnsi"/>
                <w:sz w:val="18"/>
                <w:szCs w:val="18"/>
                <w:u w:val="single"/>
                <w:lang w:val="en-GB"/>
              </w:rPr>
              <w:t xml:space="preserve">Indicator 4 </w:t>
            </w:r>
            <w:r w:rsidRPr="00C12541">
              <w:rPr>
                <w:rFonts w:asciiTheme="majorHAnsi" w:hAnsiTheme="majorHAnsi" w:cstheme="majorHAnsi"/>
                <w:sz w:val="18"/>
                <w:szCs w:val="18"/>
                <w:u w:val="single"/>
                <w:lang w:val="en-GB"/>
              </w:rPr>
              <w:t>(GEF Core Indicator 9)</w:t>
            </w:r>
            <w:r w:rsidRPr="00AB3B4C">
              <w:rPr>
                <w:rFonts w:asciiTheme="majorHAnsi" w:hAnsiTheme="majorHAnsi" w:cstheme="majorHAnsi"/>
                <w:b/>
                <w:bCs/>
                <w:sz w:val="18"/>
                <w:szCs w:val="18"/>
                <w:u w:val="single"/>
                <w:lang w:val="en-GB"/>
              </w:rPr>
              <w:t>:</w:t>
            </w:r>
            <w:r w:rsidRPr="0037370B">
              <w:rPr>
                <w:rFonts w:asciiTheme="majorHAnsi" w:hAnsiTheme="majorHAnsi" w:cstheme="majorHAnsi"/>
                <w:sz w:val="18"/>
                <w:szCs w:val="18"/>
                <w:lang w:val="en-GB"/>
              </w:rPr>
              <w:t xml:space="preserve"> Mercury release reduced. Target: 648 kg of mercury emission avoided, 10,000 thermometers and 20,000 mercury lamps replaced</w:t>
            </w:r>
          </w:p>
          <w:p w14:paraId="15A9AE75" w14:textId="77777777" w:rsidR="00C12541" w:rsidRPr="00DA2A33" w:rsidRDefault="00C12541">
            <w:pPr>
              <w:spacing w:after="0"/>
              <w:jc w:val="left"/>
              <w:rPr>
                <w:rFonts w:asciiTheme="majorHAnsi" w:hAnsiTheme="majorHAnsi" w:cstheme="majorHAnsi"/>
                <w:bCs/>
                <w:sz w:val="18"/>
                <w:szCs w:val="18"/>
                <w:lang w:val="en-GB"/>
              </w:rPr>
            </w:pPr>
          </w:p>
        </w:tc>
        <w:tc>
          <w:tcPr>
            <w:tcW w:w="2160" w:type="dxa"/>
          </w:tcPr>
          <w:p w14:paraId="5E00EFB8" w14:textId="44D2E082" w:rsidR="00C12541" w:rsidRPr="004B5E7F" w:rsidRDefault="00C12541">
            <w:pPr>
              <w:spacing w:after="0"/>
              <w:jc w:val="left"/>
              <w:rPr>
                <w:rFonts w:asciiTheme="majorHAnsi" w:hAnsiTheme="majorHAnsi" w:cstheme="majorHAnsi"/>
                <w:sz w:val="18"/>
                <w:szCs w:val="18"/>
                <w:lang w:val="en-GB"/>
              </w:rPr>
            </w:pPr>
            <w:r w:rsidRPr="004B5E7F">
              <w:rPr>
                <w:rFonts w:asciiTheme="majorHAnsi" w:hAnsiTheme="majorHAnsi" w:cstheme="majorHAnsi"/>
                <w:sz w:val="18"/>
                <w:szCs w:val="18"/>
                <w:lang w:val="en-GB"/>
              </w:rPr>
              <w:t>Mercury release reduced:0</w:t>
            </w:r>
          </w:p>
          <w:p w14:paraId="299685C3" w14:textId="77777777" w:rsidR="00C12541" w:rsidRDefault="00C12541">
            <w:pPr>
              <w:spacing w:after="0"/>
              <w:jc w:val="left"/>
              <w:rPr>
                <w:rFonts w:asciiTheme="majorHAnsi" w:hAnsiTheme="majorHAnsi" w:cstheme="majorHAnsi"/>
                <w:sz w:val="18"/>
                <w:szCs w:val="18"/>
                <w:lang w:val="en-GB"/>
              </w:rPr>
            </w:pPr>
          </w:p>
        </w:tc>
        <w:tc>
          <w:tcPr>
            <w:tcW w:w="2520" w:type="dxa"/>
          </w:tcPr>
          <w:p w14:paraId="14E91307" w14:textId="63843647"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Mercury release reduced: </w:t>
            </w:r>
            <w:r>
              <w:rPr>
                <w:rFonts w:asciiTheme="majorHAnsi" w:hAnsiTheme="majorHAnsi" w:cstheme="majorHAnsi"/>
                <w:sz w:val="18"/>
                <w:szCs w:val="18"/>
                <w:lang w:val="en-GB"/>
              </w:rPr>
              <w:t>25</w:t>
            </w:r>
            <w:r w:rsidRPr="0037370B">
              <w:rPr>
                <w:rFonts w:asciiTheme="majorHAnsi" w:hAnsiTheme="majorHAnsi" w:cstheme="majorHAnsi"/>
                <w:sz w:val="18"/>
                <w:szCs w:val="18"/>
                <w:lang w:val="en-GB"/>
              </w:rPr>
              <w:t xml:space="preserve">00 Th and </w:t>
            </w:r>
            <w:r>
              <w:rPr>
                <w:rFonts w:asciiTheme="majorHAnsi" w:hAnsiTheme="majorHAnsi" w:cstheme="majorHAnsi"/>
                <w:sz w:val="18"/>
                <w:szCs w:val="18"/>
                <w:lang w:val="en-GB"/>
              </w:rPr>
              <w:t>5</w:t>
            </w:r>
            <w:r w:rsidRPr="0037370B">
              <w:rPr>
                <w:rFonts w:asciiTheme="majorHAnsi" w:hAnsiTheme="majorHAnsi" w:cstheme="majorHAnsi"/>
                <w:sz w:val="18"/>
                <w:szCs w:val="18"/>
                <w:lang w:val="en-GB"/>
              </w:rPr>
              <w:t>000 mercury lamps</w:t>
            </w:r>
            <w:r>
              <w:rPr>
                <w:rFonts w:asciiTheme="majorHAnsi" w:hAnsiTheme="majorHAnsi" w:cstheme="majorHAnsi"/>
                <w:sz w:val="18"/>
                <w:szCs w:val="18"/>
                <w:lang w:val="en-GB"/>
              </w:rPr>
              <w:t>. 162</w:t>
            </w:r>
            <w:r w:rsidR="000C5433">
              <w:rPr>
                <w:rFonts w:asciiTheme="majorHAnsi" w:hAnsiTheme="majorHAnsi" w:cstheme="majorHAnsi"/>
                <w:sz w:val="18"/>
                <w:szCs w:val="18"/>
                <w:lang w:val="en-GB"/>
              </w:rPr>
              <w:t xml:space="preserve"> </w:t>
            </w:r>
            <w:r>
              <w:rPr>
                <w:rFonts w:asciiTheme="majorHAnsi" w:hAnsiTheme="majorHAnsi" w:cstheme="majorHAnsi"/>
                <w:sz w:val="18"/>
                <w:szCs w:val="18"/>
                <w:lang w:val="en-GB"/>
              </w:rPr>
              <w:t xml:space="preserve">kg Hg avoided. </w:t>
            </w:r>
          </w:p>
          <w:p w14:paraId="0E9659B7" w14:textId="77777777" w:rsidR="00C12541" w:rsidRDefault="00C12541">
            <w:pPr>
              <w:spacing w:after="0"/>
              <w:jc w:val="left"/>
              <w:rPr>
                <w:rFonts w:asciiTheme="majorHAnsi" w:hAnsiTheme="majorHAnsi" w:cstheme="majorHAnsi"/>
                <w:sz w:val="18"/>
                <w:szCs w:val="18"/>
                <w:lang w:val="en-GB"/>
              </w:rPr>
            </w:pPr>
          </w:p>
        </w:tc>
        <w:tc>
          <w:tcPr>
            <w:tcW w:w="2903" w:type="dxa"/>
          </w:tcPr>
          <w:p w14:paraId="706CD9F5" w14:textId="62233A47"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Mercury release reduced: 10000 Th and 20,000 mercury lamps</w:t>
            </w:r>
            <w:r>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648 kg of mercury emission avoided</w:t>
            </w:r>
            <w:r>
              <w:rPr>
                <w:rFonts w:asciiTheme="majorHAnsi" w:hAnsiTheme="majorHAnsi" w:cstheme="majorHAnsi"/>
                <w:sz w:val="18"/>
                <w:szCs w:val="18"/>
                <w:lang w:val="en-GB"/>
              </w:rPr>
              <w:t>.</w:t>
            </w:r>
          </w:p>
          <w:p w14:paraId="38FC8D15" w14:textId="77777777" w:rsidR="00C12541" w:rsidRDefault="00C12541">
            <w:pPr>
              <w:spacing w:after="0"/>
              <w:jc w:val="left"/>
              <w:rPr>
                <w:rFonts w:asciiTheme="majorHAnsi" w:hAnsiTheme="majorHAnsi" w:cstheme="majorHAnsi"/>
                <w:sz w:val="18"/>
                <w:szCs w:val="18"/>
                <w:lang w:val="en-GB"/>
              </w:rPr>
            </w:pPr>
          </w:p>
        </w:tc>
      </w:tr>
      <w:tr w:rsidR="00C12541" w:rsidRPr="0037370B" w14:paraId="0FF4E1BF" w14:textId="77777777" w:rsidTr="00BC5D0D">
        <w:trPr>
          <w:trHeight w:val="730"/>
        </w:trPr>
        <w:tc>
          <w:tcPr>
            <w:tcW w:w="2605" w:type="dxa"/>
            <w:vMerge/>
            <w:shd w:val="pct12" w:color="auto" w:fill="auto"/>
          </w:tcPr>
          <w:p w14:paraId="36C17308" w14:textId="77777777" w:rsidR="00C12541" w:rsidRPr="0037370B" w:rsidRDefault="00C12541">
            <w:pPr>
              <w:spacing w:after="0"/>
              <w:jc w:val="left"/>
              <w:rPr>
                <w:rFonts w:asciiTheme="majorHAnsi" w:hAnsiTheme="majorHAnsi" w:cstheme="majorHAnsi"/>
                <w:sz w:val="18"/>
                <w:szCs w:val="18"/>
                <w:lang w:val="en-GB"/>
              </w:rPr>
            </w:pPr>
          </w:p>
        </w:tc>
        <w:tc>
          <w:tcPr>
            <w:tcW w:w="4230" w:type="dxa"/>
          </w:tcPr>
          <w:p w14:paraId="3666CDAD" w14:textId="66CE4458" w:rsidR="00C12541" w:rsidRPr="00DA2A33" w:rsidRDefault="00C12541">
            <w:pPr>
              <w:spacing w:after="0"/>
              <w:jc w:val="left"/>
              <w:rPr>
                <w:rFonts w:asciiTheme="majorHAnsi" w:hAnsiTheme="majorHAnsi" w:cstheme="majorHAnsi"/>
                <w:bCs/>
                <w:sz w:val="18"/>
                <w:szCs w:val="18"/>
                <w:lang w:val="en-GB"/>
              </w:rPr>
            </w:pPr>
            <w:r w:rsidRPr="00AB3B4C">
              <w:rPr>
                <w:rFonts w:asciiTheme="majorHAnsi" w:hAnsiTheme="majorHAnsi" w:cstheme="majorHAnsi"/>
                <w:b/>
                <w:bCs/>
                <w:sz w:val="18"/>
                <w:szCs w:val="18"/>
                <w:u w:val="single"/>
                <w:lang w:val="en-GB"/>
              </w:rPr>
              <w:t xml:space="preserve">Mandatory </w:t>
            </w:r>
            <w:r w:rsidRPr="00AB3B4C">
              <w:rPr>
                <w:rFonts w:asciiTheme="majorHAnsi" w:hAnsiTheme="majorHAnsi" w:cstheme="majorHAnsi"/>
                <w:sz w:val="18"/>
                <w:szCs w:val="18"/>
                <w:u w:val="single"/>
                <w:lang w:val="en-GB"/>
              </w:rPr>
              <w:t xml:space="preserve">Indicator 5 </w:t>
            </w:r>
            <w:r w:rsidRPr="00C12541">
              <w:rPr>
                <w:rFonts w:asciiTheme="majorHAnsi" w:hAnsiTheme="majorHAnsi" w:cstheme="majorHAnsi"/>
                <w:sz w:val="18"/>
                <w:szCs w:val="18"/>
                <w:u w:val="single"/>
                <w:lang w:val="en-GB"/>
              </w:rPr>
              <w:t>(GEF Core Indicator 9):</w:t>
            </w:r>
            <w:r w:rsidRPr="0037370B">
              <w:rPr>
                <w:rFonts w:asciiTheme="majorHAnsi" w:hAnsiTheme="majorHAnsi" w:cstheme="majorHAnsi"/>
                <w:sz w:val="18"/>
                <w:szCs w:val="18"/>
                <w:lang w:val="en-GB"/>
              </w:rPr>
              <w:t xml:space="preserve"> U-POPs releases reduced. Target: 2</w:t>
            </w:r>
            <w:r w:rsidR="000C5433">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g</w:t>
            </w:r>
            <w:r w:rsidR="000C5433">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Teq/yr</w:t>
            </w:r>
          </w:p>
        </w:tc>
        <w:tc>
          <w:tcPr>
            <w:tcW w:w="2160" w:type="dxa"/>
          </w:tcPr>
          <w:p w14:paraId="20ED4289" w14:textId="7C7F92A0" w:rsidR="00C12541" w:rsidRDefault="00C12541">
            <w:pPr>
              <w:spacing w:after="0"/>
              <w:jc w:val="left"/>
              <w:rPr>
                <w:rFonts w:asciiTheme="majorHAnsi" w:hAnsiTheme="majorHAnsi" w:cstheme="majorHAnsi"/>
                <w:sz w:val="18"/>
                <w:szCs w:val="18"/>
                <w:lang w:val="en-GB"/>
              </w:rPr>
            </w:pPr>
            <w:r w:rsidRPr="004B5E7F">
              <w:rPr>
                <w:rFonts w:asciiTheme="majorHAnsi" w:hAnsiTheme="majorHAnsi" w:cstheme="majorHAnsi"/>
                <w:sz w:val="18"/>
                <w:szCs w:val="18"/>
                <w:lang w:val="en-GB"/>
              </w:rPr>
              <w:t>U-</w:t>
            </w:r>
            <w:proofErr w:type="gramStart"/>
            <w:r w:rsidRPr="004B5E7F">
              <w:rPr>
                <w:rFonts w:asciiTheme="majorHAnsi" w:hAnsiTheme="majorHAnsi" w:cstheme="majorHAnsi"/>
                <w:sz w:val="18"/>
                <w:szCs w:val="18"/>
                <w:lang w:val="en-GB"/>
              </w:rPr>
              <w:t>POPs</w:t>
            </w:r>
            <w:proofErr w:type="gramEnd"/>
            <w:r w:rsidRPr="004B5E7F">
              <w:rPr>
                <w:rFonts w:asciiTheme="majorHAnsi" w:hAnsiTheme="majorHAnsi" w:cstheme="majorHAnsi"/>
                <w:sz w:val="18"/>
                <w:szCs w:val="18"/>
                <w:lang w:val="en-GB"/>
              </w:rPr>
              <w:t xml:space="preserve"> release </w:t>
            </w:r>
            <w:r w:rsidRPr="004B5E7F">
              <w:rPr>
                <w:rFonts w:asciiTheme="majorHAnsi" w:hAnsiTheme="majorHAnsi" w:cstheme="majorHAnsi"/>
                <w:sz w:val="18"/>
                <w:szCs w:val="18"/>
                <w:lang w:val="en-GB"/>
              </w:rPr>
              <w:br/>
              <w:t>reduced: 0</w:t>
            </w:r>
          </w:p>
        </w:tc>
        <w:tc>
          <w:tcPr>
            <w:tcW w:w="2520" w:type="dxa"/>
          </w:tcPr>
          <w:p w14:paraId="491E4FB2" w14:textId="0D0CD34C" w:rsidR="00C12541"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U-POPs releases</w:t>
            </w:r>
            <w:r>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reduced: 0</w:t>
            </w:r>
          </w:p>
        </w:tc>
        <w:tc>
          <w:tcPr>
            <w:tcW w:w="2903" w:type="dxa"/>
          </w:tcPr>
          <w:p w14:paraId="1E4F584B" w14:textId="667E2880" w:rsidR="00C12541" w:rsidRPr="0037370B" w:rsidRDefault="00C12541">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U-POPs releases </w:t>
            </w:r>
            <w:r>
              <w:rPr>
                <w:rFonts w:asciiTheme="majorHAnsi" w:hAnsiTheme="majorHAnsi" w:cstheme="majorHAnsi"/>
                <w:sz w:val="18"/>
                <w:szCs w:val="18"/>
                <w:lang w:val="en-GB"/>
              </w:rPr>
              <w:t>r</w:t>
            </w:r>
            <w:r w:rsidRPr="0037370B">
              <w:rPr>
                <w:rFonts w:asciiTheme="majorHAnsi" w:hAnsiTheme="majorHAnsi" w:cstheme="majorHAnsi"/>
                <w:sz w:val="18"/>
                <w:szCs w:val="18"/>
                <w:lang w:val="en-GB"/>
              </w:rPr>
              <w:t>educed: 2</w:t>
            </w:r>
            <w:r w:rsidR="000C5433">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g</w:t>
            </w:r>
            <w:r w:rsidR="000C5433">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Teq/yr</w:t>
            </w:r>
          </w:p>
          <w:p w14:paraId="2AE435E8" w14:textId="77777777" w:rsidR="00C12541" w:rsidRDefault="00C12541">
            <w:pPr>
              <w:spacing w:after="0"/>
              <w:jc w:val="left"/>
              <w:rPr>
                <w:rFonts w:asciiTheme="majorHAnsi" w:hAnsiTheme="majorHAnsi" w:cstheme="majorHAnsi"/>
                <w:sz w:val="18"/>
                <w:szCs w:val="18"/>
                <w:lang w:val="en-GB"/>
              </w:rPr>
            </w:pPr>
          </w:p>
        </w:tc>
      </w:tr>
      <w:tr w:rsidR="00DA2A33" w:rsidRPr="0037370B" w14:paraId="48D5509D" w14:textId="77777777" w:rsidTr="00BC5D0D">
        <w:trPr>
          <w:trHeight w:val="773"/>
        </w:trPr>
        <w:tc>
          <w:tcPr>
            <w:tcW w:w="2605" w:type="dxa"/>
            <w:shd w:val="pct12" w:color="auto" w:fill="auto"/>
          </w:tcPr>
          <w:p w14:paraId="66A294AF" w14:textId="5A3A354B" w:rsidR="00DA2A33" w:rsidRPr="0037370B" w:rsidRDefault="00DA2A33">
            <w:pPr>
              <w:spacing w:after="0"/>
              <w:jc w:val="left"/>
              <w:rPr>
                <w:rFonts w:asciiTheme="majorHAnsi" w:hAnsiTheme="majorHAnsi" w:cstheme="majorHAnsi"/>
                <w:sz w:val="18"/>
                <w:szCs w:val="18"/>
                <w:lang w:val="en-GB"/>
              </w:rPr>
            </w:pPr>
            <w:r w:rsidRPr="00DA2A33">
              <w:rPr>
                <w:rFonts w:asciiTheme="majorHAnsi" w:hAnsiTheme="majorHAnsi" w:cstheme="majorHAnsi"/>
                <w:b/>
                <w:bCs/>
                <w:sz w:val="18"/>
                <w:szCs w:val="18"/>
                <w:lang w:val="en-GB"/>
              </w:rPr>
              <w:lastRenderedPageBreak/>
              <w:t xml:space="preserve">Project component 1 </w:t>
            </w:r>
          </w:p>
        </w:tc>
        <w:tc>
          <w:tcPr>
            <w:tcW w:w="11813" w:type="dxa"/>
            <w:gridSpan w:val="4"/>
          </w:tcPr>
          <w:p w14:paraId="68C0D5C2" w14:textId="061B65E0" w:rsidR="00DA2A33" w:rsidRPr="00DA2A33" w:rsidRDefault="00DA2A33">
            <w:pPr>
              <w:spacing w:after="0"/>
              <w:jc w:val="left"/>
              <w:rPr>
                <w:rFonts w:asciiTheme="majorHAnsi" w:hAnsiTheme="majorHAnsi" w:cstheme="majorHAnsi"/>
                <w:b/>
                <w:bCs/>
                <w:sz w:val="18"/>
                <w:szCs w:val="18"/>
                <w:lang w:val="en-GB"/>
              </w:rPr>
            </w:pPr>
            <w:r w:rsidRPr="00DA2A33">
              <w:rPr>
                <w:rFonts w:asciiTheme="majorHAnsi" w:hAnsiTheme="majorHAnsi" w:cstheme="majorHAnsi"/>
                <w:b/>
                <w:bCs/>
                <w:sz w:val="18"/>
                <w:szCs w:val="18"/>
                <w:lang w:val="en-GB"/>
              </w:rPr>
              <w:t>Promote sustainable production - consumption in key sectors through Ecolabeling, Green Financing and Procurement, and other elements to support a long-term Innovation Ecosystem for greening the value and supply chain across sectors</w:t>
            </w:r>
          </w:p>
        </w:tc>
      </w:tr>
      <w:tr w:rsidR="00DA2A33" w:rsidRPr="0037370B" w14:paraId="09925C76" w14:textId="77777777" w:rsidTr="00BC5D0D">
        <w:trPr>
          <w:trHeight w:val="575"/>
        </w:trPr>
        <w:tc>
          <w:tcPr>
            <w:tcW w:w="2605" w:type="dxa"/>
            <w:vMerge w:val="restart"/>
            <w:shd w:val="clear" w:color="auto" w:fill="D9D9D9" w:themeFill="background1" w:themeFillShade="D9"/>
          </w:tcPr>
          <w:p w14:paraId="3251D376"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Project Outcome</w:t>
            </w:r>
            <w:r w:rsidRPr="0037370B">
              <w:rPr>
                <w:rStyle w:val="FootnoteReference"/>
                <w:rFonts w:asciiTheme="majorHAnsi" w:hAnsiTheme="majorHAnsi" w:cstheme="majorHAnsi"/>
                <w:szCs w:val="18"/>
                <w:lang w:val="en-GB"/>
              </w:rPr>
              <w:footnoteReference w:id="22"/>
            </w:r>
            <w:r w:rsidRPr="0037370B">
              <w:rPr>
                <w:rFonts w:asciiTheme="majorHAnsi" w:hAnsiTheme="majorHAnsi" w:cstheme="majorHAnsi"/>
                <w:sz w:val="18"/>
                <w:szCs w:val="18"/>
                <w:lang w:val="en-GB"/>
              </w:rPr>
              <w:t xml:space="preserve"> 1.1</w:t>
            </w:r>
          </w:p>
          <w:p w14:paraId="082A1D81" w14:textId="4529065A"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Environmental regulation upgraded to include new POPs; Ecolabel and related policies on POPs and mercury lifecycle management developed and implemented. (Note: Outcome 1.1 and 1.2 </w:t>
            </w:r>
            <w:proofErr w:type="gramStart"/>
            <w:r w:rsidRPr="0037370B">
              <w:rPr>
                <w:rFonts w:asciiTheme="majorHAnsi" w:hAnsiTheme="majorHAnsi" w:cstheme="majorHAnsi"/>
                <w:sz w:val="18"/>
                <w:szCs w:val="18"/>
                <w:lang w:val="en-GB"/>
              </w:rPr>
              <w:t>merged together</w:t>
            </w:r>
            <w:proofErr w:type="gramEnd"/>
            <w:r w:rsidRPr="0037370B">
              <w:rPr>
                <w:rFonts w:asciiTheme="majorHAnsi" w:hAnsiTheme="majorHAnsi" w:cstheme="majorHAnsi"/>
                <w:sz w:val="18"/>
                <w:szCs w:val="18"/>
                <w:lang w:val="en-GB"/>
              </w:rPr>
              <w:t xml:space="preserve"> to </w:t>
            </w:r>
            <w:r w:rsidR="00641422" w:rsidRPr="0037370B">
              <w:rPr>
                <w:rFonts w:asciiTheme="majorHAnsi" w:hAnsiTheme="majorHAnsi" w:cstheme="majorHAnsi"/>
                <w:sz w:val="18"/>
                <w:szCs w:val="18"/>
                <w:lang w:val="en-GB"/>
              </w:rPr>
              <w:t>fulfil</w:t>
            </w:r>
            <w:r w:rsidRPr="0037370B">
              <w:rPr>
                <w:rFonts w:asciiTheme="majorHAnsi" w:hAnsiTheme="majorHAnsi" w:cstheme="majorHAnsi"/>
                <w:sz w:val="18"/>
                <w:szCs w:val="18"/>
                <w:lang w:val="en-GB"/>
              </w:rPr>
              <w:t xml:space="preserve"> UNDP template requirements) </w:t>
            </w:r>
          </w:p>
          <w:p w14:paraId="52BA83DA" w14:textId="4EA73ACD" w:rsidR="00DA2A33" w:rsidRPr="0037370B" w:rsidRDefault="00DA2A33">
            <w:pPr>
              <w:spacing w:after="0"/>
              <w:jc w:val="left"/>
              <w:rPr>
                <w:rFonts w:asciiTheme="majorHAnsi" w:hAnsiTheme="majorHAnsi" w:cstheme="majorHAnsi"/>
                <w:sz w:val="18"/>
                <w:szCs w:val="18"/>
                <w:lang w:val="en-GB"/>
              </w:rPr>
            </w:pPr>
          </w:p>
        </w:tc>
        <w:tc>
          <w:tcPr>
            <w:tcW w:w="4230" w:type="dxa"/>
            <w:shd w:val="clear" w:color="auto" w:fill="FFFFFF" w:themeFill="background1"/>
          </w:tcPr>
          <w:p w14:paraId="58611F8E" w14:textId="72313A7E" w:rsidR="00DA2A33" w:rsidRPr="0037370B" w:rsidRDefault="00DA2A33">
            <w:pPr>
              <w:spacing w:after="0"/>
              <w:jc w:val="left"/>
              <w:rPr>
                <w:rFonts w:asciiTheme="majorHAnsi" w:hAnsiTheme="majorHAnsi" w:cstheme="majorHAnsi"/>
                <w:sz w:val="18"/>
                <w:szCs w:val="18"/>
                <w:lang w:val="en-GB"/>
              </w:rPr>
            </w:pPr>
            <w:r w:rsidRPr="004B5E7F">
              <w:rPr>
                <w:rFonts w:asciiTheme="majorHAnsi" w:hAnsiTheme="majorHAnsi" w:cstheme="majorHAnsi"/>
                <w:b/>
                <w:bCs/>
                <w:sz w:val="18"/>
                <w:szCs w:val="18"/>
                <w:lang w:val="en-GB"/>
              </w:rPr>
              <w:t>Indicator 6</w:t>
            </w:r>
            <w:r w:rsidRPr="0037370B">
              <w:rPr>
                <w:rFonts w:asciiTheme="majorHAnsi" w:hAnsiTheme="majorHAnsi" w:cstheme="majorHAnsi"/>
                <w:sz w:val="18"/>
                <w:szCs w:val="18"/>
                <w:lang w:val="en-GB"/>
              </w:rPr>
              <w:t xml:space="preserve">: </w:t>
            </w:r>
            <w:r w:rsidR="007E3B78">
              <w:rPr>
                <w:rFonts w:asciiTheme="majorHAnsi" w:hAnsiTheme="majorHAnsi" w:cstheme="majorHAnsi"/>
                <w:sz w:val="18"/>
                <w:szCs w:val="18"/>
                <w:lang w:val="en-GB"/>
              </w:rPr>
              <w:t>N</w:t>
            </w:r>
            <w:r w:rsidRPr="0037370B">
              <w:rPr>
                <w:rFonts w:asciiTheme="majorHAnsi" w:hAnsiTheme="majorHAnsi" w:cstheme="majorHAnsi"/>
                <w:sz w:val="18"/>
                <w:szCs w:val="18"/>
                <w:lang w:val="en-GB"/>
              </w:rPr>
              <w:t>umber of environmental regulation upgraded/enacted. Target: one environmental regulation concerning new POPs drafted an</w:t>
            </w:r>
            <w:r w:rsidR="000C5433">
              <w:rPr>
                <w:rFonts w:asciiTheme="majorHAnsi" w:hAnsiTheme="majorHAnsi" w:cstheme="majorHAnsi"/>
                <w:sz w:val="18"/>
                <w:szCs w:val="18"/>
                <w:lang w:val="en-GB"/>
              </w:rPr>
              <w:t>d</w:t>
            </w:r>
            <w:r w:rsidRPr="0037370B">
              <w:rPr>
                <w:rFonts w:asciiTheme="majorHAnsi" w:hAnsiTheme="majorHAnsi" w:cstheme="majorHAnsi"/>
                <w:sz w:val="18"/>
                <w:szCs w:val="18"/>
                <w:lang w:val="en-GB"/>
              </w:rPr>
              <w:t xml:space="preserve"> enacted; One environmental regulation concerning ecolabel drafted and enacted </w:t>
            </w:r>
          </w:p>
        </w:tc>
        <w:tc>
          <w:tcPr>
            <w:tcW w:w="2160" w:type="dxa"/>
            <w:shd w:val="clear" w:color="auto" w:fill="FFFFFF" w:themeFill="background1"/>
          </w:tcPr>
          <w:p w14:paraId="210470DE"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Environmental regulation related to new POPs are missing / incomplete.</w:t>
            </w:r>
          </w:p>
          <w:p w14:paraId="426AA5CD"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Environmental regulation related to the phasing out of mercury missing/incomplete.</w:t>
            </w:r>
          </w:p>
          <w:p w14:paraId="1067894F" w14:textId="5B7D9761"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Environmental regulation on eco</w:t>
            </w:r>
            <w:r w:rsidR="000C5433">
              <w:rPr>
                <w:rFonts w:asciiTheme="majorHAnsi" w:hAnsiTheme="majorHAnsi" w:cstheme="majorHAnsi"/>
                <w:sz w:val="18"/>
                <w:szCs w:val="18"/>
                <w:lang w:val="en-GB"/>
              </w:rPr>
              <w:t>-</w:t>
            </w:r>
            <w:r w:rsidR="00AB3B4C" w:rsidRPr="0037370B">
              <w:rPr>
                <w:rFonts w:asciiTheme="majorHAnsi" w:hAnsiTheme="majorHAnsi" w:cstheme="majorHAnsi"/>
                <w:sz w:val="18"/>
                <w:szCs w:val="18"/>
                <w:lang w:val="en-GB"/>
              </w:rPr>
              <w:t>labelling</w:t>
            </w:r>
            <w:r w:rsidRPr="0037370B">
              <w:rPr>
                <w:rFonts w:asciiTheme="majorHAnsi" w:hAnsiTheme="majorHAnsi" w:cstheme="majorHAnsi"/>
                <w:sz w:val="18"/>
                <w:szCs w:val="18"/>
                <w:lang w:val="en-GB"/>
              </w:rPr>
              <w:t xml:space="preserve"> does not include POPs and mercury.</w:t>
            </w:r>
          </w:p>
        </w:tc>
        <w:tc>
          <w:tcPr>
            <w:tcW w:w="2520" w:type="dxa"/>
            <w:shd w:val="clear" w:color="auto" w:fill="FFFFFF" w:themeFill="background1"/>
          </w:tcPr>
          <w:p w14:paraId="6F0B5B63" w14:textId="659DFAB8"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Environmental regulations on ecolabel drafted and enacted; environmental regulation on new </w:t>
            </w:r>
            <w:r w:rsidR="007E3B78">
              <w:rPr>
                <w:rFonts w:asciiTheme="majorHAnsi" w:hAnsiTheme="majorHAnsi" w:cstheme="majorHAnsi"/>
                <w:sz w:val="18"/>
                <w:szCs w:val="18"/>
                <w:lang w:val="en-GB"/>
              </w:rPr>
              <w:t>POP</w:t>
            </w:r>
            <w:r w:rsidRPr="0037370B">
              <w:rPr>
                <w:rFonts w:asciiTheme="majorHAnsi" w:hAnsiTheme="majorHAnsi" w:cstheme="majorHAnsi"/>
                <w:sz w:val="18"/>
                <w:szCs w:val="18"/>
                <w:lang w:val="en-GB"/>
              </w:rPr>
              <w:t>s drafted.</w:t>
            </w:r>
          </w:p>
        </w:tc>
        <w:tc>
          <w:tcPr>
            <w:tcW w:w="2903" w:type="dxa"/>
            <w:shd w:val="clear" w:color="auto" w:fill="FFFFFF" w:themeFill="background1"/>
          </w:tcPr>
          <w:p w14:paraId="21BDCDF1" w14:textId="6A42C831" w:rsidR="00DA2A33" w:rsidRPr="0037370B" w:rsidRDefault="00BD160E">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O</w:t>
            </w:r>
            <w:r w:rsidRPr="0037370B">
              <w:rPr>
                <w:rFonts w:asciiTheme="majorHAnsi" w:hAnsiTheme="majorHAnsi" w:cstheme="majorHAnsi"/>
                <w:sz w:val="18"/>
                <w:szCs w:val="18"/>
                <w:lang w:val="en-GB"/>
              </w:rPr>
              <w:t>ne environmental regulation concerning new POPs drafted an</w:t>
            </w:r>
            <w:r w:rsidR="000C5433">
              <w:rPr>
                <w:rFonts w:asciiTheme="majorHAnsi" w:hAnsiTheme="majorHAnsi" w:cstheme="majorHAnsi"/>
                <w:sz w:val="18"/>
                <w:szCs w:val="18"/>
                <w:lang w:val="en-GB"/>
              </w:rPr>
              <w:t>d</w:t>
            </w:r>
            <w:r w:rsidRPr="0037370B">
              <w:rPr>
                <w:rFonts w:asciiTheme="majorHAnsi" w:hAnsiTheme="majorHAnsi" w:cstheme="majorHAnsi"/>
                <w:sz w:val="18"/>
                <w:szCs w:val="18"/>
                <w:lang w:val="en-GB"/>
              </w:rPr>
              <w:t xml:space="preserve"> enacted; One environmental regulation concerning ecolabel drafted and enacted</w:t>
            </w:r>
            <w:r w:rsidR="002B31C0">
              <w:rPr>
                <w:rFonts w:asciiTheme="majorHAnsi" w:hAnsiTheme="majorHAnsi" w:cstheme="majorHAnsi"/>
                <w:sz w:val="18"/>
                <w:szCs w:val="18"/>
                <w:lang w:val="en-GB"/>
              </w:rPr>
              <w:t>.</w:t>
            </w:r>
          </w:p>
        </w:tc>
      </w:tr>
      <w:tr w:rsidR="00DA2A33" w:rsidRPr="0037370B" w14:paraId="46D598ED" w14:textId="77777777" w:rsidTr="00BC5D0D">
        <w:trPr>
          <w:trHeight w:val="584"/>
        </w:trPr>
        <w:tc>
          <w:tcPr>
            <w:tcW w:w="2605" w:type="dxa"/>
            <w:vMerge/>
            <w:shd w:val="clear" w:color="auto" w:fill="D9D9D9" w:themeFill="background1" w:themeFillShade="D9"/>
          </w:tcPr>
          <w:p w14:paraId="4EF1E066" w14:textId="77777777" w:rsidR="00DA2A33" w:rsidRPr="0037370B" w:rsidRDefault="00DA2A33">
            <w:pPr>
              <w:spacing w:after="0"/>
              <w:jc w:val="left"/>
              <w:rPr>
                <w:rFonts w:asciiTheme="majorHAnsi" w:hAnsiTheme="majorHAnsi" w:cstheme="majorHAnsi"/>
                <w:sz w:val="18"/>
                <w:szCs w:val="18"/>
                <w:lang w:val="en-GB"/>
              </w:rPr>
            </w:pPr>
          </w:p>
        </w:tc>
        <w:tc>
          <w:tcPr>
            <w:tcW w:w="4230" w:type="dxa"/>
            <w:shd w:val="clear" w:color="auto" w:fill="FFFFFF" w:themeFill="background1"/>
          </w:tcPr>
          <w:p w14:paraId="303A9879" w14:textId="1F06EBA0" w:rsidR="00DA2A33" w:rsidRPr="0037370B" w:rsidRDefault="00DA2A33">
            <w:pPr>
              <w:spacing w:after="0"/>
              <w:jc w:val="left"/>
              <w:rPr>
                <w:rFonts w:asciiTheme="majorHAnsi" w:hAnsiTheme="majorHAnsi" w:cstheme="majorHAnsi"/>
                <w:sz w:val="18"/>
                <w:szCs w:val="18"/>
                <w:lang w:val="en-GB"/>
              </w:rPr>
            </w:pPr>
            <w:r w:rsidRPr="004B5E7F">
              <w:rPr>
                <w:rFonts w:asciiTheme="majorHAnsi" w:hAnsiTheme="majorHAnsi" w:cstheme="majorHAnsi"/>
                <w:b/>
                <w:bCs/>
                <w:sz w:val="18"/>
                <w:szCs w:val="18"/>
                <w:lang w:val="en-GB"/>
              </w:rPr>
              <w:t>Indicator 7</w:t>
            </w:r>
            <w:r w:rsidRPr="0037370B">
              <w:rPr>
                <w:rFonts w:asciiTheme="majorHAnsi" w:hAnsiTheme="majorHAnsi" w:cstheme="majorHAnsi"/>
                <w:sz w:val="18"/>
                <w:szCs w:val="18"/>
                <w:lang w:val="en-GB"/>
              </w:rPr>
              <w:t xml:space="preserve">: </w:t>
            </w:r>
            <w:r w:rsidR="007E3B78">
              <w:rPr>
                <w:rFonts w:asciiTheme="majorHAnsi" w:hAnsiTheme="majorHAnsi" w:cstheme="majorHAnsi"/>
                <w:sz w:val="18"/>
                <w:szCs w:val="18"/>
                <w:lang w:val="en-GB"/>
              </w:rPr>
              <w:t>N</w:t>
            </w:r>
            <w:r w:rsidRPr="0037370B">
              <w:rPr>
                <w:rFonts w:asciiTheme="majorHAnsi" w:hAnsiTheme="majorHAnsi" w:cstheme="majorHAnsi"/>
                <w:sz w:val="18"/>
                <w:szCs w:val="18"/>
                <w:lang w:val="en-GB"/>
              </w:rPr>
              <w:t xml:space="preserve">umber of policies on POPs and mercury lifecycle drafted and enacted. </w:t>
            </w:r>
          </w:p>
        </w:tc>
        <w:tc>
          <w:tcPr>
            <w:tcW w:w="2160" w:type="dxa"/>
            <w:shd w:val="clear" w:color="auto" w:fill="FFFFFF" w:themeFill="background1"/>
          </w:tcPr>
          <w:p w14:paraId="52F8379E" w14:textId="3842C866"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 policy on the lifecycle of POP</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containing articles and on mercury</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containing articles is currently missing.</w:t>
            </w:r>
          </w:p>
        </w:tc>
        <w:tc>
          <w:tcPr>
            <w:tcW w:w="2520" w:type="dxa"/>
            <w:shd w:val="clear" w:color="auto" w:fill="FFFFFF" w:themeFill="background1"/>
          </w:tcPr>
          <w:p w14:paraId="177A8430" w14:textId="0FDE9B75" w:rsidR="00DA2A33" w:rsidRPr="0037370B" w:rsidRDefault="007E3B78">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O</w:t>
            </w:r>
            <w:r w:rsidR="00DA2A33" w:rsidRPr="0037370B">
              <w:rPr>
                <w:rFonts w:asciiTheme="majorHAnsi" w:hAnsiTheme="majorHAnsi" w:cstheme="majorHAnsi"/>
                <w:sz w:val="18"/>
                <w:szCs w:val="18"/>
                <w:lang w:val="en-GB"/>
              </w:rPr>
              <w:t>ne policy on the lifecycle of POP</w:t>
            </w:r>
            <w:r w:rsidR="002B31C0">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containing products, and one policy on the lifecycle management of mercury</w:t>
            </w:r>
            <w:r w:rsidR="002B31C0">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containing products drafted</w:t>
            </w:r>
            <w:r w:rsidR="002B31C0">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 xml:space="preserve"> </w:t>
            </w:r>
          </w:p>
        </w:tc>
        <w:tc>
          <w:tcPr>
            <w:tcW w:w="2903" w:type="dxa"/>
            <w:shd w:val="clear" w:color="auto" w:fill="FFFFFF" w:themeFill="background1"/>
          </w:tcPr>
          <w:p w14:paraId="522DEC78" w14:textId="1963C440" w:rsidR="00DA2A33" w:rsidRPr="0037370B" w:rsidRDefault="007E3B78">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O</w:t>
            </w:r>
            <w:r w:rsidR="00DA2A33" w:rsidRPr="0037370B">
              <w:rPr>
                <w:rFonts w:asciiTheme="majorHAnsi" w:hAnsiTheme="majorHAnsi" w:cstheme="majorHAnsi"/>
                <w:sz w:val="18"/>
                <w:szCs w:val="18"/>
                <w:lang w:val="en-GB"/>
              </w:rPr>
              <w:t>ne policy on the lifecycle of POP</w:t>
            </w:r>
            <w:r w:rsidR="002B31C0">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containing products, and one policy on the lifecycle management of mercury</w:t>
            </w:r>
            <w:r w:rsidR="002B31C0">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containing products enacted</w:t>
            </w:r>
            <w:r w:rsidR="002B31C0">
              <w:rPr>
                <w:rFonts w:asciiTheme="majorHAnsi" w:hAnsiTheme="majorHAnsi" w:cstheme="majorHAnsi"/>
                <w:sz w:val="18"/>
                <w:szCs w:val="18"/>
                <w:lang w:val="en-GB"/>
              </w:rPr>
              <w:t>.</w:t>
            </w:r>
          </w:p>
        </w:tc>
      </w:tr>
      <w:tr w:rsidR="00DA2A33" w:rsidRPr="0037370B" w14:paraId="18453F7D" w14:textId="77777777" w:rsidTr="00BC5D0D">
        <w:trPr>
          <w:trHeight w:val="620"/>
        </w:trPr>
        <w:tc>
          <w:tcPr>
            <w:tcW w:w="2605" w:type="dxa"/>
            <w:shd w:val="clear" w:color="auto" w:fill="D9D9D9" w:themeFill="background1" w:themeFillShade="D9"/>
          </w:tcPr>
          <w:p w14:paraId="0B58941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Outputs to achieve Outcome 1.1</w:t>
            </w:r>
          </w:p>
        </w:tc>
        <w:tc>
          <w:tcPr>
            <w:tcW w:w="11813" w:type="dxa"/>
            <w:gridSpan w:val="4"/>
            <w:shd w:val="clear" w:color="auto" w:fill="FFFFFF" w:themeFill="background1"/>
          </w:tcPr>
          <w:p w14:paraId="60350D17" w14:textId="1DEFFC0D"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1.1.1 Review, amendment of existing, or creation of new legislation related to POPs and new POPs in key sectors (e.g.</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plastic and polymers,, metal plating, paint/solvents, etc</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including ensuring inclusion of provisions to support, </w:t>
            </w:r>
            <w:r w:rsidRPr="00AB3B4C">
              <w:rPr>
                <w:rFonts w:asciiTheme="majorHAnsi" w:hAnsiTheme="majorHAnsi" w:cstheme="majorHAnsi"/>
                <w:i/>
                <w:iCs/>
                <w:sz w:val="18"/>
                <w:szCs w:val="18"/>
                <w:lang w:val="en-GB"/>
              </w:rPr>
              <w:t>inter alia</w:t>
            </w:r>
            <w:r w:rsidRPr="0037370B">
              <w:rPr>
                <w:rFonts w:asciiTheme="majorHAnsi" w:hAnsiTheme="majorHAnsi" w:cstheme="majorHAnsi"/>
                <w:sz w:val="18"/>
                <w:szCs w:val="18"/>
                <w:lang w:val="en-GB"/>
              </w:rPr>
              <w:t>, prohibition of import for new POPs; concentration limits for POP brominated flame retardants, HBCDD, SCCP and other POPs/PTS in products and waste; development of Eco</w:t>
            </w:r>
            <w:r w:rsidR="000C5433">
              <w:rPr>
                <w:rFonts w:asciiTheme="majorHAnsi" w:hAnsiTheme="majorHAnsi" w:cstheme="majorHAnsi"/>
                <w:sz w:val="18"/>
                <w:szCs w:val="18"/>
                <w:lang w:val="en-GB"/>
              </w:rPr>
              <w:t>-</w:t>
            </w:r>
            <w:r w:rsidR="00AB3B4C" w:rsidRPr="0037370B">
              <w:rPr>
                <w:rFonts w:asciiTheme="majorHAnsi" w:hAnsiTheme="majorHAnsi" w:cstheme="majorHAnsi"/>
                <w:sz w:val="18"/>
                <w:szCs w:val="18"/>
                <w:lang w:val="en-GB"/>
              </w:rPr>
              <w:t>labelling</w:t>
            </w:r>
            <w:r w:rsidRPr="0037370B">
              <w:rPr>
                <w:rFonts w:asciiTheme="majorHAnsi" w:hAnsiTheme="majorHAnsi" w:cstheme="majorHAnsi"/>
                <w:sz w:val="18"/>
                <w:szCs w:val="18"/>
                <w:lang w:val="en-GB"/>
              </w:rPr>
              <w:t xml:space="preserve"> schemes; New EPR schemes developed and enforcement of existing EPR schemes improved. </w:t>
            </w:r>
          </w:p>
          <w:p w14:paraId="6E441F0B" w14:textId="236C8339"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1.1.2 Roadmap and sectorial plans for replacement of mercury thermometers and mercury</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containing lamps established</w:t>
            </w:r>
            <w:r w:rsidR="000C5433">
              <w:rPr>
                <w:rFonts w:asciiTheme="majorHAnsi" w:hAnsiTheme="majorHAnsi" w:cstheme="majorHAnsi"/>
                <w:sz w:val="18"/>
                <w:szCs w:val="18"/>
                <w:lang w:val="en-GB"/>
              </w:rPr>
              <w:t>.</w:t>
            </w:r>
          </w:p>
          <w:p w14:paraId="4667D438"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1.1.3. Review of the existing legislation related to mercury in products and mercury emission carried out, to help develop, strengthen, and ultimately enforce regulations concerning technical standards for mercury waste management.</w:t>
            </w:r>
          </w:p>
        </w:tc>
      </w:tr>
      <w:tr w:rsidR="00DA2A33" w:rsidRPr="0037370B" w14:paraId="7CDE3666" w14:textId="77777777" w:rsidTr="00BC5D0D">
        <w:trPr>
          <w:trHeight w:val="485"/>
        </w:trPr>
        <w:tc>
          <w:tcPr>
            <w:tcW w:w="2605" w:type="dxa"/>
            <w:vMerge w:val="restart"/>
            <w:shd w:val="clear" w:color="auto" w:fill="D9D9D9" w:themeFill="background1" w:themeFillShade="D9"/>
          </w:tcPr>
          <w:p w14:paraId="503C52B6" w14:textId="46DA305A"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Outcome 1.2 Development of a Green Finance Framework, to sustain the shifting of enterprises toward</w:t>
            </w:r>
            <w:r w:rsidR="000C5433">
              <w:rPr>
                <w:rFonts w:asciiTheme="majorHAnsi" w:hAnsiTheme="majorHAnsi" w:cstheme="majorHAnsi"/>
                <w:sz w:val="18"/>
                <w:szCs w:val="18"/>
                <w:lang w:val="en-GB"/>
              </w:rPr>
              <w:t>s</w:t>
            </w:r>
            <w:r w:rsidRPr="0037370B">
              <w:rPr>
                <w:rFonts w:asciiTheme="majorHAnsi" w:hAnsiTheme="majorHAnsi" w:cstheme="majorHAnsi"/>
                <w:sz w:val="18"/>
                <w:szCs w:val="18"/>
                <w:lang w:val="en-GB"/>
              </w:rPr>
              <w:t xml:space="preserve"> a non-POP and a non-</w:t>
            </w:r>
            <w:r w:rsidR="000C5433">
              <w:rPr>
                <w:rFonts w:asciiTheme="majorHAnsi" w:hAnsiTheme="majorHAnsi" w:cstheme="majorHAnsi"/>
                <w:sz w:val="18"/>
                <w:szCs w:val="18"/>
                <w:lang w:val="en-GB"/>
              </w:rPr>
              <w:t>m</w:t>
            </w:r>
            <w:r w:rsidRPr="0037370B">
              <w:rPr>
                <w:rFonts w:asciiTheme="majorHAnsi" w:hAnsiTheme="majorHAnsi" w:cstheme="majorHAnsi"/>
                <w:sz w:val="18"/>
                <w:szCs w:val="18"/>
                <w:lang w:val="en-GB"/>
              </w:rPr>
              <w:t>ercury manufacturing</w:t>
            </w:r>
          </w:p>
          <w:p w14:paraId="353DF738"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2 indicators maximum</w:t>
            </w:r>
          </w:p>
        </w:tc>
        <w:tc>
          <w:tcPr>
            <w:tcW w:w="4230" w:type="dxa"/>
            <w:shd w:val="clear" w:color="auto" w:fill="FFFFFF" w:themeFill="background1"/>
          </w:tcPr>
          <w:p w14:paraId="2541F6C9" w14:textId="3B7DD166" w:rsidR="00DA2A33" w:rsidRPr="0037370B" w:rsidRDefault="00DA2A33">
            <w:pPr>
              <w:spacing w:after="0"/>
              <w:jc w:val="left"/>
              <w:rPr>
                <w:rFonts w:asciiTheme="majorHAnsi" w:hAnsiTheme="majorHAnsi" w:cstheme="majorHAnsi"/>
                <w:sz w:val="18"/>
                <w:szCs w:val="18"/>
                <w:lang w:val="en-GB"/>
              </w:rPr>
            </w:pPr>
            <w:r w:rsidRPr="004B5E7F">
              <w:rPr>
                <w:rFonts w:asciiTheme="majorHAnsi" w:hAnsiTheme="majorHAnsi" w:cstheme="majorHAnsi"/>
                <w:b/>
                <w:bCs/>
                <w:iCs/>
                <w:sz w:val="18"/>
                <w:szCs w:val="18"/>
                <w:lang w:val="en-GB"/>
              </w:rPr>
              <w:t>Indicator 8</w:t>
            </w:r>
            <w:r w:rsidRPr="0037370B">
              <w:rPr>
                <w:rFonts w:asciiTheme="majorHAnsi" w:hAnsiTheme="majorHAnsi" w:cstheme="majorHAnsi"/>
                <w:i/>
                <w:sz w:val="18"/>
                <w:szCs w:val="18"/>
                <w:lang w:val="en-GB"/>
              </w:rPr>
              <w:t>:</w:t>
            </w:r>
            <w:r w:rsidRPr="0037370B">
              <w:rPr>
                <w:rFonts w:asciiTheme="majorHAnsi" w:hAnsiTheme="majorHAnsi" w:cstheme="majorHAnsi"/>
                <w:sz w:val="18"/>
                <w:szCs w:val="18"/>
                <w:lang w:val="en-GB"/>
              </w:rPr>
              <w:t xml:space="preserve"> </w:t>
            </w:r>
            <w:r w:rsidR="007E3B78">
              <w:rPr>
                <w:rFonts w:asciiTheme="majorHAnsi" w:hAnsiTheme="majorHAnsi" w:cstheme="majorHAnsi"/>
                <w:sz w:val="18"/>
                <w:szCs w:val="18"/>
                <w:lang w:val="en-GB"/>
              </w:rPr>
              <w:t>G</w:t>
            </w:r>
            <w:r w:rsidRPr="0037370B">
              <w:rPr>
                <w:rFonts w:asciiTheme="majorHAnsi" w:hAnsiTheme="majorHAnsi" w:cstheme="majorHAnsi"/>
                <w:sz w:val="18"/>
                <w:szCs w:val="18"/>
                <w:lang w:val="en-GB"/>
              </w:rPr>
              <w:t>reen financing mechanism is in place</w:t>
            </w:r>
          </w:p>
          <w:p w14:paraId="6EA555E2" w14:textId="77777777" w:rsidR="00DA2A33" w:rsidRPr="0037370B" w:rsidRDefault="00DA2A33">
            <w:pPr>
              <w:spacing w:after="0"/>
              <w:jc w:val="left"/>
              <w:rPr>
                <w:rFonts w:asciiTheme="majorHAnsi" w:hAnsiTheme="majorHAnsi" w:cstheme="majorHAnsi"/>
                <w:i/>
                <w:sz w:val="18"/>
                <w:szCs w:val="18"/>
                <w:lang w:val="en-GB"/>
              </w:rPr>
            </w:pPr>
            <w:r w:rsidRPr="0037370B">
              <w:rPr>
                <w:rFonts w:asciiTheme="majorHAnsi" w:hAnsiTheme="majorHAnsi" w:cstheme="majorHAnsi"/>
                <w:sz w:val="18"/>
                <w:szCs w:val="18"/>
                <w:lang w:val="en-GB"/>
              </w:rPr>
              <w:t>Target: a green financing mechanism with a fund size of 5,000,000 USD fully subscribed</w:t>
            </w:r>
            <w:r w:rsidRPr="0037370B">
              <w:rPr>
                <w:rFonts w:asciiTheme="majorHAnsi" w:hAnsiTheme="majorHAnsi" w:cstheme="majorHAnsi"/>
                <w:i/>
                <w:sz w:val="18"/>
                <w:szCs w:val="18"/>
                <w:lang w:val="en-GB"/>
              </w:rPr>
              <w:t xml:space="preserve"> </w:t>
            </w:r>
          </w:p>
        </w:tc>
        <w:tc>
          <w:tcPr>
            <w:tcW w:w="2160" w:type="dxa"/>
            <w:shd w:val="clear" w:color="auto" w:fill="FFFFFF" w:themeFill="background1"/>
          </w:tcPr>
          <w:p w14:paraId="57DCA946" w14:textId="2A418D9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A green financing mechanism is in place however, it doesn't include </w:t>
            </w:r>
            <w:r w:rsidR="007E3B78">
              <w:rPr>
                <w:rFonts w:asciiTheme="majorHAnsi" w:hAnsiTheme="majorHAnsi" w:cstheme="majorHAnsi"/>
                <w:sz w:val="18"/>
                <w:szCs w:val="18"/>
                <w:lang w:val="en-GB"/>
              </w:rPr>
              <w:t>POP</w:t>
            </w:r>
            <w:r w:rsidRPr="0037370B">
              <w:rPr>
                <w:rFonts w:asciiTheme="majorHAnsi" w:hAnsiTheme="majorHAnsi" w:cstheme="majorHAnsi"/>
                <w:sz w:val="18"/>
                <w:szCs w:val="18"/>
                <w:lang w:val="en-GB"/>
              </w:rPr>
              <w:t xml:space="preserve">s or </w:t>
            </w:r>
            <w:r w:rsidR="000C5433">
              <w:rPr>
                <w:rFonts w:asciiTheme="majorHAnsi" w:hAnsiTheme="majorHAnsi" w:cstheme="majorHAnsi"/>
                <w:sz w:val="18"/>
                <w:szCs w:val="18"/>
                <w:lang w:val="en-GB"/>
              </w:rPr>
              <w:t>m</w:t>
            </w:r>
            <w:r w:rsidRPr="0037370B">
              <w:rPr>
                <w:rFonts w:asciiTheme="majorHAnsi" w:hAnsiTheme="majorHAnsi" w:cstheme="majorHAnsi"/>
                <w:sz w:val="18"/>
                <w:szCs w:val="18"/>
                <w:lang w:val="en-GB"/>
              </w:rPr>
              <w:t xml:space="preserve">ercury </w:t>
            </w:r>
          </w:p>
        </w:tc>
        <w:tc>
          <w:tcPr>
            <w:tcW w:w="2520" w:type="dxa"/>
            <w:shd w:val="clear" w:color="auto" w:fill="FFFFFF" w:themeFill="background1"/>
          </w:tcPr>
          <w:p w14:paraId="4756CB1B" w14:textId="2FE191AE"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Green financing mechanism designed, </w:t>
            </w:r>
            <w:proofErr w:type="gramStart"/>
            <w:r w:rsidRPr="0037370B">
              <w:rPr>
                <w:rFonts w:asciiTheme="majorHAnsi" w:hAnsiTheme="majorHAnsi" w:cstheme="majorHAnsi"/>
                <w:sz w:val="18"/>
                <w:szCs w:val="18"/>
                <w:lang w:val="en-GB"/>
              </w:rPr>
              <w:t>approved</w:t>
            </w:r>
            <w:proofErr w:type="gramEnd"/>
            <w:r w:rsidRPr="0037370B">
              <w:rPr>
                <w:rFonts w:asciiTheme="majorHAnsi" w:hAnsiTheme="majorHAnsi" w:cstheme="majorHAnsi"/>
                <w:sz w:val="18"/>
                <w:szCs w:val="18"/>
                <w:lang w:val="en-GB"/>
              </w:rPr>
              <w:t xml:space="preserve"> and subscribed for at least </w:t>
            </w:r>
            <w:r w:rsidR="002B31C0">
              <w:rPr>
                <w:rFonts w:asciiTheme="majorHAnsi" w:hAnsiTheme="majorHAnsi" w:cstheme="majorHAnsi"/>
                <w:sz w:val="18"/>
                <w:szCs w:val="18"/>
                <w:lang w:val="en-GB"/>
              </w:rPr>
              <w:t>1</w:t>
            </w:r>
            <w:r w:rsidRPr="0037370B">
              <w:rPr>
                <w:rFonts w:asciiTheme="majorHAnsi" w:hAnsiTheme="majorHAnsi" w:cstheme="majorHAnsi"/>
                <w:sz w:val="18"/>
                <w:szCs w:val="18"/>
                <w:lang w:val="en-GB"/>
              </w:rPr>
              <w:t xml:space="preserve"> million US dollar</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w:t>
            </w:r>
          </w:p>
        </w:tc>
        <w:tc>
          <w:tcPr>
            <w:tcW w:w="2903" w:type="dxa"/>
            <w:shd w:val="clear" w:color="auto" w:fill="FFFFFF" w:themeFill="background1"/>
          </w:tcPr>
          <w:p w14:paraId="67BA9B21" w14:textId="0AA34346"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Green financing mechanism fully subscribed (</w:t>
            </w:r>
            <w:r w:rsidR="002B31C0">
              <w:rPr>
                <w:rFonts w:asciiTheme="majorHAnsi" w:hAnsiTheme="majorHAnsi" w:cstheme="majorHAnsi"/>
                <w:sz w:val="18"/>
                <w:szCs w:val="18"/>
                <w:lang w:val="en-GB"/>
              </w:rPr>
              <w:t>5</w:t>
            </w:r>
            <w:r w:rsidRPr="0037370B">
              <w:rPr>
                <w:rFonts w:asciiTheme="majorHAnsi" w:hAnsiTheme="majorHAnsi" w:cstheme="majorHAnsi"/>
                <w:sz w:val="18"/>
                <w:szCs w:val="18"/>
                <w:lang w:val="en-GB"/>
              </w:rPr>
              <w:t xml:space="preserve">million </w:t>
            </w:r>
            <w:r w:rsidR="002B31C0">
              <w:rPr>
                <w:rFonts w:asciiTheme="majorHAnsi" w:hAnsiTheme="majorHAnsi" w:cstheme="majorHAnsi"/>
                <w:sz w:val="18"/>
                <w:szCs w:val="18"/>
                <w:lang w:val="en-GB"/>
              </w:rPr>
              <w:t xml:space="preserve">US </w:t>
            </w:r>
            <w:r w:rsidRPr="0037370B">
              <w:rPr>
                <w:rFonts w:asciiTheme="majorHAnsi" w:hAnsiTheme="majorHAnsi" w:cstheme="majorHAnsi"/>
                <w:sz w:val="18"/>
                <w:szCs w:val="18"/>
                <w:lang w:val="en-GB"/>
              </w:rPr>
              <w:t xml:space="preserve">dollars) </w:t>
            </w:r>
          </w:p>
        </w:tc>
      </w:tr>
      <w:tr w:rsidR="00DA2A33" w:rsidRPr="0037370B" w14:paraId="5A8F404A" w14:textId="77777777" w:rsidTr="00BC5D0D">
        <w:trPr>
          <w:trHeight w:val="350"/>
        </w:trPr>
        <w:tc>
          <w:tcPr>
            <w:tcW w:w="2605" w:type="dxa"/>
            <w:vMerge/>
            <w:shd w:val="clear" w:color="auto" w:fill="D9D9D9" w:themeFill="background1" w:themeFillShade="D9"/>
          </w:tcPr>
          <w:p w14:paraId="73D9D918" w14:textId="77777777" w:rsidR="00DA2A33" w:rsidRPr="0037370B" w:rsidRDefault="00DA2A33">
            <w:pPr>
              <w:spacing w:after="0"/>
              <w:jc w:val="left"/>
              <w:rPr>
                <w:rFonts w:asciiTheme="majorHAnsi" w:hAnsiTheme="majorHAnsi" w:cstheme="majorHAnsi"/>
                <w:sz w:val="18"/>
                <w:szCs w:val="18"/>
                <w:lang w:val="en-GB"/>
              </w:rPr>
            </w:pPr>
          </w:p>
        </w:tc>
        <w:tc>
          <w:tcPr>
            <w:tcW w:w="4230" w:type="dxa"/>
            <w:shd w:val="clear" w:color="auto" w:fill="FFFFFF" w:themeFill="background1"/>
          </w:tcPr>
          <w:p w14:paraId="076A593F" w14:textId="34589219" w:rsidR="00DA2A33" w:rsidRPr="0037370B" w:rsidRDefault="00DA2A33">
            <w:pPr>
              <w:spacing w:after="0"/>
              <w:jc w:val="left"/>
              <w:rPr>
                <w:rFonts w:asciiTheme="majorHAnsi" w:hAnsiTheme="majorHAnsi" w:cstheme="majorHAnsi"/>
                <w:sz w:val="18"/>
                <w:szCs w:val="18"/>
                <w:lang w:val="en-GB"/>
              </w:rPr>
            </w:pPr>
            <w:r w:rsidRPr="004B5E7F">
              <w:rPr>
                <w:rFonts w:asciiTheme="majorHAnsi" w:hAnsiTheme="majorHAnsi" w:cstheme="majorHAnsi"/>
                <w:b/>
                <w:iCs/>
                <w:sz w:val="18"/>
                <w:szCs w:val="18"/>
                <w:lang w:val="en-GB"/>
              </w:rPr>
              <w:t>Indicator 9</w:t>
            </w:r>
            <w:r w:rsidRPr="0037370B">
              <w:rPr>
                <w:rFonts w:asciiTheme="majorHAnsi" w:hAnsiTheme="majorHAnsi" w:cstheme="majorHAnsi"/>
                <w:bCs/>
                <w:i/>
                <w:sz w:val="18"/>
                <w:szCs w:val="18"/>
                <w:lang w:val="en-GB"/>
              </w:rPr>
              <w:t xml:space="preserve">: </w:t>
            </w:r>
            <w:r w:rsidR="007E3B78">
              <w:rPr>
                <w:rFonts w:asciiTheme="majorHAnsi" w:hAnsiTheme="majorHAnsi" w:cstheme="majorHAnsi"/>
                <w:sz w:val="18"/>
                <w:szCs w:val="18"/>
                <w:lang w:val="en-GB"/>
              </w:rPr>
              <w:t>E</w:t>
            </w:r>
            <w:r w:rsidRPr="0037370B">
              <w:rPr>
                <w:rFonts w:asciiTheme="majorHAnsi" w:hAnsiTheme="majorHAnsi" w:cstheme="majorHAnsi"/>
                <w:sz w:val="18"/>
                <w:szCs w:val="18"/>
                <w:lang w:val="en-GB"/>
              </w:rPr>
              <w:t>co</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label system and green procurement are in place</w:t>
            </w:r>
          </w:p>
          <w:p w14:paraId="15EE6C2E" w14:textId="44E98F5D"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Target: </w:t>
            </w:r>
            <w:r w:rsidR="000C5433">
              <w:rPr>
                <w:rFonts w:asciiTheme="majorHAnsi" w:hAnsiTheme="majorHAnsi" w:cstheme="majorHAnsi"/>
                <w:sz w:val="18"/>
                <w:szCs w:val="18"/>
                <w:lang w:val="en-GB"/>
              </w:rPr>
              <w:t>E</w:t>
            </w:r>
            <w:r w:rsidRPr="0037370B">
              <w:rPr>
                <w:rFonts w:asciiTheme="majorHAnsi" w:hAnsiTheme="majorHAnsi" w:cstheme="majorHAnsi"/>
                <w:sz w:val="18"/>
                <w:szCs w:val="18"/>
                <w:lang w:val="en-GB"/>
              </w:rPr>
              <w:t>co</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label system including requirements for POPs and mercury content developed and approved for at least 10 product categories, with at least 5 industries certified.</w:t>
            </w:r>
          </w:p>
          <w:p w14:paraId="76B8CD37"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Green procurement policy developed, </w:t>
            </w:r>
            <w:proofErr w:type="gramStart"/>
            <w:r w:rsidRPr="0037370B">
              <w:rPr>
                <w:rFonts w:asciiTheme="majorHAnsi" w:hAnsiTheme="majorHAnsi" w:cstheme="majorHAnsi"/>
                <w:sz w:val="18"/>
                <w:szCs w:val="18"/>
                <w:lang w:val="en-GB"/>
              </w:rPr>
              <w:t>approved</w:t>
            </w:r>
            <w:proofErr w:type="gramEnd"/>
            <w:r w:rsidRPr="0037370B">
              <w:rPr>
                <w:rFonts w:asciiTheme="majorHAnsi" w:hAnsiTheme="majorHAnsi" w:cstheme="majorHAnsi"/>
                <w:sz w:val="18"/>
                <w:szCs w:val="18"/>
                <w:lang w:val="en-GB"/>
              </w:rPr>
              <w:t xml:space="preserve"> and implemented with at least 100,000 USD of green products purchased.</w:t>
            </w:r>
          </w:p>
        </w:tc>
        <w:tc>
          <w:tcPr>
            <w:tcW w:w="2160" w:type="dxa"/>
            <w:shd w:val="clear" w:color="auto" w:fill="FFFFFF" w:themeFill="background1"/>
          </w:tcPr>
          <w:p w14:paraId="2AA5B323" w14:textId="4F2DCB29"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Eco</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label systems do exist in several sector</w:t>
            </w:r>
            <w:r w:rsidR="000C5433">
              <w:rPr>
                <w:rFonts w:asciiTheme="majorHAnsi" w:hAnsiTheme="majorHAnsi" w:cstheme="majorHAnsi"/>
                <w:sz w:val="18"/>
                <w:szCs w:val="18"/>
                <w:lang w:val="en-GB"/>
              </w:rPr>
              <w:t>s;</w:t>
            </w:r>
            <w:r w:rsidRPr="0037370B">
              <w:rPr>
                <w:rFonts w:asciiTheme="majorHAnsi" w:hAnsiTheme="majorHAnsi" w:cstheme="majorHAnsi"/>
                <w:sz w:val="18"/>
                <w:szCs w:val="18"/>
                <w:lang w:val="en-GB"/>
              </w:rPr>
              <w:t xml:space="preserve"> however</w:t>
            </w:r>
            <w:r w:rsidR="000C5433">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they do</w:t>
            </w:r>
            <w:r w:rsidR="000C5433">
              <w:rPr>
                <w:rFonts w:asciiTheme="majorHAnsi" w:hAnsiTheme="majorHAnsi" w:cstheme="majorHAnsi"/>
                <w:sz w:val="18"/>
                <w:szCs w:val="18"/>
                <w:lang w:val="en-GB"/>
              </w:rPr>
              <w:t xml:space="preserve"> not</w:t>
            </w:r>
            <w:r w:rsidRPr="0037370B">
              <w:rPr>
                <w:rFonts w:asciiTheme="majorHAnsi" w:hAnsiTheme="majorHAnsi" w:cstheme="majorHAnsi"/>
                <w:sz w:val="18"/>
                <w:szCs w:val="18"/>
                <w:lang w:val="en-GB"/>
              </w:rPr>
              <w:t xml:space="preserve"> include requirements on mercury or </w:t>
            </w:r>
            <w:proofErr w:type="gramStart"/>
            <w:r w:rsidRPr="0037370B">
              <w:rPr>
                <w:rFonts w:asciiTheme="majorHAnsi" w:hAnsiTheme="majorHAnsi" w:cstheme="majorHAnsi"/>
                <w:sz w:val="18"/>
                <w:szCs w:val="18"/>
                <w:lang w:val="en-GB"/>
              </w:rPr>
              <w:t>POPs</w:t>
            </w:r>
            <w:proofErr w:type="gramEnd"/>
            <w:r w:rsidRPr="0037370B">
              <w:rPr>
                <w:rFonts w:asciiTheme="majorHAnsi" w:hAnsiTheme="majorHAnsi" w:cstheme="majorHAnsi"/>
                <w:sz w:val="18"/>
                <w:szCs w:val="18"/>
                <w:lang w:val="en-GB"/>
              </w:rPr>
              <w:t xml:space="preserve"> concentration.</w:t>
            </w:r>
          </w:p>
          <w:p w14:paraId="31D61ECE"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A green procurement system is missing  </w:t>
            </w:r>
          </w:p>
        </w:tc>
        <w:tc>
          <w:tcPr>
            <w:tcW w:w="2520" w:type="dxa"/>
            <w:shd w:val="clear" w:color="auto" w:fill="FFFFFF" w:themeFill="background1"/>
          </w:tcPr>
          <w:p w14:paraId="7E689D8C" w14:textId="2AD7BEB6" w:rsidR="00DA2A33" w:rsidRPr="0037370B" w:rsidRDefault="007E3B78">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E</w:t>
            </w:r>
            <w:r w:rsidR="00DA2A33" w:rsidRPr="0037370B">
              <w:rPr>
                <w:rFonts w:asciiTheme="majorHAnsi" w:hAnsiTheme="majorHAnsi" w:cstheme="majorHAnsi"/>
                <w:sz w:val="18"/>
                <w:szCs w:val="18"/>
                <w:lang w:val="en-GB"/>
              </w:rPr>
              <w:t>co</w:t>
            </w:r>
            <w:r w:rsidR="002B31C0">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label system including requirements for POPs and mercury content developed for at least 10 product categories.</w:t>
            </w:r>
          </w:p>
          <w:p w14:paraId="0E710676" w14:textId="77777777" w:rsidR="00DA2A33" w:rsidRPr="0037370B" w:rsidRDefault="00DA2A33">
            <w:pPr>
              <w:spacing w:after="0"/>
              <w:jc w:val="left"/>
              <w:rPr>
                <w:rFonts w:asciiTheme="majorHAnsi" w:hAnsiTheme="majorHAnsi" w:cstheme="majorHAnsi"/>
                <w:bCs/>
                <w:iCs/>
                <w:sz w:val="18"/>
                <w:szCs w:val="18"/>
                <w:lang w:val="en-GB"/>
              </w:rPr>
            </w:pPr>
            <w:r w:rsidRPr="0037370B">
              <w:rPr>
                <w:rFonts w:asciiTheme="majorHAnsi" w:hAnsiTheme="majorHAnsi" w:cstheme="majorHAnsi"/>
                <w:sz w:val="18"/>
                <w:szCs w:val="18"/>
                <w:lang w:val="en-GB"/>
              </w:rPr>
              <w:t>Green procurement policy developed, approved.</w:t>
            </w:r>
          </w:p>
        </w:tc>
        <w:tc>
          <w:tcPr>
            <w:tcW w:w="2903" w:type="dxa"/>
            <w:shd w:val="clear" w:color="auto" w:fill="FFFFFF" w:themeFill="background1"/>
          </w:tcPr>
          <w:p w14:paraId="2111A76C" w14:textId="31BC054A" w:rsidR="00DA2A33" w:rsidRPr="0037370B" w:rsidRDefault="007E3B78">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E</w:t>
            </w:r>
            <w:r w:rsidR="00DA2A33" w:rsidRPr="0037370B">
              <w:rPr>
                <w:rFonts w:asciiTheme="majorHAnsi" w:hAnsiTheme="majorHAnsi" w:cstheme="majorHAnsi"/>
                <w:sz w:val="18"/>
                <w:szCs w:val="18"/>
                <w:lang w:val="en-GB"/>
              </w:rPr>
              <w:t>co</w:t>
            </w:r>
            <w:r w:rsidR="002B31C0">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label system including requirements for POPs and mercury content developed and approved for at least 10 product categories, with at least 5 industries certified.</w:t>
            </w:r>
          </w:p>
          <w:p w14:paraId="3D50A9CF" w14:textId="77777777" w:rsidR="00DA2A33" w:rsidRPr="0037370B" w:rsidRDefault="00DA2A33">
            <w:pPr>
              <w:spacing w:after="0"/>
              <w:jc w:val="left"/>
              <w:rPr>
                <w:rFonts w:asciiTheme="majorHAnsi" w:hAnsiTheme="majorHAnsi" w:cstheme="majorHAnsi"/>
                <w:iCs/>
                <w:sz w:val="18"/>
                <w:szCs w:val="18"/>
                <w:lang w:val="en-GB"/>
              </w:rPr>
            </w:pPr>
            <w:r w:rsidRPr="0037370B">
              <w:rPr>
                <w:rFonts w:asciiTheme="majorHAnsi" w:hAnsiTheme="majorHAnsi" w:cstheme="majorHAnsi"/>
                <w:sz w:val="18"/>
                <w:szCs w:val="18"/>
                <w:lang w:val="en-GB"/>
              </w:rPr>
              <w:t xml:space="preserve">Green procurement policy developed, </w:t>
            </w:r>
            <w:proofErr w:type="gramStart"/>
            <w:r w:rsidRPr="0037370B">
              <w:rPr>
                <w:rFonts w:asciiTheme="majorHAnsi" w:hAnsiTheme="majorHAnsi" w:cstheme="majorHAnsi"/>
                <w:sz w:val="18"/>
                <w:szCs w:val="18"/>
                <w:lang w:val="en-GB"/>
              </w:rPr>
              <w:t>approved</w:t>
            </w:r>
            <w:proofErr w:type="gramEnd"/>
            <w:r w:rsidRPr="0037370B">
              <w:rPr>
                <w:rFonts w:asciiTheme="majorHAnsi" w:hAnsiTheme="majorHAnsi" w:cstheme="majorHAnsi"/>
                <w:sz w:val="18"/>
                <w:szCs w:val="18"/>
                <w:lang w:val="en-GB"/>
              </w:rPr>
              <w:t xml:space="preserve"> and implemented with at least 100,000 USD of green products purchased.</w:t>
            </w:r>
          </w:p>
        </w:tc>
      </w:tr>
      <w:tr w:rsidR="00DA2A33" w:rsidRPr="0037370B" w14:paraId="5E80D069" w14:textId="77777777" w:rsidTr="00BC5D0D">
        <w:trPr>
          <w:trHeight w:val="800"/>
        </w:trPr>
        <w:tc>
          <w:tcPr>
            <w:tcW w:w="2605" w:type="dxa"/>
            <w:shd w:val="clear" w:color="auto" w:fill="D9D9D9" w:themeFill="background1" w:themeFillShade="D9"/>
          </w:tcPr>
          <w:p w14:paraId="44A24BC5"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lastRenderedPageBreak/>
              <w:t>Outputs to achieve Outcome 1.2</w:t>
            </w:r>
          </w:p>
        </w:tc>
        <w:tc>
          <w:tcPr>
            <w:tcW w:w="11813" w:type="dxa"/>
            <w:gridSpan w:val="4"/>
            <w:shd w:val="clear" w:color="auto" w:fill="FFFFFF" w:themeFill="background1"/>
          </w:tcPr>
          <w:p w14:paraId="36F636FE" w14:textId="1523B211"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1.2.1 Green Finance framework designed, </w:t>
            </w:r>
            <w:proofErr w:type="gramStart"/>
            <w:r w:rsidRPr="0037370B">
              <w:rPr>
                <w:rFonts w:asciiTheme="majorHAnsi" w:hAnsiTheme="majorHAnsi" w:cstheme="majorHAnsi"/>
                <w:sz w:val="18"/>
                <w:szCs w:val="18"/>
                <w:lang w:val="en-GB"/>
              </w:rPr>
              <w:t>funded</w:t>
            </w:r>
            <w:proofErr w:type="gramEnd"/>
            <w:r w:rsidRPr="0037370B">
              <w:rPr>
                <w:rFonts w:asciiTheme="majorHAnsi" w:hAnsiTheme="majorHAnsi" w:cstheme="majorHAnsi"/>
                <w:sz w:val="18"/>
                <w:szCs w:val="18"/>
                <w:lang w:val="en-GB"/>
              </w:rPr>
              <w:t xml:space="preserve"> and implemented to support private sector on getting incentives policy (e</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g</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tax, fee, credit fund, investment equity). Eco</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label improved, </w:t>
            </w:r>
            <w:proofErr w:type="gramStart"/>
            <w:r w:rsidRPr="0037370B">
              <w:rPr>
                <w:rFonts w:asciiTheme="majorHAnsi" w:hAnsiTheme="majorHAnsi" w:cstheme="majorHAnsi"/>
                <w:sz w:val="18"/>
                <w:szCs w:val="18"/>
                <w:lang w:val="en-GB"/>
              </w:rPr>
              <w:t>funded</w:t>
            </w:r>
            <w:proofErr w:type="gramEnd"/>
            <w:r w:rsidRPr="0037370B">
              <w:rPr>
                <w:rFonts w:asciiTheme="majorHAnsi" w:hAnsiTheme="majorHAnsi" w:cstheme="majorHAnsi"/>
                <w:sz w:val="18"/>
                <w:szCs w:val="18"/>
                <w:lang w:val="en-GB"/>
              </w:rPr>
              <w:t xml:space="preserve"> and properly communicated, building on national and other finance institutions (e</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g</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the Viet</w:t>
            </w:r>
            <w:r w:rsidR="002B31C0">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Nam Environment Protection Fund (VEPF))</w:t>
            </w:r>
          </w:p>
          <w:p w14:paraId="43E0466C" w14:textId="472C0981" w:rsidR="00DA2A33"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1.2.2 Green Procurement scheme designed and implemented for MONRE, some DONREs and health</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care facilities (MOH)</w:t>
            </w:r>
          </w:p>
          <w:p w14:paraId="6F77B5A8" w14:textId="01C6D4D9" w:rsidR="00F46F41" w:rsidRPr="0037370B" w:rsidRDefault="00F46F41">
            <w:pPr>
              <w:spacing w:after="0"/>
              <w:jc w:val="left"/>
              <w:rPr>
                <w:rFonts w:asciiTheme="majorHAnsi" w:hAnsiTheme="majorHAnsi" w:cstheme="majorHAnsi"/>
                <w:sz w:val="18"/>
                <w:szCs w:val="18"/>
                <w:lang w:val="en-GB"/>
              </w:rPr>
            </w:pPr>
          </w:p>
        </w:tc>
      </w:tr>
      <w:tr w:rsidR="00DA2A33" w:rsidRPr="00F46F41" w14:paraId="61E67BF6" w14:textId="77777777" w:rsidTr="00BC5D0D">
        <w:trPr>
          <w:trHeight w:val="399"/>
        </w:trPr>
        <w:tc>
          <w:tcPr>
            <w:tcW w:w="2605" w:type="dxa"/>
            <w:shd w:val="clear" w:color="auto" w:fill="E7E6E6" w:themeFill="background2"/>
          </w:tcPr>
          <w:p w14:paraId="0EC83905" w14:textId="77777777" w:rsidR="00DA2A33" w:rsidRPr="00F46F41" w:rsidRDefault="00DA2A33">
            <w:pPr>
              <w:spacing w:after="0"/>
              <w:jc w:val="left"/>
              <w:rPr>
                <w:rFonts w:asciiTheme="majorHAnsi" w:hAnsiTheme="majorHAnsi" w:cstheme="majorHAnsi"/>
                <w:b/>
                <w:bCs/>
                <w:sz w:val="18"/>
                <w:szCs w:val="18"/>
                <w:lang w:val="en-GB"/>
              </w:rPr>
            </w:pPr>
            <w:r w:rsidRPr="00F46F41">
              <w:rPr>
                <w:rFonts w:asciiTheme="majorHAnsi" w:hAnsiTheme="majorHAnsi" w:cstheme="majorHAnsi"/>
                <w:b/>
                <w:bCs/>
                <w:sz w:val="18"/>
                <w:szCs w:val="18"/>
                <w:lang w:val="en-GB"/>
              </w:rPr>
              <w:t>Project component 2</w:t>
            </w:r>
          </w:p>
        </w:tc>
        <w:tc>
          <w:tcPr>
            <w:tcW w:w="11813" w:type="dxa"/>
            <w:gridSpan w:val="4"/>
            <w:shd w:val="clear" w:color="auto" w:fill="E7E6E6" w:themeFill="background2"/>
          </w:tcPr>
          <w:p w14:paraId="3240255F" w14:textId="57CA6614" w:rsidR="00F46F41" w:rsidRPr="00F46F41" w:rsidRDefault="00DA2A33">
            <w:pPr>
              <w:spacing w:after="0"/>
              <w:jc w:val="left"/>
              <w:rPr>
                <w:rFonts w:asciiTheme="majorHAnsi" w:hAnsiTheme="majorHAnsi" w:cstheme="majorHAnsi"/>
                <w:b/>
                <w:bCs/>
                <w:sz w:val="18"/>
                <w:szCs w:val="18"/>
                <w:lang w:val="en-GB"/>
              </w:rPr>
            </w:pPr>
            <w:r w:rsidRPr="00F46F41">
              <w:rPr>
                <w:rFonts w:asciiTheme="majorHAnsi" w:hAnsiTheme="majorHAnsi" w:cstheme="majorHAnsi"/>
                <w:b/>
                <w:bCs/>
                <w:sz w:val="18"/>
                <w:szCs w:val="18"/>
                <w:lang w:val="en-GB"/>
              </w:rPr>
              <w:t>Life cycle management of POPs and PTS containing products</w:t>
            </w:r>
          </w:p>
        </w:tc>
      </w:tr>
      <w:tr w:rsidR="00DA2A33" w:rsidRPr="0037370B" w14:paraId="6FE8735B" w14:textId="77777777" w:rsidTr="00BC5D0D">
        <w:trPr>
          <w:trHeight w:val="413"/>
        </w:trPr>
        <w:tc>
          <w:tcPr>
            <w:tcW w:w="2605" w:type="dxa"/>
            <w:vMerge w:val="restart"/>
            <w:shd w:val="pct12" w:color="auto" w:fill="auto"/>
          </w:tcPr>
          <w:p w14:paraId="622E6D06"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Outcome 2.1</w:t>
            </w:r>
          </w:p>
          <w:p w14:paraId="2A196529"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Sustainable manufacture and design of plastic, polymers, polymers, paint, metal finishing and other products improved to prevent the use of POP and the release of POP and mercury in the environment.</w:t>
            </w:r>
          </w:p>
          <w:p w14:paraId="2B4A918A"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2 indicators maximum</w:t>
            </w:r>
          </w:p>
        </w:tc>
        <w:tc>
          <w:tcPr>
            <w:tcW w:w="4230" w:type="dxa"/>
          </w:tcPr>
          <w:p w14:paraId="66BE2516" w14:textId="77777777" w:rsidR="00DA2A33" w:rsidRPr="0037370B" w:rsidRDefault="00DA2A33">
            <w:pPr>
              <w:spacing w:after="0"/>
              <w:jc w:val="left"/>
              <w:rPr>
                <w:rFonts w:asciiTheme="majorHAnsi" w:hAnsiTheme="majorHAnsi" w:cstheme="majorHAnsi"/>
                <w:sz w:val="18"/>
                <w:szCs w:val="18"/>
                <w:lang w:val="en-GB"/>
              </w:rPr>
            </w:pPr>
            <w:r w:rsidRPr="004B5E7F">
              <w:rPr>
                <w:rFonts w:asciiTheme="majorHAnsi" w:hAnsiTheme="majorHAnsi" w:cstheme="majorHAnsi"/>
                <w:b/>
                <w:bCs/>
                <w:sz w:val="18"/>
                <w:szCs w:val="18"/>
                <w:lang w:val="en-GB"/>
              </w:rPr>
              <w:t>Indicator 10</w:t>
            </w:r>
            <w:r w:rsidRPr="0037370B">
              <w:rPr>
                <w:rFonts w:asciiTheme="majorHAnsi" w:hAnsiTheme="majorHAnsi" w:cstheme="majorHAnsi"/>
                <w:sz w:val="18"/>
                <w:szCs w:val="18"/>
                <w:lang w:val="en-GB"/>
              </w:rPr>
              <w:t>. Number of key sectors where alternative product design is demonstrated</w:t>
            </w:r>
          </w:p>
          <w:p w14:paraId="27A1A18C"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Target: A knowledge network established among manufacturing sectors with at least 2 sectors to be selected based on the result of the survey.</w:t>
            </w:r>
          </w:p>
        </w:tc>
        <w:tc>
          <w:tcPr>
            <w:tcW w:w="2160" w:type="dxa"/>
          </w:tcPr>
          <w:p w14:paraId="7EBF488E" w14:textId="4F488B1D"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Alternative design finalized at the reduction of POPs or mercury has been</w:t>
            </w:r>
            <w:r w:rsidR="004B5E7F">
              <w:rPr>
                <w:rFonts w:asciiTheme="majorHAnsi" w:hAnsiTheme="majorHAnsi" w:cstheme="majorHAnsi"/>
                <w:sz w:val="18"/>
                <w:szCs w:val="18"/>
                <w:lang w:val="en-GB"/>
              </w:rPr>
              <w:t xml:space="preserve"> first</w:t>
            </w:r>
            <w:r w:rsidRPr="0037370B">
              <w:rPr>
                <w:rFonts w:asciiTheme="majorHAnsi" w:hAnsiTheme="majorHAnsi" w:cstheme="majorHAnsi"/>
                <w:sz w:val="18"/>
                <w:szCs w:val="18"/>
                <w:lang w:val="en-GB"/>
              </w:rPr>
              <w:t xml:space="preserve"> demonstrated in </w:t>
            </w:r>
            <w:r w:rsidR="004B5E7F">
              <w:rPr>
                <w:rFonts w:asciiTheme="majorHAnsi" w:hAnsiTheme="majorHAnsi" w:cstheme="majorHAnsi"/>
                <w:sz w:val="18"/>
                <w:szCs w:val="18"/>
                <w:lang w:val="en-GB"/>
              </w:rPr>
              <w:t>electroplating and paint companies under Green Chemistry Project</w:t>
            </w:r>
            <w:r w:rsidR="00F46F41">
              <w:rPr>
                <w:rFonts w:asciiTheme="majorHAnsi" w:hAnsiTheme="majorHAnsi" w:cstheme="majorHAnsi"/>
                <w:sz w:val="18"/>
                <w:szCs w:val="18"/>
                <w:lang w:val="en-GB"/>
              </w:rPr>
              <w:t>.</w:t>
            </w:r>
          </w:p>
        </w:tc>
        <w:tc>
          <w:tcPr>
            <w:tcW w:w="2520" w:type="dxa"/>
          </w:tcPr>
          <w:p w14:paraId="0B4F617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Key sectors selected</w:t>
            </w:r>
          </w:p>
        </w:tc>
        <w:tc>
          <w:tcPr>
            <w:tcW w:w="2903" w:type="dxa"/>
          </w:tcPr>
          <w:p w14:paraId="7F5B62C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Alternative product design demonstrated in at least 2 industrial sectors of the network</w:t>
            </w:r>
          </w:p>
        </w:tc>
      </w:tr>
      <w:tr w:rsidR="00DA2A33" w:rsidRPr="0037370B" w14:paraId="7B080EB8" w14:textId="77777777" w:rsidTr="00BC5D0D">
        <w:trPr>
          <w:trHeight w:val="440"/>
        </w:trPr>
        <w:tc>
          <w:tcPr>
            <w:tcW w:w="2605" w:type="dxa"/>
            <w:vMerge/>
            <w:shd w:val="pct12" w:color="auto" w:fill="auto"/>
          </w:tcPr>
          <w:p w14:paraId="439E63F8" w14:textId="77777777" w:rsidR="00DA2A33" w:rsidRPr="0037370B" w:rsidRDefault="00DA2A33">
            <w:pPr>
              <w:spacing w:after="0"/>
              <w:jc w:val="left"/>
              <w:rPr>
                <w:rFonts w:asciiTheme="majorHAnsi" w:hAnsiTheme="majorHAnsi" w:cstheme="majorHAnsi"/>
                <w:sz w:val="18"/>
                <w:szCs w:val="18"/>
                <w:lang w:val="en-GB"/>
              </w:rPr>
            </w:pPr>
          </w:p>
        </w:tc>
        <w:tc>
          <w:tcPr>
            <w:tcW w:w="4230" w:type="dxa"/>
          </w:tcPr>
          <w:p w14:paraId="2E6DE8F4" w14:textId="77777777"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bCs/>
                <w:sz w:val="18"/>
                <w:szCs w:val="18"/>
                <w:lang w:val="en-GB"/>
              </w:rPr>
              <w:t>Indicator 11</w:t>
            </w:r>
            <w:r w:rsidRPr="0037370B">
              <w:rPr>
                <w:rFonts w:asciiTheme="majorHAnsi" w:hAnsiTheme="majorHAnsi" w:cstheme="majorHAnsi"/>
                <w:sz w:val="18"/>
                <w:szCs w:val="18"/>
                <w:lang w:val="en-GB"/>
              </w:rPr>
              <w:t xml:space="preserve">: Number of air pollution control systems designed and installed at industrial facilities. </w:t>
            </w:r>
          </w:p>
          <w:p w14:paraId="498E9389" w14:textId="556611D6"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Target: air pollution control systems designed and installed for an overall amount of 1×10</w:t>
            </w:r>
            <w:r w:rsidRPr="0037370B">
              <w:rPr>
                <w:rFonts w:asciiTheme="majorHAnsi" w:hAnsiTheme="majorHAnsi" w:cstheme="majorHAnsi"/>
                <w:sz w:val="18"/>
                <w:szCs w:val="18"/>
                <w:vertAlign w:val="superscript"/>
                <w:lang w:val="en-GB"/>
              </w:rPr>
              <w:t>6</w:t>
            </w:r>
            <w:r w:rsidRPr="0037370B">
              <w:rPr>
                <w:rFonts w:asciiTheme="majorHAnsi" w:hAnsiTheme="majorHAnsi" w:cstheme="majorHAnsi"/>
                <w:sz w:val="18"/>
                <w:szCs w:val="18"/>
                <w:lang w:val="en-GB"/>
              </w:rPr>
              <w:t xml:space="preserve"> Nm</w:t>
            </w:r>
            <w:r w:rsidRPr="0037370B">
              <w:rPr>
                <w:rFonts w:asciiTheme="majorHAnsi" w:hAnsiTheme="majorHAnsi" w:cstheme="majorHAnsi"/>
                <w:sz w:val="18"/>
                <w:szCs w:val="18"/>
                <w:vertAlign w:val="superscript"/>
                <w:lang w:val="en-GB"/>
              </w:rPr>
              <w:t>3</w:t>
            </w:r>
            <w:r w:rsidR="00542F1B">
              <w:rPr>
                <w:rFonts w:asciiTheme="majorHAnsi" w:hAnsiTheme="majorHAnsi" w:cstheme="majorHAnsi"/>
                <w:sz w:val="18"/>
                <w:szCs w:val="18"/>
                <w:lang w:val="en-GB"/>
              </w:rPr>
              <w:t>/h</w:t>
            </w:r>
            <w:r w:rsidRPr="0037370B">
              <w:rPr>
                <w:rFonts w:asciiTheme="majorHAnsi" w:hAnsiTheme="majorHAnsi" w:cstheme="majorHAnsi"/>
                <w:sz w:val="18"/>
                <w:szCs w:val="18"/>
                <w:lang w:val="en-GB"/>
              </w:rPr>
              <w:t xml:space="preserve"> of flue gas treated. </w:t>
            </w:r>
          </w:p>
        </w:tc>
        <w:tc>
          <w:tcPr>
            <w:tcW w:w="2160" w:type="dxa"/>
          </w:tcPr>
          <w:p w14:paraId="7DBEBFC3" w14:textId="7F75751F"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In most cases SME</w:t>
            </w:r>
            <w:r w:rsidR="002B31C0">
              <w:rPr>
                <w:rFonts w:asciiTheme="majorHAnsi" w:hAnsiTheme="majorHAnsi" w:cstheme="majorHAnsi"/>
                <w:sz w:val="18"/>
                <w:szCs w:val="18"/>
                <w:lang w:val="en-GB"/>
              </w:rPr>
              <w:t>s</w:t>
            </w:r>
            <w:r w:rsidRPr="0037370B">
              <w:rPr>
                <w:rFonts w:asciiTheme="majorHAnsi" w:hAnsiTheme="majorHAnsi" w:cstheme="majorHAnsi"/>
                <w:sz w:val="18"/>
                <w:szCs w:val="18"/>
                <w:lang w:val="en-GB"/>
              </w:rPr>
              <w:t xml:space="preserve"> and small-mid scale incinerators make use of simple air pollution treatment systems not suitable for the reduction of POPs </w:t>
            </w:r>
          </w:p>
        </w:tc>
        <w:tc>
          <w:tcPr>
            <w:tcW w:w="2520" w:type="dxa"/>
          </w:tcPr>
          <w:p w14:paraId="19CFA99B" w14:textId="47C711B0"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Air pollution control systems designed and financed by private industry with support of Green Fund for an overall amount of 1×10</w:t>
            </w:r>
            <w:r w:rsidRPr="0037370B">
              <w:rPr>
                <w:rFonts w:asciiTheme="majorHAnsi" w:hAnsiTheme="majorHAnsi" w:cstheme="majorHAnsi"/>
                <w:sz w:val="18"/>
                <w:szCs w:val="18"/>
                <w:vertAlign w:val="superscript"/>
                <w:lang w:val="en-GB"/>
              </w:rPr>
              <w:t>6</w:t>
            </w:r>
            <w:r w:rsidRPr="0037370B">
              <w:rPr>
                <w:rFonts w:asciiTheme="majorHAnsi" w:hAnsiTheme="majorHAnsi" w:cstheme="majorHAnsi"/>
                <w:sz w:val="18"/>
                <w:szCs w:val="18"/>
                <w:lang w:val="en-GB"/>
              </w:rPr>
              <w:t xml:space="preserve"> Nm</w:t>
            </w:r>
            <w:r w:rsidRPr="0037370B">
              <w:rPr>
                <w:rFonts w:asciiTheme="majorHAnsi" w:hAnsiTheme="majorHAnsi" w:cstheme="majorHAnsi"/>
                <w:sz w:val="18"/>
                <w:szCs w:val="18"/>
                <w:vertAlign w:val="superscript"/>
                <w:lang w:val="en-GB"/>
              </w:rPr>
              <w:t>3</w:t>
            </w:r>
            <w:r w:rsidR="00542F1B">
              <w:rPr>
                <w:rFonts w:asciiTheme="majorHAnsi" w:hAnsiTheme="majorHAnsi" w:cstheme="majorHAnsi"/>
                <w:sz w:val="18"/>
                <w:szCs w:val="18"/>
                <w:lang w:val="en-GB"/>
              </w:rPr>
              <w:t>/h</w:t>
            </w:r>
            <w:r w:rsidRPr="0037370B">
              <w:rPr>
                <w:rFonts w:asciiTheme="majorHAnsi" w:hAnsiTheme="majorHAnsi" w:cstheme="majorHAnsi"/>
                <w:sz w:val="18"/>
                <w:szCs w:val="18"/>
                <w:lang w:val="en-GB"/>
              </w:rPr>
              <w:t xml:space="preserve"> of flue gas treated</w:t>
            </w:r>
          </w:p>
        </w:tc>
        <w:tc>
          <w:tcPr>
            <w:tcW w:w="2903" w:type="dxa"/>
          </w:tcPr>
          <w:p w14:paraId="4EAA6C42" w14:textId="3AFE69B3"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Air pollution control systems procured and installed for an overall amount of 1×10</w:t>
            </w:r>
            <w:r w:rsidRPr="0037370B">
              <w:rPr>
                <w:rFonts w:asciiTheme="majorHAnsi" w:hAnsiTheme="majorHAnsi" w:cstheme="majorHAnsi"/>
                <w:sz w:val="18"/>
                <w:szCs w:val="18"/>
                <w:vertAlign w:val="superscript"/>
                <w:lang w:val="en-GB"/>
              </w:rPr>
              <w:t>6</w:t>
            </w:r>
            <w:r w:rsidRPr="0037370B">
              <w:rPr>
                <w:rFonts w:asciiTheme="majorHAnsi" w:hAnsiTheme="majorHAnsi" w:cstheme="majorHAnsi"/>
                <w:sz w:val="18"/>
                <w:szCs w:val="18"/>
                <w:lang w:val="en-GB"/>
              </w:rPr>
              <w:t xml:space="preserve"> Nm</w:t>
            </w:r>
            <w:r w:rsidRPr="0037370B">
              <w:rPr>
                <w:rFonts w:asciiTheme="majorHAnsi" w:hAnsiTheme="majorHAnsi" w:cstheme="majorHAnsi"/>
                <w:sz w:val="18"/>
                <w:szCs w:val="18"/>
                <w:vertAlign w:val="superscript"/>
                <w:lang w:val="en-GB"/>
              </w:rPr>
              <w:t>3</w:t>
            </w:r>
            <w:r w:rsidR="00542F1B">
              <w:rPr>
                <w:rFonts w:asciiTheme="majorHAnsi" w:hAnsiTheme="majorHAnsi" w:cstheme="majorHAnsi"/>
                <w:sz w:val="18"/>
                <w:szCs w:val="18"/>
                <w:lang w:val="en-GB"/>
              </w:rPr>
              <w:t>/h</w:t>
            </w:r>
            <w:r w:rsidRPr="0037370B">
              <w:rPr>
                <w:rFonts w:asciiTheme="majorHAnsi" w:hAnsiTheme="majorHAnsi" w:cstheme="majorHAnsi"/>
                <w:sz w:val="18"/>
                <w:szCs w:val="18"/>
                <w:lang w:val="en-GB"/>
              </w:rPr>
              <w:t xml:space="preserve"> of flue gas treated</w:t>
            </w:r>
          </w:p>
        </w:tc>
      </w:tr>
      <w:tr w:rsidR="00DA2A33" w:rsidRPr="0037370B" w14:paraId="554A3C5A" w14:textId="77777777" w:rsidTr="00BC5D0D">
        <w:trPr>
          <w:trHeight w:val="530"/>
        </w:trPr>
        <w:tc>
          <w:tcPr>
            <w:tcW w:w="2605" w:type="dxa"/>
            <w:shd w:val="pct12" w:color="auto" w:fill="auto"/>
          </w:tcPr>
          <w:p w14:paraId="7F299483"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Outputs to achieve Outcome 2.1</w:t>
            </w:r>
          </w:p>
        </w:tc>
        <w:tc>
          <w:tcPr>
            <w:tcW w:w="11813" w:type="dxa"/>
            <w:gridSpan w:val="4"/>
          </w:tcPr>
          <w:p w14:paraId="7933668A"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2.1.1 Analysis of the manufacturing sectors for which the use of new POPs has been recently confirmed but not yet included in the NIP carried out, </w:t>
            </w:r>
            <w:proofErr w:type="gramStart"/>
            <w:r w:rsidRPr="0037370B">
              <w:rPr>
                <w:rFonts w:asciiTheme="majorHAnsi" w:hAnsiTheme="majorHAnsi" w:cstheme="majorHAnsi"/>
                <w:sz w:val="18"/>
                <w:szCs w:val="18"/>
                <w:lang w:val="en-GB"/>
              </w:rPr>
              <w:t>in order to</w:t>
            </w:r>
            <w:proofErr w:type="gramEnd"/>
            <w:r w:rsidRPr="0037370B">
              <w:rPr>
                <w:rFonts w:asciiTheme="majorHAnsi" w:hAnsiTheme="majorHAnsi" w:cstheme="majorHAnsi"/>
                <w:sz w:val="18"/>
                <w:szCs w:val="18"/>
                <w:lang w:val="en-GB"/>
              </w:rPr>
              <w:t xml:space="preserve"> strengthen baseline and select optimum sectors and enterprises for pilot activity to improve POPs management in the value chain.</w:t>
            </w:r>
          </w:p>
          <w:p w14:paraId="7852A2D5" w14:textId="581B2F9B"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2.1.2 Alternative product design to prevent the use of hazardous chemicals additives in general and consequently the use of POPs (e.g.</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BFR, PBDE, HBCD, PFOS/PFOAs, SCCP) in key sectors demonstrated.</w:t>
            </w:r>
          </w:p>
          <w:p w14:paraId="298E5B1D" w14:textId="7C816614"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2.1.3 Design and implementation of modern Air Pollution Control Systems to prevent the release of mercury and U-POPs suitable also for small enterprises carried out </w:t>
            </w:r>
          </w:p>
        </w:tc>
      </w:tr>
      <w:tr w:rsidR="00DA2A33" w:rsidRPr="0037370B" w14:paraId="02B5EFCE" w14:textId="77777777" w:rsidTr="00BC5D0D">
        <w:trPr>
          <w:trHeight w:val="440"/>
        </w:trPr>
        <w:tc>
          <w:tcPr>
            <w:tcW w:w="2605" w:type="dxa"/>
            <w:vMerge w:val="restart"/>
            <w:shd w:val="pct12" w:color="auto" w:fill="auto"/>
          </w:tcPr>
          <w:p w14:paraId="1BFA3A37"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Outcome 2.2</w:t>
            </w:r>
          </w:p>
          <w:p w14:paraId="69980A92"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Closure of the gap between recyclers and industry to sustain circular economy and to prevent the contamination of recyclable materials.</w:t>
            </w:r>
          </w:p>
          <w:p w14:paraId="08DA84E5"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2 indicators maximum</w:t>
            </w:r>
          </w:p>
          <w:p w14:paraId="4228F05A" w14:textId="77777777" w:rsidR="00DA2A33" w:rsidRPr="0037370B" w:rsidRDefault="00DA2A33">
            <w:pPr>
              <w:spacing w:after="0"/>
              <w:jc w:val="left"/>
              <w:rPr>
                <w:rFonts w:asciiTheme="majorHAnsi" w:hAnsiTheme="majorHAnsi" w:cstheme="majorHAnsi"/>
                <w:sz w:val="18"/>
                <w:szCs w:val="18"/>
                <w:lang w:val="en-GB"/>
              </w:rPr>
            </w:pPr>
          </w:p>
        </w:tc>
        <w:tc>
          <w:tcPr>
            <w:tcW w:w="4230" w:type="dxa"/>
          </w:tcPr>
          <w:p w14:paraId="37997826" w14:textId="4D29CCEC"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bCs/>
                <w:sz w:val="18"/>
                <w:szCs w:val="18"/>
                <w:lang w:val="en-GB"/>
              </w:rPr>
              <w:t>Indicator 12</w:t>
            </w:r>
            <w:r w:rsidRPr="0037370B">
              <w:rPr>
                <w:rFonts w:asciiTheme="majorHAnsi" w:hAnsiTheme="majorHAnsi" w:cstheme="majorHAnsi"/>
                <w:sz w:val="18"/>
                <w:szCs w:val="18"/>
                <w:lang w:val="en-GB"/>
              </w:rPr>
              <w:t xml:space="preserve">: </w:t>
            </w:r>
            <w:r w:rsidR="007E3B78">
              <w:rPr>
                <w:rFonts w:asciiTheme="majorHAnsi" w:hAnsiTheme="majorHAnsi" w:cstheme="majorHAnsi"/>
                <w:sz w:val="18"/>
                <w:szCs w:val="18"/>
                <w:lang w:val="en-GB"/>
              </w:rPr>
              <w:t>N</w:t>
            </w:r>
            <w:r w:rsidRPr="0037370B">
              <w:rPr>
                <w:rFonts w:asciiTheme="majorHAnsi" w:hAnsiTheme="majorHAnsi" w:cstheme="majorHAnsi"/>
                <w:sz w:val="18"/>
                <w:szCs w:val="18"/>
                <w:lang w:val="en-GB"/>
              </w:rPr>
              <w:t xml:space="preserve">umber of demonstrations of reuse, up-cycling, </w:t>
            </w:r>
            <w:proofErr w:type="gramStart"/>
            <w:r w:rsidRPr="0037370B">
              <w:rPr>
                <w:rFonts w:asciiTheme="majorHAnsi" w:hAnsiTheme="majorHAnsi" w:cstheme="majorHAnsi"/>
                <w:sz w:val="18"/>
                <w:szCs w:val="18"/>
                <w:lang w:val="en-GB"/>
              </w:rPr>
              <w:t>recycling</w:t>
            </w:r>
            <w:proofErr w:type="gramEnd"/>
            <w:r w:rsidRPr="0037370B">
              <w:rPr>
                <w:rFonts w:asciiTheme="majorHAnsi" w:hAnsiTheme="majorHAnsi" w:cstheme="majorHAnsi"/>
                <w:sz w:val="18"/>
                <w:szCs w:val="18"/>
                <w:lang w:val="en-GB"/>
              </w:rPr>
              <w:t xml:space="preserve"> or waste-to-energy established</w:t>
            </w:r>
          </w:p>
          <w:p w14:paraId="15A32046"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Target: at least one demonstration carried out for reuse, upcycling, </w:t>
            </w:r>
            <w:proofErr w:type="gramStart"/>
            <w:r w:rsidRPr="0037370B">
              <w:rPr>
                <w:rFonts w:asciiTheme="majorHAnsi" w:hAnsiTheme="majorHAnsi" w:cstheme="majorHAnsi"/>
                <w:sz w:val="18"/>
                <w:szCs w:val="18"/>
                <w:lang w:val="en-GB"/>
              </w:rPr>
              <w:t>recycling</w:t>
            </w:r>
            <w:proofErr w:type="gramEnd"/>
            <w:r w:rsidRPr="0037370B">
              <w:rPr>
                <w:rFonts w:asciiTheme="majorHAnsi" w:hAnsiTheme="majorHAnsi" w:cstheme="majorHAnsi"/>
                <w:sz w:val="18"/>
                <w:szCs w:val="18"/>
                <w:lang w:val="en-GB"/>
              </w:rPr>
              <w:t xml:space="preserve"> or waste to energy of</w:t>
            </w:r>
            <w:r w:rsidRPr="0037370B">
              <w:rPr>
                <w:rFonts w:asciiTheme="majorHAnsi" w:hAnsiTheme="majorHAnsi" w:cstheme="majorHAnsi"/>
                <w:i/>
                <w:sz w:val="18"/>
                <w:szCs w:val="18"/>
                <w:lang w:val="en-GB"/>
              </w:rPr>
              <w:t xml:space="preserve"> </w:t>
            </w:r>
            <w:r w:rsidRPr="0037370B">
              <w:rPr>
                <w:rFonts w:asciiTheme="majorHAnsi" w:hAnsiTheme="majorHAnsi" w:cstheme="majorHAnsi"/>
                <w:sz w:val="18"/>
                <w:szCs w:val="18"/>
                <w:lang w:val="en-GB"/>
              </w:rPr>
              <w:t>products and materials.</w:t>
            </w:r>
          </w:p>
        </w:tc>
        <w:tc>
          <w:tcPr>
            <w:tcW w:w="2160" w:type="dxa"/>
          </w:tcPr>
          <w:p w14:paraId="2E19E86F" w14:textId="6F468D85"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Although the recycling of some materials is common in Vietnam</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the recycling operations are often not environmentally sound. The concept of upcycling is basically unknown in Vietnam</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w:t>
            </w:r>
          </w:p>
        </w:tc>
        <w:tc>
          <w:tcPr>
            <w:tcW w:w="2520" w:type="dxa"/>
          </w:tcPr>
          <w:p w14:paraId="32F6BD59" w14:textId="2B5DA341"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At least one demonstration </w:t>
            </w:r>
            <w:r w:rsidR="00F46F41">
              <w:rPr>
                <w:rFonts w:asciiTheme="majorHAnsi" w:hAnsiTheme="majorHAnsi" w:cstheme="majorHAnsi"/>
                <w:sz w:val="18"/>
                <w:szCs w:val="18"/>
                <w:lang w:val="en-GB"/>
              </w:rPr>
              <w:t>d</w:t>
            </w:r>
            <w:r w:rsidRPr="0037370B">
              <w:rPr>
                <w:rFonts w:asciiTheme="majorHAnsi" w:hAnsiTheme="majorHAnsi" w:cstheme="majorHAnsi"/>
                <w:sz w:val="18"/>
                <w:szCs w:val="18"/>
                <w:lang w:val="en-GB"/>
              </w:rPr>
              <w:t xml:space="preserve">esigned for the reuse, upcycling, </w:t>
            </w:r>
            <w:proofErr w:type="gramStart"/>
            <w:r w:rsidRPr="0037370B">
              <w:rPr>
                <w:rFonts w:asciiTheme="majorHAnsi" w:hAnsiTheme="majorHAnsi" w:cstheme="majorHAnsi"/>
                <w:sz w:val="18"/>
                <w:szCs w:val="18"/>
                <w:lang w:val="en-GB"/>
              </w:rPr>
              <w:t>recycling</w:t>
            </w:r>
            <w:proofErr w:type="gramEnd"/>
            <w:r w:rsidRPr="0037370B">
              <w:rPr>
                <w:rFonts w:asciiTheme="majorHAnsi" w:hAnsiTheme="majorHAnsi" w:cstheme="majorHAnsi"/>
                <w:sz w:val="18"/>
                <w:szCs w:val="18"/>
                <w:lang w:val="en-GB"/>
              </w:rPr>
              <w:t xml:space="preserve"> or waste to energy of products and materials</w:t>
            </w:r>
            <w:r w:rsidR="00F46F41">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w:t>
            </w:r>
          </w:p>
        </w:tc>
        <w:tc>
          <w:tcPr>
            <w:tcW w:w="2903" w:type="dxa"/>
          </w:tcPr>
          <w:p w14:paraId="3ECABCB3" w14:textId="424CCC6F"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At least one demonstration carried out for the reuse, upcycling, </w:t>
            </w:r>
            <w:proofErr w:type="gramStart"/>
            <w:r w:rsidRPr="0037370B">
              <w:rPr>
                <w:rFonts w:asciiTheme="majorHAnsi" w:hAnsiTheme="majorHAnsi" w:cstheme="majorHAnsi"/>
                <w:sz w:val="18"/>
                <w:szCs w:val="18"/>
                <w:lang w:val="en-GB"/>
              </w:rPr>
              <w:t>recycling</w:t>
            </w:r>
            <w:proofErr w:type="gramEnd"/>
            <w:r w:rsidRPr="0037370B">
              <w:rPr>
                <w:rFonts w:asciiTheme="majorHAnsi" w:hAnsiTheme="majorHAnsi" w:cstheme="majorHAnsi"/>
                <w:sz w:val="18"/>
                <w:szCs w:val="18"/>
                <w:lang w:val="en-GB"/>
              </w:rPr>
              <w:t xml:space="preserve"> or waste to energy of products and materials</w:t>
            </w:r>
            <w:r w:rsidR="00F46F41">
              <w:rPr>
                <w:rFonts w:asciiTheme="majorHAnsi" w:hAnsiTheme="majorHAnsi" w:cstheme="majorHAnsi"/>
                <w:sz w:val="18"/>
                <w:szCs w:val="18"/>
                <w:lang w:val="en-GB"/>
              </w:rPr>
              <w:t>.</w:t>
            </w:r>
          </w:p>
        </w:tc>
      </w:tr>
      <w:tr w:rsidR="00DA2A33" w:rsidRPr="0037370B" w14:paraId="3023A434" w14:textId="77777777" w:rsidTr="00BC5D0D">
        <w:trPr>
          <w:trHeight w:val="530"/>
        </w:trPr>
        <w:tc>
          <w:tcPr>
            <w:tcW w:w="2605" w:type="dxa"/>
            <w:vMerge/>
            <w:shd w:val="pct12" w:color="auto" w:fill="auto"/>
          </w:tcPr>
          <w:p w14:paraId="18BD5DF9" w14:textId="77777777" w:rsidR="00DA2A33" w:rsidRPr="0037370B" w:rsidRDefault="00DA2A33">
            <w:pPr>
              <w:spacing w:after="0"/>
              <w:jc w:val="left"/>
              <w:rPr>
                <w:rFonts w:asciiTheme="majorHAnsi" w:hAnsiTheme="majorHAnsi" w:cstheme="majorHAnsi"/>
                <w:sz w:val="18"/>
                <w:szCs w:val="18"/>
                <w:lang w:val="en-GB"/>
              </w:rPr>
            </w:pPr>
          </w:p>
        </w:tc>
        <w:tc>
          <w:tcPr>
            <w:tcW w:w="4230" w:type="dxa"/>
          </w:tcPr>
          <w:p w14:paraId="33CACC69" w14:textId="4815ED65"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bCs/>
                <w:sz w:val="18"/>
                <w:szCs w:val="18"/>
                <w:lang w:val="en-GB"/>
              </w:rPr>
              <w:t>Indicator 13</w:t>
            </w:r>
            <w:r w:rsidRPr="0037370B">
              <w:rPr>
                <w:rFonts w:asciiTheme="majorHAnsi" w:hAnsiTheme="majorHAnsi" w:cstheme="majorHAnsi"/>
                <w:sz w:val="18"/>
                <w:szCs w:val="18"/>
                <w:lang w:val="en-GB"/>
              </w:rPr>
              <w:t xml:space="preserve">: </w:t>
            </w:r>
            <w:r w:rsidR="007E3B78">
              <w:rPr>
                <w:rFonts w:asciiTheme="majorHAnsi" w:hAnsiTheme="majorHAnsi" w:cstheme="majorHAnsi"/>
                <w:sz w:val="18"/>
                <w:szCs w:val="18"/>
                <w:lang w:val="en-GB"/>
              </w:rPr>
              <w:t>N</w:t>
            </w:r>
            <w:r w:rsidRPr="0037370B">
              <w:rPr>
                <w:rFonts w:asciiTheme="majorHAnsi" w:hAnsiTheme="majorHAnsi" w:cstheme="majorHAnsi"/>
                <w:sz w:val="18"/>
                <w:szCs w:val="18"/>
                <w:lang w:val="en-GB"/>
              </w:rPr>
              <w:t>umber of take</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back schemes designed and piloted for product or product components.</w:t>
            </w:r>
          </w:p>
          <w:p w14:paraId="0610B668" w14:textId="0C41178F"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Target: at least one take</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back scheme demonstrated entailing prevention of POPs or mercury in the manufacturing chai</w:t>
            </w:r>
            <w:r w:rsidR="002B31C0">
              <w:rPr>
                <w:rFonts w:asciiTheme="majorHAnsi" w:hAnsiTheme="majorHAnsi" w:cstheme="majorHAnsi"/>
                <w:sz w:val="18"/>
                <w:szCs w:val="18"/>
                <w:lang w:val="en-GB"/>
              </w:rPr>
              <w:t>n</w:t>
            </w:r>
            <w:r w:rsidRPr="0037370B">
              <w:rPr>
                <w:rFonts w:asciiTheme="majorHAnsi" w:hAnsiTheme="majorHAnsi" w:cstheme="majorHAnsi"/>
                <w:sz w:val="18"/>
                <w:szCs w:val="18"/>
                <w:lang w:val="en-GB"/>
              </w:rPr>
              <w:t xml:space="preserve"> or their release in the environment</w:t>
            </w:r>
          </w:p>
        </w:tc>
        <w:tc>
          <w:tcPr>
            <w:tcW w:w="2160" w:type="dxa"/>
          </w:tcPr>
          <w:p w14:paraId="4A327A97" w14:textId="38317096"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In Vietnam, except for the case of water bottle, take</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back scheme is uncommon. </w:t>
            </w:r>
          </w:p>
        </w:tc>
        <w:tc>
          <w:tcPr>
            <w:tcW w:w="2520" w:type="dxa"/>
          </w:tcPr>
          <w:p w14:paraId="0D95BF49" w14:textId="5BB907B4"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At least one take</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back scheme designed entailing the phase out or the release prevention of POPs and mercury in the environment</w:t>
            </w:r>
          </w:p>
        </w:tc>
        <w:tc>
          <w:tcPr>
            <w:tcW w:w="2903" w:type="dxa"/>
          </w:tcPr>
          <w:p w14:paraId="44D8117C" w14:textId="64695CBB" w:rsidR="00DA2A33" w:rsidRPr="0037370B" w:rsidRDefault="00DA2A33">
            <w:pPr>
              <w:spacing w:after="0"/>
              <w:jc w:val="left"/>
              <w:rPr>
                <w:rFonts w:asciiTheme="majorHAnsi" w:hAnsiTheme="majorHAnsi" w:cstheme="majorHAnsi"/>
                <w:i/>
                <w:sz w:val="18"/>
                <w:szCs w:val="18"/>
                <w:lang w:val="en-GB"/>
              </w:rPr>
            </w:pPr>
            <w:r w:rsidRPr="0037370B">
              <w:rPr>
                <w:rFonts w:asciiTheme="majorHAnsi" w:hAnsiTheme="majorHAnsi" w:cstheme="majorHAnsi"/>
                <w:sz w:val="18"/>
                <w:szCs w:val="18"/>
                <w:lang w:val="en-GB"/>
              </w:rPr>
              <w:t>At least one take</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back scheme piloted entailing the phase out or the release prevention of POPs and mercury in the environment</w:t>
            </w:r>
          </w:p>
        </w:tc>
      </w:tr>
      <w:tr w:rsidR="00DA2A33" w:rsidRPr="0037370B" w14:paraId="26D8658B" w14:textId="77777777" w:rsidTr="00BC5D0D">
        <w:trPr>
          <w:trHeight w:val="440"/>
        </w:trPr>
        <w:tc>
          <w:tcPr>
            <w:tcW w:w="2605" w:type="dxa"/>
            <w:shd w:val="pct12" w:color="auto" w:fill="auto"/>
          </w:tcPr>
          <w:p w14:paraId="625F36C8"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Outputs to achieve Outcome 2.2</w:t>
            </w:r>
          </w:p>
        </w:tc>
        <w:tc>
          <w:tcPr>
            <w:tcW w:w="11813" w:type="dxa"/>
            <w:gridSpan w:val="4"/>
          </w:tcPr>
          <w:p w14:paraId="79C572F7" w14:textId="391751B1"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2.2.1 Interaction, technical exchange and commercial agreements between recyclers and industry promoted to identify and implement solutions for the horizontal and safe recycling of materials and for the segregation and safe disposal of POP</w:t>
            </w:r>
            <w:r w:rsidR="002B31C0">
              <w:rPr>
                <w:rFonts w:asciiTheme="majorHAnsi" w:hAnsiTheme="majorHAnsi" w:cstheme="majorHAnsi"/>
                <w:sz w:val="18"/>
                <w:szCs w:val="18"/>
                <w:lang w:val="en-GB"/>
              </w:rPr>
              <w:t>-</w:t>
            </w:r>
            <w:r w:rsidRPr="0037370B">
              <w:rPr>
                <w:rFonts w:asciiTheme="majorHAnsi" w:hAnsiTheme="majorHAnsi" w:cstheme="majorHAnsi"/>
                <w:sz w:val="18"/>
                <w:szCs w:val="18"/>
                <w:lang w:val="en-GB"/>
              </w:rPr>
              <w:t>contaminated materials.</w:t>
            </w:r>
          </w:p>
        </w:tc>
      </w:tr>
      <w:tr w:rsidR="00DA2A33" w:rsidRPr="00F46F41" w14:paraId="7B2A6C72" w14:textId="77777777" w:rsidTr="00BC5D0D">
        <w:trPr>
          <w:trHeight w:val="376"/>
        </w:trPr>
        <w:tc>
          <w:tcPr>
            <w:tcW w:w="2605" w:type="dxa"/>
            <w:shd w:val="clear" w:color="auto" w:fill="E7E6E6" w:themeFill="background2"/>
          </w:tcPr>
          <w:p w14:paraId="56BC4A0E" w14:textId="77777777" w:rsidR="00DA2A33" w:rsidRPr="00F46F41" w:rsidRDefault="00DA2A33">
            <w:pPr>
              <w:spacing w:after="0"/>
              <w:jc w:val="left"/>
              <w:rPr>
                <w:rFonts w:asciiTheme="majorHAnsi" w:hAnsiTheme="majorHAnsi" w:cstheme="majorHAnsi"/>
                <w:b/>
                <w:bCs/>
                <w:sz w:val="18"/>
                <w:szCs w:val="18"/>
                <w:lang w:val="en-GB"/>
              </w:rPr>
            </w:pPr>
            <w:r w:rsidRPr="00F46F41">
              <w:rPr>
                <w:rFonts w:asciiTheme="majorHAnsi" w:hAnsiTheme="majorHAnsi" w:cstheme="majorHAnsi"/>
                <w:b/>
                <w:bCs/>
                <w:sz w:val="18"/>
                <w:szCs w:val="18"/>
                <w:lang w:val="en-GB"/>
              </w:rPr>
              <w:t xml:space="preserve">Project component 3 </w:t>
            </w:r>
          </w:p>
        </w:tc>
        <w:tc>
          <w:tcPr>
            <w:tcW w:w="11813" w:type="dxa"/>
            <w:gridSpan w:val="4"/>
            <w:shd w:val="clear" w:color="auto" w:fill="E7E6E6" w:themeFill="background2"/>
          </w:tcPr>
          <w:p w14:paraId="1071DCA5" w14:textId="4EA5D262" w:rsidR="00DA2A33" w:rsidRPr="00F46F41" w:rsidRDefault="00DA2A33">
            <w:pPr>
              <w:spacing w:after="0"/>
              <w:jc w:val="left"/>
              <w:rPr>
                <w:rFonts w:asciiTheme="majorHAnsi" w:hAnsiTheme="majorHAnsi" w:cstheme="majorHAnsi"/>
                <w:b/>
                <w:bCs/>
                <w:i/>
                <w:sz w:val="18"/>
                <w:szCs w:val="18"/>
                <w:lang w:val="en-GB"/>
              </w:rPr>
            </w:pPr>
            <w:r w:rsidRPr="00F46F41">
              <w:rPr>
                <w:rFonts w:asciiTheme="majorHAnsi" w:hAnsiTheme="majorHAnsi" w:cstheme="majorHAnsi"/>
                <w:b/>
                <w:bCs/>
                <w:sz w:val="18"/>
                <w:szCs w:val="18"/>
                <w:lang w:val="en-GB"/>
              </w:rPr>
              <w:t>Lifecycle management of mercury</w:t>
            </w:r>
            <w:r w:rsidR="002738A5">
              <w:rPr>
                <w:rFonts w:asciiTheme="majorHAnsi" w:hAnsiTheme="majorHAnsi" w:cstheme="majorHAnsi"/>
                <w:b/>
                <w:bCs/>
                <w:sz w:val="18"/>
                <w:szCs w:val="18"/>
                <w:lang w:val="en-GB"/>
              </w:rPr>
              <w:t>-</w:t>
            </w:r>
            <w:r w:rsidRPr="00F46F41">
              <w:rPr>
                <w:rFonts w:asciiTheme="majorHAnsi" w:hAnsiTheme="majorHAnsi" w:cstheme="majorHAnsi"/>
                <w:b/>
                <w:bCs/>
                <w:sz w:val="18"/>
                <w:szCs w:val="18"/>
                <w:lang w:val="en-GB"/>
              </w:rPr>
              <w:t>containing products</w:t>
            </w:r>
          </w:p>
        </w:tc>
      </w:tr>
      <w:tr w:rsidR="00DA2A33" w:rsidRPr="0037370B" w14:paraId="45D7266B" w14:textId="77777777" w:rsidTr="00BC5D0D">
        <w:trPr>
          <w:trHeight w:val="620"/>
        </w:trPr>
        <w:tc>
          <w:tcPr>
            <w:tcW w:w="2605" w:type="dxa"/>
            <w:vMerge w:val="restart"/>
            <w:shd w:val="pct12" w:color="auto" w:fill="auto"/>
          </w:tcPr>
          <w:p w14:paraId="258F4EB2"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lastRenderedPageBreak/>
              <w:t>Outcome 3.1</w:t>
            </w:r>
          </w:p>
          <w:p w14:paraId="05CAD11E" w14:textId="702ED470"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Replacement of mercury products with non-mercury products promoted and sustained by EPR schemes and EOL management.</w:t>
            </w:r>
          </w:p>
          <w:p w14:paraId="50C5263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2 indicators maximum</w:t>
            </w:r>
          </w:p>
        </w:tc>
        <w:tc>
          <w:tcPr>
            <w:tcW w:w="4230" w:type="dxa"/>
          </w:tcPr>
          <w:p w14:paraId="36570BC7" w14:textId="77777777"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bCs/>
                <w:sz w:val="18"/>
                <w:szCs w:val="18"/>
                <w:lang w:val="en-GB"/>
              </w:rPr>
              <w:t>Indicator 14</w:t>
            </w:r>
            <w:r w:rsidRPr="0037370B">
              <w:rPr>
                <w:rFonts w:asciiTheme="majorHAnsi" w:hAnsiTheme="majorHAnsi" w:cstheme="majorHAnsi"/>
                <w:sz w:val="18"/>
                <w:szCs w:val="18"/>
                <w:lang w:val="en-GB"/>
              </w:rPr>
              <w:t>: Number of medical devices containing mercury replaced with non-mercury devices</w:t>
            </w:r>
          </w:p>
          <w:p w14:paraId="446BB34D" w14:textId="13384B80"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Target: at least 10,000 </w:t>
            </w:r>
            <w:r w:rsidR="002738A5">
              <w:rPr>
                <w:rFonts w:asciiTheme="majorHAnsi" w:hAnsiTheme="majorHAnsi" w:cstheme="majorHAnsi"/>
                <w:sz w:val="18"/>
                <w:szCs w:val="18"/>
                <w:lang w:val="en-GB"/>
              </w:rPr>
              <w:t>m</w:t>
            </w:r>
            <w:r w:rsidRPr="0037370B">
              <w:rPr>
                <w:rFonts w:asciiTheme="majorHAnsi" w:hAnsiTheme="majorHAnsi" w:cstheme="majorHAnsi"/>
                <w:sz w:val="18"/>
                <w:szCs w:val="18"/>
                <w:lang w:val="en-GB"/>
              </w:rPr>
              <w:t>ercury</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containing thermometers replaced with non-</w:t>
            </w:r>
            <w:r w:rsidR="002738A5">
              <w:rPr>
                <w:rFonts w:asciiTheme="majorHAnsi" w:hAnsiTheme="majorHAnsi" w:cstheme="majorHAnsi"/>
                <w:sz w:val="18"/>
                <w:szCs w:val="18"/>
                <w:lang w:val="en-GB"/>
              </w:rPr>
              <w:t>m</w:t>
            </w:r>
            <w:r w:rsidRPr="0037370B">
              <w:rPr>
                <w:rFonts w:asciiTheme="majorHAnsi" w:hAnsiTheme="majorHAnsi" w:cstheme="majorHAnsi"/>
                <w:sz w:val="18"/>
                <w:szCs w:val="18"/>
                <w:lang w:val="en-GB"/>
              </w:rPr>
              <w:t xml:space="preserve">ercury thermometers </w:t>
            </w:r>
          </w:p>
        </w:tc>
        <w:tc>
          <w:tcPr>
            <w:tcW w:w="2160" w:type="dxa"/>
          </w:tcPr>
          <w:p w14:paraId="72CA5AED" w14:textId="71B528EA"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Although the number of </w:t>
            </w:r>
            <w:r w:rsidR="002738A5">
              <w:rPr>
                <w:rFonts w:asciiTheme="majorHAnsi" w:hAnsiTheme="majorHAnsi" w:cstheme="majorHAnsi"/>
                <w:sz w:val="18"/>
                <w:szCs w:val="18"/>
                <w:lang w:val="en-GB"/>
              </w:rPr>
              <w:t>m</w:t>
            </w:r>
            <w:r w:rsidRPr="0037370B">
              <w:rPr>
                <w:rFonts w:asciiTheme="majorHAnsi" w:hAnsiTheme="majorHAnsi" w:cstheme="majorHAnsi"/>
                <w:sz w:val="18"/>
                <w:szCs w:val="18"/>
                <w:lang w:val="en-GB"/>
              </w:rPr>
              <w:t>ercury thermometers replaced in hospitals is increasing</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these equipment are still very common in many hospitals in Vietnam</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w:t>
            </w:r>
          </w:p>
        </w:tc>
        <w:tc>
          <w:tcPr>
            <w:tcW w:w="2520" w:type="dxa"/>
          </w:tcPr>
          <w:p w14:paraId="580F1AA6" w14:textId="1E54C4D1" w:rsidR="00DA2A33" w:rsidRPr="0037370B" w:rsidRDefault="007E3B78">
            <w:pPr>
              <w:spacing w:after="0"/>
              <w:jc w:val="left"/>
              <w:rPr>
                <w:rFonts w:asciiTheme="majorHAnsi" w:hAnsiTheme="majorHAnsi" w:cstheme="majorHAnsi"/>
                <w:i/>
                <w:sz w:val="18"/>
                <w:szCs w:val="18"/>
                <w:lang w:val="en-GB"/>
              </w:rPr>
            </w:pPr>
            <w:r>
              <w:rPr>
                <w:rFonts w:asciiTheme="majorHAnsi" w:hAnsiTheme="majorHAnsi" w:cstheme="majorHAnsi"/>
                <w:sz w:val="18"/>
                <w:szCs w:val="18"/>
                <w:lang w:val="en-GB"/>
              </w:rPr>
              <w:t>A</w:t>
            </w:r>
            <w:r w:rsidR="00DA2A33" w:rsidRPr="0037370B">
              <w:rPr>
                <w:rFonts w:asciiTheme="majorHAnsi" w:hAnsiTheme="majorHAnsi" w:cstheme="majorHAnsi"/>
                <w:sz w:val="18"/>
                <w:szCs w:val="18"/>
                <w:lang w:val="en-GB"/>
              </w:rPr>
              <w:t xml:space="preserve">t least 5000 </w:t>
            </w:r>
            <w:r w:rsidR="002738A5">
              <w:rPr>
                <w:rFonts w:asciiTheme="majorHAnsi" w:hAnsiTheme="majorHAnsi" w:cstheme="majorHAnsi"/>
                <w:sz w:val="18"/>
                <w:szCs w:val="18"/>
                <w:lang w:val="en-GB"/>
              </w:rPr>
              <w:t>m</w:t>
            </w:r>
            <w:r w:rsidR="00DA2A33" w:rsidRPr="0037370B">
              <w:rPr>
                <w:rFonts w:asciiTheme="majorHAnsi" w:hAnsiTheme="majorHAnsi" w:cstheme="majorHAnsi"/>
                <w:sz w:val="18"/>
                <w:szCs w:val="18"/>
                <w:lang w:val="en-GB"/>
              </w:rPr>
              <w:t>ercury</w:t>
            </w:r>
            <w:r w:rsidR="002738A5">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containing thermometers replaced with non-</w:t>
            </w:r>
            <w:r w:rsidR="002738A5">
              <w:rPr>
                <w:rFonts w:asciiTheme="majorHAnsi" w:hAnsiTheme="majorHAnsi" w:cstheme="majorHAnsi"/>
                <w:sz w:val="18"/>
                <w:szCs w:val="18"/>
                <w:lang w:val="en-GB"/>
              </w:rPr>
              <w:t>m</w:t>
            </w:r>
            <w:r w:rsidR="00DA2A33" w:rsidRPr="0037370B">
              <w:rPr>
                <w:rFonts w:asciiTheme="majorHAnsi" w:hAnsiTheme="majorHAnsi" w:cstheme="majorHAnsi"/>
                <w:sz w:val="18"/>
                <w:szCs w:val="18"/>
                <w:lang w:val="en-GB"/>
              </w:rPr>
              <w:t>ercury thermometers</w:t>
            </w:r>
          </w:p>
        </w:tc>
        <w:tc>
          <w:tcPr>
            <w:tcW w:w="2903" w:type="dxa"/>
          </w:tcPr>
          <w:p w14:paraId="567E4984" w14:textId="21BD0B0A" w:rsidR="00DA2A33" w:rsidRPr="0037370B" w:rsidRDefault="007E3B78">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A</w:t>
            </w:r>
            <w:r w:rsidR="00DA2A33" w:rsidRPr="0037370B">
              <w:rPr>
                <w:rFonts w:asciiTheme="majorHAnsi" w:hAnsiTheme="majorHAnsi" w:cstheme="majorHAnsi"/>
                <w:sz w:val="18"/>
                <w:szCs w:val="18"/>
                <w:lang w:val="en-GB"/>
              </w:rPr>
              <w:t xml:space="preserve">t least </w:t>
            </w:r>
            <w:r>
              <w:rPr>
                <w:rFonts w:asciiTheme="majorHAnsi" w:hAnsiTheme="majorHAnsi" w:cstheme="majorHAnsi"/>
                <w:sz w:val="18"/>
                <w:szCs w:val="18"/>
                <w:lang w:val="en-GB"/>
              </w:rPr>
              <w:t>10</w:t>
            </w:r>
            <w:r w:rsidR="00DA2A33" w:rsidRPr="0037370B">
              <w:rPr>
                <w:rFonts w:asciiTheme="majorHAnsi" w:hAnsiTheme="majorHAnsi" w:cstheme="majorHAnsi"/>
                <w:sz w:val="18"/>
                <w:szCs w:val="18"/>
                <w:lang w:val="en-GB"/>
              </w:rPr>
              <w:t xml:space="preserve">,000 </w:t>
            </w:r>
            <w:r w:rsidR="002738A5">
              <w:rPr>
                <w:rFonts w:asciiTheme="majorHAnsi" w:hAnsiTheme="majorHAnsi" w:cstheme="majorHAnsi"/>
                <w:sz w:val="18"/>
                <w:szCs w:val="18"/>
                <w:lang w:val="en-GB"/>
              </w:rPr>
              <w:t>m</w:t>
            </w:r>
            <w:r w:rsidR="00DA2A33" w:rsidRPr="0037370B">
              <w:rPr>
                <w:rFonts w:asciiTheme="majorHAnsi" w:hAnsiTheme="majorHAnsi" w:cstheme="majorHAnsi"/>
                <w:sz w:val="18"/>
                <w:szCs w:val="18"/>
                <w:lang w:val="en-GB"/>
              </w:rPr>
              <w:t>ercury</w:t>
            </w:r>
            <w:r w:rsidR="002738A5">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 xml:space="preserve">containing thermometers replaced with non- </w:t>
            </w:r>
            <w:r w:rsidR="002738A5">
              <w:rPr>
                <w:rFonts w:asciiTheme="majorHAnsi" w:hAnsiTheme="majorHAnsi" w:cstheme="majorHAnsi"/>
                <w:sz w:val="18"/>
                <w:szCs w:val="18"/>
                <w:lang w:val="en-GB"/>
              </w:rPr>
              <w:t>m</w:t>
            </w:r>
            <w:r w:rsidR="00DA2A33" w:rsidRPr="0037370B">
              <w:rPr>
                <w:rFonts w:asciiTheme="majorHAnsi" w:hAnsiTheme="majorHAnsi" w:cstheme="majorHAnsi"/>
                <w:sz w:val="18"/>
                <w:szCs w:val="18"/>
                <w:lang w:val="en-GB"/>
              </w:rPr>
              <w:t>ercury thermometers</w:t>
            </w:r>
          </w:p>
        </w:tc>
      </w:tr>
      <w:tr w:rsidR="00DA2A33" w:rsidRPr="0037370B" w14:paraId="6AC0A071" w14:textId="77777777" w:rsidTr="00BC5D0D">
        <w:trPr>
          <w:trHeight w:val="530"/>
        </w:trPr>
        <w:tc>
          <w:tcPr>
            <w:tcW w:w="2605" w:type="dxa"/>
            <w:vMerge/>
            <w:shd w:val="pct12" w:color="auto" w:fill="auto"/>
          </w:tcPr>
          <w:p w14:paraId="69E9AC10" w14:textId="77777777" w:rsidR="00DA2A33" w:rsidRPr="0037370B" w:rsidRDefault="00DA2A33">
            <w:pPr>
              <w:spacing w:after="0"/>
              <w:jc w:val="left"/>
              <w:rPr>
                <w:rFonts w:asciiTheme="majorHAnsi" w:hAnsiTheme="majorHAnsi" w:cstheme="majorHAnsi"/>
                <w:sz w:val="18"/>
                <w:szCs w:val="18"/>
                <w:lang w:val="en-GB"/>
              </w:rPr>
            </w:pPr>
          </w:p>
        </w:tc>
        <w:tc>
          <w:tcPr>
            <w:tcW w:w="4230" w:type="dxa"/>
          </w:tcPr>
          <w:p w14:paraId="447ACFCF" w14:textId="6ADD0422"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sz w:val="18"/>
                <w:szCs w:val="18"/>
                <w:lang w:val="en-GB"/>
              </w:rPr>
              <w:t>Indicator 15</w:t>
            </w:r>
            <w:r w:rsidRPr="0037370B">
              <w:rPr>
                <w:rFonts w:asciiTheme="majorHAnsi" w:hAnsiTheme="majorHAnsi" w:cstheme="majorHAnsi"/>
                <w:bCs/>
                <w:sz w:val="18"/>
                <w:szCs w:val="18"/>
                <w:lang w:val="en-GB"/>
              </w:rPr>
              <w:t xml:space="preserve">: </w:t>
            </w:r>
            <w:r w:rsidRPr="0037370B">
              <w:rPr>
                <w:rFonts w:asciiTheme="majorHAnsi" w:hAnsiTheme="majorHAnsi" w:cstheme="majorHAnsi"/>
                <w:sz w:val="18"/>
                <w:szCs w:val="18"/>
                <w:lang w:val="en-GB"/>
              </w:rPr>
              <w:t xml:space="preserve">Number of </w:t>
            </w:r>
            <w:r w:rsidR="002738A5">
              <w:rPr>
                <w:rFonts w:asciiTheme="majorHAnsi" w:hAnsiTheme="majorHAnsi" w:cstheme="majorHAnsi"/>
                <w:sz w:val="18"/>
                <w:szCs w:val="18"/>
                <w:lang w:val="en-GB"/>
              </w:rPr>
              <w:t>m</w:t>
            </w:r>
            <w:r w:rsidRPr="0037370B">
              <w:rPr>
                <w:rFonts w:asciiTheme="majorHAnsi" w:hAnsiTheme="majorHAnsi" w:cstheme="majorHAnsi"/>
                <w:sz w:val="18"/>
                <w:szCs w:val="18"/>
                <w:lang w:val="en-GB"/>
              </w:rPr>
              <w:t>ercury</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containing lamps replaced with </w:t>
            </w:r>
            <w:r w:rsidR="002738A5">
              <w:rPr>
                <w:rFonts w:asciiTheme="majorHAnsi" w:hAnsiTheme="majorHAnsi" w:cstheme="majorHAnsi"/>
                <w:sz w:val="18"/>
                <w:szCs w:val="18"/>
                <w:lang w:val="en-GB"/>
              </w:rPr>
              <w:t>m</w:t>
            </w:r>
            <w:r w:rsidRPr="0037370B">
              <w:rPr>
                <w:rFonts w:asciiTheme="majorHAnsi" w:hAnsiTheme="majorHAnsi" w:cstheme="majorHAnsi"/>
                <w:sz w:val="18"/>
                <w:szCs w:val="18"/>
                <w:lang w:val="en-GB"/>
              </w:rPr>
              <w:t xml:space="preserve">ercury-free lamps </w:t>
            </w:r>
          </w:p>
          <w:p w14:paraId="3683048D" w14:textId="326518E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Target: at least 20,000 </w:t>
            </w:r>
            <w:r w:rsidR="002738A5">
              <w:rPr>
                <w:rFonts w:asciiTheme="majorHAnsi" w:hAnsiTheme="majorHAnsi" w:cstheme="majorHAnsi"/>
                <w:sz w:val="18"/>
                <w:szCs w:val="18"/>
                <w:lang w:val="en-GB"/>
              </w:rPr>
              <w:t>m</w:t>
            </w:r>
            <w:r w:rsidRPr="0037370B">
              <w:rPr>
                <w:rFonts w:asciiTheme="majorHAnsi" w:hAnsiTheme="majorHAnsi" w:cstheme="majorHAnsi"/>
                <w:sz w:val="18"/>
                <w:szCs w:val="18"/>
                <w:lang w:val="en-GB"/>
              </w:rPr>
              <w:t>ercury</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containing lamps replaced with </w:t>
            </w:r>
            <w:r w:rsidR="002738A5">
              <w:rPr>
                <w:rFonts w:asciiTheme="majorHAnsi" w:hAnsiTheme="majorHAnsi" w:cstheme="majorHAnsi"/>
                <w:sz w:val="18"/>
                <w:szCs w:val="18"/>
                <w:lang w:val="en-GB"/>
              </w:rPr>
              <w:t>m</w:t>
            </w:r>
            <w:r w:rsidRPr="0037370B">
              <w:rPr>
                <w:rFonts w:asciiTheme="majorHAnsi" w:hAnsiTheme="majorHAnsi" w:cstheme="majorHAnsi"/>
                <w:sz w:val="18"/>
                <w:szCs w:val="18"/>
                <w:lang w:val="en-GB"/>
              </w:rPr>
              <w:t xml:space="preserve">ercury-free lamps </w:t>
            </w:r>
          </w:p>
        </w:tc>
        <w:tc>
          <w:tcPr>
            <w:tcW w:w="2160" w:type="dxa"/>
          </w:tcPr>
          <w:p w14:paraId="5B527295" w14:textId="6B79166E"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Fluorescent lamps are being replaced by LED lamps in </w:t>
            </w:r>
            <w:proofErr w:type="gramStart"/>
            <w:r w:rsidRPr="0037370B">
              <w:rPr>
                <w:rFonts w:asciiTheme="majorHAnsi" w:hAnsiTheme="majorHAnsi" w:cstheme="majorHAnsi"/>
                <w:sz w:val="18"/>
                <w:szCs w:val="18"/>
                <w:lang w:val="en-GB"/>
              </w:rPr>
              <w:t>Vietnam</w:t>
            </w:r>
            <w:proofErr w:type="gramEnd"/>
            <w:r w:rsidRPr="0037370B">
              <w:rPr>
                <w:rFonts w:asciiTheme="majorHAnsi" w:hAnsiTheme="majorHAnsi" w:cstheme="majorHAnsi"/>
                <w:sz w:val="18"/>
                <w:szCs w:val="18"/>
                <w:lang w:val="en-GB"/>
              </w:rPr>
              <w:t xml:space="preserve"> but the replacement rate is still low and faces market constraints</w:t>
            </w:r>
            <w:r w:rsidR="002738A5">
              <w:rPr>
                <w:rFonts w:asciiTheme="majorHAnsi" w:hAnsiTheme="majorHAnsi" w:cstheme="majorHAnsi"/>
                <w:sz w:val="18"/>
                <w:szCs w:val="18"/>
                <w:lang w:val="en-GB"/>
              </w:rPr>
              <w:t>.</w:t>
            </w:r>
          </w:p>
        </w:tc>
        <w:tc>
          <w:tcPr>
            <w:tcW w:w="2520" w:type="dxa"/>
          </w:tcPr>
          <w:p w14:paraId="0502A469" w14:textId="695EFF5C" w:rsidR="00DA2A33" w:rsidRPr="0037370B" w:rsidRDefault="007E3B78">
            <w:pPr>
              <w:spacing w:after="0"/>
              <w:jc w:val="left"/>
              <w:rPr>
                <w:rFonts w:asciiTheme="majorHAnsi" w:hAnsiTheme="majorHAnsi" w:cstheme="majorHAnsi"/>
                <w:bCs/>
                <w:i/>
                <w:sz w:val="18"/>
                <w:szCs w:val="18"/>
                <w:lang w:val="en-GB"/>
              </w:rPr>
            </w:pPr>
            <w:r>
              <w:rPr>
                <w:rFonts w:asciiTheme="majorHAnsi" w:hAnsiTheme="majorHAnsi" w:cstheme="majorHAnsi"/>
                <w:sz w:val="18"/>
                <w:szCs w:val="18"/>
                <w:lang w:val="en-GB"/>
              </w:rPr>
              <w:t>A</w:t>
            </w:r>
            <w:r w:rsidR="00DA2A33" w:rsidRPr="0037370B">
              <w:rPr>
                <w:rFonts w:asciiTheme="majorHAnsi" w:hAnsiTheme="majorHAnsi" w:cstheme="majorHAnsi"/>
                <w:sz w:val="18"/>
                <w:szCs w:val="18"/>
                <w:lang w:val="en-GB"/>
              </w:rPr>
              <w:t xml:space="preserve">t least 10,000 </w:t>
            </w:r>
            <w:r w:rsidR="002738A5">
              <w:rPr>
                <w:rFonts w:asciiTheme="majorHAnsi" w:hAnsiTheme="majorHAnsi" w:cstheme="majorHAnsi"/>
                <w:sz w:val="18"/>
                <w:szCs w:val="18"/>
                <w:lang w:val="en-GB"/>
              </w:rPr>
              <w:t>m</w:t>
            </w:r>
            <w:r w:rsidR="00DA2A33" w:rsidRPr="0037370B">
              <w:rPr>
                <w:rFonts w:asciiTheme="majorHAnsi" w:hAnsiTheme="majorHAnsi" w:cstheme="majorHAnsi"/>
                <w:sz w:val="18"/>
                <w:szCs w:val="18"/>
                <w:lang w:val="en-GB"/>
              </w:rPr>
              <w:t>ercury</w:t>
            </w:r>
            <w:r w:rsidR="002738A5">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 xml:space="preserve">containing lamps replaced with non- </w:t>
            </w:r>
            <w:r w:rsidR="002738A5">
              <w:rPr>
                <w:rFonts w:asciiTheme="majorHAnsi" w:hAnsiTheme="majorHAnsi" w:cstheme="majorHAnsi"/>
                <w:sz w:val="18"/>
                <w:szCs w:val="18"/>
                <w:lang w:val="en-GB"/>
              </w:rPr>
              <w:t>m</w:t>
            </w:r>
            <w:r w:rsidR="00DA2A33" w:rsidRPr="0037370B">
              <w:rPr>
                <w:rFonts w:asciiTheme="majorHAnsi" w:hAnsiTheme="majorHAnsi" w:cstheme="majorHAnsi"/>
                <w:sz w:val="18"/>
                <w:szCs w:val="18"/>
                <w:lang w:val="en-GB"/>
              </w:rPr>
              <w:t>ercury lamps</w:t>
            </w:r>
          </w:p>
        </w:tc>
        <w:tc>
          <w:tcPr>
            <w:tcW w:w="2903" w:type="dxa"/>
          </w:tcPr>
          <w:p w14:paraId="516A014C" w14:textId="24B6F7C7" w:rsidR="00DA2A33" w:rsidRPr="0037370B" w:rsidRDefault="007E3B78">
            <w:pPr>
              <w:spacing w:after="0"/>
              <w:jc w:val="left"/>
              <w:rPr>
                <w:rFonts w:asciiTheme="majorHAnsi" w:hAnsiTheme="majorHAnsi" w:cstheme="majorHAnsi"/>
                <w:sz w:val="18"/>
                <w:szCs w:val="18"/>
                <w:lang w:val="en-GB"/>
              </w:rPr>
            </w:pPr>
            <w:r>
              <w:rPr>
                <w:rFonts w:asciiTheme="majorHAnsi" w:hAnsiTheme="majorHAnsi" w:cstheme="majorHAnsi"/>
                <w:sz w:val="18"/>
                <w:szCs w:val="18"/>
                <w:lang w:val="en-GB"/>
              </w:rPr>
              <w:t>A</w:t>
            </w:r>
            <w:r w:rsidR="00DA2A33" w:rsidRPr="0037370B">
              <w:rPr>
                <w:rFonts w:asciiTheme="majorHAnsi" w:hAnsiTheme="majorHAnsi" w:cstheme="majorHAnsi"/>
                <w:sz w:val="18"/>
                <w:szCs w:val="18"/>
                <w:lang w:val="en-GB"/>
              </w:rPr>
              <w:t xml:space="preserve">t least </w:t>
            </w:r>
            <w:r>
              <w:rPr>
                <w:rFonts w:asciiTheme="majorHAnsi" w:hAnsiTheme="majorHAnsi" w:cstheme="majorHAnsi"/>
                <w:sz w:val="18"/>
                <w:szCs w:val="18"/>
                <w:lang w:val="en-GB"/>
              </w:rPr>
              <w:t>2</w:t>
            </w:r>
            <w:r w:rsidR="00DA2A33" w:rsidRPr="0037370B">
              <w:rPr>
                <w:rFonts w:asciiTheme="majorHAnsi" w:hAnsiTheme="majorHAnsi" w:cstheme="majorHAnsi"/>
                <w:sz w:val="18"/>
                <w:szCs w:val="18"/>
                <w:lang w:val="en-GB"/>
              </w:rPr>
              <w:t xml:space="preserve">0,000 </w:t>
            </w:r>
            <w:r w:rsidR="002738A5">
              <w:rPr>
                <w:rFonts w:asciiTheme="majorHAnsi" w:hAnsiTheme="majorHAnsi" w:cstheme="majorHAnsi"/>
                <w:sz w:val="18"/>
                <w:szCs w:val="18"/>
                <w:lang w:val="en-GB"/>
              </w:rPr>
              <w:t>m</w:t>
            </w:r>
            <w:r w:rsidR="00DA2A33" w:rsidRPr="0037370B">
              <w:rPr>
                <w:rFonts w:asciiTheme="majorHAnsi" w:hAnsiTheme="majorHAnsi" w:cstheme="majorHAnsi"/>
                <w:sz w:val="18"/>
                <w:szCs w:val="18"/>
                <w:lang w:val="en-GB"/>
              </w:rPr>
              <w:t>ercury</w:t>
            </w:r>
            <w:r w:rsidR="002738A5">
              <w:rPr>
                <w:rFonts w:asciiTheme="majorHAnsi" w:hAnsiTheme="majorHAnsi" w:cstheme="majorHAnsi"/>
                <w:sz w:val="18"/>
                <w:szCs w:val="18"/>
                <w:lang w:val="en-GB"/>
              </w:rPr>
              <w:t>-</w:t>
            </w:r>
            <w:r w:rsidR="00DA2A33" w:rsidRPr="0037370B">
              <w:rPr>
                <w:rFonts w:asciiTheme="majorHAnsi" w:hAnsiTheme="majorHAnsi" w:cstheme="majorHAnsi"/>
                <w:sz w:val="18"/>
                <w:szCs w:val="18"/>
                <w:lang w:val="en-GB"/>
              </w:rPr>
              <w:t>containing lamps replaced with non-</w:t>
            </w:r>
            <w:r w:rsidR="002738A5">
              <w:rPr>
                <w:rFonts w:asciiTheme="majorHAnsi" w:hAnsiTheme="majorHAnsi" w:cstheme="majorHAnsi"/>
                <w:sz w:val="18"/>
                <w:szCs w:val="18"/>
                <w:lang w:val="en-GB"/>
              </w:rPr>
              <w:t>m</w:t>
            </w:r>
            <w:r w:rsidR="00DA2A33" w:rsidRPr="0037370B">
              <w:rPr>
                <w:rFonts w:asciiTheme="majorHAnsi" w:hAnsiTheme="majorHAnsi" w:cstheme="majorHAnsi"/>
                <w:sz w:val="18"/>
                <w:szCs w:val="18"/>
                <w:lang w:val="en-GB"/>
              </w:rPr>
              <w:t>ercury lamps</w:t>
            </w:r>
          </w:p>
        </w:tc>
      </w:tr>
      <w:tr w:rsidR="00DA2A33" w:rsidRPr="0037370B" w14:paraId="5E7CB7E0" w14:textId="77777777" w:rsidTr="00BC5D0D">
        <w:trPr>
          <w:trHeight w:val="350"/>
        </w:trPr>
        <w:tc>
          <w:tcPr>
            <w:tcW w:w="2605" w:type="dxa"/>
            <w:shd w:val="pct12" w:color="auto" w:fill="auto"/>
          </w:tcPr>
          <w:p w14:paraId="7AD7F51A"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Outputs to achieve Outcome 3.1</w:t>
            </w:r>
          </w:p>
        </w:tc>
        <w:tc>
          <w:tcPr>
            <w:tcW w:w="11813" w:type="dxa"/>
            <w:gridSpan w:val="4"/>
          </w:tcPr>
          <w:p w14:paraId="50DF7692" w14:textId="27D49D4D" w:rsidR="00DA2A33" w:rsidRPr="0037370B" w:rsidRDefault="00DA2A33">
            <w:pPr>
              <w:spacing w:after="0"/>
              <w:rPr>
                <w:sz w:val="18"/>
                <w:szCs w:val="18"/>
              </w:rPr>
            </w:pPr>
            <w:r w:rsidRPr="0037370B">
              <w:rPr>
                <w:sz w:val="18"/>
                <w:szCs w:val="18"/>
              </w:rPr>
              <w:t>3.1.1. Risk management, technical guidance and training materials developed for the sound management of mercury stockpiles, mercury waste and obsolete mercury-containing equipment, with specific reference to lamps and medical devices containing mercury.</w:t>
            </w:r>
          </w:p>
          <w:p w14:paraId="02F75188" w14:textId="1A4C6004" w:rsidR="00DA2A33" w:rsidRPr="0037370B" w:rsidRDefault="00DA2A33">
            <w:pPr>
              <w:spacing w:after="0"/>
              <w:jc w:val="left"/>
              <w:rPr>
                <w:sz w:val="18"/>
                <w:szCs w:val="18"/>
              </w:rPr>
            </w:pPr>
            <w:r w:rsidRPr="0037370B">
              <w:rPr>
                <w:sz w:val="18"/>
                <w:szCs w:val="18"/>
              </w:rPr>
              <w:t>3.1.2. Capacity and institutions are strengthened to eliminate use of mercury containing products (</w:t>
            </w:r>
            <w:proofErr w:type="spellStart"/>
            <w:r w:rsidRPr="0037370B">
              <w:rPr>
                <w:sz w:val="18"/>
                <w:szCs w:val="18"/>
              </w:rPr>
              <w:t>eg.</w:t>
            </w:r>
            <w:proofErr w:type="spellEnd"/>
            <w:r w:rsidRPr="0037370B">
              <w:rPr>
                <w:sz w:val="18"/>
                <w:szCs w:val="18"/>
              </w:rPr>
              <w:t xml:space="preserve"> Mercury lamps, </w:t>
            </w:r>
            <w:proofErr w:type="gramStart"/>
            <w:r w:rsidRPr="0037370B">
              <w:rPr>
                <w:sz w:val="18"/>
                <w:szCs w:val="18"/>
              </w:rPr>
              <w:t>thermometers</w:t>
            </w:r>
            <w:proofErr w:type="gramEnd"/>
            <w:r w:rsidRPr="0037370B">
              <w:rPr>
                <w:sz w:val="18"/>
                <w:szCs w:val="18"/>
              </w:rPr>
              <w:t xml:space="preserve"> and cosmetics); road map and plan for using of mercury-free devices developed and implemented.</w:t>
            </w:r>
          </w:p>
          <w:p w14:paraId="27DCD8FA" w14:textId="3B2BF57F"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3.1.3 Technologies for the recycling of mercury containing equipment with segregation and storage of mercury established.</w:t>
            </w:r>
          </w:p>
        </w:tc>
      </w:tr>
      <w:tr w:rsidR="00DA2A33" w:rsidRPr="0037370B" w14:paraId="0864A613" w14:textId="77777777" w:rsidTr="00BC5D0D">
        <w:trPr>
          <w:trHeight w:val="584"/>
        </w:trPr>
        <w:tc>
          <w:tcPr>
            <w:tcW w:w="2605" w:type="dxa"/>
            <w:vMerge w:val="restart"/>
            <w:shd w:val="pct12" w:color="auto" w:fill="auto"/>
          </w:tcPr>
          <w:p w14:paraId="71A6EA08"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Outcome 3.1</w:t>
            </w:r>
          </w:p>
          <w:p w14:paraId="2B6D370F" w14:textId="143254F6"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Environmentally sound management of </w:t>
            </w:r>
            <w:r w:rsidR="007E3B78" w:rsidRPr="0037370B">
              <w:rPr>
                <w:rFonts w:asciiTheme="majorHAnsi" w:hAnsiTheme="majorHAnsi" w:cstheme="majorHAnsi"/>
                <w:sz w:val="18"/>
                <w:szCs w:val="18"/>
                <w:lang w:val="en-GB"/>
              </w:rPr>
              <w:t>End-of-Life</w:t>
            </w:r>
            <w:r w:rsidRPr="0037370B">
              <w:rPr>
                <w:rFonts w:asciiTheme="majorHAnsi" w:hAnsiTheme="majorHAnsi" w:cstheme="majorHAnsi"/>
                <w:sz w:val="18"/>
                <w:szCs w:val="18"/>
                <w:lang w:val="en-GB"/>
              </w:rPr>
              <w:t xml:space="preserve"> mercury</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containing products established</w:t>
            </w:r>
          </w:p>
        </w:tc>
        <w:tc>
          <w:tcPr>
            <w:tcW w:w="4230" w:type="dxa"/>
          </w:tcPr>
          <w:p w14:paraId="17E6018F" w14:textId="69F20C26"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bCs/>
                <w:sz w:val="18"/>
                <w:szCs w:val="18"/>
                <w:lang w:val="en-GB"/>
              </w:rPr>
              <w:t>Indicator 16</w:t>
            </w:r>
            <w:r w:rsidRPr="0037370B">
              <w:rPr>
                <w:rFonts w:asciiTheme="majorHAnsi" w:hAnsiTheme="majorHAnsi" w:cstheme="majorHAnsi"/>
                <w:sz w:val="18"/>
                <w:szCs w:val="18"/>
                <w:lang w:val="en-GB"/>
              </w:rPr>
              <w:t xml:space="preserve">: </w:t>
            </w:r>
            <w:r w:rsidR="007E3B78">
              <w:rPr>
                <w:rFonts w:asciiTheme="majorHAnsi" w:hAnsiTheme="majorHAnsi" w:cstheme="majorHAnsi"/>
                <w:sz w:val="18"/>
                <w:szCs w:val="18"/>
                <w:lang w:val="en-GB"/>
              </w:rPr>
              <w:t>N</w:t>
            </w:r>
            <w:r w:rsidRPr="0037370B">
              <w:rPr>
                <w:rFonts w:asciiTheme="majorHAnsi" w:hAnsiTheme="majorHAnsi" w:cstheme="majorHAnsi"/>
                <w:sz w:val="18"/>
                <w:szCs w:val="18"/>
                <w:lang w:val="en-GB"/>
              </w:rPr>
              <w:t>umber of technical guidance made available and training on mercury performed.</w:t>
            </w:r>
          </w:p>
          <w:p w14:paraId="6DD68CE2" w14:textId="31FACFC5"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Target: at least 1 set of technical guidance and 10 training package</w:t>
            </w:r>
            <w:r w:rsidR="00F46F41">
              <w:rPr>
                <w:rFonts w:asciiTheme="majorHAnsi" w:hAnsiTheme="majorHAnsi" w:cstheme="majorHAnsi"/>
                <w:sz w:val="18"/>
                <w:szCs w:val="18"/>
                <w:lang w:val="en-GB"/>
              </w:rPr>
              <w:t>s</w:t>
            </w:r>
            <w:r w:rsidRPr="0037370B">
              <w:rPr>
                <w:rFonts w:asciiTheme="majorHAnsi" w:hAnsiTheme="majorHAnsi" w:cstheme="majorHAnsi"/>
                <w:sz w:val="18"/>
                <w:szCs w:val="18"/>
                <w:lang w:val="en-GB"/>
              </w:rPr>
              <w:t xml:space="preserve"> delivered in Training of Trainers events for health</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care facilities.</w:t>
            </w:r>
          </w:p>
        </w:tc>
        <w:tc>
          <w:tcPr>
            <w:tcW w:w="2160" w:type="dxa"/>
          </w:tcPr>
          <w:p w14:paraId="5AE7B44F"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Limited training on mercury devices carried out </w:t>
            </w:r>
            <w:proofErr w:type="gramStart"/>
            <w:r w:rsidRPr="0037370B">
              <w:rPr>
                <w:rFonts w:asciiTheme="majorHAnsi" w:hAnsiTheme="majorHAnsi" w:cstheme="majorHAnsi"/>
                <w:sz w:val="18"/>
                <w:szCs w:val="18"/>
                <w:lang w:val="en-GB"/>
              </w:rPr>
              <w:t>in the course of</w:t>
            </w:r>
            <w:proofErr w:type="gramEnd"/>
            <w:r w:rsidRPr="0037370B">
              <w:rPr>
                <w:rFonts w:asciiTheme="majorHAnsi" w:hAnsiTheme="majorHAnsi" w:cstheme="majorHAnsi"/>
                <w:sz w:val="18"/>
                <w:szCs w:val="18"/>
                <w:lang w:val="en-GB"/>
              </w:rPr>
              <w:t xml:space="preserve"> previous GEF projects.</w:t>
            </w:r>
          </w:p>
        </w:tc>
        <w:tc>
          <w:tcPr>
            <w:tcW w:w="2520" w:type="dxa"/>
          </w:tcPr>
          <w:p w14:paraId="05FD1E6F"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Training needs assessed</w:t>
            </w:r>
          </w:p>
          <w:p w14:paraId="5A8532B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Technical guidance compliant with WHO guidelines and training package prepared</w:t>
            </w:r>
          </w:p>
          <w:p w14:paraId="42F828CB" w14:textId="5226FEB0"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At least </w:t>
            </w:r>
            <w:r w:rsidR="00F46F41">
              <w:rPr>
                <w:rFonts w:asciiTheme="majorHAnsi" w:hAnsiTheme="majorHAnsi" w:cstheme="majorHAnsi"/>
                <w:sz w:val="18"/>
                <w:szCs w:val="18"/>
                <w:lang w:val="en-GB"/>
              </w:rPr>
              <w:t>4</w:t>
            </w:r>
            <w:r w:rsidRPr="0037370B">
              <w:rPr>
                <w:rFonts w:asciiTheme="majorHAnsi" w:hAnsiTheme="majorHAnsi" w:cstheme="majorHAnsi"/>
                <w:sz w:val="18"/>
                <w:szCs w:val="18"/>
                <w:lang w:val="en-GB"/>
              </w:rPr>
              <w:t xml:space="preserve"> training carried out</w:t>
            </w:r>
          </w:p>
        </w:tc>
        <w:tc>
          <w:tcPr>
            <w:tcW w:w="2903" w:type="dxa"/>
          </w:tcPr>
          <w:p w14:paraId="4541CD10" w14:textId="16C769AF"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The remaining </w:t>
            </w:r>
            <w:r w:rsidR="00F46F41">
              <w:rPr>
                <w:rFonts w:asciiTheme="majorHAnsi" w:hAnsiTheme="majorHAnsi" w:cstheme="majorHAnsi"/>
                <w:sz w:val="18"/>
                <w:szCs w:val="18"/>
                <w:lang w:val="en-GB"/>
              </w:rPr>
              <w:t>6</w:t>
            </w:r>
            <w:r w:rsidRPr="0037370B">
              <w:rPr>
                <w:rFonts w:asciiTheme="majorHAnsi" w:hAnsiTheme="majorHAnsi" w:cstheme="majorHAnsi"/>
                <w:sz w:val="18"/>
                <w:szCs w:val="18"/>
                <w:lang w:val="en-GB"/>
              </w:rPr>
              <w:t xml:space="preserve"> training carried out for a total of 10.</w:t>
            </w:r>
          </w:p>
        </w:tc>
      </w:tr>
      <w:tr w:rsidR="00DA2A33" w:rsidRPr="0037370B" w14:paraId="02402F98" w14:textId="77777777" w:rsidTr="00BC5D0D">
        <w:trPr>
          <w:trHeight w:val="557"/>
        </w:trPr>
        <w:tc>
          <w:tcPr>
            <w:tcW w:w="2605" w:type="dxa"/>
            <w:vMerge/>
            <w:shd w:val="pct12" w:color="auto" w:fill="auto"/>
          </w:tcPr>
          <w:p w14:paraId="1843D06A" w14:textId="77777777" w:rsidR="00DA2A33" w:rsidRPr="0037370B" w:rsidRDefault="00DA2A33">
            <w:pPr>
              <w:spacing w:after="0"/>
              <w:jc w:val="left"/>
              <w:rPr>
                <w:rFonts w:asciiTheme="majorHAnsi" w:hAnsiTheme="majorHAnsi" w:cstheme="majorHAnsi"/>
                <w:sz w:val="18"/>
                <w:szCs w:val="18"/>
                <w:lang w:val="en-GB"/>
              </w:rPr>
            </w:pPr>
          </w:p>
        </w:tc>
        <w:tc>
          <w:tcPr>
            <w:tcW w:w="4230" w:type="dxa"/>
          </w:tcPr>
          <w:p w14:paraId="7C9F3E1B" w14:textId="0B8A6727"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bCs/>
                <w:sz w:val="18"/>
                <w:szCs w:val="18"/>
                <w:lang w:val="en-GB"/>
              </w:rPr>
              <w:t>Indicator 1</w:t>
            </w:r>
            <w:r w:rsidR="00F46F41">
              <w:rPr>
                <w:rFonts w:asciiTheme="majorHAnsi" w:hAnsiTheme="majorHAnsi" w:cstheme="majorHAnsi"/>
                <w:b/>
                <w:bCs/>
                <w:sz w:val="18"/>
                <w:szCs w:val="18"/>
                <w:lang w:val="en-GB"/>
              </w:rPr>
              <w:t>7</w:t>
            </w:r>
            <w:r w:rsidRPr="0037370B">
              <w:rPr>
                <w:rFonts w:asciiTheme="majorHAnsi" w:hAnsiTheme="majorHAnsi" w:cstheme="majorHAnsi"/>
                <w:sz w:val="18"/>
                <w:szCs w:val="18"/>
                <w:lang w:val="en-GB"/>
              </w:rPr>
              <w:t xml:space="preserve">: Number of facilities for the recycling and disposal of </w:t>
            </w:r>
            <w:r w:rsidR="002738A5">
              <w:rPr>
                <w:rFonts w:asciiTheme="majorHAnsi" w:hAnsiTheme="majorHAnsi" w:cstheme="majorHAnsi"/>
                <w:sz w:val="18"/>
                <w:szCs w:val="18"/>
                <w:lang w:val="en-GB"/>
              </w:rPr>
              <w:t>m</w:t>
            </w:r>
            <w:r w:rsidRPr="0037370B">
              <w:rPr>
                <w:rFonts w:asciiTheme="majorHAnsi" w:hAnsiTheme="majorHAnsi" w:cstheme="majorHAnsi"/>
                <w:sz w:val="18"/>
                <w:szCs w:val="18"/>
                <w:lang w:val="en-GB"/>
              </w:rPr>
              <w:t>ercury</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containing devices and waste established</w:t>
            </w:r>
          </w:p>
          <w:p w14:paraId="041E9C94" w14:textId="57A40C4C"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Target: at least one facility for the storage and disposal of mercury</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containing devices establishe</w:t>
            </w:r>
            <w:r w:rsidR="00F46F41">
              <w:rPr>
                <w:rFonts w:asciiTheme="majorHAnsi" w:hAnsiTheme="majorHAnsi" w:cstheme="majorHAnsi"/>
                <w:sz w:val="18"/>
                <w:szCs w:val="18"/>
                <w:lang w:val="en-GB"/>
              </w:rPr>
              <w:t>d</w:t>
            </w:r>
          </w:p>
        </w:tc>
        <w:tc>
          <w:tcPr>
            <w:tcW w:w="2160" w:type="dxa"/>
          </w:tcPr>
          <w:p w14:paraId="25699C87" w14:textId="4B78A43D"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 dedicated facility for the safe storage and management of EOL mercury</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containing equipment and lamp is missing</w:t>
            </w:r>
            <w:r w:rsidR="002738A5">
              <w:rPr>
                <w:rFonts w:asciiTheme="majorHAnsi" w:hAnsiTheme="majorHAnsi" w:cstheme="majorHAnsi"/>
                <w:sz w:val="18"/>
                <w:szCs w:val="18"/>
                <w:lang w:val="en-GB"/>
              </w:rPr>
              <w:t>.</w:t>
            </w:r>
          </w:p>
        </w:tc>
        <w:tc>
          <w:tcPr>
            <w:tcW w:w="2520" w:type="dxa"/>
          </w:tcPr>
          <w:p w14:paraId="5FA6BAD0"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 site for the establishment of the facility is selected.</w:t>
            </w:r>
          </w:p>
          <w:p w14:paraId="1A599A40"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Design of the facility, including technical specification and technical bidding carried out.</w:t>
            </w:r>
          </w:p>
        </w:tc>
        <w:tc>
          <w:tcPr>
            <w:tcW w:w="2903" w:type="dxa"/>
          </w:tcPr>
          <w:p w14:paraId="7A7F572C" w14:textId="6900A405"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Equipment for mercury waste storage and treatment procured, tested and operational in one site</w:t>
            </w:r>
            <w:r w:rsidR="00F46F41">
              <w:rPr>
                <w:rFonts w:asciiTheme="majorHAnsi" w:hAnsiTheme="majorHAnsi" w:cstheme="majorHAnsi"/>
                <w:sz w:val="18"/>
                <w:szCs w:val="18"/>
                <w:lang w:val="en-GB"/>
              </w:rPr>
              <w:t>.</w:t>
            </w:r>
          </w:p>
        </w:tc>
      </w:tr>
      <w:tr w:rsidR="00DA2A33" w:rsidRPr="0037370B" w14:paraId="11EFAF9F" w14:textId="77777777" w:rsidTr="00BC5D0D">
        <w:trPr>
          <w:trHeight w:val="986"/>
        </w:trPr>
        <w:tc>
          <w:tcPr>
            <w:tcW w:w="2605" w:type="dxa"/>
            <w:shd w:val="pct12" w:color="auto" w:fill="auto"/>
          </w:tcPr>
          <w:p w14:paraId="736E9064"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Outputs to achieve Outcome 3.1</w:t>
            </w:r>
          </w:p>
        </w:tc>
        <w:tc>
          <w:tcPr>
            <w:tcW w:w="11813" w:type="dxa"/>
            <w:gridSpan w:val="4"/>
          </w:tcPr>
          <w:p w14:paraId="73A632AE"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3.1.1. Risk Management Strategy, technical guidance and training materials developed for the sound management of mercury stockpiles and obsolete mercury-containing equipment, with specific reference to mercury lamps and medical devices.</w:t>
            </w:r>
          </w:p>
          <w:p w14:paraId="49F332C6" w14:textId="6E418FD3"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3.1.2. Capacity and institutions are strengthened to eliminate use of mercury containing products (e</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g</w:t>
            </w:r>
            <w:r w:rsidR="002738A5">
              <w:rPr>
                <w:rFonts w:asciiTheme="majorHAnsi" w:hAnsiTheme="majorHAnsi" w:cstheme="majorHAnsi"/>
                <w:sz w:val="18"/>
                <w:szCs w:val="18"/>
                <w:lang w:val="en-GB"/>
              </w:rPr>
              <w:t>.,</w:t>
            </w:r>
            <w:r w:rsidRPr="0037370B">
              <w:rPr>
                <w:rFonts w:asciiTheme="majorHAnsi" w:hAnsiTheme="majorHAnsi" w:cstheme="majorHAnsi"/>
                <w:sz w:val="18"/>
                <w:szCs w:val="18"/>
                <w:lang w:val="en-GB"/>
              </w:rPr>
              <w:t xml:space="preserve"> Mercury lamps, </w:t>
            </w:r>
            <w:proofErr w:type="gramStart"/>
            <w:r w:rsidRPr="0037370B">
              <w:rPr>
                <w:rFonts w:asciiTheme="majorHAnsi" w:hAnsiTheme="majorHAnsi" w:cstheme="majorHAnsi"/>
                <w:sz w:val="18"/>
                <w:szCs w:val="18"/>
                <w:lang w:val="en-GB"/>
              </w:rPr>
              <w:t>thermometers</w:t>
            </w:r>
            <w:proofErr w:type="gramEnd"/>
            <w:r w:rsidRPr="0037370B">
              <w:rPr>
                <w:rFonts w:asciiTheme="majorHAnsi" w:hAnsiTheme="majorHAnsi" w:cstheme="majorHAnsi"/>
                <w:sz w:val="18"/>
                <w:szCs w:val="18"/>
                <w:lang w:val="en-GB"/>
              </w:rPr>
              <w:t xml:space="preserve"> and cosmetics) in medical facilities; road map and plan for using of mercury-free devices developed and implemented (20,000 mercury thermometers replaced)</w:t>
            </w:r>
          </w:p>
        </w:tc>
      </w:tr>
      <w:tr w:rsidR="00DA2A33" w:rsidRPr="00F46F41" w14:paraId="05F3F20C" w14:textId="77777777" w:rsidTr="00BC5D0D">
        <w:trPr>
          <w:trHeight w:val="376"/>
        </w:trPr>
        <w:tc>
          <w:tcPr>
            <w:tcW w:w="2605" w:type="dxa"/>
            <w:shd w:val="clear" w:color="auto" w:fill="E7E6E6" w:themeFill="background2"/>
          </w:tcPr>
          <w:p w14:paraId="33312A7F" w14:textId="77777777" w:rsidR="00DA2A33" w:rsidRPr="00F46F41" w:rsidRDefault="00DA2A33">
            <w:pPr>
              <w:spacing w:after="0"/>
              <w:jc w:val="left"/>
              <w:rPr>
                <w:rFonts w:asciiTheme="majorHAnsi" w:hAnsiTheme="majorHAnsi" w:cstheme="majorHAnsi"/>
                <w:b/>
                <w:bCs/>
                <w:sz w:val="18"/>
                <w:szCs w:val="18"/>
                <w:lang w:val="en-GB"/>
              </w:rPr>
            </w:pPr>
            <w:r w:rsidRPr="00F46F41">
              <w:rPr>
                <w:rFonts w:asciiTheme="majorHAnsi" w:hAnsiTheme="majorHAnsi" w:cstheme="majorHAnsi"/>
                <w:b/>
                <w:bCs/>
                <w:sz w:val="18"/>
                <w:szCs w:val="18"/>
                <w:lang w:val="en-GB"/>
              </w:rPr>
              <w:t xml:space="preserve">Project component 4 </w:t>
            </w:r>
          </w:p>
        </w:tc>
        <w:tc>
          <w:tcPr>
            <w:tcW w:w="11813" w:type="dxa"/>
            <w:gridSpan w:val="4"/>
            <w:shd w:val="clear" w:color="auto" w:fill="E7E6E6" w:themeFill="background2"/>
          </w:tcPr>
          <w:p w14:paraId="00382BC6" w14:textId="77777777" w:rsidR="00DA2A33" w:rsidRPr="00F46F41" w:rsidRDefault="00DA2A33">
            <w:pPr>
              <w:spacing w:after="0"/>
              <w:jc w:val="left"/>
              <w:rPr>
                <w:rFonts w:asciiTheme="majorHAnsi" w:hAnsiTheme="majorHAnsi" w:cstheme="majorHAnsi"/>
                <w:b/>
                <w:bCs/>
                <w:sz w:val="18"/>
                <w:szCs w:val="18"/>
                <w:lang w:val="en-GB"/>
              </w:rPr>
            </w:pPr>
            <w:r w:rsidRPr="00F46F41">
              <w:rPr>
                <w:rFonts w:asciiTheme="majorHAnsi" w:hAnsiTheme="majorHAnsi" w:cstheme="majorHAnsi"/>
                <w:b/>
                <w:bCs/>
                <w:sz w:val="18"/>
                <w:szCs w:val="18"/>
                <w:lang w:val="en-GB"/>
              </w:rPr>
              <w:t>Knowledge management and M&amp;E</w:t>
            </w:r>
          </w:p>
        </w:tc>
      </w:tr>
      <w:tr w:rsidR="00DA2A33" w:rsidRPr="0037370B" w14:paraId="3D22DE0B" w14:textId="77777777" w:rsidTr="000C12CA">
        <w:trPr>
          <w:trHeight w:val="1247"/>
        </w:trPr>
        <w:tc>
          <w:tcPr>
            <w:tcW w:w="2605" w:type="dxa"/>
            <w:vMerge w:val="restart"/>
            <w:shd w:val="pct12" w:color="auto" w:fill="auto"/>
          </w:tcPr>
          <w:p w14:paraId="7A9962CA"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Outcome 4.1</w:t>
            </w:r>
          </w:p>
          <w:p w14:paraId="696FE2F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Project management team established, lesson </w:t>
            </w:r>
            <w:proofErr w:type="gramStart"/>
            <w:r w:rsidRPr="0037370B">
              <w:rPr>
                <w:rFonts w:asciiTheme="majorHAnsi" w:hAnsiTheme="majorHAnsi" w:cstheme="majorHAnsi"/>
                <w:sz w:val="18"/>
                <w:szCs w:val="18"/>
                <w:lang w:val="en-GB"/>
              </w:rPr>
              <w:t>learnt</w:t>
            </w:r>
            <w:proofErr w:type="gramEnd"/>
            <w:r w:rsidRPr="0037370B">
              <w:rPr>
                <w:rFonts w:asciiTheme="majorHAnsi" w:hAnsiTheme="majorHAnsi" w:cstheme="majorHAnsi"/>
                <w:sz w:val="18"/>
                <w:szCs w:val="18"/>
                <w:lang w:val="en-GB"/>
              </w:rPr>
              <w:t xml:space="preserve"> and knowledge generated by the project properly shared and communicated.</w:t>
            </w:r>
          </w:p>
          <w:p w14:paraId="04621F7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2 indicators maximum</w:t>
            </w:r>
          </w:p>
        </w:tc>
        <w:tc>
          <w:tcPr>
            <w:tcW w:w="4230" w:type="dxa"/>
          </w:tcPr>
          <w:p w14:paraId="435E62B0" w14:textId="77777777"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bCs/>
                <w:sz w:val="18"/>
                <w:szCs w:val="18"/>
                <w:lang w:val="en-GB"/>
              </w:rPr>
              <w:t>Indicator 18</w:t>
            </w:r>
            <w:r w:rsidRPr="0037370B">
              <w:rPr>
                <w:rFonts w:asciiTheme="majorHAnsi" w:hAnsiTheme="majorHAnsi" w:cstheme="majorHAnsi"/>
                <w:sz w:val="18"/>
                <w:szCs w:val="18"/>
                <w:lang w:val="en-GB"/>
              </w:rPr>
              <w:t>: Number of project staff appointed (F/M)</w:t>
            </w:r>
          </w:p>
          <w:p w14:paraId="16FCCBD6"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Target: Project management institutions established with an equal F/M ratio.</w:t>
            </w:r>
          </w:p>
          <w:p w14:paraId="7B2498AC" w14:textId="77777777" w:rsidR="00DA2A33" w:rsidRPr="0037370B" w:rsidRDefault="00DA2A33">
            <w:pPr>
              <w:spacing w:after="0"/>
              <w:jc w:val="left"/>
              <w:rPr>
                <w:rFonts w:asciiTheme="majorHAnsi" w:hAnsiTheme="majorHAnsi" w:cstheme="majorHAnsi"/>
                <w:sz w:val="18"/>
                <w:szCs w:val="18"/>
                <w:lang w:val="en-GB"/>
              </w:rPr>
            </w:pPr>
          </w:p>
        </w:tc>
        <w:tc>
          <w:tcPr>
            <w:tcW w:w="2160" w:type="dxa"/>
          </w:tcPr>
          <w:p w14:paraId="4601E6B6"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Not applicable</w:t>
            </w:r>
          </w:p>
        </w:tc>
        <w:tc>
          <w:tcPr>
            <w:tcW w:w="2520" w:type="dxa"/>
          </w:tcPr>
          <w:p w14:paraId="51FCA111" w14:textId="2DE2DF98"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All the project staff required for the PMU and the PSC is appointed within 3 months from project start, with a proportion F/M not smaller than 1.</w:t>
            </w:r>
          </w:p>
        </w:tc>
        <w:tc>
          <w:tcPr>
            <w:tcW w:w="2903" w:type="dxa"/>
          </w:tcPr>
          <w:p w14:paraId="63BBF7E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Additional project staff recruited if needed by the project, </w:t>
            </w:r>
            <w:r w:rsidRPr="0037370B">
              <w:rPr>
                <w:rFonts w:asciiTheme="majorHAnsi" w:hAnsiTheme="majorHAnsi" w:cstheme="majorHAnsi"/>
                <w:bCs/>
                <w:sz w:val="18"/>
                <w:szCs w:val="18"/>
                <w:lang w:val="en-GB"/>
              </w:rPr>
              <w:t>with a proportion F/M not smaller than 1.</w:t>
            </w:r>
          </w:p>
        </w:tc>
      </w:tr>
      <w:tr w:rsidR="00DA2A33" w:rsidRPr="0037370B" w14:paraId="3B65808B" w14:textId="77777777" w:rsidTr="00BC5D0D">
        <w:trPr>
          <w:trHeight w:val="440"/>
        </w:trPr>
        <w:tc>
          <w:tcPr>
            <w:tcW w:w="2605" w:type="dxa"/>
            <w:vMerge/>
            <w:shd w:val="pct12" w:color="auto" w:fill="auto"/>
          </w:tcPr>
          <w:p w14:paraId="7DAD2682" w14:textId="77777777" w:rsidR="00DA2A33" w:rsidRPr="0037370B" w:rsidRDefault="00DA2A33">
            <w:pPr>
              <w:spacing w:after="0"/>
              <w:jc w:val="left"/>
              <w:rPr>
                <w:rFonts w:asciiTheme="majorHAnsi" w:hAnsiTheme="majorHAnsi" w:cstheme="majorHAnsi"/>
                <w:sz w:val="18"/>
                <w:szCs w:val="18"/>
                <w:lang w:val="en-GB"/>
              </w:rPr>
            </w:pPr>
          </w:p>
        </w:tc>
        <w:tc>
          <w:tcPr>
            <w:tcW w:w="4230" w:type="dxa"/>
          </w:tcPr>
          <w:p w14:paraId="76AB333F" w14:textId="22FEDAEC" w:rsidR="00DA2A33" w:rsidRPr="0037370B" w:rsidRDefault="00DA2A33">
            <w:pPr>
              <w:spacing w:after="0"/>
              <w:jc w:val="left"/>
              <w:rPr>
                <w:rFonts w:asciiTheme="majorHAnsi" w:hAnsiTheme="majorHAnsi" w:cstheme="majorHAnsi"/>
                <w:sz w:val="18"/>
                <w:szCs w:val="18"/>
                <w:lang w:val="en-GB"/>
              </w:rPr>
            </w:pPr>
            <w:r w:rsidRPr="00F46F41">
              <w:rPr>
                <w:rFonts w:asciiTheme="majorHAnsi" w:hAnsiTheme="majorHAnsi" w:cstheme="majorHAnsi"/>
                <w:b/>
                <w:bCs/>
                <w:sz w:val="18"/>
                <w:szCs w:val="18"/>
                <w:lang w:val="en-GB"/>
              </w:rPr>
              <w:t>Indicator 19</w:t>
            </w:r>
            <w:r w:rsidRPr="0037370B">
              <w:rPr>
                <w:rFonts w:asciiTheme="majorHAnsi" w:hAnsiTheme="majorHAnsi" w:cstheme="majorHAnsi"/>
                <w:sz w:val="18"/>
                <w:szCs w:val="18"/>
                <w:lang w:val="en-GB"/>
              </w:rPr>
              <w:t xml:space="preserve">: </w:t>
            </w:r>
            <w:r w:rsidR="008B2BCA">
              <w:rPr>
                <w:rFonts w:asciiTheme="majorHAnsi" w:hAnsiTheme="majorHAnsi" w:cstheme="majorHAnsi"/>
                <w:sz w:val="18"/>
                <w:szCs w:val="18"/>
                <w:lang w:val="en-GB"/>
              </w:rPr>
              <w:t>N</w:t>
            </w:r>
            <w:r w:rsidRPr="0037370B">
              <w:rPr>
                <w:rFonts w:asciiTheme="majorHAnsi" w:hAnsiTheme="majorHAnsi" w:cstheme="majorHAnsi"/>
                <w:sz w:val="18"/>
                <w:szCs w:val="18"/>
                <w:lang w:val="en-GB"/>
              </w:rPr>
              <w:t>umber of lessons</w:t>
            </w:r>
            <w:r w:rsidR="00D9305F">
              <w:rPr>
                <w:rFonts w:asciiTheme="majorHAnsi" w:hAnsiTheme="majorHAnsi" w:cstheme="majorHAnsi"/>
                <w:sz w:val="18"/>
                <w:szCs w:val="18"/>
                <w:lang w:val="en-GB"/>
              </w:rPr>
              <w:t xml:space="preserve"> </w:t>
            </w:r>
            <w:proofErr w:type="gramStart"/>
            <w:r w:rsidR="00D9305F">
              <w:rPr>
                <w:rFonts w:asciiTheme="majorHAnsi" w:hAnsiTheme="majorHAnsi" w:cstheme="majorHAnsi"/>
                <w:sz w:val="18"/>
                <w:szCs w:val="18"/>
                <w:lang w:val="en-GB"/>
              </w:rPr>
              <w:t>learned</w:t>
            </w:r>
            <w:proofErr w:type="gramEnd"/>
            <w:r w:rsidRPr="0037370B">
              <w:rPr>
                <w:rFonts w:asciiTheme="majorHAnsi" w:hAnsiTheme="majorHAnsi" w:cstheme="majorHAnsi"/>
                <w:sz w:val="18"/>
                <w:szCs w:val="18"/>
                <w:lang w:val="en-GB"/>
              </w:rPr>
              <w:t xml:space="preserve"> and best practices shared by the project management team.</w:t>
            </w:r>
          </w:p>
          <w:p w14:paraId="20D9F8FE"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Target: Both the Project Steering Committee and the Project Management Unit to report on the experience </w:t>
            </w:r>
            <w:r w:rsidRPr="0037370B">
              <w:rPr>
                <w:rFonts w:asciiTheme="majorHAnsi" w:hAnsiTheme="majorHAnsi" w:cstheme="majorHAnsi"/>
                <w:sz w:val="18"/>
                <w:szCs w:val="18"/>
                <w:lang w:val="en-GB"/>
              </w:rPr>
              <w:lastRenderedPageBreak/>
              <w:t xml:space="preserve">gathered for each of the 3 project technical components in international workshop including gender mainstreaming aspects. </w:t>
            </w:r>
          </w:p>
        </w:tc>
        <w:tc>
          <w:tcPr>
            <w:tcW w:w="2160" w:type="dxa"/>
          </w:tcPr>
          <w:p w14:paraId="6531DA8C"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lastRenderedPageBreak/>
              <w:t>Not applicable</w:t>
            </w:r>
          </w:p>
        </w:tc>
        <w:tc>
          <w:tcPr>
            <w:tcW w:w="2520" w:type="dxa"/>
          </w:tcPr>
          <w:p w14:paraId="449A287E"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Procedures for the acquisition and exchange of information and knowledge generated by the project established.</w:t>
            </w:r>
          </w:p>
          <w:p w14:paraId="6910385F" w14:textId="73158318"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lastRenderedPageBreak/>
              <w:t>At least one knowledge sharing workshop involving UN/GEF projects on eco</w:t>
            </w:r>
            <w:r w:rsidR="00D9305F">
              <w:rPr>
                <w:rFonts w:asciiTheme="majorHAnsi" w:hAnsiTheme="majorHAnsi" w:cstheme="majorHAnsi"/>
                <w:sz w:val="18"/>
                <w:szCs w:val="18"/>
                <w:lang w:val="en-GB"/>
              </w:rPr>
              <w:t>-</w:t>
            </w:r>
            <w:r w:rsidR="00AB3B4C" w:rsidRPr="0037370B">
              <w:rPr>
                <w:rFonts w:asciiTheme="majorHAnsi" w:hAnsiTheme="majorHAnsi" w:cstheme="majorHAnsi"/>
                <w:sz w:val="18"/>
                <w:szCs w:val="18"/>
                <w:lang w:val="en-GB"/>
              </w:rPr>
              <w:t>labelling</w:t>
            </w:r>
            <w:r w:rsidRPr="0037370B">
              <w:rPr>
                <w:rFonts w:asciiTheme="majorHAnsi" w:hAnsiTheme="majorHAnsi" w:cstheme="majorHAnsi"/>
                <w:sz w:val="18"/>
                <w:szCs w:val="18"/>
                <w:lang w:val="en-GB"/>
              </w:rPr>
              <w:t>, green chemistry and green financing held where lesson</w:t>
            </w:r>
            <w:r w:rsidR="00D9305F">
              <w:rPr>
                <w:rFonts w:asciiTheme="majorHAnsi" w:hAnsiTheme="majorHAnsi" w:cstheme="majorHAnsi"/>
                <w:sz w:val="18"/>
                <w:szCs w:val="18"/>
                <w:lang w:val="en-GB"/>
              </w:rPr>
              <w:t>s</w:t>
            </w:r>
            <w:r w:rsidRPr="0037370B">
              <w:rPr>
                <w:rFonts w:asciiTheme="majorHAnsi" w:hAnsiTheme="majorHAnsi" w:cstheme="majorHAnsi"/>
                <w:sz w:val="18"/>
                <w:szCs w:val="18"/>
                <w:lang w:val="en-GB"/>
              </w:rPr>
              <w:t xml:space="preserve"> learnt for each project component are shared. </w:t>
            </w:r>
          </w:p>
        </w:tc>
        <w:tc>
          <w:tcPr>
            <w:tcW w:w="2903" w:type="dxa"/>
          </w:tcPr>
          <w:p w14:paraId="2E4F831B" w14:textId="5D8197DC"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lastRenderedPageBreak/>
              <w:t>At least one further knowledge sharing workshop (for a project total of 2) involving UN/GEF projects on eco</w:t>
            </w:r>
            <w:r w:rsidR="00D9305F">
              <w:rPr>
                <w:rFonts w:asciiTheme="majorHAnsi" w:hAnsiTheme="majorHAnsi" w:cstheme="majorHAnsi"/>
                <w:sz w:val="18"/>
                <w:szCs w:val="18"/>
                <w:lang w:val="en-GB"/>
              </w:rPr>
              <w:t>-</w:t>
            </w:r>
            <w:proofErr w:type="spellStart"/>
            <w:r w:rsidRPr="0037370B">
              <w:rPr>
                <w:rFonts w:asciiTheme="majorHAnsi" w:hAnsiTheme="majorHAnsi" w:cstheme="majorHAnsi"/>
                <w:sz w:val="18"/>
                <w:szCs w:val="18"/>
                <w:lang w:val="en-GB"/>
              </w:rPr>
              <w:t>labeling</w:t>
            </w:r>
            <w:proofErr w:type="spellEnd"/>
            <w:r w:rsidRPr="0037370B">
              <w:rPr>
                <w:rFonts w:asciiTheme="majorHAnsi" w:hAnsiTheme="majorHAnsi" w:cstheme="majorHAnsi"/>
                <w:sz w:val="18"/>
                <w:szCs w:val="18"/>
                <w:lang w:val="en-GB"/>
              </w:rPr>
              <w:t xml:space="preserve">, green chemistry and </w:t>
            </w:r>
            <w:r w:rsidRPr="0037370B">
              <w:rPr>
                <w:rFonts w:asciiTheme="majorHAnsi" w:hAnsiTheme="majorHAnsi" w:cstheme="majorHAnsi"/>
                <w:sz w:val="18"/>
                <w:szCs w:val="18"/>
                <w:lang w:val="en-GB"/>
              </w:rPr>
              <w:lastRenderedPageBreak/>
              <w:t>green financing held where lesson learnt for each project component are shared and proposal for follow up activities discussed</w:t>
            </w:r>
            <w:r w:rsidR="00BC5D0D">
              <w:rPr>
                <w:rFonts w:asciiTheme="majorHAnsi" w:hAnsiTheme="majorHAnsi" w:cstheme="majorHAnsi"/>
                <w:sz w:val="18"/>
                <w:szCs w:val="18"/>
                <w:lang w:val="en-GB"/>
              </w:rPr>
              <w:t>. 10 knowledge products or lesson</w:t>
            </w:r>
            <w:r w:rsidR="00D9305F">
              <w:rPr>
                <w:rFonts w:asciiTheme="majorHAnsi" w:hAnsiTheme="majorHAnsi" w:cstheme="majorHAnsi"/>
                <w:sz w:val="18"/>
                <w:szCs w:val="18"/>
                <w:lang w:val="en-GB"/>
              </w:rPr>
              <w:t>s</w:t>
            </w:r>
            <w:r w:rsidR="00BC5D0D">
              <w:rPr>
                <w:rFonts w:asciiTheme="majorHAnsi" w:hAnsiTheme="majorHAnsi" w:cstheme="majorHAnsi"/>
                <w:sz w:val="18"/>
                <w:szCs w:val="18"/>
                <w:lang w:val="en-GB"/>
              </w:rPr>
              <w:t xml:space="preserve"> learnt produced and published. </w:t>
            </w:r>
          </w:p>
        </w:tc>
      </w:tr>
      <w:tr w:rsidR="00DA2A33" w:rsidRPr="0037370B" w14:paraId="7573D9E4" w14:textId="77777777" w:rsidTr="00BC5D0D">
        <w:trPr>
          <w:trHeight w:val="683"/>
        </w:trPr>
        <w:tc>
          <w:tcPr>
            <w:tcW w:w="2605" w:type="dxa"/>
            <w:shd w:val="pct12" w:color="auto" w:fill="auto"/>
          </w:tcPr>
          <w:p w14:paraId="40013740"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lastRenderedPageBreak/>
              <w:t>Outputs to achieve Outcome 4.1</w:t>
            </w:r>
          </w:p>
        </w:tc>
        <w:tc>
          <w:tcPr>
            <w:tcW w:w="11813" w:type="dxa"/>
            <w:gridSpan w:val="4"/>
          </w:tcPr>
          <w:p w14:paraId="09B17B87"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4.1.1 Project inception and inception report carried out</w:t>
            </w:r>
          </w:p>
          <w:p w14:paraId="78DCA562"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4.1.2 Project steering committee and project management unit established </w:t>
            </w:r>
          </w:p>
          <w:p w14:paraId="43C19B69"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4.1.3 Knowledge management system including project website established</w:t>
            </w:r>
          </w:p>
        </w:tc>
      </w:tr>
      <w:tr w:rsidR="00DA2A33" w:rsidRPr="0037370B" w14:paraId="276AABC5" w14:textId="77777777" w:rsidTr="00BC5D0D">
        <w:trPr>
          <w:trHeight w:val="584"/>
        </w:trPr>
        <w:tc>
          <w:tcPr>
            <w:tcW w:w="2605" w:type="dxa"/>
            <w:vMerge w:val="restart"/>
            <w:shd w:val="pct12" w:color="auto" w:fill="auto"/>
          </w:tcPr>
          <w:p w14:paraId="787AFC5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Outcome 4.2 </w:t>
            </w:r>
          </w:p>
          <w:p w14:paraId="21302B1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Project monitoring, evaluation and audit carried out in compliance with GEF, UNDP and </w:t>
            </w:r>
            <w:proofErr w:type="spellStart"/>
            <w:r w:rsidRPr="0037370B">
              <w:rPr>
                <w:rFonts w:asciiTheme="majorHAnsi" w:hAnsiTheme="majorHAnsi" w:cstheme="majorHAnsi"/>
                <w:sz w:val="18"/>
                <w:szCs w:val="18"/>
                <w:lang w:val="en-GB"/>
              </w:rPr>
              <w:t>GoV</w:t>
            </w:r>
            <w:proofErr w:type="spellEnd"/>
            <w:r w:rsidRPr="0037370B">
              <w:rPr>
                <w:rFonts w:asciiTheme="majorHAnsi" w:hAnsiTheme="majorHAnsi" w:cstheme="majorHAnsi"/>
                <w:sz w:val="18"/>
                <w:szCs w:val="18"/>
                <w:lang w:val="en-GB"/>
              </w:rPr>
              <w:t xml:space="preserve"> standards</w:t>
            </w:r>
          </w:p>
        </w:tc>
        <w:tc>
          <w:tcPr>
            <w:tcW w:w="4230" w:type="dxa"/>
          </w:tcPr>
          <w:p w14:paraId="4FF0F654" w14:textId="26215D49" w:rsidR="00DA2A33" w:rsidRPr="0037370B" w:rsidRDefault="00DA2A33">
            <w:pPr>
              <w:spacing w:after="0"/>
              <w:jc w:val="left"/>
              <w:rPr>
                <w:rFonts w:asciiTheme="majorHAnsi" w:hAnsiTheme="majorHAnsi" w:cstheme="majorHAnsi"/>
                <w:sz w:val="18"/>
                <w:szCs w:val="18"/>
                <w:lang w:val="en-GB"/>
              </w:rPr>
            </w:pPr>
            <w:r w:rsidRPr="00BC5D0D">
              <w:rPr>
                <w:rFonts w:asciiTheme="majorHAnsi" w:hAnsiTheme="majorHAnsi" w:cstheme="majorHAnsi"/>
                <w:b/>
                <w:bCs/>
                <w:sz w:val="18"/>
                <w:szCs w:val="18"/>
                <w:lang w:val="en-GB"/>
              </w:rPr>
              <w:t>Indicator 20</w:t>
            </w:r>
            <w:r w:rsidRPr="0037370B">
              <w:rPr>
                <w:rFonts w:asciiTheme="majorHAnsi" w:hAnsiTheme="majorHAnsi" w:cstheme="majorHAnsi"/>
                <w:sz w:val="18"/>
                <w:szCs w:val="18"/>
                <w:lang w:val="en-GB"/>
              </w:rPr>
              <w:t xml:space="preserve">: </w:t>
            </w:r>
            <w:r w:rsidR="008B2BCA">
              <w:rPr>
                <w:rFonts w:asciiTheme="majorHAnsi" w:hAnsiTheme="majorHAnsi" w:cstheme="majorHAnsi"/>
                <w:sz w:val="18"/>
                <w:szCs w:val="18"/>
                <w:lang w:val="en-GB"/>
              </w:rPr>
              <w:t>N</w:t>
            </w:r>
            <w:r w:rsidRPr="0037370B">
              <w:rPr>
                <w:rFonts w:asciiTheme="majorHAnsi" w:hAnsiTheme="majorHAnsi" w:cstheme="majorHAnsi"/>
                <w:sz w:val="18"/>
                <w:szCs w:val="18"/>
                <w:lang w:val="en-GB"/>
              </w:rPr>
              <w:t>umber of evaluation and audit completed and properly reflected in project management.</w:t>
            </w:r>
          </w:p>
          <w:p w14:paraId="6A26D578" w14:textId="69049348"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Target: one mid</w:t>
            </w:r>
            <w:r w:rsidR="00D9305F">
              <w:rPr>
                <w:rFonts w:asciiTheme="majorHAnsi" w:hAnsiTheme="majorHAnsi" w:cstheme="majorHAnsi"/>
                <w:sz w:val="18"/>
                <w:szCs w:val="18"/>
                <w:lang w:val="en-GB"/>
              </w:rPr>
              <w:t>-</w:t>
            </w:r>
            <w:r w:rsidRPr="0037370B">
              <w:rPr>
                <w:rFonts w:asciiTheme="majorHAnsi" w:hAnsiTheme="majorHAnsi" w:cstheme="majorHAnsi"/>
                <w:sz w:val="18"/>
                <w:szCs w:val="18"/>
                <w:lang w:val="en-GB"/>
              </w:rPr>
              <w:t>term review, one terminal evaluation completed.</w:t>
            </w:r>
          </w:p>
          <w:p w14:paraId="6ED85E7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One financial audit carried out yearly</w:t>
            </w:r>
          </w:p>
        </w:tc>
        <w:tc>
          <w:tcPr>
            <w:tcW w:w="2160" w:type="dxa"/>
          </w:tcPr>
          <w:p w14:paraId="7DAC0CEF"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Not applicable</w:t>
            </w:r>
          </w:p>
        </w:tc>
        <w:tc>
          <w:tcPr>
            <w:tcW w:w="2520" w:type="dxa"/>
          </w:tcPr>
          <w:p w14:paraId="4C791EA4" w14:textId="6F932238"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Mid</w:t>
            </w:r>
            <w:r w:rsidR="00D9305F">
              <w:rPr>
                <w:rFonts w:asciiTheme="majorHAnsi" w:hAnsiTheme="majorHAnsi" w:cstheme="majorHAnsi"/>
                <w:sz w:val="18"/>
                <w:szCs w:val="18"/>
                <w:lang w:val="en-GB"/>
              </w:rPr>
              <w:t>-</w:t>
            </w:r>
            <w:r w:rsidRPr="0037370B">
              <w:rPr>
                <w:rFonts w:asciiTheme="majorHAnsi" w:hAnsiTheme="majorHAnsi" w:cstheme="majorHAnsi"/>
                <w:sz w:val="18"/>
                <w:szCs w:val="18"/>
                <w:lang w:val="en-GB"/>
              </w:rPr>
              <w:t>term review completed and management responses elaborated and approved.</w:t>
            </w:r>
          </w:p>
          <w:p w14:paraId="5D99501E"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Two financial audits completed</w:t>
            </w:r>
          </w:p>
        </w:tc>
        <w:tc>
          <w:tcPr>
            <w:tcW w:w="2903" w:type="dxa"/>
          </w:tcPr>
          <w:p w14:paraId="5DA3873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Terminal evaluation completed and management responses evaluated and approved.</w:t>
            </w:r>
          </w:p>
          <w:p w14:paraId="6587D7B2"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Further two financial audits completed (total of 4)</w:t>
            </w:r>
          </w:p>
        </w:tc>
      </w:tr>
      <w:tr w:rsidR="00DA2A33" w:rsidRPr="0037370B" w14:paraId="59E3B856" w14:textId="77777777" w:rsidTr="00BC5D0D">
        <w:trPr>
          <w:trHeight w:val="530"/>
        </w:trPr>
        <w:tc>
          <w:tcPr>
            <w:tcW w:w="2605" w:type="dxa"/>
            <w:vMerge/>
            <w:shd w:val="pct12" w:color="auto" w:fill="auto"/>
          </w:tcPr>
          <w:p w14:paraId="424C71D1" w14:textId="77777777" w:rsidR="00DA2A33" w:rsidRPr="0037370B" w:rsidRDefault="00DA2A33">
            <w:pPr>
              <w:spacing w:after="0"/>
              <w:jc w:val="left"/>
              <w:rPr>
                <w:rFonts w:asciiTheme="majorHAnsi" w:hAnsiTheme="majorHAnsi" w:cstheme="majorHAnsi"/>
                <w:sz w:val="18"/>
                <w:szCs w:val="18"/>
                <w:lang w:val="en-GB"/>
              </w:rPr>
            </w:pPr>
          </w:p>
        </w:tc>
        <w:tc>
          <w:tcPr>
            <w:tcW w:w="4230" w:type="dxa"/>
          </w:tcPr>
          <w:p w14:paraId="09B7432F" w14:textId="7A94C237" w:rsidR="00DA2A33" w:rsidRPr="0037370B" w:rsidRDefault="00DA2A33">
            <w:pPr>
              <w:spacing w:after="0"/>
              <w:jc w:val="left"/>
              <w:rPr>
                <w:rFonts w:asciiTheme="majorHAnsi" w:hAnsiTheme="majorHAnsi" w:cstheme="majorHAnsi"/>
                <w:sz w:val="18"/>
                <w:szCs w:val="18"/>
                <w:lang w:val="en-GB"/>
              </w:rPr>
            </w:pPr>
            <w:r w:rsidRPr="00BC5D0D">
              <w:rPr>
                <w:rFonts w:asciiTheme="majorHAnsi" w:hAnsiTheme="majorHAnsi" w:cstheme="majorHAnsi"/>
                <w:b/>
                <w:bCs/>
                <w:sz w:val="18"/>
                <w:szCs w:val="18"/>
                <w:lang w:val="en-GB"/>
              </w:rPr>
              <w:t>Indicator 21</w:t>
            </w:r>
            <w:r w:rsidRPr="0037370B">
              <w:rPr>
                <w:rFonts w:asciiTheme="majorHAnsi" w:hAnsiTheme="majorHAnsi" w:cstheme="majorHAnsi"/>
                <w:sz w:val="18"/>
                <w:szCs w:val="18"/>
                <w:lang w:val="en-GB"/>
              </w:rPr>
              <w:t xml:space="preserve">: </w:t>
            </w:r>
            <w:r w:rsidR="008B2BCA">
              <w:rPr>
                <w:rFonts w:asciiTheme="majorHAnsi" w:hAnsiTheme="majorHAnsi" w:cstheme="majorHAnsi"/>
                <w:sz w:val="18"/>
                <w:szCs w:val="18"/>
                <w:lang w:val="en-GB"/>
              </w:rPr>
              <w:t>N</w:t>
            </w:r>
            <w:r w:rsidRPr="0037370B">
              <w:rPr>
                <w:rFonts w:asciiTheme="majorHAnsi" w:hAnsiTheme="majorHAnsi" w:cstheme="majorHAnsi"/>
                <w:sz w:val="18"/>
                <w:szCs w:val="18"/>
                <w:lang w:val="en-GB"/>
              </w:rPr>
              <w:t>umber of management report approved.</w:t>
            </w:r>
          </w:p>
          <w:p w14:paraId="3A957301" w14:textId="76E25D71"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Target: at least one PIR per year drafted and approved.</w:t>
            </w:r>
            <w:r w:rsidR="00BC5D0D">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Annual and Quarterly Project reports drafted and approved</w:t>
            </w:r>
            <w:r w:rsidR="00BC5D0D">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Annual Project Workplan drafted and approved</w:t>
            </w:r>
            <w:r w:rsidR="00BC5D0D">
              <w:rPr>
                <w:rFonts w:asciiTheme="majorHAnsi" w:hAnsiTheme="majorHAnsi" w:cstheme="majorHAnsi"/>
                <w:sz w:val="18"/>
                <w:szCs w:val="18"/>
                <w:lang w:val="en-GB"/>
              </w:rPr>
              <w:t xml:space="preserve">; </w:t>
            </w:r>
            <w:r w:rsidRPr="0037370B">
              <w:rPr>
                <w:rFonts w:asciiTheme="majorHAnsi" w:hAnsiTheme="majorHAnsi" w:cstheme="majorHAnsi"/>
                <w:sz w:val="18"/>
                <w:szCs w:val="18"/>
                <w:lang w:val="en-GB"/>
              </w:rPr>
              <w:t>Final project report drafted and approved.</w:t>
            </w:r>
          </w:p>
        </w:tc>
        <w:tc>
          <w:tcPr>
            <w:tcW w:w="2160" w:type="dxa"/>
          </w:tcPr>
          <w:p w14:paraId="1269C69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Not applicable</w:t>
            </w:r>
          </w:p>
        </w:tc>
        <w:tc>
          <w:tcPr>
            <w:tcW w:w="2520" w:type="dxa"/>
          </w:tcPr>
          <w:p w14:paraId="7EF4E898"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 xml:space="preserve">One inception report, </w:t>
            </w:r>
          </w:p>
          <w:p w14:paraId="148C0994"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Two PIRs</w:t>
            </w:r>
          </w:p>
          <w:p w14:paraId="5B583E1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Two Annual Project Workplan</w:t>
            </w:r>
          </w:p>
          <w:p w14:paraId="6352011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Eight quarterly project reports</w:t>
            </w:r>
          </w:p>
        </w:tc>
        <w:tc>
          <w:tcPr>
            <w:tcW w:w="2903" w:type="dxa"/>
          </w:tcPr>
          <w:p w14:paraId="5BFFE2C8"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Inception report</w:t>
            </w:r>
          </w:p>
          <w:p w14:paraId="02AC0B4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Two additional PIRs (total of four)</w:t>
            </w:r>
          </w:p>
          <w:p w14:paraId="1D3A00A8"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Two additional Annual Project Workplan (total of four)</w:t>
            </w:r>
          </w:p>
          <w:p w14:paraId="553800A7"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Eight additional quarterly project reports (total of 16)</w:t>
            </w:r>
          </w:p>
          <w:p w14:paraId="607DEC6B"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Final project report</w:t>
            </w:r>
          </w:p>
        </w:tc>
      </w:tr>
      <w:tr w:rsidR="00DA2A33" w:rsidRPr="0037370B" w14:paraId="34A3D37B" w14:textId="77777777" w:rsidTr="00BC5D0D">
        <w:trPr>
          <w:trHeight w:val="350"/>
        </w:trPr>
        <w:tc>
          <w:tcPr>
            <w:tcW w:w="2605" w:type="dxa"/>
            <w:shd w:val="pct12" w:color="auto" w:fill="auto"/>
          </w:tcPr>
          <w:p w14:paraId="10239190"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Outputs to achieve Outcome 4.2</w:t>
            </w:r>
          </w:p>
        </w:tc>
        <w:tc>
          <w:tcPr>
            <w:tcW w:w="11813" w:type="dxa"/>
            <w:gridSpan w:val="4"/>
          </w:tcPr>
          <w:p w14:paraId="3F93FE6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4.2.1. Project and its activities monitored and evaluated on a periodic basis in line with GEF, UNDP and government requirements.</w:t>
            </w:r>
          </w:p>
          <w:p w14:paraId="2B92AA81" w14:textId="77777777" w:rsidR="00DA2A33" w:rsidRPr="0037370B" w:rsidRDefault="00DA2A33">
            <w:pPr>
              <w:spacing w:after="0"/>
              <w:jc w:val="left"/>
              <w:rPr>
                <w:rFonts w:asciiTheme="majorHAnsi" w:hAnsiTheme="majorHAnsi" w:cstheme="majorHAnsi"/>
                <w:sz w:val="18"/>
                <w:szCs w:val="18"/>
                <w:lang w:val="en-GB"/>
              </w:rPr>
            </w:pPr>
            <w:r w:rsidRPr="0037370B">
              <w:rPr>
                <w:rFonts w:asciiTheme="majorHAnsi" w:hAnsiTheme="majorHAnsi" w:cstheme="majorHAnsi"/>
                <w:sz w:val="18"/>
                <w:szCs w:val="18"/>
                <w:lang w:val="en-GB"/>
              </w:rPr>
              <w:t>4.2.2 Indicators established to facilitate successful project implementation and sound impact assessment.</w:t>
            </w:r>
          </w:p>
        </w:tc>
      </w:tr>
    </w:tbl>
    <w:p w14:paraId="0BF4ED81" w14:textId="77777777" w:rsidR="00325075" w:rsidRPr="00331E22" w:rsidRDefault="00325075">
      <w:pPr>
        <w:rPr>
          <w:lang w:val="en-GB"/>
        </w:rPr>
      </w:pPr>
      <w:r w:rsidRPr="00331E22">
        <w:rPr>
          <w:rFonts w:asciiTheme="majorHAnsi" w:hAnsiTheme="majorHAnsi" w:cstheme="majorHAnsi"/>
          <w:lang w:val="en-GB"/>
        </w:rPr>
        <w:tab/>
      </w:r>
    </w:p>
    <w:p w14:paraId="46D076C8" w14:textId="77777777" w:rsidR="00C87177" w:rsidRPr="00331E22" w:rsidRDefault="00C87177">
      <w:pPr>
        <w:rPr>
          <w:lang w:val="en-GB"/>
        </w:rPr>
      </w:pPr>
    </w:p>
    <w:p w14:paraId="4669A1BC" w14:textId="77777777" w:rsidR="00C87177" w:rsidRPr="00331E22" w:rsidRDefault="00C87177">
      <w:pPr>
        <w:rPr>
          <w:lang w:val="en-GB"/>
        </w:rPr>
      </w:pPr>
    </w:p>
    <w:p w14:paraId="403AC3C4" w14:textId="77777777" w:rsidR="0053408E" w:rsidRPr="00331E22" w:rsidRDefault="0053408E">
      <w:pPr>
        <w:sectPr w:rsidR="0053408E" w:rsidRPr="00331E22" w:rsidSect="009F19D4">
          <w:pgSz w:w="15840" w:h="12240" w:orient="landscape" w:code="1"/>
          <w:pgMar w:top="720" w:right="720" w:bottom="720" w:left="720" w:header="720" w:footer="432" w:gutter="0"/>
          <w:cols w:space="708"/>
          <w:titlePg/>
          <w:docGrid w:linePitch="360"/>
        </w:sectPr>
      </w:pPr>
    </w:p>
    <w:p w14:paraId="591AB0D2" w14:textId="77777777" w:rsidR="003B4602" w:rsidRPr="00292DB6" w:rsidRDefault="003B4602">
      <w:pPr>
        <w:pStyle w:val="Heading1"/>
      </w:pPr>
      <w:bookmarkStart w:id="31" w:name="_Toc82944638"/>
      <w:bookmarkStart w:id="32" w:name="_Ref77672946"/>
      <w:bookmarkStart w:id="33" w:name="_Ref77675101"/>
      <w:bookmarkStart w:id="34" w:name="_Toc207800914"/>
      <w:bookmarkStart w:id="35" w:name="_Toc407785522"/>
      <w:bookmarkEnd w:id="29"/>
      <w:r w:rsidRPr="00292DB6">
        <w:lastRenderedPageBreak/>
        <w:t>Monitoring and Evaluation (M&amp;E) Plan</w:t>
      </w:r>
      <w:bookmarkEnd w:id="31"/>
    </w:p>
    <w:p w14:paraId="6FFE4C9E" w14:textId="6739C983" w:rsidR="003B4602" w:rsidRPr="00292DB6" w:rsidRDefault="003B4602">
      <w:pPr>
        <w:spacing w:after="120"/>
      </w:pPr>
      <w:r w:rsidRPr="00292DB6">
        <w:t>The project results, corresponding indicators</w:t>
      </w:r>
      <w:r w:rsidR="003C37A4">
        <w:t>,</w:t>
      </w:r>
      <w:r w:rsidRPr="00292DB6">
        <w:t xml:space="preserve"> and mid-term and end-of-project targets in the project results framework will be monitored annually and evaluated periodically during project implementation. If baseline data for some of the results indicators </w:t>
      </w:r>
      <w:r w:rsidR="003C37A4">
        <w:t xml:space="preserve">are </w:t>
      </w:r>
      <w:r w:rsidRPr="00292DB6">
        <w:t xml:space="preserve">not yet available, </w:t>
      </w:r>
      <w:r w:rsidR="003C37A4">
        <w:t xml:space="preserve">they </w:t>
      </w:r>
      <w:r w:rsidRPr="00292DB6">
        <w:t xml:space="preserve">will be collected during the first year of project implementation. The Monitoring Plan details the roles, responsibilities, and frequency of monitoring project results. </w:t>
      </w:r>
    </w:p>
    <w:p w14:paraId="09CE2B8F" w14:textId="0A182155" w:rsidR="003B4602" w:rsidRPr="00292DB6" w:rsidRDefault="003B4602">
      <w:pPr>
        <w:spacing w:after="120"/>
        <w:rPr>
          <w:rFonts w:cs="Calibri"/>
        </w:rPr>
      </w:pPr>
      <w:r w:rsidRPr="00292DB6">
        <w:rPr>
          <w:rFonts w:cs="Calibri"/>
        </w:rPr>
        <w:t xml:space="preserve">Project-level monitoring and evaluation will be undertaken in compliance with UNDP requirements as outlined in the </w:t>
      </w:r>
      <w:hyperlink r:id="rId28" w:history="1">
        <w:r w:rsidRPr="00292DB6">
          <w:rPr>
            <w:rStyle w:val="Hyperlink"/>
            <w:rFonts w:cs="Calibri"/>
            <w:color w:val="auto"/>
          </w:rPr>
          <w:t>UNDP POPP</w:t>
        </w:r>
      </w:hyperlink>
      <w:r w:rsidRPr="00292DB6">
        <w:rPr>
          <w:rStyle w:val="Hyperlink"/>
          <w:rFonts w:cs="Calibri"/>
          <w:color w:val="auto"/>
        </w:rPr>
        <w:t xml:space="preserve"> </w:t>
      </w:r>
      <w:r w:rsidRPr="00292DB6">
        <w:rPr>
          <w:rStyle w:val="Hyperlink"/>
          <w:rFonts w:cs="Calibri"/>
          <w:color w:val="auto"/>
          <w:u w:val="none"/>
        </w:rPr>
        <w:t xml:space="preserve">and </w:t>
      </w:r>
      <w:hyperlink r:id="rId29" w:history="1">
        <w:r w:rsidRPr="00292DB6">
          <w:rPr>
            <w:rStyle w:val="Hyperlink"/>
            <w:rFonts w:cs="Calibri"/>
            <w:color w:val="auto"/>
          </w:rPr>
          <w:t>UNDP Evaluation Policy</w:t>
        </w:r>
      </w:hyperlink>
      <w:r w:rsidRPr="00292DB6">
        <w:rPr>
          <w:rStyle w:val="Hyperlink"/>
          <w:rFonts w:cs="Calibri"/>
          <w:color w:val="auto"/>
          <w:u w:val="none"/>
        </w:rPr>
        <w:t xml:space="preserve">. The UNDP Country Office is responsible for ensuring full compliance with all UNDP project monitoring, quality assurance, risk management, and evaluation requirements. </w:t>
      </w:r>
      <w:r w:rsidRPr="00292DB6">
        <w:rPr>
          <w:rFonts w:cs="Calibri"/>
        </w:rPr>
        <w:t xml:space="preserve">Additional mandatory GEF-specific M&amp;E requirements will be undertaken in accordance with the </w:t>
      </w:r>
      <w:hyperlink r:id="rId30" w:history="1">
        <w:r w:rsidRPr="00292DB6">
          <w:rPr>
            <w:rStyle w:val="Hyperlink"/>
            <w:rFonts w:cs="Calibri"/>
            <w:color w:val="auto"/>
          </w:rPr>
          <w:t>GEF Monitoring Policy</w:t>
        </w:r>
      </w:hyperlink>
      <w:r w:rsidRPr="00292DB6">
        <w:rPr>
          <w:rFonts w:cs="Calibri"/>
        </w:rPr>
        <w:t xml:space="preserve"> and the </w:t>
      </w:r>
      <w:hyperlink r:id="rId31" w:history="1">
        <w:r w:rsidRPr="00292DB6">
          <w:rPr>
            <w:rStyle w:val="Hyperlink"/>
            <w:rFonts w:cs="Calibri"/>
            <w:color w:val="auto"/>
          </w:rPr>
          <w:t>GEF Evaluation Policy</w:t>
        </w:r>
      </w:hyperlink>
      <w:r w:rsidRPr="00292DB6">
        <w:rPr>
          <w:rFonts w:cs="Calibri"/>
        </w:rPr>
        <w:t xml:space="preserve"> and other </w:t>
      </w:r>
      <w:hyperlink r:id="rId32" w:history="1">
        <w:r w:rsidRPr="00292DB6">
          <w:rPr>
            <w:rStyle w:val="Hyperlink"/>
            <w:rFonts w:cs="Calibri"/>
            <w:color w:val="auto"/>
          </w:rPr>
          <w:t>relevant GEF policies</w:t>
        </w:r>
      </w:hyperlink>
      <w:r w:rsidRPr="00292DB6">
        <w:rPr>
          <w:rStyle w:val="FootnoteReference"/>
        </w:rPr>
        <w:footnoteReference w:id="23"/>
      </w:r>
      <w:r w:rsidRPr="00292DB6">
        <w:rPr>
          <w:rFonts w:cs="Calibri"/>
        </w:rPr>
        <w:t>. The costed M&amp;E plan included below, and the Monitoring plan, will guide the GEF-specific M&amp;E activities to be undertaken by this project.</w:t>
      </w:r>
    </w:p>
    <w:p w14:paraId="4569BEA0" w14:textId="2EF48E24" w:rsidR="003B4602" w:rsidRDefault="003B4602">
      <w:pPr>
        <w:spacing w:after="120"/>
        <w:rPr>
          <w:rFonts w:cs="Calibri"/>
        </w:rPr>
      </w:pPr>
      <w:r w:rsidRPr="00292DB6">
        <w:t xml:space="preserve">In addition to these mandatory UNDP and GEF M&amp;E requirements, other M&amp;E activities deemed necessary to support project-level adaptive management will be agreed during the Project Inception Workshop and will be detailed in the Inception Report. </w:t>
      </w:r>
      <w:r w:rsidRPr="00DC75E8">
        <w:rPr>
          <w:rFonts w:cs="Calibri"/>
        </w:rPr>
        <w:t>This will include the exact role of project target groups and other stakeholders in project M&amp;E activities including the GEF Operational Focal Point (OFP) and national/regional institutes assigned to undertake project monitoring. The GEF OFP will strive to ensure consistency in the approach taken to the GEF</w:t>
      </w:r>
      <w:r w:rsidR="00BC5D0D">
        <w:rPr>
          <w:rFonts w:cs="Calibri"/>
        </w:rPr>
        <w:t xml:space="preserve"> </w:t>
      </w:r>
      <w:r w:rsidRPr="00DC75E8">
        <w:rPr>
          <w:rFonts w:cs="Calibri"/>
        </w:rPr>
        <w:t>specific M&amp;E requirements (notably the GEF Tracking Tools) across all GEF-financed projects in the country. This could be achieved</w:t>
      </w:r>
      <w:r w:rsidR="003C37A4">
        <w:rPr>
          <w:rFonts w:cs="Calibri"/>
        </w:rPr>
        <w:t>,</w:t>
      </w:r>
      <w:r w:rsidRPr="00DC75E8">
        <w:rPr>
          <w:rFonts w:cs="Calibri"/>
        </w:rPr>
        <w:t xml:space="preserve"> for example</w:t>
      </w:r>
      <w:r w:rsidR="003C37A4">
        <w:rPr>
          <w:rFonts w:cs="Calibri"/>
        </w:rPr>
        <w:t>,</w:t>
      </w:r>
      <w:r w:rsidRPr="00DC75E8">
        <w:rPr>
          <w:rFonts w:cs="Calibri"/>
        </w:rPr>
        <w:t xml:space="preserve"> by using one national institute to complete the GEF Tracking Tools for all GEF-financed projects in the country, including projects supported by other GEF </w:t>
      </w:r>
      <w:r w:rsidR="003C37A4">
        <w:rPr>
          <w:rFonts w:cs="Calibri"/>
        </w:rPr>
        <w:t>a</w:t>
      </w:r>
      <w:r w:rsidRPr="00DC75E8">
        <w:rPr>
          <w:rFonts w:cs="Calibri"/>
        </w:rPr>
        <w:t>gencies</w:t>
      </w:r>
      <w:r w:rsidR="003C37A4">
        <w:rPr>
          <w:rFonts w:cs="Calibri"/>
        </w:rPr>
        <w:t>.</w:t>
      </w:r>
    </w:p>
    <w:p w14:paraId="214F8657" w14:textId="04B3C52D" w:rsidR="00BC5D0D" w:rsidRPr="00DC75E8" w:rsidRDefault="00BC5D0D">
      <w:pPr>
        <w:spacing w:after="120"/>
        <w:rPr>
          <w:rFonts w:cs="Calibri"/>
        </w:rPr>
      </w:pPr>
      <w:r>
        <w:rPr>
          <w:rFonts w:cs="Calibri"/>
          <w:b/>
        </w:rPr>
        <w:t>Additional GEF monitoring and reporting requirements:</w:t>
      </w:r>
    </w:p>
    <w:p w14:paraId="7576BA68" w14:textId="76FDD5F7" w:rsidR="00BC5D0D" w:rsidRPr="00292DB6" w:rsidRDefault="00BC5D0D">
      <w:pPr>
        <w:spacing w:after="120"/>
      </w:pPr>
      <w:r w:rsidRPr="00292DB6">
        <w:rPr>
          <w:u w:val="single"/>
        </w:rPr>
        <w:t>Inception Workshop and Report</w:t>
      </w:r>
      <w:r w:rsidRPr="00292DB6">
        <w:t xml:space="preserve">: A project inception workshop will be held within 60 days of project CEO endorsement, with the aim to: </w:t>
      </w:r>
    </w:p>
    <w:p w14:paraId="66DA24D6" w14:textId="77777777" w:rsidR="00BC5D0D" w:rsidRPr="00292DB6" w:rsidRDefault="00BC5D0D">
      <w:pPr>
        <w:pStyle w:val="ListParagraph"/>
        <w:numPr>
          <w:ilvl w:val="0"/>
          <w:numId w:val="73"/>
        </w:numPr>
        <w:spacing w:after="120"/>
        <w:jc w:val="both"/>
      </w:pPr>
      <w:r w:rsidRPr="00292DB6">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59C405B9" w14:textId="7F9FF76E" w:rsidR="00BC5D0D" w:rsidRPr="00292DB6" w:rsidRDefault="00BC5D0D">
      <w:pPr>
        <w:pStyle w:val="ListParagraph"/>
        <w:numPr>
          <w:ilvl w:val="0"/>
          <w:numId w:val="73"/>
        </w:numPr>
        <w:spacing w:after="120"/>
        <w:jc w:val="both"/>
      </w:pPr>
      <w:r w:rsidRPr="00292DB6">
        <w:t xml:space="preserve">Discuss the roles and responsibilities of the project team, including reporting lines, stakeholder engagement strategies and conflict resolution mechanisms. </w:t>
      </w:r>
    </w:p>
    <w:p w14:paraId="501C7E32" w14:textId="77777777" w:rsidR="00BC5D0D" w:rsidRPr="00292DB6" w:rsidRDefault="00BC5D0D">
      <w:pPr>
        <w:pStyle w:val="ListParagraph"/>
        <w:numPr>
          <w:ilvl w:val="0"/>
          <w:numId w:val="73"/>
        </w:numPr>
        <w:spacing w:after="120"/>
        <w:jc w:val="both"/>
      </w:pPr>
      <w:r w:rsidRPr="00292DB6">
        <w:t xml:space="preserve">Review the results framework and monitoring plan. </w:t>
      </w:r>
    </w:p>
    <w:p w14:paraId="702224E5" w14:textId="36E43DFC" w:rsidR="00BC5D0D" w:rsidRPr="00292DB6" w:rsidRDefault="00BC5D0D">
      <w:pPr>
        <w:pStyle w:val="ListParagraph"/>
        <w:numPr>
          <w:ilvl w:val="0"/>
          <w:numId w:val="73"/>
        </w:numPr>
        <w:spacing w:after="120"/>
        <w:jc w:val="both"/>
        <w:rPr>
          <w:rFonts w:cs="Calibri"/>
        </w:rPr>
      </w:pPr>
      <w:r w:rsidRPr="00292DB6">
        <w:t>Discuss reporting, monitoring and evaluation roles and responsibilities and finalize the M&amp;E budget; identify national/regional institutes to be involved in project-level M&amp;E; discuss the role of the GEF OFP and other stakeholders in project-level M&amp;E.</w:t>
      </w:r>
    </w:p>
    <w:p w14:paraId="68EE5223" w14:textId="77777777" w:rsidR="00BC5D0D" w:rsidRPr="00292DB6" w:rsidRDefault="00BC5D0D">
      <w:pPr>
        <w:pStyle w:val="ListParagraph"/>
        <w:numPr>
          <w:ilvl w:val="0"/>
          <w:numId w:val="73"/>
        </w:numPr>
        <w:spacing w:after="120"/>
        <w:jc w:val="both"/>
      </w:pPr>
      <w:r w:rsidRPr="00292DB6">
        <w:t>Update and review responsibilities for monitoring project strategies, including the risk log; SESP report, Social and Environmental Management Framework and other safeguard requirements; project grievance mechanisms; gender strategy; knowledge management strategy, and other relevant management strategies.</w:t>
      </w:r>
    </w:p>
    <w:p w14:paraId="19D1E6C1" w14:textId="77777777" w:rsidR="00BC5D0D" w:rsidRPr="00292DB6" w:rsidRDefault="00BC5D0D">
      <w:pPr>
        <w:pStyle w:val="ListParagraph"/>
        <w:numPr>
          <w:ilvl w:val="0"/>
          <w:numId w:val="73"/>
        </w:numPr>
        <w:spacing w:after="120"/>
        <w:jc w:val="both"/>
      </w:pPr>
      <w:r w:rsidRPr="00292DB6">
        <w:t xml:space="preserve">Review financial reporting procedures and budget monitoring and other mandatory requirements and agree on the arrangements for the annual audit. </w:t>
      </w:r>
    </w:p>
    <w:p w14:paraId="248E2C04" w14:textId="77777777" w:rsidR="00BC5D0D" w:rsidRPr="00292DB6" w:rsidRDefault="00BC5D0D">
      <w:pPr>
        <w:pStyle w:val="ListParagraph"/>
        <w:numPr>
          <w:ilvl w:val="0"/>
          <w:numId w:val="73"/>
        </w:numPr>
        <w:spacing w:after="120"/>
        <w:jc w:val="both"/>
      </w:pPr>
      <w:r w:rsidRPr="00292DB6">
        <w:t xml:space="preserve">Plan and schedule Project </w:t>
      </w:r>
      <w:r>
        <w:t>Steering Committee</w:t>
      </w:r>
      <w:r w:rsidRPr="00292DB6">
        <w:t xml:space="preserve"> meetings and finalize the first-year annual work plan.  </w:t>
      </w:r>
    </w:p>
    <w:p w14:paraId="7D3B6E3D" w14:textId="77777777" w:rsidR="00BC5D0D" w:rsidRDefault="00BC5D0D">
      <w:pPr>
        <w:pStyle w:val="ListParagraph"/>
        <w:numPr>
          <w:ilvl w:val="0"/>
          <w:numId w:val="73"/>
        </w:numPr>
        <w:spacing w:after="120"/>
        <w:jc w:val="both"/>
      </w:pPr>
      <w:r w:rsidRPr="00292DB6">
        <w:t>Formally launch the Project.</w:t>
      </w:r>
    </w:p>
    <w:p w14:paraId="671CB21E" w14:textId="77777777" w:rsidR="003B4602" w:rsidRPr="00292DB6" w:rsidRDefault="003B4602">
      <w:pPr>
        <w:spacing w:after="120"/>
      </w:pPr>
    </w:p>
    <w:p w14:paraId="52EA056F" w14:textId="77777777" w:rsidR="003B4602" w:rsidRPr="00011566" w:rsidRDefault="003B4602">
      <w:pPr>
        <w:spacing w:after="120"/>
        <w:rPr>
          <w:i/>
          <w:u w:val="single"/>
        </w:rPr>
      </w:pPr>
      <w:r w:rsidRPr="00011566">
        <w:rPr>
          <w:u w:val="single"/>
        </w:rPr>
        <w:t xml:space="preserve">GEF Project Implementation Report (PIR): </w:t>
      </w:r>
    </w:p>
    <w:p w14:paraId="76DF59AC" w14:textId="77777777" w:rsidR="003B4602" w:rsidRPr="00292DB6" w:rsidRDefault="003B4602">
      <w:pPr>
        <w:spacing w:after="120"/>
      </w:pPr>
      <w:r w:rsidRPr="00292DB6">
        <w:lastRenderedPageBreak/>
        <w:t xml:space="preserve">The annual GEF PIR covering the reporting period July (previous year) to June (current year) will be completed for each year of project implementation. Any environmental and social risks and related management plans will be monitored regularly, and progress will be reported in the PIR. The PIR submitted to the GEF will be shared with the </w:t>
      </w:r>
      <w:r>
        <w:t>PSC</w:t>
      </w:r>
      <w:r w:rsidRPr="00292DB6">
        <w:t xml:space="preserve">. The quality rating of the previous year’s PIR will be used to inform the preparation of the subsequent PIR.  </w:t>
      </w:r>
    </w:p>
    <w:p w14:paraId="5B6538AA" w14:textId="77777777" w:rsidR="003B4602" w:rsidRPr="00292DB6" w:rsidRDefault="003B4602">
      <w:pPr>
        <w:spacing w:after="120"/>
        <w:rPr>
          <w:i/>
          <w:u w:val="single"/>
        </w:rPr>
      </w:pPr>
      <w:r w:rsidRPr="00292DB6">
        <w:rPr>
          <w:u w:val="single"/>
          <w:lang w:val="en-GB"/>
        </w:rPr>
        <w:t xml:space="preserve">GEF Core Indicators: </w:t>
      </w:r>
    </w:p>
    <w:p w14:paraId="553BBF3A" w14:textId="07E38445" w:rsidR="003B4602" w:rsidRPr="00292DB6" w:rsidRDefault="003B4602">
      <w:pPr>
        <w:spacing w:after="120"/>
        <w:rPr>
          <w:lang w:val="en-GB"/>
        </w:rPr>
      </w:pPr>
      <w:r w:rsidRPr="00292DB6">
        <w:rPr>
          <w:lang w:val="en-GB"/>
        </w:rPr>
        <w:t>The GEF Core indicators included as Annex</w:t>
      </w:r>
      <w:r w:rsidR="00745580">
        <w:rPr>
          <w:lang w:val="en-GB"/>
        </w:rPr>
        <w:t xml:space="preserve"> 12</w:t>
      </w:r>
      <w:r w:rsidRPr="00292DB6">
        <w:rPr>
          <w:lang w:val="en-GB"/>
        </w:rPr>
        <w:t xml:space="preserve"> will be used to monitor global environmental benefits and will be updated for reporting to the GEF prior to MTR and TE. Note that the project team is responsible for updating the indicator status. The updated monitoring data should be shared with MTR/TE consultants </w:t>
      </w:r>
      <w:r w:rsidRPr="00292DB6">
        <w:rPr>
          <w:u w:val="single"/>
          <w:lang w:val="en-GB"/>
        </w:rPr>
        <w:t>prior</w:t>
      </w:r>
      <w:r w:rsidRPr="00292DB6">
        <w:rPr>
          <w:lang w:val="en-GB"/>
        </w:rPr>
        <w:t xml:space="preserve"> to required evaluation missions, so these can be used for subsequent ground</w:t>
      </w:r>
      <w:r w:rsidR="00011566">
        <w:rPr>
          <w:lang w:val="en-GB"/>
        </w:rPr>
        <w:t xml:space="preserve"> </w:t>
      </w:r>
      <w:r w:rsidRPr="00292DB6">
        <w:rPr>
          <w:lang w:val="en-GB"/>
        </w:rPr>
        <w:t xml:space="preserve">truthing. The methodologies to be used in data collection have been defined by the GEF and are available on the GEF </w:t>
      </w:r>
      <w:hyperlink r:id="rId33" w:history="1">
        <w:r w:rsidRPr="00292DB6">
          <w:rPr>
            <w:rStyle w:val="Hyperlink"/>
            <w:rFonts w:cs="Calibri"/>
            <w:color w:val="auto"/>
            <w:lang w:val="en-GB"/>
          </w:rPr>
          <w:t>website</w:t>
        </w:r>
      </w:hyperlink>
      <w:r w:rsidRPr="00292DB6">
        <w:rPr>
          <w:lang w:val="en-GB"/>
        </w:rPr>
        <w:t xml:space="preserve">. </w:t>
      </w:r>
    </w:p>
    <w:p w14:paraId="2F959C5C" w14:textId="77777777" w:rsidR="003B4602" w:rsidRPr="00292DB6" w:rsidRDefault="003B4602">
      <w:pPr>
        <w:spacing w:after="120"/>
        <w:rPr>
          <w:u w:val="single"/>
        </w:rPr>
      </w:pPr>
      <w:r w:rsidRPr="00292DB6">
        <w:rPr>
          <w:u w:val="single"/>
        </w:rPr>
        <w:t xml:space="preserve">Independent Mid-term Review (MTR): </w:t>
      </w:r>
    </w:p>
    <w:p w14:paraId="199C32CA" w14:textId="77777777" w:rsidR="003B4602" w:rsidRPr="00292DB6" w:rsidRDefault="003B4602">
      <w:pPr>
        <w:spacing w:after="120"/>
      </w:pPr>
      <w:r w:rsidRPr="00292DB6">
        <w:t xml:space="preserve">The terms of reference, the review process and the final MTR report will follow the standard templates and guidance for GEF-financed projects available on the </w:t>
      </w:r>
      <w:hyperlink r:id="rId34" w:anchor="gef" w:history="1">
        <w:r w:rsidRPr="00292DB6">
          <w:rPr>
            <w:rStyle w:val="Hyperlink"/>
            <w:rFonts w:cs="Calibri"/>
            <w:color w:val="auto"/>
          </w:rPr>
          <w:t>UNDP Evaluation Resource Center</w:t>
        </w:r>
      </w:hyperlink>
      <w:r w:rsidRPr="00292DB6">
        <w:rPr>
          <w:rStyle w:val="Hyperlink"/>
          <w:rFonts w:cs="Calibri"/>
          <w:color w:val="auto"/>
        </w:rPr>
        <w:t xml:space="preserve"> (ERC).</w:t>
      </w:r>
      <w:r w:rsidRPr="00292DB6">
        <w:t xml:space="preserve"> </w:t>
      </w:r>
    </w:p>
    <w:p w14:paraId="18554029" w14:textId="16623C02" w:rsidR="003B4602" w:rsidRPr="00292DB6" w:rsidRDefault="003B4602">
      <w:pPr>
        <w:spacing w:after="120"/>
      </w:pPr>
      <w:r w:rsidRPr="00292DB6">
        <w:t>The evaluation will be ‘independent, impartial</w:t>
      </w:r>
      <w:r w:rsidR="003C37A4">
        <w:t>,</w:t>
      </w:r>
      <w:r w:rsidRPr="00292DB6">
        <w:t xml:space="preserve"> and rigorous. The evaluators that will be hired to undertake the assignment will be independent from organizations that were involved in designing, </w:t>
      </w:r>
      <w:proofErr w:type="gramStart"/>
      <w:r w:rsidRPr="00292DB6">
        <w:t>executing</w:t>
      </w:r>
      <w:proofErr w:type="gramEnd"/>
      <w:r w:rsidRPr="00292DB6">
        <w:t xml:space="preserve"> or advising on the project to be evaluated. Equally, the evaluators should not be in a position where there may be the possibility of future contracts regarding the project under review. </w:t>
      </w:r>
    </w:p>
    <w:p w14:paraId="198B1108" w14:textId="77777777" w:rsidR="003B4602" w:rsidRPr="00292DB6" w:rsidRDefault="003B4602">
      <w:pPr>
        <w:spacing w:after="120"/>
        <w:rPr>
          <w:rFonts w:cs="Calibri"/>
        </w:rPr>
      </w:pPr>
      <w:r w:rsidRPr="00292DB6">
        <w:t xml:space="preserve">The GEF Operational Focal Point and other stakeholders will be actively involved and consulted during the evaluation process. </w:t>
      </w:r>
      <w:r w:rsidRPr="00292DB6">
        <w:rPr>
          <w:rFonts w:cs="Calibri"/>
        </w:rPr>
        <w:t>Additional quality assurance support is available from the BPPS/GEF Directorate.</w:t>
      </w:r>
    </w:p>
    <w:p w14:paraId="071912DC" w14:textId="238102DB" w:rsidR="003B4602" w:rsidRPr="00292DB6" w:rsidRDefault="003B4602">
      <w:pPr>
        <w:spacing w:after="120"/>
        <w:rPr>
          <w:i/>
        </w:rPr>
      </w:pPr>
      <w:r w:rsidRPr="00292DB6">
        <w:t xml:space="preserve">The final MTR report and MTR TOR will be publicly available in English and will be posted on the UNDP ERC by </w:t>
      </w:r>
      <w:r w:rsidR="00641422" w:rsidRPr="00292DB6">
        <w:t>Ju</w:t>
      </w:r>
      <w:r w:rsidR="0006289C">
        <w:t>ly</w:t>
      </w:r>
      <w:r w:rsidRPr="00292DB6">
        <w:t xml:space="preserve"> 2025. A management response to MTR recommendations will be posted in the ERC within six weeks of the MTR report’s completion.</w:t>
      </w:r>
    </w:p>
    <w:p w14:paraId="48053996" w14:textId="77777777" w:rsidR="003B4602" w:rsidRPr="00292DB6" w:rsidRDefault="003B4602">
      <w:pPr>
        <w:spacing w:after="120"/>
        <w:rPr>
          <w:u w:val="single"/>
        </w:rPr>
      </w:pPr>
      <w:r w:rsidRPr="00292DB6">
        <w:rPr>
          <w:u w:val="single"/>
        </w:rPr>
        <w:t xml:space="preserve">Terminal Evaluation (TE):  </w:t>
      </w:r>
    </w:p>
    <w:p w14:paraId="0B7EFB19" w14:textId="6D2AAC4F" w:rsidR="003B4602" w:rsidRPr="00292DB6" w:rsidRDefault="003B4602">
      <w:pPr>
        <w:spacing w:after="120"/>
      </w:pPr>
      <w:r w:rsidRPr="00292DB6">
        <w:t xml:space="preserve">An independent terminal evaluation (TE) will take place upon completion of all major project outputs and activities. The terms of reference, the evaluation process and the final TE report will follow the standard templates and guidance for GEF-financed projects available on the </w:t>
      </w:r>
      <w:hyperlink r:id="rId35" w:anchor="gef" w:history="1">
        <w:r w:rsidRPr="00292DB6">
          <w:rPr>
            <w:rStyle w:val="Hyperlink"/>
            <w:rFonts w:cs="Calibri"/>
            <w:color w:val="auto"/>
          </w:rPr>
          <w:t>UNDP Evaluation Resource Center</w:t>
        </w:r>
      </w:hyperlink>
      <w:r w:rsidRPr="00292DB6">
        <w:rPr>
          <w:rStyle w:val="Hyperlink"/>
          <w:rFonts w:cs="Calibri"/>
          <w:color w:val="auto"/>
        </w:rPr>
        <w:t>.</w:t>
      </w:r>
      <w:r w:rsidRPr="00292DB6">
        <w:t xml:space="preserve"> </w:t>
      </w:r>
    </w:p>
    <w:p w14:paraId="2173AC20" w14:textId="5D9BFB15" w:rsidR="003B4602" w:rsidRPr="00292DB6" w:rsidRDefault="003B4602">
      <w:pPr>
        <w:spacing w:after="120"/>
      </w:pPr>
      <w:r w:rsidRPr="00292DB6">
        <w:t xml:space="preserve">The evaluation will be ‘independent, impartial and rigorous. The evaluators that will be hired to undertake the assignment will be independent from organizations that were involved in designing, </w:t>
      </w:r>
      <w:proofErr w:type="gramStart"/>
      <w:r w:rsidRPr="00292DB6">
        <w:t>executing</w:t>
      </w:r>
      <w:proofErr w:type="gramEnd"/>
      <w:r w:rsidRPr="00292DB6">
        <w:t xml:space="preserve"> or advising on the project to be evaluated. Equally, the evaluators should not be in a position where there may be the possibility of future contracts regarding the project being evaluated.</w:t>
      </w:r>
    </w:p>
    <w:p w14:paraId="6D9F0A62" w14:textId="77777777" w:rsidR="003B4602" w:rsidRPr="00292DB6" w:rsidRDefault="003B4602">
      <w:pPr>
        <w:spacing w:after="120"/>
        <w:rPr>
          <w:rFonts w:cs="Calibri"/>
        </w:rPr>
      </w:pPr>
      <w:r w:rsidRPr="00292DB6">
        <w:t xml:space="preserve">The GEF Operational Focal Point and other stakeholders will be actively involved and consulted during the terminal evaluation process. </w:t>
      </w:r>
      <w:r w:rsidRPr="00292DB6">
        <w:rPr>
          <w:rFonts w:cs="Calibri"/>
        </w:rPr>
        <w:t xml:space="preserve">Additional quality assurance support is available from the BPPS/GEF Directorate. </w:t>
      </w:r>
    </w:p>
    <w:p w14:paraId="095E4BBD" w14:textId="634641CA" w:rsidR="003B4602" w:rsidRPr="00292DB6" w:rsidRDefault="003B4602">
      <w:pPr>
        <w:spacing w:after="120"/>
      </w:pPr>
      <w:r w:rsidRPr="00292DB6">
        <w:t xml:space="preserve">The final TE report and TE TOR will be publicly available in English and posted on the UNDP ERC by </w:t>
      </w:r>
      <w:r w:rsidR="0006289C">
        <w:t>May</w:t>
      </w:r>
      <w:r w:rsidRPr="00292DB6">
        <w:t xml:space="preserve"> 2026.  A management response to the TE recommendations will be posted to the ERC within six weeks of the TE report’s completion.</w:t>
      </w:r>
    </w:p>
    <w:p w14:paraId="7DB81C36" w14:textId="77777777" w:rsidR="003B4602" w:rsidRPr="00292DB6" w:rsidRDefault="003B4602">
      <w:pPr>
        <w:spacing w:after="120"/>
        <w:rPr>
          <w:u w:val="single"/>
        </w:rPr>
      </w:pPr>
      <w:r w:rsidRPr="00292DB6">
        <w:rPr>
          <w:u w:val="single"/>
        </w:rPr>
        <w:t xml:space="preserve">Final Report: </w:t>
      </w:r>
    </w:p>
    <w:p w14:paraId="1B1F37FC" w14:textId="0C1B7419" w:rsidR="003B4602" w:rsidRPr="00292DB6" w:rsidRDefault="003B4602">
      <w:pPr>
        <w:spacing w:after="120"/>
      </w:pPr>
      <w:r w:rsidRPr="00292DB6">
        <w:t xml:space="preserve">The project’s terminal GEF PIR along with the terminal evaluation (TE) report and corresponding management response will serve as the final project report package. The final project report package shall be discussed with the </w:t>
      </w:r>
      <w:r>
        <w:t>PSC</w:t>
      </w:r>
      <w:r w:rsidRPr="00292DB6">
        <w:t xml:space="preserve"> during an end-of-project review meeting to discuss lesson</w:t>
      </w:r>
      <w:r w:rsidR="00EA4DE9">
        <w:t>s</w:t>
      </w:r>
      <w:r w:rsidRPr="00292DB6">
        <w:t xml:space="preserve"> learned and opportunities for scaling up.    </w:t>
      </w:r>
    </w:p>
    <w:p w14:paraId="5C6907FC" w14:textId="77777777" w:rsidR="003B4602" w:rsidRPr="00292DB6" w:rsidRDefault="003B4602">
      <w:pPr>
        <w:spacing w:after="120"/>
        <w:rPr>
          <w:rFonts w:cs="Segoe UI"/>
        </w:rPr>
      </w:pPr>
      <w:r w:rsidRPr="00292DB6">
        <w:rPr>
          <w:u w:val="single"/>
        </w:rPr>
        <w:t>Agreement on intellectual property rights and use of logo on the project’s deliverables and disclosure of information</w:t>
      </w:r>
      <w:r w:rsidRPr="00292DB6">
        <w:rPr>
          <w:b/>
        </w:rPr>
        <w:t xml:space="preserve">:  </w:t>
      </w:r>
      <w:r w:rsidRPr="00292DB6">
        <w:t xml:space="preserve">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w:t>
      </w:r>
      <w:r w:rsidRPr="00292DB6">
        <w:lastRenderedPageBreak/>
        <w:t>acknowledgement to the GEF. Information will be disclosed in accordance with relevant policies notably the UNDP Disclosure Policy</w:t>
      </w:r>
      <w:r w:rsidRPr="00292DB6">
        <w:rPr>
          <w:rStyle w:val="FootnoteReference"/>
        </w:rPr>
        <w:footnoteReference w:id="24"/>
      </w:r>
      <w:r w:rsidRPr="00292DB6">
        <w:t xml:space="preserve"> and</w:t>
      </w:r>
      <w:r w:rsidRPr="00292DB6">
        <w:rPr>
          <w:rFonts w:cs="Segoe UI"/>
        </w:rPr>
        <w:t xml:space="preserve"> the GEF policy on public involvement</w:t>
      </w:r>
      <w:r w:rsidRPr="00292DB6">
        <w:rPr>
          <w:rStyle w:val="FootnoteReference"/>
        </w:rPr>
        <w:footnoteReference w:id="25"/>
      </w:r>
      <w:r w:rsidRPr="00292DB6">
        <w:rPr>
          <w:rFonts w:cs="Segoe UI"/>
        </w:rPr>
        <w:t xml:space="preserve">. </w:t>
      </w:r>
    </w:p>
    <w:p w14:paraId="5453CE45" w14:textId="77777777" w:rsidR="003B4602" w:rsidRPr="00292DB6" w:rsidRDefault="003B4602"/>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000" w:firstRow="0" w:lastRow="0" w:firstColumn="0" w:lastColumn="0" w:noHBand="0" w:noVBand="0"/>
      </w:tblPr>
      <w:tblGrid>
        <w:gridCol w:w="4106"/>
        <w:gridCol w:w="1134"/>
        <w:gridCol w:w="4111"/>
      </w:tblGrid>
      <w:tr w:rsidR="008248E9" w:rsidRPr="008248E9" w14:paraId="2E2AE73C" w14:textId="03D72F65" w:rsidTr="008248E9">
        <w:trPr>
          <w:trHeight w:val="244"/>
          <w:jc w:val="center"/>
        </w:trPr>
        <w:tc>
          <w:tcPr>
            <w:tcW w:w="9351" w:type="dxa"/>
            <w:gridSpan w:val="3"/>
            <w:vMerge w:val="restart"/>
            <w:shd w:val="clear" w:color="000000" w:fill="BFBFBF"/>
            <w:vAlign w:val="center"/>
            <w:hideMark/>
          </w:tcPr>
          <w:p w14:paraId="4DCB3250" w14:textId="711C6D08" w:rsidR="008248E9" w:rsidRPr="008248E9" w:rsidRDefault="008248E9" w:rsidP="003A3A4E">
            <w:pPr>
              <w:spacing w:after="0"/>
              <w:jc w:val="left"/>
              <w:rPr>
                <w:rFonts w:asciiTheme="minorHAnsi" w:hAnsiTheme="minorHAnsi" w:cstheme="minorHAnsi"/>
              </w:rPr>
            </w:pPr>
            <w:bookmarkStart w:id="36" w:name="RANGE!A1"/>
            <w:r w:rsidRPr="008248E9">
              <w:rPr>
                <w:rFonts w:eastAsia="Times New Roman" w:cs="Calibri"/>
                <w:b/>
                <w:bCs/>
                <w:color w:val="000000"/>
                <w:lang w:eastAsia="zh-CN"/>
              </w:rPr>
              <w:t xml:space="preserve">Monitoring and Evaluation Plan and Budget: </w:t>
            </w:r>
            <w:bookmarkEnd w:id="36"/>
            <w:r w:rsidRPr="008248E9">
              <w:rPr>
                <w:rFonts w:asciiTheme="majorHAnsi" w:hAnsiTheme="majorHAnsi" w:cstheme="majorHAnsi"/>
              </w:rPr>
              <w:t>This M&amp;E plan and budget provides a breakdown of costs for M&amp;E activities to be led by the Project Management Unit during project implementation.</w:t>
            </w:r>
          </w:p>
          <w:p w14:paraId="3147E50D" w14:textId="07560301" w:rsidR="008248E9" w:rsidRPr="008248E9" w:rsidRDefault="008248E9" w:rsidP="003A3A4E">
            <w:pPr>
              <w:spacing w:after="0"/>
              <w:jc w:val="left"/>
              <w:rPr>
                <w:rFonts w:eastAsia="Times New Roman" w:cs="Calibri"/>
                <w:b/>
                <w:bCs/>
                <w:color w:val="000000"/>
                <w:lang w:val="en-GB" w:eastAsia="zh-CN"/>
              </w:rPr>
            </w:pPr>
            <w:r w:rsidRPr="008248E9">
              <w:rPr>
                <w:rFonts w:asciiTheme="majorHAnsi" w:hAnsiTheme="majorHAnsi" w:cstheme="majorHAnsi"/>
              </w:rPr>
              <w:t>These costs are included in Component 4 of the Results Framework and TBWP.</w:t>
            </w:r>
          </w:p>
        </w:tc>
      </w:tr>
      <w:tr w:rsidR="008248E9" w:rsidRPr="008248E9" w14:paraId="39F752FD" w14:textId="77777777" w:rsidTr="008248E9">
        <w:trPr>
          <w:trHeight w:val="300"/>
          <w:jc w:val="center"/>
        </w:trPr>
        <w:tc>
          <w:tcPr>
            <w:tcW w:w="9351" w:type="dxa"/>
            <w:gridSpan w:val="3"/>
            <w:vMerge/>
            <w:vAlign w:val="center"/>
            <w:hideMark/>
          </w:tcPr>
          <w:p w14:paraId="3EF5B586" w14:textId="77777777" w:rsidR="008248E9" w:rsidRPr="008248E9" w:rsidRDefault="008248E9" w:rsidP="003A3A4E">
            <w:pPr>
              <w:spacing w:after="0"/>
              <w:jc w:val="left"/>
              <w:rPr>
                <w:rFonts w:eastAsia="Times New Roman" w:cs="Calibri"/>
                <w:b/>
                <w:bCs/>
                <w:color w:val="000000"/>
                <w:lang w:val="en-GB" w:eastAsia="zh-CN"/>
              </w:rPr>
            </w:pPr>
          </w:p>
        </w:tc>
      </w:tr>
      <w:tr w:rsidR="008248E9" w:rsidRPr="008248E9" w14:paraId="0533EAFA" w14:textId="77777777" w:rsidTr="008248E9">
        <w:tblPrEx>
          <w:jc w:val="left"/>
          <w:tblLook w:val="04A0" w:firstRow="1" w:lastRow="0" w:firstColumn="1" w:lastColumn="0" w:noHBand="0" w:noVBand="1"/>
        </w:tblPrEx>
        <w:trPr>
          <w:trHeight w:val="420"/>
        </w:trPr>
        <w:tc>
          <w:tcPr>
            <w:tcW w:w="4106" w:type="dxa"/>
            <w:vMerge w:val="restart"/>
            <w:shd w:val="clear" w:color="000000" w:fill="BFBFBF"/>
            <w:vAlign w:val="center"/>
            <w:hideMark/>
          </w:tcPr>
          <w:p w14:paraId="60378D73"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GEF M&amp;E requirements</w:t>
            </w:r>
          </w:p>
        </w:tc>
        <w:tc>
          <w:tcPr>
            <w:tcW w:w="1134" w:type="dxa"/>
            <w:vMerge w:val="restart"/>
            <w:shd w:val="clear" w:color="000000" w:fill="BFBFBF"/>
            <w:vAlign w:val="center"/>
            <w:hideMark/>
          </w:tcPr>
          <w:p w14:paraId="4E3A50F0"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Indicative costs (US$)</w:t>
            </w:r>
          </w:p>
        </w:tc>
        <w:tc>
          <w:tcPr>
            <w:tcW w:w="4111" w:type="dxa"/>
            <w:vMerge w:val="restart"/>
            <w:shd w:val="clear" w:color="000000" w:fill="BFBFBF"/>
            <w:vAlign w:val="center"/>
            <w:hideMark/>
          </w:tcPr>
          <w:p w14:paraId="2E3FF110"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Time frame</w:t>
            </w:r>
          </w:p>
        </w:tc>
      </w:tr>
      <w:tr w:rsidR="008248E9" w:rsidRPr="008248E9" w14:paraId="3D395986" w14:textId="77777777" w:rsidTr="008248E9">
        <w:trPr>
          <w:trHeight w:val="300"/>
          <w:jc w:val="center"/>
        </w:trPr>
        <w:tc>
          <w:tcPr>
            <w:tcW w:w="4106" w:type="dxa"/>
            <w:vMerge/>
            <w:vAlign w:val="center"/>
            <w:hideMark/>
          </w:tcPr>
          <w:p w14:paraId="33CA2421" w14:textId="77777777" w:rsidR="008248E9" w:rsidRPr="008248E9" w:rsidRDefault="008248E9" w:rsidP="003A3A4E">
            <w:pPr>
              <w:spacing w:after="0"/>
              <w:jc w:val="left"/>
              <w:rPr>
                <w:rFonts w:eastAsia="Times New Roman" w:cs="Calibri"/>
                <w:b/>
                <w:bCs/>
                <w:color w:val="000000"/>
                <w:lang w:val="en-GB" w:eastAsia="zh-CN"/>
              </w:rPr>
            </w:pPr>
          </w:p>
        </w:tc>
        <w:tc>
          <w:tcPr>
            <w:tcW w:w="1134" w:type="dxa"/>
            <w:vMerge/>
            <w:vAlign w:val="center"/>
            <w:hideMark/>
          </w:tcPr>
          <w:p w14:paraId="6CD8DF60" w14:textId="77777777" w:rsidR="008248E9" w:rsidRPr="008248E9" w:rsidRDefault="008248E9" w:rsidP="003A3A4E">
            <w:pPr>
              <w:spacing w:after="0"/>
              <w:jc w:val="left"/>
              <w:rPr>
                <w:rFonts w:eastAsia="Times New Roman" w:cs="Calibri"/>
                <w:b/>
                <w:bCs/>
                <w:color w:val="000000"/>
                <w:lang w:val="en-GB" w:eastAsia="zh-CN"/>
              </w:rPr>
            </w:pPr>
          </w:p>
        </w:tc>
        <w:tc>
          <w:tcPr>
            <w:tcW w:w="4111" w:type="dxa"/>
            <w:vMerge/>
            <w:vAlign w:val="center"/>
            <w:hideMark/>
          </w:tcPr>
          <w:p w14:paraId="56FE5A76" w14:textId="77777777" w:rsidR="008248E9" w:rsidRPr="008248E9" w:rsidRDefault="008248E9" w:rsidP="003A3A4E">
            <w:pPr>
              <w:spacing w:after="0"/>
              <w:jc w:val="left"/>
              <w:rPr>
                <w:rFonts w:eastAsia="Times New Roman" w:cs="Calibri"/>
                <w:b/>
                <w:bCs/>
                <w:color w:val="000000"/>
                <w:lang w:val="en-GB" w:eastAsia="zh-CN"/>
              </w:rPr>
            </w:pPr>
          </w:p>
        </w:tc>
      </w:tr>
      <w:tr w:rsidR="008248E9" w:rsidRPr="008248E9" w14:paraId="5712B4B4" w14:textId="77777777" w:rsidTr="008248E9">
        <w:trPr>
          <w:trHeight w:val="490"/>
          <w:jc w:val="center"/>
        </w:trPr>
        <w:tc>
          <w:tcPr>
            <w:tcW w:w="4106" w:type="dxa"/>
            <w:shd w:val="clear" w:color="auto" w:fill="auto"/>
            <w:vAlign w:val="center"/>
            <w:hideMark/>
          </w:tcPr>
          <w:p w14:paraId="5C2C4AB6"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 xml:space="preserve">Inception Workshop </w:t>
            </w:r>
          </w:p>
        </w:tc>
        <w:tc>
          <w:tcPr>
            <w:tcW w:w="1134" w:type="dxa"/>
            <w:shd w:val="clear" w:color="auto" w:fill="auto"/>
            <w:vAlign w:val="center"/>
            <w:hideMark/>
          </w:tcPr>
          <w:p w14:paraId="2A3B0A93" w14:textId="0DD98A29"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eastAsia="zh-CN"/>
              </w:rPr>
              <w:t>10,000</w:t>
            </w:r>
          </w:p>
        </w:tc>
        <w:tc>
          <w:tcPr>
            <w:tcW w:w="4111" w:type="dxa"/>
            <w:shd w:val="clear" w:color="auto" w:fill="auto"/>
            <w:vAlign w:val="center"/>
            <w:hideMark/>
          </w:tcPr>
          <w:p w14:paraId="361176CE"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Within 60 days of CEO endorsement of this project.</w:t>
            </w:r>
          </w:p>
        </w:tc>
      </w:tr>
      <w:tr w:rsidR="008248E9" w:rsidRPr="008248E9" w14:paraId="11B5F243" w14:textId="77777777" w:rsidTr="008248E9">
        <w:trPr>
          <w:trHeight w:val="490"/>
          <w:jc w:val="center"/>
        </w:trPr>
        <w:tc>
          <w:tcPr>
            <w:tcW w:w="4106" w:type="dxa"/>
            <w:shd w:val="clear" w:color="auto" w:fill="auto"/>
            <w:vAlign w:val="center"/>
            <w:hideMark/>
          </w:tcPr>
          <w:p w14:paraId="03AB3A28"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Inception Report</w:t>
            </w:r>
          </w:p>
        </w:tc>
        <w:tc>
          <w:tcPr>
            <w:tcW w:w="1134" w:type="dxa"/>
            <w:shd w:val="clear" w:color="auto" w:fill="auto"/>
            <w:vAlign w:val="center"/>
            <w:hideMark/>
          </w:tcPr>
          <w:p w14:paraId="5AE2BF0F" w14:textId="2F734C03"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eastAsia="zh-CN"/>
              </w:rPr>
              <w:t>14,290</w:t>
            </w:r>
          </w:p>
        </w:tc>
        <w:tc>
          <w:tcPr>
            <w:tcW w:w="4111" w:type="dxa"/>
            <w:shd w:val="clear" w:color="auto" w:fill="auto"/>
            <w:vAlign w:val="center"/>
            <w:hideMark/>
          </w:tcPr>
          <w:p w14:paraId="47C89AEF"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Within 90 days of CEO endorsement of this project.</w:t>
            </w:r>
          </w:p>
        </w:tc>
      </w:tr>
      <w:tr w:rsidR="008248E9" w:rsidRPr="008248E9" w14:paraId="140A29C4" w14:textId="77777777" w:rsidTr="008248E9">
        <w:trPr>
          <w:trHeight w:val="490"/>
          <w:jc w:val="center"/>
        </w:trPr>
        <w:tc>
          <w:tcPr>
            <w:tcW w:w="4106" w:type="dxa"/>
            <w:shd w:val="clear" w:color="auto" w:fill="auto"/>
            <w:vAlign w:val="center"/>
            <w:hideMark/>
          </w:tcPr>
          <w:p w14:paraId="0C1B9C21"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 xml:space="preserve">M&amp;E of  GEF core indicators and  project results framework </w:t>
            </w:r>
          </w:p>
        </w:tc>
        <w:tc>
          <w:tcPr>
            <w:tcW w:w="1134" w:type="dxa"/>
            <w:shd w:val="clear" w:color="auto" w:fill="auto"/>
            <w:vAlign w:val="center"/>
            <w:hideMark/>
          </w:tcPr>
          <w:p w14:paraId="1A4162C6" w14:textId="5BB632C6"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val="en-GB" w:eastAsia="zh-CN"/>
              </w:rPr>
              <w:t>40,000</w:t>
            </w:r>
          </w:p>
        </w:tc>
        <w:tc>
          <w:tcPr>
            <w:tcW w:w="4111" w:type="dxa"/>
            <w:shd w:val="clear" w:color="auto" w:fill="auto"/>
            <w:vAlign w:val="center"/>
            <w:hideMark/>
          </w:tcPr>
          <w:p w14:paraId="59771607"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Annually and at mid-point and closure.</w:t>
            </w:r>
          </w:p>
        </w:tc>
      </w:tr>
      <w:tr w:rsidR="008248E9" w:rsidRPr="008248E9" w14:paraId="450DC390" w14:textId="77777777" w:rsidTr="008248E9">
        <w:trPr>
          <w:trHeight w:val="490"/>
          <w:jc w:val="center"/>
        </w:trPr>
        <w:tc>
          <w:tcPr>
            <w:tcW w:w="4106" w:type="dxa"/>
            <w:shd w:val="clear" w:color="auto" w:fill="auto"/>
            <w:vAlign w:val="center"/>
            <w:hideMark/>
          </w:tcPr>
          <w:p w14:paraId="64F10816"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 xml:space="preserve">GEF Project Implementation Report (PIR) </w:t>
            </w:r>
          </w:p>
        </w:tc>
        <w:tc>
          <w:tcPr>
            <w:tcW w:w="1134" w:type="dxa"/>
            <w:shd w:val="clear" w:color="auto" w:fill="auto"/>
            <w:vAlign w:val="center"/>
            <w:hideMark/>
          </w:tcPr>
          <w:p w14:paraId="0DD02390" w14:textId="77C6B130"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val="en-GB" w:eastAsia="zh-CN"/>
              </w:rPr>
              <w:t>20,000</w:t>
            </w:r>
          </w:p>
        </w:tc>
        <w:tc>
          <w:tcPr>
            <w:tcW w:w="4111" w:type="dxa"/>
            <w:shd w:val="clear" w:color="auto" w:fill="auto"/>
            <w:vAlign w:val="center"/>
            <w:hideMark/>
          </w:tcPr>
          <w:p w14:paraId="04F1108D"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Annually typically between June and August</w:t>
            </w:r>
          </w:p>
        </w:tc>
      </w:tr>
      <w:tr w:rsidR="008248E9" w:rsidRPr="008248E9" w14:paraId="5CDB609F" w14:textId="77777777" w:rsidTr="008248E9">
        <w:trPr>
          <w:trHeight w:val="420"/>
          <w:jc w:val="center"/>
        </w:trPr>
        <w:tc>
          <w:tcPr>
            <w:tcW w:w="4106" w:type="dxa"/>
            <w:vMerge w:val="restart"/>
            <w:shd w:val="clear" w:color="auto" w:fill="auto"/>
            <w:vAlign w:val="center"/>
            <w:hideMark/>
          </w:tcPr>
          <w:p w14:paraId="3C14459A"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Monitoring of Gender Action Plan</w:t>
            </w:r>
          </w:p>
        </w:tc>
        <w:tc>
          <w:tcPr>
            <w:tcW w:w="1134" w:type="dxa"/>
            <w:vMerge w:val="restart"/>
            <w:shd w:val="clear" w:color="auto" w:fill="auto"/>
            <w:vAlign w:val="center"/>
            <w:hideMark/>
          </w:tcPr>
          <w:p w14:paraId="70BEFA10" w14:textId="1C8887C9"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eastAsia="zh-CN"/>
              </w:rPr>
              <w:t>25,000</w:t>
            </w:r>
          </w:p>
        </w:tc>
        <w:tc>
          <w:tcPr>
            <w:tcW w:w="4111" w:type="dxa"/>
            <w:vMerge w:val="restart"/>
            <w:shd w:val="clear" w:color="auto" w:fill="auto"/>
            <w:vAlign w:val="center"/>
            <w:hideMark/>
          </w:tcPr>
          <w:p w14:paraId="698C1ED6"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Ongoing.</w:t>
            </w:r>
          </w:p>
        </w:tc>
      </w:tr>
      <w:tr w:rsidR="008248E9" w:rsidRPr="008248E9" w14:paraId="643BCBB9" w14:textId="77777777" w:rsidTr="008248E9">
        <w:trPr>
          <w:trHeight w:val="244"/>
          <w:jc w:val="center"/>
        </w:trPr>
        <w:tc>
          <w:tcPr>
            <w:tcW w:w="4106" w:type="dxa"/>
            <w:vMerge/>
            <w:vAlign w:val="center"/>
            <w:hideMark/>
          </w:tcPr>
          <w:p w14:paraId="67169970" w14:textId="77777777" w:rsidR="008248E9" w:rsidRPr="008248E9" w:rsidRDefault="008248E9" w:rsidP="003A3A4E">
            <w:pPr>
              <w:spacing w:after="0"/>
              <w:jc w:val="left"/>
              <w:rPr>
                <w:rFonts w:eastAsia="Times New Roman" w:cs="Calibri"/>
                <w:b/>
                <w:bCs/>
                <w:color w:val="000000"/>
                <w:lang w:val="en-GB" w:eastAsia="zh-CN"/>
              </w:rPr>
            </w:pPr>
          </w:p>
        </w:tc>
        <w:tc>
          <w:tcPr>
            <w:tcW w:w="1134" w:type="dxa"/>
            <w:vMerge/>
            <w:vAlign w:val="center"/>
            <w:hideMark/>
          </w:tcPr>
          <w:p w14:paraId="69094A2E" w14:textId="77777777" w:rsidR="008248E9" w:rsidRPr="008248E9" w:rsidRDefault="008248E9" w:rsidP="003A3A4E">
            <w:pPr>
              <w:spacing w:after="0"/>
              <w:jc w:val="left"/>
              <w:rPr>
                <w:rFonts w:eastAsia="Times New Roman" w:cs="Calibri"/>
                <w:color w:val="000000"/>
                <w:lang w:val="en-GB" w:eastAsia="zh-CN"/>
              </w:rPr>
            </w:pPr>
          </w:p>
        </w:tc>
        <w:tc>
          <w:tcPr>
            <w:tcW w:w="4111" w:type="dxa"/>
            <w:vMerge/>
            <w:vAlign w:val="center"/>
            <w:hideMark/>
          </w:tcPr>
          <w:p w14:paraId="246FC784" w14:textId="77777777" w:rsidR="008248E9" w:rsidRPr="008248E9" w:rsidRDefault="008248E9" w:rsidP="003A3A4E">
            <w:pPr>
              <w:spacing w:after="0"/>
              <w:jc w:val="left"/>
              <w:rPr>
                <w:rFonts w:eastAsia="Times New Roman" w:cs="Calibri"/>
                <w:color w:val="000000"/>
                <w:lang w:val="en-GB" w:eastAsia="zh-CN"/>
              </w:rPr>
            </w:pPr>
          </w:p>
        </w:tc>
      </w:tr>
      <w:tr w:rsidR="008248E9" w:rsidRPr="008248E9" w14:paraId="239BF382" w14:textId="77777777" w:rsidTr="008248E9">
        <w:trPr>
          <w:trHeight w:val="431"/>
          <w:jc w:val="center"/>
        </w:trPr>
        <w:tc>
          <w:tcPr>
            <w:tcW w:w="4106" w:type="dxa"/>
            <w:shd w:val="clear" w:color="auto" w:fill="auto"/>
            <w:vAlign w:val="center"/>
            <w:hideMark/>
          </w:tcPr>
          <w:p w14:paraId="65036FDE"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Supervision missions</w:t>
            </w:r>
          </w:p>
        </w:tc>
        <w:tc>
          <w:tcPr>
            <w:tcW w:w="1134" w:type="dxa"/>
            <w:shd w:val="clear" w:color="auto" w:fill="auto"/>
            <w:vAlign w:val="center"/>
            <w:hideMark/>
          </w:tcPr>
          <w:p w14:paraId="4FE7748F" w14:textId="3CCDDB8C"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val="en-GB" w:eastAsia="zh-CN"/>
              </w:rPr>
              <w:t>30,000</w:t>
            </w:r>
          </w:p>
        </w:tc>
        <w:tc>
          <w:tcPr>
            <w:tcW w:w="4111" w:type="dxa"/>
            <w:shd w:val="clear" w:color="auto" w:fill="auto"/>
            <w:vAlign w:val="center"/>
            <w:hideMark/>
          </w:tcPr>
          <w:p w14:paraId="7D6F74C7"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Annually</w:t>
            </w:r>
          </w:p>
        </w:tc>
      </w:tr>
      <w:tr w:rsidR="008248E9" w:rsidRPr="008248E9" w14:paraId="057CEF91" w14:textId="77777777" w:rsidTr="008248E9">
        <w:trPr>
          <w:trHeight w:val="490"/>
          <w:jc w:val="center"/>
        </w:trPr>
        <w:tc>
          <w:tcPr>
            <w:tcW w:w="4106" w:type="dxa"/>
            <w:shd w:val="clear" w:color="auto" w:fill="auto"/>
            <w:vAlign w:val="center"/>
            <w:hideMark/>
          </w:tcPr>
          <w:p w14:paraId="30D97E9F"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Independent Mid-term Review (MTR)</w:t>
            </w:r>
          </w:p>
        </w:tc>
        <w:tc>
          <w:tcPr>
            <w:tcW w:w="1134" w:type="dxa"/>
            <w:shd w:val="clear" w:color="auto" w:fill="auto"/>
            <w:vAlign w:val="center"/>
            <w:hideMark/>
          </w:tcPr>
          <w:p w14:paraId="22DB5CAD" w14:textId="5E98F69F"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val="en-GB" w:eastAsia="zh-CN"/>
              </w:rPr>
              <w:t>40,000</w:t>
            </w:r>
          </w:p>
        </w:tc>
        <w:tc>
          <w:tcPr>
            <w:tcW w:w="4111" w:type="dxa"/>
            <w:shd w:val="clear" w:color="auto" w:fill="auto"/>
            <w:vAlign w:val="center"/>
            <w:hideMark/>
          </w:tcPr>
          <w:p w14:paraId="547F1431"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By July 2024</w:t>
            </w:r>
          </w:p>
        </w:tc>
      </w:tr>
      <w:tr w:rsidR="008248E9" w:rsidRPr="008248E9" w14:paraId="3B1A9A03" w14:textId="77777777" w:rsidTr="008248E9">
        <w:trPr>
          <w:trHeight w:val="490"/>
          <w:jc w:val="center"/>
        </w:trPr>
        <w:tc>
          <w:tcPr>
            <w:tcW w:w="4106" w:type="dxa"/>
            <w:shd w:val="clear" w:color="auto" w:fill="auto"/>
            <w:vAlign w:val="center"/>
            <w:hideMark/>
          </w:tcPr>
          <w:p w14:paraId="24FF3684"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 xml:space="preserve">Independent Terminal Evaluation (TE) </w:t>
            </w:r>
          </w:p>
        </w:tc>
        <w:tc>
          <w:tcPr>
            <w:tcW w:w="1134" w:type="dxa"/>
            <w:shd w:val="clear" w:color="auto" w:fill="auto"/>
            <w:vAlign w:val="center"/>
            <w:hideMark/>
          </w:tcPr>
          <w:p w14:paraId="6DDB1934" w14:textId="2954482B"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eastAsia="zh-CN"/>
              </w:rPr>
              <w:t>45,000</w:t>
            </w:r>
          </w:p>
        </w:tc>
        <w:tc>
          <w:tcPr>
            <w:tcW w:w="4111" w:type="dxa"/>
            <w:shd w:val="clear" w:color="auto" w:fill="auto"/>
            <w:vAlign w:val="center"/>
            <w:hideMark/>
          </w:tcPr>
          <w:p w14:paraId="0962C306"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 xml:space="preserve">By May 2026 </w:t>
            </w:r>
          </w:p>
        </w:tc>
      </w:tr>
      <w:tr w:rsidR="008248E9" w:rsidRPr="008248E9" w14:paraId="3D86A15E" w14:textId="77777777" w:rsidTr="008248E9">
        <w:tblPrEx>
          <w:jc w:val="left"/>
          <w:tblLook w:val="04A0" w:firstRow="1" w:lastRow="0" w:firstColumn="1" w:lastColumn="0" w:noHBand="0" w:noVBand="1"/>
        </w:tblPrEx>
        <w:trPr>
          <w:cantSplit/>
          <w:trHeight w:val="420"/>
        </w:trPr>
        <w:tc>
          <w:tcPr>
            <w:tcW w:w="4106" w:type="dxa"/>
            <w:vMerge w:val="restart"/>
            <w:shd w:val="clear" w:color="000000" w:fill="E6E6E6"/>
            <w:vAlign w:val="center"/>
            <w:hideMark/>
          </w:tcPr>
          <w:p w14:paraId="0693374A" w14:textId="77777777" w:rsidR="008248E9" w:rsidRPr="008248E9" w:rsidRDefault="008248E9" w:rsidP="003A3A4E">
            <w:pPr>
              <w:spacing w:after="0"/>
              <w:jc w:val="left"/>
              <w:rPr>
                <w:rFonts w:eastAsia="Times New Roman" w:cs="Calibri"/>
                <w:b/>
                <w:bCs/>
                <w:color w:val="000000"/>
                <w:lang w:val="en-GB" w:eastAsia="zh-CN"/>
              </w:rPr>
            </w:pPr>
            <w:r w:rsidRPr="008248E9">
              <w:rPr>
                <w:rFonts w:eastAsia="Times New Roman" w:cs="Calibri"/>
                <w:b/>
                <w:bCs/>
                <w:color w:val="000000"/>
                <w:lang w:eastAsia="zh-CN"/>
              </w:rPr>
              <w:t xml:space="preserve">TOTAL indicative COST </w:t>
            </w:r>
          </w:p>
        </w:tc>
        <w:tc>
          <w:tcPr>
            <w:tcW w:w="1134" w:type="dxa"/>
            <w:vMerge w:val="restart"/>
            <w:shd w:val="clear" w:color="000000" w:fill="E6E6E6"/>
            <w:vAlign w:val="center"/>
            <w:hideMark/>
          </w:tcPr>
          <w:p w14:paraId="58BCCF53" w14:textId="092AA1D0" w:rsidR="008248E9" w:rsidRPr="008248E9" w:rsidRDefault="008248E9" w:rsidP="003A3A4E">
            <w:pPr>
              <w:spacing w:after="0"/>
              <w:jc w:val="right"/>
              <w:rPr>
                <w:rFonts w:eastAsia="Times New Roman" w:cs="Calibri"/>
                <w:color w:val="000000"/>
                <w:lang w:val="en-GB" w:eastAsia="zh-CN"/>
              </w:rPr>
            </w:pPr>
            <w:r w:rsidRPr="008248E9">
              <w:rPr>
                <w:rFonts w:eastAsia="Times New Roman" w:cs="Calibri"/>
                <w:color w:val="000000"/>
                <w:lang w:eastAsia="zh-CN"/>
              </w:rPr>
              <w:t>224,290</w:t>
            </w:r>
          </w:p>
        </w:tc>
        <w:tc>
          <w:tcPr>
            <w:tcW w:w="4111" w:type="dxa"/>
            <w:vMerge w:val="restart"/>
            <w:shd w:val="clear" w:color="000000" w:fill="E6E6E6"/>
            <w:vAlign w:val="center"/>
            <w:hideMark/>
          </w:tcPr>
          <w:p w14:paraId="5E6A7AE4" w14:textId="77777777" w:rsidR="008248E9" w:rsidRPr="008248E9" w:rsidRDefault="008248E9" w:rsidP="003A3A4E">
            <w:pPr>
              <w:spacing w:after="0"/>
              <w:jc w:val="left"/>
              <w:rPr>
                <w:rFonts w:eastAsia="Times New Roman" w:cs="Calibri"/>
                <w:color w:val="000000"/>
                <w:lang w:val="en-GB" w:eastAsia="zh-CN"/>
              </w:rPr>
            </w:pPr>
            <w:r w:rsidRPr="008248E9">
              <w:rPr>
                <w:rFonts w:eastAsia="Times New Roman" w:cs="Calibri"/>
                <w:color w:val="000000"/>
                <w:lang w:eastAsia="zh-CN"/>
              </w:rPr>
              <w:t> </w:t>
            </w:r>
          </w:p>
        </w:tc>
      </w:tr>
      <w:tr w:rsidR="008248E9" w:rsidRPr="008248E9" w14:paraId="5ACE5049" w14:textId="77777777" w:rsidTr="008248E9">
        <w:trPr>
          <w:trHeight w:val="300"/>
          <w:jc w:val="center"/>
        </w:trPr>
        <w:tc>
          <w:tcPr>
            <w:tcW w:w="4106" w:type="dxa"/>
            <w:vMerge/>
            <w:vAlign w:val="center"/>
            <w:hideMark/>
          </w:tcPr>
          <w:p w14:paraId="70E956E2" w14:textId="77777777" w:rsidR="008248E9" w:rsidRPr="008248E9" w:rsidRDefault="008248E9" w:rsidP="003A3A4E">
            <w:pPr>
              <w:spacing w:after="0"/>
              <w:jc w:val="left"/>
              <w:rPr>
                <w:rFonts w:eastAsia="Times New Roman" w:cs="Calibri"/>
                <w:b/>
                <w:bCs/>
                <w:color w:val="000000"/>
                <w:lang w:val="en-GB" w:eastAsia="zh-CN"/>
              </w:rPr>
            </w:pPr>
          </w:p>
        </w:tc>
        <w:tc>
          <w:tcPr>
            <w:tcW w:w="1134" w:type="dxa"/>
            <w:vMerge/>
            <w:vAlign w:val="center"/>
            <w:hideMark/>
          </w:tcPr>
          <w:p w14:paraId="42B6FDBC" w14:textId="77777777" w:rsidR="008248E9" w:rsidRPr="008248E9" w:rsidRDefault="008248E9" w:rsidP="003A3A4E">
            <w:pPr>
              <w:spacing w:after="0"/>
              <w:jc w:val="left"/>
              <w:rPr>
                <w:rFonts w:eastAsia="Times New Roman" w:cs="Calibri"/>
                <w:color w:val="000000"/>
                <w:lang w:val="en-GB" w:eastAsia="zh-CN"/>
              </w:rPr>
            </w:pPr>
          </w:p>
        </w:tc>
        <w:tc>
          <w:tcPr>
            <w:tcW w:w="4111" w:type="dxa"/>
            <w:vMerge/>
            <w:vAlign w:val="center"/>
            <w:hideMark/>
          </w:tcPr>
          <w:p w14:paraId="0130E2DA" w14:textId="77777777" w:rsidR="008248E9" w:rsidRPr="008248E9" w:rsidRDefault="008248E9" w:rsidP="003A3A4E">
            <w:pPr>
              <w:spacing w:after="0"/>
              <w:jc w:val="left"/>
              <w:rPr>
                <w:rFonts w:eastAsia="Times New Roman" w:cs="Calibri"/>
                <w:color w:val="000000"/>
                <w:lang w:val="en-GB" w:eastAsia="zh-CN"/>
              </w:rPr>
            </w:pPr>
          </w:p>
        </w:tc>
      </w:tr>
    </w:tbl>
    <w:p w14:paraId="1B76439E" w14:textId="230CC224" w:rsidR="003A3A4E" w:rsidRDefault="003A3A4E"/>
    <w:p w14:paraId="3B80AC54" w14:textId="77777777" w:rsidR="003A3A4E" w:rsidRPr="00292DB6" w:rsidRDefault="003A3A4E"/>
    <w:p w14:paraId="3B226A8A" w14:textId="77777777" w:rsidR="003B4602" w:rsidRPr="00292DB6" w:rsidRDefault="003B4602">
      <w:pPr>
        <w:pStyle w:val="Heading1"/>
      </w:pPr>
      <w:bookmarkStart w:id="37" w:name="_Toc82944639"/>
      <w:r w:rsidRPr="00292DB6">
        <w:t>Governance and Management Arrangements</w:t>
      </w:r>
      <w:bookmarkEnd w:id="37"/>
      <w:r w:rsidRPr="00292DB6">
        <w:t xml:space="preserve"> </w:t>
      </w:r>
    </w:p>
    <w:p w14:paraId="325DF12C" w14:textId="77777777" w:rsidR="003B4602" w:rsidRPr="00292DB6" w:rsidRDefault="003B4602">
      <w:r w:rsidRPr="00EA32D0">
        <w:rPr>
          <w:noProof/>
          <w:lang w:eastAsia="zh-CN"/>
        </w:rPr>
        <w:t>The project will be implemented</w:t>
      </w:r>
      <w:r>
        <w:rPr>
          <w:noProof/>
          <w:lang w:eastAsia="zh-CN"/>
        </w:rPr>
        <w:t xml:space="preserve"> </w:t>
      </w:r>
      <w:r w:rsidRPr="00EA32D0">
        <w:rPr>
          <w:noProof/>
          <w:lang w:eastAsia="zh-CN"/>
        </w:rPr>
        <w:t>following UNDP</w:t>
      </w:r>
      <w:r>
        <w:rPr>
          <w:noProof/>
          <w:lang w:eastAsia="zh-CN"/>
        </w:rPr>
        <w:t>’</w:t>
      </w:r>
      <w:r w:rsidRPr="00EA32D0">
        <w:rPr>
          <w:noProof/>
          <w:lang w:eastAsia="zh-CN"/>
        </w:rPr>
        <w:t>s national implementation modality, according to the Standard Basic Assistance Agreement</w:t>
      </w:r>
      <w:r>
        <w:rPr>
          <w:noProof/>
          <w:lang w:eastAsia="zh-CN"/>
        </w:rPr>
        <w:t xml:space="preserve"> </w:t>
      </w:r>
      <w:r w:rsidRPr="00EA32D0">
        <w:rPr>
          <w:noProof/>
          <w:lang w:eastAsia="zh-CN"/>
        </w:rPr>
        <w:t>between UNDP and the Government of Vietnam, the Vietnam Government</w:t>
      </w:r>
      <w:r>
        <w:rPr>
          <w:noProof/>
          <w:lang w:eastAsia="zh-CN"/>
        </w:rPr>
        <w:t>’</w:t>
      </w:r>
      <w:r w:rsidRPr="00EA32D0">
        <w:rPr>
          <w:noProof/>
          <w:lang w:eastAsia="zh-CN"/>
        </w:rPr>
        <w:t>s regulations for ODA project/program</w:t>
      </w:r>
      <w:r>
        <w:rPr>
          <w:noProof/>
          <w:lang w:eastAsia="zh-CN"/>
        </w:rPr>
        <w:t xml:space="preserve"> </w:t>
      </w:r>
      <w:r w:rsidRPr="00EA32D0">
        <w:rPr>
          <w:noProof/>
          <w:lang w:eastAsia="zh-CN"/>
        </w:rPr>
        <w:t xml:space="preserve">management (Decree </w:t>
      </w:r>
      <w:r>
        <w:rPr>
          <w:noProof/>
          <w:lang w:eastAsia="zh-CN"/>
        </w:rPr>
        <w:t>56</w:t>
      </w:r>
      <w:r w:rsidRPr="00EA32D0">
        <w:rPr>
          <w:noProof/>
          <w:lang w:eastAsia="zh-CN"/>
        </w:rPr>
        <w:t>/20</w:t>
      </w:r>
      <w:r>
        <w:rPr>
          <w:noProof/>
          <w:lang w:eastAsia="zh-CN"/>
        </w:rPr>
        <w:t>20</w:t>
      </w:r>
      <w:r w:rsidRPr="00EA32D0">
        <w:rPr>
          <w:noProof/>
          <w:lang w:eastAsia="zh-CN"/>
        </w:rPr>
        <w:t>/N</w:t>
      </w:r>
      <w:r w:rsidRPr="00EA32D0">
        <w:rPr>
          <w:rFonts w:ascii="Cambria" w:hAnsi="Cambria" w:cs="Cambria"/>
          <w:noProof/>
          <w:lang w:eastAsia="zh-CN"/>
        </w:rPr>
        <w:t>Đ</w:t>
      </w:r>
      <w:r w:rsidRPr="00EA32D0">
        <w:rPr>
          <w:noProof/>
          <w:lang w:eastAsia="zh-CN"/>
        </w:rPr>
        <w:t>-CP), and the Joint Harmonized Project/Program</w:t>
      </w:r>
      <w:r>
        <w:rPr>
          <w:noProof/>
          <w:lang w:eastAsia="zh-CN"/>
        </w:rPr>
        <w:t xml:space="preserve"> </w:t>
      </w:r>
      <w:r w:rsidRPr="00EA32D0">
        <w:rPr>
          <w:noProof/>
          <w:lang w:eastAsia="zh-CN"/>
        </w:rPr>
        <w:t>Management Guidelines of the UN and Government of Vietnam.</w:t>
      </w:r>
      <w:r w:rsidRPr="00292DB6" w:rsidDel="00D7206A">
        <w:rPr>
          <w:b/>
        </w:rPr>
        <w:t xml:space="preserve"> </w:t>
      </w:r>
    </w:p>
    <w:p w14:paraId="58F9F1EF" w14:textId="77777777" w:rsidR="003B4602" w:rsidRPr="00292DB6" w:rsidRDefault="003B4602">
      <w:pPr>
        <w:rPr>
          <w:noProof/>
          <w:lang w:eastAsia="zh-CN"/>
        </w:rPr>
      </w:pPr>
    </w:p>
    <w:p w14:paraId="6971CD49" w14:textId="77777777" w:rsidR="00360C1C" w:rsidRDefault="003B4602">
      <w:pPr>
        <w:rPr>
          <w:noProof/>
          <w:lang w:eastAsia="zh-CN"/>
        </w:rPr>
      </w:pPr>
      <w:r w:rsidRPr="00292DB6">
        <w:rPr>
          <w:noProof/>
          <w:u w:val="single"/>
          <w:lang w:eastAsia="zh-CN"/>
        </w:rPr>
        <w:t>Implementing Partner</w:t>
      </w:r>
      <w:r>
        <w:rPr>
          <w:noProof/>
          <w:u w:val="single"/>
          <w:lang w:eastAsia="zh-CN"/>
        </w:rPr>
        <w:t xml:space="preserve"> (IP)</w:t>
      </w:r>
      <w:r w:rsidRPr="00292DB6">
        <w:rPr>
          <w:noProof/>
          <w:lang w:eastAsia="zh-CN"/>
        </w:rPr>
        <w:t xml:space="preserve">: The Implementing Partner for this project is the </w:t>
      </w:r>
      <w:r w:rsidRPr="00AB3B4C">
        <w:rPr>
          <w:b/>
          <w:bCs/>
          <w:noProof/>
          <w:lang w:eastAsia="zh-CN"/>
        </w:rPr>
        <w:t>Viet Nam Ministry of Natural Resource and Environment  (MONRE).</w:t>
      </w:r>
      <w:r w:rsidRPr="00292DB6">
        <w:rPr>
          <w:noProof/>
          <w:lang w:eastAsia="zh-CN"/>
        </w:rPr>
        <w:t xml:space="preserve"> </w:t>
      </w:r>
    </w:p>
    <w:p w14:paraId="40DA7F24" w14:textId="75506C45" w:rsidR="00360C1C" w:rsidRDefault="003B4602">
      <w:pPr>
        <w:rPr>
          <w:noProof/>
          <w:lang w:eastAsia="zh-CN"/>
        </w:rPr>
      </w:pPr>
      <w:r w:rsidRPr="00292DB6">
        <w:rPr>
          <w:lang w:eastAsia="zh-CN"/>
        </w:rPr>
        <w:t xml:space="preserve">The Implementing Partner </w:t>
      </w:r>
      <w:r w:rsidR="00737396">
        <w:rPr>
          <w:lang w:eastAsia="zh-CN"/>
        </w:rPr>
        <w:t xml:space="preserve">(IP) </w:t>
      </w:r>
      <w:r w:rsidRPr="00292DB6">
        <w:rPr>
          <w:lang w:eastAsia="zh-CN"/>
        </w:rPr>
        <w:t>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r>
        <w:rPr>
          <w:noProof/>
          <w:lang w:eastAsia="zh-CN"/>
        </w:rPr>
        <w:t xml:space="preserve"> </w:t>
      </w:r>
      <w:r w:rsidRPr="00EA32D0">
        <w:rPr>
          <w:noProof/>
          <w:lang w:eastAsia="zh-CN"/>
        </w:rPr>
        <w:t>The</w:t>
      </w:r>
      <w:r>
        <w:rPr>
          <w:noProof/>
          <w:lang w:eastAsia="zh-CN"/>
        </w:rPr>
        <w:t xml:space="preserve"> </w:t>
      </w:r>
      <w:r w:rsidRPr="00EA32D0">
        <w:rPr>
          <w:noProof/>
          <w:lang w:eastAsia="zh-CN"/>
        </w:rPr>
        <w:t>IP is responsible and accountable for managing this project, including the monitoring and evaluation of project</w:t>
      </w:r>
      <w:r>
        <w:rPr>
          <w:noProof/>
          <w:lang w:eastAsia="zh-CN"/>
        </w:rPr>
        <w:t xml:space="preserve"> </w:t>
      </w:r>
      <w:r w:rsidRPr="00EA32D0">
        <w:rPr>
          <w:noProof/>
          <w:lang w:eastAsia="zh-CN"/>
        </w:rPr>
        <w:t xml:space="preserve">interventions, achieving project outcomes, and for the effective use of UNDP resources. </w:t>
      </w:r>
    </w:p>
    <w:p w14:paraId="2066DC4A" w14:textId="7537CB8E" w:rsidR="00360C1C" w:rsidRDefault="003B4602">
      <w:pPr>
        <w:rPr>
          <w:noProof/>
          <w:lang w:eastAsia="zh-CN"/>
        </w:rPr>
      </w:pPr>
      <w:r w:rsidRPr="00EA32D0">
        <w:rPr>
          <w:noProof/>
          <w:lang w:eastAsia="zh-CN"/>
        </w:rPr>
        <w:lastRenderedPageBreak/>
        <w:t>The MONRE is also acting</w:t>
      </w:r>
      <w:r>
        <w:rPr>
          <w:noProof/>
          <w:lang w:eastAsia="zh-CN"/>
        </w:rPr>
        <w:t xml:space="preserve">  a</w:t>
      </w:r>
      <w:r w:rsidRPr="00EA32D0">
        <w:rPr>
          <w:noProof/>
          <w:lang w:eastAsia="zh-CN"/>
        </w:rPr>
        <w:t>s the Governing Body</w:t>
      </w:r>
      <w:r w:rsidR="00360C1C">
        <w:rPr>
          <w:rFonts w:hint="eastAsia"/>
          <w:noProof/>
          <w:lang w:eastAsia="zh-CN"/>
        </w:rPr>
        <w:t xml:space="preserve"> </w:t>
      </w:r>
      <w:r w:rsidRPr="00EA32D0">
        <w:rPr>
          <w:noProof/>
          <w:lang w:eastAsia="zh-CN"/>
        </w:rPr>
        <w:t xml:space="preserve">of the project as regulated by the Decree </w:t>
      </w:r>
      <w:r>
        <w:rPr>
          <w:noProof/>
          <w:lang w:eastAsia="zh-CN"/>
        </w:rPr>
        <w:t>56</w:t>
      </w:r>
      <w:r w:rsidRPr="00EA32D0">
        <w:rPr>
          <w:noProof/>
          <w:lang w:eastAsia="zh-CN"/>
        </w:rPr>
        <w:t>/20</w:t>
      </w:r>
      <w:r>
        <w:rPr>
          <w:noProof/>
          <w:lang w:eastAsia="zh-CN"/>
        </w:rPr>
        <w:t>20</w:t>
      </w:r>
      <w:r w:rsidRPr="00EA32D0">
        <w:rPr>
          <w:noProof/>
          <w:lang w:eastAsia="zh-CN"/>
        </w:rPr>
        <w:t>/ND-CP. The Governing Body will</w:t>
      </w:r>
      <w:r w:rsidR="003D4003">
        <w:rPr>
          <w:noProof/>
          <w:lang w:eastAsia="zh-CN"/>
        </w:rPr>
        <w:t>:</w:t>
      </w:r>
      <w:r w:rsidRPr="00EA32D0">
        <w:rPr>
          <w:noProof/>
          <w:lang w:eastAsia="zh-CN"/>
        </w:rPr>
        <w:t xml:space="preserve"> </w:t>
      </w:r>
    </w:p>
    <w:p w14:paraId="0295DA51" w14:textId="77777777" w:rsidR="00360C1C" w:rsidRDefault="003B4602">
      <w:pPr>
        <w:rPr>
          <w:noProof/>
          <w:lang w:eastAsia="zh-CN"/>
        </w:rPr>
      </w:pPr>
      <w:r w:rsidRPr="00EA32D0">
        <w:rPr>
          <w:noProof/>
          <w:lang w:eastAsia="zh-CN"/>
        </w:rPr>
        <w:t>(i)</w:t>
      </w:r>
      <w:r>
        <w:rPr>
          <w:noProof/>
          <w:lang w:eastAsia="zh-CN"/>
        </w:rPr>
        <w:t xml:space="preserve"> </w:t>
      </w:r>
      <w:r w:rsidRPr="00EA32D0">
        <w:rPr>
          <w:noProof/>
          <w:lang w:eastAsia="zh-CN"/>
        </w:rPr>
        <w:t>decide the organizational structure of the project management apparatus, including the Project Steering Committee,</w:t>
      </w:r>
      <w:r>
        <w:rPr>
          <w:noProof/>
          <w:lang w:eastAsia="zh-CN"/>
        </w:rPr>
        <w:t xml:space="preserve"> </w:t>
      </w:r>
      <w:r w:rsidRPr="00EA32D0">
        <w:rPr>
          <w:noProof/>
          <w:lang w:eastAsia="zh-CN"/>
        </w:rPr>
        <w:t xml:space="preserve">Project Owner, Project Management </w:t>
      </w:r>
      <w:r>
        <w:rPr>
          <w:noProof/>
          <w:lang w:eastAsia="zh-CN"/>
        </w:rPr>
        <w:t>Unit</w:t>
      </w:r>
      <w:r w:rsidRPr="00EA32D0">
        <w:rPr>
          <w:noProof/>
          <w:lang w:eastAsia="zh-CN"/>
        </w:rPr>
        <w:t xml:space="preserve">; </w:t>
      </w:r>
    </w:p>
    <w:p w14:paraId="75003BA8" w14:textId="77777777" w:rsidR="00360C1C" w:rsidRDefault="003B4602">
      <w:pPr>
        <w:rPr>
          <w:noProof/>
          <w:lang w:eastAsia="zh-CN"/>
        </w:rPr>
      </w:pPr>
      <w:r w:rsidRPr="00EA32D0">
        <w:rPr>
          <w:noProof/>
          <w:lang w:eastAsia="zh-CN"/>
        </w:rPr>
        <w:t>(ii) formulate and approve the 5-year plan for implementation of the</w:t>
      </w:r>
      <w:r>
        <w:rPr>
          <w:noProof/>
          <w:lang w:eastAsia="zh-CN"/>
        </w:rPr>
        <w:t xml:space="preserve"> </w:t>
      </w:r>
      <w:r w:rsidRPr="00EA32D0">
        <w:rPr>
          <w:noProof/>
          <w:lang w:eastAsia="zh-CN"/>
        </w:rPr>
        <w:t xml:space="preserve">project; </w:t>
      </w:r>
    </w:p>
    <w:p w14:paraId="37BD78E7" w14:textId="77777777" w:rsidR="00360C1C" w:rsidRDefault="003B4602">
      <w:pPr>
        <w:rPr>
          <w:noProof/>
          <w:lang w:eastAsia="zh-CN"/>
        </w:rPr>
      </w:pPr>
      <w:r w:rsidRPr="00EA32D0">
        <w:rPr>
          <w:noProof/>
          <w:lang w:eastAsia="zh-CN"/>
        </w:rPr>
        <w:t>(iii) approve the overall plan for project implementation; compile and approve annual plans for project</w:t>
      </w:r>
      <w:r>
        <w:rPr>
          <w:noProof/>
          <w:lang w:eastAsia="zh-CN"/>
        </w:rPr>
        <w:t xml:space="preserve"> </w:t>
      </w:r>
      <w:r w:rsidRPr="00EA32D0">
        <w:rPr>
          <w:noProof/>
          <w:lang w:eastAsia="zh-CN"/>
        </w:rPr>
        <w:t xml:space="preserve">execution; </w:t>
      </w:r>
    </w:p>
    <w:p w14:paraId="2CD60435" w14:textId="296C386D" w:rsidR="00360C1C" w:rsidRDefault="003B4602">
      <w:pPr>
        <w:rPr>
          <w:noProof/>
          <w:lang w:eastAsia="zh-CN"/>
        </w:rPr>
      </w:pPr>
      <w:r w:rsidRPr="00EA32D0">
        <w:rPr>
          <w:noProof/>
          <w:lang w:eastAsia="zh-CN"/>
        </w:rPr>
        <w:t xml:space="preserve">(iv) direct the procurement process; </w:t>
      </w:r>
    </w:p>
    <w:p w14:paraId="31D55506" w14:textId="77777777" w:rsidR="00360C1C" w:rsidRDefault="003B4602">
      <w:pPr>
        <w:rPr>
          <w:noProof/>
          <w:lang w:eastAsia="zh-CN"/>
        </w:rPr>
      </w:pPr>
      <w:r w:rsidRPr="00EA32D0">
        <w:rPr>
          <w:noProof/>
          <w:lang w:eastAsia="zh-CN"/>
        </w:rPr>
        <w:t>(v) organize the supervision and assessment of the project progress,</w:t>
      </w:r>
      <w:r>
        <w:rPr>
          <w:noProof/>
          <w:lang w:eastAsia="zh-CN"/>
        </w:rPr>
        <w:t xml:space="preserve"> </w:t>
      </w:r>
      <w:r w:rsidRPr="00EA32D0">
        <w:rPr>
          <w:noProof/>
          <w:lang w:eastAsia="zh-CN"/>
        </w:rPr>
        <w:t xml:space="preserve">ensure punctuality, quality, and achievement of set targets; </w:t>
      </w:r>
    </w:p>
    <w:p w14:paraId="03AD9B6D" w14:textId="77777777" w:rsidR="00360C1C" w:rsidRDefault="00B60460">
      <w:pPr>
        <w:rPr>
          <w:noProof/>
          <w:lang w:eastAsia="zh-CN"/>
        </w:rPr>
      </w:pPr>
      <w:r w:rsidRPr="00B60460">
        <w:rPr>
          <w:noProof/>
          <w:lang w:eastAsia="zh-CN"/>
        </w:rPr>
        <w:t>(vi) bear the additional costs incurred because of human</w:t>
      </w:r>
      <w:r>
        <w:rPr>
          <w:noProof/>
          <w:lang w:eastAsia="zh-CN"/>
        </w:rPr>
        <w:t xml:space="preserve"> </w:t>
      </w:r>
      <w:r w:rsidRPr="00B60460">
        <w:rPr>
          <w:noProof/>
          <w:lang w:eastAsia="zh-CN"/>
        </w:rPr>
        <w:t xml:space="preserve">errors, wastefulness, corruption, and misconducts in management and use of ODA under its management in accordance with regulations of law on public investment; and </w:t>
      </w:r>
    </w:p>
    <w:p w14:paraId="6C4EFCC5" w14:textId="602B9986" w:rsidR="00B60460" w:rsidRDefault="00B60460">
      <w:pPr>
        <w:rPr>
          <w:noProof/>
          <w:lang w:eastAsia="zh-CN"/>
        </w:rPr>
      </w:pPr>
      <w:r w:rsidRPr="00B60460">
        <w:rPr>
          <w:noProof/>
          <w:lang w:eastAsia="zh-CN"/>
        </w:rPr>
        <w:t>(vii) perform other duties and entitlements in accordance with law, specific international treaty or agreement on ODA.</w:t>
      </w:r>
    </w:p>
    <w:p w14:paraId="72E108E4" w14:textId="77777777" w:rsidR="00F23A8E" w:rsidRDefault="00F23A8E">
      <w:pPr>
        <w:rPr>
          <w:noProof/>
          <w:u w:val="single"/>
          <w:lang w:eastAsia="zh-CN"/>
        </w:rPr>
      </w:pPr>
    </w:p>
    <w:p w14:paraId="78FFB23A" w14:textId="14E01061" w:rsidR="003B4602" w:rsidRPr="00292DB6" w:rsidRDefault="003B4602">
      <w:r w:rsidRPr="00B60460">
        <w:rPr>
          <w:noProof/>
          <w:u w:val="single"/>
          <w:lang w:eastAsia="zh-CN"/>
        </w:rPr>
        <w:t>The Project Steering Committee</w:t>
      </w:r>
      <w:r w:rsidRPr="00C53054">
        <w:rPr>
          <w:noProof/>
          <w:lang w:eastAsia="zh-CN"/>
        </w:rPr>
        <w:t xml:space="preserve"> (PSC) will be established</w:t>
      </w:r>
      <w:r>
        <w:rPr>
          <w:noProof/>
          <w:lang w:eastAsia="zh-CN"/>
        </w:rPr>
        <w:t xml:space="preserve"> and its</w:t>
      </w:r>
      <w:r w:rsidRPr="00292DB6">
        <w:t xml:space="preserve"> composition must include the following roles: </w:t>
      </w:r>
    </w:p>
    <w:p w14:paraId="44C8C8C5" w14:textId="77777777" w:rsidR="00234BD3" w:rsidRPr="005F471B" w:rsidRDefault="00234BD3" w:rsidP="00E25CD2">
      <w:pPr>
        <w:pStyle w:val="ListParagraph"/>
        <w:numPr>
          <w:ilvl w:val="0"/>
          <w:numId w:val="75"/>
        </w:numPr>
        <w:jc w:val="both"/>
        <w:rPr>
          <w:rFonts w:ascii="Calibri" w:hAnsi="Calibri"/>
        </w:rPr>
      </w:pPr>
      <w:r w:rsidRPr="005F471B">
        <w:rPr>
          <w:rFonts w:ascii="Calibri" w:hAnsi="Calibri"/>
        </w:rPr>
        <w:t xml:space="preserve">Provide overall guidance and direction to the project, ensuring it remains within any specified </w:t>
      </w:r>
      <w:proofErr w:type="gramStart"/>
      <w:r w:rsidRPr="005F471B">
        <w:rPr>
          <w:rFonts w:ascii="Calibri" w:hAnsi="Calibri"/>
        </w:rPr>
        <w:t>constraints;</w:t>
      </w:r>
      <w:proofErr w:type="gramEnd"/>
    </w:p>
    <w:p w14:paraId="65CB18A3" w14:textId="77777777" w:rsidR="00234BD3" w:rsidRPr="005F471B" w:rsidRDefault="00234BD3" w:rsidP="00E25CD2">
      <w:pPr>
        <w:pStyle w:val="ListParagraph"/>
        <w:numPr>
          <w:ilvl w:val="0"/>
          <w:numId w:val="75"/>
        </w:numPr>
        <w:jc w:val="both"/>
        <w:rPr>
          <w:rFonts w:ascii="Calibri" w:hAnsi="Calibri"/>
        </w:rPr>
      </w:pPr>
      <w:r w:rsidRPr="005F471B">
        <w:rPr>
          <w:rFonts w:ascii="Calibri" w:hAnsi="Calibri"/>
        </w:rPr>
        <w:t xml:space="preserve">Address project issues as raised by the project </w:t>
      </w:r>
      <w:proofErr w:type="gramStart"/>
      <w:r w:rsidRPr="005F471B">
        <w:rPr>
          <w:rFonts w:ascii="Calibri" w:hAnsi="Calibri"/>
        </w:rPr>
        <w:t>manager;</w:t>
      </w:r>
      <w:proofErr w:type="gramEnd"/>
    </w:p>
    <w:p w14:paraId="3B7D14B5" w14:textId="77777777" w:rsidR="00234BD3" w:rsidRPr="005F471B" w:rsidRDefault="00234BD3" w:rsidP="00E25CD2">
      <w:pPr>
        <w:pStyle w:val="ListParagraph"/>
        <w:numPr>
          <w:ilvl w:val="0"/>
          <w:numId w:val="75"/>
        </w:numPr>
        <w:jc w:val="both"/>
        <w:rPr>
          <w:rFonts w:ascii="Calibri" w:hAnsi="Calibri"/>
        </w:rPr>
      </w:pPr>
      <w:r w:rsidRPr="005F471B">
        <w:rPr>
          <w:rFonts w:ascii="Calibri" w:hAnsi="Calibri"/>
        </w:rPr>
        <w:t xml:space="preserve">Provide guidance on new project risks, and agree on possible mitigation and management actions to address specific </w:t>
      </w:r>
      <w:proofErr w:type="gramStart"/>
      <w:r w:rsidRPr="005F471B">
        <w:rPr>
          <w:rFonts w:ascii="Calibri" w:hAnsi="Calibri"/>
        </w:rPr>
        <w:t>risks;</w:t>
      </w:r>
      <w:proofErr w:type="gramEnd"/>
      <w:r w:rsidRPr="005F471B">
        <w:rPr>
          <w:rFonts w:ascii="Calibri" w:hAnsi="Calibri"/>
        </w:rPr>
        <w:t xml:space="preserve"> </w:t>
      </w:r>
    </w:p>
    <w:p w14:paraId="48904862" w14:textId="77777777" w:rsidR="00234BD3" w:rsidRPr="005F471B" w:rsidRDefault="00234BD3" w:rsidP="00E25CD2">
      <w:pPr>
        <w:pStyle w:val="ListParagraph"/>
        <w:numPr>
          <w:ilvl w:val="0"/>
          <w:numId w:val="75"/>
        </w:numPr>
        <w:jc w:val="both"/>
        <w:rPr>
          <w:rFonts w:ascii="Calibri" w:hAnsi="Calibri"/>
        </w:rPr>
      </w:pPr>
      <w:r w:rsidRPr="005F471B">
        <w:rPr>
          <w:rFonts w:ascii="Calibri" w:hAnsi="Calibri"/>
        </w:rPr>
        <w:t xml:space="preserve">Agree on project manager’s tolerances as required, </w:t>
      </w:r>
      <w:r w:rsidRPr="00354950">
        <w:rPr>
          <w:rFonts w:ascii="Calibri" w:hAnsi="Calibri"/>
        </w:rPr>
        <w:t>within the parameters set by UNDP-GEF</w:t>
      </w:r>
      <w:r>
        <w:rPr>
          <w:rFonts w:ascii="Calibri" w:hAnsi="Calibri"/>
        </w:rPr>
        <w:t xml:space="preserve">, </w:t>
      </w:r>
      <w:r w:rsidRPr="005F471B">
        <w:rPr>
          <w:rFonts w:ascii="Calibri" w:hAnsi="Calibri"/>
        </w:rPr>
        <w:t>and p</w:t>
      </w:r>
      <w:r w:rsidRPr="00354950">
        <w:rPr>
          <w:rFonts w:ascii="Calibri" w:hAnsi="Calibri"/>
        </w:rPr>
        <w:t xml:space="preserve">rovide </w:t>
      </w:r>
      <w:r>
        <w:rPr>
          <w:rFonts w:ascii="Calibri" w:hAnsi="Calibri"/>
        </w:rPr>
        <w:t>d</w:t>
      </w:r>
      <w:r w:rsidRPr="00354950">
        <w:rPr>
          <w:rFonts w:ascii="Calibri" w:hAnsi="Calibri"/>
        </w:rPr>
        <w:t xml:space="preserve">irection and advice for exceptional situations when the project manager’s tolerances are </w:t>
      </w:r>
      <w:proofErr w:type="gramStart"/>
      <w:r w:rsidRPr="00354950">
        <w:rPr>
          <w:rFonts w:ascii="Calibri" w:hAnsi="Calibri"/>
        </w:rPr>
        <w:t>exceeded;</w:t>
      </w:r>
      <w:proofErr w:type="gramEnd"/>
    </w:p>
    <w:p w14:paraId="6235AF44" w14:textId="77777777" w:rsidR="00234BD3" w:rsidRPr="00E522E6" w:rsidRDefault="00234BD3" w:rsidP="00E25CD2">
      <w:pPr>
        <w:pStyle w:val="ListParagraph"/>
        <w:numPr>
          <w:ilvl w:val="0"/>
          <w:numId w:val="75"/>
        </w:numPr>
        <w:jc w:val="both"/>
        <w:rPr>
          <w:rFonts w:ascii="Calibri" w:hAnsi="Calibri"/>
        </w:rPr>
      </w:pPr>
      <w:r>
        <w:rPr>
          <w:rFonts w:ascii="Calibri" w:hAnsi="Calibri"/>
        </w:rPr>
        <w:t xml:space="preserve">Advise on </w:t>
      </w:r>
      <w:r w:rsidRPr="00E522E6">
        <w:rPr>
          <w:rFonts w:ascii="Calibri" w:hAnsi="Calibri"/>
        </w:rPr>
        <w:t>major and minor amendments to the project within the parameters set by UNDP-</w:t>
      </w:r>
      <w:proofErr w:type="gramStart"/>
      <w:r w:rsidRPr="00E522E6">
        <w:rPr>
          <w:rFonts w:ascii="Calibri" w:hAnsi="Calibri"/>
        </w:rPr>
        <w:t>GEF;</w:t>
      </w:r>
      <w:proofErr w:type="gramEnd"/>
    </w:p>
    <w:p w14:paraId="4091B179" w14:textId="77777777" w:rsidR="00234BD3" w:rsidRPr="000C56C6" w:rsidRDefault="00234BD3" w:rsidP="00E25CD2">
      <w:pPr>
        <w:pStyle w:val="CharCharChar1"/>
        <w:numPr>
          <w:ilvl w:val="0"/>
          <w:numId w:val="75"/>
        </w:numPr>
        <w:spacing w:after="0" w:line="240" w:lineRule="auto"/>
        <w:jc w:val="both"/>
        <w:rPr>
          <w:szCs w:val="22"/>
          <w:lang w:val="en-GB"/>
        </w:rPr>
      </w:pPr>
      <w:r w:rsidRPr="000C56C6">
        <w:rPr>
          <w:lang w:val="en-GB"/>
        </w:rPr>
        <w:t xml:space="preserve">Ensure coordination between various donor and government-funded projects and </w:t>
      </w:r>
      <w:proofErr w:type="gramStart"/>
      <w:r w:rsidRPr="000C56C6">
        <w:rPr>
          <w:lang w:val="en-GB"/>
        </w:rPr>
        <w:t>programmes;</w:t>
      </w:r>
      <w:proofErr w:type="gramEnd"/>
      <w:r w:rsidRPr="000C56C6">
        <w:rPr>
          <w:lang w:val="en-GB"/>
        </w:rPr>
        <w:t xml:space="preserve"> </w:t>
      </w:r>
    </w:p>
    <w:p w14:paraId="30524CC5" w14:textId="77777777" w:rsidR="00234BD3" w:rsidRPr="000C56C6" w:rsidRDefault="00234BD3" w:rsidP="00E25CD2">
      <w:pPr>
        <w:pStyle w:val="CharCharChar1"/>
        <w:numPr>
          <w:ilvl w:val="0"/>
          <w:numId w:val="75"/>
        </w:numPr>
        <w:spacing w:after="0" w:line="240" w:lineRule="auto"/>
        <w:jc w:val="both"/>
        <w:rPr>
          <w:lang w:val="en-GB"/>
        </w:rPr>
      </w:pPr>
      <w:r w:rsidRPr="000C56C6">
        <w:rPr>
          <w:lang w:val="en-GB"/>
        </w:rPr>
        <w:t xml:space="preserve">Ensure coordination with various government agencies and their participation in project </w:t>
      </w:r>
      <w:proofErr w:type="gramStart"/>
      <w:r w:rsidRPr="000C56C6">
        <w:rPr>
          <w:lang w:val="en-GB"/>
        </w:rPr>
        <w:t>activities;</w:t>
      </w:r>
      <w:proofErr w:type="gramEnd"/>
      <w:r w:rsidRPr="000C56C6">
        <w:rPr>
          <w:lang w:val="en-GB"/>
        </w:rPr>
        <w:t xml:space="preserve"> </w:t>
      </w:r>
    </w:p>
    <w:p w14:paraId="6057E4ED" w14:textId="77777777" w:rsidR="00234BD3" w:rsidRPr="000C56C6" w:rsidRDefault="00234BD3" w:rsidP="00E25CD2">
      <w:pPr>
        <w:pStyle w:val="CharCharChar1"/>
        <w:numPr>
          <w:ilvl w:val="0"/>
          <w:numId w:val="75"/>
        </w:numPr>
        <w:spacing w:after="0" w:line="240" w:lineRule="auto"/>
        <w:jc w:val="both"/>
        <w:rPr>
          <w:lang w:val="en-GB"/>
        </w:rPr>
      </w:pPr>
      <w:r w:rsidRPr="000C56C6">
        <w:rPr>
          <w:lang w:val="en-GB"/>
        </w:rPr>
        <w:t xml:space="preserve">Track and monitor co-financing for this </w:t>
      </w:r>
      <w:proofErr w:type="gramStart"/>
      <w:r w:rsidRPr="000C56C6">
        <w:rPr>
          <w:lang w:val="en-GB"/>
        </w:rPr>
        <w:t>project;</w:t>
      </w:r>
      <w:proofErr w:type="gramEnd"/>
      <w:r w:rsidRPr="000C56C6">
        <w:rPr>
          <w:lang w:val="en-GB"/>
        </w:rPr>
        <w:t xml:space="preserve"> </w:t>
      </w:r>
    </w:p>
    <w:p w14:paraId="26F63D41" w14:textId="77777777" w:rsidR="00234BD3" w:rsidRPr="000C56C6" w:rsidRDefault="00234BD3" w:rsidP="00E25CD2">
      <w:pPr>
        <w:pStyle w:val="CharCharChar1"/>
        <w:numPr>
          <w:ilvl w:val="0"/>
          <w:numId w:val="75"/>
        </w:numPr>
        <w:spacing w:after="0" w:line="240" w:lineRule="auto"/>
        <w:jc w:val="both"/>
        <w:rPr>
          <w:lang w:val="en-GB"/>
        </w:rPr>
      </w:pPr>
      <w:r w:rsidRPr="000C56C6">
        <w:rPr>
          <w:lang w:val="en-GB"/>
        </w:rPr>
        <w:t xml:space="preserve">Review the project progress, assess performance, and appraise the Annual Work Plan for the following </w:t>
      </w:r>
      <w:proofErr w:type="gramStart"/>
      <w:r w:rsidRPr="000C56C6">
        <w:rPr>
          <w:lang w:val="en-GB"/>
        </w:rPr>
        <w:t>year;</w:t>
      </w:r>
      <w:proofErr w:type="gramEnd"/>
      <w:r w:rsidRPr="000C56C6">
        <w:rPr>
          <w:lang w:val="en-GB"/>
        </w:rPr>
        <w:t xml:space="preserve"> </w:t>
      </w:r>
    </w:p>
    <w:p w14:paraId="4F98A255" w14:textId="77777777" w:rsidR="00234BD3" w:rsidRPr="000C56C6" w:rsidRDefault="00234BD3" w:rsidP="00E25CD2">
      <w:pPr>
        <w:pStyle w:val="CharCharChar1"/>
        <w:numPr>
          <w:ilvl w:val="0"/>
          <w:numId w:val="75"/>
        </w:numPr>
        <w:spacing w:after="0" w:line="240" w:lineRule="auto"/>
        <w:jc w:val="both"/>
        <w:rPr>
          <w:lang w:val="en-GB"/>
        </w:rPr>
      </w:pPr>
      <w:r w:rsidRPr="000C56C6">
        <w:rPr>
          <w:lang w:val="en-GB"/>
        </w:rPr>
        <w:t xml:space="preserve">Appraise the annual project implementation report, including the quality assessment rating </w:t>
      </w:r>
      <w:proofErr w:type="gramStart"/>
      <w:r w:rsidRPr="000C56C6">
        <w:rPr>
          <w:lang w:val="en-GB"/>
        </w:rPr>
        <w:t>report;</w:t>
      </w:r>
      <w:proofErr w:type="gramEnd"/>
      <w:r w:rsidRPr="000C56C6">
        <w:rPr>
          <w:lang w:val="en-GB"/>
        </w:rPr>
        <w:t xml:space="preserve"> </w:t>
      </w:r>
    </w:p>
    <w:p w14:paraId="2D9867CE" w14:textId="77777777" w:rsidR="00234BD3" w:rsidRPr="000C56C6" w:rsidRDefault="00234BD3" w:rsidP="00E25CD2">
      <w:pPr>
        <w:pStyle w:val="CharCharChar1"/>
        <w:numPr>
          <w:ilvl w:val="0"/>
          <w:numId w:val="75"/>
        </w:numPr>
        <w:spacing w:after="0" w:line="240" w:lineRule="auto"/>
        <w:jc w:val="both"/>
        <w:rPr>
          <w:lang w:val="en-GB"/>
        </w:rPr>
      </w:pPr>
      <w:r w:rsidRPr="000C56C6">
        <w:rPr>
          <w:lang w:val="en-GB"/>
        </w:rPr>
        <w:t xml:space="preserve">Ensure commitment of human resources to support project implementation, arbitrating any issues within the </w:t>
      </w:r>
      <w:proofErr w:type="gramStart"/>
      <w:r w:rsidRPr="000C56C6">
        <w:rPr>
          <w:lang w:val="en-GB"/>
        </w:rPr>
        <w:t>project;</w:t>
      </w:r>
      <w:proofErr w:type="gramEnd"/>
      <w:r w:rsidRPr="000C56C6">
        <w:rPr>
          <w:lang w:val="en-GB"/>
        </w:rPr>
        <w:t xml:space="preserve"> </w:t>
      </w:r>
    </w:p>
    <w:p w14:paraId="4AD303E8" w14:textId="77777777" w:rsidR="00234BD3" w:rsidRPr="00F93855" w:rsidRDefault="00234BD3" w:rsidP="00E25CD2">
      <w:pPr>
        <w:pStyle w:val="ListParagraph"/>
        <w:numPr>
          <w:ilvl w:val="0"/>
          <w:numId w:val="75"/>
        </w:numPr>
        <w:jc w:val="both"/>
        <w:rPr>
          <w:rFonts w:asciiTheme="minorHAnsi" w:eastAsia="Times New Roman" w:hAnsiTheme="minorHAnsi" w:cstheme="minorHAnsi"/>
          <w:color w:val="000000"/>
        </w:rPr>
      </w:pPr>
      <w:r w:rsidRPr="00F93855">
        <w:rPr>
          <w:rFonts w:asciiTheme="minorHAnsi" w:eastAsia="Times New Roman" w:hAnsiTheme="minorHAnsi" w:cstheme="minorHAnsi"/>
          <w:color w:val="000000"/>
        </w:rPr>
        <w:t xml:space="preserve">Review combined delivery reports prior to certification by the implementing </w:t>
      </w:r>
      <w:proofErr w:type="gramStart"/>
      <w:r w:rsidRPr="00F93855">
        <w:rPr>
          <w:rFonts w:asciiTheme="minorHAnsi" w:eastAsia="Times New Roman" w:hAnsiTheme="minorHAnsi" w:cstheme="minorHAnsi"/>
          <w:color w:val="000000"/>
        </w:rPr>
        <w:t>partner</w:t>
      </w:r>
      <w:r>
        <w:rPr>
          <w:rFonts w:asciiTheme="minorHAnsi" w:eastAsia="Times New Roman" w:hAnsiTheme="minorHAnsi" w:cstheme="minorHAnsi"/>
          <w:color w:val="000000"/>
        </w:rPr>
        <w:t>;</w:t>
      </w:r>
      <w:proofErr w:type="gramEnd"/>
    </w:p>
    <w:p w14:paraId="1C49AC5B" w14:textId="77777777" w:rsidR="00234BD3" w:rsidRPr="005F471B" w:rsidRDefault="00234BD3" w:rsidP="00E25CD2">
      <w:pPr>
        <w:pStyle w:val="ListParagraph"/>
        <w:numPr>
          <w:ilvl w:val="0"/>
          <w:numId w:val="75"/>
        </w:numPr>
        <w:jc w:val="both"/>
        <w:rPr>
          <w:rFonts w:ascii="Calibri" w:hAnsi="Calibri"/>
        </w:rPr>
      </w:pPr>
      <w:r w:rsidRPr="005F471B">
        <w:rPr>
          <w:rFonts w:ascii="Calibri" w:hAnsi="Calibri" w:cs="Calibri"/>
        </w:rPr>
        <w:t>P</w:t>
      </w:r>
      <w:r w:rsidRPr="005F471B">
        <w:rPr>
          <w:rFonts w:ascii="Calibri" w:hAnsi="Calibri"/>
        </w:rPr>
        <w:t xml:space="preserve">rovide direction and recommendations to ensure that the agreed deliverables are produced satisfactorily according to </w:t>
      </w:r>
      <w:proofErr w:type="gramStart"/>
      <w:r w:rsidRPr="005F471B">
        <w:rPr>
          <w:rFonts w:ascii="Calibri" w:hAnsi="Calibri"/>
        </w:rPr>
        <w:t>plans;</w:t>
      </w:r>
      <w:proofErr w:type="gramEnd"/>
    </w:p>
    <w:p w14:paraId="5165E710" w14:textId="77777777" w:rsidR="00234BD3" w:rsidRPr="005F471B" w:rsidRDefault="00234BD3" w:rsidP="00E25CD2">
      <w:pPr>
        <w:pStyle w:val="ListParagraph"/>
        <w:numPr>
          <w:ilvl w:val="0"/>
          <w:numId w:val="75"/>
        </w:numPr>
        <w:jc w:val="both"/>
        <w:rPr>
          <w:rFonts w:ascii="Calibri" w:hAnsi="Calibri"/>
        </w:rPr>
      </w:pPr>
      <w:r w:rsidRPr="005F471B">
        <w:rPr>
          <w:rFonts w:ascii="Calibri" w:hAnsi="Calibri"/>
        </w:rPr>
        <w:t>Address project</w:t>
      </w:r>
      <w:r>
        <w:rPr>
          <w:rFonts w:ascii="Calibri" w:hAnsi="Calibri"/>
        </w:rPr>
        <w:t>-</w:t>
      </w:r>
      <w:r w:rsidRPr="005F471B">
        <w:rPr>
          <w:rFonts w:ascii="Calibri" w:hAnsi="Calibri"/>
        </w:rPr>
        <w:t xml:space="preserve">level </w:t>
      </w:r>
      <w:proofErr w:type="gramStart"/>
      <w:r w:rsidRPr="005F471B">
        <w:rPr>
          <w:rFonts w:ascii="Calibri" w:hAnsi="Calibri"/>
        </w:rPr>
        <w:t>grievances;</w:t>
      </w:r>
      <w:proofErr w:type="gramEnd"/>
    </w:p>
    <w:p w14:paraId="4D5E4001" w14:textId="77777777" w:rsidR="00234BD3" w:rsidRPr="005F471B" w:rsidRDefault="00234BD3" w:rsidP="00E25CD2">
      <w:pPr>
        <w:pStyle w:val="ListParagraph"/>
        <w:numPr>
          <w:ilvl w:val="0"/>
          <w:numId w:val="75"/>
        </w:numPr>
        <w:jc w:val="both"/>
        <w:rPr>
          <w:rFonts w:ascii="Calibri" w:hAnsi="Calibri"/>
        </w:rPr>
      </w:pPr>
      <w:r w:rsidRPr="005F471B">
        <w:rPr>
          <w:rFonts w:ascii="Calibri" w:hAnsi="Calibri" w:cs="Calibri"/>
        </w:rPr>
        <w:t>Approve the project Inception Report, Mid-term Review and Terminal Evaluation reports</w:t>
      </w:r>
      <w:r>
        <w:rPr>
          <w:rFonts w:ascii="Calibri" w:hAnsi="Calibri" w:cs="Calibri"/>
        </w:rPr>
        <w:t xml:space="preserve"> and corresponding management </w:t>
      </w:r>
      <w:proofErr w:type="gramStart"/>
      <w:r>
        <w:rPr>
          <w:rFonts w:ascii="Calibri" w:hAnsi="Calibri" w:cs="Calibri"/>
        </w:rPr>
        <w:t>responses</w:t>
      </w:r>
      <w:r w:rsidRPr="005F471B">
        <w:rPr>
          <w:rFonts w:ascii="Calibri" w:hAnsi="Calibri" w:cs="Calibri"/>
        </w:rPr>
        <w:t>;</w:t>
      </w:r>
      <w:proofErr w:type="gramEnd"/>
    </w:p>
    <w:p w14:paraId="33CA557C" w14:textId="77777777" w:rsidR="00234BD3" w:rsidRDefault="00234BD3" w:rsidP="00E25CD2">
      <w:pPr>
        <w:numPr>
          <w:ilvl w:val="0"/>
          <w:numId w:val="75"/>
        </w:numPr>
        <w:spacing w:after="0"/>
        <w:rPr>
          <w:rFonts w:cs="Calibri"/>
        </w:rPr>
      </w:pPr>
      <w:r w:rsidRPr="005F471B">
        <w:rPr>
          <w:rFonts w:cs="Calibri"/>
        </w:rPr>
        <w:t xml:space="preserve">Review the final project report package during an end-of-project review meeting to discuss lesson learned and opportunities for scaling up.   </w:t>
      </w:r>
    </w:p>
    <w:p w14:paraId="35609E1B" w14:textId="77777777" w:rsidR="008248E9" w:rsidRDefault="008248E9">
      <w:pPr>
        <w:rPr>
          <w:rFonts w:cs="Calibri"/>
        </w:rPr>
      </w:pPr>
    </w:p>
    <w:p w14:paraId="4A26A353" w14:textId="4C60B731" w:rsidR="003B4602" w:rsidRDefault="00234BD3">
      <w:pPr>
        <w:rPr>
          <w:b/>
          <w:bCs/>
          <w:noProof/>
          <w:lang w:eastAsia="zh-CN"/>
        </w:rPr>
      </w:pPr>
      <w:r w:rsidRPr="00DF6341">
        <w:rPr>
          <w:rFonts w:cs="Calibri"/>
        </w:rPr>
        <w:t>Ensure highest levels of transparency and take all measures to avoid any real or perceived conflicts of interest.</w:t>
      </w:r>
      <w:r w:rsidR="008248E9">
        <w:rPr>
          <w:rFonts w:cs="Calibri"/>
        </w:rPr>
        <w:t xml:space="preserve"> </w:t>
      </w:r>
      <w:r w:rsidR="003B4602">
        <w:rPr>
          <w:noProof/>
          <w:lang w:eastAsia="zh-CN"/>
        </w:rPr>
        <w:t>It is</w:t>
      </w:r>
      <w:r w:rsidR="003D4003">
        <w:rPr>
          <w:noProof/>
          <w:lang w:eastAsia="zh-CN"/>
        </w:rPr>
        <w:t>,</w:t>
      </w:r>
      <w:r w:rsidR="003B4602">
        <w:rPr>
          <w:noProof/>
          <w:lang w:eastAsia="zh-CN"/>
        </w:rPr>
        <w:t xml:space="preserve"> therefore</w:t>
      </w:r>
      <w:r w:rsidR="003D4003">
        <w:rPr>
          <w:noProof/>
          <w:lang w:eastAsia="zh-CN"/>
        </w:rPr>
        <w:t>,</w:t>
      </w:r>
      <w:r w:rsidR="003B4602">
        <w:rPr>
          <w:noProof/>
          <w:lang w:eastAsia="zh-CN"/>
        </w:rPr>
        <w:t xml:space="preserve"> suggested that the PSC will </w:t>
      </w:r>
      <w:r w:rsidR="003B4602" w:rsidRPr="00C53054">
        <w:rPr>
          <w:noProof/>
          <w:lang w:eastAsia="zh-CN"/>
        </w:rPr>
        <w:t>consist of members from MONRE (VEA,</w:t>
      </w:r>
      <w:r w:rsidR="003B4602">
        <w:rPr>
          <w:noProof/>
          <w:lang w:eastAsia="zh-CN"/>
        </w:rPr>
        <w:t xml:space="preserve"> </w:t>
      </w:r>
      <w:r w:rsidR="003B4602" w:rsidRPr="00C53054">
        <w:rPr>
          <w:noProof/>
          <w:lang w:eastAsia="zh-CN"/>
        </w:rPr>
        <w:t>Planning</w:t>
      </w:r>
      <w:r w:rsidR="00B60460">
        <w:rPr>
          <w:noProof/>
          <w:lang w:eastAsia="zh-CN"/>
        </w:rPr>
        <w:t xml:space="preserve"> and Financial</w:t>
      </w:r>
      <w:r w:rsidR="003B4602" w:rsidRPr="00C53054">
        <w:rPr>
          <w:noProof/>
          <w:lang w:eastAsia="zh-CN"/>
        </w:rPr>
        <w:t xml:space="preserve"> Department, International Cooperation Department</w:t>
      </w:r>
      <w:r w:rsidR="00B60460">
        <w:rPr>
          <w:noProof/>
          <w:lang w:eastAsia="zh-CN"/>
        </w:rPr>
        <w:t>, Scie</w:t>
      </w:r>
      <w:r w:rsidR="003D4003">
        <w:rPr>
          <w:noProof/>
          <w:lang w:eastAsia="zh-CN"/>
        </w:rPr>
        <w:t>n</w:t>
      </w:r>
      <w:r w:rsidR="00B60460">
        <w:rPr>
          <w:noProof/>
          <w:lang w:eastAsia="zh-CN"/>
        </w:rPr>
        <w:t>ce and Technology Department, Vietnam Environment Protection Fund</w:t>
      </w:r>
      <w:r w:rsidR="003B4602" w:rsidRPr="00C53054">
        <w:rPr>
          <w:noProof/>
          <w:lang w:eastAsia="zh-CN"/>
        </w:rPr>
        <w:t xml:space="preserve">), UNDP CO Vietnam, representatives from other agencies such as Ministry of </w:t>
      </w:r>
      <w:r w:rsidR="003B4602">
        <w:rPr>
          <w:noProof/>
          <w:lang w:eastAsia="zh-CN"/>
        </w:rPr>
        <w:t>Industry and Trade</w:t>
      </w:r>
      <w:r w:rsidR="003B4602" w:rsidRPr="00C53054">
        <w:rPr>
          <w:noProof/>
          <w:lang w:eastAsia="zh-CN"/>
        </w:rPr>
        <w:t xml:space="preserve"> (</w:t>
      </w:r>
      <w:r w:rsidR="003B4602">
        <w:rPr>
          <w:noProof/>
          <w:lang w:eastAsia="zh-CN"/>
        </w:rPr>
        <w:t>MOIT</w:t>
      </w:r>
      <w:r w:rsidR="003B4602" w:rsidRPr="00C53054">
        <w:rPr>
          <w:noProof/>
          <w:lang w:eastAsia="zh-CN"/>
        </w:rPr>
        <w:t>),</w:t>
      </w:r>
      <w:r w:rsidR="003B4602">
        <w:rPr>
          <w:noProof/>
          <w:lang w:eastAsia="zh-CN"/>
        </w:rPr>
        <w:t xml:space="preserve"> Ministry of Health (MOH)</w:t>
      </w:r>
      <w:r w:rsidR="003D4003">
        <w:rPr>
          <w:noProof/>
          <w:lang w:eastAsia="zh-CN"/>
        </w:rPr>
        <w:t>,</w:t>
      </w:r>
      <w:r w:rsidR="003B4602" w:rsidRPr="00C53054">
        <w:rPr>
          <w:noProof/>
          <w:lang w:eastAsia="zh-CN"/>
        </w:rPr>
        <w:t xml:space="preserve"> Ministry of Planning and Investment (MPI), Ministry of Finance (MOF)</w:t>
      </w:r>
      <w:r w:rsidR="003B4602">
        <w:rPr>
          <w:noProof/>
          <w:lang w:eastAsia="zh-CN"/>
        </w:rPr>
        <w:t>, representatives from targeted industrial sectors as key beneficiaries</w:t>
      </w:r>
      <w:r w:rsidR="00B60460">
        <w:rPr>
          <w:noProof/>
          <w:lang w:eastAsia="zh-CN"/>
        </w:rPr>
        <w:t xml:space="preserve"> and representative</w:t>
      </w:r>
      <w:r w:rsidR="003D4003">
        <w:rPr>
          <w:noProof/>
          <w:lang w:eastAsia="zh-CN"/>
        </w:rPr>
        <w:t>s</w:t>
      </w:r>
      <w:r w:rsidR="00B60460">
        <w:rPr>
          <w:noProof/>
          <w:lang w:eastAsia="zh-CN"/>
        </w:rPr>
        <w:t xml:space="preserve"> from NGOs</w:t>
      </w:r>
      <w:r w:rsidR="003B4602" w:rsidRPr="00C53054">
        <w:rPr>
          <w:noProof/>
          <w:lang w:eastAsia="zh-CN"/>
        </w:rPr>
        <w:t>. The PSC will provide guidance on the annual work</w:t>
      </w:r>
      <w:r w:rsidR="003D4003">
        <w:rPr>
          <w:noProof/>
          <w:lang w:eastAsia="zh-CN"/>
        </w:rPr>
        <w:t xml:space="preserve"> </w:t>
      </w:r>
      <w:r w:rsidR="003B4602" w:rsidRPr="00C53054">
        <w:rPr>
          <w:noProof/>
          <w:lang w:eastAsia="zh-CN"/>
        </w:rPr>
        <w:t>plans and oversee the project implementation and progress to ensure that the project</w:t>
      </w:r>
      <w:r w:rsidR="003B4602">
        <w:rPr>
          <w:noProof/>
          <w:lang w:eastAsia="zh-CN"/>
        </w:rPr>
        <w:t>’</w:t>
      </w:r>
      <w:r w:rsidR="003B4602" w:rsidRPr="00C53054">
        <w:rPr>
          <w:noProof/>
          <w:lang w:eastAsia="zh-CN"/>
        </w:rPr>
        <w:t xml:space="preserve">s resources made available and the outputs produced meet the requirement of beneficiaries and the Government. </w:t>
      </w:r>
      <w:r w:rsidR="003D4003">
        <w:rPr>
          <w:noProof/>
          <w:lang w:eastAsia="zh-CN"/>
        </w:rPr>
        <w:t xml:space="preserve">The </w:t>
      </w:r>
      <w:r w:rsidR="003B4602" w:rsidRPr="00C53054">
        <w:rPr>
          <w:noProof/>
          <w:lang w:eastAsia="zh-CN"/>
        </w:rPr>
        <w:t xml:space="preserve">PSC will be chaired by </w:t>
      </w:r>
      <w:r w:rsidR="003D4003">
        <w:rPr>
          <w:noProof/>
          <w:lang w:eastAsia="zh-CN"/>
        </w:rPr>
        <w:t xml:space="preserve">an individual from </w:t>
      </w:r>
      <w:r w:rsidR="003B4602" w:rsidRPr="00C53054">
        <w:rPr>
          <w:noProof/>
          <w:lang w:eastAsia="zh-CN"/>
        </w:rPr>
        <w:t>the MONRE Ministerial level and meet annually. Additional meetings can be arranged if deemed necessary.</w:t>
      </w:r>
      <w:r w:rsidR="003B4602">
        <w:rPr>
          <w:noProof/>
          <w:lang w:eastAsia="zh-CN"/>
        </w:rPr>
        <w:t xml:space="preserve"> </w:t>
      </w:r>
    </w:p>
    <w:p w14:paraId="0DA95BAF" w14:textId="6593A894" w:rsidR="003B4602" w:rsidRPr="00292DB6" w:rsidRDefault="003D4003">
      <w:pPr>
        <w:rPr>
          <w:rFonts w:cs="Arial"/>
          <w:i/>
          <w:noProof/>
          <w:lang w:eastAsia="zh-CN"/>
        </w:rPr>
      </w:pPr>
      <w:r>
        <w:rPr>
          <w:noProof/>
          <w:lang w:eastAsia="zh-CN"/>
        </w:rPr>
        <w:lastRenderedPageBreak/>
        <w:t xml:space="preserve">To </w:t>
      </w:r>
      <w:r w:rsidR="003B4602" w:rsidRPr="00292DB6">
        <w:rPr>
          <w:noProof/>
          <w:lang w:eastAsia="zh-CN"/>
        </w:rPr>
        <w:t>ensure UNDP’s ultimate accountability, P</w:t>
      </w:r>
      <w:r w:rsidR="003B4602">
        <w:rPr>
          <w:noProof/>
          <w:lang w:eastAsia="zh-CN"/>
        </w:rPr>
        <w:t>SC</w:t>
      </w:r>
      <w:r w:rsidR="003B4602" w:rsidRPr="00292DB6">
        <w:rPr>
          <w:noProof/>
          <w:lang w:eastAsia="zh-CN"/>
        </w:rPr>
        <w:t xml:space="preserve"> decisions should be made in accordance with standards that shall ensure management for development results, best value </w:t>
      </w:r>
      <w:r>
        <w:rPr>
          <w:noProof/>
          <w:lang w:eastAsia="zh-CN"/>
        </w:rPr>
        <w:t xml:space="preserve">for </w:t>
      </w:r>
      <w:r w:rsidR="003B4602" w:rsidRPr="00292DB6">
        <w:rPr>
          <w:noProof/>
          <w:lang w:eastAsia="zh-CN"/>
        </w:rPr>
        <w:t>money, fairness, integrity, transparency</w:t>
      </w:r>
      <w:r>
        <w:rPr>
          <w:noProof/>
          <w:lang w:eastAsia="zh-CN"/>
        </w:rPr>
        <w:t>,</w:t>
      </w:r>
      <w:r w:rsidR="003B4602" w:rsidRPr="00292DB6">
        <w:rPr>
          <w:noProof/>
          <w:lang w:eastAsia="zh-CN"/>
        </w:rPr>
        <w:t xml:space="preserve"> and effective international competition. </w:t>
      </w:r>
      <w:r w:rsidR="003B4602" w:rsidRPr="00292DB6">
        <w:rPr>
          <w:rFonts w:cs="Arial"/>
          <w:noProof/>
          <w:lang w:eastAsia="zh-CN"/>
        </w:rPr>
        <w:t xml:space="preserve">In case consensus cannot be reached within the </w:t>
      </w:r>
      <w:r w:rsidR="003B4602">
        <w:rPr>
          <w:rFonts w:cs="Arial"/>
          <w:noProof/>
          <w:lang w:eastAsia="zh-CN"/>
        </w:rPr>
        <w:t>Committee</w:t>
      </w:r>
      <w:r w:rsidR="003B4602" w:rsidRPr="00292DB6">
        <w:rPr>
          <w:rFonts w:cs="Arial"/>
          <w:noProof/>
          <w:lang w:eastAsia="zh-CN"/>
        </w:rPr>
        <w:t xml:space="preserve">, the UNDP </w:t>
      </w:r>
      <w:r w:rsidR="003B4602" w:rsidRPr="00292DB6">
        <w:t>Resident Representative (or their designate) will mediate to find consensus and, if this cannot be found, will take the final decision to ensure project implementation is not unduly delayed</w:t>
      </w:r>
      <w:r w:rsidR="003B4602" w:rsidRPr="00292DB6">
        <w:rPr>
          <w:i/>
        </w:rPr>
        <w:t>.</w:t>
      </w:r>
    </w:p>
    <w:p w14:paraId="38DDBDE7" w14:textId="77777777" w:rsidR="007D0379" w:rsidRDefault="007D0379">
      <w:pPr>
        <w:rPr>
          <w:noProof/>
          <w:u w:val="single"/>
          <w:lang w:eastAsia="zh-CN"/>
        </w:rPr>
      </w:pPr>
    </w:p>
    <w:p w14:paraId="7564494B" w14:textId="7A60A45A" w:rsidR="003B4602" w:rsidRDefault="003B4602">
      <w:pPr>
        <w:rPr>
          <w:noProof/>
          <w:lang w:eastAsia="zh-CN"/>
        </w:rPr>
      </w:pPr>
      <w:r w:rsidRPr="007D0379">
        <w:rPr>
          <w:noProof/>
          <w:u w:val="single"/>
          <w:lang w:eastAsia="zh-CN"/>
        </w:rPr>
        <w:t>The Project Owner</w:t>
      </w:r>
      <w:r w:rsidR="007D0379">
        <w:rPr>
          <w:noProof/>
          <w:u w:val="single"/>
          <w:lang w:eastAsia="zh-CN"/>
        </w:rPr>
        <w:t>:</w:t>
      </w:r>
      <w:r w:rsidR="007D0379">
        <w:rPr>
          <w:noProof/>
          <w:lang w:eastAsia="zh-CN"/>
        </w:rPr>
        <w:t xml:space="preserve"> Project Owner</w:t>
      </w:r>
      <w:r w:rsidRPr="00EA32D0">
        <w:rPr>
          <w:noProof/>
          <w:lang w:eastAsia="zh-CN"/>
        </w:rPr>
        <w:t xml:space="preserve"> for this project is the Vietnam Environment </w:t>
      </w:r>
      <w:r w:rsidR="007D0379">
        <w:rPr>
          <w:noProof/>
          <w:lang w:eastAsia="zh-CN"/>
        </w:rPr>
        <w:t>Administration</w:t>
      </w:r>
      <w:r w:rsidRPr="00EA32D0">
        <w:rPr>
          <w:noProof/>
          <w:lang w:eastAsia="zh-CN"/>
        </w:rPr>
        <w:t xml:space="preserve"> (VEA) </w:t>
      </w:r>
      <w:r w:rsidR="007D0379">
        <w:rPr>
          <w:noProof/>
          <w:lang w:eastAsia="zh-CN"/>
        </w:rPr>
        <w:t>under</w:t>
      </w:r>
      <w:r w:rsidRPr="00EA32D0">
        <w:rPr>
          <w:noProof/>
          <w:lang w:eastAsia="zh-CN"/>
        </w:rPr>
        <w:t xml:space="preserve"> MONRE. The project owner</w:t>
      </w:r>
      <w:r>
        <w:rPr>
          <w:noProof/>
          <w:lang w:eastAsia="zh-CN"/>
        </w:rPr>
        <w:t xml:space="preserve"> </w:t>
      </w:r>
      <w:r w:rsidRPr="00EA32D0">
        <w:rPr>
          <w:noProof/>
          <w:lang w:eastAsia="zh-CN"/>
        </w:rPr>
        <w:t>is responsible and accountable for direct implementation and management of the project including planning,</w:t>
      </w:r>
      <w:r>
        <w:rPr>
          <w:noProof/>
          <w:lang w:eastAsia="zh-CN"/>
        </w:rPr>
        <w:t xml:space="preserve"> </w:t>
      </w:r>
      <w:r w:rsidRPr="00EA32D0">
        <w:rPr>
          <w:noProof/>
          <w:lang w:eastAsia="zh-CN"/>
        </w:rPr>
        <w:t xml:space="preserve">implementation, monitoring and evaluation of the project intervention, reporting, </w:t>
      </w:r>
      <w:r w:rsidR="003D4003">
        <w:rPr>
          <w:noProof/>
          <w:lang w:eastAsia="zh-CN"/>
        </w:rPr>
        <w:t xml:space="preserve">and </w:t>
      </w:r>
      <w:r w:rsidRPr="00EA32D0">
        <w:rPr>
          <w:noProof/>
          <w:lang w:eastAsia="zh-CN"/>
        </w:rPr>
        <w:t>achieving project outcomes. The</w:t>
      </w:r>
      <w:r>
        <w:rPr>
          <w:noProof/>
          <w:lang w:eastAsia="zh-CN"/>
        </w:rPr>
        <w:t xml:space="preserve"> </w:t>
      </w:r>
      <w:r w:rsidRPr="00EA32D0">
        <w:rPr>
          <w:noProof/>
          <w:lang w:eastAsia="zh-CN"/>
        </w:rPr>
        <w:t xml:space="preserve">VEA bears following tasks as regulated by Decree </w:t>
      </w:r>
      <w:r>
        <w:rPr>
          <w:noProof/>
          <w:lang w:eastAsia="zh-CN"/>
        </w:rPr>
        <w:t>5</w:t>
      </w:r>
      <w:r w:rsidRPr="00EA32D0">
        <w:rPr>
          <w:noProof/>
          <w:lang w:eastAsia="zh-CN"/>
        </w:rPr>
        <w:t>6/20</w:t>
      </w:r>
      <w:r>
        <w:rPr>
          <w:noProof/>
          <w:lang w:eastAsia="zh-CN"/>
        </w:rPr>
        <w:t>20</w:t>
      </w:r>
      <w:r w:rsidRPr="00EA32D0">
        <w:rPr>
          <w:noProof/>
          <w:lang w:eastAsia="zh-CN"/>
        </w:rPr>
        <w:t>/ND-CP: (i) organize the program/project management</w:t>
      </w:r>
      <w:r>
        <w:rPr>
          <w:noProof/>
          <w:lang w:eastAsia="zh-CN"/>
        </w:rPr>
        <w:t xml:space="preserve"> </w:t>
      </w:r>
      <w:r w:rsidRPr="00EA32D0">
        <w:rPr>
          <w:noProof/>
          <w:lang w:eastAsia="zh-CN"/>
        </w:rPr>
        <w:t>and execution apparatus according to the decision of the governing body MONRE; (ii) effective management and</w:t>
      </w:r>
      <w:r>
        <w:rPr>
          <w:noProof/>
          <w:lang w:eastAsia="zh-CN"/>
        </w:rPr>
        <w:t xml:space="preserve"> </w:t>
      </w:r>
      <w:r w:rsidRPr="00EA32D0">
        <w:rPr>
          <w:noProof/>
          <w:lang w:eastAsia="zh-CN"/>
        </w:rPr>
        <w:t>use of the project resources of the project during the operation; (iii) formulate and submit 5-year plans, overall plan,</w:t>
      </w:r>
      <w:r>
        <w:rPr>
          <w:noProof/>
          <w:lang w:eastAsia="zh-CN"/>
        </w:rPr>
        <w:t xml:space="preserve"> </w:t>
      </w:r>
      <w:r w:rsidRPr="00EA32D0">
        <w:rPr>
          <w:noProof/>
          <w:lang w:eastAsia="zh-CN"/>
        </w:rPr>
        <w:t>and annual plans for project implementation to the governing body MONRE for approval; (iv) formulate quarterly</w:t>
      </w:r>
      <w:r>
        <w:rPr>
          <w:noProof/>
          <w:lang w:eastAsia="zh-CN"/>
        </w:rPr>
        <w:t xml:space="preserve"> </w:t>
      </w:r>
      <w:r w:rsidRPr="00EA32D0">
        <w:rPr>
          <w:noProof/>
          <w:lang w:eastAsia="zh-CN"/>
        </w:rPr>
        <w:t>work</w:t>
      </w:r>
      <w:r w:rsidR="003D4003">
        <w:rPr>
          <w:noProof/>
          <w:lang w:eastAsia="zh-CN"/>
        </w:rPr>
        <w:t xml:space="preserve"> </w:t>
      </w:r>
      <w:r w:rsidRPr="00EA32D0">
        <w:rPr>
          <w:noProof/>
          <w:lang w:eastAsia="zh-CN"/>
        </w:rPr>
        <w:t>plan for actual implementation of the interventions; (v) carry out procurement activities in accordance with</w:t>
      </w:r>
      <w:r>
        <w:rPr>
          <w:noProof/>
          <w:lang w:eastAsia="zh-CN"/>
        </w:rPr>
        <w:t xml:space="preserve"> </w:t>
      </w:r>
      <w:r w:rsidRPr="00EA32D0">
        <w:rPr>
          <w:noProof/>
          <w:lang w:eastAsia="zh-CN"/>
        </w:rPr>
        <w:t>effective regulations of the national law on procurement; (vi) negotiate, conclude, and supervise the implementation</w:t>
      </w:r>
      <w:r>
        <w:rPr>
          <w:noProof/>
          <w:lang w:eastAsia="zh-CN"/>
        </w:rPr>
        <w:t xml:space="preserve"> </w:t>
      </w:r>
      <w:r w:rsidRPr="00EA32D0">
        <w:rPr>
          <w:noProof/>
          <w:lang w:eastAsia="zh-CN"/>
        </w:rPr>
        <w:t>of contracts, and resolves difficulties within their competence; (vii) cooperate with the local governments of three</w:t>
      </w:r>
      <w:r>
        <w:rPr>
          <w:noProof/>
          <w:lang w:eastAsia="zh-CN"/>
        </w:rPr>
        <w:t xml:space="preserve"> </w:t>
      </w:r>
      <w:r w:rsidRPr="00EA32D0">
        <w:rPr>
          <w:noProof/>
          <w:lang w:eastAsia="zh-CN"/>
        </w:rPr>
        <w:t>piloting provinces for establishment and management of three sites; (vii) supervise and assess the project to ensure</w:t>
      </w:r>
      <w:r>
        <w:rPr>
          <w:noProof/>
          <w:lang w:eastAsia="zh-CN"/>
        </w:rPr>
        <w:t xml:space="preserve"> </w:t>
      </w:r>
      <w:r w:rsidRPr="00EA32D0">
        <w:rPr>
          <w:noProof/>
          <w:lang w:eastAsia="zh-CN"/>
        </w:rPr>
        <w:t xml:space="preserve">punctuality, quality, and achievement of set targets; (viii) provide direction to the Project Management </w:t>
      </w:r>
      <w:r>
        <w:rPr>
          <w:noProof/>
          <w:lang w:eastAsia="zh-CN"/>
        </w:rPr>
        <w:t>Unit</w:t>
      </w:r>
      <w:r w:rsidR="004B3C33">
        <w:rPr>
          <w:noProof/>
          <w:lang w:eastAsia="zh-CN"/>
        </w:rPr>
        <w:t xml:space="preserve"> (PMU)</w:t>
      </w:r>
      <w:r w:rsidRPr="00EA32D0">
        <w:rPr>
          <w:noProof/>
          <w:lang w:eastAsia="zh-CN"/>
        </w:rPr>
        <w:t xml:space="preserve"> to</w:t>
      </w:r>
      <w:r>
        <w:rPr>
          <w:noProof/>
          <w:lang w:eastAsia="zh-CN"/>
        </w:rPr>
        <w:t xml:space="preserve"> </w:t>
      </w:r>
      <w:r w:rsidRPr="00EA32D0">
        <w:rPr>
          <w:noProof/>
          <w:lang w:eastAsia="zh-CN"/>
        </w:rPr>
        <w:t>make the terminal report and financial statement of the project, audit and transfer of assets and documents of the</w:t>
      </w:r>
      <w:r>
        <w:rPr>
          <w:noProof/>
          <w:lang w:eastAsia="zh-CN"/>
        </w:rPr>
        <w:t xml:space="preserve"> </w:t>
      </w:r>
      <w:r w:rsidRPr="00EA32D0">
        <w:rPr>
          <w:noProof/>
          <w:lang w:eastAsia="zh-CN"/>
        </w:rPr>
        <w:t>program/project, and compliance with regulations on project close</w:t>
      </w:r>
      <w:r w:rsidR="003D4003">
        <w:rPr>
          <w:noProof/>
          <w:lang w:eastAsia="zh-CN"/>
        </w:rPr>
        <w:t>-</w:t>
      </w:r>
      <w:r w:rsidRPr="00EA32D0">
        <w:rPr>
          <w:noProof/>
          <w:lang w:eastAsia="zh-CN"/>
        </w:rPr>
        <w:t>out of the international treaty or agreement on</w:t>
      </w:r>
      <w:r>
        <w:rPr>
          <w:noProof/>
          <w:lang w:eastAsia="zh-CN"/>
        </w:rPr>
        <w:t xml:space="preserve"> O</w:t>
      </w:r>
      <w:r w:rsidRPr="00EA32D0">
        <w:rPr>
          <w:noProof/>
          <w:lang w:eastAsia="zh-CN"/>
        </w:rPr>
        <w:t>DA; and (ix) take responsibility for every loss, wastefulness, corruption, and misconduct that occurs during the</w:t>
      </w:r>
      <w:r>
        <w:rPr>
          <w:noProof/>
          <w:lang w:eastAsia="zh-CN"/>
        </w:rPr>
        <w:t xml:space="preserve"> </w:t>
      </w:r>
      <w:r w:rsidRPr="00EA32D0">
        <w:rPr>
          <w:noProof/>
          <w:lang w:eastAsia="zh-CN"/>
        </w:rPr>
        <w:t>implementation of the project.</w:t>
      </w:r>
    </w:p>
    <w:p w14:paraId="56167F52" w14:textId="77777777" w:rsidR="00F23A8E" w:rsidRDefault="00F23A8E">
      <w:pPr>
        <w:rPr>
          <w:noProof/>
          <w:u w:val="single"/>
          <w:lang w:eastAsia="zh-CN"/>
        </w:rPr>
      </w:pPr>
    </w:p>
    <w:p w14:paraId="365C69A7" w14:textId="4FF7E9F5" w:rsidR="00F23A8E" w:rsidRPr="00EA32D0" w:rsidRDefault="00F23A8E">
      <w:pPr>
        <w:rPr>
          <w:noProof/>
          <w:lang w:eastAsia="zh-CN"/>
        </w:rPr>
      </w:pPr>
      <w:r w:rsidRPr="00F23A8E">
        <w:rPr>
          <w:noProof/>
          <w:u w:val="single"/>
          <w:lang w:eastAsia="zh-CN"/>
        </w:rPr>
        <w:t>Co-implementing Partners (CIPs)</w:t>
      </w:r>
      <w:r>
        <w:rPr>
          <w:noProof/>
          <w:lang w:eastAsia="zh-CN"/>
        </w:rPr>
        <w:t>:</w:t>
      </w:r>
      <w:r w:rsidRPr="00814C3D">
        <w:rPr>
          <w:noProof/>
          <w:lang w:eastAsia="zh-CN"/>
        </w:rPr>
        <w:t xml:space="preserve"> </w:t>
      </w:r>
      <w:r w:rsidR="003D4003">
        <w:rPr>
          <w:noProof/>
          <w:lang w:eastAsia="zh-CN"/>
        </w:rPr>
        <w:t xml:space="preserve">The CIPs </w:t>
      </w:r>
      <w:r w:rsidRPr="00814C3D">
        <w:rPr>
          <w:noProof/>
          <w:lang w:eastAsia="zh-CN"/>
        </w:rPr>
        <w:t xml:space="preserve">include the Management </w:t>
      </w:r>
      <w:r>
        <w:rPr>
          <w:noProof/>
          <w:lang w:eastAsia="zh-CN"/>
        </w:rPr>
        <w:t>Unit</w:t>
      </w:r>
      <w:r w:rsidRPr="00814C3D">
        <w:rPr>
          <w:noProof/>
          <w:lang w:eastAsia="zh-CN"/>
        </w:rPr>
        <w:t xml:space="preserve"> of three</w:t>
      </w:r>
      <w:r>
        <w:rPr>
          <w:noProof/>
          <w:lang w:eastAsia="zh-CN"/>
        </w:rPr>
        <w:t xml:space="preserve"> project</w:t>
      </w:r>
      <w:r w:rsidRPr="00814C3D">
        <w:rPr>
          <w:noProof/>
          <w:lang w:eastAsia="zh-CN"/>
        </w:rPr>
        <w:t xml:space="preserve"> </w:t>
      </w:r>
      <w:r>
        <w:rPr>
          <w:noProof/>
          <w:lang w:eastAsia="zh-CN"/>
        </w:rPr>
        <w:t>areas: green financing framework, mercury management</w:t>
      </w:r>
      <w:r w:rsidR="003D4003">
        <w:rPr>
          <w:noProof/>
          <w:lang w:eastAsia="zh-CN"/>
        </w:rPr>
        <w:t>,</w:t>
      </w:r>
      <w:r>
        <w:rPr>
          <w:noProof/>
          <w:lang w:eastAsia="zh-CN"/>
        </w:rPr>
        <w:t xml:space="preserve"> and health-care waste management. </w:t>
      </w:r>
      <w:r w:rsidRPr="00814C3D">
        <w:rPr>
          <w:noProof/>
          <w:lang w:eastAsia="zh-CN"/>
        </w:rPr>
        <w:t>The CIPs will implement relevant interventions of the project</w:t>
      </w:r>
      <w:r>
        <w:rPr>
          <w:noProof/>
          <w:lang w:eastAsia="zh-CN"/>
        </w:rPr>
        <w:t xml:space="preserve"> in the first three</w:t>
      </w:r>
      <w:r w:rsidRPr="00814C3D">
        <w:rPr>
          <w:noProof/>
          <w:lang w:eastAsia="zh-CN"/>
        </w:rPr>
        <w:t xml:space="preserve"> component</w:t>
      </w:r>
      <w:r>
        <w:rPr>
          <w:noProof/>
          <w:lang w:eastAsia="zh-CN"/>
        </w:rPr>
        <w:t>s</w:t>
      </w:r>
      <w:r w:rsidRPr="00814C3D">
        <w:rPr>
          <w:noProof/>
          <w:lang w:eastAsia="zh-CN"/>
        </w:rPr>
        <w:t xml:space="preserve"> as regulated in the Letter of Agreement signed with the VEA, in which the authorization of the IP to the CIPs must</w:t>
      </w:r>
      <w:r>
        <w:rPr>
          <w:noProof/>
          <w:lang w:eastAsia="zh-CN"/>
        </w:rPr>
        <w:t xml:space="preserve"> </w:t>
      </w:r>
      <w:r w:rsidRPr="00814C3D">
        <w:rPr>
          <w:noProof/>
          <w:lang w:eastAsia="zh-CN"/>
        </w:rPr>
        <w:t xml:space="preserve">comply with regulations on authorization under the current law of Vietnam. For each of the three </w:t>
      </w:r>
      <w:r>
        <w:rPr>
          <w:noProof/>
          <w:lang w:eastAsia="zh-CN"/>
        </w:rPr>
        <w:t>areas</w:t>
      </w:r>
      <w:r w:rsidRPr="00814C3D">
        <w:rPr>
          <w:noProof/>
          <w:lang w:eastAsia="zh-CN"/>
        </w:rPr>
        <w:t>, under</w:t>
      </w:r>
      <w:r>
        <w:rPr>
          <w:noProof/>
          <w:lang w:eastAsia="zh-CN"/>
        </w:rPr>
        <w:t xml:space="preserve"> </w:t>
      </w:r>
      <w:r w:rsidRPr="00814C3D">
        <w:rPr>
          <w:noProof/>
          <w:lang w:eastAsia="zh-CN"/>
        </w:rPr>
        <w:t xml:space="preserve">the direction of the </w:t>
      </w:r>
      <w:r w:rsidR="003D4003">
        <w:rPr>
          <w:noProof/>
          <w:lang w:eastAsia="zh-CN"/>
        </w:rPr>
        <w:t xml:space="preserve">PSC </w:t>
      </w:r>
      <w:r>
        <w:rPr>
          <w:noProof/>
          <w:lang w:eastAsia="zh-CN"/>
        </w:rPr>
        <w:t>and Project Owner,</w:t>
      </w:r>
      <w:r w:rsidRPr="00814C3D">
        <w:rPr>
          <w:noProof/>
          <w:lang w:eastAsia="zh-CN"/>
        </w:rPr>
        <w:t xml:space="preserve"> </w:t>
      </w:r>
      <w:r w:rsidR="003D4003">
        <w:rPr>
          <w:noProof/>
          <w:lang w:eastAsia="zh-CN"/>
        </w:rPr>
        <w:t xml:space="preserve">an </w:t>
      </w:r>
      <w:r w:rsidRPr="00814C3D">
        <w:rPr>
          <w:noProof/>
          <w:lang w:eastAsia="zh-CN"/>
        </w:rPr>
        <w:t>Implementation Team will be constituted to provide technical and</w:t>
      </w:r>
      <w:r>
        <w:rPr>
          <w:noProof/>
          <w:lang w:eastAsia="zh-CN"/>
        </w:rPr>
        <w:t xml:space="preserve"> </w:t>
      </w:r>
      <w:r w:rsidRPr="00814C3D">
        <w:rPr>
          <w:noProof/>
          <w:lang w:eastAsia="zh-CN"/>
        </w:rPr>
        <w:t>planning inputs for implementation of project activities.</w:t>
      </w:r>
    </w:p>
    <w:p w14:paraId="13FB90F2" w14:textId="34F46091" w:rsidR="00F23A8E" w:rsidRDefault="00F23A8E">
      <w:pPr>
        <w:rPr>
          <w:noProof/>
          <w:lang w:eastAsia="zh-CN"/>
        </w:rPr>
      </w:pPr>
    </w:p>
    <w:p w14:paraId="350D5099" w14:textId="6DC8A3E1" w:rsidR="003B4602" w:rsidRDefault="00F23A8E">
      <w:r w:rsidRPr="00F23A8E">
        <w:rPr>
          <w:u w:val="single"/>
        </w:rPr>
        <w:t>Project Management Unit (PMU)</w:t>
      </w:r>
      <w:r>
        <w:t xml:space="preserve">: </w:t>
      </w:r>
      <w:r w:rsidR="003B4602" w:rsidRPr="00C53054">
        <w:t>The PM</w:t>
      </w:r>
      <w:r w:rsidR="003B4602">
        <w:t>U</w:t>
      </w:r>
      <w:r w:rsidR="004B3C33">
        <w:t xml:space="preserve"> established by the Project Owner</w:t>
      </w:r>
      <w:r w:rsidR="003B4602" w:rsidRPr="00C53054">
        <w:t xml:space="preserve"> consists of core members including the National Project Director</w:t>
      </w:r>
      <w:r w:rsidR="00243728">
        <w:t xml:space="preserve"> and</w:t>
      </w:r>
      <w:r w:rsidR="003B4602" w:rsidRPr="00C53054">
        <w:t xml:space="preserve"> the Chief Accountant in charge, being a leader and official of VEA. Also (a) National Project Deputy Director(s), and a National Project Coordinator can be nominated by VEA, and other members </w:t>
      </w:r>
      <w:r w:rsidR="003B4602">
        <w:t>from key agencies</w:t>
      </w:r>
      <w:r w:rsidR="003B4602" w:rsidRPr="00C53054">
        <w:t xml:space="preserve"> will be involved in the PM</w:t>
      </w:r>
      <w:r w:rsidR="003B4602">
        <w:t>U</w:t>
      </w:r>
      <w:r w:rsidR="003B4602" w:rsidRPr="00C53054">
        <w:t>. A National Project Team consisting of a</w:t>
      </w:r>
      <w:r w:rsidR="003B4602">
        <w:t xml:space="preserve"> </w:t>
      </w:r>
      <w:r w:rsidR="003B4602" w:rsidRPr="00C53054">
        <w:t>National Project Manager (NPM), Project Accountant, and Project Assistant</w:t>
      </w:r>
      <w:r w:rsidR="00243728">
        <w:t>-</w:t>
      </w:r>
      <w:r w:rsidR="003B4602" w:rsidRPr="00C53054">
        <w:t>cum</w:t>
      </w:r>
      <w:r w:rsidR="00243728">
        <w:t>-</w:t>
      </w:r>
      <w:r w:rsidR="007D0379" w:rsidRPr="00C53054">
        <w:t>Interpreter</w:t>
      </w:r>
      <w:r w:rsidR="003B4602" w:rsidRPr="00C53054">
        <w:t xml:space="preserve"> is recruited to </w:t>
      </w:r>
      <w:proofErr w:type="gramStart"/>
      <w:r w:rsidR="003B4602" w:rsidRPr="00C53054">
        <w:t>provide assistance to</w:t>
      </w:r>
      <w:proofErr w:type="gramEnd"/>
      <w:r w:rsidR="003B4602" w:rsidRPr="00C53054">
        <w:t xml:space="preserve"> the </w:t>
      </w:r>
      <w:r w:rsidR="003B4602">
        <w:rPr>
          <w:rFonts w:cs="Calibri"/>
        </w:rPr>
        <w:t>PMU</w:t>
      </w:r>
      <w:r w:rsidR="003B4602" w:rsidRPr="0077779D">
        <w:t xml:space="preserve"> </w:t>
      </w:r>
      <w:r w:rsidR="003B4602" w:rsidRPr="00C53054">
        <w:t xml:space="preserve">on daily implementation and monitoring of the project interventions. </w:t>
      </w:r>
    </w:p>
    <w:p w14:paraId="384DCD48" w14:textId="06A043F0" w:rsidR="00E74D08" w:rsidRDefault="00E74D08">
      <w:pPr>
        <w:rPr>
          <w:noProof/>
        </w:rPr>
      </w:pPr>
    </w:p>
    <w:p w14:paraId="7BDE049D" w14:textId="77777777" w:rsidR="00234BD3" w:rsidRDefault="00234BD3">
      <w:pPr>
        <w:rPr>
          <w:noProof/>
        </w:rPr>
      </w:pPr>
    </w:p>
    <w:p w14:paraId="4D5B0A94" w14:textId="037D6024" w:rsidR="00234BD3" w:rsidRDefault="00234BD3">
      <w:pPr>
        <w:rPr>
          <w:noProof/>
        </w:rPr>
      </w:pPr>
      <w:r w:rsidRPr="00234BD3">
        <w:rPr>
          <w:noProof/>
        </w:rPr>
        <w:lastRenderedPageBreak/>
        <w:drawing>
          <wp:inline distT="0" distB="0" distL="0" distR="0" wp14:anchorId="668CE8FE" wp14:editId="4A349D1E">
            <wp:extent cx="5910682" cy="351263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877" r="2639" b="5459"/>
                    <a:stretch/>
                  </pic:blipFill>
                  <pic:spPr bwMode="auto">
                    <a:xfrm>
                      <a:off x="0" y="0"/>
                      <a:ext cx="5931075" cy="3524756"/>
                    </a:xfrm>
                    <a:prstGeom prst="rect">
                      <a:avLst/>
                    </a:prstGeom>
                    <a:ln>
                      <a:noFill/>
                    </a:ln>
                    <a:extLst>
                      <a:ext uri="{53640926-AAD7-44D8-BBD7-CCE9431645EC}">
                        <a14:shadowObscured xmlns:a14="http://schemas.microsoft.com/office/drawing/2010/main"/>
                      </a:ext>
                    </a:extLst>
                  </pic:spPr>
                </pic:pic>
              </a:graphicData>
            </a:graphic>
          </wp:inline>
        </w:drawing>
      </w:r>
    </w:p>
    <w:p w14:paraId="4A759C83" w14:textId="55AD8795" w:rsidR="00E74D08" w:rsidRDefault="00E74D08">
      <w:pPr>
        <w:rPr>
          <w:noProof/>
        </w:rPr>
      </w:pPr>
    </w:p>
    <w:p w14:paraId="6EBD6359" w14:textId="2F645682" w:rsidR="003B4602" w:rsidRDefault="003B4602">
      <w:r w:rsidRPr="00C53054">
        <w:t xml:space="preserve">The </w:t>
      </w:r>
      <w:r>
        <w:rPr>
          <w:rFonts w:cs="Calibri"/>
        </w:rPr>
        <w:t>PMU</w:t>
      </w:r>
      <w:r w:rsidRPr="0077779D">
        <w:t xml:space="preserve"> </w:t>
      </w:r>
      <w:r w:rsidRPr="00C53054">
        <w:t>shall perform the tasks given by the Project Owner, including (</w:t>
      </w:r>
      <w:proofErr w:type="spellStart"/>
      <w:r w:rsidRPr="00C53054">
        <w:t>i</w:t>
      </w:r>
      <w:proofErr w:type="spellEnd"/>
      <w:r w:rsidRPr="00C53054">
        <w:t>) formulate and submit overall plan and annual plans for the project implementation; (ii) prepare and carry out the actual project implementation; (iii) carry out activities related to bidding, contract management; (iv) budget management, perform financial and asset management of the project; (v) monitor and assess the implementation of the project activities; (vi) prepare the acceptance and transfer of the results of the project after completion, finish audit works, transfer assets of the project, prepare the terminal report and financial statement of the project, follow regulations on project close</w:t>
      </w:r>
      <w:r w:rsidR="00243728">
        <w:t>-</w:t>
      </w:r>
      <w:r w:rsidRPr="00C53054">
        <w:t>out as per UNDP-GEF  procedures; (vii) perform other tasks given by the Project Owner within the framework of the project.</w:t>
      </w:r>
    </w:p>
    <w:p w14:paraId="7CD342DD" w14:textId="30608024" w:rsidR="003B4602" w:rsidRDefault="003B4602">
      <w:r w:rsidRPr="00C53054">
        <w:t>The PM</w:t>
      </w:r>
      <w:r>
        <w:t>U</w:t>
      </w:r>
      <w:r w:rsidRPr="00C53054">
        <w:t xml:space="preserve"> will be responsible for resources mobilization, including human resources,</w:t>
      </w:r>
      <w:r w:rsidR="004B3C33">
        <w:t xml:space="preserve"> co-financing,</w:t>
      </w:r>
      <w:r w:rsidRPr="00C53054">
        <w:t xml:space="preserve"> planning</w:t>
      </w:r>
      <w:r w:rsidR="00243728">
        <w:t>,</w:t>
      </w:r>
      <w:r w:rsidRPr="00C53054">
        <w:t xml:space="preserve"> and</w:t>
      </w:r>
      <w:r>
        <w:t xml:space="preserve"> </w:t>
      </w:r>
      <w:r w:rsidRPr="00C53054">
        <w:t>implementation of project activities, will provide mechanisms and technical inputs necessary to integrate the results</w:t>
      </w:r>
      <w:r>
        <w:t xml:space="preserve"> </w:t>
      </w:r>
      <w:r w:rsidRPr="00C53054">
        <w:t>of various activities, will ensure satisfactory performance of the project members and contractors, and will provide</w:t>
      </w:r>
      <w:r>
        <w:t xml:space="preserve"> </w:t>
      </w:r>
      <w:r w:rsidRPr="00C53054">
        <w:t>official reports to the PSC as needed.</w:t>
      </w:r>
    </w:p>
    <w:p w14:paraId="3B180938" w14:textId="55DA1009" w:rsidR="004B3C33" w:rsidRDefault="004B3C33">
      <w:r>
        <w:t xml:space="preserve">Positions under PMU are as follow: </w:t>
      </w:r>
    </w:p>
    <w:p w14:paraId="08D0DD79" w14:textId="55B14498" w:rsidR="003B4602" w:rsidRDefault="003B4602">
      <w:pPr>
        <w:pStyle w:val="ListParagraph"/>
        <w:numPr>
          <w:ilvl w:val="0"/>
          <w:numId w:val="54"/>
        </w:numPr>
        <w:jc w:val="both"/>
      </w:pPr>
      <w:r w:rsidRPr="00C53054">
        <w:t xml:space="preserve">The National Project Director (NPD) is accountable to MONRE and UNDP for the use of project resources and to deliver on </w:t>
      </w:r>
      <w:r w:rsidRPr="00900E03">
        <w:t>outcomes,</w:t>
      </w:r>
      <w:r w:rsidRPr="00C53054">
        <w:t xml:space="preserve"> responsible for overall management and implementation of the project interventions. He/she will head the PM</w:t>
      </w:r>
      <w:r>
        <w:t>U</w:t>
      </w:r>
      <w:r w:rsidRPr="00C53054">
        <w:t xml:space="preserve"> and will be accountable to MONRE for the use of project resources and to deliver on outcomes. The NPD will manage the implementation of all project activities and will work closely with all partner institutions to link the project with complementary national programs and initiatives. The NPD is accountable to MONRE and the PSC for the quality, timeliness, and effectiveness of the project intervention implementation, as well as for the use of resources. The NPD will be technically supported by contracted national and international</w:t>
      </w:r>
      <w:r>
        <w:t xml:space="preserve"> </w:t>
      </w:r>
      <w:r w:rsidRPr="00C53054">
        <w:t xml:space="preserve">consultants and service providers. Recruitment of specialist services for the project will be done by the NPD, in consultation with UNDP and MONRE. The NPD will not be paid by the </w:t>
      </w:r>
      <w:r w:rsidRPr="00900E03">
        <w:t>project but</w:t>
      </w:r>
      <w:r w:rsidRPr="00C53054">
        <w:t xml:space="preserve"> will represent a government in kind contribution to the project.</w:t>
      </w:r>
    </w:p>
    <w:p w14:paraId="0D2EE1D1" w14:textId="4543CEDF" w:rsidR="003B4602" w:rsidRPr="00C53054" w:rsidRDefault="003B4602">
      <w:pPr>
        <w:pStyle w:val="ListParagraph"/>
        <w:numPr>
          <w:ilvl w:val="0"/>
          <w:numId w:val="54"/>
        </w:numPr>
        <w:jc w:val="both"/>
      </w:pPr>
      <w:r w:rsidRPr="00C53054">
        <w:t>National Project Deputy Director</w:t>
      </w:r>
      <w:r w:rsidR="004B3C33">
        <w:t>s</w:t>
      </w:r>
      <w:r w:rsidRPr="00C53054">
        <w:t xml:space="preserve"> (NPDD</w:t>
      </w:r>
      <w:r w:rsidR="00243728">
        <w:t>s</w:t>
      </w:r>
      <w:r w:rsidRPr="00C53054">
        <w:t xml:space="preserve">): </w:t>
      </w:r>
      <w:r w:rsidR="00243728">
        <w:t xml:space="preserve">NPDDs </w:t>
      </w:r>
      <w:r w:rsidRPr="00C53054">
        <w:t xml:space="preserve">will be assigned responsibility to support </w:t>
      </w:r>
      <w:r w:rsidR="00243728">
        <w:t xml:space="preserve">the </w:t>
      </w:r>
      <w:r w:rsidRPr="00C53054">
        <w:t>NPD in technical aspects of the project, provide direct guidance to project management unit to achieve project  results/targets.</w:t>
      </w:r>
      <w:r w:rsidR="004B3C33" w:rsidRPr="004B3C33">
        <w:t xml:space="preserve"> </w:t>
      </w:r>
      <w:r w:rsidR="004B3C33" w:rsidRPr="00C53054">
        <w:t>The NPD</w:t>
      </w:r>
      <w:r w:rsidR="004B3C33">
        <w:t>Ds</w:t>
      </w:r>
      <w:r w:rsidR="004B3C33" w:rsidRPr="00C53054">
        <w:t xml:space="preserve"> will not be paid by the </w:t>
      </w:r>
      <w:r w:rsidR="004B3C33" w:rsidRPr="00900E03">
        <w:t>project but</w:t>
      </w:r>
      <w:r w:rsidR="004B3C33" w:rsidRPr="00C53054">
        <w:t xml:space="preserve"> will represent a government in</w:t>
      </w:r>
      <w:r w:rsidR="00243728">
        <w:t>-</w:t>
      </w:r>
      <w:r w:rsidR="004B3C33" w:rsidRPr="00C53054">
        <w:t>kind contribution to the project.</w:t>
      </w:r>
    </w:p>
    <w:p w14:paraId="573121AF" w14:textId="55641CA6" w:rsidR="003B4602" w:rsidRPr="00C53054" w:rsidRDefault="003B4602">
      <w:pPr>
        <w:pStyle w:val="ListParagraph"/>
        <w:numPr>
          <w:ilvl w:val="0"/>
          <w:numId w:val="54"/>
        </w:numPr>
        <w:jc w:val="both"/>
      </w:pPr>
      <w:r w:rsidRPr="00C53054">
        <w:lastRenderedPageBreak/>
        <w:t>National Project Coordinator</w:t>
      </w:r>
      <w:r w:rsidR="004B3C33">
        <w:t>s</w:t>
      </w:r>
      <w:r w:rsidRPr="00C53054">
        <w:t xml:space="preserve"> (NPC</w:t>
      </w:r>
      <w:r w:rsidR="00243728">
        <w:t>s</w:t>
      </w:r>
      <w:r w:rsidRPr="00C53054">
        <w:t xml:space="preserve">): </w:t>
      </w:r>
      <w:r w:rsidR="00243728">
        <w:t xml:space="preserve">NPCs </w:t>
      </w:r>
      <w:r w:rsidRPr="00C53054">
        <w:t xml:space="preserve">will be assigned to be in-charge to support </w:t>
      </w:r>
      <w:r w:rsidRPr="004B3C33">
        <w:rPr>
          <w:rFonts w:cs="Calibri"/>
        </w:rPr>
        <w:t>PMU</w:t>
      </w:r>
      <w:r w:rsidRPr="00900E03">
        <w:t xml:space="preserve"> </w:t>
      </w:r>
      <w:r w:rsidRPr="00C53054">
        <w:t xml:space="preserve">to </w:t>
      </w:r>
      <w:r w:rsidR="004B3C33" w:rsidRPr="00C53054">
        <w:t>supervise</w:t>
      </w:r>
      <w:r w:rsidRPr="00C53054">
        <w:t xml:space="preserve"> NPO,</w:t>
      </w:r>
      <w:r>
        <w:t xml:space="preserve"> </w:t>
      </w:r>
      <w:r w:rsidRPr="00C53054">
        <w:t>ensure the project implementation in accordance with government regulations.</w:t>
      </w:r>
      <w:r w:rsidR="004B3C33" w:rsidRPr="004B3C33">
        <w:t xml:space="preserve"> </w:t>
      </w:r>
      <w:r w:rsidR="004B3C33" w:rsidRPr="00C53054">
        <w:t xml:space="preserve">The </w:t>
      </w:r>
      <w:r w:rsidR="004B3C33">
        <w:t>NPC</w:t>
      </w:r>
      <w:r w:rsidR="004B3C33" w:rsidRPr="00C53054">
        <w:t xml:space="preserve"> will not be paid by the </w:t>
      </w:r>
      <w:r w:rsidR="004B3C33" w:rsidRPr="00900E03">
        <w:t>project but</w:t>
      </w:r>
      <w:r w:rsidR="004B3C33" w:rsidRPr="00C53054">
        <w:t xml:space="preserve"> will represent a government in</w:t>
      </w:r>
      <w:r w:rsidR="00243728">
        <w:t>-</w:t>
      </w:r>
      <w:r w:rsidR="004B3C33" w:rsidRPr="00C53054">
        <w:t>kind contribution to the project.</w:t>
      </w:r>
    </w:p>
    <w:p w14:paraId="382A9187" w14:textId="40C99878" w:rsidR="004B3C33" w:rsidRDefault="003B4602">
      <w:pPr>
        <w:pStyle w:val="ListParagraph"/>
        <w:numPr>
          <w:ilvl w:val="0"/>
          <w:numId w:val="54"/>
        </w:numPr>
        <w:jc w:val="both"/>
      </w:pPr>
      <w:r w:rsidRPr="00C53054">
        <w:t>National Project Team</w:t>
      </w:r>
      <w:r w:rsidR="00243728">
        <w:t xml:space="preserve">: A National Project Team </w:t>
      </w:r>
      <w:r w:rsidRPr="00C53054">
        <w:t xml:space="preserve">consisting of </w:t>
      </w:r>
      <w:r w:rsidR="00243728">
        <w:t>o</w:t>
      </w:r>
      <w:r w:rsidR="004B3C33">
        <w:t>ne</w:t>
      </w:r>
      <w:r w:rsidRPr="00C53054">
        <w:t xml:space="preserve"> National Project Manager (NPM), a Project Assistant</w:t>
      </w:r>
      <w:r w:rsidR="00243728">
        <w:t>-</w:t>
      </w:r>
      <w:r w:rsidRPr="00C53054">
        <w:t>cum</w:t>
      </w:r>
      <w:r w:rsidR="00243728">
        <w:t>-</w:t>
      </w:r>
      <w:r w:rsidR="004B3C33" w:rsidRPr="00C53054">
        <w:t>Interpreter</w:t>
      </w:r>
      <w:r w:rsidRPr="00C53054">
        <w:t>, and a Project Accountant will be recruited by the NPD</w:t>
      </w:r>
      <w:r w:rsidR="004B3C33">
        <w:t xml:space="preserve">. </w:t>
      </w:r>
      <w:r w:rsidR="00814C3D">
        <w:t>These three main positions</w:t>
      </w:r>
      <w:r w:rsidR="004B3C33">
        <w:t xml:space="preserve"> will be covered by the Project. </w:t>
      </w:r>
    </w:p>
    <w:p w14:paraId="21BF8546" w14:textId="704DC018" w:rsidR="003B4602" w:rsidRDefault="004B3C33">
      <w:pPr>
        <w:pStyle w:val="ListParagraph"/>
        <w:numPr>
          <w:ilvl w:val="0"/>
          <w:numId w:val="0"/>
        </w:numPr>
        <w:ind w:left="360"/>
        <w:jc w:val="both"/>
      </w:pPr>
      <w:r>
        <w:t>O</w:t>
      </w:r>
      <w:r w:rsidR="003B4602" w:rsidRPr="00C53054">
        <w:t xml:space="preserve">ther technical officers can be assigned from </w:t>
      </w:r>
      <w:r w:rsidR="003B4602">
        <w:t>VEA</w:t>
      </w:r>
      <w:r>
        <w:t xml:space="preserve"> and different partners</w:t>
      </w:r>
      <w:r w:rsidR="003B4602" w:rsidRPr="00C53054">
        <w:t xml:space="preserve"> as in</w:t>
      </w:r>
      <w:r>
        <w:t>-</w:t>
      </w:r>
      <w:r w:rsidR="003B4602" w:rsidRPr="00C53054">
        <w:t>kind contribution to the project. The N</w:t>
      </w:r>
      <w:r w:rsidR="003B4602">
        <w:t>ational Project Team</w:t>
      </w:r>
      <w:r w:rsidR="003B4602" w:rsidRPr="00C53054">
        <w:t xml:space="preserve"> will assist the PM</w:t>
      </w:r>
      <w:r w:rsidR="003B4602">
        <w:t>U</w:t>
      </w:r>
      <w:r w:rsidR="003B4602" w:rsidRPr="00C53054">
        <w:t xml:space="preserve"> in the project implementation and monitoring on a day-to-day basis. The functioning of the NPT will end when the final project Terminal Evaluation report and corresponding management response, and other documentation required by the GEF and UNDP, has been completed and submitted to UNDP (including operational closure of the project).</w:t>
      </w:r>
    </w:p>
    <w:p w14:paraId="6EA1B3C6" w14:textId="061E14A2" w:rsidR="00814C3D" w:rsidRPr="00814C3D" w:rsidRDefault="00814C3D">
      <w:r w:rsidRPr="00C53054">
        <w:t xml:space="preserve">Detailed TORs for all key positions and committees </w:t>
      </w:r>
      <w:proofErr w:type="gramStart"/>
      <w:r w:rsidRPr="00C53054">
        <w:t>is</w:t>
      </w:r>
      <w:proofErr w:type="gramEnd"/>
      <w:r w:rsidRPr="00C53054">
        <w:t xml:space="preserve"> provided in Annex</w:t>
      </w:r>
      <w:r w:rsidR="00745580">
        <w:t xml:space="preserve"> 7</w:t>
      </w:r>
      <w:r>
        <w:t>.</w:t>
      </w:r>
    </w:p>
    <w:p w14:paraId="71CF53AC" w14:textId="77777777" w:rsidR="00814C3D" w:rsidRDefault="00814C3D">
      <w:pPr>
        <w:pStyle w:val="ListParagraph"/>
        <w:numPr>
          <w:ilvl w:val="0"/>
          <w:numId w:val="0"/>
        </w:numPr>
        <w:ind w:left="360"/>
        <w:jc w:val="both"/>
      </w:pPr>
    </w:p>
    <w:p w14:paraId="5DCBE465" w14:textId="53D3CF78" w:rsidR="00814C3D" w:rsidRDefault="00814C3D">
      <w:r w:rsidRPr="00814C3D">
        <w:rPr>
          <w:u w:val="single"/>
        </w:rPr>
        <w:t>UNDP:</w:t>
      </w:r>
      <w:r>
        <w:t xml:space="preserve"> </w:t>
      </w:r>
      <w:r w:rsidR="003B4602" w:rsidRPr="00C53054">
        <w:t>Working closely with MONRE, UNDP-CO is ultimately responsible and accountable for the delivery of</w:t>
      </w:r>
      <w:r w:rsidR="003B4602">
        <w:t xml:space="preserve"> </w:t>
      </w:r>
      <w:r w:rsidR="003B4602" w:rsidRPr="00C53054">
        <w:t>results, as the GEF Implementing Agency. UNDP shall provide project cycle management services as defined by the GEF Council, that will include (</w:t>
      </w:r>
      <w:proofErr w:type="spellStart"/>
      <w:r w:rsidR="003B4602" w:rsidRPr="00C53054">
        <w:t>i</w:t>
      </w:r>
      <w:proofErr w:type="spellEnd"/>
      <w:r w:rsidR="003B4602" w:rsidRPr="00C53054">
        <w:t>) providing financial and audit services to the project; (ii) overseeing financial expenditures against project budgets; (iii) ensuring that activities including procurement and financial services are carried out in strict compliance with UNDP/GEF procedures; (iv) ensuring that the reporting to GEF is undertaken in line with the GEF requirements and procedures; (v) facilit</w:t>
      </w:r>
      <w:r w:rsidR="00243728">
        <w:t xml:space="preserve">ation of </w:t>
      </w:r>
      <w:r w:rsidR="003B4602" w:rsidRPr="00C53054">
        <w:t xml:space="preserve">project learning, exchange and outreach within the GEF family; (vi) </w:t>
      </w:r>
      <w:r w:rsidR="00243728">
        <w:t>providing c</w:t>
      </w:r>
      <w:r w:rsidR="003B4602" w:rsidRPr="00C53054">
        <w:t>ontract</w:t>
      </w:r>
      <w:r w:rsidR="00243728">
        <w:t>s</w:t>
      </w:r>
      <w:r w:rsidR="003B4602" w:rsidRPr="00C53054">
        <w:t xml:space="preserve"> </w:t>
      </w:r>
      <w:r w:rsidR="00243728">
        <w:t xml:space="preserve">for </w:t>
      </w:r>
      <w:r w:rsidR="003B4602" w:rsidRPr="00C53054">
        <w:t>the project mid-term and final evaluations and trigger</w:t>
      </w:r>
      <w:r w:rsidR="00243728">
        <w:t>ing</w:t>
      </w:r>
      <w:r w:rsidR="003B4602" w:rsidRPr="00C53054">
        <w:t xml:space="preserve"> additional reviews and/or evaluations as</w:t>
      </w:r>
      <w:r w:rsidR="003B4602">
        <w:t xml:space="preserve"> </w:t>
      </w:r>
      <w:r w:rsidR="003B4602" w:rsidRPr="00C53054">
        <w:t>necessary and in consultation with the project counterparts. Two UNDP staff members will be assigned with the responsibility for the day-to-day over</w:t>
      </w:r>
      <w:r w:rsidR="003B4602">
        <w:t>sight of</w:t>
      </w:r>
      <w:r w:rsidR="003B4602" w:rsidRPr="00C53054">
        <w:t xml:space="preserve"> project</w:t>
      </w:r>
      <w:r w:rsidR="003B4602">
        <w:t xml:space="preserve"> delivery and finance</w:t>
      </w:r>
      <w:r>
        <w:t xml:space="preserve">, including one </w:t>
      </w:r>
      <w:proofErr w:type="spellStart"/>
      <w:r>
        <w:t>Programme</w:t>
      </w:r>
      <w:proofErr w:type="spellEnd"/>
      <w:r>
        <w:t xml:space="preserve"> Officer and one </w:t>
      </w:r>
      <w:proofErr w:type="spellStart"/>
      <w:r>
        <w:t>Programme</w:t>
      </w:r>
      <w:proofErr w:type="spellEnd"/>
      <w:r>
        <w:t xml:space="preserve"> Assistant. </w:t>
      </w:r>
    </w:p>
    <w:p w14:paraId="19DB711A" w14:textId="41F65DC3" w:rsidR="00814C3D" w:rsidRDefault="00814C3D">
      <w:r w:rsidRPr="00814C3D">
        <w:t xml:space="preserve">The UNDP </w:t>
      </w:r>
      <w:proofErr w:type="spellStart"/>
      <w:r w:rsidRPr="00814C3D">
        <w:t>Programme</w:t>
      </w:r>
      <w:proofErr w:type="spellEnd"/>
      <w:r w:rsidRPr="00814C3D">
        <w:t xml:space="preserve"> Officer will also act as a focal point of UNDP CO in facilitating and monitoring</w:t>
      </w:r>
      <w:r>
        <w:t xml:space="preserve"> </w:t>
      </w:r>
      <w:r w:rsidRPr="00814C3D">
        <w:t>the project implementation. He/she will maintain a continuous partnership with the</w:t>
      </w:r>
      <w:r>
        <w:t xml:space="preserve"> PMU and the</w:t>
      </w:r>
      <w:r w:rsidRPr="00814C3D">
        <w:t xml:space="preserve"> project team and participates</w:t>
      </w:r>
      <w:r>
        <w:t xml:space="preserve"> </w:t>
      </w:r>
      <w:r w:rsidRPr="00814C3D">
        <w:t>in all project reviews, work/budget planning meetings,</w:t>
      </w:r>
      <w:r>
        <w:t xml:space="preserve"> no-objection to TORs, review of deliverables,</w:t>
      </w:r>
      <w:r w:rsidRPr="00814C3D">
        <w:t xml:space="preserve"> monitoring visits and evaluations</w:t>
      </w:r>
      <w:r>
        <w:t xml:space="preserve"> of all results</w:t>
      </w:r>
      <w:r w:rsidRPr="00814C3D">
        <w:t>. She/he will certify the</w:t>
      </w:r>
      <w:r>
        <w:t xml:space="preserve"> </w:t>
      </w:r>
      <w:r w:rsidRPr="00814C3D">
        <w:t>annual and quarterly work-plan/budgets/progress reports, as well as proposed use of unspecified budget within the</w:t>
      </w:r>
      <w:r>
        <w:t xml:space="preserve"> </w:t>
      </w:r>
      <w:r w:rsidRPr="00814C3D">
        <w:t>annual budget already approved for the project.</w:t>
      </w:r>
    </w:p>
    <w:p w14:paraId="2377E87E" w14:textId="5693B245" w:rsidR="00E25CD2" w:rsidRDefault="00E25CD2"/>
    <w:p w14:paraId="199ACD45" w14:textId="77777777" w:rsidR="00E25CD2" w:rsidRDefault="00E25CD2" w:rsidP="00AB3B4C">
      <w:pPr>
        <w:spacing w:after="0"/>
        <w:rPr>
          <w:rFonts w:cs="Arial"/>
          <w:noProof/>
          <w:lang w:val="en-GB" w:eastAsia="zh-CN"/>
        </w:rPr>
      </w:pPr>
      <w:r w:rsidRPr="00123959">
        <w:rPr>
          <w:rFonts w:cs="Arial"/>
          <w:b/>
          <w:noProof/>
          <w:lang w:val="en-GB" w:eastAsia="zh-CN"/>
        </w:rPr>
        <w:t xml:space="preserve">Project extensions: </w:t>
      </w:r>
      <w:r w:rsidRPr="00123959">
        <w:rPr>
          <w:rFonts w:cs="Arial"/>
          <w:noProof/>
          <w:lang w:val="en-GB" w:eastAsia="zh-CN"/>
        </w:rPr>
        <w:t xml:space="preserve">The </w:t>
      </w:r>
      <w:r>
        <w:rPr>
          <w:rFonts w:cs="Arial"/>
          <w:noProof/>
          <w:lang w:val="en-GB" w:eastAsia="zh-CN"/>
        </w:rPr>
        <w:t xml:space="preserve">UNDP Resident Representative and the </w:t>
      </w:r>
      <w:r w:rsidRPr="00123959">
        <w:rPr>
          <w:rFonts w:cs="Arial"/>
          <w:noProof/>
          <w:lang w:val="en-GB" w:eastAsia="zh-CN"/>
        </w:rPr>
        <w:t xml:space="preserve">UNDP-GEF </w:t>
      </w:r>
      <w:r>
        <w:rPr>
          <w:rFonts w:cs="Arial"/>
          <w:noProof/>
          <w:lang w:val="en-GB" w:eastAsia="zh-CN"/>
        </w:rPr>
        <w:t xml:space="preserve">Executive Coordinator </w:t>
      </w:r>
      <w:r w:rsidRPr="00123959">
        <w:rPr>
          <w:rFonts w:cs="Arial"/>
          <w:noProof/>
          <w:lang w:val="en-GB" w:eastAsia="zh-CN"/>
        </w:rPr>
        <w:t>must approve a</w:t>
      </w:r>
      <w:r>
        <w:rPr>
          <w:rFonts w:cs="Arial"/>
          <w:noProof/>
          <w:lang w:val="en-GB" w:eastAsia="zh-CN"/>
        </w:rPr>
        <w:t xml:space="preserve">ll project extension requests. </w:t>
      </w:r>
      <w:r w:rsidRPr="00123959">
        <w:rPr>
          <w:rFonts w:cs="Arial"/>
          <w:noProof/>
          <w:lang w:val="en-GB" w:eastAsia="zh-CN"/>
        </w:rPr>
        <w:t xml:space="preserve">Note that all extensions incur costs and the </w:t>
      </w:r>
      <w:r>
        <w:rPr>
          <w:rFonts w:cs="Arial"/>
          <w:noProof/>
          <w:lang w:val="en-GB" w:eastAsia="zh-CN"/>
        </w:rPr>
        <w:t xml:space="preserve">GEF </w:t>
      </w:r>
      <w:r w:rsidRPr="00123959">
        <w:rPr>
          <w:rFonts w:cs="Arial"/>
          <w:noProof/>
          <w:lang w:val="en-GB" w:eastAsia="zh-CN"/>
        </w:rPr>
        <w:t xml:space="preserve">project budget cannot be increased. </w:t>
      </w:r>
      <w:r>
        <w:rPr>
          <w:rFonts w:cs="Arial"/>
          <w:noProof/>
          <w:lang w:val="en-GB" w:eastAsia="zh-CN"/>
        </w:rPr>
        <w:t xml:space="preserve">A single </w:t>
      </w:r>
      <w:r w:rsidRPr="00123959">
        <w:rPr>
          <w:rFonts w:cs="Arial"/>
          <w:noProof/>
          <w:lang w:val="en-GB" w:eastAsia="zh-CN"/>
        </w:rPr>
        <w:t xml:space="preserve">extension </w:t>
      </w:r>
      <w:r>
        <w:rPr>
          <w:rFonts w:cs="Arial"/>
          <w:noProof/>
          <w:lang w:val="en-GB" w:eastAsia="zh-CN"/>
        </w:rPr>
        <w:t>may</w:t>
      </w:r>
      <w:r w:rsidRPr="00123959">
        <w:rPr>
          <w:rFonts w:cs="Arial"/>
          <w:noProof/>
          <w:lang w:val="en-GB" w:eastAsia="zh-CN"/>
        </w:rPr>
        <w:t xml:space="preserve"> be granted on an exception</w:t>
      </w:r>
      <w:r>
        <w:rPr>
          <w:rFonts w:cs="Arial"/>
          <w:noProof/>
          <w:lang w:val="en-GB" w:eastAsia="zh-CN"/>
        </w:rPr>
        <w:t>al</w:t>
      </w:r>
      <w:r w:rsidRPr="00123959">
        <w:rPr>
          <w:rFonts w:cs="Arial"/>
          <w:noProof/>
          <w:lang w:val="en-GB" w:eastAsia="zh-CN"/>
        </w:rPr>
        <w:t xml:space="preserve"> basis and only if the following conditions are met: one extension only </w:t>
      </w:r>
      <w:r>
        <w:rPr>
          <w:rFonts w:cs="Arial"/>
          <w:noProof/>
          <w:lang w:val="en-GB" w:eastAsia="zh-CN"/>
        </w:rPr>
        <w:t>for a project for a maximum of six months</w:t>
      </w:r>
      <w:r w:rsidRPr="00123959">
        <w:rPr>
          <w:rFonts w:cs="Arial"/>
          <w:noProof/>
          <w:lang w:val="en-GB" w:eastAsia="zh-CN"/>
        </w:rPr>
        <w:t>; the project management costs during the extension period must remain within the originally approved amount</w:t>
      </w:r>
      <w:r>
        <w:rPr>
          <w:rFonts w:cs="Arial"/>
          <w:noProof/>
          <w:lang w:val="en-GB" w:eastAsia="zh-CN"/>
        </w:rPr>
        <w:t>,</w:t>
      </w:r>
      <w:r w:rsidRPr="00123959">
        <w:rPr>
          <w:rFonts w:cs="Arial"/>
          <w:noProof/>
          <w:lang w:val="en-GB" w:eastAsia="zh-CN"/>
        </w:rPr>
        <w:t xml:space="preserve"> and any increase in PMC costs will be covered by non-GEF resources; the UNDP Country Office oversight costs </w:t>
      </w:r>
      <w:r>
        <w:rPr>
          <w:rFonts w:cs="Arial"/>
          <w:noProof/>
          <w:lang w:val="en-GB" w:eastAsia="zh-CN"/>
        </w:rPr>
        <w:t xml:space="preserve">in excess of the CO’s Agency fee specified in the DOA </w:t>
      </w:r>
      <w:r w:rsidRPr="00123959">
        <w:rPr>
          <w:rFonts w:cs="Arial"/>
          <w:noProof/>
          <w:lang w:val="en-GB" w:eastAsia="zh-CN"/>
        </w:rPr>
        <w:t>during the extension period must be covered by non-GEF reso</w:t>
      </w:r>
      <w:r>
        <w:rPr>
          <w:rFonts w:cs="Arial"/>
          <w:noProof/>
          <w:lang w:val="en-GB" w:eastAsia="zh-CN"/>
        </w:rPr>
        <w:t>urces</w:t>
      </w:r>
      <w:r w:rsidRPr="00123959">
        <w:rPr>
          <w:rFonts w:cs="Arial"/>
          <w:noProof/>
          <w:lang w:val="en-GB" w:eastAsia="zh-CN"/>
        </w:rPr>
        <w:t>.</w:t>
      </w:r>
      <w:r w:rsidRPr="0016121C">
        <w:t xml:space="preserve"> </w:t>
      </w:r>
    </w:p>
    <w:p w14:paraId="40DA34FA" w14:textId="77777777" w:rsidR="00E25CD2" w:rsidRDefault="00E25CD2"/>
    <w:p w14:paraId="4768E262" w14:textId="7FCB1CE2" w:rsidR="00814C3D" w:rsidRDefault="003B4602">
      <w:r w:rsidRPr="00814C3D">
        <w:rPr>
          <w:u w:val="single"/>
        </w:rPr>
        <w:t>Agreement on intellectual property rights and use of logo on the project’s deliverables and disclosure of information</w:t>
      </w:r>
      <w:r w:rsidRPr="00C53054">
        <w:t xml:space="preserve">: </w:t>
      </w:r>
      <w:r w:rsidR="00243728">
        <w:t xml:space="preserve">To </w:t>
      </w:r>
      <w:r w:rsidRPr="00C53054">
        <w:t>accord proper acknowledgement to the GEF for providing grant funding, the GEF logo will appear together with the MONRE/VEA logo and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00243728">
        <w:t xml:space="preserve"> </w:t>
      </w:r>
      <w:r w:rsidRPr="00C53054">
        <w:t>48 and the GEF policy on public involvement</w:t>
      </w:r>
      <w:r w:rsidR="00243728">
        <w:t>.</w:t>
      </w:r>
    </w:p>
    <w:bookmarkEnd w:id="32"/>
    <w:bookmarkEnd w:id="33"/>
    <w:p w14:paraId="5A6E84EE" w14:textId="77777777" w:rsidR="00FA1699" w:rsidRPr="00331E22" w:rsidRDefault="00FA1699">
      <w:pPr>
        <w:rPr>
          <w:noProof/>
          <w:lang w:val="en-GB" w:eastAsia="zh-CN"/>
        </w:rPr>
      </w:pPr>
    </w:p>
    <w:p w14:paraId="5089DBE7" w14:textId="77777777" w:rsidR="003E3ABA" w:rsidRPr="00331E22" w:rsidRDefault="003E3ABA">
      <w:pPr>
        <w:pStyle w:val="Heading1"/>
      </w:pPr>
      <w:bookmarkStart w:id="38" w:name="_Toc82944640"/>
      <w:r w:rsidRPr="00331E22">
        <w:t>Financial Planning and Management</w:t>
      </w:r>
      <w:bookmarkEnd w:id="38"/>
      <w:r w:rsidRPr="00331E22">
        <w:t xml:space="preserve"> </w:t>
      </w:r>
    </w:p>
    <w:p w14:paraId="515CB070" w14:textId="694FF16D" w:rsidR="00E95056" w:rsidRPr="00331E22" w:rsidRDefault="003E3ABA">
      <w:r w:rsidRPr="00331E22">
        <w:t xml:space="preserve">The total cost of the project is </w:t>
      </w:r>
      <w:r w:rsidRPr="00331E22">
        <w:rPr>
          <w:i/>
        </w:rPr>
        <w:t xml:space="preserve">USD </w:t>
      </w:r>
      <w:r w:rsidR="00E95056" w:rsidRPr="00331E22">
        <w:rPr>
          <w:i/>
        </w:rPr>
        <w:t>33,1</w:t>
      </w:r>
      <w:r w:rsidR="00D45A05">
        <w:rPr>
          <w:i/>
        </w:rPr>
        <w:t>49</w:t>
      </w:r>
      <w:r w:rsidR="00E95056" w:rsidRPr="00331E22">
        <w:rPr>
          <w:i/>
        </w:rPr>
        <w:t>,</w:t>
      </w:r>
      <w:r w:rsidR="00D45A05">
        <w:rPr>
          <w:i/>
        </w:rPr>
        <w:t>8</w:t>
      </w:r>
      <w:r w:rsidR="00E95056" w:rsidRPr="00331E22">
        <w:rPr>
          <w:i/>
        </w:rPr>
        <w:t>50</w:t>
      </w:r>
      <w:r w:rsidRPr="00331E22">
        <w:rPr>
          <w:i/>
        </w:rPr>
        <w:t xml:space="preserve">.  </w:t>
      </w:r>
      <w:r w:rsidRPr="00331E22">
        <w:t xml:space="preserve">This is financed through a GEF grant of </w:t>
      </w:r>
      <w:r w:rsidRPr="00331E22">
        <w:rPr>
          <w:i/>
        </w:rPr>
        <w:t xml:space="preserve">USD </w:t>
      </w:r>
      <w:r w:rsidR="00E95056" w:rsidRPr="00331E22">
        <w:t xml:space="preserve">4,600,050 </w:t>
      </w:r>
      <w:r w:rsidR="00C82F2C" w:rsidRPr="00331E22">
        <w:t xml:space="preserve"> administered by UNDP</w:t>
      </w:r>
      <w:r w:rsidRPr="00331E22">
        <w:t xml:space="preserve">, </w:t>
      </w:r>
      <w:r w:rsidR="00E95056" w:rsidRPr="00331E22">
        <w:t xml:space="preserve">plus a </w:t>
      </w:r>
      <w:r w:rsidR="00E74D08" w:rsidRPr="00331E22">
        <w:t>co-financing contribution</w:t>
      </w:r>
      <w:r w:rsidR="00E95056" w:rsidRPr="00331E22">
        <w:t xml:space="preserve"> from various private and public institutions of 28,5</w:t>
      </w:r>
      <w:r w:rsidR="00CD626C">
        <w:t>49</w:t>
      </w:r>
      <w:r w:rsidR="00E95056" w:rsidRPr="00331E22">
        <w:t>,</w:t>
      </w:r>
      <w:r w:rsidR="00CD626C">
        <w:t>80</w:t>
      </w:r>
      <w:r w:rsidR="00E95056" w:rsidRPr="00331E22">
        <w:t xml:space="preserve">0 USD: </w:t>
      </w:r>
    </w:p>
    <w:p w14:paraId="5C5BF812" w14:textId="77777777" w:rsidR="00E74D08" w:rsidRDefault="00E74D08">
      <w:pPr>
        <w:rPr>
          <w:u w:val="single"/>
        </w:rPr>
      </w:pPr>
    </w:p>
    <w:p w14:paraId="553151E4" w14:textId="7970182A" w:rsidR="003E3ABA" w:rsidRPr="00331E22" w:rsidRDefault="00897F6C">
      <w:r w:rsidRPr="00331E22">
        <w:rPr>
          <w:u w:val="single"/>
        </w:rPr>
        <w:lastRenderedPageBreak/>
        <w:t xml:space="preserve">Confirmed </w:t>
      </w:r>
      <w:r w:rsidR="001D4798" w:rsidRPr="00331E22">
        <w:rPr>
          <w:u w:val="single"/>
        </w:rPr>
        <w:t>C</w:t>
      </w:r>
      <w:r w:rsidR="003E3ABA" w:rsidRPr="00331E22">
        <w:rPr>
          <w:u w:val="single"/>
        </w:rPr>
        <w:t>o-financing</w:t>
      </w:r>
      <w:r w:rsidR="003E3ABA" w:rsidRPr="00331E22">
        <w:t xml:space="preserve">: </w:t>
      </w:r>
      <w:r w:rsidR="00CA1DCA" w:rsidRPr="00331E22">
        <w:t xml:space="preserve">The actual realization of project co-financing will be monitored during the </w:t>
      </w:r>
      <w:r w:rsidR="00CA1DCA" w:rsidRPr="00331E22">
        <w:rPr>
          <w:i/>
        </w:rPr>
        <w:t>mid-term review</w:t>
      </w:r>
      <w:r w:rsidR="00CA1DCA" w:rsidRPr="00331E22">
        <w:t xml:space="preserve"> and terminal evaluation process and will be reported to the GEF. </w:t>
      </w:r>
      <w:r w:rsidR="00EE6EA0" w:rsidRPr="00331E22">
        <w:t xml:space="preserve">Note that all project activities included in the project results framework that will be delivered by co-financing partners (even if the funds do not </w:t>
      </w:r>
      <w:proofErr w:type="gramStart"/>
      <w:r w:rsidR="00EE6EA0" w:rsidRPr="00331E22">
        <w:t>pass through</w:t>
      </w:r>
      <w:proofErr w:type="gramEnd"/>
      <w:r w:rsidR="00EE6EA0" w:rsidRPr="00331E22">
        <w:t xml:space="preserve"> UNDP accounts) must comply with UNDP’s social and environmental standards. </w:t>
      </w:r>
      <w:r w:rsidR="00283E36" w:rsidRPr="00331E22">
        <w:t>C</w:t>
      </w:r>
      <w:r w:rsidR="003E3ABA" w:rsidRPr="00331E22">
        <w:t xml:space="preserve">o-financing will be used </w:t>
      </w:r>
      <w:r w:rsidR="00283E36" w:rsidRPr="00331E22">
        <w:t>for the following project activities/outputs</w:t>
      </w:r>
      <w:r w:rsidR="003E3ABA" w:rsidRPr="00331E22">
        <w:t>:</w:t>
      </w:r>
    </w:p>
    <w:p w14:paraId="601F8A8B" w14:textId="5F51138C" w:rsidR="003E3ABA" w:rsidRPr="00331E22" w:rsidRDefault="003E3ABA"/>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992"/>
        <w:gridCol w:w="1134"/>
        <w:gridCol w:w="3402"/>
        <w:gridCol w:w="1418"/>
        <w:gridCol w:w="1417"/>
      </w:tblGrid>
      <w:tr w:rsidR="00331E22" w:rsidRPr="00E74D08" w14:paraId="436D8A23" w14:textId="34C5D002" w:rsidTr="00D84AB1">
        <w:trPr>
          <w:trHeight w:val="300"/>
        </w:trPr>
        <w:tc>
          <w:tcPr>
            <w:tcW w:w="1271" w:type="dxa"/>
            <w:shd w:val="clear" w:color="auto" w:fill="auto"/>
            <w:vAlign w:val="center"/>
            <w:hideMark/>
          </w:tcPr>
          <w:p w14:paraId="253EC320" w14:textId="3AEDCC9F" w:rsidR="008839FB" w:rsidRPr="00E74D08" w:rsidRDefault="008839FB">
            <w:pPr>
              <w:spacing w:after="0"/>
              <w:jc w:val="center"/>
              <w:rPr>
                <w:rFonts w:asciiTheme="majorHAnsi" w:eastAsia="Times New Roman" w:hAnsiTheme="majorHAnsi" w:cstheme="majorHAnsi"/>
                <w:b/>
                <w:bCs/>
                <w:sz w:val="16"/>
                <w:szCs w:val="16"/>
                <w:lang w:val="en-GB" w:eastAsia="zh-CN"/>
              </w:rPr>
            </w:pPr>
            <w:r w:rsidRPr="00E74D08">
              <w:rPr>
                <w:rFonts w:asciiTheme="majorHAnsi" w:eastAsia="Times New Roman" w:hAnsiTheme="majorHAnsi" w:cstheme="majorHAnsi"/>
                <w:b/>
                <w:bCs/>
                <w:sz w:val="16"/>
                <w:szCs w:val="16"/>
                <w:lang w:val="en-GB" w:eastAsia="zh-CN"/>
              </w:rPr>
              <w:t>Co-</w:t>
            </w:r>
            <w:r w:rsidR="00641422" w:rsidRPr="00E74D08">
              <w:rPr>
                <w:rFonts w:asciiTheme="majorHAnsi" w:eastAsia="Times New Roman" w:hAnsiTheme="majorHAnsi" w:cstheme="majorHAnsi"/>
                <w:b/>
                <w:bCs/>
                <w:sz w:val="16"/>
                <w:szCs w:val="16"/>
                <w:lang w:val="en-GB" w:eastAsia="zh-CN"/>
              </w:rPr>
              <w:t>financing</w:t>
            </w:r>
            <w:r w:rsidRPr="00E74D08">
              <w:rPr>
                <w:rFonts w:asciiTheme="majorHAnsi" w:eastAsia="Times New Roman" w:hAnsiTheme="majorHAnsi" w:cstheme="majorHAnsi"/>
                <w:b/>
                <w:bCs/>
                <w:sz w:val="16"/>
                <w:szCs w:val="16"/>
                <w:lang w:val="en-GB" w:eastAsia="zh-CN"/>
              </w:rPr>
              <w:t xml:space="preserve"> source</w:t>
            </w:r>
          </w:p>
        </w:tc>
        <w:tc>
          <w:tcPr>
            <w:tcW w:w="992" w:type="dxa"/>
            <w:shd w:val="clear" w:color="auto" w:fill="auto"/>
            <w:vAlign w:val="center"/>
            <w:hideMark/>
          </w:tcPr>
          <w:p w14:paraId="73D05DBE" w14:textId="77777777" w:rsidR="008839FB" w:rsidRPr="00E74D08" w:rsidRDefault="008839FB">
            <w:pPr>
              <w:spacing w:after="0"/>
              <w:jc w:val="center"/>
              <w:rPr>
                <w:rFonts w:asciiTheme="majorHAnsi" w:eastAsia="Times New Roman" w:hAnsiTheme="majorHAnsi" w:cstheme="majorHAnsi"/>
                <w:b/>
                <w:bCs/>
                <w:sz w:val="16"/>
                <w:szCs w:val="16"/>
                <w:lang w:val="en-GB" w:eastAsia="zh-CN"/>
              </w:rPr>
            </w:pPr>
            <w:r w:rsidRPr="00E74D08">
              <w:rPr>
                <w:rFonts w:asciiTheme="majorHAnsi" w:eastAsia="Times New Roman" w:hAnsiTheme="majorHAnsi" w:cstheme="majorHAnsi"/>
                <w:b/>
                <w:bCs/>
                <w:sz w:val="16"/>
                <w:szCs w:val="16"/>
                <w:lang w:val="en-GB" w:eastAsia="zh-CN"/>
              </w:rPr>
              <w:t>Type of Cofinancing</w:t>
            </w:r>
          </w:p>
        </w:tc>
        <w:tc>
          <w:tcPr>
            <w:tcW w:w="1134" w:type="dxa"/>
            <w:shd w:val="clear" w:color="auto" w:fill="auto"/>
            <w:vAlign w:val="center"/>
            <w:hideMark/>
          </w:tcPr>
          <w:p w14:paraId="1BA927EE" w14:textId="77777777" w:rsidR="008839FB" w:rsidRPr="00E74D08" w:rsidRDefault="008839FB">
            <w:pPr>
              <w:spacing w:after="0"/>
              <w:jc w:val="center"/>
              <w:rPr>
                <w:rFonts w:asciiTheme="majorHAnsi" w:eastAsia="Times New Roman" w:hAnsiTheme="majorHAnsi" w:cstheme="majorHAnsi"/>
                <w:b/>
                <w:bCs/>
                <w:sz w:val="16"/>
                <w:szCs w:val="16"/>
                <w:lang w:val="en-GB" w:eastAsia="zh-CN"/>
              </w:rPr>
            </w:pPr>
            <w:r w:rsidRPr="00E74D08">
              <w:rPr>
                <w:rFonts w:asciiTheme="majorHAnsi" w:eastAsia="Times New Roman" w:hAnsiTheme="majorHAnsi" w:cstheme="majorHAnsi"/>
                <w:b/>
                <w:bCs/>
                <w:sz w:val="16"/>
                <w:szCs w:val="16"/>
                <w:lang w:val="en-GB" w:eastAsia="zh-CN"/>
              </w:rPr>
              <w:t>Amount (USD)</w:t>
            </w:r>
          </w:p>
        </w:tc>
        <w:tc>
          <w:tcPr>
            <w:tcW w:w="3402" w:type="dxa"/>
            <w:shd w:val="clear" w:color="auto" w:fill="D9D9D9" w:themeFill="background1" w:themeFillShade="D9"/>
          </w:tcPr>
          <w:p w14:paraId="6A786739" w14:textId="02FBC51F" w:rsidR="008839FB" w:rsidRPr="00E74D08" w:rsidRDefault="008839FB">
            <w:pPr>
              <w:spacing w:after="0"/>
              <w:rPr>
                <w:rFonts w:asciiTheme="majorHAnsi" w:eastAsia="Times New Roman" w:hAnsiTheme="majorHAnsi" w:cstheme="majorHAnsi"/>
                <w:b/>
                <w:bCs/>
                <w:sz w:val="16"/>
                <w:szCs w:val="16"/>
                <w:lang w:val="en-GB" w:eastAsia="zh-CN"/>
              </w:rPr>
            </w:pPr>
            <w:r w:rsidRPr="00E74D08">
              <w:rPr>
                <w:sz w:val="16"/>
                <w:szCs w:val="16"/>
              </w:rPr>
              <w:t>Planned Co-financing</w:t>
            </w:r>
            <w:r w:rsidR="00E20B9A" w:rsidRPr="00E74D08">
              <w:rPr>
                <w:sz w:val="16"/>
                <w:szCs w:val="16"/>
              </w:rPr>
              <w:t xml:space="preserve"> </w:t>
            </w:r>
            <w:r w:rsidRPr="00E74D08">
              <w:rPr>
                <w:sz w:val="16"/>
                <w:szCs w:val="16"/>
              </w:rPr>
              <w:t>Activities/Outputs</w:t>
            </w:r>
          </w:p>
        </w:tc>
        <w:tc>
          <w:tcPr>
            <w:tcW w:w="1418" w:type="dxa"/>
          </w:tcPr>
          <w:p w14:paraId="424C9807" w14:textId="5AF6F4E1" w:rsidR="008839FB" w:rsidRPr="00E74D08" w:rsidRDefault="008839FB">
            <w:pPr>
              <w:spacing w:after="0"/>
              <w:jc w:val="center"/>
              <w:rPr>
                <w:rFonts w:asciiTheme="majorHAnsi" w:eastAsia="Times New Roman" w:hAnsiTheme="majorHAnsi" w:cstheme="majorHAnsi"/>
                <w:b/>
                <w:bCs/>
                <w:sz w:val="16"/>
                <w:szCs w:val="16"/>
                <w:lang w:val="en-GB" w:eastAsia="zh-CN"/>
              </w:rPr>
            </w:pPr>
            <w:r w:rsidRPr="00E74D08">
              <w:rPr>
                <w:rFonts w:asciiTheme="majorHAnsi" w:eastAsia="Times New Roman" w:hAnsiTheme="majorHAnsi" w:cstheme="majorHAnsi"/>
                <w:b/>
                <w:bCs/>
                <w:sz w:val="16"/>
                <w:szCs w:val="16"/>
                <w:lang w:val="en-GB" w:eastAsia="zh-CN"/>
              </w:rPr>
              <w:t>Risks</w:t>
            </w:r>
          </w:p>
        </w:tc>
        <w:tc>
          <w:tcPr>
            <w:tcW w:w="1417" w:type="dxa"/>
            <w:vAlign w:val="center"/>
          </w:tcPr>
          <w:p w14:paraId="23C9A842" w14:textId="3750353C" w:rsidR="008839FB" w:rsidRPr="00E74D08" w:rsidRDefault="008839FB">
            <w:pPr>
              <w:spacing w:after="0"/>
              <w:jc w:val="left"/>
              <w:rPr>
                <w:rFonts w:asciiTheme="majorHAnsi" w:eastAsia="Times New Roman" w:hAnsiTheme="majorHAnsi" w:cstheme="majorHAnsi"/>
                <w:b/>
                <w:bCs/>
                <w:sz w:val="16"/>
                <w:szCs w:val="16"/>
                <w:lang w:val="en-GB" w:eastAsia="zh-CN"/>
              </w:rPr>
            </w:pPr>
            <w:r w:rsidRPr="00E74D08">
              <w:rPr>
                <w:rFonts w:asciiTheme="majorHAnsi" w:eastAsia="Times New Roman" w:hAnsiTheme="majorHAnsi" w:cstheme="majorHAnsi"/>
                <w:b/>
                <w:bCs/>
                <w:sz w:val="16"/>
                <w:szCs w:val="16"/>
                <w:lang w:val="en-GB" w:eastAsia="zh-CN"/>
              </w:rPr>
              <w:t>Risk mitigation measures</w:t>
            </w:r>
          </w:p>
        </w:tc>
      </w:tr>
      <w:tr w:rsidR="00331E22" w:rsidRPr="00E74D08" w14:paraId="1776A8D9" w14:textId="09A0E1FE" w:rsidTr="00D84AB1">
        <w:trPr>
          <w:trHeight w:val="600"/>
        </w:trPr>
        <w:tc>
          <w:tcPr>
            <w:tcW w:w="1271" w:type="dxa"/>
            <w:shd w:val="clear" w:color="auto" w:fill="auto"/>
            <w:vAlign w:val="center"/>
            <w:hideMark/>
          </w:tcPr>
          <w:p w14:paraId="72B6C020" w14:textId="77777777" w:rsidR="008839FB" w:rsidRPr="00E74D08" w:rsidRDefault="008839FB">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VIETNAM PLASTICS ASSOCIATION (VPA)</w:t>
            </w:r>
          </w:p>
        </w:tc>
        <w:tc>
          <w:tcPr>
            <w:tcW w:w="992" w:type="dxa"/>
            <w:shd w:val="clear" w:color="auto" w:fill="auto"/>
            <w:vAlign w:val="center"/>
            <w:hideMark/>
          </w:tcPr>
          <w:p w14:paraId="679F14B5" w14:textId="688A8AB8" w:rsidR="00E74D08" w:rsidRPr="00E74D08" w:rsidRDefault="00E74D08">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Grant</w:t>
            </w:r>
          </w:p>
          <w:p w14:paraId="57D7AF9C" w14:textId="4C69B707" w:rsidR="008839FB" w:rsidRPr="00E74D08" w:rsidRDefault="00E74D08">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 xml:space="preserve">&amp; </w:t>
            </w:r>
            <w:r w:rsidR="008839FB" w:rsidRPr="00E74D08">
              <w:rPr>
                <w:rFonts w:asciiTheme="majorHAnsi" w:eastAsia="Times New Roman" w:hAnsiTheme="majorHAnsi" w:cstheme="majorHAnsi"/>
                <w:sz w:val="16"/>
                <w:szCs w:val="16"/>
                <w:lang w:val="en-GB" w:eastAsia="zh-CN"/>
              </w:rPr>
              <w:t>In kind</w:t>
            </w:r>
          </w:p>
          <w:p w14:paraId="67F57978" w14:textId="228BC90D" w:rsidR="00E74D08" w:rsidRPr="00E74D08" w:rsidRDefault="00E74D08">
            <w:pPr>
              <w:spacing w:after="0"/>
              <w:jc w:val="center"/>
              <w:rPr>
                <w:rFonts w:asciiTheme="majorHAnsi" w:eastAsia="Times New Roman" w:hAnsiTheme="majorHAnsi" w:cstheme="majorHAnsi"/>
                <w:sz w:val="16"/>
                <w:szCs w:val="16"/>
                <w:lang w:val="en-GB" w:eastAsia="zh-CN"/>
              </w:rPr>
            </w:pPr>
          </w:p>
        </w:tc>
        <w:tc>
          <w:tcPr>
            <w:tcW w:w="1134" w:type="dxa"/>
            <w:shd w:val="clear" w:color="auto" w:fill="auto"/>
            <w:vAlign w:val="center"/>
            <w:hideMark/>
          </w:tcPr>
          <w:p w14:paraId="4F41D586" w14:textId="77777777" w:rsidR="008839FB" w:rsidRPr="00E74D08" w:rsidRDefault="008839FB">
            <w:pPr>
              <w:spacing w:after="0"/>
              <w:jc w:val="righ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3,500,000</w:t>
            </w:r>
          </w:p>
        </w:tc>
        <w:tc>
          <w:tcPr>
            <w:tcW w:w="3402" w:type="dxa"/>
            <w:shd w:val="clear" w:color="auto" w:fill="D9D9D9" w:themeFill="background1" w:themeFillShade="D9"/>
          </w:tcPr>
          <w:p w14:paraId="6CA9963A" w14:textId="6A98C0E7" w:rsidR="008839FB" w:rsidRPr="00E74D08" w:rsidRDefault="003E1696">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 xml:space="preserve">With 400 members carrying out import, export, </w:t>
            </w:r>
            <w:proofErr w:type="gramStart"/>
            <w:r w:rsidRPr="00E74D08">
              <w:rPr>
                <w:rFonts w:asciiTheme="majorHAnsi" w:eastAsia="Times New Roman" w:hAnsiTheme="majorHAnsi" w:cstheme="majorHAnsi"/>
                <w:sz w:val="16"/>
                <w:szCs w:val="16"/>
                <w:lang w:val="en-GB" w:eastAsia="zh-CN"/>
              </w:rPr>
              <w:t>production</w:t>
            </w:r>
            <w:proofErr w:type="gramEnd"/>
            <w:r w:rsidRPr="00E74D08">
              <w:rPr>
                <w:rFonts w:asciiTheme="majorHAnsi" w:eastAsia="Times New Roman" w:hAnsiTheme="majorHAnsi" w:cstheme="majorHAnsi"/>
                <w:sz w:val="16"/>
                <w:szCs w:val="16"/>
                <w:lang w:val="en-GB" w:eastAsia="zh-CN"/>
              </w:rPr>
              <w:t xml:space="preserve"> and business activities in the plastic industry/field related to POPs and harmful chemicals</w:t>
            </w:r>
            <w:r w:rsidR="00515F53" w:rsidRPr="00E74D08">
              <w:rPr>
                <w:rFonts w:asciiTheme="majorHAnsi" w:eastAsia="Times New Roman" w:hAnsiTheme="majorHAnsi" w:cstheme="majorHAnsi"/>
                <w:sz w:val="16"/>
                <w:szCs w:val="16"/>
                <w:lang w:val="en-GB" w:eastAsia="zh-CN"/>
              </w:rPr>
              <w:t>,</w:t>
            </w:r>
            <w:r w:rsidRPr="00E74D08">
              <w:rPr>
                <w:rFonts w:asciiTheme="majorHAnsi" w:eastAsia="Times New Roman" w:hAnsiTheme="majorHAnsi" w:cstheme="majorHAnsi"/>
                <w:sz w:val="16"/>
                <w:szCs w:val="16"/>
                <w:lang w:val="en-GB" w:eastAsia="zh-CN"/>
              </w:rPr>
              <w:t xml:space="preserve"> committed</w:t>
            </w:r>
            <w:r w:rsidR="00515F53" w:rsidRPr="00E74D08">
              <w:rPr>
                <w:rFonts w:asciiTheme="majorHAnsi" w:eastAsia="Times New Roman" w:hAnsiTheme="majorHAnsi" w:cstheme="majorHAnsi"/>
                <w:sz w:val="16"/>
                <w:szCs w:val="16"/>
                <w:lang w:val="en-GB" w:eastAsia="zh-CN"/>
              </w:rPr>
              <w:t xml:space="preserve"> to provide co-financing related to infrastructure, equipment investment to environment protection and reducing emission of POPs and other harmful chemicals during project implementation.</w:t>
            </w:r>
          </w:p>
        </w:tc>
        <w:tc>
          <w:tcPr>
            <w:tcW w:w="1418" w:type="dxa"/>
          </w:tcPr>
          <w:p w14:paraId="2EF286CA" w14:textId="74C04692" w:rsidR="008839FB" w:rsidRPr="00E74D08" w:rsidRDefault="00D84AB1">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Companies under the association not interested in partnership with the project.</w:t>
            </w:r>
          </w:p>
        </w:tc>
        <w:tc>
          <w:tcPr>
            <w:tcW w:w="1417" w:type="dxa"/>
          </w:tcPr>
          <w:p w14:paraId="7C0A7A3A" w14:textId="50270CD4" w:rsidR="008839FB" w:rsidRPr="00E74D08" w:rsidRDefault="00D84AB1">
            <w:pPr>
              <w:spacing w:after="0"/>
              <w:jc w:val="left"/>
              <w:rPr>
                <w:rFonts w:asciiTheme="majorHAnsi" w:eastAsia="Times New Roman" w:hAnsiTheme="majorHAnsi" w:cstheme="majorHAnsi"/>
                <w:sz w:val="16"/>
                <w:szCs w:val="16"/>
                <w:lang w:val="en-GB" w:eastAsia="zh-CN"/>
              </w:rPr>
            </w:pPr>
            <w:r>
              <w:rPr>
                <w:rFonts w:asciiTheme="majorHAnsi" w:eastAsia="Times New Roman" w:hAnsiTheme="majorHAnsi" w:cstheme="majorHAnsi"/>
                <w:sz w:val="16"/>
                <w:szCs w:val="16"/>
                <w:lang w:val="en-GB" w:eastAsia="zh-CN"/>
              </w:rPr>
              <w:t xml:space="preserve">Work closely with the VPA at the beginning of the project implementation to select most suitable companies </w:t>
            </w:r>
          </w:p>
        </w:tc>
      </w:tr>
      <w:tr w:rsidR="00331E22" w:rsidRPr="00E74D08" w14:paraId="30849650" w14:textId="764B5D94" w:rsidTr="00D84AB1">
        <w:trPr>
          <w:trHeight w:val="620"/>
        </w:trPr>
        <w:tc>
          <w:tcPr>
            <w:tcW w:w="1271" w:type="dxa"/>
            <w:shd w:val="clear" w:color="auto" w:fill="auto"/>
            <w:vAlign w:val="center"/>
            <w:hideMark/>
          </w:tcPr>
          <w:p w14:paraId="0FD9BEEF" w14:textId="77777777" w:rsidR="008839FB" w:rsidRPr="00E74D08" w:rsidRDefault="008839FB">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VIETNAM CORROSION ASSOCIATION (VICORRA)</w:t>
            </w:r>
          </w:p>
        </w:tc>
        <w:tc>
          <w:tcPr>
            <w:tcW w:w="992" w:type="dxa"/>
            <w:shd w:val="clear" w:color="auto" w:fill="auto"/>
            <w:vAlign w:val="center"/>
            <w:hideMark/>
          </w:tcPr>
          <w:p w14:paraId="65597389" w14:textId="77777777" w:rsidR="00E74D08" w:rsidRPr="00E74D08" w:rsidRDefault="00E74D08">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Grant</w:t>
            </w:r>
          </w:p>
          <w:p w14:paraId="33B23FB0" w14:textId="77777777" w:rsidR="00E74D08" w:rsidRPr="00E74D08" w:rsidRDefault="00E74D08">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&amp; In kind</w:t>
            </w:r>
          </w:p>
          <w:p w14:paraId="2F7E8FEC" w14:textId="4EC136A0" w:rsidR="008839FB" w:rsidRPr="00E74D08" w:rsidRDefault="008839FB">
            <w:pPr>
              <w:spacing w:after="0"/>
              <w:jc w:val="center"/>
              <w:rPr>
                <w:rFonts w:asciiTheme="majorHAnsi" w:eastAsia="Times New Roman" w:hAnsiTheme="majorHAnsi" w:cstheme="majorHAnsi"/>
                <w:sz w:val="16"/>
                <w:szCs w:val="16"/>
                <w:lang w:val="en-GB" w:eastAsia="zh-CN"/>
              </w:rPr>
            </w:pPr>
          </w:p>
        </w:tc>
        <w:tc>
          <w:tcPr>
            <w:tcW w:w="1134" w:type="dxa"/>
            <w:shd w:val="clear" w:color="auto" w:fill="auto"/>
            <w:vAlign w:val="center"/>
            <w:hideMark/>
          </w:tcPr>
          <w:p w14:paraId="256413F2" w14:textId="77777777" w:rsidR="008839FB" w:rsidRPr="00E74D08" w:rsidRDefault="008839FB">
            <w:pPr>
              <w:spacing w:after="0"/>
              <w:jc w:val="righ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3,000,000</w:t>
            </w:r>
          </w:p>
        </w:tc>
        <w:tc>
          <w:tcPr>
            <w:tcW w:w="3402" w:type="dxa"/>
            <w:shd w:val="clear" w:color="auto" w:fill="D9D9D9" w:themeFill="background1" w:themeFillShade="D9"/>
          </w:tcPr>
          <w:p w14:paraId="29B468A4" w14:textId="73CA57AA" w:rsidR="008839FB" w:rsidRPr="00E74D08" w:rsidRDefault="00C21ABB">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 xml:space="preserve">With 62 members carrying out export, import, </w:t>
            </w:r>
            <w:proofErr w:type="gramStart"/>
            <w:r w:rsidRPr="00E74D08">
              <w:rPr>
                <w:rFonts w:asciiTheme="majorHAnsi" w:eastAsia="Times New Roman" w:hAnsiTheme="majorHAnsi" w:cstheme="majorHAnsi"/>
                <w:sz w:val="16"/>
                <w:szCs w:val="16"/>
                <w:lang w:val="en-GB" w:eastAsia="zh-CN"/>
              </w:rPr>
              <w:t>production</w:t>
            </w:r>
            <w:proofErr w:type="gramEnd"/>
            <w:r w:rsidRPr="00E74D08">
              <w:rPr>
                <w:rFonts w:asciiTheme="majorHAnsi" w:eastAsia="Times New Roman" w:hAnsiTheme="majorHAnsi" w:cstheme="majorHAnsi"/>
                <w:sz w:val="16"/>
                <w:szCs w:val="16"/>
                <w:lang w:val="en-GB" w:eastAsia="zh-CN"/>
              </w:rPr>
              <w:t xml:space="preserve"> and business related to anti-corrosion and protection of metals, committed to provide co-financing related to infrastructure, equipment investment related to the reduction of environmental pollution and emission of POPs and other chemicals during project implementation. </w:t>
            </w:r>
          </w:p>
        </w:tc>
        <w:tc>
          <w:tcPr>
            <w:tcW w:w="1418" w:type="dxa"/>
          </w:tcPr>
          <w:p w14:paraId="52C90260" w14:textId="7269BF06" w:rsidR="008839FB" w:rsidRPr="00E74D08" w:rsidRDefault="009768E9">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 xml:space="preserve">Companies under the association not interested in partnership with the project. </w:t>
            </w:r>
          </w:p>
        </w:tc>
        <w:tc>
          <w:tcPr>
            <w:tcW w:w="1417" w:type="dxa"/>
          </w:tcPr>
          <w:p w14:paraId="4451E43C" w14:textId="0C591670" w:rsidR="008839FB" w:rsidRPr="00E74D08" w:rsidRDefault="00D84AB1">
            <w:pPr>
              <w:spacing w:after="0"/>
              <w:jc w:val="left"/>
              <w:rPr>
                <w:rFonts w:asciiTheme="majorHAnsi" w:eastAsia="Times New Roman" w:hAnsiTheme="majorHAnsi" w:cstheme="majorHAnsi"/>
                <w:sz w:val="16"/>
                <w:szCs w:val="16"/>
                <w:lang w:val="en-GB" w:eastAsia="zh-CN"/>
              </w:rPr>
            </w:pPr>
            <w:r>
              <w:rPr>
                <w:rFonts w:asciiTheme="majorHAnsi" w:eastAsia="Times New Roman" w:hAnsiTheme="majorHAnsi" w:cstheme="majorHAnsi"/>
                <w:sz w:val="16"/>
                <w:szCs w:val="16"/>
                <w:lang w:val="en-GB" w:eastAsia="zh-CN"/>
              </w:rPr>
              <w:t xml:space="preserve">Work closely with the </w:t>
            </w:r>
            <w:r w:rsidRPr="00E74D08">
              <w:rPr>
                <w:rFonts w:asciiTheme="majorHAnsi" w:eastAsia="Times New Roman" w:hAnsiTheme="majorHAnsi" w:cstheme="majorHAnsi"/>
                <w:sz w:val="16"/>
                <w:szCs w:val="16"/>
                <w:lang w:val="en-GB" w:eastAsia="zh-CN"/>
              </w:rPr>
              <w:t>VICORRA</w:t>
            </w:r>
            <w:r>
              <w:rPr>
                <w:rFonts w:asciiTheme="majorHAnsi" w:eastAsia="Times New Roman" w:hAnsiTheme="majorHAnsi" w:cstheme="majorHAnsi"/>
                <w:sz w:val="16"/>
                <w:szCs w:val="16"/>
                <w:lang w:val="en-GB" w:eastAsia="zh-CN"/>
              </w:rPr>
              <w:t xml:space="preserve"> at the beginning of the project implementation to select most suitable companies</w:t>
            </w:r>
          </w:p>
        </w:tc>
      </w:tr>
      <w:tr w:rsidR="00331E22" w:rsidRPr="00E74D08" w14:paraId="52797BEE" w14:textId="18E0E5A5" w:rsidTr="00D84AB1">
        <w:trPr>
          <w:trHeight w:val="570"/>
        </w:trPr>
        <w:tc>
          <w:tcPr>
            <w:tcW w:w="1271" w:type="dxa"/>
            <w:shd w:val="clear" w:color="auto" w:fill="auto"/>
            <w:vAlign w:val="center"/>
            <w:hideMark/>
          </w:tcPr>
          <w:p w14:paraId="065E2447" w14:textId="77777777" w:rsidR="00526107" w:rsidRPr="00E74D08" w:rsidRDefault="00526107">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VINAFOAM VIETNAM CO.LTD</w:t>
            </w:r>
          </w:p>
        </w:tc>
        <w:tc>
          <w:tcPr>
            <w:tcW w:w="992" w:type="dxa"/>
            <w:shd w:val="clear" w:color="auto" w:fill="auto"/>
            <w:vAlign w:val="center"/>
            <w:hideMark/>
          </w:tcPr>
          <w:p w14:paraId="79CD01AE" w14:textId="77777777" w:rsidR="00E74D08" w:rsidRPr="00E74D08" w:rsidRDefault="00E74D08">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Grant</w:t>
            </w:r>
          </w:p>
          <w:p w14:paraId="48C66519" w14:textId="77777777" w:rsidR="00E74D08" w:rsidRPr="00E74D08" w:rsidRDefault="00E74D08">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&amp; In kind</w:t>
            </w:r>
          </w:p>
          <w:p w14:paraId="64A26559" w14:textId="58421283" w:rsidR="00526107" w:rsidRPr="00E74D08" w:rsidRDefault="00526107">
            <w:pPr>
              <w:spacing w:after="0"/>
              <w:jc w:val="center"/>
              <w:rPr>
                <w:rFonts w:asciiTheme="majorHAnsi" w:eastAsia="Times New Roman" w:hAnsiTheme="majorHAnsi" w:cstheme="majorHAnsi"/>
                <w:sz w:val="16"/>
                <w:szCs w:val="16"/>
                <w:lang w:val="en-GB" w:eastAsia="zh-CN"/>
              </w:rPr>
            </w:pPr>
          </w:p>
        </w:tc>
        <w:tc>
          <w:tcPr>
            <w:tcW w:w="1134" w:type="dxa"/>
            <w:shd w:val="clear" w:color="auto" w:fill="auto"/>
            <w:vAlign w:val="center"/>
            <w:hideMark/>
          </w:tcPr>
          <w:p w14:paraId="4516F1F4" w14:textId="77777777" w:rsidR="00526107" w:rsidRPr="00E74D08" w:rsidRDefault="00526107">
            <w:pPr>
              <w:spacing w:after="0"/>
              <w:jc w:val="righ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2,000,000</w:t>
            </w:r>
          </w:p>
        </w:tc>
        <w:tc>
          <w:tcPr>
            <w:tcW w:w="3402" w:type="dxa"/>
            <w:shd w:val="clear" w:color="auto" w:fill="D9D9D9" w:themeFill="background1" w:themeFillShade="D9"/>
          </w:tcPr>
          <w:p w14:paraId="2C138257" w14:textId="0D4C4111" w:rsidR="00526107" w:rsidRPr="00E74D08" w:rsidRDefault="00526107">
            <w:pPr>
              <w:spacing w:after="0"/>
              <w:rPr>
                <w:rFonts w:asciiTheme="majorHAnsi" w:eastAsia="Times New Roman" w:hAnsiTheme="majorHAnsi" w:cstheme="majorHAnsi"/>
                <w:sz w:val="16"/>
                <w:szCs w:val="16"/>
                <w:lang w:val="en-GB" w:eastAsia="zh-CN"/>
              </w:rPr>
            </w:pPr>
            <w:proofErr w:type="gramStart"/>
            <w:r w:rsidRPr="00E74D08">
              <w:rPr>
                <w:rFonts w:asciiTheme="majorHAnsi" w:eastAsia="Times New Roman" w:hAnsiTheme="majorHAnsi" w:cstheme="majorHAnsi"/>
                <w:sz w:val="16"/>
                <w:szCs w:val="16"/>
                <w:lang w:val="en-GB" w:eastAsia="zh-CN"/>
              </w:rPr>
              <w:t>In order to</w:t>
            </w:r>
            <w:proofErr w:type="gramEnd"/>
            <w:r w:rsidRPr="00E74D08">
              <w:rPr>
                <w:rFonts w:asciiTheme="majorHAnsi" w:eastAsia="Times New Roman" w:hAnsiTheme="majorHAnsi" w:cstheme="majorHAnsi"/>
                <w:sz w:val="16"/>
                <w:szCs w:val="16"/>
                <w:lang w:val="en-GB" w:eastAsia="zh-CN"/>
              </w:rPr>
              <w:t xml:space="preserve"> reduce use and emission of POPs and harmful chemicals and better enforce regulations on environmental protection, committed to contribute total co-financing of the project through infrastructures and equipment. </w:t>
            </w:r>
          </w:p>
        </w:tc>
        <w:tc>
          <w:tcPr>
            <w:tcW w:w="1418" w:type="dxa"/>
          </w:tcPr>
          <w:p w14:paraId="5C07FAAF" w14:textId="50BE7BF6" w:rsidR="00526107" w:rsidRPr="00E74D08" w:rsidRDefault="00526107">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Low involvement of /coordination with the company hinder</w:t>
            </w:r>
            <w:r w:rsidR="009768E9" w:rsidRPr="00E74D08">
              <w:rPr>
                <w:rFonts w:asciiTheme="majorHAnsi" w:eastAsia="Times New Roman" w:hAnsiTheme="majorHAnsi" w:cstheme="majorHAnsi"/>
                <w:sz w:val="16"/>
                <w:szCs w:val="16"/>
                <w:lang w:val="en-GB" w:eastAsia="zh-CN"/>
              </w:rPr>
              <w:t>s</w:t>
            </w:r>
            <w:r w:rsidRPr="00E74D08">
              <w:rPr>
                <w:rFonts w:asciiTheme="majorHAnsi" w:eastAsia="Times New Roman" w:hAnsiTheme="majorHAnsi" w:cstheme="majorHAnsi"/>
                <w:sz w:val="16"/>
                <w:szCs w:val="16"/>
                <w:lang w:val="en-GB" w:eastAsia="zh-CN"/>
              </w:rPr>
              <w:t xml:space="preserve"> the use of co-financing</w:t>
            </w:r>
          </w:p>
        </w:tc>
        <w:tc>
          <w:tcPr>
            <w:tcW w:w="1417" w:type="dxa"/>
          </w:tcPr>
          <w:p w14:paraId="06D6B520" w14:textId="7B8C2BA4" w:rsidR="00526107" w:rsidRPr="00E74D08" w:rsidRDefault="00D84AB1">
            <w:pPr>
              <w:spacing w:after="0"/>
              <w:jc w:val="left"/>
              <w:rPr>
                <w:rFonts w:asciiTheme="majorHAnsi" w:eastAsia="Times New Roman" w:hAnsiTheme="majorHAnsi" w:cstheme="majorHAnsi"/>
                <w:sz w:val="16"/>
                <w:szCs w:val="16"/>
                <w:lang w:val="en-GB" w:eastAsia="zh-CN"/>
              </w:rPr>
            </w:pPr>
            <w:r w:rsidRPr="00D84AB1">
              <w:rPr>
                <w:kern w:val="2"/>
                <w:sz w:val="16"/>
                <w:szCs w:val="16"/>
              </w:rPr>
              <w:t>The project team will monitor every year co-financing to the project</w:t>
            </w:r>
          </w:p>
        </w:tc>
      </w:tr>
      <w:tr w:rsidR="00331E22" w:rsidRPr="00E74D08" w14:paraId="60F9A6C2" w14:textId="57CDECD4" w:rsidTr="00D84AB1">
        <w:trPr>
          <w:trHeight w:val="795"/>
        </w:trPr>
        <w:tc>
          <w:tcPr>
            <w:tcW w:w="1271" w:type="dxa"/>
            <w:shd w:val="clear" w:color="auto" w:fill="auto"/>
            <w:vAlign w:val="center"/>
            <w:hideMark/>
          </w:tcPr>
          <w:p w14:paraId="5DD04B42" w14:textId="7C7B75D2" w:rsidR="00526107" w:rsidRPr="00E74D08" w:rsidRDefault="00526107">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Viet</w:t>
            </w:r>
            <w:r w:rsidR="00507D71" w:rsidRPr="00E74D08">
              <w:rPr>
                <w:rFonts w:asciiTheme="majorHAnsi" w:eastAsia="Times New Roman" w:hAnsiTheme="majorHAnsi" w:cstheme="majorHAnsi"/>
                <w:sz w:val="16"/>
                <w:szCs w:val="16"/>
                <w:lang w:val="en-GB" w:eastAsia="zh-CN"/>
              </w:rPr>
              <w:t>nam</w:t>
            </w:r>
            <w:r w:rsidRPr="00E74D08">
              <w:rPr>
                <w:rFonts w:asciiTheme="majorHAnsi" w:eastAsia="Times New Roman" w:hAnsiTheme="majorHAnsi" w:cstheme="majorHAnsi"/>
                <w:sz w:val="16"/>
                <w:szCs w:val="16"/>
                <w:lang w:val="en-GB" w:eastAsia="zh-CN"/>
              </w:rPr>
              <w:t xml:space="preserve"> Environment Protection fund </w:t>
            </w:r>
          </w:p>
        </w:tc>
        <w:tc>
          <w:tcPr>
            <w:tcW w:w="992" w:type="dxa"/>
            <w:shd w:val="clear" w:color="auto" w:fill="auto"/>
            <w:noWrap/>
            <w:vAlign w:val="center"/>
            <w:hideMark/>
          </w:tcPr>
          <w:p w14:paraId="1AE409C8" w14:textId="77777777" w:rsidR="00526107" w:rsidRPr="00E74D08" w:rsidRDefault="00526107">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Investment loan</w:t>
            </w:r>
          </w:p>
        </w:tc>
        <w:tc>
          <w:tcPr>
            <w:tcW w:w="1134" w:type="dxa"/>
            <w:shd w:val="clear" w:color="auto" w:fill="auto"/>
            <w:vAlign w:val="center"/>
            <w:hideMark/>
          </w:tcPr>
          <w:p w14:paraId="3957F93A" w14:textId="77777777" w:rsidR="00526107" w:rsidRPr="00E74D08" w:rsidRDefault="00526107">
            <w:pPr>
              <w:spacing w:after="0"/>
              <w:jc w:val="righ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5,000,000</w:t>
            </w:r>
          </w:p>
        </w:tc>
        <w:tc>
          <w:tcPr>
            <w:tcW w:w="3402" w:type="dxa"/>
            <w:shd w:val="clear" w:color="auto" w:fill="D9D9D9" w:themeFill="background1" w:themeFillShade="D9"/>
          </w:tcPr>
          <w:p w14:paraId="7C980486" w14:textId="1A73C9CC" w:rsidR="00526107" w:rsidRPr="00E74D08" w:rsidRDefault="00526107">
            <w:pPr>
              <w:spacing w:after="0"/>
              <w:rPr>
                <w:rFonts w:asciiTheme="majorHAnsi" w:eastAsia="Times New Roman" w:hAnsiTheme="majorHAnsi" w:cstheme="majorHAnsi"/>
                <w:sz w:val="16"/>
                <w:szCs w:val="16"/>
                <w:lang w:val="en-GB" w:eastAsia="zh-CN"/>
              </w:rPr>
            </w:pPr>
            <w:r w:rsidRPr="00E74D08">
              <w:rPr>
                <w:rStyle w:val="jlqj4b"/>
                <w:sz w:val="16"/>
                <w:szCs w:val="16"/>
                <w:lang w:val="en"/>
              </w:rPr>
              <w:t xml:space="preserve">Committed to providing Green Credit through concessional lending to investment projects on concentrated wastewater treatment of industrial parks, industrial clusters, and solid waste treatment nationwide (which may include </w:t>
            </w:r>
            <w:proofErr w:type="gramStart"/>
            <w:r w:rsidRPr="00E74D08">
              <w:rPr>
                <w:rStyle w:val="jlqj4b"/>
                <w:sz w:val="16"/>
                <w:szCs w:val="16"/>
                <w:lang w:val="en"/>
              </w:rPr>
              <w:t>a number of</w:t>
            </w:r>
            <w:proofErr w:type="gramEnd"/>
            <w:r w:rsidRPr="00E74D08">
              <w:rPr>
                <w:rStyle w:val="jlqj4b"/>
                <w:sz w:val="16"/>
                <w:szCs w:val="16"/>
                <w:lang w:val="en"/>
              </w:rPr>
              <w:t xml:space="preserve"> investment projects within the framework of the POP/Project Project). if compliant with loan conditions under current regulations).</w:t>
            </w:r>
          </w:p>
        </w:tc>
        <w:tc>
          <w:tcPr>
            <w:tcW w:w="1418" w:type="dxa"/>
          </w:tcPr>
          <w:p w14:paraId="08BC533C" w14:textId="631E980F" w:rsidR="00526107" w:rsidRPr="00E74D08" w:rsidRDefault="00526107">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Low interest of enterprises to apply for green funds</w:t>
            </w:r>
          </w:p>
        </w:tc>
        <w:tc>
          <w:tcPr>
            <w:tcW w:w="1417" w:type="dxa"/>
          </w:tcPr>
          <w:p w14:paraId="1203559D" w14:textId="1FCF5E05" w:rsidR="00526107" w:rsidRPr="00E74D08" w:rsidRDefault="00526107">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Project to conduct awareness raising and technical assistance to facilitate the application of enterprises</w:t>
            </w:r>
          </w:p>
        </w:tc>
      </w:tr>
      <w:tr w:rsidR="00D84AB1" w:rsidRPr="00E74D08" w14:paraId="34374FE1" w14:textId="0EDC2BB0" w:rsidTr="00D84AB1">
        <w:trPr>
          <w:trHeight w:val="620"/>
        </w:trPr>
        <w:tc>
          <w:tcPr>
            <w:tcW w:w="1271" w:type="dxa"/>
            <w:shd w:val="clear" w:color="auto" w:fill="auto"/>
            <w:vAlign w:val="center"/>
            <w:hideMark/>
          </w:tcPr>
          <w:p w14:paraId="0442952F" w14:textId="77777777" w:rsidR="00D84AB1" w:rsidRPr="00E74D08" w:rsidRDefault="00D84AB1">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 xml:space="preserve">Vietnam Environment Administration </w:t>
            </w:r>
          </w:p>
        </w:tc>
        <w:tc>
          <w:tcPr>
            <w:tcW w:w="992" w:type="dxa"/>
            <w:shd w:val="clear" w:color="auto" w:fill="auto"/>
            <w:noWrap/>
            <w:vAlign w:val="center"/>
            <w:hideMark/>
          </w:tcPr>
          <w:p w14:paraId="602E9C9C" w14:textId="77777777" w:rsidR="00D84AB1" w:rsidRPr="00E74D08" w:rsidRDefault="00D84AB1">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Grant</w:t>
            </w:r>
          </w:p>
          <w:p w14:paraId="773AEF33" w14:textId="77777777" w:rsidR="00D84AB1" w:rsidRPr="00E74D08" w:rsidRDefault="00D84AB1">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&amp; In kind</w:t>
            </w:r>
          </w:p>
          <w:p w14:paraId="0961CD45" w14:textId="7E2157B4" w:rsidR="00D84AB1" w:rsidRPr="00E74D08" w:rsidRDefault="00D84AB1">
            <w:pPr>
              <w:spacing w:after="0"/>
              <w:jc w:val="center"/>
              <w:rPr>
                <w:rFonts w:asciiTheme="majorHAnsi" w:eastAsia="Times New Roman" w:hAnsiTheme="majorHAnsi" w:cstheme="majorHAnsi"/>
                <w:sz w:val="16"/>
                <w:szCs w:val="16"/>
                <w:lang w:val="en-GB" w:eastAsia="zh-CN"/>
              </w:rPr>
            </w:pPr>
          </w:p>
        </w:tc>
        <w:tc>
          <w:tcPr>
            <w:tcW w:w="1134" w:type="dxa"/>
            <w:shd w:val="clear" w:color="auto" w:fill="auto"/>
            <w:vAlign w:val="center"/>
            <w:hideMark/>
          </w:tcPr>
          <w:p w14:paraId="080C9574" w14:textId="22BE383F" w:rsidR="00D84AB1" w:rsidRPr="00E74D08" w:rsidRDefault="00D84AB1">
            <w:pPr>
              <w:spacing w:after="0"/>
              <w:jc w:val="righ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11,750,000</w:t>
            </w:r>
          </w:p>
        </w:tc>
        <w:tc>
          <w:tcPr>
            <w:tcW w:w="3402" w:type="dxa"/>
            <w:vMerge w:val="restart"/>
            <w:shd w:val="clear" w:color="auto" w:fill="D9D9D9" w:themeFill="background1" w:themeFillShade="D9"/>
            <w:vAlign w:val="center"/>
          </w:tcPr>
          <w:p w14:paraId="064DAE8E" w14:textId="219CA7F6" w:rsidR="00D84AB1" w:rsidRPr="00E74D08" w:rsidRDefault="00D84AB1">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To support activities of the project and more specifically: to reduce the use and emission of POPs and harmful chemicals and enforce well regulations on environmental protection.</w:t>
            </w:r>
          </w:p>
          <w:p w14:paraId="11E44DD4" w14:textId="6740B8E4" w:rsidR="00D84AB1" w:rsidRPr="00E74D08" w:rsidRDefault="00D84AB1">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Implementing Partner of the project</w:t>
            </w:r>
          </w:p>
          <w:p w14:paraId="27A9076B" w14:textId="3BF03948" w:rsidR="00D84AB1" w:rsidRPr="00E74D08" w:rsidRDefault="00D84AB1">
            <w:pPr>
              <w:spacing w:after="0"/>
              <w:rPr>
                <w:rFonts w:asciiTheme="majorHAnsi" w:eastAsia="Times New Roman" w:hAnsiTheme="majorHAnsi" w:cstheme="majorHAnsi"/>
                <w:sz w:val="16"/>
                <w:szCs w:val="16"/>
                <w:lang w:val="en-GB" w:eastAsia="zh-CN"/>
              </w:rPr>
            </w:pPr>
          </w:p>
        </w:tc>
        <w:tc>
          <w:tcPr>
            <w:tcW w:w="1418" w:type="dxa"/>
            <w:vMerge w:val="restart"/>
          </w:tcPr>
          <w:p w14:paraId="79B80BEA" w14:textId="67AB5EA9" w:rsidR="00D84AB1" w:rsidRPr="00E74D08" w:rsidRDefault="00D84AB1">
            <w:pPr>
              <w:spacing w:after="0"/>
              <w:jc w:val="left"/>
              <w:rPr>
                <w:rFonts w:asciiTheme="majorHAnsi" w:eastAsia="Times New Roman" w:hAnsiTheme="majorHAnsi" w:cstheme="majorHAnsi"/>
                <w:sz w:val="16"/>
                <w:szCs w:val="16"/>
                <w:lang w:val="en-GB" w:eastAsia="zh-CN"/>
              </w:rPr>
            </w:pPr>
            <w:r>
              <w:rPr>
                <w:rFonts w:asciiTheme="majorHAnsi" w:eastAsia="Times New Roman" w:hAnsiTheme="majorHAnsi" w:cstheme="majorHAnsi"/>
                <w:sz w:val="16"/>
                <w:szCs w:val="16"/>
                <w:lang w:val="en-GB" w:eastAsia="zh-CN"/>
              </w:rPr>
              <w:t>Change in organizational structure of VEA</w:t>
            </w:r>
          </w:p>
        </w:tc>
        <w:tc>
          <w:tcPr>
            <w:tcW w:w="1417" w:type="dxa"/>
            <w:vMerge w:val="restart"/>
          </w:tcPr>
          <w:p w14:paraId="2F84B4AA" w14:textId="2A47BBBC" w:rsidR="00D84AB1" w:rsidRPr="00D84AB1" w:rsidRDefault="00D84AB1">
            <w:pPr>
              <w:spacing w:after="0"/>
              <w:jc w:val="left"/>
              <w:rPr>
                <w:rFonts w:asciiTheme="majorHAnsi" w:eastAsia="Times New Roman" w:hAnsiTheme="majorHAnsi" w:cstheme="majorHAnsi"/>
                <w:sz w:val="16"/>
                <w:szCs w:val="16"/>
                <w:lang w:val="en-GB" w:eastAsia="zh-CN"/>
              </w:rPr>
            </w:pPr>
            <w:r w:rsidRPr="00D84AB1">
              <w:rPr>
                <w:kern w:val="2"/>
                <w:sz w:val="16"/>
                <w:szCs w:val="16"/>
              </w:rPr>
              <w:t xml:space="preserve">Project team and UNDP will monitor co-financing </w:t>
            </w:r>
            <w:r>
              <w:rPr>
                <w:kern w:val="2"/>
                <w:sz w:val="16"/>
                <w:szCs w:val="16"/>
              </w:rPr>
              <w:t xml:space="preserve">and ensure transition to relevant agency. </w:t>
            </w:r>
          </w:p>
        </w:tc>
      </w:tr>
      <w:tr w:rsidR="00D84AB1" w:rsidRPr="00E74D08" w14:paraId="5BF45086" w14:textId="5776EDC1" w:rsidTr="00D84AB1">
        <w:trPr>
          <w:trHeight w:val="435"/>
        </w:trPr>
        <w:tc>
          <w:tcPr>
            <w:tcW w:w="1271" w:type="dxa"/>
            <w:shd w:val="clear" w:color="auto" w:fill="auto"/>
            <w:vAlign w:val="center"/>
            <w:hideMark/>
          </w:tcPr>
          <w:p w14:paraId="2A81B15F" w14:textId="7E8A8019" w:rsidR="00D84AB1" w:rsidRPr="00E74D08" w:rsidRDefault="00D84AB1">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Vietnam Environment Administration</w:t>
            </w:r>
          </w:p>
        </w:tc>
        <w:tc>
          <w:tcPr>
            <w:tcW w:w="992" w:type="dxa"/>
            <w:shd w:val="clear" w:color="auto" w:fill="auto"/>
            <w:noWrap/>
            <w:vAlign w:val="center"/>
            <w:hideMark/>
          </w:tcPr>
          <w:p w14:paraId="4C7E4754" w14:textId="77777777" w:rsidR="00D84AB1" w:rsidRPr="00E74D08" w:rsidRDefault="00D84AB1">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In Cash</w:t>
            </w:r>
          </w:p>
        </w:tc>
        <w:tc>
          <w:tcPr>
            <w:tcW w:w="1134" w:type="dxa"/>
            <w:shd w:val="clear" w:color="auto" w:fill="auto"/>
            <w:vAlign w:val="center"/>
            <w:hideMark/>
          </w:tcPr>
          <w:p w14:paraId="238335BD" w14:textId="77777777" w:rsidR="00D84AB1" w:rsidRPr="00E74D08" w:rsidRDefault="00D84AB1">
            <w:pPr>
              <w:spacing w:after="0"/>
              <w:jc w:val="righ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200,000</w:t>
            </w:r>
          </w:p>
        </w:tc>
        <w:tc>
          <w:tcPr>
            <w:tcW w:w="3402" w:type="dxa"/>
            <w:vMerge/>
            <w:shd w:val="clear" w:color="auto" w:fill="D9D9D9" w:themeFill="background1" w:themeFillShade="D9"/>
          </w:tcPr>
          <w:p w14:paraId="14985901" w14:textId="47DF3457" w:rsidR="00D84AB1" w:rsidRPr="00E74D08" w:rsidRDefault="00D84AB1">
            <w:pPr>
              <w:spacing w:after="0"/>
              <w:rPr>
                <w:rFonts w:asciiTheme="majorHAnsi" w:eastAsia="Times New Roman" w:hAnsiTheme="majorHAnsi" w:cstheme="majorHAnsi"/>
                <w:sz w:val="16"/>
                <w:szCs w:val="16"/>
                <w:lang w:val="en-GB" w:eastAsia="zh-CN"/>
              </w:rPr>
            </w:pPr>
          </w:p>
        </w:tc>
        <w:tc>
          <w:tcPr>
            <w:tcW w:w="1418" w:type="dxa"/>
            <w:vMerge/>
          </w:tcPr>
          <w:p w14:paraId="2F096717" w14:textId="77777777" w:rsidR="00D84AB1" w:rsidRPr="00E74D08" w:rsidRDefault="00D84AB1">
            <w:pPr>
              <w:spacing w:after="0"/>
              <w:jc w:val="right"/>
              <w:rPr>
                <w:rFonts w:asciiTheme="majorHAnsi" w:eastAsia="Times New Roman" w:hAnsiTheme="majorHAnsi" w:cstheme="majorHAnsi"/>
                <w:sz w:val="16"/>
                <w:szCs w:val="16"/>
                <w:lang w:val="en-GB" w:eastAsia="zh-CN"/>
              </w:rPr>
            </w:pPr>
          </w:p>
        </w:tc>
        <w:tc>
          <w:tcPr>
            <w:tcW w:w="1417" w:type="dxa"/>
            <w:vMerge/>
          </w:tcPr>
          <w:p w14:paraId="088BDA4F" w14:textId="77777777" w:rsidR="00D84AB1" w:rsidRPr="00E74D08" w:rsidRDefault="00D84AB1">
            <w:pPr>
              <w:spacing w:after="0"/>
              <w:jc w:val="left"/>
              <w:rPr>
                <w:rFonts w:asciiTheme="majorHAnsi" w:eastAsia="Times New Roman" w:hAnsiTheme="majorHAnsi" w:cstheme="majorHAnsi"/>
                <w:sz w:val="16"/>
                <w:szCs w:val="16"/>
                <w:lang w:val="en-GB" w:eastAsia="zh-CN"/>
              </w:rPr>
            </w:pPr>
          </w:p>
        </w:tc>
      </w:tr>
      <w:tr w:rsidR="00D84AB1" w:rsidRPr="00E74D08" w14:paraId="12E013A2" w14:textId="2DB7C9DF" w:rsidTr="00D84AB1">
        <w:trPr>
          <w:trHeight w:val="310"/>
        </w:trPr>
        <w:tc>
          <w:tcPr>
            <w:tcW w:w="1271" w:type="dxa"/>
            <w:shd w:val="clear" w:color="auto" w:fill="auto"/>
            <w:vAlign w:val="center"/>
            <w:hideMark/>
          </w:tcPr>
          <w:p w14:paraId="1B20080F" w14:textId="17131410" w:rsidR="00D84AB1" w:rsidRPr="00E74D08" w:rsidRDefault="00D84AB1">
            <w:pPr>
              <w:spacing w:after="0"/>
              <w:jc w:val="left"/>
              <w:rPr>
                <w:rFonts w:asciiTheme="majorHAnsi" w:eastAsia="Times New Roman" w:hAnsiTheme="majorHAnsi" w:cstheme="majorHAnsi"/>
                <w:sz w:val="16"/>
                <w:szCs w:val="16"/>
                <w:lang w:val="en-GB" w:eastAsia="zh-CN"/>
              </w:rPr>
            </w:pPr>
            <w:r>
              <w:rPr>
                <w:rFonts w:asciiTheme="majorHAnsi" w:eastAsia="Times New Roman" w:hAnsiTheme="majorHAnsi" w:cstheme="majorHAnsi"/>
                <w:sz w:val="16"/>
                <w:szCs w:val="16"/>
                <w:lang w:val="en-GB" w:eastAsia="zh-CN"/>
              </w:rPr>
              <w:t>Vietnam Chemicals Agency</w:t>
            </w:r>
            <w:r w:rsidRPr="00E74D08">
              <w:rPr>
                <w:rFonts w:asciiTheme="majorHAnsi" w:eastAsia="Times New Roman" w:hAnsiTheme="majorHAnsi" w:cstheme="majorHAnsi"/>
                <w:sz w:val="16"/>
                <w:szCs w:val="16"/>
                <w:lang w:val="en-GB" w:eastAsia="zh-CN"/>
              </w:rPr>
              <w:t xml:space="preserve"> </w:t>
            </w:r>
            <w:r>
              <w:rPr>
                <w:rFonts w:asciiTheme="majorHAnsi" w:eastAsia="Times New Roman" w:hAnsiTheme="majorHAnsi" w:cstheme="majorHAnsi"/>
                <w:sz w:val="16"/>
                <w:szCs w:val="16"/>
                <w:lang w:val="en-GB" w:eastAsia="zh-CN"/>
              </w:rPr>
              <w:t xml:space="preserve">- </w:t>
            </w:r>
            <w:r w:rsidRPr="00E74D08">
              <w:rPr>
                <w:rFonts w:asciiTheme="majorHAnsi" w:eastAsia="Times New Roman" w:hAnsiTheme="majorHAnsi" w:cstheme="majorHAnsi"/>
                <w:sz w:val="16"/>
                <w:szCs w:val="16"/>
                <w:lang w:val="en-GB" w:eastAsia="zh-CN"/>
              </w:rPr>
              <w:t>MOIT</w:t>
            </w:r>
          </w:p>
        </w:tc>
        <w:tc>
          <w:tcPr>
            <w:tcW w:w="992" w:type="dxa"/>
            <w:shd w:val="clear" w:color="auto" w:fill="auto"/>
            <w:vAlign w:val="center"/>
            <w:hideMark/>
          </w:tcPr>
          <w:p w14:paraId="71E73C31" w14:textId="77777777" w:rsidR="00D84AB1" w:rsidRPr="00E74D08" w:rsidRDefault="00D84AB1">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Grant</w:t>
            </w:r>
          </w:p>
          <w:p w14:paraId="4EFD2B6C" w14:textId="10AB3DD4" w:rsidR="00D84AB1" w:rsidRPr="00E74D08" w:rsidRDefault="00D84AB1">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&amp; In</w:t>
            </w:r>
            <w:r>
              <w:rPr>
                <w:rFonts w:asciiTheme="majorHAnsi" w:eastAsia="Times New Roman" w:hAnsiTheme="majorHAnsi" w:cstheme="majorHAnsi"/>
                <w:sz w:val="16"/>
                <w:szCs w:val="16"/>
                <w:lang w:val="en-GB" w:eastAsia="zh-CN"/>
              </w:rPr>
              <w:t>-</w:t>
            </w:r>
            <w:r w:rsidRPr="00E74D08">
              <w:rPr>
                <w:rFonts w:asciiTheme="majorHAnsi" w:eastAsia="Times New Roman" w:hAnsiTheme="majorHAnsi" w:cstheme="majorHAnsi"/>
                <w:sz w:val="16"/>
                <w:szCs w:val="16"/>
                <w:lang w:val="en-GB" w:eastAsia="zh-CN"/>
              </w:rPr>
              <w:t>kind</w:t>
            </w:r>
          </w:p>
          <w:p w14:paraId="36E1F60D" w14:textId="2AF77243" w:rsidR="00D84AB1" w:rsidRPr="00E74D08" w:rsidRDefault="00D84AB1">
            <w:pPr>
              <w:spacing w:after="0"/>
              <w:jc w:val="center"/>
              <w:rPr>
                <w:rFonts w:asciiTheme="majorHAnsi" w:eastAsia="Times New Roman" w:hAnsiTheme="majorHAnsi" w:cstheme="majorHAnsi"/>
                <w:sz w:val="16"/>
                <w:szCs w:val="16"/>
                <w:lang w:val="en-GB" w:eastAsia="zh-CN"/>
              </w:rPr>
            </w:pPr>
          </w:p>
        </w:tc>
        <w:tc>
          <w:tcPr>
            <w:tcW w:w="1134" w:type="dxa"/>
            <w:shd w:val="clear" w:color="auto" w:fill="auto"/>
            <w:vAlign w:val="center"/>
            <w:hideMark/>
          </w:tcPr>
          <w:p w14:paraId="15A918F5" w14:textId="10BD1597" w:rsidR="00D84AB1" w:rsidRPr="00E74D08" w:rsidRDefault="00CD626C">
            <w:pPr>
              <w:spacing w:after="0"/>
              <w:jc w:val="right"/>
              <w:rPr>
                <w:rFonts w:asciiTheme="majorHAnsi" w:eastAsia="Times New Roman" w:hAnsiTheme="majorHAnsi" w:cstheme="majorHAnsi"/>
                <w:sz w:val="16"/>
                <w:szCs w:val="16"/>
                <w:lang w:val="en-GB" w:eastAsia="zh-CN"/>
              </w:rPr>
            </w:pPr>
            <w:r>
              <w:rPr>
                <w:rFonts w:asciiTheme="majorHAnsi" w:eastAsia="Times New Roman" w:hAnsiTheme="majorHAnsi" w:cstheme="majorHAnsi"/>
                <w:sz w:val="16"/>
                <w:szCs w:val="16"/>
                <w:lang w:val="en-GB" w:eastAsia="zh-CN"/>
              </w:rPr>
              <w:t>1</w:t>
            </w:r>
            <w:r w:rsidR="00D84AB1" w:rsidRPr="00E74D08">
              <w:rPr>
                <w:rFonts w:asciiTheme="majorHAnsi" w:eastAsia="Times New Roman" w:hAnsiTheme="majorHAnsi" w:cstheme="majorHAnsi"/>
                <w:sz w:val="16"/>
                <w:szCs w:val="16"/>
                <w:lang w:val="en-GB" w:eastAsia="zh-CN"/>
              </w:rPr>
              <w:t>,</w:t>
            </w:r>
            <w:r>
              <w:rPr>
                <w:rFonts w:asciiTheme="majorHAnsi" w:eastAsia="Times New Roman" w:hAnsiTheme="majorHAnsi" w:cstheme="majorHAnsi"/>
                <w:sz w:val="16"/>
                <w:szCs w:val="16"/>
                <w:lang w:val="en-GB" w:eastAsia="zh-CN"/>
              </w:rPr>
              <w:t>999</w:t>
            </w:r>
            <w:r w:rsidR="00D84AB1" w:rsidRPr="00E74D08">
              <w:rPr>
                <w:rFonts w:asciiTheme="majorHAnsi" w:eastAsia="Times New Roman" w:hAnsiTheme="majorHAnsi" w:cstheme="majorHAnsi"/>
                <w:sz w:val="16"/>
                <w:szCs w:val="16"/>
                <w:lang w:val="en-GB" w:eastAsia="zh-CN"/>
              </w:rPr>
              <w:t>,</w:t>
            </w:r>
            <w:r>
              <w:rPr>
                <w:rFonts w:asciiTheme="majorHAnsi" w:eastAsia="Times New Roman" w:hAnsiTheme="majorHAnsi" w:cstheme="majorHAnsi"/>
                <w:sz w:val="16"/>
                <w:szCs w:val="16"/>
                <w:lang w:val="en-GB" w:eastAsia="zh-CN"/>
              </w:rPr>
              <w:t>8</w:t>
            </w:r>
            <w:r w:rsidR="00D84AB1" w:rsidRPr="00E74D08">
              <w:rPr>
                <w:rFonts w:asciiTheme="majorHAnsi" w:eastAsia="Times New Roman" w:hAnsiTheme="majorHAnsi" w:cstheme="majorHAnsi"/>
                <w:sz w:val="16"/>
                <w:szCs w:val="16"/>
                <w:lang w:val="en-GB" w:eastAsia="zh-CN"/>
              </w:rPr>
              <w:t>00</w:t>
            </w:r>
          </w:p>
        </w:tc>
        <w:tc>
          <w:tcPr>
            <w:tcW w:w="3402" w:type="dxa"/>
            <w:shd w:val="clear" w:color="auto" w:fill="D9D9D9" w:themeFill="background1" w:themeFillShade="D9"/>
          </w:tcPr>
          <w:p w14:paraId="3BD29C41" w14:textId="7347483D" w:rsidR="00D84AB1" w:rsidRPr="00E74D08" w:rsidRDefault="00D84AB1">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To support activities of the project and more specifically: To support green growth and reduction in the use and release of POPs / harmful chemicals;</w:t>
            </w:r>
            <w:r>
              <w:rPr>
                <w:rFonts w:asciiTheme="majorHAnsi" w:eastAsia="Times New Roman" w:hAnsiTheme="majorHAnsi" w:cstheme="majorHAnsi"/>
                <w:sz w:val="16"/>
                <w:szCs w:val="16"/>
                <w:lang w:val="en-GB" w:eastAsia="zh-CN"/>
              </w:rPr>
              <w:t xml:space="preserve"> </w:t>
            </w:r>
            <w:r w:rsidRPr="00E74D08">
              <w:rPr>
                <w:rFonts w:asciiTheme="majorHAnsi" w:eastAsia="Times New Roman" w:hAnsiTheme="majorHAnsi" w:cstheme="majorHAnsi"/>
                <w:sz w:val="16"/>
                <w:szCs w:val="16"/>
                <w:lang w:val="en-GB" w:eastAsia="zh-CN"/>
              </w:rPr>
              <w:t>Participating to implement the related activities of the project</w:t>
            </w:r>
          </w:p>
        </w:tc>
        <w:tc>
          <w:tcPr>
            <w:tcW w:w="1418" w:type="dxa"/>
          </w:tcPr>
          <w:p w14:paraId="27068CF6" w14:textId="432467FA" w:rsidR="00D84AB1" w:rsidRPr="00E74D08" w:rsidRDefault="00D84AB1">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Low involvement of / coordination with the company hinders the use of co-financing</w:t>
            </w:r>
          </w:p>
        </w:tc>
        <w:tc>
          <w:tcPr>
            <w:tcW w:w="1417" w:type="dxa"/>
          </w:tcPr>
          <w:p w14:paraId="7EC836E4" w14:textId="1C83572A" w:rsidR="00D84AB1" w:rsidRPr="00D84AB1" w:rsidRDefault="00D84AB1">
            <w:pPr>
              <w:spacing w:after="0"/>
              <w:jc w:val="left"/>
              <w:rPr>
                <w:rFonts w:asciiTheme="majorHAnsi" w:eastAsia="Times New Roman" w:hAnsiTheme="majorHAnsi" w:cstheme="majorHAnsi"/>
                <w:sz w:val="16"/>
                <w:szCs w:val="16"/>
                <w:lang w:val="en-GB" w:eastAsia="zh-CN"/>
              </w:rPr>
            </w:pPr>
            <w:r w:rsidRPr="00D84AB1">
              <w:rPr>
                <w:rFonts w:asciiTheme="majorHAnsi" w:eastAsia="Times New Roman" w:hAnsiTheme="majorHAnsi" w:cstheme="majorHAnsi"/>
                <w:sz w:val="16"/>
                <w:szCs w:val="16"/>
                <w:lang w:val="en-GB" w:eastAsia="zh-CN"/>
              </w:rPr>
              <w:t>Project to ensure coordination with all Co</w:t>
            </w:r>
            <w:r>
              <w:rPr>
                <w:rFonts w:asciiTheme="majorHAnsi" w:eastAsia="Times New Roman" w:hAnsiTheme="majorHAnsi" w:cstheme="majorHAnsi"/>
                <w:sz w:val="16"/>
                <w:szCs w:val="16"/>
                <w:lang w:val="en-GB" w:eastAsia="zh-CN"/>
              </w:rPr>
              <w:t>-</w:t>
            </w:r>
            <w:r w:rsidRPr="00D84AB1">
              <w:rPr>
                <w:rFonts w:asciiTheme="majorHAnsi" w:eastAsia="Times New Roman" w:hAnsiTheme="majorHAnsi" w:cstheme="majorHAnsi"/>
                <w:sz w:val="16"/>
                <w:szCs w:val="16"/>
                <w:lang w:val="en-GB" w:eastAsia="zh-CN"/>
              </w:rPr>
              <w:t>financing partners through the PSC</w:t>
            </w:r>
          </w:p>
        </w:tc>
      </w:tr>
      <w:tr w:rsidR="00D84AB1" w:rsidRPr="00E74D08" w14:paraId="28211680" w14:textId="1E0E996E" w:rsidTr="00D84AB1">
        <w:trPr>
          <w:trHeight w:val="620"/>
        </w:trPr>
        <w:tc>
          <w:tcPr>
            <w:tcW w:w="1271" w:type="dxa"/>
            <w:shd w:val="clear" w:color="auto" w:fill="auto"/>
            <w:vAlign w:val="center"/>
            <w:hideMark/>
          </w:tcPr>
          <w:p w14:paraId="63EA4A8B" w14:textId="288EEC25" w:rsidR="00D84AB1" w:rsidRPr="00E74D08" w:rsidRDefault="00D84AB1">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Vi</w:t>
            </w:r>
            <w:r>
              <w:rPr>
                <w:rFonts w:asciiTheme="majorHAnsi" w:eastAsia="Times New Roman" w:hAnsiTheme="majorHAnsi" w:cstheme="majorHAnsi"/>
                <w:sz w:val="16"/>
                <w:szCs w:val="16"/>
                <w:lang w:val="en-GB" w:eastAsia="zh-CN"/>
              </w:rPr>
              <w:t>etnam Health Management Agency</w:t>
            </w:r>
            <w:r w:rsidRPr="00E74D08">
              <w:rPr>
                <w:rFonts w:asciiTheme="majorHAnsi" w:eastAsia="Times New Roman" w:hAnsiTheme="majorHAnsi" w:cstheme="majorHAnsi"/>
                <w:sz w:val="16"/>
                <w:szCs w:val="16"/>
                <w:lang w:val="en-GB" w:eastAsia="zh-CN"/>
              </w:rPr>
              <w:t xml:space="preserve"> - MOH</w:t>
            </w:r>
          </w:p>
        </w:tc>
        <w:tc>
          <w:tcPr>
            <w:tcW w:w="992" w:type="dxa"/>
            <w:shd w:val="clear" w:color="auto" w:fill="auto"/>
            <w:vAlign w:val="center"/>
            <w:hideMark/>
          </w:tcPr>
          <w:p w14:paraId="2E3AB14E" w14:textId="2AA29469" w:rsidR="00D84AB1" w:rsidRPr="00E74D08" w:rsidRDefault="00D84AB1">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In-kind</w:t>
            </w:r>
          </w:p>
        </w:tc>
        <w:tc>
          <w:tcPr>
            <w:tcW w:w="1134" w:type="dxa"/>
            <w:shd w:val="clear" w:color="auto" w:fill="auto"/>
            <w:vAlign w:val="center"/>
            <w:hideMark/>
          </w:tcPr>
          <w:p w14:paraId="1CB0CC03" w14:textId="03B2AFEE" w:rsidR="00D84AB1" w:rsidRPr="00E74D08" w:rsidRDefault="00D84AB1">
            <w:pPr>
              <w:spacing w:after="0"/>
              <w:jc w:val="righ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500,000</w:t>
            </w:r>
          </w:p>
        </w:tc>
        <w:tc>
          <w:tcPr>
            <w:tcW w:w="3402" w:type="dxa"/>
            <w:shd w:val="clear" w:color="auto" w:fill="D9D9D9" w:themeFill="background1" w:themeFillShade="D9"/>
          </w:tcPr>
          <w:p w14:paraId="1F82D094" w14:textId="77777777" w:rsidR="00D84AB1" w:rsidRPr="00E74D08" w:rsidRDefault="00D84AB1">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Reduction in the use and release of POPs / harmful chemicals</w:t>
            </w:r>
          </w:p>
          <w:p w14:paraId="227B6A5C" w14:textId="78887E6D" w:rsidR="00D84AB1" w:rsidRPr="00E74D08" w:rsidRDefault="00D84AB1">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 xml:space="preserve"> Participating to implement the related activities of the project</w:t>
            </w:r>
          </w:p>
        </w:tc>
        <w:tc>
          <w:tcPr>
            <w:tcW w:w="1418" w:type="dxa"/>
          </w:tcPr>
          <w:p w14:paraId="61A6376E" w14:textId="70CDA6C2" w:rsidR="00D84AB1" w:rsidRPr="00E74D08" w:rsidRDefault="00D84AB1">
            <w:pPr>
              <w:spacing w:after="0"/>
              <w:jc w:val="lef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Low involvement of / coordination with the company hinders the use of co-financing</w:t>
            </w:r>
          </w:p>
        </w:tc>
        <w:tc>
          <w:tcPr>
            <w:tcW w:w="1417" w:type="dxa"/>
          </w:tcPr>
          <w:p w14:paraId="3120E136" w14:textId="75B3B54E" w:rsidR="00D84AB1" w:rsidRPr="00D84AB1" w:rsidRDefault="00D84AB1">
            <w:pPr>
              <w:spacing w:after="0"/>
              <w:jc w:val="left"/>
              <w:rPr>
                <w:rFonts w:asciiTheme="majorHAnsi" w:eastAsia="Times New Roman" w:hAnsiTheme="majorHAnsi" w:cstheme="majorHAnsi"/>
                <w:sz w:val="16"/>
                <w:szCs w:val="16"/>
                <w:lang w:val="en-GB" w:eastAsia="zh-CN"/>
              </w:rPr>
            </w:pPr>
            <w:r w:rsidRPr="00D84AB1">
              <w:rPr>
                <w:rFonts w:asciiTheme="majorHAnsi" w:eastAsia="Times New Roman" w:hAnsiTheme="majorHAnsi" w:cstheme="majorHAnsi"/>
                <w:sz w:val="16"/>
                <w:szCs w:val="16"/>
                <w:lang w:val="en-GB" w:eastAsia="zh-CN"/>
              </w:rPr>
              <w:t>Project to ensure coordination with all Co</w:t>
            </w:r>
            <w:r>
              <w:rPr>
                <w:rFonts w:asciiTheme="majorHAnsi" w:eastAsia="Times New Roman" w:hAnsiTheme="majorHAnsi" w:cstheme="majorHAnsi"/>
                <w:sz w:val="16"/>
                <w:szCs w:val="16"/>
                <w:lang w:val="en-GB" w:eastAsia="zh-CN"/>
              </w:rPr>
              <w:t>-</w:t>
            </w:r>
            <w:r w:rsidRPr="00D84AB1">
              <w:rPr>
                <w:rFonts w:asciiTheme="majorHAnsi" w:eastAsia="Times New Roman" w:hAnsiTheme="majorHAnsi" w:cstheme="majorHAnsi"/>
                <w:sz w:val="16"/>
                <w:szCs w:val="16"/>
                <w:lang w:val="en-GB" w:eastAsia="zh-CN"/>
              </w:rPr>
              <w:t>financing partners through the PSC</w:t>
            </w:r>
          </w:p>
        </w:tc>
      </w:tr>
      <w:tr w:rsidR="00D84AB1" w:rsidRPr="00E74D08" w14:paraId="42634FD9" w14:textId="0010DFA7" w:rsidTr="00D84AB1">
        <w:trPr>
          <w:trHeight w:val="930"/>
        </w:trPr>
        <w:tc>
          <w:tcPr>
            <w:tcW w:w="1271" w:type="dxa"/>
            <w:shd w:val="clear" w:color="auto" w:fill="auto"/>
            <w:vAlign w:val="center"/>
            <w:hideMark/>
          </w:tcPr>
          <w:p w14:paraId="0BC9BB76" w14:textId="1C3E1C7C" w:rsidR="00D84AB1" w:rsidRPr="00E74D08" w:rsidRDefault="00CD626C">
            <w:pPr>
              <w:spacing w:after="0"/>
              <w:jc w:val="left"/>
              <w:rPr>
                <w:rFonts w:asciiTheme="majorHAnsi" w:eastAsia="Times New Roman" w:hAnsiTheme="majorHAnsi" w:cstheme="majorHAnsi"/>
                <w:sz w:val="16"/>
                <w:szCs w:val="16"/>
                <w:lang w:val="en-GB" w:eastAsia="zh-CN"/>
              </w:rPr>
            </w:pPr>
            <w:r>
              <w:rPr>
                <w:rFonts w:asciiTheme="majorHAnsi" w:eastAsia="Times New Roman" w:hAnsiTheme="majorHAnsi" w:cstheme="majorHAnsi"/>
                <w:sz w:val="16"/>
                <w:szCs w:val="16"/>
                <w:lang w:val="en-GB" w:eastAsia="zh-CN"/>
              </w:rPr>
              <w:t>BMU-EU</w:t>
            </w:r>
          </w:p>
        </w:tc>
        <w:tc>
          <w:tcPr>
            <w:tcW w:w="992" w:type="dxa"/>
            <w:shd w:val="clear" w:color="auto" w:fill="auto"/>
            <w:vAlign w:val="center"/>
            <w:hideMark/>
          </w:tcPr>
          <w:p w14:paraId="5529449B" w14:textId="1BE1E6E3" w:rsidR="00D84AB1" w:rsidRPr="00E74D08" w:rsidRDefault="00D84AB1">
            <w:pPr>
              <w:spacing w:after="0"/>
              <w:jc w:val="center"/>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Grant</w:t>
            </w:r>
          </w:p>
        </w:tc>
        <w:tc>
          <w:tcPr>
            <w:tcW w:w="1134" w:type="dxa"/>
            <w:shd w:val="clear" w:color="auto" w:fill="auto"/>
            <w:vAlign w:val="center"/>
            <w:hideMark/>
          </w:tcPr>
          <w:p w14:paraId="2B39C4A1" w14:textId="77777777" w:rsidR="00D84AB1" w:rsidRPr="00E74D08" w:rsidRDefault="00D84AB1">
            <w:pPr>
              <w:spacing w:after="0"/>
              <w:jc w:val="right"/>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600,000</w:t>
            </w:r>
          </w:p>
        </w:tc>
        <w:tc>
          <w:tcPr>
            <w:tcW w:w="3402" w:type="dxa"/>
            <w:shd w:val="clear" w:color="auto" w:fill="D9D9D9" w:themeFill="background1" w:themeFillShade="D9"/>
          </w:tcPr>
          <w:p w14:paraId="46EFEB36" w14:textId="0ADFCADB" w:rsidR="00D84AB1" w:rsidRPr="00E74D08" w:rsidRDefault="00D84AB1">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Accelerating Private Sector Engagement in Climate Resilient and Low Emission Investment Opportunities in Viet Nam’s NDC</w:t>
            </w:r>
            <w:r>
              <w:rPr>
                <w:rFonts w:asciiTheme="majorHAnsi" w:eastAsia="Times New Roman" w:hAnsiTheme="majorHAnsi" w:cstheme="majorHAnsi"/>
                <w:sz w:val="16"/>
                <w:szCs w:val="16"/>
                <w:lang w:val="en-GB" w:eastAsia="zh-CN"/>
              </w:rPr>
              <w:t xml:space="preserve"> UNDP/MONRE.</w:t>
            </w:r>
          </w:p>
          <w:p w14:paraId="3C8BB2E3" w14:textId="789D55C2" w:rsidR="00D84AB1" w:rsidRPr="00E74D08" w:rsidRDefault="00D84AB1">
            <w:pPr>
              <w:spacing w:after="0"/>
              <w:rPr>
                <w:rFonts w:asciiTheme="majorHAnsi" w:eastAsia="Times New Roman" w:hAnsiTheme="majorHAnsi" w:cstheme="majorHAnsi"/>
                <w:sz w:val="16"/>
                <w:szCs w:val="16"/>
                <w:lang w:val="en-GB" w:eastAsia="zh-CN"/>
              </w:rPr>
            </w:pPr>
            <w:r w:rsidRPr="00E74D08">
              <w:rPr>
                <w:rFonts w:asciiTheme="majorHAnsi" w:eastAsia="Times New Roman" w:hAnsiTheme="majorHAnsi" w:cstheme="majorHAnsi"/>
                <w:sz w:val="16"/>
                <w:szCs w:val="16"/>
                <w:lang w:val="en-GB" w:eastAsia="zh-CN"/>
              </w:rPr>
              <w:t xml:space="preserve">Reduction of intensive use of mercury contained lamps in agriculture. </w:t>
            </w:r>
          </w:p>
        </w:tc>
        <w:tc>
          <w:tcPr>
            <w:tcW w:w="1418" w:type="dxa"/>
          </w:tcPr>
          <w:p w14:paraId="5C8AFAEC" w14:textId="47C75384" w:rsidR="00D84AB1" w:rsidRPr="00E74D08" w:rsidRDefault="00D84AB1">
            <w:pPr>
              <w:spacing w:after="0"/>
              <w:rPr>
                <w:rFonts w:asciiTheme="majorHAnsi" w:eastAsia="Times New Roman" w:hAnsiTheme="majorHAnsi" w:cstheme="majorHAnsi"/>
                <w:sz w:val="16"/>
                <w:szCs w:val="16"/>
                <w:lang w:val="en-GB" w:eastAsia="zh-CN"/>
              </w:rPr>
            </w:pPr>
            <w:r>
              <w:rPr>
                <w:rFonts w:asciiTheme="majorHAnsi" w:eastAsia="Times New Roman" w:hAnsiTheme="majorHAnsi" w:cstheme="majorHAnsi"/>
                <w:sz w:val="16"/>
                <w:szCs w:val="16"/>
                <w:lang w:val="en-GB" w:eastAsia="zh-CN"/>
              </w:rPr>
              <w:t>No risk as the Project has just started</w:t>
            </w:r>
          </w:p>
        </w:tc>
        <w:tc>
          <w:tcPr>
            <w:tcW w:w="1417" w:type="dxa"/>
          </w:tcPr>
          <w:p w14:paraId="2260CBD5" w14:textId="56701213" w:rsidR="00D84AB1" w:rsidRPr="00E74D08" w:rsidRDefault="00D84AB1">
            <w:pPr>
              <w:spacing w:after="0"/>
              <w:jc w:val="left"/>
              <w:rPr>
                <w:rFonts w:asciiTheme="majorHAnsi" w:eastAsia="Times New Roman" w:hAnsiTheme="majorHAnsi" w:cstheme="majorHAnsi"/>
                <w:sz w:val="16"/>
                <w:szCs w:val="16"/>
                <w:lang w:val="en-GB" w:eastAsia="zh-CN"/>
              </w:rPr>
            </w:pPr>
            <w:r>
              <w:rPr>
                <w:rFonts w:asciiTheme="majorHAnsi" w:eastAsia="Times New Roman" w:hAnsiTheme="majorHAnsi" w:cstheme="majorHAnsi"/>
                <w:sz w:val="16"/>
                <w:szCs w:val="16"/>
                <w:lang w:val="en-GB" w:eastAsia="zh-CN"/>
              </w:rPr>
              <w:t>N/A.</w:t>
            </w:r>
          </w:p>
        </w:tc>
      </w:tr>
      <w:tr w:rsidR="00D84AB1" w:rsidRPr="00E74D08" w14:paraId="146983D5" w14:textId="3FCD659A" w:rsidTr="00D84AB1">
        <w:trPr>
          <w:trHeight w:val="450"/>
        </w:trPr>
        <w:tc>
          <w:tcPr>
            <w:tcW w:w="1271" w:type="dxa"/>
            <w:shd w:val="clear" w:color="auto" w:fill="auto"/>
            <w:vAlign w:val="center"/>
            <w:hideMark/>
          </w:tcPr>
          <w:p w14:paraId="1A407562" w14:textId="77777777" w:rsidR="00D84AB1" w:rsidRPr="00E74D08" w:rsidRDefault="00D84AB1">
            <w:pPr>
              <w:spacing w:after="0"/>
              <w:jc w:val="left"/>
              <w:rPr>
                <w:rFonts w:asciiTheme="majorHAnsi" w:eastAsia="Times New Roman" w:hAnsiTheme="majorHAnsi" w:cstheme="majorHAnsi"/>
                <w:b/>
                <w:bCs/>
                <w:sz w:val="16"/>
                <w:szCs w:val="16"/>
                <w:lang w:val="en-GB" w:eastAsia="zh-CN"/>
              </w:rPr>
            </w:pPr>
            <w:r w:rsidRPr="00E74D08">
              <w:rPr>
                <w:rFonts w:asciiTheme="majorHAnsi" w:eastAsia="Times New Roman" w:hAnsiTheme="majorHAnsi" w:cstheme="majorHAnsi"/>
                <w:b/>
                <w:bCs/>
                <w:sz w:val="16"/>
                <w:szCs w:val="16"/>
                <w:lang w:val="en-GB" w:eastAsia="zh-CN"/>
              </w:rPr>
              <w:t>Total</w:t>
            </w:r>
          </w:p>
        </w:tc>
        <w:tc>
          <w:tcPr>
            <w:tcW w:w="992" w:type="dxa"/>
            <w:shd w:val="clear" w:color="auto" w:fill="auto"/>
            <w:noWrap/>
            <w:vAlign w:val="center"/>
            <w:hideMark/>
          </w:tcPr>
          <w:p w14:paraId="35E3DF95" w14:textId="77777777" w:rsidR="00D84AB1" w:rsidRPr="00E74D08" w:rsidRDefault="00D84AB1">
            <w:pPr>
              <w:spacing w:after="0"/>
              <w:jc w:val="center"/>
              <w:rPr>
                <w:rFonts w:asciiTheme="majorHAnsi" w:eastAsia="Times New Roman" w:hAnsiTheme="majorHAnsi" w:cstheme="majorHAnsi"/>
                <w:b/>
                <w:bCs/>
                <w:sz w:val="16"/>
                <w:szCs w:val="16"/>
                <w:lang w:val="en-GB" w:eastAsia="zh-CN"/>
              </w:rPr>
            </w:pPr>
            <w:r w:rsidRPr="00E74D08">
              <w:rPr>
                <w:rFonts w:asciiTheme="majorHAnsi" w:eastAsia="Times New Roman" w:hAnsiTheme="majorHAnsi" w:cstheme="majorHAnsi"/>
                <w:b/>
                <w:bCs/>
                <w:sz w:val="16"/>
                <w:szCs w:val="16"/>
                <w:lang w:val="en-GB" w:eastAsia="zh-CN"/>
              </w:rPr>
              <w:t> </w:t>
            </w:r>
          </w:p>
        </w:tc>
        <w:tc>
          <w:tcPr>
            <w:tcW w:w="1134" w:type="dxa"/>
            <w:shd w:val="clear" w:color="auto" w:fill="auto"/>
            <w:vAlign w:val="center"/>
            <w:hideMark/>
          </w:tcPr>
          <w:p w14:paraId="02052CB3" w14:textId="09D119FD" w:rsidR="00D84AB1" w:rsidRPr="00E74D08" w:rsidRDefault="00D84AB1">
            <w:pPr>
              <w:spacing w:after="0"/>
              <w:jc w:val="right"/>
              <w:rPr>
                <w:rFonts w:asciiTheme="majorHAnsi" w:eastAsia="Times New Roman" w:hAnsiTheme="majorHAnsi" w:cstheme="majorHAnsi"/>
                <w:b/>
                <w:bCs/>
                <w:sz w:val="16"/>
                <w:szCs w:val="16"/>
                <w:lang w:val="en-GB" w:eastAsia="zh-CN"/>
              </w:rPr>
            </w:pPr>
            <w:r w:rsidRPr="00E74D08">
              <w:rPr>
                <w:rFonts w:asciiTheme="majorHAnsi" w:eastAsia="Times New Roman" w:hAnsiTheme="majorHAnsi" w:cstheme="majorHAnsi"/>
                <w:b/>
                <w:bCs/>
                <w:sz w:val="16"/>
                <w:szCs w:val="16"/>
                <w:lang w:val="en-GB" w:eastAsia="zh-CN"/>
              </w:rPr>
              <w:t>28,5</w:t>
            </w:r>
            <w:r w:rsidR="00CD626C">
              <w:rPr>
                <w:rFonts w:asciiTheme="majorHAnsi" w:eastAsia="Times New Roman" w:hAnsiTheme="majorHAnsi" w:cstheme="majorHAnsi"/>
                <w:b/>
                <w:bCs/>
                <w:sz w:val="16"/>
                <w:szCs w:val="16"/>
                <w:lang w:val="en-GB" w:eastAsia="zh-CN"/>
              </w:rPr>
              <w:t>49</w:t>
            </w:r>
            <w:r w:rsidRPr="00E74D08">
              <w:rPr>
                <w:rFonts w:asciiTheme="majorHAnsi" w:eastAsia="Times New Roman" w:hAnsiTheme="majorHAnsi" w:cstheme="majorHAnsi"/>
                <w:b/>
                <w:bCs/>
                <w:sz w:val="16"/>
                <w:szCs w:val="16"/>
                <w:lang w:val="en-GB" w:eastAsia="zh-CN"/>
              </w:rPr>
              <w:t>,</w:t>
            </w:r>
            <w:r w:rsidR="00CD626C">
              <w:rPr>
                <w:rFonts w:asciiTheme="majorHAnsi" w:eastAsia="Times New Roman" w:hAnsiTheme="majorHAnsi" w:cstheme="majorHAnsi"/>
                <w:b/>
                <w:bCs/>
                <w:sz w:val="16"/>
                <w:szCs w:val="16"/>
                <w:lang w:val="en-GB" w:eastAsia="zh-CN"/>
              </w:rPr>
              <w:t>8</w:t>
            </w:r>
            <w:r w:rsidRPr="00E74D08">
              <w:rPr>
                <w:rFonts w:asciiTheme="majorHAnsi" w:eastAsia="Times New Roman" w:hAnsiTheme="majorHAnsi" w:cstheme="majorHAnsi"/>
                <w:b/>
                <w:bCs/>
                <w:sz w:val="16"/>
                <w:szCs w:val="16"/>
                <w:lang w:val="en-GB" w:eastAsia="zh-CN"/>
              </w:rPr>
              <w:t>00</w:t>
            </w:r>
          </w:p>
        </w:tc>
        <w:tc>
          <w:tcPr>
            <w:tcW w:w="3402" w:type="dxa"/>
            <w:shd w:val="clear" w:color="auto" w:fill="FFFFFF" w:themeFill="background1"/>
          </w:tcPr>
          <w:p w14:paraId="365EE546" w14:textId="77777777" w:rsidR="00D84AB1" w:rsidRPr="00D84AB1" w:rsidRDefault="00D84AB1">
            <w:pPr>
              <w:spacing w:after="0"/>
              <w:rPr>
                <w:rFonts w:asciiTheme="majorHAnsi" w:eastAsia="Times New Roman" w:hAnsiTheme="majorHAnsi" w:cstheme="majorHAnsi"/>
                <w:b/>
                <w:bCs/>
                <w:sz w:val="16"/>
                <w:szCs w:val="16"/>
                <w:lang w:val="en-GB" w:eastAsia="zh-CN"/>
              </w:rPr>
            </w:pPr>
          </w:p>
        </w:tc>
        <w:tc>
          <w:tcPr>
            <w:tcW w:w="1418" w:type="dxa"/>
          </w:tcPr>
          <w:p w14:paraId="7B9753C4" w14:textId="77777777" w:rsidR="00D84AB1" w:rsidRPr="00E74D08" w:rsidRDefault="00D84AB1">
            <w:pPr>
              <w:spacing w:after="0"/>
              <w:jc w:val="right"/>
              <w:rPr>
                <w:rFonts w:asciiTheme="majorHAnsi" w:eastAsia="Times New Roman" w:hAnsiTheme="majorHAnsi" w:cstheme="majorHAnsi"/>
                <w:b/>
                <w:bCs/>
                <w:sz w:val="16"/>
                <w:szCs w:val="16"/>
                <w:lang w:val="en-GB" w:eastAsia="zh-CN"/>
              </w:rPr>
            </w:pPr>
          </w:p>
        </w:tc>
        <w:tc>
          <w:tcPr>
            <w:tcW w:w="1417" w:type="dxa"/>
          </w:tcPr>
          <w:p w14:paraId="45BFA933" w14:textId="77777777" w:rsidR="00D84AB1" w:rsidRPr="00E74D08" w:rsidRDefault="00D84AB1">
            <w:pPr>
              <w:spacing w:after="0"/>
              <w:jc w:val="left"/>
              <w:rPr>
                <w:rFonts w:asciiTheme="majorHAnsi" w:eastAsia="Times New Roman" w:hAnsiTheme="majorHAnsi" w:cstheme="majorHAnsi"/>
                <w:b/>
                <w:bCs/>
                <w:sz w:val="16"/>
                <w:szCs w:val="16"/>
                <w:lang w:val="en-GB" w:eastAsia="zh-CN"/>
              </w:rPr>
            </w:pPr>
          </w:p>
        </w:tc>
      </w:tr>
    </w:tbl>
    <w:p w14:paraId="4107C573" w14:textId="622EAFFB" w:rsidR="008839FB" w:rsidRPr="00331E22" w:rsidRDefault="008839FB"/>
    <w:p w14:paraId="5456B706" w14:textId="6777FC87" w:rsidR="00A167E5" w:rsidRPr="00331E22" w:rsidRDefault="003E3ABA">
      <w:r w:rsidRPr="000C17B5">
        <w:rPr>
          <w:u w:val="single"/>
        </w:rPr>
        <w:t>Budget Revision and Tolerance</w:t>
      </w:r>
      <w:r w:rsidR="00AF4698" w:rsidRPr="00331E22">
        <w:t xml:space="preserve">: </w:t>
      </w:r>
      <w:r w:rsidR="00D308B6" w:rsidRPr="00331E22">
        <w:t>As per UNDP requirements outlined in the UNDP POPP, the project board will agree on a budget tolerance level for each plan under the overall annual work plan allowing the project manager to expend up to the tolerance level beyond the approved project budget amount for the year without requiring a revision from the Project Board. Should the following deviations occur, the Project Manager</w:t>
      </w:r>
      <w:r w:rsidR="0027799A" w:rsidRPr="00331E22">
        <w:t>/CTA</w:t>
      </w:r>
      <w:r w:rsidR="00D308B6" w:rsidRPr="00331E22">
        <w:t xml:space="preserve"> and UNDP Country Office will seek the approval of the </w:t>
      </w:r>
      <w:r w:rsidR="003437CE" w:rsidRPr="00331E22">
        <w:t>BPPS/</w:t>
      </w:r>
      <w:r w:rsidR="00D308B6" w:rsidRPr="00331E22">
        <w:t xml:space="preserve">GEF team to ensure accurate reporting to the GEF: </w:t>
      </w:r>
    </w:p>
    <w:p w14:paraId="41918B69" w14:textId="33976B9E" w:rsidR="00A167E5" w:rsidRPr="00331E22" w:rsidRDefault="00D308B6">
      <w:pPr>
        <w:pStyle w:val="ListParagraph"/>
        <w:jc w:val="both"/>
      </w:pPr>
      <w:r w:rsidRPr="00331E22">
        <w:t xml:space="preserve">a) Budget re-allocations among components in the project </w:t>
      </w:r>
      <w:r w:rsidR="00A167E5" w:rsidRPr="00331E22">
        <w:t xml:space="preserve">budget </w:t>
      </w:r>
      <w:r w:rsidRPr="00331E22">
        <w:t xml:space="preserve">with amounts involving 10% of the total project grant or </w:t>
      </w:r>
      <w:proofErr w:type="gramStart"/>
      <w:r w:rsidRPr="00331E22">
        <w:t>more;</w:t>
      </w:r>
      <w:proofErr w:type="gramEnd"/>
      <w:r w:rsidRPr="00331E22">
        <w:t xml:space="preserve"> </w:t>
      </w:r>
    </w:p>
    <w:p w14:paraId="5FDE15FA" w14:textId="50B7F4A2" w:rsidR="00D308B6" w:rsidRPr="00331E22" w:rsidRDefault="00D308B6">
      <w:pPr>
        <w:pStyle w:val="ListParagraph"/>
        <w:jc w:val="both"/>
      </w:pPr>
      <w:r w:rsidRPr="00331E22">
        <w:t xml:space="preserve">b) Introduction of new budget items that exceed 5% of original GEF allocation. </w:t>
      </w:r>
    </w:p>
    <w:p w14:paraId="65FE0D88" w14:textId="77777777" w:rsidR="00051A7A" w:rsidRPr="00331E22" w:rsidRDefault="00051A7A"/>
    <w:p w14:paraId="5E5A01F5" w14:textId="77777777" w:rsidR="00A02284" w:rsidRPr="00331E22" w:rsidRDefault="00740F26">
      <w:pPr>
        <w:rPr>
          <w:u w:val="single"/>
        </w:rPr>
      </w:pPr>
      <w:r w:rsidRPr="00331E22">
        <w:t>Any over expenditure incurred beyond the available GEF grant amount will be absorbed by non-GEF resources (</w:t>
      </w:r>
      <w:proofErr w:type="gramStart"/>
      <w:r w:rsidRPr="00331E22">
        <w:t>e.g.</w:t>
      </w:r>
      <w:proofErr w:type="gramEnd"/>
      <w:r w:rsidRPr="00331E22">
        <w:t xml:space="preserve"> UNDP TRAC or cash co-financing).</w:t>
      </w:r>
      <w:r w:rsidR="00A02284" w:rsidRPr="00331E22">
        <w:rPr>
          <w:u w:val="single"/>
        </w:rPr>
        <w:t xml:space="preserve"> </w:t>
      </w:r>
    </w:p>
    <w:p w14:paraId="3E09EEE4" w14:textId="77777777" w:rsidR="00A02284" w:rsidRPr="00331E22" w:rsidRDefault="00A02284"/>
    <w:p w14:paraId="1E1E8755" w14:textId="77777777" w:rsidR="00051A7A" w:rsidRPr="00331E22" w:rsidRDefault="00023B58">
      <w:r w:rsidRPr="00331E22">
        <w:rPr>
          <w:u w:val="single"/>
        </w:rPr>
        <w:t>Audit</w:t>
      </w:r>
      <w:r w:rsidRPr="00331E22">
        <w:t xml:space="preserve">: </w:t>
      </w:r>
      <w:r w:rsidR="00051A7A" w:rsidRPr="00331E22">
        <w:t xml:space="preserve">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 </w:t>
      </w:r>
    </w:p>
    <w:p w14:paraId="143A8DF1" w14:textId="77777777" w:rsidR="00023B58" w:rsidRPr="00331E22" w:rsidRDefault="00023B58"/>
    <w:p w14:paraId="256403A9" w14:textId="5BDD836D" w:rsidR="00051A7A" w:rsidRPr="00331E22" w:rsidRDefault="00494749" w:rsidP="00E443BD">
      <w:r w:rsidRPr="00360C1C">
        <w:rPr>
          <w:u w:val="single"/>
        </w:rPr>
        <w:t>Project Closure</w:t>
      </w:r>
      <w:r w:rsidRPr="00331E22">
        <w:t>:</w:t>
      </w:r>
      <w:r w:rsidR="00051A7A" w:rsidRPr="00331E22">
        <w:t xml:space="preserve"> Project closure will be conducted as per UNDP requirements outlined in the UNDP POPP. </w:t>
      </w:r>
      <w:r w:rsidR="00483371" w:rsidRPr="00331E22">
        <w:t>A</w:t>
      </w:r>
      <w:r w:rsidR="00051A7A" w:rsidRPr="00331E22">
        <w:t xml:space="preserve">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08ED2B36" w14:textId="77777777" w:rsidR="00051A7A" w:rsidRPr="00331E22" w:rsidRDefault="00051A7A"/>
    <w:p w14:paraId="0D9F6EAB" w14:textId="7C463A66" w:rsidR="00051A7A" w:rsidRPr="00331E22" w:rsidRDefault="00051A7A">
      <w:r w:rsidRPr="00331E22">
        <w:rPr>
          <w:u w:val="single"/>
        </w:rPr>
        <w:t>Operational completion</w:t>
      </w:r>
      <w:r w:rsidRPr="00331E22">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331E22">
        <w:rPr>
          <w:b/>
        </w:rPr>
        <w:t xml:space="preserve">Operational closure must happen with 3 months </w:t>
      </w:r>
      <w:r w:rsidR="005D1C2D" w:rsidRPr="00331E22">
        <w:rPr>
          <w:b/>
        </w:rPr>
        <w:t>after</w:t>
      </w:r>
      <w:r w:rsidRPr="00331E22">
        <w:rPr>
          <w:b/>
        </w:rPr>
        <w:t xml:space="preserve"> posting the TE report to the UNDP ERC</w:t>
      </w:r>
      <w:r w:rsidRPr="00331E22">
        <w:t xml:space="preserve">. The Implementing Partner through a Project Board decision will notify the UNDP Country Office when operational closure has been completed. At this time, the relevant parties will have already agreed and confirmed in writing on the arrangements for the disposal of any equipment that is still the property of UNDP. </w:t>
      </w:r>
    </w:p>
    <w:p w14:paraId="38654481" w14:textId="77777777" w:rsidR="00051A7A" w:rsidRPr="00331E22" w:rsidRDefault="00051A7A"/>
    <w:p w14:paraId="2001CD0D" w14:textId="0AE3B733" w:rsidR="00051A7A" w:rsidRPr="00331E22" w:rsidRDefault="00051A7A">
      <w:r w:rsidRPr="00331E22">
        <w:rPr>
          <w:u w:val="single"/>
        </w:rPr>
        <w:t>Transfer or disposal of assets</w:t>
      </w:r>
      <w:r w:rsidRPr="00331E22">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In all cases of transfer, a transfer document must be prepared and kept on file</w:t>
      </w:r>
      <w:r w:rsidRPr="00331E22">
        <w:rPr>
          <w:rStyle w:val="FootnoteReference"/>
          <w:rFonts w:asciiTheme="minorHAnsi" w:hAnsiTheme="minorHAnsi"/>
          <w:sz w:val="20"/>
        </w:rPr>
        <w:footnoteReference w:id="26"/>
      </w:r>
      <w:r w:rsidRPr="00331E22">
        <w:t xml:space="preserve">. The transfer should be done before Project </w:t>
      </w:r>
      <w:r w:rsidR="00C50C5C" w:rsidRPr="00331E22">
        <w:t>M</w:t>
      </w:r>
      <w:r w:rsidRPr="00331E22">
        <w:t>anagement Unit complete their assignments.</w:t>
      </w:r>
    </w:p>
    <w:p w14:paraId="00242A71" w14:textId="77777777" w:rsidR="00051A7A" w:rsidRPr="00331E22" w:rsidRDefault="00051A7A"/>
    <w:p w14:paraId="067CE5CE" w14:textId="77777777" w:rsidR="00051A7A" w:rsidRPr="00331E22" w:rsidRDefault="00051A7A">
      <w:r w:rsidRPr="00331E22">
        <w:rPr>
          <w:u w:val="single"/>
        </w:rPr>
        <w:t>Financial completion (closure)</w:t>
      </w:r>
      <w:r w:rsidRPr="00331E22">
        <w:t xml:space="preserve">:  The project will be financially closed when the following conditions have been </w:t>
      </w:r>
      <w:proofErr w:type="gramStart"/>
      <w:r w:rsidRPr="00331E22">
        <w:t>met:</w:t>
      </w:r>
      <w:proofErr w:type="gramEnd"/>
      <w:r w:rsidRPr="00331E22">
        <w:t xml:space="preserve">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0088BE86" w14:textId="77777777" w:rsidR="00051A7A" w:rsidRPr="00331E22" w:rsidRDefault="00051A7A"/>
    <w:p w14:paraId="1901BC63" w14:textId="477E650A" w:rsidR="00051A7A" w:rsidRPr="00331E22" w:rsidRDefault="00051A7A">
      <w:r w:rsidRPr="00331E22">
        <w:t xml:space="preserve">The project will be financially completed </w:t>
      </w:r>
      <w:r w:rsidRPr="00331E22">
        <w:rPr>
          <w:b/>
        </w:rPr>
        <w:t>within 6 months of operational closure or after the date of cancellation</w:t>
      </w:r>
      <w:r w:rsidRPr="00331E22">
        <w:t xml:space="preserve">. Between operational and financial closure, the implementing partner will identify and settle all financial obligations and prepare a final expenditure report. The UNDP Country Office will send the final signed closure documents </w:t>
      </w:r>
      <w:r w:rsidRPr="00331E22">
        <w:lastRenderedPageBreak/>
        <w:t xml:space="preserve">including confirmation of final cumulative expenditure and unspent balance to the </w:t>
      </w:r>
      <w:r w:rsidR="00395CA9" w:rsidRPr="00331E22">
        <w:t>BPPS/</w:t>
      </w:r>
      <w:r w:rsidRPr="00331E22">
        <w:t>GEF Unit for confirmation before the project will be financially closed in Atlas by the UNDP Country Office.</w:t>
      </w:r>
    </w:p>
    <w:p w14:paraId="72A4DAE0" w14:textId="77777777" w:rsidR="00051A7A" w:rsidRPr="00331E22" w:rsidRDefault="00051A7A"/>
    <w:p w14:paraId="396DC1D6" w14:textId="77DC0012" w:rsidR="00051A7A" w:rsidRPr="00331E22" w:rsidRDefault="00051A7A">
      <w:r w:rsidRPr="00331E22">
        <w:rPr>
          <w:u w:val="single"/>
        </w:rPr>
        <w:t>Refund to GEF:</w:t>
      </w:r>
      <w:r w:rsidRPr="00331E22">
        <w:t xml:space="preserve">  Should a refund of unspent funds to the GEF be necessary, this will be managed directly by the </w:t>
      </w:r>
      <w:r w:rsidR="00395CA9" w:rsidRPr="00331E22">
        <w:t>BPPS/</w:t>
      </w:r>
      <w:r w:rsidRPr="00331E22">
        <w:t xml:space="preserve">GEF Directorate in New York. No action is required </w:t>
      </w:r>
      <w:r w:rsidR="00C92400" w:rsidRPr="00331E22">
        <w:t>by the UNDP Country Office</w:t>
      </w:r>
      <w:r w:rsidRPr="00331E22">
        <w:t xml:space="preserve"> on the actual refund from UNDP project to the GEF Trustee.</w:t>
      </w:r>
    </w:p>
    <w:p w14:paraId="42B2018A" w14:textId="77777777" w:rsidR="00393350" w:rsidRPr="00331E22" w:rsidRDefault="00393350"/>
    <w:p w14:paraId="41F1D9F5" w14:textId="77777777" w:rsidR="00494749" w:rsidRPr="00331E22" w:rsidRDefault="00494749"/>
    <w:p w14:paraId="76436923" w14:textId="77777777" w:rsidR="003057A8" w:rsidRPr="00331E22" w:rsidRDefault="003057A8"/>
    <w:p w14:paraId="13255B74" w14:textId="77777777" w:rsidR="00740F26" w:rsidRPr="00331E22" w:rsidRDefault="00740F26">
      <w:pPr>
        <w:sectPr w:rsidR="00740F26" w:rsidRPr="00331E22" w:rsidSect="006353F2">
          <w:headerReference w:type="even" r:id="rId37"/>
          <w:headerReference w:type="default" r:id="rId38"/>
          <w:footerReference w:type="default" r:id="rId39"/>
          <w:headerReference w:type="first" r:id="rId40"/>
          <w:pgSz w:w="12240" w:h="15840" w:code="1"/>
          <w:pgMar w:top="1440" w:right="1440" w:bottom="1440" w:left="1440" w:header="720" w:footer="432" w:gutter="0"/>
          <w:cols w:space="708"/>
          <w:titlePg/>
          <w:docGrid w:linePitch="360"/>
        </w:sectPr>
      </w:pPr>
    </w:p>
    <w:p w14:paraId="1B322ECF" w14:textId="77777777" w:rsidR="003E3ABA" w:rsidRPr="00331E22" w:rsidRDefault="003E3ABA">
      <w:pPr>
        <w:pStyle w:val="Heading1"/>
      </w:pPr>
      <w:bookmarkStart w:id="39" w:name="_Toc82944641"/>
      <w:r w:rsidRPr="00331E22">
        <w:lastRenderedPageBreak/>
        <w:t>Total Budget and Work Plan</w:t>
      </w:r>
      <w:bookmarkEnd w:id="39"/>
    </w:p>
    <w:tbl>
      <w:tblPr>
        <w:tblW w:w="145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0"/>
        <w:gridCol w:w="4140"/>
        <w:gridCol w:w="3645"/>
        <w:gridCol w:w="3645"/>
      </w:tblGrid>
      <w:tr w:rsidR="00331E22" w:rsidRPr="00331E22" w14:paraId="6A24905A" w14:textId="77777777" w:rsidTr="00E54168">
        <w:trPr>
          <w:cantSplit/>
        </w:trPr>
        <w:tc>
          <w:tcPr>
            <w:tcW w:w="14580" w:type="dxa"/>
            <w:gridSpan w:val="4"/>
            <w:shd w:val="clear" w:color="auto" w:fill="D9D9D9"/>
            <w:noWrap/>
            <w:vAlign w:val="bottom"/>
          </w:tcPr>
          <w:p w14:paraId="68ADAF22" w14:textId="77777777" w:rsidR="00470E9A" w:rsidRPr="00331E22" w:rsidRDefault="00470E9A">
            <w:r w:rsidRPr="00331E22">
              <w:t>Total Budget and Work Plan</w:t>
            </w:r>
          </w:p>
        </w:tc>
      </w:tr>
      <w:tr w:rsidR="00331E22" w:rsidRPr="00331E22" w14:paraId="0ECE306E" w14:textId="77777777" w:rsidTr="00E54168">
        <w:trPr>
          <w:cantSplit/>
        </w:trPr>
        <w:tc>
          <w:tcPr>
            <w:tcW w:w="3150" w:type="dxa"/>
            <w:shd w:val="clear" w:color="auto" w:fill="auto"/>
            <w:noWrap/>
            <w:vAlign w:val="bottom"/>
          </w:tcPr>
          <w:p w14:paraId="17C2C735" w14:textId="77777777" w:rsidR="00470E9A" w:rsidRPr="00331E22" w:rsidRDefault="00470E9A">
            <w:pPr>
              <w:rPr>
                <w:b/>
              </w:rPr>
            </w:pPr>
            <w:r w:rsidRPr="00331E22">
              <w:rPr>
                <w:lang w:eastAsia="zh-CN"/>
              </w:rPr>
              <w:t xml:space="preserve">Atlas Award ID:  </w:t>
            </w:r>
          </w:p>
        </w:tc>
        <w:tc>
          <w:tcPr>
            <w:tcW w:w="4140" w:type="dxa"/>
            <w:shd w:val="clear" w:color="auto" w:fill="auto"/>
            <w:vAlign w:val="bottom"/>
          </w:tcPr>
          <w:p w14:paraId="2660EF0F" w14:textId="4B2F9C0E" w:rsidR="00470E9A" w:rsidRPr="00331E22" w:rsidRDefault="00745580">
            <w:r w:rsidRPr="00331E22">
              <w:rPr>
                <w:rFonts w:ascii="Arial" w:hAnsi="Arial" w:cs="Arial"/>
                <w:sz w:val="18"/>
                <w:szCs w:val="18"/>
              </w:rPr>
              <w:t>00128574</w:t>
            </w:r>
          </w:p>
        </w:tc>
        <w:tc>
          <w:tcPr>
            <w:tcW w:w="3645" w:type="dxa"/>
            <w:shd w:val="clear" w:color="auto" w:fill="auto"/>
            <w:vAlign w:val="center"/>
          </w:tcPr>
          <w:p w14:paraId="6FBFCBC4" w14:textId="35DEAB32" w:rsidR="00470E9A" w:rsidRPr="00331E22" w:rsidRDefault="00470E9A">
            <w:pPr>
              <w:rPr>
                <w:lang w:eastAsia="zh-CN"/>
              </w:rPr>
            </w:pPr>
            <w:r w:rsidRPr="00331E22">
              <w:rPr>
                <w:lang w:eastAsia="zh-CN"/>
              </w:rPr>
              <w:t>Atlas Output Project ID:</w:t>
            </w:r>
            <w:r w:rsidR="00745580">
              <w:rPr>
                <w:lang w:eastAsia="zh-CN"/>
              </w:rPr>
              <w:t xml:space="preserve"> </w:t>
            </w:r>
          </w:p>
        </w:tc>
        <w:tc>
          <w:tcPr>
            <w:tcW w:w="3645" w:type="dxa"/>
            <w:shd w:val="clear" w:color="auto" w:fill="auto"/>
            <w:vAlign w:val="bottom"/>
          </w:tcPr>
          <w:p w14:paraId="2BF91CAF" w14:textId="3A5A5E0D" w:rsidR="00470E9A" w:rsidRPr="00331E22" w:rsidRDefault="00360C1C">
            <w:r w:rsidRPr="00331E22">
              <w:rPr>
                <w:rFonts w:ascii="Arial" w:hAnsi="Arial" w:cs="Arial"/>
                <w:sz w:val="18"/>
                <w:szCs w:val="18"/>
              </w:rPr>
              <w:t>00122537</w:t>
            </w:r>
          </w:p>
        </w:tc>
      </w:tr>
      <w:tr w:rsidR="00745580" w:rsidRPr="00331E22" w14:paraId="2CB54DB8" w14:textId="77777777" w:rsidTr="00745580">
        <w:trPr>
          <w:cantSplit/>
        </w:trPr>
        <w:tc>
          <w:tcPr>
            <w:tcW w:w="3150" w:type="dxa"/>
            <w:shd w:val="clear" w:color="auto" w:fill="auto"/>
            <w:noWrap/>
            <w:vAlign w:val="center"/>
          </w:tcPr>
          <w:p w14:paraId="66E21F01" w14:textId="03F75672" w:rsidR="00745580" w:rsidRPr="00331E22" w:rsidRDefault="00745580">
            <w:pPr>
              <w:rPr>
                <w:lang w:eastAsia="zh-CN"/>
              </w:rPr>
            </w:pPr>
            <w:r w:rsidRPr="00331E22">
              <w:rPr>
                <w:lang w:eastAsia="zh-CN"/>
              </w:rPr>
              <w:t>Atlas Proposal or Award Title:</w:t>
            </w:r>
          </w:p>
        </w:tc>
        <w:tc>
          <w:tcPr>
            <w:tcW w:w="11430" w:type="dxa"/>
            <w:gridSpan w:val="3"/>
            <w:shd w:val="clear" w:color="auto" w:fill="auto"/>
            <w:vAlign w:val="center"/>
          </w:tcPr>
          <w:p w14:paraId="7C498D0E" w14:textId="23325790" w:rsidR="00745580" w:rsidRPr="00745580" w:rsidRDefault="00745580">
            <w:pPr>
              <w:rPr>
                <w:sz w:val="22"/>
                <w:szCs w:val="22"/>
              </w:rPr>
            </w:pPr>
            <w:r w:rsidRPr="00745580">
              <w:rPr>
                <w:sz w:val="22"/>
                <w:szCs w:val="22"/>
              </w:rPr>
              <w:t>Reduce the impact and release of mercury and POPs in Vietnam through lifecycle approach and Ecolabel</w:t>
            </w:r>
          </w:p>
        </w:tc>
      </w:tr>
      <w:tr w:rsidR="00331E22" w:rsidRPr="00331E22" w14:paraId="73593AB4" w14:textId="77777777" w:rsidTr="00470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16D17871" w14:textId="77777777" w:rsidR="00470E9A" w:rsidRPr="00331E22" w:rsidRDefault="00470E9A">
            <w:pPr>
              <w:rPr>
                <w:lang w:eastAsia="zh-CN"/>
              </w:rPr>
            </w:pPr>
            <w:r w:rsidRPr="00331E22">
              <w:rPr>
                <w:lang w:eastAsia="zh-CN"/>
              </w:rPr>
              <w:t>Atlas Business Unit</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063CD9" w14:textId="04605832" w:rsidR="00470E9A" w:rsidRPr="00331E22" w:rsidRDefault="00745580">
            <w:pPr>
              <w:rPr>
                <w:lang w:eastAsia="zh-CN"/>
              </w:rPr>
            </w:pPr>
            <w:r>
              <w:rPr>
                <w:lang w:eastAsia="zh-CN"/>
              </w:rPr>
              <w:t>VNM</w:t>
            </w:r>
            <w:r w:rsidR="00470E9A" w:rsidRPr="00331E22">
              <w:rPr>
                <w:lang w:eastAsia="zh-CN"/>
              </w:rPr>
              <w:t>10</w:t>
            </w:r>
          </w:p>
        </w:tc>
      </w:tr>
      <w:tr w:rsidR="00745580" w:rsidRPr="00331E22" w14:paraId="2C19C61D" w14:textId="77777777" w:rsidTr="00470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412DFE8E" w14:textId="77777777" w:rsidR="00745580" w:rsidRPr="00331E22" w:rsidRDefault="00745580">
            <w:pPr>
              <w:rPr>
                <w:lang w:eastAsia="zh-CN"/>
              </w:rPr>
            </w:pPr>
            <w:r w:rsidRPr="00331E22">
              <w:rPr>
                <w:lang w:eastAsia="zh-CN"/>
              </w:rPr>
              <w:t>Atlas Primary Output Project Title</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8B6E79" w14:textId="087C2CD5" w:rsidR="00745580" w:rsidRPr="00331E22" w:rsidRDefault="00745580">
            <w:pPr>
              <w:rPr>
                <w:lang w:eastAsia="zh-CN"/>
              </w:rPr>
            </w:pPr>
            <w:r w:rsidRPr="00745580">
              <w:rPr>
                <w:sz w:val="22"/>
                <w:szCs w:val="22"/>
              </w:rPr>
              <w:t>Reduce the impact and release of mercury and POPs in Vietnam through lifecycle approach and Ecolabel</w:t>
            </w:r>
          </w:p>
        </w:tc>
      </w:tr>
      <w:tr w:rsidR="00745580" w:rsidRPr="00331E22" w14:paraId="4FEFAE85" w14:textId="77777777" w:rsidTr="00E54168">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73D21C2D" w14:textId="77777777" w:rsidR="00745580" w:rsidRPr="00331E22" w:rsidRDefault="00745580">
            <w:pPr>
              <w:rPr>
                <w:lang w:eastAsia="zh-CN"/>
              </w:rPr>
            </w:pPr>
            <w:r w:rsidRPr="00331E22">
              <w:rPr>
                <w:lang w:eastAsia="zh-CN"/>
              </w:rPr>
              <w:t xml:space="preserve">UNDP-GEF PIMS No. </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8FDBCA" w14:textId="2A476F9E" w:rsidR="00745580" w:rsidRPr="00331E22" w:rsidRDefault="00745580">
            <w:pPr>
              <w:rPr>
                <w:lang w:eastAsia="zh-CN"/>
              </w:rPr>
            </w:pPr>
            <w:r>
              <w:rPr>
                <w:lang w:eastAsia="zh-CN"/>
              </w:rPr>
              <w:t>6491</w:t>
            </w:r>
          </w:p>
        </w:tc>
      </w:tr>
      <w:tr w:rsidR="00745580" w:rsidRPr="00331E22" w14:paraId="78246B85" w14:textId="77777777" w:rsidTr="00470E9A">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390711DD" w14:textId="77777777" w:rsidR="00745580" w:rsidRPr="00331E22" w:rsidRDefault="00745580">
            <w:pPr>
              <w:rPr>
                <w:lang w:eastAsia="zh-CN"/>
              </w:rPr>
            </w:pPr>
            <w:r w:rsidRPr="00331E22">
              <w:rPr>
                <w:lang w:eastAsia="zh-CN"/>
              </w:rPr>
              <w:t xml:space="preserve">Implementing Partner </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451430" w14:textId="67DAB360" w:rsidR="00745580" w:rsidRPr="00331E22" w:rsidRDefault="00745580">
            <w:pPr>
              <w:rPr>
                <w:lang w:eastAsia="zh-CN"/>
              </w:rPr>
            </w:pPr>
            <w:r>
              <w:rPr>
                <w:lang w:eastAsia="zh-CN"/>
              </w:rPr>
              <w:t>M</w:t>
            </w:r>
            <w:r w:rsidRPr="00331E22">
              <w:rPr>
                <w:lang w:eastAsia="zh-CN"/>
              </w:rPr>
              <w:t>inistry of Natural Resources and the Environment (MONRE)</w:t>
            </w:r>
          </w:p>
        </w:tc>
      </w:tr>
    </w:tbl>
    <w:p w14:paraId="44867003" w14:textId="213FD0A7" w:rsidR="00A97271" w:rsidRDefault="00A97271"/>
    <w:tbl>
      <w:tblPr>
        <w:tblW w:w="4986" w:type="pct"/>
        <w:shd w:val="clear" w:color="auto" w:fill="FFFFFF" w:themeFill="background1"/>
        <w:tblLook w:val="04A0" w:firstRow="1" w:lastRow="0" w:firstColumn="1" w:lastColumn="0" w:noHBand="0" w:noVBand="1"/>
      </w:tblPr>
      <w:tblGrid>
        <w:gridCol w:w="2575"/>
        <w:gridCol w:w="1150"/>
        <w:gridCol w:w="835"/>
        <w:gridCol w:w="855"/>
        <w:gridCol w:w="989"/>
        <w:gridCol w:w="1526"/>
        <w:gridCol w:w="858"/>
        <w:gridCol w:w="878"/>
        <w:gridCol w:w="949"/>
        <w:gridCol w:w="949"/>
        <w:gridCol w:w="949"/>
        <w:gridCol w:w="1076"/>
        <w:gridCol w:w="751"/>
      </w:tblGrid>
      <w:tr w:rsidR="00D83D76" w:rsidRPr="000C17B5" w14:paraId="6874CA1F" w14:textId="77777777" w:rsidTr="00D83D76">
        <w:trPr>
          <w:trHeight w:val="1198"/>
          <w:tblHeader/>
        </w:trPr>
        <w:tc>
          <w:tcPr>
            <w:tcW w:w="898" w:type="pct"/>
            <w:tcBorders>
              <w:top w:val="single" w:sz="8" w:space="0" w:color="auto"/>
              <w:left w:val="single" w:sz="8" w:space="0" w:color="auto"/>
              <w:bottom w:val="single" w:sz="4" w:space="0" w:color="auto"/>
              <w:right w:val="single" w:sz="4" w:space="0" w:color="auto"/>
            </w:tcBorders>
            <w:shd w:val="clear" w:color="auto" w:fill="FFFFFF" w:themeFill="background1"/>
            <w:noWrap/>
            <w:hideMark/>
          </w:tcPr>
          <w:p w14:paraId="252650CE"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Atlas Activity (GEF Component)</w:t>
            </w:r>
          </w:p>
        </w:tc>
        <w:tc>
          <w:tcPr>
            <w:tcW w:w="401" w:type="pct"/>
            <w:tcBorders>
              <w:top w:val="single" w:sz="8" w:space="0" w:color="auto"/>
              <w:left w:val="nil"/>
              <w:bottom w:val="single" w:sz="4" w:space="0" w:color="auto"/>
              <w:right w:val="single" w:sz="4" w:space="0" w:color="auto"/>
            </w:tcBorders>
            <w:shd w:val="clear" w:color="auto" w:fill="FFFFFF" w:themeFill="background1"/>
            <w:hideMark/>
          </w:tcPr>
          <w:p w14:paraId="49F6BBC9"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Atlas Implementing Agent (Responsible Party[2] , IP or UNDP)</w:t>
            </w:r>
          </w:p>
        </w:tc>
        <w:tc>
          <w:tcPr>
            <w:tcW w:w="291" w:type="pct"/>
            <w:tcBorders>
              <w:top w:val="single" w:sz="8" w:space="0" w:color="auto"/>
              <w:left w:val="nil"/>
              <w:bottom w:val="single" w:sz="4" w:space="0" w:color="auto"/>
              <w:right w:val="single" w:sz="4" w:space="0" w:color="auto"/>
            </w:tcBorders>
            <w:shd w:val="clear" w:color="auto" w:fill="FFFFFF" w:themeFill="background1"/>
            <w:hideMark/>
          </w:tcPr>
          <w:p w14:paraId="198EFCC4"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Atlas Fund ID</w:t>
            </w:r>
          </w:p>
        </w:tc>
        <w:tc>
          <w:tcPr>
            <w:tcW w:w="298" w:type="pct"/>
            <w:tcBorders>
              <w:top w:val="single" w:sz="8" w:space="0" w:color="auto"/>
              <w:left w:val="nil"/>
              <w:bottom w:val="single" w:sz="4" w:space="0" w:color="auto"/>
              <w:right w:val="single" w:sz="4" w:space="0" w:color="auto"/>
            </w:tcBorders>
            <w:shd w:val="clear" w:color="auto" w:fill="FFFFFF" w:themeFill="background1"/>
            <w:hideMark/>
          </w:tcPr>
          <w:p w14:paraId="1D83B084"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Donor Name</w:t>
            </w:r>
          </w:p>
        </w:tc>
        <w:tc>
          <w:tcPr>
            <w:tcW w:w="345" w:type="pct"/>
            <w:tcBorders>
              <w:top w:val="single" w:sz="8" w:space="0" w:color="auto"/>
              <w:left w:val="nil"/>
              <w:bottom w:val="single" w:sz="4" w:space="0" w:color="auto"/>
              <w:right w:val="single" w:sz="4" w:space="0" w:color="auto"/>
            </w:tcBorders>
            <w:shd w:val="clear" w:color="auto" w:fill="FFFFFF" w:themeFill="background1"/>
            <w:hideMark/>
          </w:tcPr>
          <w:p w14:paraId="60176C1A"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Atlas Budgetary Account Code[3]</w:t>
            </w:r>
          </w:p>
        </w:tc>
        <w:tc>
          <w:tcPr>
            <w:tcW w:w="532" w:type="pct"/>
            <w:tcBorders>
              <w:top w:val="single" w:sz="8" w:space="0" w:color="auto"/>
              <w:left w:val="nil"/>
              <w:bottom w:val="single" w:sz="4" w:space="0" w:color="auto"/>
              <w:right w:val="single" w:sz="4" w:space="0" w:color="auto"/>
            </w:tcBorders>
            <w:shd w:val="clear" w:color="auto" w:fill="FFFFFF" w:themeFill="background1"/>
            <w:hideMark/>
          </w:tcPr>
          <w:p w14:paraId="7D9B0B77"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ATLAS Budget Account Description[3]</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4013D542"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Working days (total)</w:t>
            </w:r>
          </w:p>
        </w:tc>
        <w:tc>
          <w:tcPr>
            <w:tcW w:w="306" w:type="pct"/>
            <w:tcBorders>
              <w:top w:val="single" w:sz="8" w:space="0" w:color="auto"/>
              <w:left w:val="nil"/>
              <w:bottom w:val="single" w:sz="4" w:space="0" w:color="auto"/>
              <w:right w:val="single" w:sz="4" w:space="0" w:color="auto"/>
            </w:tcBorders>
            <w:shd w:val="clear" w:color="auto" w:fill="FFFFFF" w:themeFill="background1"/>
            <w:hideMark/>
          </w:tcPr>
          <w:p w14:paraId="53E916B9"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Amount Year 2022</w:t>
            </w:r>
            <w:r w:rsidRPr="000C17B5">
              <w:rPr>
                <w:rFonts w:asciiTheme="majorHAnsi" w:eastAsia="Times New Roman" w:hAnsiTheme="majorHAnsi" w:cstheme="majorHAnsi"/>
                <w:b/>
                <w:bCs/>
                <w:i/>
                <w:iCs/>
                <w:color w:val="000000"/>
                <w:sz w:val="16"/>
                <w:szCs w:val="16"/>
              </w:rPr>
              <w:br/>
            </w:r>
            <w:r w:rsidRPr="000C17B5">
              <w:rPr>
                <w:rFonts w:asciiTheme="majorHAnsi" w:eastAsia="Times New Roman" w:hAnsiTheme="majorHAnsi" w:cstheme="majorHAnsi"/>
                <w:b/>
                <w:bCs/>
                <w:color w:val="000000"/>
                <w:sz w:val="16"/>
                <w:szCs w:val="16"/>
              </w:rPr>
              <w:t>(USD)</w:t>
            </w:r>
          </w:p>
        </w:tc>
        <w:tc>
          <w:tcPr>
            <w:tcW w:w="331" w:type="pct"/>
            <w:tcBorders>
              <w:top w:val="single" w:sz="8" w:space="0" w:color="auto"/>
              <w:left w:val="nil"/>
              <w:bottom w:val="single" w:sz="4" w:space="0" w:color="auto"/>
              <w:right w:val="single" w:sz="4" w:space="0" w:color="auto"/>
            </w:tcBorders>
            <w:shd w:val="clear" w:color="auto" w:fill="FFFFFF" w:themeFill="background1"/>
            <w:hideMark/>
          </w:tcPr>
          <w:p w14:paraId="30199791"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Amount Year 2023</w:t>
            </w:r>
            <w:r w:rsidRPr="000C17B5">
              <w:rPr>
                <w:rFonts w:asciiTheme="majorHAnsi" w:eastAsia="Times New Roman" w:hAnsiTheme="majorHAnsi" w:cstheme="majorHAnsi"/>
                <w:b/>
                <w:bCs/>
                <w:i/>
                <w:iCs/>
                <w:color w:val="000000"/>
                <w:sz w:val="16"/>
                <w:szCs w:val="16"/>
              </w:rPr>
              <w:br/>
            </w:r>
            <w:r w:rsidRPr="000C17B5">
              <w:rPr>
                <w:rFonts w:asciiTheme="majorHAnsi" w:eastAsia="Times New Roman" w:hAnsiTheme="majorHAnsi" w:cstheme="majorHAnsi"/>
                <w:b/>
                <w:bCs/>
                <w:color w:val="000000"/>
                <w:sz w:val="16"/>
                <w:szCs w:val="16"/>
              </w:rPr>
              <w:t>(USD)</w:t>
            </w:r>
          </w:p>
        </w:tc>
        <w:tc>
          <w:tcPr>
            <w:tcW w:w="331" w:type="pct"/>
            <w:tcBorders>
              <w:top w:val="single" w:sz="8" w:space="0" w:color="auto"/>
              <w:left w:val="nil"/>
              <w:bottom w:val="single" w:sz="4" w:space="0" w:color="auto"/>
              <w:right w:val="single" w:sz="4" w:space="0" w:color="auto"/>
            </w:tcBorders>
            <w:shd w:val="clear" w:color="auto" w:fill="FFFFFF" w:themeFill="background1"/>
            <w:hideMark/>
          </w:tcPr>
          <w:p w14:paraId="60D85FC7"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Amount Year 2024</w:t>
            </w:r>
            <w:r w:rsidRPr="000C17B5">
              <w:rPr>
                <w:rFonts w:asciiTheme="majorHAnsi" w:eastAsia="Times New Roman" w:hAnsiTheme="majorHAnsi" w:cstheme="majorHAnsi"/>
                <w:b/>
                <w:bCs/>
                <w:i/>
                <w:iCs/>
                <w:color w:val="000000"/>
                <w:sz w:val="16"/>
                <w:szCs w:val="16"/>
              </w:rPr>
              <w:br/>
            </w:r>
            <w:r w:rsidRPr="000C17B5">
              <w:rPr>
                <w:rFonts w:asciiTheme="majorHAnsi" w:eastAsia="Times New Roman" w:hAnsiTheme="majorHAnsi" w:cstheme="majorHAnsi"/>
                <w:b/>
                <w:bCs/>
                <w:color w:val="000000"/>
                <w:sz w:val="16"/>
                <w:szCs w:val="16"/>
              </w:rPr>
              <w:t>(USD)</w:t>
            </w:r>
          </w:p>
        </w:tc>
        <w:tc>
          <w:tcPr>
            <w:tcW w:w="331" w:type="pct"/>
            <w:tcBorders>
              <w:top w:val="single" w:sz="8" w:space="0" w:color="auto"/>
              <w:left w:val="nil"/>
              <w:bottom w:val="single" w:sz="4" w:space="0" w:color="auto"/>
              <w:right w:val="single" w:sz="4" w:space="0" w:color="auto"/>
            </w:tcBorders>
            <w:shd w:val="clear" w:color="auto" w:fill="FFFFFF" w:themeFill="background1"/>
            <w:hideMark/>
          </w:tcPr>
          <w:p w14:paraId="67DF47C8" w14:textId="77777777" w:rsidR="009C7E5C" w:rsidRPr="000C17B5" w:rsidRDefault="009C7E5C">
            <w:pPr>
              <w:spacing w:after="0"/>
              <w:jc w:val="left"/>
              <w:rPr>
                <w:rFonts w:asciiTheme="majorHAnsi" w:eastAsia="Times New Roman" w:hAnsiTheme="majorHAnsi" w:cstheme="majorHAnsi"/>
                <w:b/>
                <w:bCs/>
                <w:color w:val="000000"/>
                <w:sz w:val="16"/>
                <w:szCs w:val="16"/>
              </w:rPr>
            </w:pPr>
            <w:r w:rsidRPr="000C17B5">
              <w:rPr>
                <w:rFonts w:asciiTheme="majorHAnsi" w:eastAsia="Times New Roman" w:hAnsiTheme="majorHAnsi" w:cstheme="majorHAnsi"/>
                <w:b/>
                <w:bCs/>
                <w:color w:val="000000"/>
                <w:sz w:val="16"/>
                <w:szCs w:val="16"/>
              </w:rPr>
              <w:t>Amount Year 2025</w:t>
            </w:r>
            <w:r w:rsidRPr="000C17B5">
              <w:rPr>
                <w:rFonts w:asciiTheme="majorHAnsi" w:eastAsia="Times New Roman" w:hAnsiTheme="majorHAnsi" w:cstheme="majorHAnsi"/>
                <w:b/>
                <w:bCs/>
                <w:i/>
                <w:iCs/>
                <w:color w:val="000000"/>
                <w:sz w:val="16"/>
                <w:szCs w:val="16"/>
              </w:rPr>
              <w:br/>
            </w:r>
            <w:r w:rsidRPr="000C17B5">
              <w:rPr>
                <w:rFonts w:asciiTheme="majorHAnsi" w:eastAsia="Times New Roman" w:hAnsiTheme="majorHAnsi" w:cstheme="majorHAnsi"/>
                <w:b/>
                <w:bCs/>
                <w:color w:val="000000"/>
                <w:sz w:val="16"/>
                <w:szCs w:val="16"/>
              </w:rPr>
              <w:t>(USD)</w:t>
            </w:r>
          </w:p>
        </w:tc>
        <w:tc>
          <w:tcPr>
            <w:tcW w:w="375" w:type="pct"/>
            <w:tcBorders>
              <w:top w:val="single" w:sz="8" w:space="0" w:color="auto"/>
              <w:left w:val="nil"/>
              <w:bottom w:val="single" w:sz="4" w:space="0" w:color="auto"/>
              <w:right w:val="single" w:sz="4" w:space="0" w:color="auto"/>
            </w:tcBorders>
            <w:shd w:val="clear" w:color="auto" w:fill="FFFFFF" w:themeFill="background1"/>
            <w:noWrap/>
            <w:hideMark/>
          </w:tcPr>
          <w:p w14:paraId="7BD1B279"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Total (USD)</w:t>
            </w:r>
          </w:p>
        </w:tc>
        <w:tc>
          <w:tcPr>
            <w:tcW w:w="262" w:type="pct"/>
            <w:tcBorders>
              <w:top w:val="single" w:sz="8" w:space="0" w:color="auto"/>
              <w:left w:val="nil"/>
              <w:bottom w:val="single" w:sz="4" w:space="0" w:color="auto"/>
              <w:right w:val="single" w:sz="8" w:space="0" w:color="auto"/>
            </w:tcBorders>
            <w:shd w:val="clear" w:color="auto" w:fill="FFFFFF" w:themeFill="background1"/>
            <w:hideMark/>
          </w:tcPr>
          <w:p w14:paraId="36B8BE99"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See Budget Note:</w:t>
            </w:r>
          </w:p>
        </w:tc>
      </w:tr>
      <w:tr w:rsidR="00D83D76" w:rsidRPr="000C17B5" w14:paraId="0782393F" w14:textId="77777777" w:rsidTr="00D83D76">
        <w:trPr>
          <w:trHeight w:val="290"/>
        </w:trPr>
        <w:tc>
          <w:tcPr>
            <w:tcW w:w="898" w:type="pct"/>
            <w:vMerge w:val="restart"/>
            <w:tcBorders>
              <w:top w:val="nil"/>
              <w:left w:val="single" w:sz="8" w:space="0" w:color="auto"/>
              <w:bottom w:val="nil"/>
              <w:right w:val="single" w:sz="4" w:space="0" w:color="auto"/>
            </w:tcBorders>
            <w:shd w:val="clear" w:color="auto" w:fill="FFFFFF" w:themeFill="background1"/>
            <w:hideMark/>
          </w:tcPr>
          <w:p w14:paraId="637AFF9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Component 1:</w:t>
            </w:r>
            <w:r w:rsidRPr="000C17B5">
              <w:rPr>
                <w:rFonts w:asciiTheme="majorHAnsi" w:eastAsia="Times New Roman" w:hAnsiTheme="majorHAnsi" w:cstheme="majorHAnsi"/>
                <w:color w:val="000000"/>
                <w:sz w:val="16"/>
                <w:szCs w:val="16"/>
              </w:rPr>
              <w:br/>
              <w:t>Promote sustainable</w:t>
            </w:r>
            <w:r w:rsidRPr="000C17B5">
              <w:rPr>
                <w:rFonts w:asciiTheme="majorHAnsi" w:eastAsia="Times New Roman" w:hAnsiTheme="majorHAnsi" w:cstheme="majorHAnsi"/>
                <w:color w:val="000000"/>
                <w:sz w:val="16"/>
                <w:szCs w:val="16"/>
              </w:rPr>
              <w:br/>
              <w:t>production -</w:t>
            </w:r>
            <w:r w:rsidRPr="000C17B5">
              <w:rPr>
                <w:rFonts w:asciiTheme="majorHAnsi" w:eastAsia="Times New Roman" w:hAnsiTheme="majorHAnsi" w:cstheme="majorHAnsi"/>
                <w:color w:val="000000"/>
                <w:sz w:val="16"/>
                <w:szCs w:val="16"/>
              </w:rPr>
              <w:br/>
              <w:t>consumption in key</w:t>
            </w:r>
            <w:r w:rsidRPr="000C17B5">
              <w:rPr>
                <w:rFonts w:asciiTheme="majorHAnsi" w:eastAsia="Times New Roman" w:hAnsiTheme="majorHAnsi" w:cstheme="majorHAnsi"/>
                <w:color w:val="000000"/>
                <w:sz w:val="16"/>
                <w:szCs w:val="16"/>
              </w:rPr>
              <w:br/>
              <w:t>sectors through</w:t>
            </w:r>
            <w:r w:rsidRPr="000C17B5">
              <w:rPr>
                <w:rFonts w:asciiTheme="majorHAnsi" w:eastAsia="Times New Roman" w:hAnsiTheme="majorHAnsi" w:cstheme="majorHAnsi"/>
                <w:color w:val="000000"/>
                <w:sz w:val="16"/>
                <w:szCs w:val="16"/>
              </w:rPr>
              <w:br/>
              <w:t>Ecolabeling, Green Financing and Procurement, and</w:t>
            </w:r>
            <w:r w:rsidRPr="000C17B5">
              <w:rPr>
                <w:rFonts w:asciiTheme="majorHAnsi" w:eastAsia="Times New Roman" w:hAnsiTheme="majorHAnsi" w:cstheme="majorHAnsi"/>
                <w:color w:val="000000"/>
                <w:sz w:val="16"/>
                <w:szCs w:val="16"/>
              </w:rPr>
              <w:br/>
              <w:t>other elements to support a long-term Innovation</w:t>
            </w:r>
            <w:r w:rsidRPr="000C17B5">
              <w:rPr>
                <w:rFonts w:asciiTheme="majorHAnsi" w:eastAsia="Times New Roman" w:hAnsiTheme="majorHAnsi" w:cstheme="majorHAnsi"/>
                <w:color w:val="000000"/>
                <w:sz w:val="16"/>
                <w:szCs w:val="16"/>
              </w:rPr>
              <w:br/>
              <w:t>Ecosystem for greening the value and supply chain</w:t>
            </w:r>
            <w:r w:rsidRPr="000C17B5">
              <w:rPr>
                <w:rFonts w:asciiTheme="majorHAnsi" w:eastAsia="Times New Roman" w:hAnsiTheme="majorHAnsi" w:cstheme="majorHAnsi"/>
                <w:color w:val="000000"/>
                <w:sz w:val="16"/>
                <w:szCs w:val="16"/>
              </w:rPr>
              <w:br/>
              <w:t>across sectors.</w:t>
            </w:r>
          </w:p>
        </w:tc>
        <w:tc>
          <w:tcPr>
            <w:tcW w:w="401" w:type="pct"/>
            <w:tcBorders>
              <w:top w:val="nil"/>
              <w:left w:val="nil"/>
              <w:bottom w:val="single" w:sz="4" w:space="0" w:color="auto"/>
              <w:right w:val="single" w:sz="4" w:space="0" w:color="auto"/>
            </w:tcBorders>
            <w:shd w:val="clear" w:color="auto" w:fill="FFFFFF" w:themeFill="background1"/>
            <w:noWrap/>
            <w:hideMark/>
          </w:tcPr>
          <w:p w14:paraId="00AC5F7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6FD7D5C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463173A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722DFDB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71200</w:t>
            </w:r>
          </w:p>
        </w:tc>
        <w:tc>
          <w:tcPr>
            <w:tcW w:w="532" w:type="pct"/>
            <w:tcBorders>
              <w:top w:val="nil"/>
              <w:left w:val="nil"/>
              <w:bottom w:val="single" w:sz="4" w:space="0" w:color="auto"/>
              <w:right w:val="single" w:sz="4" w:space="0" w:color="auto"/>
            </w:tcBorders>
            <w:shd w:val="clear" w:color="auto" w:fill="FFFFFF" w:themeFill="background1"/>
            <w:hideMark/>
          </w:tcPr>
          <w:p w14:paraId="696B5CF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International consultant</w:t>
            </w:r>
          </w:p>
        </w:tc>
        <w:tc>
          <w:tcPr>
            <w:tcW w:w="299" w:type="pct"/>
            <w:tcBorders>
              <w:top w:val="nil"/>
              <w:left w:val="nil"/>
              <w:bottom w:val="single" w:sz="4" w:space="0" w:color="auto"/>
              <w:right w:val="single" w:sz="4" w:space="0" w:color="auto"/>
            </w:tcBorders>
            <w:shd w:val="clear" w:color="auto" w:fill="FFFFFF" w:themeFill="background1"/>
            <w:hideMark/>
          </w:tcPr>
          <w:p w14:paraId="56D9BFB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334</w:t>
            </w:r>
          </w:p>
        </w:tc>
        <w:tc>
          <w:tcPr>
            <w:tcW w:w="306" w:type="pct"/>
            <w:tcBorders>
              <w:top w:val="nil"/>
              <w:left w:val="nil"/>
              <w:bottom w:val="single" w:sz="4" w:space="0" w:color="auto"/>
              <w:right w:val="single" w:sz="4" w:space="0" w:color="auto"/>
            </w:tcBorders>
            <w:shd w:val="clear" w:color="auto" w:fill="FFFFFF" w:themeFill="background1"/>
            <w:noWrap/>
            <w:hideMark/>
          </w:tcPr>
          <w:p w14:paraId="7A9C25A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$43,420</w:t>
            </w:r>
          </w:p>
        </w:tc>
        <w:tc>
          <w:tcPr>
            <w:tcW w:w="331" w:type="pct"/>
            <w:tcBorders>
              <w:top w:val="nil"/>
              <w:left w:val="nil"/>
              <w:bottom w:val="single" w:sz="4" w:space="0" w:color="auto"/>
              <w:right w:val="single" w:sz="4" w:space="0" w:color="auto"/>
            </w:tcBorders>
            <w:shd w:val="clear" w:color="auto" w:fill="FFFFFF" w:themeFill="background1"/>
            <w:noWrap/>
            <w:hideMark/>
          </w:tcPr>
          <w:p w14:paraId="535E03B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$97,890</w:t>
            </w:r>
          </w:p>
        </w:tc>
        <w:tc>
          <w:tcPr>
            <w:tcW w:w="331" w:type="pct"/>
            <w:tcBorders>
              <w:top w:val="nil"/>
              <w:left w:val="nil"/>
              <w:bottom w:val="single" w:sz="4" w:space="0" w:color="auto"/>
              <w:right w:val="single" w:sz="4" w:space="0" w:color="auto"/>
            </w:tcBorders>
            <w:shd w:val="clear" w:color="auto" w:fill="FFFFFF" w:themeFill="background1"/>
            <w:noWrap/>
            <w:hideMark/>
          </w:tcPr>
          <w:p w14:paraId="58C0466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$54,210</w:t>
            </w:r>
          </w:p>
        </w:tc>
        <w:tc>
          <w:tcPr>
            <w:tcW w:w="331" w:type="pct"/>
            <w:tcBorders>
              <w:top w:val="nil"/>
              <w:left w:val="nil"/>
              <w:bottom w:val="single" w:sz="4" w:space="0" w:color="auto"/>
              <w:right w:val="single" w:sz="4" w:space="0" w:color="auto"/>
            </w:tcBorders>
            <w:shd w:val="clear" w:color="auto" w:fill="FFFFFF" w:themeFill="background1"/>
            <w:noWrap/>
            <w:hideMark/>
          </w:tcPr>
          <w:p w14:paraId="635B05C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$21,580</w:t>
            </w:r>
          </w:p>
        </w:tc>
        <w:tc>
          <w:tcPr>
            <w:tcW w:w="375" w:type="pct"/>
            <w:tcBorders>
              <w:top w:val="nil"/>
              <w:left w:val="nil"/>
              <w:bottom w:val="single" w:sz="4" w:space="0" w:color="auto"/>
              <w:right w:val="single" w:sz="4" w:space="0" w:color="auto"/>
            </w:tcBorders>
            <w:shd w:val="clear" w:color="auto" w:fill="FFFFFF" w:themeFill="background1"/>
            <w:noWrap/>
            <w:hideMark/>
          </w:tcPr>
          <w:p w14:paraId="35FACF36"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$217,100</w:t>
            </w:r>
          </w:p>
        </w:tc>
        <w:tc>
          <w:tcPr>
            <w:tcW w:w="262" w:type="pct"/>
            <w:tcBorders>
              <w:top w:val="nil"/>
              <w:left w:val="nil"/>
              <w:bottom w:val="single" w:sz="4" w:space="0" w:color="auto"/>
              <w:right w:val="single" w:sz="8" w:space="0" w:color="auto"/>
            </w:tcBorders>
            <w:shd w:val="clear" w:color="auto" w:fill="FFFFFF" w:themeFill="background1"/>
            <w:noWrap/>
            <w:hideMark/>
          </w:tcPr>
          <w:p w14:paraId="71EC0B8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w:t>
            </w:r>
          </w:p>
        </w:tc>
      </w:tr>
      <w:tr w:rsidR="00D83D76" w:rsidRPr="000C17B5" w14:paraId="251B31F4" w14:textId="77777777" w:rsidTr="00D83D76">
        <w:trPr>
          <w:trHeight w:val="290"/>
        </w:trPr>
        <w:tc>
          <w:tcPr>
            <w:tcW w:w="898" w:type="pct"/>
            <w:vMerge/>
            <w:tcBorders>
              <w:top w:val="nil"/>
              <w:left w:val="single" w:sz="8" w:space="0" w:color="auto"/>
              <w:bottom w:val="nil"/>
              <w:right w:val="single" w:sz="4" w:space="0" w:color="auto"/>
            </w:tcBorders>
            <w:shd w:val="clear" w:color="auto" w:fill="FFFFFF" w:themeFill="background1"/>
            <w:hideMark/>
          </w:tcPr>
          <w:p w14:paraId="29DAD039"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4A72E63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34F7693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128CE9A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42ED8B9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71300</w:t>
            </w:r>
          </w:p>
        </w:tc>
        <w:tc>
          <w:tcPr>
            <w:tcW w:w="532" w:type="pct"/>
            <w:tcBorders>
              <w:top w:val="nil"/>
              <w:left w:val="nil"/>
              <w:bottom w:val="single" w:sz="4" w:space="0" w:color="auto"/>
              <w:right w:val="single" w:sz="4" w:space="0" w:color="auto"/>
            </w:tcBorders>
            <w:shd w:val="clear" w:color="auto" w:fill="FFFFFF" w:themeFill="background1"/>
            <w:hideMark/>
          </w:tcPr>
          <w:p w14:paraId="2E11998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Local Consultant</w:t>
            </w:r>
          </w:p>
        </w:tc>
        <w:tc>
          <w:tcPr>
            <w:tcW w:w="299" w:type="pct"/>
            <w:tcBorders>
              <w:top w:val="nil"/>
              <w:left w:val="nil"/>
              <w:bottom w:val="single" w:sz="4" w:space="0" w:color="auto"/>
              <w:right w:val="single" w:sz="4" w:space="0" w:color="auto"/>
            </w:tcBorders>
            <w:shd w:val="clear" w:color="auto" w:fill="FFFFFF" w:themeFill="background1"/>
            <w:hideMark/>
          </w:tcPr>
          <w:p w14:paraId="743B3F7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1859</w:t>
            </w:r>
          </w:p>
        </w:tc>
        <w:tc>
          <w:tcPr>
            <w:tcW w:w="306" w:type="pct"/>
            <w:tcBorders>
              <w:top w:val="nil"/>
              <w:left w:val="nil"/>
              <w:bottom w:val="single" w:sz="4" w:space="0" w:color="auto"/>
              <w:right w:val="single" w:sz="4" w:space="0" w:color="auto"/>
            </w:tcBorders>
            <w:shd w:val="clear" w:color="auto" w:fill="FFFFFF" w:themeFill="background1"/>
            <w:noWrap/>
            <w:hideMark/>
          </w:tcPr>
          <w:p w14:paraId="1FFF4C6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$74,360</w:t>
            </w:r>
          </w:p>
        </w:tc>
        <w:tc>
          <w:tcPr>
            <w:tcW w:w="331" w:type="pct"/>
            <w:tcBorders>
              <w:top w:val="nil"/>
              <w:left w:val="nil"/>
              <w:bottom w:val="single" w:sz="4" w:space="0" w:color="auto"/>
              <w:right w:val="single" w:sz="4" w:space="0" w:color="auto"/>
            </w:tcBorders>
            <w:shd w:val="clear" w:color="auto" w:fill="FFFFFF" w:themeFill="background1"/>
            <w:noWrap/>
            <w:hideMark/>
          </w:tcPr>
          <w:p w14:paraId="20236CB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$173,880</w:t>
            </w:r>
          </w:p>
        </w:tc>
        <w:tc>
          <w:tcPr>
            <w:tcW w:w="331" w:type="pct"/>
            <w:tcBorders>
              <w:top w:val="nil"/>
              <w:left w:val="nil"/>
              <w:bottom w:val="single" w:sz="4" w:space="0" w:color="auto"/>
              <w:right w:val="single" w:sz="4" w:space="0" w:color="auto"/>
            </w:tcBorders>
            <w:shd w:val="clear" w:color="auto" w:fill="FFFFFF" w:themeFill="background1"/>
            <w:noWrap/>
            <w:hideMark/>
          </w:tcPr>
          <w:p w14:paraId="0A0EFCD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$90,760</w:t>
            </w:r>
          </w:p>
        </w:tc>
        <w:tc>
          <w:tcPr>
            <w:tcW w:w="331" w:type="pct"/>
            <w:tcBorders>
              <w:top w:val="nil"/>
              <w:left w:val="nil"/>
              <w:bottom w:val="single" w:sz="4" w:space="0" w:color="auto"/>
              <w:right w:val="single" w:sz="4" w:space="0" w:color="auto"/>
            </w:tcBorders>
            <w:shd w:val="clear" w:color="auto" w:fill="FFFFFF" w:themeFill="background1"/>
            <w:noWrap/>
            <w:hideMark/>
          </w:tcPr>
          <w:p w14:paraId="7C06220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$32,800</w:t>
            </w:r>
          </w:p>
        </w:tc>
        <w:tc>
          <w:tcPr>
            <w:tcW w:w="375" w:type="pct"/>
            <w:tcBorders>
              <w:top w:val="nil"/>
              <w:left w:val="nil"/>
              <w:bottom w:val="single" w:sz="4" w:space="0" w:color="auto"/>
              <w:right w:val="single" w:sz="4" w:space="0" w:color="auto"/>
            </w:tcBorders>
            <w:shd w:val="clear" w:color="auto" w:fill="FFFFFF" w:themeFill="background1"/>
            <w:noWrap/>
            <w:hideMark/>
          </w:tcPr>
          <w:p w14:paraId="1253B47E"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$371,800</w:t>
            </w:r>
          </w:p>
        </w:tc>
        <w:tc>
          <w:tcPr>
            <w:tcW w:w="262" w:type="pct"/>
            <w:tcBorders>
              <w:top w:val="nil"/>
              <w:left w:val="nil"/>
              <w:bottom w:val="single" w:sz="4" w:space="0" w:color="auto"/>
              <w:right w:val="single" w:sz="8" w:space="0" w:color="auto"/>
            </w:tcBorders>
            <w:shd w:val="clear" w:color="auto" w:fill="FFFFFF" w:themeFill="background1"/>
            <w:noWrap/>
            <w:hideMark/>
          </w:tcPr>
          <w:p w14:paraId="304012B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w:t>
            </w:r>
          </w:p>
        </w:tc>
      </w:tr>
      <w:tr w:rsidR="00D83D76" w:rsidRPr="000C17B5" w14:paraId="297DA267" w14:textId="77777777" w:rsidTr="00D83D76">
        <w:trPr>
          <w:trHeight w:val="420"/>
        </w:trPr>
        <w:tc>
          <w:tcPr>
            <w:tcW w:w="898" w:type="pct"/>
            <w:vMerge/>
            <w:tcBorders>
              <w:top w:val="nil"/>
              <w:left w:val="single" w:sz="8" w:space="0" w:color="auto"/>
              <w:bottom w:val="nil"/>
              <w:right w:val="single" w:sz="4" w:space="0" w:color="auto"/>
            </w:tcBorders>
            <w:shd w:val="clear" w:color="auto" w:fill="FFFFFF" w:themeFill="background1"/>
            <w:hideMark/>
          </w:tcPr>
          <w:p w14:paraId="1F5822F4"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13419EC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5775956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54F1917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5265940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71400</w:t>
            </w:r>
          </w:p>
        </w:tc>
        <w:tc>
          <w:tcPr>
            <w:tcW w:w="532" w:type="pct"/>
            <w:tcBorders>
              <w:top w:val="nil"/>
              <w:left w:val="nil"/>
              <w:bottom w:val="single" w:sz="4" w:space="0" w:color="auto"/>
              <w:right w:val="single" w:sz="4" w:space="0" w:color="auto"/>
            </w:tcBorders>
            <w:shd w:val="clear" w:color="auto" w:fill="FFFFFF" w:themeFill="background1"/>
            <w:hideMark/>
          </w:tcPr>
          <w:p w14:paraId="1DEC098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Contractual Services - individuals</w:t>
            </w:r>
          </w:p>
        </w:tc>
        <w:tc>
          <w:tcPr>
            <w:tcW w:w="299" w:type="pct"/>
            <w:tcBorders>
              <w:top w:val="nil"/>
              <w:left w:val="nil"/>
              <w:bottom w:val="single" w:sz="4" w:space="0" w:color="auto"/>
              <w:right w:val="single" w:sz="4" w:space="0" w:color="auto"/>
            </w:tcBorders>
            <w:shd w:val="clear" w:color="auto" w:fill="FFFFFF" w:themeFill="background1"/>
            <w:hideMark/>
          </w:tcPr>
          <w:p w14:paraId="0335B8F1" w14:textId="12B0FF1B" w:rsidR="009C7E5C" w:rsidRPr="000C17B5" w:rsidRDefault="009C7E5C">
            <w:pPr>
              <w:spacing w:after="0"/>
              <w:jc w:val="left"/>
              <w:rPr>
                <w:rFonts w:asciiTheme="majorHAnsi" w:eastAsia="Times New Roman" w:hAnsiTheme="majorHAnsi" w:cstheme="majorHAnsi"/>
                <w:color w:val="000000"/>
                <w:sz w:val="16"/>
                <w:szCs w:val="16"/>
              </w:rPr>
            </w:pPr>
          </w:p>
        </w:tc>
        <w:tc>
          <w:tcPr>
            <w:tcW w:w="306" w:type="pct"/>
            <w:tcBorders>
              <w:top w:val="nil"/>
              <w:left w:val="nil"/>
              <w:bottom w:val="single" w:sz="4" w:space="0" w:color="auto"/>
              <w:right w:val="single" w:sz="4" w:space="0" w:color="auto"/>
            </w:tcBorders>
            <w:shd w:val="clear" w:color="auto" w:fill="FFFFFF" w:themeFill="background1"/>
            <w:noWrap/>
            <w:hideMark/>
          </w:tcPr>
          <w:p w14:paraId="3F049A9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$4,080</w:t>
            </w:r>
          </w:p>
        </w:tc>
        <w:tc>
          <w:tcPr>
            <w:tcW w:w="331" w:type="pct"/>
            <w:tcBorders>
              <w:top w:val="nil"/>
              <w:left w:val="nil"/>
              <w:bottom w:val="single" w:sz="4" w:space="0" w:color="auto"/>
              <w:right w:val="single" w:sz="4" w:space="0" w:color="auto"/>
            </w:tcBorders>
            <w:shd w:val="clear" w:color="auto" w:fill="FFFFFF" w:themeFill="background1"/>
            <w:noWrap/>
            <w:hideMark/>
          </w:tcPr>
          <w:p w14:paraId="2EAA7C2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$10,080</w:t>
            </w:r>
          </w:p>
        </w:tc>
        <w:tc>
          <w:tcPr>
            <w:tcW w:w="331" w:type="pct"/>
            <w:tcBorders>
              <w:top w:val="nil"/>
              <w:left w:val="nil"/>
              <w:bottom w:val="single" w:sz="4" w:space="0" w:color="auto"/>
              <w:right w:val="single" w:sz="4" w:space="0" w:color="auto"/>
            </w:tcBorders>
            <w:shd w:val="clear" w:color="auto" w:fill="FFFFFF" w:themeFill="background1"/>
            <w:noWrap/>
            <w:hideMark/>
          </w:tcPr>
          <w:p w14:paraId="5D6AB07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$4,800</w:t>
            </w:r>
          </w:p>
        </w:tc>
        <w:tc>
          <w:tcPr>
            <w:tcW w:w="331" w:type="pct"/>
            <w:tcBorders>
              <w:top w:val="nil"/>
              <w:left w:val="nil"/>
              <w:bottom w:val="single" w:sz="4" w:space="0" w:color="auto"/>
              <w:right w:val="single" w:sz="4" w:space="0" w:color="auto"/>
            </w:tcBorders>
            <w:shd w:val="clear" w:color="auto" w:fill="FFFFFF" w:themeFill="background1"/>
            <w:noWrap/>
            <w:hideMark/>
          </w:tcPr>
          <w:p w14:paraId="610101E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$1,440</w:t>
            </w:r>
          </w:p>
        </w:tc>
        <w:tc>
          <w:tcPr>
            <w:tcW w:w="375" w:type="pct"/>
            <w:tcBorders>
              <w:top w:val="nil"/>
              <w:left w:val="nil"/>
              <w:bottom w:val="single" w:sz="4" w:space="0" w:color="auto"/>
              <w:right w:val="single" w:sz="4" w:space="0" w:color="auto"/>
            </w:tcBorders>
            <w:shd w:val="clear" w:color="auto" w:fill="FFFFFF" w:themeFill="background1"/>
            <w:noWrap/>
            <w:hideMark/>
          </w:tcPr>
          <w:p w14:paraId="7EB2BCA0"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$20,400</w:t>
            </w:r>
          </w:p>
        </w:tc>
        <w:tc>
          <w:tcPr>
            <w:tcW w:w="262" w:type="pct"/>
            <w:tcBorders>
              <w:top w:val="nil"/>
              <w:left w:val="nil"/>
              <w:bottom w:val="single" w:sz="4" w:space="0" w:color="auto"/>
              <w:right w:val="single" w:sz="8" w:space="0" w:color="auto"/>
            </w:tcBorders>
            <w:shd w:val="clear" w:color="auto" w:fill="FFFFFF" w:themeFill="background1"/>
            <w:noWrap/>
            <w:hideMark/>
          </w:tcPr>
          <w:p w14:paraId="29FB51C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w:t>
            </w:r>
          </w:p>
        </w:tc>
      </w:tr>
      <w:tr w:rsidR="00D83D76" w:rsidRPr="000C17B5" w14:paraId="4B1B6B6B" w14:textId="77777777" w:rsidTr="00D83D76">
        <w:trPr>
          <w:trHeight w:val="290"/>
        </w:trPr>
        <w:tc>
          <w:tcPr>
            <w:tcW w:w="898" w:type="pct"/>
            <w:vMerge/>
            <w:tcBorders>
              <w:top w:val="nil"/>
              <w:left w:val="single" w:sz="8" w:space="0" w:color="auto"/>
              <w:bottom w:val="nil"/>
              <w:right w:val="single" w:sz="4" w:space="0" w:color="auto"/>
            </w:tcBorders>
            <w:shd w:val="clear" w:color="auto" w:fill="FFFFFF" w:themeFill="background1"/>
            <w:hideMark/>
          </w:tcPr>
          <w:p w14:paraId="53CC1219"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56DF2A4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4A653CB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28D7BD7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778BFE1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71600</w:t>
            </w:r>
          </w:p>
        </w:tc>
        <w:tc>
          <w:tcPr>
            <w:tcW w:w="532" w:type="pct"/>
            <w:tcBorders>
              <w:top w:val="nil"/>
              <w:left w:val="nil"/>
              <w:bottom w:val="single" w:sz="4" w:space="0" w:color="auto"/>
              <w:right w:val="single" w:sz="4" w:space="0" w:color="auto"/>
            </w:tcBorders>
            <w:shd w:val="clear" w:color="auto" w:fill="FFFFFF" w:themeFill="background1"/>
            <w:hideMark/>
          </w:tcPr>
          <w:p w14:paraId="509F378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National Travels</w:t>
            </w:r>
          </w:p>
        </w:tc>
        <w:tc>
          <w:tcPr>
            <w:tcW w:w="299" w:type="pct"/>
            <w:tcBorders>
              <w:top w:val="nil"/>
              <w:left w:val="nil"/>
              <w:bottom w:val="single" w:sz="4" w:space="0" w:color="auto"/>
              <w:right w:val="single" w:sz="4" w:space="0" w:color="auto"/>
            </w:tcBorders>
            <w:shd w:val="clear" w:color="auto" w:fill="FFFFFF" w:themeFill="background1"/>
            <w:hideMark/>
          </w:tcPr>
          <w:p w14:paraId="0722366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74</w:t>
            </w:r>
          </w:p>
        </w:tc>
        <w:tc>
          <w:tcPr>
            <w:tcW w:w="306" w:type="pct"/>
            <w:tcBorders>
              <w:top w:val="nil"/>
              <w:left w:val="nil"/>
              <w:bottom w:val="single" w:sz="4" w:space="0" w:color="auto"/>
              <w:right w:val="single" w:sz="4" w:space="0" w:color="auto"/>
            </w:tcBorders>
            <w:shd w:val="clear" w:color="auto" w:fill="FFFFFF" w:themeFill="background1"/>
            <w:noWrap/>
            <w:hideMark/>
          </w:tcPr>
          <w:p w14:paraId="468DA04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$6,216</w:t>
            </w:r>
          </w:p>
        </w:tc>
        <w:tc>
          <w:tcPr>
            <w:tcW w:w="331" w:type="pct"/>
            <w:tcBorders>
              <w:top w:val="nil"/>
              <w:left w:val="nil"/>
              <w:bottom w:val="single" w:sz="4" w:space="0" w:color="auto"/>
              <w:right w:val="single" w:sz="4" w:space="0" w:color="auto"/>
            </w:tcBorders>
            <w:shd w:val="clear" w:color="auto" w:fill="FFFFFF" w:themeFill="background1"/>
            <w:noWrap/>
            <w:hideMark/>
          </w:tcPr>
          <w:p w14:paraId="424B7B1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$14,616</w:t>
            </w:r>
          </w:p>
        </w:tc>
        <w:tc>
          <w:tcPr>
            <w:tcW w:w="331" w:type="pct"/>
            <w:tcBorders>
              <w:top w:val="nil"/>
              <w:left w:val="nil"/>
              <w:bottom w:val="single" w:sz="4" w:space="0" w:color="auto"/>
              <w:right w:val="single" w:sz="4" w:space="0" w:color="auto"/>
            </w:tcBorders>
            <w:shd w:val="clear" w:color="auto" w:fill="FFFFFF" w:themeFill="background1"/>
            <w:noWrap/>
            <w:hideMark/>
          </w:tcPr>
          <w:p w14:paraId="64BF233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$7,560</w:t>
            </w:r>
          </w:p>
        </w:tc>
        <w:tc>
          <w:tcPr>
            <w:tcW w:w="331" w:type="pct"/>
            <w:tcBorders>
              <w:top w:val="nil"/>
              <w:left w:val="nil"/>
              <w:bottom w:val="single" w:sz="4" w:space="0" w:color="auto"/>
              <w:right w:val="single" w:sz="4" w:space="0" w:color="auto"/>
            </w:tcBorders>
            <w:shd w:val="clear" w:color="auto" w:fill="FFFFFF" w:themeFill="background1"/>
            <w:noWrap/>
            <w:hideMark/>
          </w:tcPr>
          <w:p w14:paraId="13B79FD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$2,688</w:t>
            </w:r>
          </w:p>
        </w:tc>
        <w:tc>
          <w:tcPr>
            <w:tcW w:w="375" w:type="pct"/>
            <w:tcBorders>
              <w:top w:val="nil"/>
              <w:left w:val="nil"/>
              <w:bottom w:val="single" w:sz="4" w:space="0" w:color="auto"/>
              <w:right w:val="single" w:sz="4" w:space="0" w:color="auto"/>
            </w:tcBorders>
            <w:shd w:val="clear" w:color="auto" w:fill="FFFFFF" w:themeFill="background1"/>
            <w:noWrap/>
            <w:hideMark/>
          </w:tcPr>
          <w:p w14:paraId="067CF725"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$31,080</w:t>
            </w:r>
          </w:p>
        </w:tc>
        <w:tc>
          <w:tcPr>
            <w:tcW w:w="262" w:type="pct"/>
            <w:tcBorders>
              <w:top w:val="nil"/>
              <w:left w:val="nil"/>
              <w:bottom w:val="single" w:sz="4" w:space="0" w:color="auto"/>
              <w:right w:val="single" w:sz="8" w:space="0" w:color="auto"/>
            </w:tcBorders>
            <w:shd w:val="clear" w:color="auto" w:fill="FFFFFF" w:themeFill="background1"/>
            <w:noWrap/>
            <w:hideMark/>
          </w:tcPr>
          <w:p w14:paraId="032204B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w:t>
            </w:r>
          </w:p>
        </w:tc>
      </w:tr>
      <w:tr w:rsidR="00D83D76" w:rsidRPr="000C17B5" w14:paraId="66D08BB7" w14:textId="77777777" w:rsidTr="00D83D76">
        <w:trPr>
          <w:trHeight w:val="290"/>
        </w:trPr>
        <w:tc>
          <w:tcPr>
            <w:tcW w:w="898" w:type="pct"/>
            <w:vMerge/>
            <w:tcBorders>
              <w:top w:val="nil"/>
              <w:left w:val="single" w:sz="8" w:space="0" w:color="auto"/>
              <w:bottom w:val="nil"/>
              <w:right w:val="single" w:sz="4" w:space="0" w:color="auto"/>
            </w:tcBorders>
            <w:shd w:val="clear" w:color="auto" w:fill="FFFFFF" w:themeFill="background1"/>
            <w:hideMark/>
          </w:tcPr>
          <w:p w14:paraId="75F4D5A4"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4CB4E96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536A820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380C666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4EC10E9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71600</w:t>
            </w:r>
          </w:p>
        </w:tc>
        <w:tc>
          <w:tcPr>
            <w:tcW w:w="532" w:type="pct"/>
            <w:tcBorders>
              <w:top w:val="nil"/>
              <w:left w:val="nil"/>
              <w:bottom w:val="single" w:sz="4" w:space="0" w:color="auto"/>
              <w:right w:val="single" w:sz="4" w:space="0" w:color="auto"/>
            </w:tcBorders>
            <w:shd w:val="clear" w:color="auto" w:fill="FFFFFF" w:themeFill="background1"/>
            <w:hideMark/>
          </w:tcPr>
          <w:p w14:paraId="5F590E1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International Travels</w:t>
            </w:r>
          </w:p>
        </w:tc>
        <w:tc>
          <w:tcPr>
            <w:tcW w:w="299" w:type="pct"/>
            <w:tcBorders>
              <w:top w:val="nil"/>
              <w:left w:val="nil"/>
              <w:bottom w:val="single" w:sz="4" w:space="0" w:color="auto"/>
              <w:right w:val="single" w:sz="4" w:space="0" w:color="auto"/>
            </w:tcBorders>
            <w:shd w:val="clear" w:color="auto" w:fill="FFFFFF" w:themeFill="background1"/>
            <w:hideMark/>
          </w:tcPr>
          <w:p w14:paraId="767E8FB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8</w:t>
            </w:r>
          </w:p>
        </w:tc>
        <w:tc>
          <w:tcPr>
            <w:tcW w:w="306" w:type="pct"/>
            <w:tcBorders>
              <w:top w:val="nil"/>
              <w:left w:val="nil"/>
              <w:bottom w:val="single" w:sz="4" w:space="0" w:color="auto"/>
              <w:right w:val="single" w:sz="4" w:space="0" w:color="auto"/>
            </w:tcBorders>
            <w:shd w:val="clear" w:color="auto" w:fill="FFFFFF" w:themeFill="background1"/>
            <w:noWrap/>
            <w:hideMark/>
          </w:tcPr>
          <w:p w14:paraId="705D9B3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$8,480</w:t>
            </w:r>
          </w:p>
        </w:tc>
        <w:tc>
          <w:tcPr>
            <w:tcW w:w="331" w:type="pct"/>
            <w:tcBorders>
              <w:top w:val="nil"/>
              <w:left w:val="nil"/>
              <w:bottom w:val="single" w:sz="4" w:space="0" w:color="auto"/>
              <w:right w:val="single" w:sz="4" w:space="0" w:color="auto"/>
            </w:tcBorders>
            <w:shd w:val="clear" w:color="auto" w:fill="FFFFFF" w:themeFill="background1"/>
            <w:noWrap/>
            <w:hideMark/>
          </w:tcPr>
          <w:p w14:paraId="52180DC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$17,490</w:t>
            </w:r>
          </w:p>
        </w:tc>
        <w:tc>
          <w:tcPr>
            <w:tcW w:w="331" w:type="pct"/>
            <w:tcBorders>
              <w:top w:val="nil"/>
              <w:left w:val="nil"/>
              <w:bottom w:val="single" w:sz="4" w:space="0" w:color="auto"/>
              <w:right w:val="single" w:sz="4" w:space="0" w:color="auto"/>
            </w:tcBorders>
            <w:shd w:val="clear" w:color="auto" w:fill="FFFFFF" w:themeFill="background1"/>
            <w:noWrap/>
            <w:hideMark/>
          </w:tcPr>
          <w:p w14:paraId="7FD671A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$11,130</w:t>
            </w:r>
          </w:p>
        </w:tc>
        <w:tc>
          <w:tcPr>
            <w:tcW w:w="331" w:type="pct"/>
            <w:tcBorders>
              <w:top w:val="nil"/>
              <w:left w:val="nil"/>
              <w:bottom w:val="single" w:sz="4" w:space="0" w:color="auto"/>
              <w:right w:val="single" w:sz="4" w:space="0" w:color="auto"/>
            </w:tcBorders>
            <w:shd w:val="clear" w:color="auto" w:fill="FFFFFF" w:themeFill="background1"/>
            <w:noWrap/>
            <w:hideMark/>
          </w:tcPr>
          <w:p w14:paraId="60D3CB8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$5,300</w:t>
            </w:r>
          </w:p>
        </w:tc>
        <w:tc>
          <w:tcPr>
            <w:tcW w:w="375" w:type="pct"/>
            <w:tcBorders>
              <w:top w:val="nil"/>
              <w:left w:val="nil"/>
              <w:bottom w:val="single" w:sz="4" w:space="0" w:color="auto"/>
              <w:right w:val="single" w:sz="4" w:space="0" w:color="auto"/>
            </w:tcBorders>
            <w:shd w:val="clear" w:color="auto" w:fill="FFFFFF" w:themeFill="background1"/>
            <w:noWrap/>
            <w:hideMark/>
          </w:tcPr>
          <w:p w14:paraId="383386DB"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$42,400</w:t>
            </w:r>
          </w:p>
        </w:tc>
        <w:tc>
          <w:tcPr>
            <w:tcW w:w="262" w:type="pct"/>
            <w:tcBorders>
              <w:top w:val="nil"/>
              <w:left w:val="nil"/>
              <w:bottom w:val="single" w:sz="4" w:space="0" w:color="auto"/>
              <w:right w:val="single" w:sz="8" w:space="0" w:color="auto"/>
            </w:tcBorders>
            <w:shd w:val="clear" w:color="auto" w:fill="FFFFFF" w:themeFill="background1"/>
            <w:noWrap/>
            <w:hideMark/>
          </w:tcPr>
          <w:p w14:paraId="2BC95BB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5</w:t>
            </w:r>
          </w:p>
        </w:tc>
      </w:tr>
      <w:tr w:rsidR="00D83D76" w:rsidRPr="000C17B5" w14:paraId="3BF91A29" w14:textId="77777777" w:rsidTr="00D83D76">
        <w:trPr>
          <w:trHeight w:val="490"/>
        </w:trPr>
        <w:tc>
          <w:tcPr>
            <w:tcW w:w="898" w:type="pct"/>
            <w:vMerge/>
            <w:tcBorders>
              <w:top w:val="nil"/>
              <w:left w:val="single" w:sz="8" w:space="0" w:color="auto"/>
              <w:bottom w:val="nil"/>
              <w:right w:val="single" w:sz="4" w:space="0" w:color="auto"/>
            </w:tcBorders>
            <w:shd w:val="clear" w:color="auto" w:fill="FFFFFF" w:themeFill="background1"/>
            <w:hideMark/>
          </w:tcPr>
          <w:p w14:paraId="698CDE91"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5C4360E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1FE8696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3220BA8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2CA0E7F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75700</w:t>
            </w:r>
          </w:p>
        </w:tc>
        <w:tc>
          <w:tcPr>
            <w:tcW w:w="532" w:type="pct"/>
            <w:tcBorders>
              <w:top w:val="nil"/>
              <w:left w:val="nil"/>
              <w:bottom w:val="single" w:sz="4" w:space="0" w:color="auto"/>
              <w:right w:val="single" w:sz="4" w:space="0" w:color="auto"/>
            </w:tcBorders>
            <w:shd w:val="clear" w:color="auto" w:fill="FFFFFF" w:themeFill="background1"/>
            <w:hideMark/>
          </w:tcPr>
          <w:p w14:paraId="33F0ED6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Training, Workshops and Conferences</w:t>
            </w:r>
          </w:p>
        </w:tc>
        <w:tc>
          <w:tcPr>
            <w:tcW w:w="299" w:type="pct"/>
            <w:tcBorders>
              <w:top w:val="nil"/>
              <w:left w:val="nil"/>
              <w:bottom w:val="single" w:sz="4" w:space="0" w:color="auto"/>
              <w:right w:val="single" w:sz="4" w:space="0" w:color="auto"/>
            </w:tcBorders>
            <w:shd w:val="clear" w:color="auto" w:fill="FFFFFF" w:themeFill="background1"/>
            <w:hideMark/>
          </w:tcPr>
          <w:p w14:paraId="3CCFE14E" w14:textId="2B376536" w:rsidR="009C7E5C" w:rsidRPr="000C17B5" w:rsidRDefault="009C7E5C">
            <w:pPr>
              <w:spacing w:after="0"/>
              <w:jc w:val="left"/>
              <w:rPr>
                <w:rFonts w:asciiTheme="majorHAnsi" w:eastAsia="Times New Roman" w:hAnsiTheme="majorHAnsi" w:cstheme="majorHAnsi"/>
                <w:color w:val="000000"/>
                <w:sz w:val="16"/>
                <w:szCs w:val="16"/>
              </w:rPr>
            </w:pPr>
          </w:p>
        </w:tc>
        <w:tc>
          <w:tcPr>
            <w:tcW w:w="306" w:type="pct"/>
            <w:tcBorders>
              <w:top w:val="nil"/>
              <w:left w:val="nil"/>
              <w:bottom w:val="single" w:sz="4" w:space="0" w:color="auto"/>
              <w:right w:val="single" w:sz="4" w:space="0" w:color="auto"/>
            </w:tcBorders>
            <w:shd w:val="clear" w:color="auto" w:fill="FFFFFF" w:themeFill="background1"/>
            <w:noWrap/>
            <w:hideMark/>
          </w:tcPr>
          <w:p w14:paraId="0E034E3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$4,320</w:t>
            </w:r>
          </w:p>
        </w:tc>
        <w:tc>
          <w:tcPr>
            <w:tcW w:w="331" w:type="pct"/>
            <w:tcBorders>
              <w:top w:val="nil"/>
              <w:left w:val="nil"/>
              <w:bottom w:val="single" w:sz="4" w:space="0" w:color="auto"/>
              <w:right w:val="single" w:sz="4" w:space="0" w:color="auto"/>
            </w:tcBorders>
            <w:shd w:val="clear" w:color="auto" w:fill="FFFFFF" w:themeFill="background1"/>
            <w:noWrap/>
            <w:hideMark/>
          </w:tcPr>
          <w:p w14:paraId="2FDC8ED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$32,060</w:t>
            </w:r>
          </w:p>
        </w:tc>
        <w:tc>
          <w:tcPr>
            <w:tcW w:w="331" w:type="pct"/>
            <w:tcBorders>
              <w:top w:val="nil"/>
              <w:left w:val="nil"/>
              <w:bottom w:val="single" w:sz="4" w:space="0" w:color="auto"/>
              <w:right w:val="single" w:sz="4" w:space="0" w:color="auto"/>
            </w:tcBorders>
            <w:shd w:val="clear" w:color="auto" w:fill="FFFFFF" w:themeFill="background1"/>
            <w:noWrap/>
            <w:hideMark/>
          </w:tcPr>
          <w:p w14:paraId="3B6189E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$15,670</w:t>
            </w:r>
          </w:p>
        </w:tc>
        <w:tc>
          <w:tcPr>
            <w:tcW w:w="331" w:type="pct"/>
            <w:tcBorders>
              <w:top w:val="nil"/>
              <w:left w:val="nil"/>
              <w:bottom w:val="single" w:sz="4" w:space="0" w:color="auto"/>
              <w:right w:val="single" w:sz="4" w:space="0" w:color="auto"/>
            </w:tcBorders>
            <w:shd w:val="clear" w:color="auto" w:fill="FFFFFF" w:themeFill="background1"/>
            <w:noWrap/>
            <w:hideMark/>
          </w:tcPr>
          <w:p w14:paraId="27F53A8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$0</w:t>
            </w:r>
          </w:p>
        </w:tc>
        <w:tc>
          <w:tcPr>
            <w:tcW w:w="375" w:type="pct"/>
            <w:tcBorders>
              <w:top w:val="nil"/>
              <w:left w:val="nil"/>
              <w:bottom w:val="single" w:sz="4" w:space="0" w:color="auto"/>
              <w:right w:val="single" w:sz="4" w:space="0" w:color="auto"/>
            </w:tcBorders>
            <w:shd w:val="clear" w:color="auto" w:fill="FFFFFF" w:themeFill="background1"/>
            <w:noWrap/>
            <w:hideMark/>
          </w:tcPr>
          <w:p w14:paraId="05D39A20"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$52,050</w:t>
            </w:r>
          </w:p>
        </w:tc>
        <w:tc>
          <w:tcPr>
            <w:tcW w:w="262" w:type="pct"/>
            <w:tcBorders>
              <w:top w:val="nil"/>
              <w:left w:val="nil"/>
              <w:bottom w:val="single" w:sz="4" w:space="0" w:color="auto"/>
              <w:right w:val="single" w:sz="8" w:space="0" w:color="auto"/>
            </w:tcBorders>
            <w:shd w:val="clear" w:color="auto" w:fill="FFFFFF" w:themeFill="background1"/>
            <w:noWrap/>
            <w:hideMark/>
          </w:tcPr>
          <w:p w14:paraId="21CC76D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w:t>
            </w:r>
          </w:p>
        </w:tc>
      </w:tr>
      <w:tr w:rsidR="00D83D76" w:rsidRPr="000C17B5" w14:paraId="594E04D5" w14:textId="77777777" w:rsidTr="00D83D76">
        <w:trPr>
          <w:trHeight w:val="300"/>
        </w:trPr>
        <w:tc>
          <w:tcPr>
            <w:tcW w:w="898" w:type="pct"/>
            <w:tcBorders>
              <w:top w:val="nil"/>
              <w:left w:val="single" w:sz="8" w:space="0" w:color="auto"/>
              <w:bottom w:val="single" w:sz="8" w:space="0" w:color="auto"/>
              <w:right w:val="single" w:sz="4" w:space="0" w:color="auto"/>
            </w:tcBorders>
            <w:shd w:val="clear" w:color="auto" w:fill="FFFFFF" w:themeFill="background1"/>
            <w:hideMark/>
          </w:tcPr>
          <w:p w14:paraId="5E6D65DE"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Total for Component 1</w:t>
            </w:r>
          </w:p>
        </w:tc>
        <w:tc>
          <w:tcPr>
            <w:tcW w:w="401" w:type="pct"/>
            <w:tcBorders>
              <w:top w:val="nil"/>
              <w:left w:val="nil"/>
              <w:bottom w:val="single" w:sz="8" w:space="0" w:color="auto"/>
              <w:right w:val="single" w:sz="4" w:space="0" w:color="auto"/>
            </w:tcBorders>
            <w:shd w:val="clear" w:color="auto" w:fill="FFFFFF" w:themeFill="background1"/>
            <w:noWrap/>
            <w:hideMark/>
          </w:tcPr>
          <w:p w14:paraId="25E9E0B9"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1" w:type="pct"/>
            <w:tcBorders>
              <w:top w:val="nil"/>
              <w:left w:val="nil"/>
              <w:bottom w:val="single" w:sz="8" w:space="0" w:color="auto"/>
              <w:right w:val="single" w:sz="4" w:space="0" w:color="auto"/>
            </w:tcBorders>
            <w:shd w:val="clear" w:color="auto" w:fill="FFFFFF" w:themeFill="background1"/>
            <w:noWrap/>
            <w:hideMark/>
          </w:tcPr>
          <w:p w14:paraId="185EE257"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8" w:type="pct"/>
            <w:tcBorders>
              <w:top w:val="nil"/>
              <w:left w:val="nil"/>
              <w:bottom w:val="single" w:sz="8" w:space="0" w:color="auto"/>
              <w:right w:val="single" w:sz="4" w:space="0" w:color="auto"/>
            </w:tcBorders>
            <w:shd w:val="clear" w:color="auto" w:fill="FFFFFF" w:themeFill="background1"/>
            <w:noWrap/>
            <w:hideMark/>
          </w:tcPr>
          <w:p w14:paraId="0B1DE1E0"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45" w:type="pct"/>
            <w:tcBorders>
              <w:top w:val="nil"/>
              <w:left w:val="nil"/>
              <w:bottom w:val="single" w:sz="8" w:space="0" w:color="auto"/>
              <w:right w:val="single" w:sz="4" w:space="0" w:color="auto"/>
            </w:tcBorders>
            <w:shd w:val="clear" w:color="auto" w:fill="FFFFFF" w:themeFill="background1"/>
            <w:noWrap/>
            <w:hideMark/>
          </w:tcPr>
          <w:p w14:paraId="146EFFAE"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532" w:type="pct"/>
            <w:tcBorders>
              <w:top w:val="nil"/>
              <w:left w:val="nil"/>
              <w:bottom w:val="single" w:sz="8" w:space="0" w:color="auto"/>
              <w:right w:val="single" w:sz="4" w:space="0" w:color="auto"/>
            </w:tcBorders>
            <w:shd w:val="clear" w:color="auto" w:fill="FFFFFF" w:themeFill="background1"/>
            <w:hideMark/>
          </w:tcPr>
          <w:p w14:paraId="01537D9F"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9" w:type="pct"/>
            <w:tcBorders>
              <w:top w:val="nil"/>
              <w:left w:val="nil"/>
              <w:bottom w:val="single" w:sz="8" w:space="0" w:color="auto"/>
              <w:right w:val="single" w:sz="4" w:space="0" w:color="auto"/>
            </w:tcBorders>
            <w:shd w:val="clear" w:color="auto" w:fill="FFFFFF" w:themeFill="background1"/>
            <w:hideMark/>
          </w:tcPr>
          <w:p w14:paraId="7B06F435"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06" w:type="pct"/>
            <w:tcBorders>
              <w:top w:val="nil"/>
              <w:left w:val="nil"/>
              <w:bottom w:val="single" w:sz="8" w:space="0" w:color="auto"/>
              <w:right w:val="single" w:sz="4" w:space="0" w:color="auto"/>
            </w:tcBorders>
            <w:shd w:val="clear" w:color="auto" w:fill="FFFFFF" w:themeFill="background1"/>
            <w:noWrap/>
            <w:hideMark/>
          </w:tcPr>
          <w:p w14:paraId="54D37EFA"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$140,876</w:t>
            </w:r>
          </w:p>
        </w:tc>
        <w:tc>
          <w:tcPr>
            <w:tcW w:w="331" w:type="pct"/>
            <w:tcBorders>
              <w:top w:val="nil"/>
              <w:left w:val="nil"/>
              <w:bottom w:val="single" w:sz="8" w:space="0" w:color="auto"/>
              <w:right w:val="single" w:sz="4" w:space="0" w:color="auto"/>
            </w:tcBorders>
            <w:shd w:val="clear" w:color="auto" w:fill="FFFFFF" w:themeFill="background1"/>
            <w:noWrap/>
            <w:hideMark/>
          </w:tcPr>
          <w:p w14:paraId="50BB2D96"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$346,016</w:t>
            </w:r>
          </w:p>
        </w:tc>
        <w:tc>
          <w:tcPr>
            <w:tcW w:w="331" w:type="pct"/>
            <w:tcBorders>
              <w:top w:val="nil"/>
              <w:left w:val="nil"/>
              <w:bottom w:val="single" w:sz="8" w:space="0" w:color="auto"/>
              <w:right w:val="single" w:sz="4" w:space="0" w:color="auto"/>
            </w:tcBorders>
            <w:shd w:val="clear" w:color="auto" w:fill="FFFFFF" w:themeFill="background1"/>
            <w:noWrap/>
            <w:hideMark/>
          </w:tcPr>
          <w:p w14:paraId="37D0BB7E"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$184,130</w:t>
            </w:r>
          </w:p>
        </w:tc>
        <w:tc>
          <w:tcPr>
            <w:tcW w:w="331" w:type="pct"/>
            <w:tcBorders>
              <w:top w:val="nil"/>
              <w:left w:val="nil"/>
              <w:bottom w:val="single" w:sz="8" w:space="0" w:color="auto"/>
              <w:right w:val="single" w:sz="4" w:space="0" w:color="auto"/>
            </w:tcBorders>
            <w:shd w:val="clear" w:color="auto" w:fill="FFFFFF" w:themeFill="background1"/>
            <w:noWrap/>
            <w:hideMark/>
          </w:tcPr>
          <w:p w14:paraId="5DB5AF1B"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$63,808</w:t>
            </w:r>
          </w:p>
        </w:tc>
        <w:tc>
          <w:tcPr>
            <w:tcW w:w="375" w:type="pct"/>
            <w:tcBorders>
              <w:top w:val="nil"/>
              <w:left w:val="nil"/>
              <w:bottom w:val="single" w:sz="8" w:space="0" w:color="auto"/>
              <w:right w:val="single" w:sz="4" w:space="0" w:color="auto"/>
            </w:tcBorders>
            <w:shd w:val="clear" w:color="auto" w:fill="FFFFFF" w:themeFill="background1"/>
            <w:noWrap/>
            <w:hideMark/>
          </w:tcPr>
          <w:p w14:paraId="1E0B92F3"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$734,830</w:t>
            </w:r>
          </w:p>
        </w:tc>
        <w:tc>
          <w:tcPr>
            <w:tcW w:w="262" w:type="pct"/>
            <w:tcBorders>
              <w:top w:val="nil"/>
              <w:left w:val="nil"/>
              <w:bottom w:val="single" w:sz="8" w:space="0" w:color="auto"/>
              <w:right w:val="single" w:sz="8" w:space="0" w:color="auto"/>
            </w:tcBorders>
            <w:shd w:val="clear" w:color="auto" w:fill="FFFFFF" w:themeFill="background1"/>
            <w:noWrap/>
            <w:hideMark/>
          </w:tcPr>
          <w:p w14:paraId="3D113C95"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r>
      <w:tr w:rsidR="00D83D76" w:rsidRPr="000C17B5" w14:paraId="7CE23320" w14:textId="77777777" w:rsidTr="00D83D76">
        <w:trPr>
          <w:trHeight w:val="300"/>
        </w:trPr>
        <w:tc>
          <w:tcPr>
            <w:tcW w:w="898" w:type="pct"/>
            <w:vMerge w:val="restart"/>
            <w:tcBorders>
              <w:top w:val="nil"/>
              <w:left w:val="single" w:sz="8" w:space="0" w:color="auto"/>
              <w:bottom w:val="single" w:sz="4" w:space="0" w:color="000000"/>
              <w:right w:val="single" w:sz="4" w:space="0" w:color="auto"/>
            </w:tcBorders>
            <w:shd w:val="clear" w:color="auto" w:fill="FFFFFF" w:themeFill="background1"/>
            <w:hideMark/>
          </w:tcPr>
          <w:p w14:paraId="211C3E0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Component 2: Life cycle management of POPs and PTS</w:t>
            </w:r>
            <w:r w:rsidRPr="000C17B5">
              <w:rPr>
                <w:rFonts w:asciiTheme="majorHAnsi" w:eastAsia="Times New Roman" w:hAnsiTheme="majorHAnsi" w:cstheme="majorHAnsi"/>
                <w:color w:val="000000"/>
                <w:sz w:val="16"/>
                <w:szCs w:val="16"/>
              </w:rPr>
              <w:br/>
              <w:t>containing products.</w:t>
            </w:r>
          </w:p>
        </w:tc>
        <w:tc>
          <w:tcPr>
            <w:tcW w:w="401" w:type="pct"/>
            <w:tcBorders>
              <w:top w:val="nil"/>
              <w:left w:val="nil"/>
              <w:bottom w:val="single" w:sz="4" w:space="0" w:color="auto"/>
              <w:right w:val="single" w:sz="4" w:space="0" w:color="auto"/>
            </w:tcBorders>
            <w:shd w:val="clear" w:color="auto" w:fill="FFFFFF" w:themeFill="background1"/>
            <w:noWrap/>
            <w:hideMark/>
          </w:tcPr>
          <w:p w14:paraId="5383E2B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059E4AD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24AA26A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single" w:sz="4" w:space="0" w:color="auto"/>
              <w:left w:val="nil"/>
              <w:bottom w:val="single" w:sz="4" w:space="0" w:color="auto"/>
              <w:right w:val="single" w:sz="4" w:space="0" w:color="auto"/>
            </w:tcBorders>
            <w:shd w:val="clear" w:color="auto" w:fill="FFFFFF" w:themeFill="background1"/>
            <w:hideMark/>
          </w:tcPr>
          <w:p w14:paraId="2E9A650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71200</w:t>
            </w:r>
          </w:p>
        </w:tc>
        <w:tc>
          <w:tcPr>
            <w:tcW w:w="532" w:type="pct"/>
            <w:tcBorders>
              <w:top w:val="single" w:sz="4" w:space="0" w:color="auto"/>
              <w:left w:val="nil"/>
              <w:bottom w:val="single" w:sz="4" w:space="0" w:color="auto"/>
              <w:right w:val="single" w:sz="4" w:space="0" w:color="auto"/>
            </w:tcBorders>
            <w:shd w:val="clear" w:color="auto" w:fill="FFFFFF" w:themeFill="background1"/>
            <w:hideMark/>
          </w:tcPr>
          <w:p w14:paraId="7422C7D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International consultant</w:t>
            </w:r>
          </w:p>
        </w:tc>
        <w:tc>
          <w:tcPr>
            <w:tcW w:w="299" w:type="pct"/>
            <w:tcBorders>
              <w:top w:val="single" w:sz="4" w:space="0" w:color="auto"/>
              <w:left w:val="nil"/>
              <w:bottom w:val="single" w:sz="4" w:space="0" w:color="auto"/>
              <w:right w:val="single" w:sz="4" w:space="0" w:color="auto"/>
            </w:tcBorders>
            <w:shd w:val="clear" w:color="auto" w:fill="FFFFFF" w:themeFill="background1"/>
            <w:hideMark/>
          </w:tcPr>
          <w:p w14:paraId="755A289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573</w:t>
            </w:r>
          </w:p>
        </w:tc>
        <w:tc>
          <w:tcPr>
            <w:tcW w:w="306" w:type="pct"/>
            <w:tcBorders>
              <w:top w:val="nil"/>
              <w:left w:val="nil"/>
              <w:bottom w:val="single" w:sz="4" w:space="0" w:color="auto"/>
              <w:right w:val="single" w:sz="4" w:space="0" w:color="auto"/>
            </w:tcBorders>
            <w:shd w:val="clear" w:color="auto" w:fill="FFFFFF" w:themeFill="background1"/>
            <w:noWrap/>
            <w:hideMark/>
          </w:tcPr>
          <w:p w14:paraId="1ED4622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$7,670</w:t>
            </w:r>
          </w:p>
        </w:tc>
        <w:tc>
          <w:tcPr>
            <w:tcW w:w="331" w:type="pct"/>
            <w:tcBorders>
              <w:top w:val="nil"/>
              <w:left w:val="nil"/>
              <w:bottom w:val="single" w:sz="4" w:space="0" w:color="auto"/>
              <w:right w:val="single" w:sz="4" w:space="0" w:color="auto"/>
            </w:tcBorders>
            <w:shd w:val="clear" w:color="auto" w:fill="FFFFFF" w:themeFill="background1"/>
            <w:noWrap/>
            <w:hideMark/>
          </w:tcPr>
          <w:p w14:paraId="54C653A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$111,735</w:t>
            </w:r>
          </w:p>
        </w:tc>
        <w:tc>
          <w:tcPr>
            <w:tcW w:w="331" w:type="pct"/>
            <w:tcBorders>
              <w:top w:val="nil"/>
              <w:left w:val="nil"/>
              <w:bottom w:val="single" w:sz="4" w:space="0" w:color="auto"/>
              <w:right w:val="single" w:sz="4" w:space="0" w:color="auto"/>
            </w:tcBorders>
            <w:shd w:val="clear" w:color="auto" w:fill="FFFFFF" w:themeFill="background1"/>
            <w:noWrap/>
            <w:hideMark/>
          </w:tcPr>
          <w:p w14:paraId="5783ED3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$150,703</w:t>
            </w:r>
          </w:p>
        </w:tc>
        <w:tc>
          <w:tcPr>
            <w:tcW w:w="331" w:type="pct"/>
            <w:tcBorders>
              <w:top w:val="nil"/>
              <w:left w:val="nil"/>
              <w:bottom w:val="single" w:sz="4" w:space="0" w:color="auto"/>
              <w:right w:val="single" w:sz="4" w:space="0" w:color="auto"/>
            </w:tcBorders>
            <w:shd w:val="clear" w:color="auto" w:fill="FFFFFF" w:themeFill="background1"/>
            <w:noWrap/>
            <w:hideMark/>
          </w:tcPr>
          <w:p w14:paraId="7B2FE54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$102,343</w:t>
            </w:r>
          </w:p>
        </w:tc>
        <w:tc>
          <w:tcPr>
            <w:tcW w:w="375" w:type="pct"/>
            <w:tcBorders>
              <w:top w:val="nil"/>
              <w:left w:val="nil"/>
              <w:bottom w:val="single" w:sz="4" w:space="0" w:color="auto"/>
              <w:right w:val="single" w:sz="4" w:space="0" w:color="auto"/>
            </w:tcBorders>
            <w:shd w:val="clear" w:color="auto" w:fill="FFFFFF" w:themeFill="background1"/>
            <w:noWrap/>
            <w:hideMark/>
          </w:tcPr>
          <w:p w14:paraId="777C3C51"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$372,450</w:t>
            </w:r>
          </w:p>
        </w:tc>
        <w:tc>
          <w:tcPr>
            <w:tcW w:w="262" w:type="pct"/>
            <w:tcBorders>
              <w:top w:val="nil"/>
              <w:left w:val="nil"/>
              <w:bottom w:val="single" w:sz="4" w:space="0" w:color="auto"/>
              <w:right w:val="single" w:sz="8" w:space="0" w:color="auto"/>
            </w:tcBorders>
            <w:shd w:val="clear" w:color="auto" w:fill="FFFFFF" w:themeFill="background1"/>
            <w:noWrap/>
            <w:hideMark/>
          </w:tcPr>
          <w:p w14:paraId="7422FA1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w:t>
            </w:r>
          </w:p>
        </w:tc>
      </w:tr>
      <w:tr w:rsidR="00D83D76" w:rsidRPr="000C17B5" w14:paraId="7CD991D8" w14:textId="77777777" w:rsidTr="00D83D76">
        <w:trPr>
          <w:trHeight w:val="30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0CD057ED"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2FC9D7F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6D6F19C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5A3C316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5240BF2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71300</w:t>
            </w:r>
          </w:p>
        </w:tc>
        <w:tc>
          <w:tcPr>
            <w:tcW w:w="532" w:type="pct"/>
            <w:tcBorders>
              <w:top w:val="nil"/>
              <w:left w:val="nil"/>
              <w:bottom w:val="single" w:sz="4" w:space="0" w:color="auto"/>
              <w:right w:val="single" w:sz="4" w:space="0" w:color="auto"/>
            </w:tcBorders>
            <w:shd w:val="clear" w:color="auto" w:fill="FFFFFF" w:themeFill="background1"/>
            <w:hideMark/>
          </w:tcPr>
          <w:p w14:paraId="18F1D02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Local Consultant</w:t>
            </w:r>
          </w:p>
        </w:tc>
        <w:tc>
          <w:tcPr>
            <w:tcW w:w="299" w:type="pct"/>
            <w:tcBorders>
              <w:top w:val="nil"/>
              <w:left w:val="nil"/>
              <w:bottom w:val="single" w:sz="4" w:space="0" w:color="auto"/>
              <w:right w:val="single" w:sz="4" w:space="0" w:color="auto"/>
            </w:tcBorders>
            <w:shd w:val="clear" w:color="auto" w:fill="FFFFFF" w:themeFill="background1"/>
            <w:hideMark/>
          </w:tcPr>
          <w:p w14:paraId="0FCB164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1625</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7D2163E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$7,400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05034A4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$98,700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A461F4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$131,150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1F2B90B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$87,750</w:t>
            </w:r>
          </w:p>
        </w:tc>
        <w:tc>
          <w:tcPr>
            <w:tcW w:w="375" w:type="pct"/>
            <w:tcBorders>
              <w:top w:val="single" w:sz="8" w:space="0" w:color="auto"/>
              <w:left w:val="nil"/>
              <w:bottom w:val="single" w:sz="4" w:space="0" w:color="auto"/>
              <w:right w:val="single" w:sz="4" w:space="0" w:color="auto"/>
            </w:tcBorders>
            <w:shd w:val="clear" w:color="auto" w:fill="FFFFFF" w:themeFill="background1"/>
            <w:noWrap/>
            <w:hideMark/>
          </w:tcPr>
          <w:p w14:paraId="655B5162"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$325,000</w:t>
            </w:r>
          </w:p>
        </w:tc>
        <w:tc>
          <w:tcPr>
            <w:tcW w:w="262" w:type="pct"/>
            <w:tcBorders>
              <w:top w:val="nil"/>
              <w:left w:val="nil"/>
              <w:bottom w:val="single" w:sz="4" w:space="0" w:color="auto"/>
              <w:right w:val="single" w:sz="8" w:space="0" w:color="auto"/>
            </w:tcBorders>
            <w:shd w:val="clear" w:color="auto" w:fill="FFFFFF" w:themeFill="background1"/>
            <w:noWrap/>
            <w:hideMark/>
          </w:tcPr>
          <w:p w14:paraId="7B4E107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8</w:t>
            </w:r>
          </w:p>
        </w:tc>
      </w:tr>
      <w:tr w:rsidR="00D83D76" w:rsidRPr="000C17B5" w14:paraId="6749CBBD" w14:textId="77777777" w:rsidTr="00D83D76">
        <w:trPr>
          <w:trHeight w:val="43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41BD00BB"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0AD1EA1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320F2EC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0B81824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026E867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72100</w:t>
            </w:r>
          </w:p>
        </w:tc>
        <w:tc>
          <w:tcPr>
            <w:tcW w:w="532" w:type="pct"/>
            <w:tcBorders>
              <w:top w:val="nil"/>
              <w:left w:val="nil"/>
              <w:bottom w:val="single" w:sz="4" w:space="0" w:color="auto"/>
              <w:right w:val="single" w:sz="4" w:space="0" w:color="auto"/>
            </w:tcBorders>
            <w:shd w:val="clear" w:color="auto" w:fill="FFFFFF" w:themeFill="background1"/>
            <w:hideMark/>
          </w:tcPr>
          <w:p w14:paraId="6528C24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Contractual Services-companies</w:t>
            </w:r>
          </w:p>
        </w:tc>
        <w:tc>
          <w:tcPr>
            <w:tcW w:w="299" w:type="pct"/>
            <w:tcBorders>
              <w:top w:val="nil"/>
              <w:left w:val="nil"/>
              <w:bottom w:val="single" w:sz="4" w:space="0" w:color="auto"/>
              <w:right w:val="single" w:sz="4" w:space="0" w:color="auto"/>
            </w:tcBorders>
            <w:shd w:val="clear" w:color="auto" w:fill="FFFFFF" w:themeFill="background1"/>
            <w:hideMark/>
          </w:tcPr>
          <w:p w14:paraId="67B1986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23306EE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141B525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$355,074</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77326C7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$473,432</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478903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$355,074</w:t>
            </w:r>
          </w:p>
        </w:tc>
        <w:tc>
          <w:tcPr>
            <w:tcW w:w="375" w:type="pct"/>
            <w:tcBorders>
              <w:top w:val="single" w:sz="8" w:space="0" w:color="auto"/>
              <w:left w:val="nil"/>
              <w:bottom w:val="single" w:sz="4" w:space="0" w:color="auto"/>
              <w:right w:val="single" w:sz="4" w:space="0" w:color="auto"/>
            </w:tcBorders>
            <w:shd w:val="clear" w:color="auto" w:fill="FFFFFF" w:themeFill="background1"/>
            <w:noWrap/>
            <w:hideMark/>
          </w:tcPr>
          <w:p w14:paraId="00414641"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$1,183,581</w:t>
            </w:r>
          </w:p>
        </w:tc>
        <w:tc>
          <w:tcPr>
            <w:tcW w:w="262" w:type="pct"/>
            <w:tcBorders>
              <w:top w:val="nil"/>
              <w:left w:val="nil"/>
              <w:bottom w:val="single" w:sz="4" w:space="0" w:color="auto"/>
              <w:right w:val="single" w:sz="8" w:space="0" w:color="auto"/>
            </w:tcBorders>
            <w:shd w:val="clear" w:color="auto" w:fill="FFFFFF" w:themeFill="background1"/>
            <w:noWrap/>
            <w:hideMark/>
          </w:tcPr>
          <w:p w14:paraId="6330EEE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9</w:t>
            </w:r>
          </w:p>
        </w:tc>
      </w:tr>
      <w:tr w:rsidR="00D83D76" w:rsidRPr="000C17B5" w14:paraId="1F9AEDCD" w14:textId="77777777" w:rsidTr="00D83D76">
        <w:trPr>
          <w:trHeight w:val="43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151A0640"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226E910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06BD9F5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3396AD7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368A68E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71400</w:t>
            </w:r>
          </w:p>
        </w:tc>
        <w:tc>
          <w:tcPr>
            <w:tcW w:w="532" w:type="pct"/>
            <w:tcBorders>
              <w:top w:val="nil"/>
              <w:left w:val="nil"/>
              <w:bottom w:val="single" w:sz="4" w:space="0" w:color="auto"/>
              <w:right w:val="single" w:sz="4" w:space="0" w:color="auto"/>
            </w:tcBorders>
            <w:shd w:val="clear" w:color="auto" w:fill="FFFFFF" w:themeFill="background1"/>
            <w:hideMark/>
          </w:tcPr>
          <w:p w14:paraId="76E8481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Contractual Services - individuals</w:t>
            </w:r>
          </w:p>
        </w:tc>
        <w:tc>
          <w:tcPr>
            <w:tcW w:w="299" w:type="pct"/>
            <w:tcBorders>
              <w:top w:val="nil"/>
              <w:left w:val="nil"/>
              <w:bottom w:val="single" w:sz="4" w:space="0" w:color="auto"/>
              <w:right w:val="single" w:sz="4" w:space="0" w:color="auto"/>
            </w:tcBorders>
            <w:shd w:val="clear" w:color="auto" w:fill="FFFFFF" w:themeFill="background1"/>
            <w:hideMark/>
          </w:tcPr>
          <w:p w14:paraId="4822FEE3" w14:textId="073282A7" w:rsidR="009C7E5C" w:rsidRPr="000C17B5" w:rsidRDefault="009C7E5C">
            <w:pPr>
              <w:spacing w:after="0"/>
              <w:jc w:val="left"/>
              <w:rPr>
                <w:rFonts w:asciiTheme="majorHAnsi" w:eastAsia="Times New Roman" w:hAnsiTheme="majorHAnsi" w:cstheme="majorHAnsi"/>
                <w:color w:val="000000"/>
                <w:sz w:val="16"/>
                <w:szCs w:val="16"/>
              </w:rPr>
            </w:pP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0199249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$2,400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B1E157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$23,400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7C2B4BA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$29,400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24032D8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$22,800</w:t>
            </w:r>
          </w:p>
        </w:tc>
        <w:tc>
          <w:tcPr>
            <w:tcW w:w="375" w:type="pct"/>
            <w:tcBorders>
              <w:top w:val="single" w:sz="8" w:space="0" w:color="auto"/>
              <w:left w:val="nil"/>
              <w:bottom w:val="single" w:sz="4" w:space="0" w:color="auto"/>
              <w:right w:val="single" w:sz="4" w:space="0" w:color="auto"/>
            </w:tcBorders>
            <w:shd w:val="clear" w:color="auto" w:fill="FFFFFF" w:themeFill="background1"/>
            <w:noWrap/>
            <w:hideMark/>
          </w:tcPr>
          <w:p w14:paraId="28F73DE2"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$78,000</w:t>
            </w:r>
          </w:p>
        </w:tc>
        <w:tc>
          <w:tcPr>
            <w:tcW w:w="262" w:type="pct"/>
            <w:tcBorders>
              <w:top w:val="nil"/>
              <w:left w:val="nil"/>
              <w:bottom w:val="single" w:sz="4" w:space="0" w:color="auto"/>
              <w:right w:val="single" w:sz="8" w:space="0" w:color="auto"/>
            </w:tcBorders>
            <w:shd w:val="clear" w:color="auto" w:fill="FFFFFF" w:themeFill="background1"/>
            <w:noWrap/>
            <w:hideMark/>
          </w:tcPr>
          <w:p w14:paraId="300DE1C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10</w:t>
            </w:r>
          </w:p>
        </w:tc>
      </w:tr>
      <w:tr w:rsidR="00D83D76" w:rsidRPr="000C17B5" w14:paraId="6E58DB42" w14:textId="77777777" w:rsidTr="00D83D76">
        <w:trPr>
          <w:trHeight w:val="30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15A1A3E6"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75195A8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68B32B8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3C99103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5710D13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71600</w:t>
            </w:r>
          </w:p>
        </w:tc>
        <w:tc>
          <w:tcPr>
            <w:tcW w:w="532" w:type="pct"/>
            <w:tcBorders>
              <w:top w:val="nil"/>
              <w:left w:val="nil"/>
              <w:bottom w:val="single" w:sz="4" w:space="0" w:color="auto"/>
              <w:right w:val="single" w:sz="4" w:space="0" w:color="auto"/>
            </w:tcBorders>
            <w:shd w:val="clear" w:color="auto" w:fill="FFFFFF" w:themeFill="background1"/>
            <w:hideMark/>
          </w:tcPr>
          <w:p w14:paraId="3B37421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National Travels</w:t>
            </w:r>
          </w:p>
        </w:tc>
        <w:tc>
          <w:tcPr>
            <w:tcW w:w="299" w:type="pct"/>
            <w:tcBorders>
              <w:top w:val="nil"/>
              <w:left w:val="nil"/>
              <w:bottom w:val="single" w:sz="4" w:space="0" w:color="auto"/>
              <w:right w:val="single" w:sz="4" w:space="0" w:color="auto"/>
            </w:tcBorders>
            <w:shd w:val="clear" w:color="auto" w:fill="FFFFFF" w:themeFill="background1"/>
            <w:hideMark/>
          </w:tcPr>
          <w:p w14:paraId="51F0142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77</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0242BA5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$588</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54F2A99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$9,702</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7C5FE7F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$12,495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065383E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$9,555</w:t>
            </w:r>
          </w:p>
        </w:tc>
        <w:tc>
          <w:tcPr>
            <w:tcW w:w="375" w:type="pct"/>
            <w:tcBorders>
              <w:top w:val="single" w:sz="8" w:space="0" w:color="auto"/>
              <w:left w:val="nil"/>
              <w:bottom w:val="single" w:sz="4" w:space="0" w:color="auto"/>
              <w:right w:val="single" w:sz="4" w:space="0" w:color="auto"/>
            </w:tcBorders>
            <w:shd w:val="clear" w:color="auto" w:fill="FFFFFF" w:themeFill="background1"/>
            <w:noWrap/>
            <w:hideMark/>
          </w:tcPr>
          <w:p w14:paraId="4CF79778"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$32,340</w:t>
            </w:r>
          </w:p>
        </w:tc>
        <w:tc>
          <w:tcPr>
            <w:tcW w:w="262" w:type="pct"/>
            <w:tcBorders>
              <w:top w:val="nil"/>
              <w:left w:val="nil"/>
              <w:bottom w:val="single" w:sz="4" w:space="0" w:color="auto"/>
              <w:right w:val="single" w:sz="8" w:space="0" w:color="auto"/>
            </w:tcBorders>
            <w:shd w:val="clear" w:color="auto" w:fill="FFFFFF" w:themeFill="background1"/>
            <w:noWrap/>
            <w:hideMark/>
          </w:tcPr>
          <w:p w14:paraId="517AC80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11</w:t>
            </w:r>
          </w:p>
        </w:tc>
      </w:tr>
      <w:tr w:rsidR="00D83D76" w:rsidRPr="000C17B5" w14:paraId="20AFCFBC" w14:textId="77777777" w:rsidTr="00D83D76">
        <w:trPr>
          <w:trHeight w:val="30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61E05295"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75CD15A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57C4038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15C9237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6061A37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71600</w:t>
            </w:r>
          </w:p>
        </w:tc>
        <w:tc>
          <w:tcPr>
            <w:tcW w:w="532" w:type="pct"/>
            <w:tcBorders>
              <w:top w:val="nil"/>
              <w:left w:val="nil"/>
              <w:bottom w:val="single" w:sz="4" w:space="0" w:color="auto"/>
              <w:right w:val="single" w:sz="4" w:space="0" w:color="auto"/>
            </w:tcBorders>
            <w:shd w:val="clear" w:color="auto" w:fill="FFFFFF" w:themeFill="background1"/>
            <w:hideMark/>
          </w:tcPr>
          <w:p w14:paraId="1CC9821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International Travels</w:t>
            </w:r>
          </w:p>
        </w:tc>
        <w:tc>
          <w:tcPr>
            <w:tcW w:w="299" w:type="pct"/>
            <w:tcBorders>
              <w:top w:val="nil"/>
              <w:left w:val="nil"/>
              <w:bottom w:val="single" w:sz="4" w:space="0" w:color="auto"/>
              <w:right w:val="single" w:sz="4" w:space="0" w:color="auto"/>
            </w:tcBorders>
            <w:shd w:val="clear" w:color="auto" w:fill="FFFFFF" w:themeFill="background1"/>
            <w:hideMark/>
          </w:tcPr>
          <w:p w14:paraId="798FC4F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8</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1B83AB5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$1,060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2552103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$12,720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5843CF8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$16,165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3C7CB8C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$12,455</w:t>
            </w:r>
          </w:p>
        </w:tc>
        <w:tc>
          <w:tcPr>
            <w:tcW w:w="375" w:type="pct"/>
            <w:tcBorders>
              <w:top w:val="single" w:sz="8" w:space="0" w:color="auto"/>
              <w:left w:val="nil"/>
              <w:bottom w:val="single" w:sz="4" w:space="0" w:color="auto"/>
              <w:right w:val="single" w:sz="4" w:space="0" w:color="auto"/>
            </w:tcBorders>
            <w:shd w:val="clear" w:color="auto" w:fill="FFFFFF" w:themeFill="background1"/>
            <w:noWrap/>
            <w:hideMark/>
          </w:tcPr>
          <w:p w14:paraId="17C931CA"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$42,400</w:t>
            </w:r>
          </w:p>
        </w:tc>
        <w:tc>
          <w:tcPr>
            <w:tcW w:w="262" w:type="pct"/>
            <w:tcBorders>
              <w:top w:val="nil"/>
              <w:left w:val="nil"/>
              <w:bottom w:val="single" w:sz="4" w:space="0" w:color="auto"/>
              <w:right w:val="single" w:sz="8" w:space="0" w:color="auto"/>
            </w:tcBorders>
            <w:shd w:val="clear" w:color="auto" w:fill="FFFFFF" w:themeFill="background1"/>
            <w:noWrap/>
            <w:hideMark/>
          </w:tcPr>
          <w:p w14:paraId="1C87CC2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12</w:t>
            </w:r>
          </w:p>
        </w:tc>
      </w:tr>
      <w:tr w:rsidR="00D83D76" w:rsidRPr="000C17B5" w14:paraId="7A494ABA" w14:textId="77777777" w:rsidTr="00D83D76">
        <w:trPr>
          <w:trHeight w:val="42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13C1116D"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70C649E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020F064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1571A5E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43F6079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75700</w:t>
            </w:r>
          </w:p>
        </w:tc>
        <w:tc>
          <w:tcPr>
            <w:tcW w:w="532" w:type="pct"/>
            <w:tcBorders>
              <w:top w:val="nil"/>
              <w:left w:val="nil"/>
              <w:bottom w:val="single" w:sz="4" w:space="0" w:color="auto"/>
              <w:right w:val="single" w:sz="4" w:space="0" w:color="auto"/>
            </w:tcBorders>
            <w:shd w:val="clear" w:color="auto" w:fill="FFFFFF" w:themeFill="background1"/>
            <w:hideMark/>
          </w:tcPr>
          <w:p w14:paraId="508D8AE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Training, Workshops and Conferences</w:t>
            </w:r>
          </w:p>
        </w:tc>
        <w:tc>
          <w:tcPr>
            <w:tcW w:w="299" w:type="pct"/>
            <w:tcBorders>
              <w:top w:val="nil"/>
              <w:left w:val="nil"/>
              <w:bottom w:val="single" w:sz="4" w:space="0" w:color="auto"/>
              <w:right w:val="single" w:sz="4" w:space="0" w:color="auto"/>
            </w:tcBorders>
            <w:shd w:val="clear" w:color="auto" w:fill="FFFFFF" w:themeFill="background1"/>
            <w:hideMark/>
          </w:tcPr>
          <w:p w14:paraId="6116034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24897CD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986EBB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$18,910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580EB53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$16,390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74B972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$0</w:t>
            </w:r>
          </w:p>
        </w:tc>
        <w:tc>
          <w:tcPr>
            <w:tcW w:w="375" w:type="pct"/>
            <w:tcBorders>
              <w:top w:val="single" w:sz="8" w:space="0" w:color="auto"/>
              <w:left w:val="nil"/>
              <w:bottom w:val="single" w:sz="4" w:space="0" w:color="auto"/>
              <w:right w:val="single" w:sz="4" w:space="0" w:color="auto"/>
            </w:tcBorders>
            <w:shd w:val="clear" w:color="auto" w:fill="FFFFFF" w:themeFill="background1"/>
            <w:noWrap/>
            <w:hideMark/>
          </w:tcPr>
          <w:p w14:paraId="39F1F979"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$35,300</w:t>
            </w:r>
          </w:p>
        </w:tc>
        <w:tc>
          <w:tcPr>
            <w:tcW w:w="262" w:type="pct"/>
            <w:tcBorders>
              <w:top w:val="nil"/>
              <w:left w:val="nil"/>
              <w:bottom w:val="single" w:sz="4" w:space="0" w:color="auto"/>
              <w:right w:val="single" w:sz="8" w:space="0" w:color="auto"/>
            </w:tcBorders>
            <w:shd w:val="clear" w:color="auto" w:fill="FFFFFF" w:themeFill="background1"/>
            <w:noWrap/>
            <w:hideMark/>
          </w:tcPr>
          <w:p w14:paraId="12FC760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13</w:t>
            </w:r>
          </w:p>
        </w:tc>
      </w:tr>
      <w:tr w:rsidR="00D83D76" w:rsidRPr="000C17B5" w14:paraId="4FEBA79A" w14:textId="77777777" w:rsidTr="00D83D76">
        <w:trPr>
          <w:trHeight w:val="300"/>
        </w:trPr>
        <w:tc>
          <w:tcPr>
            <w:tcW w:w="898" w:type="pct"/>
            <w:tcBorders>
              <w:top w:val="nil"/>
              <w:left w:val="single" w:sz="8" w:space="0" w:color="auto"/>
              <w:bottom w:val="single" w:sz="8" w:space="0" w:color="auto"/>
              <w:right w:val="single" w:sz="4" w:space="0" w:color="auto"/>
            </w:tcBorders>
            <w:shd w:val="clear" w:color="auto" w:fill="FFFFFF" w:themeFill="background1"/>
            <w:hideMark/>
          </w:tcPr>
          <w:p w14:paraId="68C4AD64"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Total for Component 2</w:t>
            </w:r>
          </w:p>
        </w:tc>
        <w:tc>
          <w:tcPr>
            <w:tcW w:w="401" w:type="pct"/>
            <w:tcBorders>
              <w:top w:val="nil"/>
              <w:left w:val="nil"/>
              <w:bottom w:val="single" w:sz="8" w:space="0" w:color="auto"/>
              <w:right w:val="single" w:sz="4" w:space="0" w:color="auto"/>
            </w:tcBorders>
            <w:shd w:val="clear" w:color="auto" w:fill="FFFFFF" w:themeFill="background1"/>
            <w:noWrap/>
            <w:hideMark/>
          </w:tcPr>
          <w:p w14:paraId="5C3CBDDA"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1" w:type="pct"/>
            <w:tcBorders>
              <w:top w:val="nil"/>
              <w:left w:val="nil"/>
              <w:bottom w:val="single" w:sz="8" w:space="0" w:color="auto"/>
              <w:right w:val="single" w:sz="4" w:space="0" w:color="auto"/>
            </w:tcBorders>
            <w:shd w:val="clear" w:color="auto" w:fill="FFFFFF" w:themeFill="background1"/>
            <w:noWrap/>
            <w:hideMark/>
          </w:tcPr>
          <w:p w14:paraId="214C3CF2"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8" w:type="pct"/>
            <w:tcBorders>
              <w:top w:val="nil"/>
              <w:left w:val="nil"/>
              <w:bottom w:val="single" w:sz="8" w:space="0" w:color="auto"/>
              <w:right w:val="single" w:sz="4" w:space="0" w:color="auto"/>
            </w:tcBorders>
            <w:shd w:val="clear" w:color="auto" w:fill="FFFFFF" w:themeFill="background1"/>
            <w:noWrap/>
            <w:hideMark/>
          </w:tcPr>
          <w:p w14:paraId="04CAE736"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45" w:type="pct"/>
            <w:tcBorders>
              <w:top w:val="nil"/>
              <w:left w:val="nil"/>
              <w:bottom w:val="single" w:sz="8" w:space="0" w:color="auto"/>
              <w:right w:val="single" w:sz="4" w:space="0" w:color="auto"/>
            </w:tcBorders>
            <w:shd w:val="clear" w:color="auto" w:fill="FFFFFF" w:themeFill="background1"/>
            <w:noWrap/>
            <w:hideMark/>
          </w:tcPr>
          <w:p w14:paraId="7714A72E"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532" w:type="pct"/>
            <w:tcBorders>
              <w:top w:val="nil"/>
              <w:left w:val="nil"/>
              <w:bottom w:val="single" w:sz="8" w:space="0" w:color="auto"/>
              <w:right w:val="single" w:sz="4" w:space="0" w:color="auto"/>
            </w:tcBorders>
            <w:shd w:val="clear" w:color="auto" w:fill="FFFFFF" w:themeFill="background1"/>
            <w:hideMark/>
          </w:tcPr>
          <w:p w14:paraId="6E5E8220"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9" w:type="pct"/>
            <w:tcBorders>
              <w:top w:val="nil"/>
              <w:left w:val="nil"/>
              <w:bottom w:val="single" w:sz="8" w:space="0" w:color="auto"/>
              <w:right w:val="single" w:sz="4" w:space="0" w:color="auto"/>
            </w:tcBorders>
            <w:shd w:val="clear" w:color="auto" w:fill="FFFFFF" w:themeFill="background1"/>
            <w:hideMark/>
          </w:tcPr>
          <w:p w14:paraId="3AB2ED8D"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06" w:type="pct"/>
            <w:tcBorders>
              <w:top w:val="nil"/>
              <w:left w:val="nil"/>
              <w:bottom w:val="single" w:sz="8" w:space="0" w:color="auto"/>
              <w:right w:val="single" w:sz="4" w:space="0" w:color="auto"/>
            </w:tcBorders>
            <w:shd w:val="clear" w:color="auto" w:fill="FFFFFF" w:themeFill="background1"/>
            <w:noWrap/>
            <w:hideMark/>
          </w:tcPr>
          <w:p w14:paraId="7D5011A9"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$19,118</w:t>
            </w:r>
          </w:p>
        </w:tc>
        <w:tc>
          <w:tcPr>
            <w:tcW w:w="331" w:type="pct"/>
            <w:tcBorders>
              <w:top w:val="nil"/>
              <w:left w:val="nil"/>
              <w:bottom w:val="single" w:sz="8" w:space="0" w:color="auto"/>
              <w:right w:val="single" w:sz="4" w:space="0" w:color="auto"/>
            </w:tcBorders>
            <w:shd w:val="clear" w:color="auto" w:fill="FFFFFF" w:themeFill="background1"/>
            <w:noWrap/>
            <w:hideMark/>
          </w:tcPr>
          <w:p w14:paraId="03C27FA0"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$630,241</w:t>
            </w:r>
          </w:p>
        </w:tc>
        <w:tc>
          <w:tcPr>
            <w:tcW w:w="331" w:type="pct"/>
            <w:tcBorders>
              <w:top w:val="nil"/>
              <w:left w:val="nil"/>
              <w:bottom w:val="single" w:sz="8" w:space="0" w:color="auto"/>
              <w:right w:val="single" w:sz="4" w:space="0" w:color="auto"/>
            </w:tcBorders>
            <w:shd w:val="clear" w:color="auto" w:fill="FFFFFF" w:themeFill="background1"/>
            <w:noWrap/>
            <w:hideMark/>
          </w:tcPr>
          <w:p w14:paraId="57A6E115"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$829,735</w:t>
            </w:r>
          </w:p>
        </w:tc>
        <w:tc>
          <w:tcPr>
            <w:tcW w:w="331" w:type="pct"/>
            <w:tcBorders>
              <w:top w:val="nil"/>
              <w:left w:val="nil"/>
              <w:bottom w:val="single" w:sz="8" w:space="0" w:color="auto"/>
              <w:right w:val="single" w:sz="4" w:space="0" w:color="auto"/>
            </w:tcBorders>
            <w:shd w:val="clear" w:color="auto" w:fill="FFFFFF" w:themeFill="background1"/>
            <w:noWrap/>
            <w:hideMark/>
          </w:tcPr>
          <w:p w14:paraId="3815D92B"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$589,977</w:t>
            </w:r>
          </w:p>
        </w:tc>
        <w:tc>
          <w:tcPr>
            <w:tcW w:w="375" w:type="pct"/>
            <w:tcBorders>
              <w:top w:val="nil"/>
              <w:left w:val="nil"/>
              <w:bottom w:val="single" w:sz="8" w:space="0" w:color="auto"/>
              <w:right w:val="single" w:sz="4" w:space="0" w:color="auto"/>
            </w:tcBorders>
            <w:shd w:val="clear" w:color="auto" w:fill="FFFFFF" w:themeFill="background1"/>
            <w:noWrap/>
            <w:hideMark/>
          </w:tcPr>
          <w:p w14:paraId="393907BC"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$2,069,071</w:t>
            </w:r>
          </w:p>
        </w:tc>
        <w:tc>
          <w:tcPr>
            <w:tcW w:w="262" w:type="pct"/>
            <w:tcBorders>
              <w:top w:val="nil"/>
              <w:left w:val="nil"/>
              <w:bottom w:val="single" w:sz="8" w:space="0" w:color="auto"/>
              <w:right w:val="single" w:sz="8" w:space="0" w:color="auto"/>
            </w:tcBorders>
            <w:shd w:val="clear" w:color="auto" w:fill="FFFFFF" w:themeFill="background1"/>
            <w:noWrap/>
            <w:hideMark/>
          </w:tcPr>
          <w:p w14:paraId="5BEA8B37"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r>
      <w:tr w:rsidR="00D83D76" w:rsidRPr="000C17B5" w14:paraId="357DE233" w14:textId="77777777" w:rsidTr="00D83D76">
        <w:trPr>
          <w:trHeight w:val="420"/>
        </w:trPr>
        <w:tc>
          <w:tcPr>
            <w:tcW w:w="898" w:type="pct"/>
            <w:vMerge w:val="restart"/>
            <w:tcBorders>
              <w:top w:val="nil"/>
              <w:left w:val="single" w:sz="8" w:space="0" w:color="auto"/>
              <w:bottom w:val="single" w:sz="4" w:space="0" w:color="000000"/>
              <w:right w:val="single" w:sz="4" w:space="0" w:color="auto"/>
            </w:tcBorders>
            <w:shd w:val="clear" w:color="auto" w:fill="FFFFFF" w:themeFill="background1"/>
            <w:hideMark/>
          </w:tcPr>
          <w:p w14:paraId="1E89AAF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Component 3:</w:t>
            </w:r>
            <w:r w:rsidRPr="000C17B5">
              <w:rPr>
                <w:rFonts w:asciiTheme="majorHAnsi" w:eastAsia="Times New Roman" w:hAnsiTheme="majorHAnsi" w:cstheme="majorHAnsi"/>
                <w:color w:val="000000"/>
                <w:sz w:val="16"/>
                <w:szCs w:val="16"/>
              </w:rPr>
              <w:br/>
              <w:t>Mercury lifecycle</w:t>
            </w:r>
            <w:r w:rsidRPr="000C17B5">
              <w:rPr>
                <w:rFonts w:asciiTheme="majorHAnsi" w:eastAsia="Times New Roman" w:hAnsiTheme="majorHAnsi" w:cstheme="majorHAnsi"/>
                <w:color w:val="000000"/>
                <w:sz w:val="16"/>
                <w:szCs w:val="16"/>
              </w:rPr>
              <w:br/>
              <w:t>management of</w:t>
            </w:r>
            <w:r w:rsidRPr="000C17B5">
              <w:rPr>
                <w:rFonts w:asciiTheme="majorHAnsi" w:eastAsia="Times New Roman" w:hAnsiTheme="majorHAnsi" w:cstheme="majorHAnsi"/>
                <w:color w:val="000000"/>
                <w:sz w:val="16"/>
                <w:szCs w:val="16"/>
              </w:rPr>
              <w:br/>
              <w:t>mercury containing</w:t>
            </w:r>
            <w:r w:rsidRPr="000C17B5">
              <w:rPr>
                <w:rFonts w:asciiTheme="majorHAnsi" w:eastAsia="Times New Roman" w:hAnsiTheme="majorHAnsi" w:cstheme="majorHAnsi"/>
                <w:color w:val="000000"/>
                <w:sz w:val="16"/>
                <w:szCs w:val="16"/>
              </w:rPr>
              <w:br/>
              <w:t>products</w:t>
            </w:r>
          </w:p>
        </w:tc>
        <w:tc>
          <w:tcPr>
            <w:tcW w:w="401" w:type="pct"/>
            <w:tcBorders>
              <w:top w:val="nil"/>
              <w:left w:val="nil"/>
              <w:bottom w:val="single" w:sz="4" w:space="0" w:color="auto"/>
              <w:right w:val="single" w:sz="4" w:space="0" w:color="auto"/>
            </w:tcBorders>
            <w:shd w:val="clear" w:color="auto" w:fill="FFFFFF" w:themeFill="background1"/>
            <w:noWrap/>
            <w:hideMark/>
          </w:tcPr>
          <w:p w14:paraId="2271A94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7D776B1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695560C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single" w:sz="4" w:space="0" w:color="auto"/>
              <w:left w:val="nil"/>
              <w:bottom w:val="single" w:sz="4" w:space="0" w:color="auto"/>
              <w:right w:val="single" w:sz="4" w:space="0" w:color="auto"/>
            </w:tcBorders>
            <w:shd w:val="clear" w:color="auto" w:fill="FFFFFF" w:themeFill="background1"/>
            <w:hideMark/>
          </w:tcPr>
          <w:p w14:paraId="0B6F588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71200</w:t>
            </w:r>
          </w:p>
        </w:tc>
        <w:tc>
          <w:tcPr>
            <w:tcW w:w="532" w:type="pct"/>
            <w:tcBorders>
              <w:top w:val="single" w:sz="4" w:space="0" w:color="auto"/>
              <w:left w:val="nil"/>
              <w:bottom w:val="single" w:sz="4" w:space="0" w:color="auto"/>
              <w:right w:val="single" w:sz="4" w:space="0" w:color="auto"/>
            </w:tcBorders>
            <w:shd w:val="clear" w:color="auto" w:fill="FFFFFF" w:themeFill="background1"/>
            <w:hideMark/>
          </w:tcPr>
          <w:p w14:paraId="49A4653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International consultant</w:t>
            </w:r>
          </w:p>
        </w:tc>
        <w:tc>
          <w:tcPr>
            <w:tcW w:w="299" w:type="pct"/>
            <w:tcBorders>
              <w:top w:val="nil"/>
              <w:left w:val="nil"/>
              <w:bottom w:val="single" w:sz="4" w:space="0" w:color="auto"/>
              <w:right w:val="single" w:sz="4" w:space="0" w:color="auto"/>
            </w:tcBorders>
            <w:shd w:val="clear" w:color="auto" w:fill="FFFFFF" w:themeFill="background1"/>
            <w:hideMark/>
          </w:tcPr>
          <w:p w14:paraId="42CC134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133</w:t>
            </w:r>
          </w:p>
        </w:tc>
        <w:tc>
          <w:tcPr>
            <w:tcW w:w="306" w:type="pct"/>
            <w:tcBorders>
              <w:top w:val="nil"/>
              <w:left w:val="nil"/>
              <w:bottom w:val="single" w:sz="4" w:space="0" w:color="auto"/>
              <w:right w:val="single" w:sz="4" w:space="0" w:color="auto"/>
            </w:tcBorders>
            <w:shd w:val="clear" w:color="auto" w:fill="FFFFFF" w:themeFill="background1"/>
            <w:noWrap/>
            <w:hideMark/>
          </w:tcPr>
          <w:p w14:paraId="2A0D316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$7,020</w:t>
            </w:r>
          </w:p>
        </w:tc>
        <w:tc>
          <w:tcPr>
            <w:tcW w:w="331" w:type="pct"/>
            <w:tcBorders>
              <w:top w:val="nil"/>
              <w:left w:val="nil"/>
              <w:bottom w:val="single" w:sz="4" w:space="0" w:color="auto"/>
              <w:right w:val="single" w:sz="4" w:space="0" w:color="auto"/>
            </w:tcBorders>
            <w:shd w:val="clear" w:color="auto" w:fill="FFFFFF" w:themeFill="background1"/>
            <w:noWrap/>
            <w:hideMark/>
          </w:tcPr>
          <w:p w14:paraId="572D6B1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$26,910</w:t>
            </w:r>
          </w:p>
        </w:tc>
        <w:tc>
          <w:tcPr>
            <w:tcW w:w="331" w:type="pct"/>
            <w:tcBorders>
              <w:top w:val="nil"/>
              <w:left w:val="nil"/>
              <w:bottom w:val="single" w:sz="4" w:space="0" w:color="auto"/>
              <w:right w:val="single" w:sz="4" w:space="0" w:color="auto"/>
            </w:tcBorders>
            <w:shd w:val="clear" w:color="auto" w:fill="FFFFFF" w:themeFill="background1"/>
            <w:noWrap/>
            <w:hideMark/>
          </w:tcPr>
          <w:p w14:paraId="0471A14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$25,610</w:t>
            </w:r>
          </w:p>
        </w:tc>
        <w:tc>
          <w:tcPr>
            <w:tcW w:w="331" w:type="pct"/>
            <w:tcBorders>
              <w:top w:val="nil"/>
              <w:left w:val="nil"/>
              <w:bottom w:val="single" w:sz="4" w:space="0" w:color="auto"/>
              <w:right w:val="single" w:sz="4" w:space="0" w:color="auto"/>
            </w:tcBorders>
            <w:shd w:val="clear" w:color="auto" w:fill="FFFFFF" w:themeFill="background1"/>
            <w:noWrap/>
            <w:hideMark/>
          </w:tcPr>
          <w:p w14:paraId="1643FCE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$26,910</w:t>
            </w:r>
          </w:p>
        </w:tc>
        <w:tc>
          <w:tcPr>
            <w:tcW w:w="375" w:type="pct"/>
            <w:tcBorders>
              <w:top w:val="nil"/>
              <w:left w:val="nil"/>
              <w:bottom w:val="single" w:sz="4" w:space="0" w:color="auto"/>
              <w:right w:val="single" w:sz="4" w:space="0" w:color="auto"/>
            </w:tcBorders>
            <w:shd w:val="clear" w:color="auto" w:fill="FFFFFF" w:themeFill="background1"/>
            <w:noWrap/>
            <w:hideMark/>
          </w:tcPr>
          <w:p w14:paraId="494AE06C"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$86,450</w:t>
            </w:r>
          </w:p>
        </w:tc>
        <w:tc>
          <w:tcPr>
            <w:tcW w:w="262" w:type="pct"/>
            <w:tcBorders>
              <w:top w:val="nil"/>
              <w:left w:val="nil"/>
              <w:bottom w:val="single" w:sz="4" w:space="0" w:color="auto"/>
              <w:right w:val="single" w:sz="8" w:space="0" w:color="auto"/>
            </w:tcBorders>
            <w:shd w:val="clear" w:color="auto" w:fill="FFFFFF" w:themeFill="background1"/>
            <w:noWrap/>
            <w:hideMark/>
          </w:tcPr>
          <w:p w14:paraId="58905E4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14</w:t>
            </w:r>
          </w:p>
        </w:tc>
      </w:tr>
      <w:tr w:rsidR="00D83D76" w:rsidRPr="000C17B5" w14:paraId="4F9C3B3F" w14:textId="77777777" w:rsidTr="00D83D76">
        <w:trPr>
          <w:trHeight w:val="30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395B8389"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06D203C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41E7971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6C9B8D1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267FA4D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71300</w:t>
            </w:r>
          </w:p>
        </w:tc>
        <w:tc>
          <w:tcPr>
            <w:tcW w:w="532" w:type="pct"/>
            <w:tcBorders>
              <w:top w:val="nil"/>
              <w:left w:val="nil"/>
              <w:bottom w:val="single" w:sz="4" w:space="0" w:color="auto"/>
              <w:right w:val="single" w:sz="4" w:space="0" w:color="auto"/>
            </w:tcBorders>
            <w:shd w:val="clear" w:color="auto" w:fill="FFFFFF" w:themeFill="background1"/>
            <w:hideMark/>
          </w:tcPr>
          <w:p w14:paraId="09E4641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Local Consultant</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19E17E5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802</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7AB9506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$14,640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324DABF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$51,120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8CA55E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$47,120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354F5E5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$47,520</w:t>
            </w:r>
          </w:p>
        </w:tc>
        <w:tc>
          <w:tcPr>
            <w:tcW w:w="375" w:type="pct"/>
            <w:tcBorders>
              <w:top w:val="nil"/>
              <w:left w:val="nil"/>
              <w:bottom w:val="single" w:sz="4" w:space="0" w:color="auto"/>
              <w:right w:val="single" w:sz="4" w:space="0" w:color="auto"/>
            </w:tcBorders>
            <w:shd w:val="clear" w:color="auto" w:fill="FFFFFF" w:themeFill="background1"/>
            <w:noWrap/>
            <w:hideMark/>
          </w:tcPr>
          <w:p w14:paraId="40E2B8AC"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$160,400</w:t>
            </w:r>
          </w:p>
        </w:tc>
        <w:tc>
          <w:tcPr>
            <w:tcW w:w="262" w:type="pct"/>
            <w:tcBorders>
              <w:top w:val="nil"/>
              <w:left w:val="nil"/>
              <w:bottom w:val="single" w:sz="4" w:space="0" w:color="auto"/>
              <w:right w:val="single" w:sz="8" w:space="0" w:color="auto"/>
            </w:tcBorders>
            <w:shd w:val="clear" w:color="auto" w:fill="FFFFFF" w:themeFill="background1"/>
            <w:noWrap/>
            <w:hideMark/>
          </w:tcPr>
          <w:p w14:paraId="54D3778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15</w:t>
            </w:r>
          </w:p>
        </w:tc>
      </w:tr>
      <w:tr w:rsidR="00D83D76" w:rsidRPr="000C17B5" w14:paraId="562DCEE5" w14:textId="77777777" w:rsidTr="00D83D76">
        <w:trPr>
          <w:trHeight w:val="43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3799C03F"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2070FAF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2959AE6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70846DD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2377F6A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72100</w:t>
            </w:r>
          </w:p>
        </w:tc>
        <w:tc>
          <w:tcPr>
            <w:tcW w:w="532" w:type="pct"/>
            <w:tcBorders>
              <w:top w:val="nil"/>
              <w:left w:val="nil"/>
              <w:bottom w:val="single" w:sz="4" w:space="0" w:color="auto"/>
              <w:right w:val="single" w:sz="4" w:space="0" w:color="auto"/>
            </w:tcBorders>
            <w:shd w:val="clear" w:color="auto" w:fill="FFFFFF" w:themeFill="background1"/>
            <w:hideMark/>
          </w:tcPr>
          <w:p w14:paraId="4C3E3B3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Contractual Services-companies</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0A72589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5FBD67C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$63,000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00423B3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$303,000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07E6A09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$303,000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35ABCB7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$341,000</w:t>
            </w:r>
          </w:p>
        </w:tc>
        <w:tc>
          <w:tcPr>
            <w:tcW w:w="375" w:type="pct"/>
            <w:tcBorders>
              <w:top w:val="nil"/>
              <w:left w:val="nil"/>
              <w:bottom w:val="single" w:sz="4" w:space="0" w:color="auto"/>
              <w:right w:val="single" w:sz="4" w:space="0" w:color="auto"/>
            </w:tcBorders>
            <w:shd w:val="clear" w:color="auto" w:fill="FFFFFF" w:themeFill="background1"/>
            <w:noWrap/>
            <w:hideMark/>
          </w:tcPr>
          <w:p w14:paraId="1AA9CA86"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$1,010,000</w:t>
            </w:r>
          </w:p>
        </w:tc>
        <w:tc>
          <w:tcPr>
            <w:tcW w:w="262" w:type="pct"/>
            <w:tcBorders>
              <w:top w:val="nil"/>
              <w:left w:val="nil"/>
              <w:bottom w:val="single" w:sz="4" w:space="0" w:color="auto"/>
              <w:right w:val="single" w:sz="8" w:space="0" w:color="auto"/>
            </w:tcBorders>
            <w:shd w:val="clear" w:color="auto" w:fill="FFFFFF" w:themeFill="background1"/>
            <w:noWrap/>
            <w:hideMark/>
          </w:tcPr>
          <w:p w14:paraId="7ECB3E9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16</w:t>
            </w:r>
          </w:p>
        </w:tc>
      </w:tr>
      <w:tr w:rsidR="00D83D76" w:rsidRPr="000C17B5" w14:paraId="66FE1326" w14:textId="77777777" w:rsidTr="00D83D76">
        <w:trPr>
          <w:trHeight w:val="43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36671A82"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2C70B59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7AF3E6F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79F105B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2E7467B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71400</w:t>
            </w:r>
          </w:p>
        </w:tc>
        <w:tc>
          <w:tcPr>
            <w:tcW w:w="532" w:type="pct"/>
            <w:tcBorders>
              <w:top w:val="nil"/>
              <w:left w:val="nil"/>
              <w:bottom w:val="single" w:sz="4" w:space="0" w:color="auto"/>
              <w:right w:val="single" w:sz="4" w:space="0" w:color="auto"/>
            </w:tcBorders>
            <w:shd w:val="clear" w:color="auto" w:fill="FFFFFF" w:themeFill="background1"/>
            <w:hideMark/>
          </w:tcPr>
          <w:p w14:paraId="42BAA5A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Contractual Services - individuals</w:t>
            </w:r>
          </w:p>
        </w:tc>
        <w:tc>
          <w:tcPr>
            <w:tcW w:w="299" w:type="pct"/>
            <w:tcBorders>
              <w:top w:val="single" w:sz="8" w:space="0" w:color="auto"/>
              <w:left w:val="nil"/>
              <w:bottom w:val="single" w:sz="4" w:space="0" w:color="auto"/>
              <w:right w:val="single" w:sz="4" w:space="0" w:color="auto"/>
            </w:tcBorders>
            <w:shd w:val="clear" w:color="auto" w:fill="FFFFFF" w:themeFill="background1"/>
          </w:tcPr>
          <w:p w14:paraId="0D72B66B" w14:textId="37CAFB13" w:rsidR="009C7E5C" w:rsidRPr="000C17B5" w:rsidRDefault="009C7E5C">
            <w:pPr>
              <w:spacing w:after="0"/>
              <w:jc w:val="left"/>
              <w:rPr>
                <w:rFonts w:asciiTheme="majorHAnsi" w:eastAsia="Times New Roman" w:hAnsiTheme="majorHAnsi" w:cstheme="majorHAnsi"/>
                <w:color w:val="000000"/>
                <w:sz w:val="16"/>
                <w:szCs w:val="16"/>
              </w:rPr>
            </w:pP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04CCCED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$1,500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026ADE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$4,500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26EAFE9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$4,500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2035C81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$4,500</w:t>
            </w:r>
          </w:p>
        </w:tc>
        <w:tc>
          <w:tcPr>
            <w:tcW w:w="375" w:type="pct"/>
            <w:tcBorders>
              <w:top w:val="nil"/>
              <w:left w:val="nil"/>
              <w:bottom w:val="single" w:sz="4" w:space="0" w:color="auto"/>
              <w:right w:val="single" w:sz="4" w:space="0" w:color="auto"/>
            </w:tcBorders>
            <w:shd w:val="clear" w:color="auto" w:fill="FFFFFF" w:themeFill="background1"/>
            <w:noWrap/>
            <w:hideMark/>
          </w:tcPr>
          <w:p w14:paraId="4A4AD188"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$15,000</w:t>
            </w:r>
          </w:p>
        </w:tc>
        <w:tc>
          <w:tcPr>
            <w:tcW w:w="262" w:type="pct"/>
            <w:tcBorders>
              <w:top w:val="nil"/>
              <w:left w:val="nil"/>
              <w:bottom w:val="single" w:sz="4" w:space="0" w:color="auto"/>
              <w:right w:val="single" w:sz="8" w:space="0" w:color="auto"/>
            </w:tcBorders>
            <w:shd w:val="clear" w:color="auto" w:fill="FFFFFF" w:themeFill="background1"/>
            <w:noWrap/>
            <w:hideMark/>
          </w:tcPr>
          <w:p w14:paraId="335535C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17</w:t>
            </w:r>
          </w:p>
        </w:tc>
      </w:tr>
      <w:tr w:rsidR="00D83D76" w:rsidRPr="000C17B5" w14:paraId="636769C9" w14:textId="77777777" w:rsidTr="00D83D76">
        <w:trPr>
          <w:trHeight w:val="30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3C31878D"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5329F18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0B23C8E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76DFC96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023E025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71600</w:t>
            </w:r>
          </w:p>
        </w:tc>
        <w:tc>
          <w:tcPr>
            <w:tcW w:w="532" w:type="pct"/>
            <w:tcBorders>
              <w:top w:val="nil"/>
              <w:left w:val="nil"/>
              <w:bottom w:val="single" w:sz="4" w:space="0" w:color="auto"/>
              <w:right w:val="single" w:sz="4" w:space="0" w:color="auto"/>
            </w:tcBorders>
            <w:shd w:val="clear" w:color="auto" w:fill="FFFFFF" w:themeFill="background1"/>
            <w:hideMark/>
          </w:tcPr>
          <w:p w14:paraId="1FED2ECF" w14:textId="4DDEFC11"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Travel</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6929753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34</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7681E04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$1,260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F85A07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$4,284</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746ACB2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$4,284</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3FFF843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$4,452</w:t>
            </w:r>
          </w:p>
        </w:tc>
        <w:tc>
          <w:tcPr>
            <w:tcW w:w="375" w:type="pct"/>
            <w:tcBorders>
              <w:top w:val="nil"/>
              <w:left w:val="nil"/>
              <w:bottom w:val="single" w:sz="4" w:space="0" w:color="auto"/>
              <w:right w:val="single" w:sz="4" w:space="0" w:color="auto"/>
            </w:tcBorders>
            <w:shd w:val="clear" w:color="auto" w:fill="FFFFFF" w:themeFill="background1"/>
            <w:noWrap/>
            <w:hideMark/>
          </w:tcPr>
          <w:p w14:paraId="4880C425"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$14,280</w:t>
            </w:r>
          </w:p>
        </w:tc>
        <w:tc>
          <w:tcPr>
            <w:tcW w:w="262" w:type="pct"/>
            <w:tcBorders>
              <w:top w:val="nil"/>
              <w:left w:val="nil"/>
              <w:bottom w:val="single" w:sz="4" w:space="0" w:color="auto"/>
              <w:right w:val="single" w:sz="8" w:space="0" w:color="auto"/>
            </w:tcBorders>
            <w:shd w:val="clear" w:color="auto" w:fill="FFFFFF" w:themeFill="background1"/>
            <w:noWrap/>
            <w:hideMark/>
          </w:tcPr>
          <w:p w14:paraId="0EF18AD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18</w:t>
            </w:r>
          </w:p>
        </w:tc>
      </w:tr>
      <w:tr w:rsidR="00D83D76" w:rsidRPr="000C17B5" w14:paraId="2A6079A4" w14:textId="77777777" w:rsidTr="00D83D76">
        <w:trPr>
          <w:trHeight w:val="420"/>
        </w:trPr>
        <w:tc>
          <w:tcPr>
            <w:tcW w:w="898" w:type="pct"/>
            <w:vMerge/>
            <w:tcBorders>
              <w:top w:val="nil"/>
              <w:left w:val="single" w:sz="8" w:space="0" w:color="auto"/>
              <w:bottom w:val="single" w:sz="4" w:space="0" w:color="000000"/>
              <w:right w:val="single" w:sz="4" w:space="0" w:color="auto"/>
            </w:tcBorders>
            <w:shd w:val="clear" w:color="auto" w:fill="FFFFFF" w:themeFill="background1"/>
            <w:hideMark/>
          </w:tcPr>
          <w:p w14:paraId="11523983"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1A7502E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15FC0C4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016F4BB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25B8A27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75700</w:t>
            </w:r>
          </w:p>
        </w:tc>
        <w:tc>
          <w:tcPr>
            <w:tcW w:w="532" w:type="pct"/>
            <w:tcBorders>
              <w:top w:val="nil"/>
              <w:left w:val="nil"/>
              <w:bottom w:val="single" w:sz="4" w:space="0" w:color="auto"/>
              <w:right w:val="single" w:sz="4" w:space="0" w:color="auto"/>
            </w:tcBorders>
            <w:shd w:val="clear" w:color="auto" w:fill="FFFFFF" w:themeFill="background1"/>
            <w:hideMark/>
          </w:tcPr>
          <w:p w14:paraId="373D9A2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Training, Workshops and Conferences</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514FB73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7A35013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$720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5E7B757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$8,445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15626C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$5,205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211A844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$7,780</w:t>
            </w:r>
          </w:p>
        </w:tc>
        <w:tc>
          <w:tcPr>
            <w:tcW w:w="375" w:type="pct"/>
            <w:tcBorders>
              <w:top w:val="nil"/>
              <w:left w:val="nil"/>
              <w:bottom w:val="single" w:sz="4" w:space="0" w:color="auto"/>
              <w:right w:val="single" w:sz="4" w:space="0" w:color="auto"/>
            </w:tcBorders>
            <w:shd w:val="clear" w:color="auto" w:fill="FFFFFF" w:themeFill="background1"/>
            <w:noWrap/>
            <w:hideMark/>
          </w:tcPr>
          <w:p w14:paraId="11504A91"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$22,150</w:t>
            </w:r>
          </w:p>
        </w:tc>
        <w:tc>
          <w:tcPr>
            <w:tcW w:w="262" w:type="pct"/>
            <w:tcBorders>
              <w:top w:val="nil"/>
              <w:left w:val="nil"/>
              <w:bottom w:val="single" w:sz="4" w:space="0" w:color="auto"/>
              <w:right w:val="single" w:sz="8" w:space="0" w:color="auto"/>
            </w:tcBorders>
            <w:shd w:val="clear" w:color="auto" w:fill="FFFFFF" w:themeFill="background1"/>
            <w:noWrap/>
            <w:hideMark/>
          </w:tcPr>
          <w:p w14:paraId="504962C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19</w:t>
            </w:r>
          </w:p>
        </w:tc>
      </w:tr>
      <w:tr w:rsidR="00D83D76" w:rsidRPr="000C17B5" w14:paraId="3C98175E" w14:textId="77777777" w:rsidTr="00D83D76">
        <w:trPr>
          <w:trHeight w:val="300"/>
        </w:trPr>
        <w:tc>
          <w:tcPr>
            <w:tcW w:w="898" w:type="pct"/>
            <w:tcBorders>
              <w:top w:val="nil"/>
              <w:left w:val="single" w:sz="8" w:space="0" w:color="auto"/>
              <w:bottom w:val="single" w:sz="8" w:space="0" w:color="auto"/>
              <w:right w:val="single" w:sz="4" w:space="0" w:color="auto"/>
            </w:tcBorders>
            <w:shd w:val="clear" w:color="auto" w:fill="FFFFFF" w:themeFill="background1"/>
            <w:hideMark/>
          </w:tcPr>
          <w:p w14:paraId="52274545"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Total for Component 3</w:t>
            </w:r>
          </w:p>
        </w:tc>
        <w:tc>
          <w:tcPr>
            <w:tcW w:w="401" w:type="pct"/>
            <w:tcBorders>
              <w:top w:val="nil"/>
              <w:left w:val="nil"/>
              <w:bottom w:val="single" w:sz="8" w:space="0" w:color="auto"/>
              <w:right w:val="single" w:sz="4" w:space="0" w:color="auto"/>
            </w:tcBorders>
            <w:shd w:val="clear" w:color="auto" w:fill="FFFFFF" w:themeFill="background1"/>
            <w:noWrap/>
            <w:hideMark/>
          </w:tcPr>
          <w:p w14:paraId="479946DA"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1" w:type="pct"/>
            <w:tcBorders>
              <w:top w:val="nil"/>
              <w:left w:val="nil"/>
              <w:bottom w:val="single" w:sz="8" w:space="0" w:color="auto"/>
              <w:right w:val="single" w:sz="4" w:space="0" w:color="auto"/>
            </w:tcBorders>
            <w:shd w:val="clear" w:color="auto" w:fill="FFFFFF" w:themeFill="background1"/>
            <w:noWrap/>
            <w:hideMark/>
          </w:tcPr>
          <w:p w14:paraId="5E3FEA6B"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8" w:type="pct"/>
            <w:tcBorders>
              <w:top w:val="nil"/>
              <w:left w:val="nil"/>
              <w:bottom w:val="single" w:sz="8" w:space="0" w:color="auto"/>
              <w:right w:val="single" w:sz="4" w:space="0" w:color="auto"/>
            </w:tcBorders>
            <w:shd w:val="clear" w:color="auto" w:fill="FFFFFF" w:themeFill="background1"/>
            <w:noWrap/>
            <w:hideMark/>
          </w:tcPr>
          <w:p w14:paraId="5510E0D0"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45" w:type="pct"/>
            <w:tcBorders>
              <w:top w:val="nil"/>
              <w:left w:val="nil"/>
              <w:bottom w:val="single" w:sz="8" w:space="0" w:color="auto"/>
              <w:right w:val="single" w:sz="4" w:space="0" w:color="auto"/>
            </w:tcBorders>
            <w:shd w:val="clear" w:color="auto" w:fill="FFFFFF" w:themeFill="background1"/>
            <w:noWrap/>
            <w:hideMark/>
          </w:tcPr>
          <w:p w14:paraId="038D7285"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532" w:type="pct"/>
            <w:tcBorders>
              <w:top w:val="nil"/>
              <w:left w:val="nil"/>
              <w:bottom w:val="single" w:sz="8" w:space="0" w:color="auto"/>
              <w:right w:val="single" w:sz="4" w:space="0" w:color="auto"/>
            </w:tcBorders>
            <w:shd w:val="clear" w:color="auto" w:fill="FFFFFF" w:themeFill="background1"/>
            <w:hideMark/>
          </w:tcPr>
          <w:p w14:paraId="646EFB75"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9" w:type="pct"/>
            <w:tcBorders>
              <w:top w:val="nil"/>
              <w:left w:val="nil"/>
              <w:bottom w:val="single" w:sz="8" w:space="0" w:color="auto"/>
              <w:right w:val="single" w:sz="4" w:space="0" w:color="auto"/>
            </w:tcBorders>
            <w:shd w:val="clear" w:color="auto" w:fill="FFFFFF" w:themeFill="background1"/>
            <w:hideMark/>
          </w:tcPr>
          <w:p w14:paraId="10B1989D"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06" w:type="pct"/>
            <w:tcBorders>
              <w:top w:val="nil"/>
              <w:left w:val="nil"/>
              <w:bottom w:val="single" w:sz="8" w:space="0" w:color="auto"/>
              <w:right w:val="single" w:sz="4" w:space="0" w:color="auto"/>
            </w:tcBorders>
            <w:shd w:val="clear" w:color="auto" w:fill="FFFFFF" w:themeFill="background1"/>
            <w:noWrap/>
            <w:hideMark/>
          </w:tcPr>
          <w:p w14:paraId="0838821A"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$88,140</w:t>
            </w:r>
          </w:p>
        </w:tc>
        <w:tc>
          <w:tcPr>
            <w:tcW w:w="331" w:type="pct"/>
            <w:tcBorders>
              <w:top w:val="nil"/>
              <w:left w:val="nil"/>
              <w:bottom w:val="single" w:sz="8" w:space="0" w:color="auto"/>
              <w:right w:val="single" w:sz="4" w:space="0" w:color="auto"/>
            </w:tcBorders>
            <w:shd w:val="clear" w:color="auto" w:fill="FFFFFF" w:themeFill="background1"/>
            <w:noWrap/>
            <w:hideMark/>
          </w:tcPr>
          <w:p w14:paraId="7AE3C25C"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$398,259</w:t>
            </w:r>
          </w:p>
        </w:tc>
        <w:tc>
          <w:tcPr>
            <w:tcW w:w="331" w:type="pct"/>
            <w:tcBorders>
              <w:top w:val="nil"/>
              <w:left w:val="nil"/>
              <w:bottom w:val="single" w:sz="8" w:space="0" w:color="auto"/>
              <w:right w:val="single" w:sz="4" w:space="0" w:color="auto"/>
            </w:tcBorders>
            <w:shd w:val="clear" w:color="auto" w:fill="FFFFFF" w:themeFill="background1"/>
            <w:noWrap/>
            <w:hideMark/>
          </w:tcPr>
          <w:p w14:paraId="0EA435FE"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$389,719</w:t>
            </w:r>
          </w:p>
        </w:tc>
        <w:tc>
          <w:tcPr>
            <w:tcW w:w="331" w:type="pct"/>
            <w:tcBorders>
              <w:top w:val="nil"/>
              <w:left w:val="nil"/>
              <w:bottom w:val="single" w:sz="8" w:space="0" w:color="auto"/>
              <w:right w:val="single" w:sz="4" w:space="0" w:color="auto"/>
            </w:tcBorders>
            <w:shd w:val="clear" w:color="auto" w:fill="FFFFFF" w:themeFill="background1"/>
            <w:noWrap/>
            <w:hideMark/>
          </w:tcPr>
          <w:p w14:paraId="4CB7FA69"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$432,162</w:t>
            </w:r>
          </w:p>
        </w:tc>
        <w:tc>
          <w:tcPr>
            <w:tcW w:w="375" w:type="pct"/>
            <w:tcBorders>
              <w:top w:val="nil"/>
              <w:left w:val="nil"/>
              <w:bottom w:val="single" w:sz="8" w:space="0" w:color="auto"/>
              <w:right w:val="single" w:sz="4" w:space="0" w:color="auto"/>
            </w:tcBorders>
            <w:shd w:val="clear" w:color="auto" w:fill="FFFFFF" w:themeFill="background1"/>
            <w:noWrap/>
            <w:hideMark/>
          </w:tcPr>
          <w:p w14:paraId="490E5D45"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$1,308,280</w:t>
            </w:r>
          </w:p>
        </w:tc>
        <w:tc>
          <w:tcPr>
            <w:tcW w:w="262" w:type="pct"/>
            <w:tcBorders>
              <w:top w:val="nil"/>
              <w:left w:val="nil"/>
              <w:bottom w:val="single" w:sz="8" w:space="0" w:color="auto"/>
              <w:right w:val="single" w:sz="8" w:space="0" w:color="auto"/>
            </w:tcBorders>
            <w:shd w:val="clear" w:color="auto" w:fill="FFFFFF" w:themeFill="background1"/>
            <w:noWrap/>
            <w:hideMark/>
          </w:tcPr>
          <w:p w14:paraId="471CF2B6"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r>
      <w:tr w:rsidR="00D83D76" w:rsidRPr="000C17B5" w14:paraId="54EC231D" w14:textId="77777777" w:rsidTr="00D83D76">
        <w:trPr>
          <w:trHeight w:val="300"/>
        </w:trPr>
        <w:tc>
          <w:tcPr>
            <w:tcW w:w="898" w:type="pct"/>
            <w:vMerge w:val="restart"/>
            <w:tcBorders>
              <w:top w:val="nil"/>
              <w:left w:val="single" w:sz="8" w:space="0" w:color="auto"/>
              <w:bottom w:val="single" w:sz="4" w:space="0" w:color="auto"/>
              <w:right w:val="single" w:sz="4" w:space="0" w:color="auto"/>
            </w:tcBorders>
            <w:shd w:val="clear" w:color="auto" w:fill="FFFFFF" w:themeFill="background1"/>
            <w:hideMark/>
          </w:tcPr>
          <w:p w14:paraId="31C5568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Component 4: Monitoring and Evaluation.</w:t>
            </w:r>
          </w:p>
        </w:tc>
        <w:tc>
          <w:tcPr>
            <w:tcW w:w="401" w:type="pct"/>
            <w:tcBorders>
              <w:top w:val="nil"/>
              <w:left w:val="nil"/>
              <w:bottom w:val="single" w:sz="4" w:space="0" w:color="auto"/>
              <w:right w:val="single" w:sz="4" w:space="0" w:color="auto"/>
            </w:tcBorders>
            <w:shd w:val="clear" w:color="auto" w:fill="FFFFFF" w:themeFill="background1"/>
            <w:noWrap/>
            <w:hideMark/>
          </w:tcPr>
          <w:p w14:paraId="7A9549A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4C37E9A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180C99D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single" w:sz="4" w:space="0" w:color="auto"/>
              <w:left w:val="nil"/>
              <w:bottom w:val="single" w:sz="4" w:space="0" w:color="auto"/>
              <w:right w:val="single" w:sz="4" w:space="0" w:color="auto"/>
            </w:tcBorders>
            <w:shd w:val="clear" w:color="auto" w:fill="FFFFFF" w:themeFill="background1"/>
            <w:hideMark/>
          </w:tcPr>
          <w:p w14:paraId="3676C0F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71200</w:t>
            </w:r>
          </w:p>
        </w:tc>
        <w:tc>
          <w:tcPr>
            <w:tcW w:w="532" w:type="pct"/>
            <w:tcBorders>
              <w:top w:val="single" w:sz="4" w:space="0" w:color="auto"/>
              <w:left w:val="nil"/>
              <w:bottom w:val="single" w:sz="4" w:space="0" w:color="auto"/>
              <w:right w:val="single" w:sz="4" w:space="0" w:color="auto"/>
            </w:tcBorders>
            <w:shd w:val="clear" w:color="auto" w:fill="FFFFFF" w:themeFill="background1"/>
            <w:hideMark/>
          </w:tcPr>
          <w:p w14:paraId="04D4D6B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International consultant</w:t>
            </w:r>
          </w:p>
        </w:tc>
        <w:tc>
          <w:tcPr>
            <w:tcW w:w="299" w:type="pct"/>
            <w:tcBorders>
              <w:top w:val="nil"/>
              <w:left w:val="nil"/>
              <w:bottom w:val="single" w:sz="4" w:space="0" w:color="auto"/>
              <w:right w:val="single" w:sz="4" w:space="0" w:color="auto"/>
            </w:tcBorders>
            <w:shd w:val="clear" w:color="auto" w:fill="FFFFFF" w:themeFill="background1"/>
            <w:hideMark/>
          </w:tcPr>
          <w:p w14:paraId="743DD2F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108</w:t>
            </w:r>
          </w:p>
        </w:tc>
        <w:tc>
          <w:tcPr>
            <w:tcW w:w="306" w:type="pct"/>
            <w:tcBorders>
              <w:top w:val="nil"/>
              <w:left w:val="nil"/>
              <w:bottom w:val="single" w:sz="4" w:space="0" w:color="auto"/>
              <w:right w:val="single" w:sz="4" w:space="0" w:color="auto"/>
            </w:tcBorders>
            <w:shd w:val="clear" w:color="auto" w:fill="FFFFFF" w:themeFill="background1"/>
            <w:noWrap/>
            <w:hideMark/>
          </w:tcPr>
          <w:p w14:paraId="02D244B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$17,550</w:t>
            </w:r>
          </w:p>
        </w:tc>
        <w:tc>
          <w:tcPr>
            <w:tcW w:w="331" w:type="pct"/>
            <w:tcBorders>
              <w:top w:val="nil"/>
              <w:left w:val="nil"/>
              <w:bottom w:val="single" w:sz="4" w:space="0" w:color="auto"/>
              <w:right w:val="single" w:sz="4" w:space="0" w:color="auto"/>
            </w:tcBorders>
            <w:shd w:val="clear" w:color="auto" w:fill="FFFFFF" w:themeFill="background1"/>
            <w:noWrap/>
            <w:hideMark/>
          </w:tcPr>
          <w:p w14:paraId="57A1E56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$17,550</w:t>
            </w:r>
          </w:p>
        </w:tc>
        <w:tc>
          <w:tcPr>
            <w:tcW w:w="331" w:type="pct"/>
            <w:tcBorders>
              <w:top w:val="nil"/>
              <w:left w:val="nil"/>
              <w:bottom w:val="single" w:sz="4" w:space="0" w:color="auto"/>
              <w:right w:val="single" w:sz="4" w:space="0" w:color="auto"/>
            </w:tcBorders>
            <w:shd w:val="clear" w:color="auto" w:fill="FFFFFF" w:themeFill="background1"/>
            <w:noWrap/>
            <w:hideMark/>
          </w:tcPr>
          <w:p w14:paraId="78E9CB7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$17,550</w:t>
            </w:r>
          </w:p>
        </w:tc>
        <w:tc>
          <w:tcPr>
            <w:tcW w:w="331" w:type="pct"/>
            <w:tcBorders>
              <w:top w:val="nil"/>
              <w:left w:val="nil"/>
              <w:bottom w:val="single" w:sz="4" w:space="0" w:color="auto"/>
              <w:right w:val="single" w:sz="4" w:space="0" w:color="auto"/>
            </w:tcBorders>
            <w:shd w:val="clear" w:color="auto" w:fill="FFFFFF" w:themeFill="background1"/>
            <w:noWrap/>
            <w:hideMark/>
          </w:tcPr>
          <w:p w14:paraId="3C2EEC5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$17,550</w:t>
            </w:r>
          </w:p>
        </w:tc>
        <w:tc>
          <w:tcPr>
            <w:tcW w:w="375" w:type="pct"/>
            <w:tcBorders>
              <w:top w:val="nil"/>
              <w:left w:val="nil"/>
              <w:bottom w:val="single" w:sz="4" w:space="0" w:color="auto"/>
              <w:right w:val="single" w:sz="4" w:space="0" w:color="auto"/>
            </w:tcBorders>
            <w:shd w:val="clear" w:color="auto" w:fill="FFFFFF" w:themeFill="background1"/>
            <w:noWrap/>
            <w:hideMark/>
          </w:tcPr>
          <w:p w14:paraId="6F2EBA12"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$70,200</w:t>
            </w:r>
          </w:p>
        </w:tc>
        <w:tc>
          <w:tcPr>
            <w:tcW w:w="262" w:type="pct"/>
            <w:tcBorders>
              <w:top w:val="nil"/>
              <w:left w:val="nil"/>
              <w:bottom w:val="single" w:sz="4" w:space="0" w:color="auto"/>
              <w:right w:val="single" w:sz="8" w:space="0" w:color="auto"/>
            </w:tcBorders>
            <w:shd w:val="clear" w:color="auto" w:fill="FFFFFF" w:themeFill="background1"/>
            <w:noWrap/>
            <w:hideMark/>
          </w:tcPr>
          <w:p w14:paraId="6EA5424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20</w:t>
            </w:r>
          </w:p>
        </w:tc>
      </w:tr>
      <w:tr w:rsidR="00D83D76" w:rsidRPr="000C17B5" w14:paraId="11A31800" w14:textId="77777777" w:rsidTr="00D83D76">
        <w:trPr>
          <w:trHeight w:val="300"/>
        </w:trPr>
        <w:tc>
          <w:tcPr>
            <w:tcW w:w="898" w:type="pct"/>
            <w:vMerge/>
            <w:tcBorders>
              <w:top w:val="nil"/>
              <w:left w:val="single" w:sz="8" w:space="0" w:color="auto"/>
              <w:bottom w:val="single" w:sz="4" w:space="0" w:color="auto"/>
              <w:right w:val="single" w:sz="4" w:space="0" w:color="auto"/>
            </w:tcBorders>
            <w:shd w:val="clear" w:color="auto" w:fill="FFFFFF" w:themeFill="background1"/>
            <w:hideMark/>
          </w:tcPr>
          <w:p w14:paraId="020BE57B"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1D6F604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54CD26F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5D5B96E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1DBA2F2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71300</w:t>
            </w:r>
          </w:p>
        </w:tc>
        <w:tc>
          <w:tcPr>
            <w:tcW w:w="532" w:type="pct"/>
            <w:tcBorders>
              <w:top w:val="nil"/>
              <w:left w:val="nil"/>
              <w:bottom w:val="single" w:sz="4" w:space="0" w:color="auto"/>
              <w:right w:val="single" w:sz="4" w:space="0" w:color="auto"/>
            </w:tcBorders>
            <w:shd w:val="clear" w:color="auto" w:fill="FFFFFF" w:themeFill="background1"/>
            <w:hideMark/>
          </w:tcPr>
          <w:p w14:paraId="0AB0E82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Local Consultant</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3FC7F8D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525</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75A2188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$26,250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695189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$26,250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00DD2F6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$26,250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0702E0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$26,250</w:t>
            </w:r>
          </w:p>
        </w:tc>
        <w:tc>
          <w:tcPr>
            <w:tcW w:w="375" w:type="pct"/>
            <w:tcBorders>
              <w:top w:val="nil"/>
              <w:left w:val="nil"/>
              <w:bottom w:val="single" w:sz="4" w:space="0" w:color="auto"/>
              <w:right w:val="single" w:sz="4" w:space="0" w:color="auto"/>
            </w:tcBorders>
            <w:shd w:val="clear" w:color="auto" w:fill="FFFFFF" w:themeFill="background1"/>
            <w:noWrap/>
            <w:hideMark/>
          </w:tcPr>
          <w:p w14:paraId="2AA29172"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$105,000</w:t>
            </w:r>
          </w:p>
        </w:tc>
        <w:tc>
          <w:tcPr>
            <w:tcW w:w="262" w:type="pct"/>
            <w:tcBorders>
              <w:top w:val="nil"/>
              <w:left w:val="nil"/>
              <w:bottom w:val="single" w:sz="4" w:space="0" w:color="auto"/>
              <w:right w:val="single" w:sz="8" w:space="0" w:color="auto"/>
            </w:tcBorders>
            <w:shd w:val="clear" w:color="auto" w:fill="FFFFFF" w:themeFill="background1"/>
            <w:noWrap/>
            <w:hideMark/>
          </w:tcPr>
          <w:p w14:paraId="39B28B9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21</w:t>
            </w:r>
          </w:p>
        </w:tc>
      </w:tr>
      <w:tr w:rsidR="00D83D76" w:rsidRPr="000C17B5" w14:paraId="78360BCC" w14:textId="77777777" w:rsidTr="00D83D76">
        <w:trPr>
          <w:trHeight w:val="430"/>
        </w:trPr>
        <w:tc>
          <w:tcPr>
            <w:tcW w:w="898" w:type="pct"/>
            <w:vMerge/>
            <w:tcBorders>
              <w:top w:val="nil"/>
              <w:left w:val="single" w:sz="8" w:space="0" w:color="auto"/>
              <w:bottom w:val="single" w:sz="4" w:space="0" w:color="auto"/>
              <w:right w:val="single" w:sz="4" w:space="0" w:color="auto"/>
            </w:tcBorders>
            <w:shd w:val="clear" w:color="auto" w:fill="FFFFFF" w:themeFill="background1"/>
            <w:hideMark/>
          </w:tcPr>
          <w:p w14:paraId="38DC652F"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7A2283D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192942D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5EF6540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2B02582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72100</w:t>
            </w:r>
          </w:p>
        </w:tc>
        <w:tc>
          <w:tcPr>
            <w:tcW w:w="532" w:type="pct"/>
            <w:tcBorders>
              <w:top w:val="nil"/>
              <w:left w:val="nil"/>
              <w:bottom w:val="single" w:sz="4" w:space="0" w:color="auto"/>
              <w:right w:val="single" w:sz="4" w:space="0" w:color="auto"/>
            </w:tcBorders>
            <w:shd w:val="clear" w:color="auto" w:fill="FFFFFF" w:themeFill="background1"/>
            <w:hideMark/>
          </w:tcPr>
          <w:p w14:paraId="13FD82B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Contractual Services-companies</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7F8BEA6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35ABBE3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$6,250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18AE281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$6,250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C45C75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$6,250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BFD102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$6,250</w:t>
            </w:r>
          </w:p>
        </w:tc>
        <w:tc>
          <w:tcPr>
            <w:tcW w:w="375" w:type="pct"/>
            <w:tcBorders>
              <w:top w:val="nil"/>
              <w:left w:val="nil"/>
              <w:bottom w:val="single" w:sz="4" w:space="0" w:color="auto"/>
              <w:right w:val="single" w:sz="4" w:space="0" w:color="auto"/>
            </w:tcBorders>
            <w:shd w:val="clear" w:color="auto" w:fill="FFFFFF" w:themeFill="background1"/>
            <w:noWrap/>
            <w:hideMark/>
          </w:tcPr>
          <w:p w14:paraId="46625169"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$25,000</w:t>
            </w:r>
          </w:p>
        </w:tc>
        <w:tc>
          <w:tcPr>
            <w:tcW w:w="262" w:type="pct"/>
            <w:tcBorders>
              <w:top w:val="nil"/>
              <w:left w:val="nil"/>
              <w:bottom w:val="single" w:sz="4" w:space="0" w:color="auto"/>
              <w:right w:val="single" w:sz="8" w:space="0" w:color="auto"/>
            </w:tcBorders>
            <w:shd w:val="clear" w:color="auto" w:fill="FFFFFF" w:themeFill="background1"/>
            <w:noWrap/>
            <w:hideMark/>
          </w:tcPr>
          <w:p w14:paraId="44D9F26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22</w:t>
            </w:r>
          </w:p>
        </w:tc>
      </w:tr>
      <w:tr w:rsidR="00D83D76" w:rsidRPr="000C17B5" w14:paraId="058459C5" w14:textId="77777777" w:rsidTr="00D83D76">
        <w:trPr>
          <w:trHeight w:val="300"/>
        </w:trPr>
        <w:tc>
          <w:tcPr>
            <w:tcW w:w="898" w:type="pct"/>
            <w:vMerge/>
            <w:tcBorders>
              <w:top w:val="nil"/>
              <w:left w:val="single" w:sz="8" w:space="0" w:color="auto"/>
              <w:bottom w:val="single" w:sz="4" w:space="0" w:color="auto"/>
              <w:right w:val="single" w:sz="4" w:space="0" w:color="auto"/>
            </w:tcBorders>
            <w:shd w:val="clear" w:color="auto" w:fill="FFFFFF" w:themeFill="background1"/>
            <w:hideMark/>
          </w:tcPr>
          <w:p w14:paraId="4C6F86E5"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6D96EDB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522A35E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3862062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2391F07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71600</w:t>
            </w:r>
          </w:p>
        </w:tc>
        <w:tc>
          <w:tcPr>
            <w:tcW w:w="532" w:type="pct"/>
            <w:tcBorders>
              <w:top w:val="nil"/>
              <w:left w:val="nil"/>
              <w:bottom w:val="single" w:sz="4" w:space="0" w:color="auto"/>
              <w:right w:val="single" w:sz="4" w:space="0" w:color="auto"/>
            </w:tcBorders>
            <w:shd w:val="clear" w:color="auto" w:fill="FFFFFF" w:themeFill="background1"/>
            <w:hideMark/>
          </w:tcPr>
          <w:p w14:paraId="30C2BBD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National Travels</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39AD83F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22</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50AD936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$2,310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2DFC67A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$2,310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72142F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$2,310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212DAA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$2,310</w:t>
            </w:r>
          </w:p>
        </w:tc>
        <w:tc>
          <w:tcPr>
            <w:tcW w:w="375" w:type="pct"/>
            <w:tcBorders>
              <w:top w:val="nil"/>
              <w:left w:val="nil"/>
              <w:bottom w:val="single" w:sz="4" w:space="0" w:color="auto"/>
              <w:right w:val="single" w:sz="4" w:space="0" w:color="auto"/>
            </w:tcBorders>
            <w:shd w:val="clear" w:color="auto" w:fill="FFFFFF" w:themeFill="background1"/>
            <w:noWrap/>
            <w:hideMark/>
          </w:tcPr>
          <w:p w14:paraId="085AA86A"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$9,240</w:t>
            </w:r>
          </w:p>
        </w:tc>
        <w:tc>
          <w:tcPr>
            <w:tcW w:w="262" w:type="pct"/>
            <w:tcBorders>
              <w:top w:val="nil"/>
              <w:left w:val="nil"/>
              <w:bottom w:val="single" w:sz="4" w:space="0" w:color="auto"/>
              <w:right w:val="single" w:sz="8" w:space="0" w:color="auto"/>
            </w:tcBorders>
            <w:shd w:val="clear" w:color="auto" w:fill="FFFFFF" w:themeFill="background1"/>
            <w:noWrap/>
            <w:hideMark/>
          </w:tcPr>
          <w:p w14:paraId="18FB8E0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23</w:t>
            </w:r>
          </w:p>
        </w:tc>
      </w:tr>
      <w:tr w:rsidR="00D83D76" w:rsidRPr="000C17B5" w14:paraId="67CD4764" w14:textId="77777777" w:rsidTr="00D83D76">
        <w:trPr>
          <w:trHeight w:val="300"/>
        </w:trPr>
        <w:tc>
          <w:tcPr>
            <w:tcW w:w="898" w:type="pct"/>
            <w:vMerge/>
            <w:tcBorders>
              <w:top w:val="nil"/>
              <w:left w:val="single" w:sz="8" w:space="0" w:color="auto"/>
              <w:bottom w:val="single" w:sz="4" w:space="0" w:color="auto"/>
              <w:right w:val="single" w:sz="4" w:space="0" w:color="auto"/>
            </w:tcBorders>
            <w:shd w:val="clear" w:color="auto" w:fill="FFFFFF" w:themeFill="background1"/>
            <w:hideMark/>
          </w:tcPr>
          <w:p w14:paraId="41748906"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2EB9765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1BFD7BD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66849C3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086A54F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71600</w:t>
            </w:r>
          </w:p>
        </w:tc>
        <w:tc>
          <w:tcPr>
            <w:tcW w:w="532" w:type="pct"/>
            <w:tcBorders>
              <w:top w:val="nil"/>
              <w:left w:val="nil"/>
              <w:bottom w:val="single" w:sz="4" w:space="0" w:color="auto"/>
              <w:right w:val="single" w:sz="4" w:space="0" w:color="auto"/>
            </w:tcBorders>
            <w:shd w:val="clear" w:color="auto" w:fill="FFFFFF" w:themeFill="background1"/>
            <w:hideMark/>
          </w:tcPr>
          <w:p w14:paraId="724A067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International Travels</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1CE68CF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53BAF79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$3,975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6B9FCA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$3,975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81D87F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$3,975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FF6535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$3,975</w:t>
            </w:r>
          </w:p>
        </w:tc>
        <w:tc>
          <w:tcPr>
            <w:tcW w:w="375" w:type="pct"/>
            <w:tcBorders>
              <w:top w:val="nil"/>
              <w:left w:val="nil"/>
              <w:bottom w:val="single" w:sz="4" w:space="0" w:color="auto"/>
              <w:right w:val="single" w:sz="4" w:space="0" w:color="auto"/>
            </w:tcBorders>
            <w:shd w:val="clear" w:color="auto" w:fill="FFFFFF" w:themeFill="background1"/>
            <w:noWrap/>
            <w:hideMark/>
          </w:tcPr>
          <w:p w14:paraId="37E8226C"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$15,900</w:t>
            </w:r>
          </w:p>
        </w:tc>
        <w:tc>
          <w:tcPr>
            <w:tcW w:w="262" w:type="pct"/>
            <w:tcBorders>
              <w:top w:val="nil"/>
              <w:left w:val="nil"/>
              <w:bottom w:val="single" w:sz="4" w:space="0" w:color="auto"/>
              <w:right w:val="single" w:sz="8" w:space="0" w:color="auto"/>
            </w:tcBorders>
            <w:shd w:val="clear" w:color="auto" w:fill="FFFFFF" w:themeFill="background1"/>
            <w:noWrap/>
            <w:hideMark/>
          </w:tcPr>
          <w:p w14:paraId="5F7D5FB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24</w:t>
            </w:r>
          </w:p>
        </w:tc>
      </w:tr>
      <w:tr w:rsidR="00D83D76" w:rsidRPr="000C17B5" w14:paraId="4B51AFD2" w14:textId="77777777" w:rsidTr="00D83D76">
        <w:trPr>
          <w:trHeight w:val="430"/>
        </w:trPr>
        <w:tc>
          <w:tcPr>
            <w:tcW w:w="898" w:type="pct"/>
            <w:vMerge/>
            <w:tcBorders>
              <w:top w:val="nil"/>
              <w:left w:val="single" w:sz="8" w:space="0" w:color="auto"/>
              <w:bottom w:val="single" w:sz="4" w:space="0" w:color="auto"/>
              <w:right w:val="single" w:sz="4" w:space="0" w:color="auto"/>
            </w:tcBorders>
            <w:shd w:val="clear" w:color="auto" w:fill="FFFFFF" w:themeFill="background1"/>
            <w:hideMark/>
          </w:tcPr>
          <w:p w14:paraId="4938C0B6"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2145E9D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1228FA9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4922DEC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59CA5E2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74100</w:t>
            </w:r>
          </w:p>
        </w:tc>
        <w:tc>
          <w:tcPr>
            <w:tcW w:w="532" w:type="pct"/>
            <w:tcBorders>
              <w:top w:val="nil"/>
              <w:left w:val="nil"/>
              <w:bottom w:val="single" w:sz="4" w:space="0" w:color="auto"/>
              <w:right w:val="single" w:sz="4" w:space="0" w:color="auto"/>
            </w:tcBorders>
            <w:shd w:val="clear" w:color="auto" w:fill="FFFFFF" w:themeFill="background1"/>
            <w:hideMark/>
          </w:tcPr>
          <w:p w14:paraId="438AC56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Professional services (including audit)</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3DC4B67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3E990B8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$2,500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105D515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$2,500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6706D2D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$2,500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0BD2961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$2,500</w:t>
            </w:r>
          </w:p>
        </w:tc>
        <w:tc>
          <w:tcPr>
            <w:tcW w:w="375" w:type="pct"/>
            <w:tcBorders>
              <w:top w:val="nil"/>
              <w:left w:val="nil"/>
              <w:bottom w:val="single" w:sz="4" w:space="0" w:color="auto"/>
              <w:right w:val="single" w:sz="4" w:space="0" w:color="auto"/>
            </w:tcBorders>
            <w:shd w:val="clear" w:color="auto" w:fill="FFFFFF" w:themeFill="background1"/>
            <w:noWrap/>
            <w:hideMark/>
          </w:tcPr>
          <w:p w14:paraId="28D39A23"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$10,000</w:t>
            </w:r>
          </w:p>
        </w:tc>
        <w:tc>
          <w:tcPr>
            <w:tcW w:w="262" w:type="pct"/>
            <w:tcBorders>
              <w:top w:val="nil"/>
              <w:left w:val="nil"/>
              <w:bottom w:val="single" w:sz="4" w:space="0" w:color="auto"/>
              <w:right w:val="single" w:sz="8" w:space="0" w:color="auto"/>
            </w:tcBorders>
            <w:shd w:val="clear" w:color="auto" w:fill="FFFFFF" w:themeFill="background1"/>
            <w:noWrap/>
            <w:hideMark/>
          </w:tcPr>
          <w:p w14:paraId="58CCFEA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25</w:t>
            </w:r>
          </w:p>
        </w:tc>
      </w:tr>
      <w:tr w:rsidR="00D83D76" w:rsidRPr="000C17B5" w14:paraId="2BEDE439" w14:textId="77777777" w:rsidTr="00D83D76">
        <w:trPr>
          <w:trHeight w:val="420"/>
        </w:trPr>
        <w:tc>
          <w:tcPr>
            <w:tcW w:w="898" w:type="pct"/>
            <w:vMerge/>
            <w:tcBorders>
              <w:top w:val="nil"/>
              <w:left w:val="single" w:sz="8" w:space="0" w:color="auto"/>
              <w:bottom w:val="single" w:sz="4" w:space="0" w:color="auto"/>
              <w:right w:val="single" w:sz="4" w:space="0" w:color="auto"/>
            </w:tcBorders>
            <w:shd w:val="clear" w:color="auto" w:fill="FFFFFF" w:themeFill="background1"/>
            <w:hideMark/>
          </w:tcPr>
          <w:p w14:paraId="17D2E7C1"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1111902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69D34AF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69EF745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224F178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75700</w:t>
            </w:r>
          </w:p>
        </w:tc>
        <w:tc>
          <w:tcPr>
            <w:tcW w:w="532" w:type="pct"/>
            <w:tcBorders>
              <w:top w:val="nil"/>
              <w:left w:val="nil"/>
              <w:bottom w:val="single" w:sz="4" w:space="0" w:color="auto"/>
              <w:right w:val="single" w:sz="4" w:space="0" w:color="auto"/>
            </w:tcBorders>
            <w:shd w:val="clear" w:color="auto" w:fill="FFFFFF" w:themeFill="background1"/>
            <w:hideMark/>
          </w:tcPr>
          <w:p w14:paraId="4F47764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Training, Workshops and Conferences</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03917DE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7F96CC6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$17,950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572D211A"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$3,000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795BC29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$3,000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5044835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$3,000</w:t>
            </w:r>
          </w:p>
        </w:tc>
        <w:tc>
          <w:tcPr>
            <w:tcW w:w="375" w:type="pct"/>
            <w:tcBorders>
              <w:top w:val="nil"/>
              <w:left w:val="nil"/>
              <w:bottom w:val="single" w:sz="4" w:space="0" w:color="auto"/>
              <w:right w:val="single" w:sz="4" w:space="0" w:color="auto"/>
            </w:tcBorders>
            <w:shd w:val="clear" w:color="auto" w:fill="FFFFFF" w:themeFill="background1"/>
            <w:noWrap/>
            <w:hideMark/>
          </w:tcPr>
          <w:p w14:paraId="6F6F0627"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$26,950</w:t>
            </w:r>
          </w:p>
        </w:tc>
        <w:tc>
          <w:tcPr>
            <w:tcW w:w="262" w:type="pct"/>
            <w:tcBorders>
              <w:top w:val="nil"/>
              <w:left w:val="nil"/>
              <w:bottom w:val="single" w:sz="4" w:space="0" w:color="auto"/>
              <w:right w:val="single" w:sz="8" w:space="0" w:color="auto"/>
            </w:tcBorders>
            <w:shd w:val="clear" w:color="auto" w:fill="FFFFFF" w:themeFill="background1"/>
            <w:noWrap/>
            <w:hideMark/>
          </w:tcPr>
          <w:p w14:paraId="114C01CE"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26</w:t>
            </w:r>
          </w:p>
        </w:tc>
      </w:tr>
      <w:tr w:rsidR="00D83D76" w:rsidRPr="000C17B5" w14:paraId="0E347C38" w14:textId="77777777" w:rsidTr="00D83D76">
        <w:trPr>
          <w:trHeight w:val="300"/>
        </w:trPr>
        <w:tc>
          <w:tcPr>
            <w:tcW w:w="898" w:type="pct"/>
            <w:tcBorders>
              <w:top w:val="nil"/>
              <w:left w:val="single" w:sz="8" w:space="0" w:color="auto"/>
              <w:bottom w:val="single" w:sz="8" w:space="0" w:color="auto"/>
              <w:right w:val="single" w:sz="4" w:space="0" w:color="auto"/>
            </w:tcBorders>
            <w:shd w:val="clear" w:color="auto" w:fill="FFFFFF" w:themeFill="background1"/>
            <w:hideMark/>
          </w:tcPr>
          <w:p w14:paraId="605934DF"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Total for Component 4</w:t>
            </w:r>
          </w:p>
        </w:tc>
        <w:tc>
          <w:tcPr>
            <w:tcW w:w="401" w:type="pct"/>
            <w:tcBorders>
              <w:top w:val="nil"/>
              <w:left w:val="nil"/>
              <w:bottom w:val="single" w:sz="8" w:space="0" w:color="auto"/>
              <w:right w:val="single" w:sz="4" w:space="0" w:color="auto"/>
            </w:tcBorders>
            <w:shd w:val="clear" w:color="auto" w:fill="FFFFFF" w:themeFill="background1"/>
            <w:noWrap/>
            <w:hideMark/>
          </w:tcPr>
          <w:p w14:paraId="594E4ADE"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1" w:type="pct"/>
            <w:tcBorders>
              <w:top w:val="nil"/>
              <w:left w:val="nil"/>
              <w:bottom w:val="single" w:sz="8" w:space="0" w:color="auto"/>
              <w:right w:val="single" w:sz="4" w:space="0" w:color="auto"/>
            </w:tcBorders>
            <w:shd w:val="clear" w:color="auto" w:fill="FFFFFF" w:themeFill="background1"/>
            <w:noWrap/>
            <w:hideMark/>
          </w:tcPr>
          <w:p w14:paraId="2B9B0A28"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8" w:type="pct"/>
            <w:tcBorders>
              <w:top w:val="nil"/>
              <w:left w:val="nil"/>
              <w:bottom w:val="single" w:sz="8" w:space="0" w:color="auto"/>
              <w:right w:val="single" w:sz="4" w:space="0" w:color="auto"/>
            </w:tcBorders>
            <w:shd w:val="clear" w:color="auto" w:fill="FFFFFF" w:themeFill="background1"/>
            <w:noWrap/>
            <w:hideMark/>
          </w:tcPr>
          <w:p w14:paraId="75E15C65"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45" w:type="pct"/>
            <w:tcBorders>
              <w:top w:val="nil"/>
              <w:left w:val="nil"/>
              <w:bottom w:val="single" w:sz="8" w:space="0" w:color="auto"/>
              <w:right w:val="single" w:sz="4" w:space="0" w:color="auto"/>
            </w:tcBorders>
            <w:shd w:val="clear" w:color="auto" w:fill="FFFFFF" w:themeFill="background1"/>
            <w:noWrap/>
            <w:hideMark/>
          </w:tcPr>
          <w:p w14:paraId="61A293EA"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532" w:type="pct"/>
            <w:tcBorders>
              <w:top w:val="nil"/>
              <w:left w:val="nil"/>
              <w:bottom w:val="single" w:sz="8" w:space="0" w:color="auto"/>
              <w:right w:val="single" w:sz="4" w:space="0" w:color="auto"/>
            </w:tcBorders>
            <w:shd w:val="clear" w:color="auto" w:fill="FFFFFF" w:themeFill="background1"/>
            <w:hideMark/>
          </w:tcPr>
          <w:p w14:paraId="35115059"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9" w:type="pct"/>
            <w:tcBorders>
              <w:top w:val="nil"/>
              <w:left w:val="nil"/>
              <w:bottom w:val="single" w:sz="8" w:space="0" w:color="auto"/>
              <w:right w:val="single" w:sz="4" w:space="0" w:color="auto"/>
            </w:tcBorders>
            <w:shd w:val="clear" w:color="auto" w:fill="FFFFFF" w:themeFill="background1"/>
            <w:hideMark/>
          </w:tcPr>
          <w:p w14:paraId="74444616"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06" w:type="pct"/>
            <w:tcBorders>
              <w:top w:val="nil"/>
              <w:left w:val="nil"/>
              <w:bottom w:val="single" w:sz="8" w:space="0" w:color="auto"/>
              <w:right w:val="single" w:sz="4" w:space="0" w:color="auto"/>
            </w:tcBorders>
            <w:shd w:val="clear" w:color="auto" w:fill="FFFFFF" w:themeFill="background1"/>
            <w:noWrap/>
            <w:hideMark/>
          </w:tcPr>
          <w:p w14:paraId="7A41BF70"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$76,785</w:t>
            </w:r>
          </w:p>
        </w:tc>
        <w:tc>
          <w:tcPr>
            <w:tcW w:w="331" w:type="pct"/>
            <w:tcBorders>
              <w:top w:val="nil"/>
              <w:left w:val="nil"/>
              <w:bottom w:val="single" w:sz="8" w:space="0" w:color="auto"/>
              <w:right w:val="single" w:sz="4" w:space="0" w:color="auto"/>
            </w:tcBorders>
            <w:shd w:val="clear" w:color="auto" w:fill="FFFFFF" w:themeFill="background1"/>
            <w:noWrap/>
            <w:hideMark/>
          </w:tcPr>
          <w:p w14:paraId="475A18DC"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$61,835</w:t>
            </w:r>
          </w:p>
        </w:tc>
        <w:tc>
          <w:tcPr>
            <w:tcW w:w="331" w:type="pct"/>
            <w:tcBorders>
              <w:top w:val="nil"/>
              <w:left w:val="nil"/>
              <w:bottom w:val="single" w:sz="8" w:space="0" w:color="auto"/>
              <w:right w:val="single" w:sz="4" w:space="0" w:color="auto"/>
            </w:tcBorders>
            <w:shd w:val="clear" w:color="auto" w:fill="FFFFFF" w:themeFill="background1"/>
            <w:noWrap/>
            <w:hideMark/>
          </w:tcPr>
          <w:p w14:paraId="66787C6C"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$61,835</w:t>
            </w:r>
          </w:p>
        </w:tc>
        <w:tc>
          <w:tcPr>
            <w:tcW w:w="331" w:type="pct"/>
            <w:tcBorders>
              <w:top w:val="nil"/>
              <w:left w:val="nil"/>
              <w:bottom w:val="single" w:sz="8" w:space="0" w:color="auto"/>
              <w:right w:val="single" w:sz="4" w:space="0" w:color="auto"/>
            </w:tcBorders>
            <w:shd w:val="clear" w:color="auto" w:fill="FFFFFF" w:themeFill="background1"/>
            <w:noWrap/>
            <w:hideMark/>
          </w:tcPr>
          <w:p w14:paraId="374A2688"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$61,835</w:t>
            </w:r>
          </w:p>
        </w:tc>
        <w:tc>
          <w:tcPr>
            <w:tcW w:w="375" w:type="pct"/>
            <w:tcBorders>
              <w:top w:val="nil"/>
              <w:left w:val="nil"/>
              <w:bottom w:val="single" w:sz="8" w:space="0" w:color="auto"/>
              <w:right w:val="single" w:sz="4" w:space="0" w:color="auto"/>
            </w:tcBorders>
            <w:shd w:val="clear" w:color="auto" w:fill="FFFFFF" w:themeFill="background1"/>
            <w:noWrap/>
            <w:hideMark/>
          </w:tcPr>
          <w:p w14:paraId="32B50D71"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$262,290</w:t>
            </w:r>
          </w:p>
        </w:tc>
        <w:tc>
          <w:tcPr>
            <w:tcW w:w="262" w:type="pct"/>
            <w:tcBorders>
              <w:top w:val="nil"/>
              <w:left w:val="nil"/>
              <w:bottom w:val="single" w:sz="8" w:space="0" w:color="auto"/>
              <w:right w:val="single" w:sz="8" w:space="0" w:color="auto"/>
            </w:tcBorders>
            <w:shd w:val="clear" w:color="auto" w:fill="FFFFFF" w:themeFill="background1"/>
            <w:noWrap/>
            <w:hideMark/>
          </w:tcPr>
          <w:p w14:paraId="66D18050"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r>
      <w:tr w:rsidR="00D83D76" w:rsidRPr="000C17B5" w14:paraId="7932FF84" w14:textId="77777777" w:rsidTr="00D83D76">
        <w:trPr>
          <w:trHeight w:val="300"/>
        </w:trPr>
        <w:tc>
          <w:tcPr>
            <w:tcW w:w="898" w:type="pct"/>
            <w:vMerge w:val="restart"/>
            <w:tcBorders>
              <w:top w:val="nil"/>
              <w:left w:val="single" w:sz="8" w:space="0" w:color="auto"/>
              <w:bottom w:val="single" w:sz="4" w:space="0" w:color="auto"/>
              <w:right w:val="single" w:sz="4" w:space="0" w:color="auto"/>
            </w:tcBorders>
            <w:shd w:val="clear" w:color="auto" w:fill="FFFFFF" w:themeFill="background1"/>
            <w:hideMark/>
          </w:tcPr>
          <w:p w14:paraId="0E8E2D3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Project management cost</w:t>
            </w:r>
          </w:p>
        </w:tc>
        <w:tc>
          <w:tcPr>
            <w:tcW w:w="401" w:type="pct"/>
            <w:tcBorders>
              <w:top w:val="nil"/>
              <w:left w:val="nil"/>
              <w:bottom w:val="single" w:sz="4" w:space="0" w:color="auto"/>
              <w:right w:val="single" w:sz="4" w:space="0" w:color="auto"/>
            </w:tcBorders>
            <w:shd w:val="clear" w:color="auto" w:fill="FFFFFF" w:themeFill="background1"/>
            <w:noWrap/>
            <w:hideMark/>
          </w:tcPr>
          <w:p w14:paraId="7F6850CB"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5FF06B1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2549283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0297F40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61100</w:t>
            </w:r>
          </w:p>
        </w:tc>
        <w:tc>
          <w:tcPr>
            <w:tcW w:w="532" w:type="pct"/>
            <w:tcBorders>
              <w:top w:val="nil"/>
              <w:left w:val="nil"/>
              <w:bottom w:val="single" w:sz="4" w:space="0" w:color="auto"/>
              <w:right w:val="single" w:sz="4" w:space="0" w:color="auto"/>
            </w:tcBorders>
            <w:shd w:val="clear" w:color="auto" w:fill="FFFFFF" w:themeFill="background1"/>
            <w:hideMark/>
          </w:tcPr>
          <w:p w14:paraId="1A78D582"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Salary cost (PM)</w:t>
            </w:r>
          </w:p>
        </w:tc>
        <w:tc>
          <w:tcPr>
            <w:tcW w:w="299" w:type="pct"/>
            <w:tcBorders>
              <w:top w:val="nil"/>
              <w:left w:val="nil"/>
              <w:bottom w:val="single" w:sz="4" w:space="0" w:color="auto"/>
              <w:right w:val="single" w:sz="4" w:space="0" w:color="auto"/>
            </w:tcBorders>
            <w:shd w:val="clear" w:color="auto" w:fill="FFFFFF" w:themeFill="background1"/>
            <w:hideMark/>
          </w:tcPr>
          <w:p w14:paraId="28A39B7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1122</w:t>
            </w:r>
          </w:p>
        </w:tc>
        <w:tc>
          <w:tcPr>
            <w:tcW w:w="306" w:type="pct"/>
            <w:tcBorders>
              <w:top w:val="nil"/>
              <w:left w:val="nil"/>
              <w:bottom w:val="single" w:sz="4" w:space="0" w:color="auto"/>
              <w:right w:val="single" w:sz="4" w:space="0" w:color="auto"/>
            </w:tcBorders>
            <w:shd w:val="clear" w:color="auto" w:fill="FFFFFF" w:themeFill="background1"/>
            <w:noWrap/>
            <w:hideMark/>
          </w:tcPr>
          <w:p w14:paraId="279020C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$24,340</w:t>
            </w:r>
          </w:p>
        </w:tc>
        <w:tc>
          <w:tcPr>
            <w:tcW w:w="331" w:type="pct"/>
            <w:tcBorders>
              <w:top w:val="nil"/>
              <w:left w:val="nil"/>
              <w:bottom w:val="single" w:sz="4" w:space="0" w:color="auto"/>
              <w:right w:val="single" w:sz="4" w:space="0" w:color="auto"/>
            </w:tcBorders>
            <w:shd w:val="clear" w:color="auto" w:fill="FFFFFF" w:themeFill="background1"/>
            <w:noWrap/>
            <w:hideMark/>
          </w:tcPr>
          <w:p w14:paraId="5F45AE5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$24,340</w:t>
            </w:r>
          </w:p>
        </w:tc>
        <w:tc>
          <w:tcPr>
            <w:tcW w:w="331" w:type="pct"/>
            <w:tcBorders>
              <w:top w:val="nil"/>
              <w:left w:val="nil"/>
              <w:bottom w:val="single" w:sz="4" w:space="0" w:color="auto"/>
              <w:right w:val="single" w:sz="4" w:space="0" w:color="auto"/>
            </w:tcBorders>
            <w:shd w:val="clear" w:color="auto" w:fill="FFFFFF" w:themeFill="background1"/>
            <w:noWrap/>
            <w:hideMark/>
          </w:tcPr>
          <w:p w14:paraId="0F3DD66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$24,340</w:t>
            </w:r>
          </w:p>
        </w:tc>
        <w:tc>
          <w:tcPr>
            <w:tcW w:w="331" w:type="pct"/>
            <w:tcBorders>
              <w:top w:val="nil"/>
              <w:left w:val="nil"/>
              <w:bottom w:val="single" w:sz="4" w:space="0" w:color="auto"/>
              <w:right w:val="single" w:sz="4" w:space="0" w:color="auto"/>
            </w:tcBorders>
            <w:shd w:val="clear" w:color="auto" w:fill="FFFFFF" w:themeFill="background1"/>
            <w:noWrap/>
            <w:hideMark/>
          </w:tcPr>
          <w:p w14:paraId="52564FD5"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$24,340</w:t>
            </w:r>
          </w:p>
        </w:tc>
        <w:tc>
          <w:tcPr>
            <w:tcW w:w="375" w:type="pct"/>
            <w:tcBorders>
              <w:top w:val="nil"/>
              <w:left w:val="nil"/>
              <w:bottom w:val="single" w:sz="4" w:space="0" w:color="auto"/>
              <w:right w:val="single" w:sz="4" w:space="0" w:color="auto"/>
            </w:tcBorders>
            <w:shd w:val="clear" w:color="auto" w:fill="FFFFFF" w:themeFill="background1"/>
            <w:noWrap/>
            <w:hideMark/>
          </w:tcPr>
          <w:p w14:paraId="54417D3D"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$97,359</w:t>
            </w:r>
          </w:p>
        </w:tc>
        <w:tc>
          <w:tcPr>
            <w:tcW w:w="262" w:type="pct"/>
            <w:tcBorders>
              <w:top w:val="nil"/>
              <w:left w:val="nil"/>
              <w:bottom w:val="single" w:sz="4" w:space="0" w:color="auto"/>
              <w:right w:val="single" w:sz="8" w:space="0" w:color="auto"/>
            </w:tcBorders>
            <w:shd w:val="clear" w:color="auto" w:fill="FFFFFF" w:themeFill="background1"/>
            <w:noWrap/>
            <w:hideMark/>
          </w:tcPr>
          <w:p w14:paraId="6F6E6559"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27</w:t>
            </w:r>
          </w:p>
        </w:tc>
      </w:tr>
      <w:tr w:rsidR="00D83D76" w:rsidRPr="000C17B5" w14:paraId="770784EF" w14:textId="77777777" w:rsidTr="00D83D76">
        <w:trPr>
          <w:trHeight w:val="300"/>
        </w:trPr>
        <w:tc>
          <w:tcPr>
            <w:tcW w:w="898" w:type="pct"/>
            <w:vMerge/>
            <w:tcBorders>
              <w:top w:val="nil"/>
              <w:left w:val="single" w:sz="8" w:space="0" w:color="auto"/>
              <w:bottom w:val="single" w:sz="4" w:space="0" w:color="auto"/>
              <w:right w:val="single" w:sz="4" w:space="0" w:color="auto"/>
            </w:tcBorders>
            <w:shd w:val="clear" w:color="auto" w:fill="FFFFFF" w:themeFill="background1"/>
            <w:hideMark/>
          </w:tcPr>
          <w:p w14:paraId="34815248"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603E5A3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5317C37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51B1F9F4"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33CEE40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61100</w:t>
            </w:r>
          </w:p>
        </w:tc>
        <w:tc>
          <w:tcPr>
            <w:tcW w:w="532" w:type="pct"/>
            <w:tcBorders>
              <w:top w:val="nil"/>
              <w:left w:val="nil"/>
              <w:bottom w:val="single" w:sz="4" w:space="0" w:color="auto"/>
              <w:right w:val="single" w:sz="4" w:space="0" w:color="auto"/>
            </w:tcBorders>
            <w:shd w:val="clear" w:color="auto" w:fill="FFFFFF" w:themeFill="background1"/>
            <w:hideMark/>
          </w:tcPr>
          <w:p w14:paraId="230F9B7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Salary cost (Assistants)</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28CC0EC8"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2244</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375FCD5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$28,305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7156909F"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$28,305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20F71F2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$28,305</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437394C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$28,305</w:t>
            </w:r>
          </w:p>
        </w:tc>
        <w:tc>
          <w:tcPr>
            <w:tcW w:w="375" w:type="pct"/>
            <w:tcBorders>
              <w:top w:val="nil"/>
              <w:left w:val="nil"/>
              <w:bottom w:val="single" w:sz="4" w:space="0" w:color="auto"/>
              <w:right w:val="single" w:sz="4" w:space="0" w:color="auto"/>
            </w:tcBorders>
            <w:shd w:val="clear" w:color="auto" w:fill="FFFFFF" w:themeFill="background1"/>
            <w:noWrap/>
            <w:hideMark/>
          </w:tcPr>
          <w:p w14:paraId="441E8BAD"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$113,220</w:t>
            </w:r>
          </w:p>
        </w:tc>
        <w:tc>
          <w:tcPr>
            <w:tcW w:w="262" w:type="pct"/>
            <w:tcBorders>
              <w:top w:val="nil"/>
              <w:left w:val="nil"/>
              <w:bottom w:val="single" w:sz="4" w:space="0" w:color="auto"/>
              <w:right w:val="single" w:sz="8" w:space="0" w:color="auto"/>
            </w:tcBorders>
            <w:shd w:val="clear" w:color="auto" w:fill="FFFFFF" w:themeFill="background1"/>
            <w:noWrap/>
            <w:hideMark/>
          </w:tcPr>
          <w:p w14:paraId="62E14456"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28</w:t>
            </w:r>
          </w:p>
        </w:tc>
      </w:tr>
      <w:tr w:rsidR="00D83D76" w:rsidRPr="000C17B5" w14:paraId="197324A8" w14:textId="77777777" w:rsidTr="00D83D76">
        <w:trPr>
          <w:trHeight w:val="430"/>
        </w:trPr>
        <w:tc>
          <w:tcPr>
            <w:tcW w:w="898" w:type="pct"/>
            <w:vMerge/>
            <w:tcBorders>
              <w:top w:val="nil"/>
              <w:left w:val="single" w:sz="8" w:space="0" w:color="auto"/>
              <w:bottom w:val="single" w:sz="4" w:space="0" w:color="auto"/>
              <w:right w:val="single" w:sz="4" w:space="0" w:color="auto"/>
            </w:tcBorders>
            <w:shd w:val="clear" w:color="auto" w:fill="FFFFFF" w:themeFill="background1"/>
            <w:hideMark/>
          </w:tcPr>
          <w:p w14:paraId="7683C207" w14:textId="77777777" w:rsidR="009C7E5C" w:rsidRPr="000C17B5" w:rsidRDefault="009C7E5C">
            <w:pPr>
              <w:spacing w:after="0"/>
              <w:jc w:val="left"/>
              <w:rPr>
                <w:rFonts w:asciiTheme="majorHAnsi" w:eastAsia="Times New Roman" w:hAnsiTheme="majorHAnsi" w:cstheme="majorHAnsi"/>
                <w:color w:val="000000"/>
                <w:sz w:val="16"/>
                <w:szCs w:val="16"/>
              </w:rPr>
            </w:pPr>
          </w:p>
        </w:tc>
        <w:tc>
          <w:tcPr>
            <w:tcW w:w="401" w:type="pct"/>
            <w:tcBorders>
              <w:top w:val="nil"/>
              <w:left w:val="nil"/>
              <w:bottom w:val="single" w:sz="4" w:space="0" w:color="auto"/>
              <w:right w:val="single" w:sz="4" w:space="0" w:color="auto"/>
            </w:tcBorders>
            <w:shd w:val="clear" w:color="auto" w:fill="FFFFFF" w:themeFill="background1"/>
            <w:noWrap/>
            <w:hideMark/>
          </w:tcPr>
          <w:p w14:paraId="37B7747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1" w:type="pct"/>
            <w:tcBorders>
              <w:top w:val="nil"/>
              <w:left w:val="nil"/>
              <w:bottom w:val="single" w:sz="4" w:space="0" w:color="auto"/>
              <w:right w:val="single" w:sz="4" w:space="0" w:color="auto"/>
            </w:tcBorders>
            <w:shd w:val="clear" w:color="auto" w:fill="FFFFFF" w:themeFill="background1"/>
            <w:noWrap/>
            <w:hideMark/>
          </w:tcPr>
          <w:p w14:paraId="13FBBEB1"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298" w:type="pct"/>
            <w:tcBorders>
              <w:top w:val="nil"/>
              <w:left w:val="nil"/>
              <w:bottom w:val="single" w:sz="4" w:space="0" w:color="auto"/>
              <w:right w:val="single" w:sz="4" w:space="0" w:color="auto"/>
            </w:tcBorders>
            <w:shd w:val="clear" w:color="auto" w:fill="FFFFFF" w:themeFill="background1"/>
            <w:noWrap/>
            <w:hideMark/>
          </w:tcPr>
          <w:p w14:paraId="3BCF4E63"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45" w:type="pct"/>
            <w:tcBorders>
              <w:top w:val="nil"/>
              <w:left w:val="nil"/>
              <w:bottom w:val="single" w:sz="4" w:space="0" w:color="auto"/>
              <w:right w:val="single" w:sz="4" w:space="0" w:color="auto"/>
            </w:tcBorders>
            <w:shd w:val="clear" w:color="auto" w:fill="FFFFFF" w:themeFill="background1"/>
            <w:hideMark/>
          </w:tcPr>
          <w:p w14:paraId="1AFF0DC0"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72800</w:t>
            </w:r>
          </w:p>
        </w:tc>
        <w:tc>
          <w:tcPr>
            <w:tcW w:w="532" w:type="pct"/>
            <w:tcBorders>
              <w:top w:val="nil"/>
              <w:left w:val="nil"/>
              <w:bottom w:val="single" w:sz="4" w:space="0" w:color="auto"/>
              <w:right w:val="single" w:sz="4" w:space="0" w:color="auto"/>
            </w:tcBorders>
            <w:shd w:val="clear" w:color="auto" w:fill="FFFFFF" w:themeFill="background1"/>
            <w:hideMark/>
          </w:tcPr>
          <w:p w14:paraId="45BF33C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Information Technology Equipment</w:t>
            </w:r>
          </w:p>
        </w:tc>
        <w:tc>
          <w:tcPr>
            <w:tcW w:w="299" w:type="pct"/>
            <w:tcBorders>
              <w:top w:val="nil"/>
              <w:left w:val="nil"/>
              <w:bottom w:val="single" w:sz="4" w:space="0" w:color="auto"/>
              <w:right w:val="single" w:sz="4" w:space="0" w:color="auto"/>
            </w:tcBorders>
            <w:shd w:val="clear" w:color="auto" w:fill="FFFFFF" w:themeFill="background1"/>
            <w:hideMark/>
          </w:tcPr>
          <w:p w14:paraId="53330A07"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 </w:t>
            </w:r>
          </w:p>
        </w:tc>
        <w:tc>
          <w:tcPr>
            <w:tcW w:w="306" w:type="pct"/>
            <w:tcBorders>
              <w:top w:val="single" w:sz="8" w:space="0" w:color="auto"/>
              <w:left w:val="nil"/>
              <w:bottom w:val="single" w:sz="4" w:space="0" w:color="auto"/>
              <w:right w:val="single" w:sz="4" w:space="0" w:color="auto"/>
            </w:tcBorders>
            <w:shd w:val="clear" w:color="auto" w:fill="FFFFFF" w:themeFill="background1"/>
            <w:noWrap/>
            <w:hideMark/>
          </w:tcPr>
          <w:p w14:paraId="68147E1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$3,750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75371AF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$3,750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5E1350CC"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$3,750</w:t>
            </w:r>
          </w:p>
        </w:tc>
        <w:tc>
          <w:tcPr>
            <w:tcW w:w="331" w:type="pct"/>
            <w:tcBorders>
              <w:top w:val="single" w:sz="8" w:space="0" w:color="auto"/>
              <w:left w:val="nil"/>
              <w:bottom w:val="single" w:sz="4" w:space="0" w:color="auto"/>
              <w:right w:val="single" w:sz="4" w:space="0" w:color="auto"/>
            </w:tcBorders>
            <w:shd w:val="clear" w:color="auto" w:fill="FFFFFF" w:themeFill="background1"/>
            <w:noWrap/>
            <w:hideMark/>
          </w:tcPr>
          <w:p w14:paraId="260F89B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$3,750</w:t>
            </w:r>
          </w:p>
        </w:tc>
        <w:tc>
          <w:tcPr>
            <w:tcW w:w="375" w:type="pct"/>
            <w:tcBorders>
              <w:top w:val="nil"/>
              <w:left w:val="nil"/>
              <w:bottom w:val="single" w:sz="4" w:space="0" w:color="auto"/>
              <w:right w:val="single" w:sz="4" w:space="0" w:color="auto"/>
            </w:tcBorders>
            <w:shd w:val="clear" w:color="auto" w:fill="FFFFFF" w:themeFill="background1"/>
            <w:noWrap/>
            <w:hideMark/>
          </w:tcPr>
          <w:p w14:paraId="3D23D327"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$15,000</w:t>
            </w:r>
          </w:p>
        </w:tc>
        <w:tc>
          <w:tcPr>
            <w:tcW w:w="262" w:type="pct"/>
            <w:tcBorders>
              <w:top w:val="nil"/>
              <w:left w:val="nil"/>
              <w:bottom w:val="single" w:sz="4" w:space="0" w:color="auto"/>
              <w:right w:val="single" w:sz="8" w:space="0" w:color="auto"/>
            </w:tcBorders>
            <w:shd w:val="clear" w:color="auto" w:fill="FFFFFF" w:themeFill="background1"/>
            <w:noWrap/>
            <w:hideMark/>
          </w:tcPr>
          <w:p w14:paraId="2268618D" w14:textId="77777777" w:rsidR="009C7E5C" w:rsidRPr="000C17B5" w:rsidRDefault="009C7E5C">
            <w:pPr>
              <w:spacing w:after="0"/>
              <w:jc w:val="left"/>
              <w:rPr>
                <w:rFonts w:asciiTheme="majorHAnsi" w:eastAsia="Times New Roman" w:hAnsiTheme="majorHAnsi" w:cstheme="majorHAnsi"/>
                <w:color w:val="000000"/>
                <w:sz w:val="16"/>
                <w:szCs w:val="16"/>
              </w:rPr>
            </w:pPr>
            <w:r w:rsidRPr="000C17B5">
              <w:rPr>
                <w:rFonts w:asciiTheme="majorHAnsi" w:eastAsia="Times New Roman" w:hAnsiTheme="majorHAnsi" w:cstheme="majorHAnsi"/>
                <w:color w:val="000000"/>
                <w:sz w:val="16"/>
                <w:szCs w:val="16"/>
              </w:rPr>
              <w:t>29</w:t>
            </w:r>
          </w:p>
        </w:tc>
      </w:tr>
      <w:tr w:rsidR="00D83D76" w:rsidRPr="000C17B5" w14:paraId="65F33404" w14:textId="77777777" w:rsidTr="00D83D76">
        <w:trPr>
          <w:trHeight w:val="350"/>
        </w:trPr>
        <w:tc>
          <w:tcPr>
            <w:tcW w:w="898" w:type="pct"/>
            <w:tcBorders>
              <w:top w:val="nil"/>
              <w:left w:val="single" w:sz="8" w:space="0" w:color="auto"/>
              <w:bottom w:val="single" w:sz="8" w:space="0" w:color="auto"/>
              <w:right w:val="single" w:sz="4" w:space="0" w:color="auto"/>
            </w:tcBorders>
            <w:shd w:val="clear" w:color="auto" w:fill="FFFFFF" w:themeFill="background1"/>
            <w:hideMark/>
          </w:tcPr>
          <w:p w14:paraId="715210FA"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Total for Project Management</w:t>
            </w:r>
          </w:p>
        </w:tc>
        <w:tc>
          <w:tcPr>
            <w:tcW w:w="401" w:type="pct"/>
            <w:tcBorders>
              <w:top w:val="nil"/>
              <w:left w:val="nil"/>
              <w:bottom w:val="single" w:sz="8" w:space="0" w:color="auto"/>
              <w:right w:val="single" w:sz="4" w:space="0" w:color="auto"/>
            </w:tcBorders>
            <w:shd w:val="clear" w:color="auto" w:fill="FFFFFF" w:themeFill="background1"/>
            <w:noWrap/>
            <w:hideMark/>
          </w:tcPr>
          <w:p w14:paraId="74623FC0"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1" w:type="pct"/>
            <w:tcBorders>
              <w:top w:val="nil"/>
              <w:left w:val="nil"/>
              <w:bottom w:val="single" w:sz="8" w:space="0" w:color="auto"/>
              <w:right w:val="single" w:sz="4" w:space="0" w:color="auto"/>
            </w:tcBorders>
            <w:shd w:val="clear" w:color="auto" w:fill="FFFFFF" w:themeFill="background1"/>
            <w:noWrap/>
            <w:hideMark/>
          </w:tcPr>
          <w:p w14:paraId="7834AF8B"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8" w:type="pct"/>
            <w:tcBorders>
              <w:top w:val="nil"/>
              <w:left w:val="nil"/>
              <w:bottom w:val="single" w:sz="8" w:space="0" w:color="auto"/>
              <w:right w:val="single" w:sz="4" w:space="0" w:color="auto"/>
            </w:tcBorders>
            <w:shd w:val="clear" w:color="auto" w:fill="FFFFFF" w:themeFill="background1"/>
            <w:noWrap/>
            <w:hideMark/>
          </w:tcPr>
          <w:p w14:paraId="183F5F02"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45" w:type="pct"/>
            <w:tcBorders>
              <w:top w:val="nil"/>
              <w:left w:val="nil"/>
              <w:bottom w:val="single" w:sz="8" w:space="0" w:color="auto"/>
              <w:right w:val="single" w:sz="4" w:space="0" w:color="auto"/>
            </w:tcBorders>
            <w:shd w:val="clear" w:color="auto" w:fill="FFFFFF" w:themeFill="background1"/>
            <w:noWrap/>
            <w:hideMark/>
          </w:tcPr>
          <w:p w14:paraId="522C9EC6"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532" w:type="pct"/>
            <w:tcBorders>
              <w:top w:val="nil"/>
              <w:left w:val="nil"/>
              <w:bottom w:val="single" w:sz="8" w:space="0" w:color="auto"/>
              <w:right w:val="single" w:sz="4" w:space="0" w:color="auto"/>
            </w:tcBorders>
            <w:shd w:val="clear" w:color="auto" w:fill="FFFFFF" w:themeFill="background1"/>
            <w:hideMark/>
          </w:tcPr>
          <w:p w14:paraId="14D403F9"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299" w:type="pct"/>
            <w:tcBorders>
              <w:top w:val="nil"/>
              <w:left w:val="nil"/>
              <w:bottom w:val="single" w:sz="8" w:space="0" w:color="auto"/>
              <w:right w:val="single" w:sz="4" w:space="0" w:color="auto"/>
            </w:tcBorders>
            <w:shd w:val="clear" w:color="auto" w:fill="FFFFFF" w:themeFill="background1"/>
            <w:hideMark/>
          </w:tcPr>
          <w:p w14:paraId="24A92C78"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c>
          <w:tcPr>
            <w:tcW w:w="306" w:type="pct"/>
            <w:tcBorders>
              <w:top w:val="nil"/>
              <w:left w:val="nil"/>
              <w:bottom w:val="single" w:sz="8" w:space="0" w:color="auto"/>
              <w:right w:val="single" w:sz="4" w:space="0" w:color="auto"/>
            </w:tcBorders>
            <w:shd w:val="clear" w:color="auto" w:fill="FFFFFF" w:themeFill="background1"/>
            <w:noWrap/>
            <w:hideMark/>
          </w:tcPr>
          <w:p w14:paraId="091BB63D"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$56,395</w:t>
            </w:r>
          </w:p>
        </w:tc>
        <w:tc>
          <w:tcPr>
            <w:tcW w:w="331" w:type="pct"/>
            <w:tcBorders>
              <w:top w:val="nil"/>
              <w:left w:val="nil"/>
              <w:bottom w:val="single" w:sz="8" w:space="0" w:color="auto"/>
              <w:right w:val="single" w:sz="4" w:space="0" w:color="auto"/>
            </w:tcBorders>
            <w:shd w:val="clear" w:color="auto" w:fill="FFFFFF" w:themeFill="background1"/>
            <w:noWrap/>
            <w:hideMark/>
          </w:tcPr>
          <w:p w14:paraId="072AEFF2"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$56,395</w:t>
            </w:r>
          </w:p>
        </w:tc>
        <w:tc>
          <w:tcPr>
            <w:tcW w:w="331" w:type="pct"/>
            <w:tcBorders>
              <w:top w:val="nil"/>
              <w:left w:val="nil"/>
              <w:bottom w:val="single" w:sz="8" w:space="0" w:color="auto"/>
              <w:right w:val="single" w:sz="4" w:space="0" w:color="auto"/>
            </w:tcBorders>
            <w:shd w:val="clear" w:color="auto" w:fill="FFFFFF" w:themeFill="background1"/>
            <w:noWrap/>
            <w:hideMark/>
          </w:tcPr>
          <w:p w14:paraId="1543C9B8"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$56,395</w:t>
            </w:r>
          </w:p>
        </w:tc>
        <w:tc>
          <w:tcPr>
            <w:tcW w:w="331" w:type="pct"/>
            <w:tcBorders>
              <w:top w:val="nil"/>
              <w:left w:val="nil"/>
              <w:bottom w:val="single" w:sz="8" w:space="0" w:color="auto"/>
              <w:right w:val="single" w:sz="4" w:space="0" w:color="auto"/>
            </w:tcBorders>
            <w:shd w:val="clear" w:color="auto" w:fill="FFFFFF" w:themeFill="background1"/>
            <w:noWrap/>
            <w:hideMark/>
          </w:tcPr>
          <w:p w14:paraId="649E5129"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$56,395</w:t>
            </w:r>
          </w:p>
        </w:tc>
        <w:tc>
          <w:tcPr>
            <w:tcW w:w="375" w:type="pct"/>
            <w:tcBorders>
              <w:top w:val="nil"/>
              <w:left w:val="nil"/>
              <w:bottom w:val="single" w:sz="8" w:space="0" w:color="auto"/>
              <w:right w:val="single" w:sz="4" w:space="0" w:color="auto"/>
            </w:tcBorders>
            <w:shd w:val="clear" w:color="auto" w:fill="FFFFFF" w:themeFill="background1"/>
            <w:noWrap/>
            <w:hideMark/>
          </w:tcPr>
          <w:p w14:paraId="289C9060" w14:textId="77777777" w:rsidR="009C7E5C" w:rsidRPr="00D83D76" w:rsidRDefault="009C7E5C">
            <w:pPr>
              <w:spacing w:after="0"/>
              <w:jc w:val="left"/>
              <w:rPr>
                <w:rFonts w:asciiTheme="majorHAnsi" w:eastAsia="Times New Roman" w:hAnsiTheme="majorHAnsi" w:cstheme="majorHAnsi"/>
                <w:b/>
                <w:bCs/>
                <w:color w:val="000000"/>
                <w:sz w:val="16"/>
                <w:szCs w:val="16"/>
              </w:rPr>
            </w:pPr>
            <w:r w:rsidRPr="00D83D76">
              <w:rPr>
                <w:rFonts w:asciiTheme="majorHAnsi" w:eastAsia="Times New Roman" w:hAnsiTheme="majorHAnsi" w:cstheme="majorHAnsi"/>
                <w:b/>
                <w:bCs/>
                <w:color w:val="000000"/>
                <w:sz w:val="16"/>
                <w:szCs w:val="16"/>
              </w:rPr>
              <w:t>$225,579</w:t>
            </w:r>
          </w:p>
        </w:tc>
        <w:tc>
          <w:tcPr>
            <w:tcW w:w="262" w:type="pct"/>
            <w:tcBorders>
              <w:top w:val="nil"/>
              <w:left w:val="nil"/>
              <w:bottom w:val="single" w:sz="8" w:space="0" w:color="auto"/>
              <w:right w:val="single" w:sz="8" w:space="0" w:color="auto"/>
            </w:tcBorders>
            <w:shd w:val="clear" w:color="auto" w:fill="FFFFFF" w:themeFill="background1"/>
            <w:noWrap/>
            <w:hideMark/>
          </w:tcPr>
          <w:p w14:paraId="195B7DBB" w14:textId="77777777" w:rsidR="009C7E5C" w:rsidRPr="000C17B5" w:rsidRDefault="009C7E5C">
            <w:pPr>
              <w:spacing w:after="0"/>
              <w:jc w:val="left"/>
              <w:rPr>
                <w:rFonts w:asciiTheme="majorHAnsi" w:eastAsia="Times New Roman" w:hAnsiTheme="majorHAnsi" w:cstheme="majorHAnsi"/>
                <w:b/>
                <w:bCs/>
                <w:i/>
                <w:iCs/>
                <w:color w:val="000000"/>
                <w:sz w:val="16"/>
                <w:szCs w:val="16"/>
              </w:rPr>
            </w:pPr>
            <w:r w:rsidRPr="000C17B5">
              <w:rPr>
                <w:rFonts w:asciiTheme="majorHAnsi" w:eastAsia="Times New Roman" w:hAnsiTheme="majorHAnsi" w:cstheme="majorHAnsi"/>
                <w:b/>
                <w:bCs/>
                <w:i/>
                <w:iCs/>
                <w:color w:val="000000"/>
                <w:sz w:val="16"/>
                <w:szCs w:val="16"/>
              </w:rPr>
              <w:t> </w:t>
            </w:r>
          </w:p>
        </w:tc>
      </w:tr>
      <w:tr w:rsidR="00D83D76" w:rsidRPr="009D39A3" w14:paraId="2305873B" w14:textId="77777777" w:rsidTr="00D83D76">
        <w:trPr>
          <w:trHeight w:val="320"/>
        </w:trPr>
        <w:tc>
          <w:tcPr>
            <w:tcW w:w="898" w:type="pct"/>
            <w:tcBorders>
              <w:top w:val="nil"/>
              <w:left w:val="single" w:sz="8" w:space="0" w:color="auto"/>
              <w:bottom w:val="single" w:sz="8" w:space="0" w:color="auto"/>
              <w:right w:val="single" w:sz="4" w:space="0" w:color="auto"/>
            </w:tcBorders>
            <w:shd w:val="clear" w:color="auto" w:fill="FFFFFF" w:themeFill="background1"/>
            <w:noWrap/>
            <w:hideMark/>
          </w:tcPr>
          <w:p w14:paraId="3E1F696D"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Project Total</w:t>
            </w:r>
          </w:p>
        </w:tc>
        <w:tc>
          <w:tcPr>
            <w:tcW w:w="401" w:type="pct"/>
            <w:tcBorders>
              <w:top w:val="single" w:sz="8" w:space="0" w:color="auto"/>
              <w:left w:val="nil"/>
              <w:bottom w:val="single" w:sz="4" w:space="0" w:color="auto"/>
              <w:right w:val="single" w:sz="4" w:space="0" w:color="auto"/>
            </w:tcBorders>
            <w:shd w:val="clear" w:color="auto" w:fill="FFFFFF" w:themeFill="background1"/>
            <w:noWrap/>
            <w:hideMark/>
          </w:tcPr>
          <w:p w14:paraId="561C4A9F"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 </w:t>
            </w:r>
          </w:p>
        </w:tc>
        <w:tc>
          <w:tcPr>
            <w:tcW w:w="291" w:type="pct"/>
            <w:tcBorders>
              <w:top w:val="single" w:sz="8" w:space="0" w:color="auto"/>
              <w:left w:val="nil"/>
              <w:bottom w:val="single" w:sz="4" w:space="0" w:color="auto"/>
              <w:right w:val="single" w:sz="4" w:space="0" w:color="auto"/>
            </w:tcBorders>
            <w:shd w:val="clear" w:color="auto" w:fill="FFFFFF" w:themeFill="background1"/>
            <w:noWrap/>
            <w:hideMark/>
          </w:tcPr>
          <w:p w14:paraId="16678F4E"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 </w:t>
            </w:r>
          </w:p>
        </w:tc>
        <w:tc>
          <w:tcPr>
            <w:tcW w:w="298" w:type="pct"/>
            <w:tcBorders>
              <w:top w:val="single" w:sz="8" w:space="0" w:color="auto"/>
              <w:left w:val="nil"/>
              <w:bottom w:val="single" w:sz="4" w:space="0" w:color="auto"/>
              <w:right w:val="single" w:sz="4" w:space="0" w:color="auto"/>
            </w:tcBorders>
            <w:shd w:val="clear" w:color="auto" w:fill="FFFFFF" w:themeFill="background1"/>
            <w:noWrap/>
            <w:hideMark/>
          </w:tcPr>
          <w:p w14:paraId="1DF15923"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 </w:t>
            </w:r>
          </w:p>
        </w:tc>
        <w:tc>
          <w:tcPr>
            <w:tcW w:w="345" w:type="pct"/>
            <w:tcBorders>
              <w:top w:val="single" w:sz="8" w:space="0" w:color="auto"/>
              <w:left w:val="nil"/>
              <w:bottom w:val="single" w:sz="4" w:space="0" w:color="auto"/>
              <w:right w:val="single" w:sz="4" w:space="0" w:color="auto"/>
            </w:tcBorders>
            <w:shd w:val="clear" w:color="auto" w:fill="FFFFFF" w:themeFill="background1"/>
            <w:noWrap/>
            <w:hideMark/>
          </w:tcPr>
          <w:p w14:paraId="4EF5573A"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 </w:t>
            </w:r>
          </w:p>
        </w:tc>
        <w:tc>
          <w:tcPr>
            <w:tcW w:w="532" w:type="pct"/>
            <w:tcBorders>
              <w:top w:val="single" w:sz="8" w:space="0" w:color="auto"/>
              <w:left w:val="nil"/>
              <w:bottom w:val="single" w:sz="4" w:space="0" w:color="auto"/>
              <w:right w:val="single" w:sz="4" w:space="0" w:color="auto"/>
            </w:tcBorders>
            <w:shd w:val="clear" w:color="auto" w:fill="FFFFFF" w:themeFill="background1"/>
            <w:hideMark/>
          </w:tcPr>
          <w:p w14:paraId="352018CC"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 </w:t>
            </w:r>
          </w:p>
        </w:tc>
        <w:tc>
          <w:tcPr>
            <w:tcW w:w="299" w:type="pct"/>
            <w:tcBorders>
              <w:top w:val="single" w:sz="8" w:space="0" w:color="auto"/>
              <w:left w:val="nil"/>
              <w:bottom w:val="single" w:sz="4" w:space="0" w:color="auto"/>
              <w:right w:val="single" w:sz="4" w:space="0" w:color="auto"/>
            </w:tcBorders>
            <w:shd w:val="clear" w:color="auto" w:fill="FFFFFF" w:themeFill="background1"/>
            <w:hideMark/>
          </w:tcPr>
          <w:p w14:paraId="2B6423F3"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 </w:t>
            </w:r>
          </w:p>
        </w:tc>
        <w:tc>
          <w:tcPr>
            <w:tcW w:w="306" w:type="pct"/>
            <w:tcBorders>
              <w:top w:val="nil"/>
              <w:left w:val="nil"/>
              <w:bottom w:val="single" w:sz="8" w:space="0" w:color="auto"/>
              <w:right w:val="single" w:sz="4" w:space="0" w:color="auto"/>
            </w:tcBorders>
            <w:shd w:val="clear" w:color="auto" w:fill="FFFFFF" w:themeFill="background1"/>
            <w:noWrap/>
            <w:hideMark/>
          </w:tcPr>
          <w:p w14:paraId="3BC3F2F3"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$381,314</w:t>
            </w:r>
          </w:p>
        </w:tc>
        <w:tc>
          <w:tcPr>
            <w:tcW w:w="331" w:type="pct"/>
            <w:tcBorders>
              <w:top w:val="nil"/>
              <w:left w:val="nil"/>
              <w:bottom w:val="single" w:sz="8" w:space="0" w:color="auto"/>
              <w:right w:val="single" w:sz="4" w:space="0" w:color="auto"/>
            </w:tcBorders>
            <w:shd w:val="clear" w:color="auto" w:fill="FFFFFF" w:themeFill="background1"/>
            <w:noWrap/>
            <w:hideMark/>
          </w:tcPr>
          <w:p w14:paraId="674C2DAA"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$1,492,746</w:t>
            </w:r>
          </w:p>
        </w:tc>
        <w:tc>
          <w:tcPr>
            <w:tcW w:w="331" w:type="pct"/>
            <w:tcBorders>
              <w:top w:val="nil"/>
              <w:left w:val="nil"/>
              <w:bottom w:val="single" w:sz="8" w:space="0" w:color="auto"/>
              <w:right w:val="single" w:sz="4" w:space="0" w:color="auto"/>
            </w:tcBorders>
            <w:shd w:val="clear" w:color="auto" w:fill="FFFFFF" w:themeFill="background1"/>
            <w:noWrap/>
            <w:hideMark/>
          </w:tcPr>
          <w:p w14:paraId="7080C758"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$1,521,814</w:t>
            </w:r>
          </w:p>
        </w:tc>
        <w:tc>
          <w:tcPr>
            <w:tcW w:w="331" w:type="pct"/>
            <w:tcBorders>
              <w:top w:val="nil"/>
              <w:left w:val="nil"/>
              <w:bottom w:val="single" w:sz="8" w:space="0" w:color="auto"/>
              <w:right w:val="single" w:sz="4" w:space="0" w:color="auto"/>
            </w:tcBorders>
            <w:shd w:val="clear" w:color="auto" w:fill="FFFFFF" w:themeFill="background1"/>
            <w:noWrap/>
            <w:hideMark/>
          </w:tcPr>
          <w:p w14:paraId="176C6D16"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$1,204,177</w:t>
            </w:r>
          </w:p>
        </w:tc>
        <w:tc>
          <w:tcPr>
            <w:tcW w:w="375" w:type="pct"/>
            <w:tcBorders>
              <w:top w:val="nil"/>
              <w:left w:val="nil"/>
              <w:bottom w:val="single" w:sz="8" w:space="0" w:color="auto"/>
              <w:right w:val="single" w:sz="4" w:space="0" w:color="auto"/>
            </w:tcBorders>
            <w:shd w:val="clear" w:color="auto" w:fill="FFFFFF" w:themeFill="background1"/>
            <w:noWrap/>
            <w:hideMark/>
          </w:tcPr>
          <w:p w14:paraId="35A1B10C"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$4,600,050</w:t>
            </w:r>
          </w:p>
        </w:tc>
        <w:tc>
          <w:tcPr>
            <w:tcW w:w="262" w:type="pct"/>
            <w:tcBorders>
              <w:top w:val="nil"/>
              <w:left w:val="nil"/>
              <w:bottom w:val="single" w:sz="8" w:space="0" w:color="auto"/>
              <w:right w:val="single" w:sz="8" w:space="0" w:color="auto"/>
            </w:tcBorders>
            <w:shd w:val="clear" w:color="auto" w:fill="FFFFFF" w:themeFill="background1"/>
            <w:noWrap/>
            <w:hideMark/>
          </w:tcPr>
          <w:p w14:paraId="1711DAD9" w14:textId="77777777" w:rsidR="009C7E5C" w:rsidRPr="000C17B5" w:rsidRDefault="009C7E5C">
            <w:pPr>
              <w:spacing w:after="0"/>
              <w:jc w:val="left"/>
              <w:rPr>
                <w:rFonts w:asciiTheme="majorHAnsi" w:eastAsia="Times New Roman" w:hAnsiTheme="majorHAnsi" w:cstheme="majorHAnsi"/>
                <w:b/>
                <w:bCs/>
                <w:color w:val="FFFFFF"/>
                <w:sz w:val="16"/>
                <w:szCs w:val="16"/>
              </w:rPr>
            </w:pPr>
            <w:r w:rsidRPr="000C17B5">
              <w:rPr>
                <w:rFonts w:asciiTheme="majorHAnsi" w:eastAsia="Times New Roman" w:hAnsiTheme="majorHAnsi" w:cstheme="majorHAnsi"/>
                <w:b/>
                <w:bCs/>
                <w:color w:val="FFFFFF"/>
                <w:sz w:val="16"/>
                <w:szCs w:val="16"/>
              </w:rPr>
              <w:t> </w:t>
            </w:r>
          </w:p>
        </w:tc>
      </w:tr>
    </w:tbl>
    <w:p w14:paraId="2621B874" w14:textId="77777777" w:rsidR="009C7E5C" w:rsidRPr="009D39A3" w:rsidRDefault="009C7E5C">
      <w:pPr>
        <w:rPr>
          <w:highlight w:val="cyan"/>
        </w:rPr>
      </w:pPr>
    </w:p>
    <w:p w14:paraId="5AD029D8" w14:textId="77777777" w:rsidR="009C7E5C" w:rsidRPr="009D39A3" w:rsidRDefault="009C7E5C">
      <w:pPr>
        <w:rPr>
          <w:highlight w:val="cyan"/>
        </w:rPr>
        <w:sectPr w:rsidR="009C7E5C" w:rsidRPr="009D39A3" w:rsidSect="009C7E5C">
          <w:pgSz w:w="15840" w:h="12240" w:orient="landscape" w:code="1"/>
          <w:pgMar w:top="720" w:right="720" w:bottom="720" w:left="720" w:header="720" w:footer="432" w:gutter="0"/>
          <w:cols w:space="708"/>
          <w:titlePg/>
          <w:docGrid w:linePitch="360"/>
        </w:sectPr>
      </w:pPr>
    </w:p>
    <w:tbl>
      <w:tblPr>
        <w:tblStyle w:val="TableGrid6"/>
        <w:tblW w:w="0" w:type="auto"/>
        <w:tblLook w:val="04A0" w:firstRow="1" w:lastRow="0" w:firstColumn="1" w:lastColumn="0" w:noHBand="0" w:noVBand="1"/>
      </w:tblPr>
      <w:tblGrid>
        <w:gridCol w:w="1040"/>
        <w:gridCol w:w="9750"/>
      </w:tblGrid>
      <w:tr w:rsidR="009C7E5C" w:rsidRPr="00D83D76" w14:paraId="1E9C295D" w14:textId="77777777" w:rsidTr="00170DD8">
        <w:tc>
          <w:tcPr>
            <w:tcW w:w="1040" w:type="dxa"/>
          </w:tcPr>
          <w:p w14:paraId="3D6A9EC7" w14:textId="77777777" w:rsidR="009C7E5C" w:rsidRPr="00D83D76" w:rsidRDefault="009C7E5C">
            <w:bookmarkStart w:id="40" w:name="_Hlk77600504"/>
            <w:r w:rsidRPr="00D83D76">
              <w:lastRenderedPageBreak/>
              <w:t>Budget note number</w:t>
            </w:r>
          </w:p>
        </w:tc>
        <w:tc>
          <w:tcPr>
            <w:tcW w:w="9750" w:type="dxa"/>
          </w:tcPr>
          <w:p w14:paraId="3E5A05C5" w14:textId="77777777" w:rsidR="009C7E5C" w:rsidRPr="00D83D76" w:rsidRDefault="009C7E5C">
            <w:pPr>
              <w:pStyle w:val="CommentText"/>
            </w:pPr>
            <w:r w:rsidRPr="00D83D76">
              <w:rPr>
                <w:b/>
              </w:rPr>
              <w:t xml:space="preserve">Description. </w:t>
            </w:r>
          </w:p>
        </w:tc>
      </w:tr>
      <w:tr w:rsidR="009C7E5C" w:rsidRPr="00D83D76" w14:paraId="32ABDA3E" w14:textId="77777777" w:rsidTr="00170DD8">
        <w:tc>
          <w:tcPr>
            <w:tcW w:w="1040" w:type="dxa"/>
          </w:tcPr>
          <w:p w14:paraId="67EBA39C" w14:textId="77777777" w:rsidR="009C7E5C" w:rsidRPr="00D83D76" w:rsidRDefault="009C7E5C">
            <w:r w:rsidRPr="00D83D76">
              <w:t xml:space="preserve"> 1</w:t>
            </w:r>
          </w:p>
        </w:tc>
        <w:tc>
          <w:tcPr>
            <w:tcW w:w="9750" w:type="dxa"/>
            <w:vAlign w:val="bottom"/>
          </w:tcPr>
          <w:p w14:paraId="55F074CF" w14:textId="77777777" w:rsidR="009C7E5C" w:rsidRPr="00D83D76" w:rsidRDefault="009C7E5C">
            <w:pPr>
              <w:rPr>
                <w:rFonts w:eastAsia="Times New Roman" w:cs="Calibri"/>
                <w:color w:val="000000"/>
              </w:rPr>
            </w:pPr>
            <w:r w:rsidRPr="00D83D76">
              <w:rPr>
                <w:rFonts w:eastAsia="Times New Roman" w:cs="Calibri"/>
                <w:color w:val="000000"/>
              </w:rPr>
              <w:t>International consultants providing technical assistance and expertise on the following topics, for an overall number of 334 days at 650 USD/day:</w:t>
            </w:r>
          </w:p>
          <w:p w14:paraId="04BDFA93"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regulation and POPs (25 days).</w:t>
            </w:r>
          </w:p>
          <w:p w14:paraId="074296EC"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POP and eco-labeling (15 days).</w:t>
            </w:r>
          </w:p>
          <w:p w14:paraId="20A49415"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POP and EPR (8 days).</w:t>
            </w:r>
          </w:p>
          <w:p w14:paraId="64D1B3E2"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gender specific risk management of POPs and mercury included in the relevant environmental regulation. (10 days).</w:t>
            </w:r>
          </w:p>
          <w:p w14:paraId="5BEEBF2A"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mercury in healthcare equipment (10 days).</w:t>
            </w:r>
          </w:p>
          <w:p w14:paraId="712894D5"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mercury in lighting equipment (10 days).</w:t>
            </w:r>
          </w:p>
          <w:p w14:paraId="3CE2A2C5"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mercury disposal technologies (25 days).</w:t>
            </w:r>
          </w:p>
          <w:p w14:paraId="5D8B2EEA"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gender specific risk management of POPs and mercury included in the relevant environmental regulation. (10 days).</w:t>
            </w:r>
          </w:p>
          <w:p w14:paraId="3F93AE8F"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regulation and mercury (10 days).</w:t>
            </w:r>
          </w:p>
          <w:p w14:paraId="1F9C7ED7"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regulation and industrial emission limits (15 days).</w:t>
            </w:r>
          </w:p>
          <w:p w14:paraId="51BABE3E"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POP and mercury waste disposal (15 days).</w:t>
            </w:r>
          </w:p>
          <w:p w14:paraId="04213CF3"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 xml:space="preserve">green financing, </w:t>
            </w:r>
            <w:proofErr w:type="gramStart"/>
            <w:r w:rsidRPr="00D83D76">
              <w:rPr>
                <w:rFonts w:ascii="Calibri" w:eastAsia="Times New Roman" w:hAnsi="Calibri" w:cs="Calibri"/>
                <w:color w:val="000000"/>
              </w:rPr>
              <w:t>POP</w:t>
            </w:r>
            <w:proofErr w:type="gramEnd"/>
            <w:r w:rsidRPr="00D83D76">
              <w:rPr>
                <w:rFonts w:ascii="Calibri" w:eastAsia="Times New Roman" w:hAnsi="Calibri" w:cs="Calibri"/>
                <w:color w:val="000000"/>
              </w:rPr>
              <w:t xml:space="preserve"> and mercury (40 days).</w:t>
            </w:r>
          </w:p>
          <w:p w14:paraId="0A2BE363"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green financing mechanism in public and private institutions (15 days).</w:t>
            </w:r>
          </w:p>
          <w:p w14:paraId="50BF0DC7"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new POPs in manufacturing and industrial emissions (40 days).</w:t>
            </w:r>
          </w:p>
          <w:p w14:paraId="4C8069B4"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green financing implementation in public and private institutions (22 days).</w:t>
            </w:r>
          </w:p>
          <w:p w14:paraId="7563F322"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lending programs for women enterprises (10 days).</w:t>
            </w:r>
          </w:p>
          <w:p w14:paraId="167349E7"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green procurement in public institutions (19 days).</w:t>
            </w:r>
          </w:p>
          <w:p w14:paraId="5FE6E1C8"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green procurement in healthcare facilities (10 days).</w:t>
            </w:r>
          </w:p>
          <w:p w14:paraId="37709EB5"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green procurement in public institutions (10 days).</w:t>
            </w:r>
          </w:p>
          <w:p w14:paraId="7685528D" w14:textId="77777777" w:rsidR="009C7E5C" w:rsidRPr="00D83D76" w:rsidRDefault="009C7E5C">
            <w:pPr>
              <w:pStyle w:val="ListParagraph"/>
              <w:numPr>
                <w:ilvl w:val="0"/>
                <w:numId w:val="58"/>
              </w:numPr>
              <w:contextualSpacing/>
              <w:rPr>
                <w:rFonts w:ascii="Calibri" w:eastAsia="Times New Roman" w:hAnsi="Calibri" w:cs="Calibri"/>
                <w:color w:val="000000"/>
              </w:rPr>
            </w:pPr>
            <w:r w:rsidRPr="00D83D76">
              <w:rPr>
                <w:rFonts w:ascii="Calibri" w:eastAsia="Times New Roman" w:hAnsi="Calibri" w:cs="Calibri"/>
                <w:color w:val="000000"/>
              </w:rPr>
              <w:t>green procurement in health facilities (10 days)</w:t>
            </w:r>
          </w:p>
          <w:p w14:paraId="73BCF264" w14:textId="77777777" w:rsidR="009C7E5C" w:rsidRPr="00D83D76" w:rsidRDefault="009C7E5C">
            <w:pPr>
              <w:pStyle w:val="ListParagraph"/>
              <w:numPr>
                <w:ilvl w:val="0"/>
                <w:numId w:val="24"/>
              </w:numPr>
              <w:contextualSpacing/>
              <w:jc w:val="both"/>
              <w:rPr>
                <w:rFonts w:eastAsia="Times New Roman" w:cs="Calibri"/>
                <w:color w:val="000000"/>
              </w:rPr>
            </w:pPr>
            <w:r w:rsidRPr="00D83D76">
              <w:rPr>
                <w:rFonts w:ascii="Calibri" w:eastAsia="Times New Roman" w:hAnsi="Calibri" w:cs="Calibri"/>
                <w:color w:val="000000"/>
              </w:rPr>
              <w:t>criteria for gender mainstreaming in gender procurement (5 days)</w:t>
            </w:r>
          </w:p>
        </w:tc>
      </w:tr>
      <w:tr w:rsidR="009C7E5C" w:rsidRPr="00D83D76" w14:paraId="52C50161" w14:textId="77777777" w:rsidTr="00170DD8">
        <w:tc>
          <w:tcPr>
            <w:tcW w:w="1040" w:type="dxa"/>
          </w:tcPr>
          <w:p w14:paraId="05E0565E" w14:textId="77777777" w:rsidR="009C7E5C" w:rsidRPr="00D83D76" w:rsidRDefault="009C7E5C">
            <w:r w:rsidRPr="00D83D76">
              <w:t xml:space="preserve"> 2</w:t>
            </w:r>
          </w:p>
        </w:tc>
        <w:tc>
          <w:tcPr>
            <w:tcW w:w="9750" w:type="dxa"/>
            <w:vAlign w:val="bottom"/>
          </w:tcPr>
          <w:p w14:paraId="64CACA6F" w14:textId="2A0E3031" w:rsidR="009C7E5C" w:rsidRPr="00D83D76" w:rsidRDefault="009C7E5C" w:rsidP="00E4331E">
            <w:pPr>
              <w:rPr>
                <w:rFonts w:eastAsia="Times New Roman" w:cs="Calibri"/>
                <w:color w:val="000000"/>
              </w:rPr>
            </w:pPr>
            <w:r w:rsidRPr="00D83D76">
              <w:rPr>
                <w:rFonts w:eastAsia="Times New Roman" w:cs="Calibri"/>
                <w:color w:val="000000"/>
              </w:rPr>
              <w:t xml:space="preserve"> Local Consultants providing technical assistance and expertise or undertaking the following topic, for an overall number of 1859  days at 200 USD/day</w:t>
            </w:r>
          </w:p>
        </w:tc>
      </w:tr>
      <w:tr w:rsidR="009C7E5C" w:rsidRPr="00D83D76" w14:paraId="644FA1CB" w14:textId="77777777" w:rsidTr="00170DD8">
        <w:tc>
          <w:tcPr>
            <w:tcW w:w="1040" w:type="dxa"/>
          </w:tcPr>
          <w:p w14:paraId="6AD2C625" w14:textId="77777777" w:rsidR="009C7E5C" w:rsidRPr="00D83D76" w:rsidRDefault="009C7E5C">
            <w:r w:rsidRPr="00D83D76">
              <w:t xml:space="preserve"> 3</w:t>
            </w:r>
          </w:p>
        </w:tc>
        <w:tc>
          <w:tcPr>
            <w:tcW w:w="9750" w:type="dxa"/>
          </w:tcPr>
          <w:p w14:paraId="33086677" w14:textId="77777777" w:rsidR="009C7E5C" w:rsidRPr="00D83D76" w:rsidRDefault="009C7E5C">
            <w:r w:rsidRPr="00D83D76">
              <w:rPr>
                <w:rFonts w:cs="Calibri"/>
                <w:color w:val="000000"/>
              </w:rPr>
              <w:t xml:space="preserve">Contractual Services - individuals to Provide translation services for an overall amount of 1700 pages at 12  USD/page. </w:t>
            </w:r>
          </w:p>
        </w:tc>
      </w:tr>
      <w:tr w:rsidR="009C7E5C" w:rsidRPr="00D83D76" w14:paraId="14C5F326" w14:textId="77777777" w:rsidTr="00170DD8">
        <w:tc>
          <w:tcPr>
            <w:tcW w:w="1040" w:type="dxa"/>
          </w:tcPr>
          <w:p w14:paraId="5DFEDC49" w14:textId="77777777" w:rsidR="009C7E5C" w:rsidRPr="00D83D76" w:rsidRDefault="009C7E5C">
            <w:r w:rsidRPr="00D83D76">
              <w:t xml:space="preserve"> 4</w:t>
            </w:r>
          </w:p>
        </w:tc>
        <w:tc>
          <w:tcPr>
            <w:tcW w:w="9750" w:type="dxa"/>
          </w:tcPr>
          <w:p w14:paraId="1555B9CF" w14:textId="77777777" w:rsidR="009C7E5C" w:rsidRPr="00D83D76" w:rsidRDefault="009C7E5C">
            <w:r w:rsidRPr="00D83D76">
              <w:t xml:space="preserve">74 National Travels estimated each as one round flight at 200 </w:t>
            </w:r>
            <w:proofErr w:type="spellStart"/>
            <w:r w:rsidRPr="00D83D76">
              <w:t>usd</w:t>
            </w:r>
            <w:proofErr w:type="spellEnd"/>
            <w:r w:rsidRPr="00D83D76">
              <w:t xml:space="preserve"> plus one day accommodation at 250 USD/day. </w:t>
            </w:r>
          </w:p>
        </w:tc>
      </w:tr>
      <w:tr w:rsidR="009C7E5C" w:rsidRPr="00D83D76" w14:paraId="5213E6C8" w14:textId="77777777" w:rsidTr="00170DD8">
        <w:tc>
          <w:tcPr>
            <w:tcW w:w="1040" w:type="dxa"/>
          </w:tcPr>
          <w:p w14:paraId="090DAE15" w14:textId="77777777" w:rsidR="009C7E5C" w:rsidRPr="00D83D76" w:rsidRDefault="009C7E5C">
            <w:r w:rsidRPr="00D83D76">
              <w:t xml:space="preserve"> 5</w:t>
            </w:r>
          </w:p>
        </w:tc>
        <w:tc>
          <w:tcPr>
            <w:tcW w:w="9750" w:type="dxa"/>
          </w:tcPr>
          <w:p w14:paraId="6CDC14B9" w14:textId="77777777" w:rsidR="009C7E5C" w:rsidRPr="00D83D76" w:rsidRDefault="009C7E5C">
            <w:r w:rsidRPr="00D83D76">
              <w:t xml:space="preserve">11 International Travels estimated as one round flight at 2500 </w:t>
            </w:r>
            <w:proofErr w:type="spellStart"/>
            <w:r w:rsidRPr="00D83D76">
              <w:t>usd</w:t>
            </w:r>
            <w:proofErr w:type="spellEnd"/>
            <w:r w:rsidRPr="00D83D76">
              <w:t xml:space="preserve"> plus 10 days with a DSA of 250 USD/day for each travel package.</w:t>
            </w:r>
          </w:p>
        </w:tc>
      </w:tr>
      <w:tr w:rsidR="009C7E5C" w:rsidRPr="00D83D76" w14:paraId="48675170" w14:textId="77777777" w:rsidTr="00170DD8">
        <w:tc>
          <w:tcPr>
            <w:tcW w:w="1040" w:type="dxa"/>
          </w:tcPr>
          <w:p w14:paraId="60895DF2" w14:textId="77777777" w:rsidR="009C7E5C" w:rsidRPr="00D83D76" w:rsidRDefault="009C7E5C">
            <w:r w:rsidRPr="00D83D76">
              <w:t xml:space="preserve"> 6</w:t>
            </w:r>
          </w:p>
        </w:tc>
        <w:tc>
          <w:tcPr>
            <w:tcW w:w="9750" w:type="dxa"/>
          </w:tcPr>
          <w:p w14:paraId="10E5FE35" w14:textId="77777777" w:rsidR="009C7E5C" w:rsidRPr="00D83D76" w:rsidRDefault="009C7E5C">
            <w:pPr>
              <w:pStyle w:val="ListParagraph"/>
              <w:numPr>
                <w:ilvl w:val="0"/>
                <w:numId w:val="27"/>
              </w:numPr>
              <w:contextualSpacing/>
              <w:jc w:val="both"/>
              <w:rPr>
                <w:rFonts w:cs="Calibri"/>
                <w:color w:val="000000"/>
              </w:rPr>
            </w:pPr>
            <w:r w:rsidRPr="00D83D76">
              <w:rPr>
                <w:rFonts w:cs="Calibri"/>
                <w:color w:val="000000"/>
              </w:rPr>
              <w:t xml:space="preserve">One small workshop on the draft law on new POPs for an overall amount of 1800 USD. </w:t>
            </w:r>
          </w:p>
          <w:p w14:paraId="6256034E" w14:textId="77777777" w:rsidR="009C7E5C" w:rsidRPr="00D83D76" w:rsidRDefault="009C7E5C">
            <w:pPr>
              <w:pStyle w:val="ListParagraph"/>
              <w:numPr>
                <w:ilvl w:val="0"/>
                <w:numId w:val="27"/>
              </w:numPr>
              <w:contextualSpacing/>
              <w:jc w:val="both"/>
              <w:rPr>
                <w:rFonts w:cs="Calibri"/>
                <w:color w:val="000000"/>
              </w:rPr>
            </w:pPr>
            <w:r w:rsidRPr="00D83D76">
              <w:rPr>
                <w:rFonts w:cs="Calibri"/>
                <w:color w:val="000000"/>
              </w:rPr>
              <w:t>One  international workshop on the achievements related to regulation on new POPs and EPR for an overall amount of 14950 USD</w:t>
            </w:r>
          </w:p>
          <w:p w14:paraId="18C9AF30" w14:textId="77777777" w:rsidR="009C7E5C" w:rsidRPr="00D83D76" w:rsidRDefault="009C7E5C">
            <w:pPr>
              <w:pStyle w:val="ListParagraph"/>
              <w:numPr>
                <w:ilvl w:val="0"/>
                <w:numId w:val="27"/>
              </w:numPr>
              <w:contextualSpacing/>
              <w:jc w:val="both"/>
              <w:rPr>
                <w:rFonts w:cs="Calibri"/>
                <w:color w:val="000000"/>
              </w:rPr>
            </w:pPr>
            <w:r w:rsidRPr="00D83D76">
              <w:rPr>
                <w:rFonts w:cs="Calibri"/>
                <w:color w:val="000000"/>
              </w:rPr>
              <w:t>Two consultation workshops on gender specific personal protection and risk management measures against exposure to mercury  for an overall amount of 3600 USD.</w:t>
            </w:r>
          </w:p>
          <w:p w14:paraId="0C5294D7" w14:textId="77777777" w:rsidR="009C7E5C" w:rsidRPr="00D83D76" w:rsidRDefault="009C7E5C">
            <w:pPr>
              <w:pStyle w:val="ListParagraph"/>
              <w:numPr>
                <w:ilvl w:val="0"/>
                <w:numId w:val="27"/>
              </w:numPr>
              <w:contextualSpacing/>
              <w:jc w:val="both"/>
              <w:rPr>
                <w:rFonts w:cs="Calibri"/>
                <w:color w:val="000000"/>
              </w:rPr>
            </w:pPr>
            <w:r w:rsidRPr="00D83D76">
              <w:rPr>
                <w:rFonts w:cs="Calibri"/>
                <w:color w:val="000000"/>
              </w:rPr>
              <w:t>One  international workshop on the launching of the Green Financing mechanism in Vietnam for an overall amount of 14950 USD</w:t>
            </w:r>
          </w:p>
          <w:p w14:paraId="5724ABC2" w14:textId="77777777" w:rsidR="009C7E5C" w:rsidRPr="00D83D76" w:rsidRDefault="009C7E5C">
            <w:pPr>
              <w:pStyle w:val="ListParagraph"/>
              <w:numPr>
                <w:ilvl w:val="0"/>
                <w:numId w:val="27"/>
              </w:numPr>
              <w:contextualSpacing/>
              <w:jc w:val="both"/>
              <w:rPr>
                <w:rFonts w:cs="Calibri"/>
                <w:color w:val="000000"/>
              </w:rPr>
            </w:pPr>
            <w:r w:rsidRPr="00D83D76">
              <w:rPr>
                <w:rFonts w:cs="Calibri"/>
                <w:color w:val="000000"/>
              </w:rPr>
              <w:t xml:space="preserve">One national level workshop on to introduce the achievement of the piloting related to Green procurement for an overall amount of 14950 USD. </w:t>
            </w:r>
          </w:p>
          <w:p w14:paraId="34DE1F66" w14:textId="77777777" w:rsidR="009C7E5C" w:rsidRPr="00D83D76" w:rsidRDefault="009C7E5C">
            <w:pPr>
              <w:pStyle w:val="ListParagraph"/>
              <w:numPr>
                <w:ilvl w:val="0"/>
                <w:numId w:val="27"/>
              </w:numPr>
              <w:contextualSpacing/>
              <w:jc w:val="both"/>
              <w:rPr>
                <w:rFonts w:cs="Calibri"/>
                <w:color w:val="000000"/>
              </w:rPr>
            </w:pPr>
            <w:r w:rsidRPr="00D83D76">
              <w:rPr>
                <w:rFonts w:cs="Calibri"/>
                <w:color w:val="000000"/>
              </w:rPr>
              <w:t>One consultation workshop on green procurement and women entrepreneurships for an overall amount of 1800 USD</w:t>
            </w:r>
          </w:p>
        </w:tc>
      </w:tr>
      <w:tr w:rsidR="009C7E5C" w:rsidRPr="00D83D76" w14:paraId="4FAD98A4" w14:textId="77777777" w:rsidTr="00170DD8">
        <w:tc>
          <w:tcPr>
            <w:tcW w:w="1040" w:type="dxa"/>
          </w:tcPr>
          <w:p w14:paraId="3EAC172B" w14:textId="77777777" w:rsidR="009C7E5C" w:rsidRPr="00D83D76" w:rsidRDefault="009C7E5C">
            <w:r w:rsidRPr="00D83D76">
              <w:t>7</w:t>
            </w:r>
          </w:p>
        </w:tc>
        <w:tc>
          <w:tcPr>
            <w:tcW w:w="9750" w:type="dxa"/>
          </w:tcPr>
          <w:p w14:paraId="4BBA9331" w14:textId="565EDD8E" w:rsidR="009C7E5C" w:rsidRPr="00AB3B4C" w:rsidRDefault="009C7E5C" w:rsidP="00AB3B4C">
            <w:pPr>
              <w:contextualSpacing/>
              <w:rPr>
                <w:rFonts w:cs="Calibri"/>
                <w:color w:val="000000"/>
              </w:rPr>
            </w:pPr>
            <w:r w:rsidRPr="00D83D76">
              <w:rPr>
                <w:rFonts w:cs="Calibri"/>
                <w:color w:val="000000"/>
              </w:rPr>
              <w:t xml:space="preserve">International consultants providing technical assistance, sharing </w:t>
            </w:r>
            <w:proofErr w:type="gramStart"/>
            <w:r w:rsidRPr="00D83D76">
              <w:rPr>
                <w:rFonts w:cs="Calibri"/>
                <w:color w:val="000000"/>
              </w:rPr>
              <w:t>knowledge</w:t>
            </w:r>
            <w:proofErr w:type="gramEnd"/>
            <w:r w:rsidRPr="00D83D76">
              <w:rPr>
                <w:rFonts w:cs="Calibri"/>
                <w:color w:val="000000"/>
              </w:rPr>
              <w:t xml:space="preserve"> and holding training and presentation on the following topics, for a total number of 573 days at 650 USD/day</w:t>
            </w:r>
          </w:p>
        </w:tc>
      </w:tr>
      <w:tr w:rsidR="009C7E5C" w:rsidRPr="00D83D76" w14:paraId="7FE7AFA8" w14:textId="77777777" w:rsidTr="00170DD8">
        <w:tc>
          <w:tcPr>
            <w:tcW w:w="1040" w:type="dxa"/>
          </w:tcPr>
          <w:p w14:paraId="51C59D40" w14:textId="77777777" w:rsidR="009C7E5C" w:rsidRPr="00D83D76" w:rsidRDefault="009C7E5C">
            <w:r w:rsidRPr="00D83D76">
              <w:t xml:space="preserve"> 8</w:t>
            </w:r>
          </w:p>
        </w:tc>
        <w:tc>
          <w:tcPr>
            <w:tcW w:w="9750" w:type="dxa"/>
          </w:tcPr>
          <w:p w14:paraId="7BFEFAC7" w14:textId="2D2727BB" w:rsidR="009C7E5C" w:rsidRPr="00D83D76" w:rsidRDefault="009C7E5C" w:rsidP="00AB3B4C">
            <w:r w:rsidRPr="00D83D76">
              <w:rPr>
                <w:rFonts w:eastAsia="Times New Roman" w:cs="Calibri"/>
                <w:color w:val="000000"/>
              </w:rPr>
              <w:t>Local consultants providing technical assistance and expertise for a total number of 1625  days at 200 USD/day</w:t>
            </w:r>
          </w:p>
        </w:tc>
      </w:tr>
      <w:tr w:rsidR="009C7E5C" w:rsidRPr="00D83D76" w14:paraId="06062DBC" w14:textId="77777777" w:rsidTr="00170DD8">
        <w:tc>
          <w:tcPr>
            <w:tcW w:w="1040" w:type="dxa"/>
          </w:tcPr>
          <w:p w14:paraId="764ABA89" w14:textId="77777777" w:rsidR="009C7E5C" w:rsidRPr="00D83D76" w:rsidRDefault="009C7E5C">
            <w:r w:rsidRPr="00D83D76">
              <w:t xml:space="preserve"> 9</w:t>
            </w:r>
          </w:p>
        </w:tc>
        <w:tc>
          <w:tcPr>
            <w:tcW w:w="9750" w:type="dxa"/>
          </w:tcPr>
          <w:p w14:paraId="2BE31960" w14:textId="7A32B4BA" w:rsidR="009C7E5C" w:rsidRPr="00AB3B4C" w:rsidRDefault="009C7E5C" w:rsidP="00AB3B4C">
            <w:pPr>
              <w:rPr>
                <w:rFonts w:cs="Calibri"/>
                <w:color w:val="000000"/>
              </w:rPr>
            </w:pPr>
            <w:r w:rsidRPr="00AB3B4C">
              <w:rPr>
                <w:rFonts w:cs="Calibri"/>
                <w:color w:val="000000"/>
              </w:rPr>
              <w:t>Services-companies  analytical laboratory to carry out POP analysis</w:t>
            </w:r>
          </w:p>
          <w:p w14:paraId="4251383D" w14:textId="77777777" w:rsidR="009C7E5C" w:rsidRPr="00D83D76" w:rsidRDefault="009C7E5C">
            <w:pPr>
              <w:pStyle w:val="ListParagraph"/>
              <w:numPr>
                <w:ilvl w:val="0"/>
                <w:numId w:val="62"/>
              </w:numPr>
              <w:rPr>
                <w:rFonts w:cs="Calibri"/>
                <w:color w:val="000000"/>
              </w:rPr>
            </w:pPr>
            <w:r w:rsidRPr="00D83D76">
              <w:rPr>
                <w:rFonts w:cs="Calibri"/>
                <w:color w:val="000000"/>
              </w:rPr>
              <w:t>Services-companies  to supply and install industrial equipment and provide technical assistance on the change of manufacturing process for an overall amount of 527510  USD</w:t>
            </w:r>
          </w:p>
          <w:p w14:paraId="40E75720" w14:textId="10CD3C02" w:rsidR="009C7E5C" w:rsidRPr="00D83D76" w:rsidRDefault="009C7E5C">
            <w:pPr>
              <w:pStyle w:val="ListParagraph"/>
              <w:numPr>
                <w:ilvl w:val="0"/>
                <w:numId w:val="62"/>
              </w:numPr>
            </w:pPr>
            <w:r w:rsidRPr="00D83D76">
              <w:rPr>
                <w:rFonts w:cs="Calibri"/>
                <w:color w:val="000000"/>
              </w:rPr>
              <w:t>Services-companies to supply and install air pollution control systems</w:t>
            </w:r>
          </w:p>
        </w:tc>
      </w:tr>
      <w:tr w:rsidR="009C7E5C" w:rsidRPr="00D83D76" w14:paraId="5438233B" w14:textId="77777777" w:rsidTr="00170DD8">
        <w:tc>
          <w:tcPr>
            <w:tcW w:w="1040" w:type="dxa"/>
          </w:tcPr>
          <w:p w14:paraId="3615473C" w14:textId="77777777" w:rsidR="009C7E5C" w:rsidRPr="00D83D76" w:rsidRDefault="009C7E5C">
            <w:r w:rsidRPr="00D83D76">
              <w:lastRenderedPageBreak/>
              <w:t xml:space="preserve"> 10</w:t>
            </w:r>
          </w:p>
        </w:tc>
        <w:tc>
          <w:tcPr>
            <w:tcW w:w="9750" w:type="dxa"/>
          </w:tcPr>
          <w:p w14:paraId="695A9CA4" w14:textId="77777777" w:rsidR="009C7E5C" w:rsidRPr="00D83D76" w:rsidRDefault="009C7E5C">
            <w:pPr>
              <w:pStyle w:val="ListParagraph"/>
              <w:numPr>
                <w:ilvl w:val="0"/>
                <w:numId w:val="32"/>
              </w:numPr>
              <w:contextualSpacing/>
              <w:jc w:val="both"/>
            </w:pPr>
            <w:r w:rsidRPr="00D83D76">
              <w:rPr>
                <w:rFonts w:cs="Calibri"/>
                <w:color w:val="000000"/>
              </w:rPr>
              <w:t xml:space="preserve">Contractual Services - individuals to Provide translation services for an overall amount of 6500 pages at 12 USD/page. </w:t>
            </w:r>
          </w:p>
        </w:tc>
      </w:tr>
      <w:tr w:rsidR="009C7E5C" w:rsidRPr="00D83D76" w14:paraId="765F5D40" w14:textId="77777777" w:rsidTr="00170DD8">
        <w:tc>
          <w:tcPr>
            <w:tcW w:w="1040" w:type="dxa"/>
          </w:tcPr>
          <w:p w14:paraId="08AC7E9B" w14:textId="77777777" w:rsidR="009C7E5C" w:rsidRPr="00D83D76" w:rsidRDefault="009C7E5C">
            <w:r w:rsidRPr="00D83D76">
              <w:t xml:space="preserve"> 11</w:t>
            </w:r>
          </w:p>
        </w:tc>
        <w:tc>
          <w:tcPr>
            <w:tcW w:w="9750" w:type="dxa"/>
          </w:tcPr>
          <w:p w14:paraId="5C81B090" w14:textId="19BDC104" w:rsidR="009C7E5C" w:rsidRPr="00D83D76" w:rsidRDefault="009C7E5C">
            <w:pPr>
              <w:pStyle w:val="ListParagraph"/>
              <w:numPr>
                <w:ilvl w:val="0"/>
                <w:numId w:val="32"/>
              </w:numPr>
            </w:pPr>
            <w:r w:rsidRPr="00D83D76">
              <w:t xml:space="preserve">77 National Travels estimated each as one round flight at 200 </w:t>
            </w:r>
            <w:proofErr w:type="spellStart"/>
            <w:r w:rsidRPr="00D83D76">
              <w:t>usd</w:t>
            </w:r>
            <w:proofErr w:type="spellEnd"/>
            <w:r w:rsidRPr="00D83D76">
              <w:t xml:space="preserve"> plus one day accommodation at 250 USD/day. </w:t>
            </w:r>
          </w:p>
        </w:tc>
      </w:tr>
      <w:tr w:rsidR="009C7E5C" w:rsidRPr="00D83D76" w14:paraId="6E2F87AB" w14:textId="77777777" w:rsidTr="00170DD8">
        <w:tc>
          <w:tcPr>
            <w:tcW w:w="1040" w:type="dxa"/>
          </w:tcPr>
          <w:p w14:paraId="43895164" w14:textId="77777777" w:rsidR="009C7E5C" w:rsidRPr="00D83D76" w:rsidRDefault="009C7E5C">
            <w:r w:rsidRPr="00D83D76">
              <w:t xml:space="preserve"> 12</w:t>
            </w:r>
          </w:p>
        </w:tc>
        <w:tc>
          <w:tcPr>
            <w:tcW w:w="9750" w:type="dxa"/>
          </w:tcPr>
          <w:p w14:paraId="06044DF6" w14:textId="636C1D79" w:rsidR="009C7E5C" w:rsidRPr="00D83D76" w:rsidRDefault="009C7E5C">
            <w:pPr>
              <w:pStyle w:val="ListParagraph"/>
              <w:numPr>
                <w:ilvl w:val="0"/>
                <w:numId w:val="32"/>
              </w:numPr>
            </w:pPr>
            <w:r w:rsidRPr="00D83D76">
              <w:t xml:space="preserve">8 International Travels estimated as one round flight at 2500 </w:t>
            </w:r>
            <w:proofErr w:type="spellStart"/>
            <w:r w:rsidRPr="00D83D76">
              <w:t>usd</w:t>
            </w:r>
            <w:proofErr w:type="spellEnd"/>
            <w:r w:rsidRPr="00D83D76">
              <w:t xml:space="preserve"> plus 10 days with a DSA of 250 USD/day for each travel package</w:t>
            </w:r>
          </w:p>
        </w:tc>
      </w:tr>
      <w:tr w:rsidR="009C7E5C" w:rsidRPr="00D83D76" w14:paraId="60F8F119" w14:textId="77777777" w:rsidTr="00170DD8">
        <w:tc>
          <w:tcPr>
            <w:tcW w:w="1040" w:type="dxa"/>
          </w:tcPr>
          <w:p w14:paraId="307498E4" w14:textId="77777777" w:rsidR="009C7E5C" w:rsidRPr="00D83D76" w:rsidRDefault="009C7E5C">
            <w:r w:rsidRPr="00D83D76">
              <w:t xml:space="preserve"> 13</w:t>
            </w:r>
          </w:p>
        </w:tc>
        <w:tc>
          <w:tcPr>
            <w:tcW w:w="9750" w:type="dxa"/>
          </w:tcPr>
          <w:p w14:paraId="041A40B8" w14:textId="77777777" w:rsidR="009C7E5C" w:rsidRPr="00D83D76" w:rsidRDefault="009C7E5C">
            <w:pPr>
              <w:pStyle w:val="ListParagraph"/>
              <w:numPr>
                <w:ilvl w:val="0"/>
                <w:numId w:val="29"/>
              </w:numPr>
              <w:contextualSpacing/>
              <w:jc w:val="both"/>
              <w:rPr>
                <w:rFonts w:cs="Calibri"/>
                <w:color w:val="000000"/>
              </w:rPr>
            </w:pPr>
            <w:r w:rsidRPr="00D83D76">
              <w:rPr>
                <w:rFonts w:cs="Calibri"/>
                <w:color w:val="000000"/>
              </w:rPr>
              <w:t>An international kick-off event on the launching of financial mechanism on POPs and mercury free design to enterprises, including design and implementation of APCS (output 2.1.3) for an overall amount of 14950 USD.</w:t>
            </w:r>
          </w:p>
          <w:p w14:paraId="7E3176CE" w14:textId="77777777" w:rsidR="009C7E5C" w:rsidRPr="00D83D76" w:rsidRDefault="009C7E5C">
            <w:pPr>
              <w:pStyle w:val="ListParagraph"/>
              <w:numPr>
                <w:ilvl w:val="0"/>
                <w:numId w:val="29"/>
              </w:numPr>
              <w:contextualSpacing/>
              <w:jc w:val="both"/>
              <w:rPr>
                <w:rFonts w:cs="Calibri"/>
                <w:color w:val="000000"/>
              </w:rPr>
            </w:pPr>
            <w:r w:rsidRPr="00D83D76">
              <w:rPr>
                <w:rFonts w:cs="Calibri"/>
                <w:color w:val="000000"/>
              </w:rPr>
              <w:t>An international event on the selection of industries awarded under the GF or their project on POPs avoidance or release reduction for an overall amount of 14950 USD</w:t>
            </w:r>
          </w:p>
          <w:p w14:paraId="4AA7C43B" w14:textId="77777777" w:rsidR="009C7E5C" w:rsidRPr="00D83D76" w:rsidRDefault="009C7E5C">
            <w:pPr>
              <w:pStyle w:val="ListParagraph"/>
              <w:numPr>
                <w:ilvl w:val="0"/>
                <w:numId w:val="29"/>
              </w:numPr>
              <w:contextualSpacing/>
              <w:jc w:val="both"/>
              <w:rPr>
                <w:rFonts w:cs="Calibri"/>
                <w:color w:val="000000"/>
              </w:rPr>
            </w:pPr>
            <w:r w:rsidRPr="00D83D76">
              <w:rPr>
                <w:rFonts w:cs="Calibri"/>
                <w:color w:val="000000"/>
              </w:rPr>
              <w:t>Two consultation workshops on gender specific aspects related to POPs in manufacturing processes and products for an overall amount of 3600 USD</w:t>
            </w:r>
          </w:p>
          <w:p w14:paraId="211FEDF7" w14:textId="77777777" w:rsidR="009C7E5C" w:rsidRPr="00D83D76" w:rsidRDefault="009C7E5C">
            <w:pPr>
              <w:pStyle w:val="ListParagraph"/>
              <w:numPr>
                <w:ilvl w:val="0"/>
                <w:numId w:val="29"/>
              </w:numPr>
              <w:contextualSpacing/>
              <w:jc w:val="both"/>
              <w:rPr>
                <w:rFonts w:cs="Calibri"/>
                <w:color w:val="000000"/>
              </w:rPr>
            </w:pPr>
            <w:r w:rsidRPr="00D83D76">
              <w:rPr>
                <w:rFonts w:cs="Calibri"/>
                <w:color w:val="000000"/>
              </w:rPr>
              <w:t xml:space="preserve">One consultation workshop among female workers and gender experts in the gap closure between recyclers and manufacturing industry for an overall amount of 1800 USD. </w:t>
            </w:r>
          </w:p>
        </w:tc>
      </w:tr>
      <w:tr w:rsidR="009C7E5C" w:rsidRPr="00D83D76" w14:paraId="2F1DC004" w14:textId="77777777" w:rsidTr="00170DD8">
        <w:tc>
          <w:tcPr>
            <w:tcW w:w="1040" w:type="dxa"/>
          </w:tcPr>
          <w:p w14:paraId="49463A27" w14:textId="77777777" w:rsidR="009C7E5C" w:rsidRPr="00D83D76" w:rsidRDefault="009C7E5C">
            <w:r w:rsidRPr="00D83D76">
              <w:t xml:space="preserve"> 14</w:t>
            </w:r>
          </w:p>
        </w:tc>
        <w:tc>
          <w:tcPr>
            <w:tcW w:w="9750" w:type="dxa"/>
          </w:tcPr>
          <w:p w14:paraId="10B29C2A" w14:textId="51C904E6" w:rsidR="009C7E5C" w:rsidRPr="00D83D76" w:rsidRDefault="009C7E5C" w:rsidP="00AB3B4C">
            <w:pPr>
              <w:rPr>
                <w:rFonts w:cs="Calibri"/>
                <w:color w:val="000000"/>
              </w:rPr>
            </w:pPr>
            <w:r w:rsidRPr="00D83D76">
              <w:rPr>
                <w:rFonts w:eastAsia="Times New Roman" w:cs="Calibri"/>
                <w:color w:val="000000"/>
              </w:rPr>
              <w:t xml:space="preserve">International consultants providing technical assistance and expertise (133  days at 650 USD/day </w:t>
            </w:r>
          </w:p>
        </w:tc>
      </w:tr>
      <w:tr w:rsidR="009C7E5C" w:rsidRPr="00D83D76" w14:paraId="7F4A1865" w14:textId="77777777" w:rsidTr="00170DD8">
        <w:tc>
          <w:tcPr>
            <w:tcW w:w="1040" w:type="dxa"/>
          </w:tcPr>
          <w:p w14:paraId="235C1B3E" w14:textId="77777777" w:rsidR="009C7E5C" w:rsidRPr="00D83D76" w:rsidRDefault="009C7E5C">
            <w:r w:rsidRPr="00D83D76">
              <w:t xml:space="preserve"> 15</w:t>
            </w:r>
          </w:p>
        </w:tc>
        <w:tc>
          <w:tcPr>
            <w:tcW w:w="9750" w:type="dxa"/>
          </w:tcPr>
          <w:p w14:paraId="4ABAE759" w14:textId="382EDF08" w:rsidR="009C7E5C" w:rsidRPr="00D83D76" w:rsidRDefault="009C7E5C" w:rsidP="00AB3B4C">
            <w:r w:rsidRPr="00D83D76">
              <w:rPr>
                <w:rFonts w:eastAsia="Times New Roman" w:cs="Calibri"/>
                <w:color w:val="000000"/>
              </w:rPr>
              <w:t>Local consultants providing technical assistance and expertise (802 days at 200 USD/day</w:t>
            </w:r>
            <w:r w:rsidRPr="00D83D76">
              <w:t xml:space="preserve"> </w:t>
            </w:r>
          </w:p>
        </w:tc>
      </w:tr>
      <w:tr w:rsidR="009C7E5C" w:rsidRPr="00D83D76" w14:paraId="1B135884" w14:textId="77777777" w:rsidTr="00170DD8">
        <w:tc>
          <w:tcPr>
            <w:tcW w:w="1040" w:type="dxa"/>
          </w:tcPr>
          <w:p w14:paraId="5896DD71" w14:textId="77777777" w:rsidR="009C7E5C" w:rsidRPr="00D83D76" w:rsidRDefault="009C7E5C">
            <w:r w:rsidRPr="00D83D76">
              <w:t xml:space="preserve"> 16</w:t>
            </w:r>
          </w:p>
        </w:tc>
        <w:tc>
          <w:tcPr>
            <w:tcW w:w="9750" w:type="dxa"/>
          </w:tcPr>
          <w:p w14:paraId="2EBA108B" w14:textId="77777777" w:rsidR="009C7E5C" w:rsidRPr="00D83D76" w:rsidRDefault="009C7E5C">
            <w:pPr>
              <w:pStyle w:val="ListParagraph"/>
              <w:numPr>
                <w:ilvl w:val="0"/>
                <w:numId w:val="61"/>
              </w:numPr>
              <w:rPr>
                <w:rFonts w:cs="Calibri"/>
                <w:color w:val="000000"/>
              </w:rPr>
            </w:pPr>
            <w:r w:rsidRPr="00D83D76">
              <w:rPr>
                <w:rFonts w:cs="Calibri"/>
                <w:color w:val="000000"/>
              </w:rPr>
              <w:t xml:space="preserve">Services-companies to arrange and carry out 4 training events for trainers for representatives of 100 healthcare facilities for an overall amount of 40000  USD. </w:t>
            </w:r>
          </w:p>
          <w:p w14:paraId="33196BD4" w14:textId="77777777" w:rsidR="009C7E5C" w:rsidRPr="00D83D76" w:rsidRDefault="009C7E5C">
            <w:pPr>
              <w:pStyle w:val="ListParagraph"/>
              <w:numPr>
                <w:ilvl w:val="0"/>
                <w:numId w:val="61"/>
              </w:numPr>
              <w:rPr>
                <w:rFonts w:cs="Calibri"/>
                <w:color w:val="000000"/>
              </w:rPr>
            </w:pPr>
            <w:r w:rsidRPr="00D83D76">
              <w:rPr>
                <w:rFonts w:cs="Calibri"/>
                <w:color w:val="000000"/>
              </w:rPr>
              <w:t>Services-companies to arrange and carry out 4 training for trainers for representatives of 200 offices  for an overall amount of 40000  USD.</w:t>
            </w:r>
          </w:p>
          <w:p w14:paraId="714A7ADB" w14:textId="77777777" w:rsidR="009C7E5C" w:rsidRPr="00D83D76" w:rsidRDefault="009C7E5C">
            <w:pPr>
              <w:pStyle w:val="ListParagraph"/>
              <w:numPr>
                <w:ilvl w:val="0"/>
                <w:numId w:val="61"/>
              </w:numPr>
              <w:rPr>
                <w:rFonts w:cs="Calibri"/>
                <w:color w:val="000000"/>
              </w:rPr>
            </w:pPr>
            <w:r w:rsidRPr="00D83D76">
              <w:rPr>
                <w:rFonts w:cs="Calibri"/>
                <w:color w:val="000000"/>
              </w:rPr>
              <w:t>Services-companies to Replace 20,000 fluorescent lamp with LED and package replaced lamp pending disposal for an overall amount of 300000  USD</w:t>
            </w:r>
          </w:p>
          <w:p w14:paraId="51581167" w14:textId="77777777" w:rsidR="009C7E5C" w:rsidRPr="00D83D76" w:rsidRDefault="009C7E5C">
            <w:pPr>
              <w:pStyle w:val="ListParagraph"/>
              <w:numPr>
                <w:ilvl w:val="0"/>
                <w:numId w:val="61"/>
              </w:numPr>
              <w:rPr>
                <w:rFonts w:cs="Calibri"/>
                <w:color w:val="000000"/>
              </w:rPr>
            </w:pPr>
            <w:r w:rsidRPr="00D83D76">
              <w:rPr>
                <w:rFonts w:cs="Calibri"/>
                <w:color w:val="000000"/>
              </w:rPr>
              <w:t>Services-companies to Replace 10,000 mercury thermometer with electronic thermometer and package the replaced thermometers pending disposal for an overall amount of 250000  USD</w:t>
            </w:r>
          </w:p>
          <w:p w14:paraId="3A8F0082" w14:textId="1DDABFCB" w:rsidR="009C7E5C" w:rsidRPr="00D83D76" w:rsidRDefault="009C7E5C">
            <w:pPr>
              <w:pStyle w:val="ListParagraph"/>
              <w:numPr>
                <w:ilvl w:val="0"/>
                <w:numId w:val="61"/>
              </w:numPr>
              <w:rPr>
                <w:rFonts w:cs="Calibri"/>
                <w:color w:val="000000"/>
              </w:rPr>
            </w:pPr>
            <w:r w:rsidRPr="00D83D76">
              <w:rPr>
                <w:rFonts w:cs="Calibri"/>
                <w:color w:val="000000"/>
              </w:rPr>
              <w:t xml:space="preserve">Services-companies to supply, install and demonstrate an equipment for the treatment of mercury containing waste and one to package and transport mercury waste to the disposal </w:t>
            </w:r>
            <w:r w:rsidR="00641422" w:rsidRPr="00D83D76">
              <w:rPr>
                <w:rFonts w:cs="Calibri"/>
                <w:color w:val="000000"/>
              </w:rPr>
              <w:t>facility</w:t>
            </w:r>
            <w:r w:rsidRPr="00D83D76">
              <w:rPr>
                <w:rFonts w:cs="Calibri"/>
                <w:color w:val="000000"/>
              </w:rPr>
              <w:t xml:space="preserve"> for an overall amount of 380000  USD. </w:t>
            </w:r>
          </w:p>
        </w:tc>
      </w:tr>
      <w:tr w:rsidR="009C7E5C" w:rsidRPr="00D83D76" w14:paraId="78BC9642" w14:textId="77777777" w:rsidTr="00170DD8">
        <w:tc>
          <w:tcPr>
            <w:tcW w:w="1040" w:type="dxa"/>
          </w:tcPr>
          <w:p w14:paraId="503778E6" w14:textId="77777777" w:rsidR="009C7E5C" w:rsidRPr="00D83D76" w:rsidRDefault="009C7E5C">
            <w:r w:rsidRPr="00D83D76">
              <w:t xml:space="preserve"> 17</w:t>
            </w:r>
          </w:p>
        </w:tc>
        <w:tc>
          <w:tcPr>
            <w:tcW w:w="9750" w:type="dxa"/>
          </w:tcPr>
          <w:p w14:paraId="7B25EB30" w14:textId="7A043E89" w:rsidR="009C7E5C" w:rsidRPr="00D83D76" w:rsidRDefault="009C7E5C">
            <w:pPr>
              <w:pStyle w:val="ListParagraph"/>
              <w:numPr>
                <w:ilvl w:val="0"/>
                <w:numId w:val="61"/>
              </w:numPr>
            </w:pPr>
            <w:r w:rsidRPr="00D83D76">
              <w:t xml:space="preserve"> Contractual Services - individuals to Provide translation services for an overall amount of 1250 pages at 12  USD/page.</w:t>
            </w:r>
          </w:p>
        </w:tc>
      </w:tr>
      <w:tr w:rsidR="009C7E5C" w:rsidRPr="00D83D76" w14:paraId="3DF361BD" w14:textId="77777777" w:rsidTr="00170DD8">
        <w:tc>
          <w:tcPr>
            <w:tcW w:w="1040" w:type="dxa"/>
          </w:tcPr>
          <w:p w14:paraId="75DD4BB3" w14:textId="77777777" w:rsidR="009C7E5C" w:rsidRPr="00D83D76" w:rsidRDefault="009C7E5C">
            <w:r w:rsidRPr="00D83D76">
              <w:t xml:space="preserve"> 18</w:t>
            </w:r>
          </w:p>
        </w:tc>
        <w:tc>
          <w:tcPr>
            <w:tcW w:w="9750" w:type="dxa"/>
          </w:tcPr>
          <w:p w14:paraId="45ADF741" w14:textId="31EA3B8C" w:rsidR="009C7E5C" w:rsidRPr="00D83D76" w:rsidRDefault="009C7E5C">
            <w:pPr>
              <w:pStyle w:val="ListParagraph"/>
              <w:numPr>
                <w:ilvl w:val="0"/>
                <w:numId w:val="61"/>
              </w:numPr>
            </w:pPr>
            <w:r w:rsidRPr="00D83D76">
              <w:t xml:space="preserve"> 34 National Travels estimated each as one round flight at 200 </w:t>
            </w:r>
            <w:proofErr w:type="spellStart"/>
            <w:r w:rsidRPr="00D83D76">
              <w:t>usd</w:t>
            </w:r>
            <w:proofErr w:type="spellEnd"/>
            <w:r w:rsidRPr="00D83D76">
              <w:t xml:space="preserve"> plus one day accommodation at 250 USD/day. </w:t>
            </w:r>
          </w:p>
        </w:tc>
      </w:tr>
      <w:tr w:rsidR="009C7E5C" w:rsidRPr="00D83D76" w14:paraId="1881CB50" w14:textId="77777777" w:rsidTr="00170DD8">
        <w:tc>
          <w:tcPr>
            <w:tcW w:w="1040" w:type="dxa"/>
          </w:tcPr>
          <w:p w14:paraId="3CF9636E" w14:textId="77777777" w:rsidR="009C7E5C" w:rsidRPr="00D83D76" w:rsidRDefault="009C7E5C">
            <w:r w:rsidRPr="00D83D76">
              <w:t xml:space="preserve"> 19</w:t>
            </w:r>
          </w:p>
        </w:tc>
        <w:tc>
          <w:tcPr>
            <w:tcW w:w="9750" w:type="dxa"/>
          </w:tcPr>
          <w:p w14:paraId="46684FA6" w14:textId="77777777" w:rsidR="009C7E5C" w:rsidRPr="00D83D76" w:rsidRDefault="009C7E5C">
            <w:pPr>
              <w:pStyle w:val="ListParagraph"/>
              <w:numPr>
                <w:ilvl w:val="0"/>
                <w:numId w:val="31"/>
              </w:numPr>
              <w:contextualSpacing/>
              <w:jc w:val="both"/>
              <w:rPr>
                <w:rFonts w:cs="Calibri"/>
                <w:color w:val="000000"/>
              </w:rPr>
            </w:pPr>
            <w:r w:rsidRPr="00D83D76">
              <w:rPr>
                <w:rFonts w:cs="Calibri"/>
                <w:color w:val="000000"/>
              </w:rPr>
              <w:t xml:space="preserve">Two training events on gender specific aspects related to risk prevention in waste management enterprises for an overall amount of 3600 USD. </w:t>
            </w:r>
          </w:p>
          <w:p w14:paraId="2AC4613B" w14:textId="77777777" w:rsidR="009C7E5C" w:rsidRPr="00D83D76" w:rsidRDefault="009C7E5C">
            <w:pPr>
              <w:pStyle w:val="ListParagraph"/>
              <w:numPr>
                <w:ilvl w:val="0"/>
                <w:numId w:val="31"/>
              </w:numPr>
              <w:contextualSpacing/>
              <w:jc w:val="both"/>
              <w:rPr>
                <w:rFonts w:cs="Calibri"/>
                <w:color w:val="000000"/>
              </w:rPr>
            </w:pPr>
            <w:r w:rsidRPr="00D83D76">
              <w:rPr>
                <w:rFonts w:cs="Calibri"/>
                <w:color w:val="000000"/>
              </w:rPr>
              <w:t xml:space="preserve">Two consultation workshops on gender specific aspects related to the elimination of POPs equipment and products in healthcare facilities and offices.  for an overall amount of 3600 USD. </w:t>
            </w:r>
          </w:p>
          <w:p w14:paraId="4AD2EAAD" w14:textId="77777777" w:rsidR="009C7E5C" w:rsidRPr="00D83D76" w:rsidRDefault="009C7E5C">
            <w:pPr>
              <w:pStyle w:val="ListParagraph"/>
              <w:numPr>
                <w:ilvl w:val="0"/>
                <w:numId w:val="31"/>
              </w:numPr>
              <w:contextualSpacing/>
              <w:jc w:val="both"/>
              <w:rPr>
                <w:rFonts w:cs="Calibri"/>
                <w:color w:val="000000"/>
              </w:rPr>
            </w:pPr>
            <w:r w:rsidRPr="00D83D76">
              <w:rPr>
                <w:rFonts w:cs="Calibri"/>
                <w:color w:val="000000"/>
              </w:rPr>
              <w:t xml:space="preserve">An international workshop on to summarize work, achievement and lesson learnt on the mercury component of the project for an overall amount of 14950 USD. </w:t>
            </w:r>
          </w:p>
        </w:tc>
      </w:tr>
      <w:tr w:rsidR="009C7E5C" w:rsidRPr="00D83D76" w14:paraId="6FE2D63D" w14:textId="77777777" w:rsidTr="00170DD8">
        <w:tc>
          <w:tcPr>
            <w:tcW w:w="1040" w:type="dxa"/>
          </w:tcPr>
          <w:p w14:paraId="46617515" w14:textId="77777777" w:rsidR="009C7E5C" w:rsidRPr="00D83D76" w:rsidRDefault="009C7E5C">
            <w:r w:rsidRPr="00D83D76">
              <w:t xml:space="preserve"> 20</w:t>
            </w:r>
          </w:p>
        </w:tc>
        <w:tc>
          <w:tcPr>
            <w:tcW w:w="9750" w:type="dxa"/>
          </w:tcPr>
          <w:p w14:paraId="6F42C740" w14:textId="5CD2123F" w:rsidR="009C7E5C" w:rsidRPr="00D83D76" w:rsidRDefault="009C7E5C" w:rsidP="00E4331E">
            <w:pPr>
              <w:rPr>
                <w:rFonts w:cs="Calibri"/>
                <w:color w:val="000000"/>
              </w:rPr>
            </w:pPr>
            <w:r w:rsidRPr="00D83D76">
              <w:rPr>
                <w:rFonts w:cs="Calibri"/>
                <w:color w:val="000000"/>
              </w:rPr>
              <w:t xml:space="preserve">International consultants providing technical assistance, sharing </w:t>
            </w:r>
            <w:proofErr w:type="gramStart"/>
            <w:r w:rsidRPr="00D83D76">
              <w:rPr>
                <w:rFonts w:cs="Calibri"/>
                <w:color w:val="000000"/>
              </w:rPr>
              <w:t>knowledge</w:t>
            </w:r>
            <w:proofErr w:type="gramEnd"/>
            <w:r w:rsidRPr="00D83D76">
              <w:rPr>
                <w:rFonts w:cs="Calibri"/>
                <w:color w:val="000000"/>
              </w:rPr>
              <w:t xml:space="preserve"> and holding training and presentation on the following topics, (108 days at 650 USD/day</w:t>
            </w:r>
          </w:p>
        </w:tc>
      </w:tr>
      <w:tr w:rsidR="009C7E5C" w:rsidRPr="00D83D76" w14:paraId="276EA816" w14:textId="77777777" w:rsidTr="00170DD8">
        <w:tc>
          <w:tcPr>
            <w:tcW w:w="1040" w:type="dxa"/>
          </w:tcPr>
          <w:p w14:paraId="6C41C2E4" w14:textId="77777777" w:rsidR="009C7E5C" w:rsidRPr="00D83D76" w:rsidRDefault="009C7E5C">
            <w:r w:rsidRPr="00D83D76">
              <w:t xml:space="preserve"> 21</w:t>
            </w:r>
          </w:p>
        </w:tc>
        <w:tc>
          <w:tcPr>
            <w:tcW w:w="9750" w:type="dxa"/>
          </w:tcPr>
          <w:p w14:paraId="0C1BF40F" w14:textId="5029D0FF" w:rsidR="009C7E5C" w:rsidRPr="00D83D76" w:rsidRDefault="009C7E5C" w:rsidP="00E4331E">
            <w:pPr>
              <w:rPr>
                <w:rFonts w:cs="Calibri"/>
                <w:color w:val="000000"/>
              </w:rPr>
            </w:pPr>
            <w:r w:rsidRPr="00D83D76">
              <w:rPr>
                <w:rFonts w:eastAsia="Times New Roman" w:cs="Calibri"/>
                <w:color w:val="000000"/>
              </w:rPr>
              <w:t>Local consultants providing technical assistance and expertise (525 days at 200 USD/day</w:t>
            </w:r>
          </w:p>
        </w:tc>
      </w:tr>
      <w:tr w:rsidR="009C7E5C" w:rsidRPr="00D83D76" w14:paraId="75DA14A9" w14:textId="77777777" w:rsidTr="00170DD8">
        <w:tc>
          <w:tcPr>
            <w:tcW w:w="1040" w:type="dxa"/>
          </w:tcPr>
          <w:p w14:paraId="5B331627" w14:textId="77777777" w:rsidR="009C7E5C" w:rsidRPr="00D83D76" w:rsidRDefault="009C7E5C">
            <w:r w:rsidRPr="00D83D76">
              <w:t xml:space="preserve"> 22</w:t>
            </w:r>
          </w:p>
        </w:tc>
        <w:tc>
          <w:tcPr>
            <w:tcW w:w="9750" w:type="dxa"/>
          </w:tcPr>
          <w:p w14:paraId="51E5BEEB" w14:textId="77777777" w:rsidR="009C7E5C" w:rsidRPr="00D83D76" w:rsidRDefault="009C7E5C">
            <w:pPr>
              <w:pStyle w:val="ListParagraph"/>
              <w:numPr>
                <w:ilvl w:val="0"/>
                <w:numId w:val="35"/>
              </w:numPr>
            </w:pPr>
            <w:r w:rsidRPr="00D83D76">
              <w:t xml:space="preserve">A firm to establish a project website, project database, </w:t>
            </w:r>
            <w:proofErr w:type="gramStart"/>
            <w:r w:rsidRPr="00D83D76">
              <w:t>publication</w:t>
            </w:r>
            <w:proofErr w:type="gramEnd"/>
            <w:r w:rsidRPr="00D83D76">
              <w:t xml:space="preserve"> and broadcasting of project materials to establish and maintain  for an overall amount of 25000  USD</w:t>
            </w:r>
          </w:p>
        </w:tc>
      </w:tr>
      <w:tr w:rsidR="009C7E5C" w:rsidRPr="00D83D76" w14:paraId="3EF138C3" w14:textId="77777777" w:rsidTr="00170DD8">
        <w:tc>
          <w:tcPr>
            <w:tcW w:w="1040" w:type="dxa"/>
          </w:tcPr>
          <w:p w14:paraId="4A5788B0" w14:textId="77777777" w:rsidR="009C7E5C" w:rsidRPr="00D83D76" w:rsidRDefault="009C7E5C">
            <w:r w:rsidRPr="00D83D76">
              <w:t xml:space="preserve"> 23</w:t>
            </w:r>
          </w:p>
        </w:tc>
        <w:tc>
          <w:tcPr>
            <w:tcW w:w="9750" w:type="dxa"/>
          </w:tcPr>
          <w:p w14:paraId="1B2393FE" w14:textId="77777777" w:rsidR="009C7E5C" w:rsidRPr="00D83D76" w:rsidRDefault="009C7E5C">
            <w:pPr>
              <w:pStyle w:val="ListParagraph"/>
              <w:numPr>
                <w:ilvl w:val="0"/>
                <w:numId w:val="35"/>
              </w:numPr>
            </w:pPr>
            <w:r w:rsidRPr="00D83D76">
              <w:rPr>
                <w:rFonts w:cs="Calibri"/>
                <w:color w:val="000000"/>
              </w:rPr>
              <w:t xml:space="preserve">22 National Travels estimated each as one round flight at 200 </w:t>
            </w:r>
            <w:proofErr w:type="spellStart"/>
            <w:r w:rsidRPr="00D83D76">
              <w:rPr>
                <w:rFonts w:cs="Calibri"/>
                <w:color w:val="000000"/>
              </w:rPr>
              <w:t>usd</w:t>
            </w:r>
            <w:proofErr w:type="spellEnd"/>
            <w:r w:rsidRPr="00D83D76">
              <w:rPr>
                <w:rFonts w:cs="Calibri"/>
                <w:color w:val="000000"/>
              </w:rPr>
              <w:t xml:space="preserve"> plus one day accommodation at 220 USD/day. </w:t>
            </w:r>
          </w:p>
        </w:tc>
      </w:tr>
      <w:tr w:rsidR="009C7E5C" w:rsidRPr="00D83D76" w14:paraId="1F47A745" w14:textId="77777777" w:rsidTr="00170DD8">
        <w:tc>
          <w:tcPr>
            <w:tcW w:w="1040" w:type="dxa"/>
          </w:tcPr>
          <w:p w14:paraId="471B613D" w14:textId="77777777" w:rsidR="009C7E5C" w:rsidRPr="00D83D76" w:rsidRDefault="009C7E5C">
            <w:r w:rsidRPr="00D83D76">
              <w:t xml:space="preserve"> 24</w:t>
            </w:r>
          </w:p>
        </w:tc>
        <w:tc>
          <w:tcPr>
            <w:tcW w:w="9750" w:type="dxa"/>
          </w:tcPr>
          <w:p w14:paraId="006E372F" w14:textId="77777777" w:rsidR="009C7E5C" w:rsidRPr="00D83D76" w:rsidRDefault="009C7E5C">
            <w:pPr>
              <w:pStyle w:val="ListParagraph"/>
              <w:numPr>
                <w:ilvl w:val="0"/>
                <w:numId w:val="35"/>
              </w:numPr>
            </w:pPr>
            <w:r w:rsidRPr="00D83D76">
              <w:rPr>
                <w:rFonts w:cs="Calibri"/>
                <w:color w:val="000000"/>
              </w:rPr>
              <w:t xml:space="preserve">3 International Travels estimated as one round flight  at 2000 </w:t>
            </w:r>
            <w:proofErr w:type="spellStart"/>
            <w:r w:rsidRPr="00D83D76">
              <w:rPr>
                <w:rFonts w:cs="Calibri"/>
                <w:color w:val="000000"/>
              </w:rPr>
              <w:t>usd</w:t>
            </w:r>
            <w:proofErr w:type="spellEnd"/>
            <w:r w:rsidRPr="00D83D76">
              <w:rPr>
                <w:rFonts w:cs="Calibri"/>
                <w:color w:val="000000"/>
              </w:rPr>
              <w:t xml:space="preserve"> plus 15 days with a DSA of 220 USD/day for each travel package</w:t>
            </w:r>
          </w:p>
        </w:tc>
      </w:tr>
      <w:tr w:rsidR="009C7E5C" w:rsidRPr="00D83D76" w14:paraId="63BDCE07" w14:textId="77777777" w:rsidTr="00170DD8">
        <w:tc>
          <w:tcPr>
            <w:tcW w:w="1040" w:type="dxa"/>
          </w:tcPr>
          <w:p w14:paraId="1AE8C774" w14:textId="77777777" w:rsidR="009C7E5C" w:rsidRPr="00D83D76" w:rsidRDefault="009C7E5C">
            <w:r w:rsidRPr="00D83D76">
              <w:t xml:space="preserve"> 25</w:t>
            </w:r>
          </w:p>
        </w:tc>
        <w:tc>
          <w:tcPr>
            <w:tcW w:w="9750" w:type="dxa"/>
          </w:tcPr>
          <w:p w14:paraId="6F3873C2" w14:textId="77777777" w:rsidR="009C7E5C" w:rsidRPr="00D83D76" w:rsidRDefault="009C7E5C">
            <w:pPr>
              <w:pStyle w:val="ListParagraph"/>
              <w:numPr>
                <w:ilvl w:val="0"/>
                <w:numId w:val="35"/>
              </w:numPr>
              <w:rPr>
                <w:rFonts w:cs="Calibri"/>
                <w:color w:val="000000"/>
              </w:rPr>
            </w:pPr>
            <w:r w:rsidRPr="00D83D76">
              <w:rPr>
                <w:rFonts w:cs="Calibri"/>
                <w:color w:val="000000"/>
              </w:rPr>
              <w:t xml:space="preserve">1 Professional services (including audit)  to carry out financial audit of the project for a total number of 4 audits for a total amount of 10000 USD. </w:t>
            </w:r>
          </w:p>
        </w:tc>
      </w:tr>
      <w:tr w:rsidR="009C7E5C" w:rsidRPr="00D83D76" w14:paraId="089B5DFB" w14:textId="77777777" w:rsidTr="00170DD8">
        <w:tc>
          <w:tcPr>
            <w:tcW w:w="1040" w:type="dxa"/>
          </w:tcPr>
          <w:p w14:paraId="0395BE09" w14:textId="77777777" w:rsidR="009C7E5C" w:rsidRPr="00D83D76" w:rsidRDefault="009C7E5C">
            <w:r w:rsidRPr="00D83D76">
              <w:t xml:space="preserve"> 26</w:t>
            </w:r>
          </w:p>
        </w:tc>
        <w:tc>
          <w:tcPr>
            <w:tcW w:w="9750" w:type="dxa"/>
          </w:tcPr>
          <w:p w14:paraId="22A80A6E" w14:textId="77777777" w:rsidR="009C7E5C" w:rsidRPr="00D83D76" w:rsidRDefault="009C7E5C">
            <w:pPr>
              <w:pStyle w:val="ListParagraph"/>
              <w:numPr>
                <w:ilvl w:val="0"/>
                <w:numId w:val="35"/>
              </w:numPr>
              <w:rPr>
                <w:rFonts w:cs="Calibri"/>
                <w:color w:val="000000"/>
              </w:rPr>
            </w:pPr>
            <w:r w:rsidRPr="00D83D76">
              <w:rPr>
                <w:rFonts w:cs="Calibri"/>
                <w:color w:val="000000"/>
              </w:rPr>
              <w:t xml:space="preserve">Inception workshop on the project with participation of other countries representatives involved in Green Chemistry for an overall amount of 14950 USD </w:t>
            </w:r>
          </w:p>
          <w:p w14:paraId="23A4E96A" w14:textId="77777777" w:rsidR="009C7E5C" w:rsidRPr="00D83D76" w:rsidRDefault="009C7E5C">
            <w:pPr>
              <w:pStyle w:val="ListParagraph"/>
              <w:numPr>
                <w:ilvl w:val="0"/>
                <w:numId w:val="35"/>
              </w:numPr>
              <w:rPr>
                <w:rFonts w:cs="Calibri"/>
                <w:color w:val="000000"/>
              </w:rPr>
            </w:pPr>
            <w:r w:rsidRPr="00D83D76">
              <w:rPr>
                <w:rFonts w:cs="Calibri"/>
                <w:color w:val="000000"/>
              </w:rPr>
              <w:t>Meetings of the steering committee for an overall amount of USD 12000 (3000 per year)</w:t>
            </w:r>
          </w:p>
        </w:tc>
      </w:tr>
      <w:tr w:rsidR="009C7E5C" w:rsidRPr="00D83D76" w14:paraId="39349137" w14:textId="77777777" w:rsidTr="00170DD8">
        <w:tc>
          <w:tcPr>
            <w:tcW w:w="1040" w:type="dxa"/>
          </w:tcPr>
          <w:p w14:paraId="4B710AD3" w14:textId="77777777" w:rsidR="009C7E5C" w:rsidRPr="00D83D76" w:rsidRDefault="009C7E5C">
            <w:r w:rsidRPr="00D83D76">
              <w:t xml:space="preserve"> 27</w:t>
            </w:r>
          </w:p>
        </w:tc>
        <w:tc>
          <w:tcPr>
            <w:tcW w:w="9750" w:type="dxa"/>
          </w:tcPr>
          <w:p w14:paraId="4AB913AC" w14:textId="6F43B66D" w:rsidR="009C7E5C" w:rsidRPr="00D83D76" w:rsidRDefault="009C7E5C">
            <w:pPr>
              <w:pStyle w:val="ListParagraph"/>
              <w:numPr>
                <w:ilvl w:val="0"/>
                <w:numId w:val="35"/>
              </w:numPr>
            </w:pPr>
            <w:r w:rsidRPr="00D83D76">
              <w:rPr>
                <w:rFonts w:cs="Calibri"/>
                <w:color w:val="000000"/>
              </w:rPr>
              <w:t xml:space="preserve">Salary cost for Project Manager (4 </w:t>
            </w:r>
            <w:proofErr w:type="spellStart"/>
            <w:r w:rsidRPr="00D83D76">
              <w:rPr>
                <w:rFonts w:cs="Calibri"/>
                <w:color w:val="000000"/>
              </w:rPr>
              <w:t>yrs</w:t>
            </w:r>
            <w:proofErr w:type="spellEnd"/>
            <w:r w:rsidRPr="00D83D76">
              <w:rPr>
                <w:rFonts w:cs="Calibri"/>
                <w:color w:val="000000"/>
              </w:rPr>
              <w:t xml:space="preserve"> + </w:t>
            </w:r>
            <w:proofErr w:type="gramStart"/>
            <w:r w:rsidRPr="00D83D76">
              <w:rPr>
                <w:rFonts w:cs="Calibri"/>
                <w:color w:val="000000"/>
              </w:rPr>
              <w:t>3 month</w:t>
            </w:r>
            <w:proofErr w:type="gramEnd"/>
            <w:r w:rsidRPr="00D83D76">
              <w:rPr>
                <w:rFonts w:cs="Calibri"/>
                <w:color w:val="000000"/>
              </w:rPr>
              <w:t xml:space="preserve"> full time) at 1909 USD/</w:t>
            </w:r>
            <w:r w:rsidR="00641422" w:rsidRPr="00D83D76">
              <w:rPr>
                <w:rFonts w:cs="Calibri"/>
                <w:color w:val="000000"/>
              </w:rPr>
              <w:t>month</w:t>
            </w:r>
          </w:p>
        </w:tc>
      </w:tr>
      <w:tr w:rsidR="009C7E5C" w:rsidRPr="00D83D76" w14:paraId="1EAF12FD" w14:textId="77777777" w:rsidTr="00170DD8">
        <w:tc>
          <w:tcPr>
            <w:tcW w:w="1040" w:type="dxa"/>
          </w:tcPr>
          <w:p w14:paraId="30B3BBC1" w14:textId="77777777" w:rsidR="009C7E5C" w:rsidRPr="00D83D76" w:rsidRDefault="009C7E5C">
            <w:r w:rsidRPr="00D83D76">
              <w:lastRenderedPageBreak/>
              <w:t xml:space="preserve"> 28</w:t>
            </w:r>
          </w:p>
        </w:tc>
        <w:tc>
          <w:tcPr>
            <w:tcW w:w="9750" w:type="dxa"/>
          </w:tcPr>
          <w:p w14:paraId="7A36AD9B" w14:textId="77777777" w:rsidR="009C7E5C" w:rsidRPr="00D83D76" w:rsidRDefault="009C7E5C">
            <w:pPr>
              <w:pStyle w:val="ListParagraph"/>
              <w:numPr>
                <w:ilvl w:val="0"/>
                <w:numId w:val="35"/>
              </w:numPr>
              <w:rPr>
                <w:rFonts w:cs="Calibri"/>
                <w:color w:val="000000"/>
              </w:rPr>
            </w:pPr>
            <w:r w:rsidRPr="00D83D76">
              <w:t>Salary cost for Project assistants  (2 persons for 4yrs+3 months full time) at 1110 USD/month</w:t>
            </w:r>
          </w:p>
        </w:tc>
      </w:tr>
      <w:tr w:rsidR="009C7E5C" w:rsidRPr="00D83D76" w14:paraId="58B9C3BD" w14:textId="77777777" w:rsidTr="00170DD8">
        <w:tc>
          <w:tcPr>
            <w:tcW w:w="1040" w:type="dxa"/>
          </w:tcPr>
          <w:p w14:paraId="3D783B2B" w14:textId="7C5E2028" w:rsidR="009C7E5C" w:rsidRPr="00D83D76" w:rsidRDefault="00D83D76">
            <w:r>
              <w:t xml:space="preserve"> </w:t>
            </w:r>
            <w:r w:rsidR="009C7E5C" w:rsidRPr="00D83D76">
              <w:t>29</w:t>
            </w:r>
          </w:p>
        </w:tc>
        <w:tc>
          <w:tcPr>
            <w:tcW w:w="9750" w:type="dxa"/>
          </w:tcPr>
          <w:p w14:paraId="4882B07F" w14:textId="13BA741A" w:rsidR="009C7E5C" w:rsidRPr="00D83D76" w:rsidRDefault="009C7E5C">
            <w:pPr>
              <w:pStyle w:val="ListParagraph"/>
              <w:numPr>
                <w:ilvl w:val="0"/>
                <w:numId w:val="35"/>
              </w:numPr>
              <w:rPr>
                <w:rFonts w:cs="Calibri"/>
                <w:color w:val="000000"/>
              </w:rPr>
            </w:pPr>
            <w:r w:rsidRPr="00D83D76">
              <w:rPr>
                <w:rFonts w:cs="Calibri"/>
                <w:color w:val="000000"/>
              </w:rPr>
              <w:t xml:space="preserve">Information Technology Equipment  consisting of 6 sets of office </w:t>
            </w:r>
            <w:r w:rsidR="00641422" w:rsidRPr="00D83D76">
              <w:rPr>
                <w:rFonts w:cs="Calibri"/>
                <w:color w:val="000000"/>
              </w:rPr>
              <w:t>equipment for</w:t>
            </w:r>
            <w:r w:rsidRPr="00D83D76">
              <w:rPr>
                <w:rFonts w:cs="Calibri"/>
                <w:color w:val="000000"/>
              </w:rPr>
              <w:t xml:space="preserve"> an overall amount of 15000 USD</w:t>
            </w:r>
          </w:p>
        </w:tc>
      </w:tr>
      <w:bookmarkEnd w:id="40"/>
    </w:tbl>
    <w:p w14:paraId="69970E10" w14:textId="77777777" w:rsidR="009C7E5C" w:rsidRDefault="009C7E5C"/>
    <w:p w14:paraId="462D4A28" w14:textId="77777777" w:rsidR="00030A15" w:rsidRPr="00331E22" w:rsidRDefault="00030A15"/>
    <w:p w14:paraId="29F21295" w14:textId="53220599" w:rsidR="00734E23" w:rsidRPr="00331E22" w:rsidRDefault="00734E23">
      <w:pPr>
        <w:sectPr w:rsidR="00734E23" w:rsidRPr="00331E22" w:rsidSect="009C7E5C">
          <w:pgSz w:w="12240" w:h="15840" w:code="1"/>
          <w:pgMar w:top="720" w:right="720" w:bottom="720" w:left="720" w:header="720" w:footer="432" w:gutter="0"/>
          <w:cols w:space="708"/>
          <w:titlePg/>
          <w:docGrid w:linePitch="360"/>
        </w:sectPr>
      </w:pPr>
    </w:p>
    <w:p w14:paraId="08C86E3D" w14:textId="77777777" w:rsidR="003E3ABA" w:rsidRPr="00331E22" w:rsidRDefault="003E3ABA">
      <w:pPr>
        <w:pStyle w:val="Heading1"/>
      </w:pPr>
      <w:bookmarkStart w:id="41" w:name="_Toc82944642"/>
      <w:r w:rsidRPr="00331E22">
        <w:lastRenderedPageBreak/>
        <w:t>Legal Context</w:t>
      </w:r>
      <w:bookmarkEnd w:id="41"/>
    </w:p>
    <w:p w14:paraId="1226AE49" w14:textId="6CB85174" w:rsidR="006C181C" w:rsidRPr="00331E22" w:rsidRDefault="006C181C">
      <w:r w:rsidRPr="00331E22">
        <w:t xml:space="preserve">This project document shall be the instrument referred to as such in Article 1 of the Standard Basic Assistance Agreement between the Government of </w:t>
      </w:r>
      <w:r w:rsidR="007166DF" w:rsidRPr="00331E22">
        <w:t>Viet</w:t>
      </w:r>
      <w:r w:rsidR="00F03F4D">
        <w:t>n</w:t>
      </w:r>
      <w:r w:rsidR="007166DF" w:rsidRPr="00331E22">
        <w:t>am</w:t>
      </w:r>
      <w:r w:rsidRPr="00331E22">
        <w:t xml:space="preserve"> and UNDP, signed on </w:t>
      </w:r>
      <w:r w:rsidR="00E25CD2">
        <w:t>21 March 1978</w:t>
      </w:r>
      <w:r w:rsidRPr="00331E22">
        <w:t>. All references in the SBAA to “Executing Agency” shall be deemed to refer to “Implementing Partner.”</w:t>
      </w:r>
    </w:p>
    <w:p w14:paraId="49062699" w14:textId="3DB10A2B" w:rsidR="00450470" w:rsidRPr="00331E22" w:rsidRDefault="006C181C">
      <w:r w:rsidRPr="00331E22">
        <w:t xml:space="preserve">This project will be implemented by </w:t>
      </w:r>
      <w:r w:rsidR="00E20B9A" w:rsidRPr="00331E22">
        <w:t>the Viet</w:t>
      </w:r>
      <w:r w:rsidR="00F03F4D">
        <w:t>n</w:t>
      </w:r>
      <w:r w:rsidR="00E20B9A" w:rsidRPr="00331E22">
        <w:t xml:space="preserve">am Ministry of Natural Resource and the Environment (MONRE) </w:t>
      </w:r>
      <w:r w:rsidRPr="00331E22">
        <w:t xml:space="preserve">(“Implementing Partner”) in accordance with its financial regulations, rules, </w:t>
      </w:r>
      <w:proofErr w:type="gramStart"/>
      <w:r w:rsidRPr="00331E22">
        <w:t>practices</w:t>
      </w:r>
      <w:proofErr w:type="gramEnd"/>
      <w:r w:rsidRPr="00331E22">
        <w:t xml:space="preserve">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7C626A40" w14:textId="77777777" w:rsidR="003252B7" w:rsidRPr="00331E22" w:rsidRDefault="003252B7">
      <w:r w:rsidRPr="00331E22">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68BA7A4A" w14:textId="77777777" w:rsidR="00F62A77" w:rsidRPr="00331E22" w:rsidRDefault="00F62A77"/>
    <w:p w14:paraId="54F261AB" w14:textId="77777777" w:rsidR="00A94FFC" w:rsidRPr="00331E22" w:rsidRDefault="00A94FFC">
      <w:pPr>
        <w:pStyle w:val="Heading1"/>
      </w:pPr>
      <w:bookmarkStart w:id="42" w:name="_Toc82944643"/>
      <w:r w:rsidRPr="00331E22">
        <w:t>Risk Management</w:t>
      </w:r>
      <w:bookmarkEnd w:id="42"/>
    </w:p>
    <w:p w14:paraId="66E85A6A" w14:textId="1DB88F8A" w:rsidR="006C181C" w:rsidRPr="00D83D76" w:rsidRDefault="006C181C">
      <w:pPr>
        <w:pStyle w:val="ListParagraph"/>
        <w:numPr>
          <w:ilvl w:val="0"/>
          <w:numId w:val="8"/>
        </w:numPr>
        <w:jc w:val="both"/>
        <w:rPr>
          <w:rFonts w:asciiTheme="minorHAnsi" w:hAnsiTheme="minorHAnsi" w:cstheme="minorHAnsi"/>
        </w:rPr>
      </w:pPr>
      <w:r w:rsidRPr="00D83D76">
        <w:rPr>
          <w:rFonts w:asciiTheme="minorHAnsi" w:hAnsiTheme="minorHAnsi" w:cstheme="minorHAnsi"/>
        </w:rPr>
        <w:t>Consistent with the Article III of the</w:t>
      </w:r>
      <w:r w:rsidR="00D83D76" w:rsidRPr="00D83D76">
        <w:rPr>
          <w:rFonts w:asciiTheme="minorHAnsi" w:hAnsiTheme="minorHAnsi" w:cstheme="minorHAnsi"/>
        </w:rPr>
        <w:t xml:space="preserve"> Standard Basic Assistance Agreement</w:t>
      </w:r>
      <w:r w:rsidRPr="00D83D76">
        <w:rPr>
          <w:rFonts w:asciiTheme="minorHAnsi" w:hAnsiTheme="minorHAnsi" w:cstheme="minorHAnsi"/>
        </w:rPr>
        <w:t xml:space="preserve"> </w:t>
      </w:r>
      <w:r w:rsidR="00D83D76" w:rsidRPr="00D83D76">
        <w:rPr>
          <w:rFonts w:asciiTheme="minorHAnsi" w:hAnsiTheme="minorHAnsi" w:cstheme="minorHAnsi"/>
        </w:rPr>
        <w:t>(</w:t>
      </w:r>
      <w:r w:rsidRPr="00D83D76">
        <w:rPr>
          <w:rFonts w:asciiTheme="minorHAnsi" w:hAnsiTheme="minorHAnsi" w:cstheme="minorHAnsi"/>
        </w:rPr>
        <w:t>SBAA</w:t>
      </w:r>
      <w:r w:rsidR="00D83D76" w:rsidRPr="00D83D76">
        <w:rPr>
          <w:rFonts w:asciiTheme="minorHAnsi" w:hAnsiTheme="minorHAnsi" w:cstheme="minorHAnsi"/>
        </w:rPr>
        <w:t>)</w:t>
      </w:r>
      <w:r w:rsidRPr="00D83D76">
        <w:rPr>
          <w:rFonts w:asciiTheme="minorHAnsi" w:hAnsiTheme="minorHAnsi" w:cstheme="minorHAnsi"/>
        </w:rPr>
        <w:t>, the responsibility for the safety and security of the Implementing Partner and its personnel and property, and of UNDP’s property in the Implementing Partner’s custody, rests with the Implementing Partner.  To this end, the Implementing Partner shall:</w:t>
      </w:r>
    </w:p>
    <w:p w14:paraId="7AE17C81" w14:textId="77777777" w:rsidR="006C181C" w:rsidRPr="00D83D76" w:rsidRDefault="006C181C">
      <w:pPr>
        <w:pStyle w:val="ListParagraph"/>
        <w:numPr>
          <w:ilvl w:val="0"/>
          <w:numId w:val="7"/>
        </w:numPr>
        <w:jc w:val="both"/>
        <w:rPr>
          <w:rFonts w:asciiTheme="minorHAnsi" w:hAnsiTheme="minorHAnsi" w:cstheme="minorHAnsi"/>
        </w:rPr>
      </w:pPr>
      <w:r w:rsidRPr="00D83D76">
        <w:rPr>
          <w:rFonts w:asciiTheme="minorHAnsi" w:hAnsiTheme="minorHAnsi" w:cstheme="minorHAnsi"/>
        </w:rPr>
        <w:t xml:space="preserve">put in place an appropriate security plan and maintain the security plan, taking into account the security situation in the country where the project is being </w:t>
      </w:r>
      <w:proofErr w:type="gramStart"/>
      <w:r w:rsidRPr="00D83D76">
        <w:rPr>
          <w:rFonts w:asciiTheme="minorHAnsi" w:hAnsiTheme="minorHAnsi" w:cstheme="minorHAnsi"/>
        </w:rPr>
        <w:t>carried;</w:t>
      </w:r>
      <w:proofErr w:type="gramEnd"/>
    </w:p>
    <w:p w14:paraId="37726590" w14:textId="77777777" w:rsidR="006C181C" w:rsidRPr="00D83D76" w:rsidRDefault="006C181C">
      <w:pPr>
        <w:pStyle w:val="ListParagraph"/>
        <w:numPr>
          <w:ilvl w:val="0"/>
          <w:numId w:val="7"/>
        </w:numPr>
        <w:jc w:val="both"/>
        <w:rPr>
          <w:rFonts w:asciiTheme="minorHAnsi" w:hAnsiTheme="minorHAnsi" w:cstheme="minorHAnsi"/>
        </w:rPr>
      </w:pPr>
      <w:r w:rsidRPr="00D83D76">
        <w:rPr>
          <w:rFonts w:asciiTheme="minorHAnsi" w:hAnsiTheme="minorHAnsi" w:cstheme="minorHAnsi"/>
        </w:rPr>
        <w:t>assume all risks and liabilities related to the Implementing Partner’s security, and the full implementation of the security plan.</w:t>
      </w:r>
    </w:p>
    <w:p w14:paraId="3AAF132A" w14:textId="77777777" w:rsidR="006C181C" w:rsidRPr="00D83D76" w:rsidRDefault="006C181C">
      <w:pPr>
        <w:rPr>
          <w:rFonts w:asciiTheme="minorHAnsi" w:hAnsiTheme="minorHAnsi" w:cstheme="minorHAnsi"/>
        </w:rPr>
      </w:pPr>
    </w:p>
    <w:p w14:paraId="697F0188" w14:textId="77777777" w:rsidR="006C181C" w:rsidRPr="00D83D76" w:rsidRDefault="006C181C">
      <w:pPr>
        <w:pStyle w:val="ListParagraph"/>
        <w:numPr>
          <w:ilvl w:val="0"/>
          <w:numId w:val="8"/>
        </w:numPr>
        <w:jc w:val="both"/>
        <w:rPr>
          <w:rFonts w:asciiTheme="minorHAnsi" w:hAnsiTheme="minorHAnsi" w:cstheme="minorHAnsi"/>
        </w:rPr>
      </w:pPr>
      <w:r w:rsidRPr="00D83D76">
        <w:rPr>
          <w:rFonts w:asciiTheme="minorHAnsi" w:hAnsiTheme="minorHAnsi" w:cstheme="minorHAnsi"/>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486A9EFD" w14:textId="77777777" w:rsidR="006C181C" w:rsidRPr="00D83D76" w:rsidRDefault="006C181C">
      <w:pPr>
        <w:rPr>
          <w:rFonts w:asciiTheme="minorHAnsi" w:hAnsiTheme="minorHAnsi" w:cstheme="minorHAnsi"/>
        </w:rPr>
      </w:pPr>
    </w:p>
    <w:p w14:paraId="3D622EEB" w14:textId="4A325B02" w:rsidR="006C181C" w:rsidRPr="00D83D76" w:rsidRDefault="006C181C">
      <w:pPr>
        <w:pStyle w:val="ListParagraph"/>
        <w:numPr>
          <w:ilvl w:val="0"/>
          <w:numId w:val="8"/>
        </w:numPr>
        <w:jc w:val="both"/>
        <w:rPr>
          <w:rFonts w:asciiTheme="minorHAnsi" w:hAnsiTheme="minorHAnsi" w:cstheme="minorHAnsi"/>
        </w:rPr>
      </w:pPr>
      <w:r w:rsidRPr="00D83D76">
        <w:rPr>
          <w:rFonts w:asciiTheme="minorHAnsi" w:hAnsiTheme="minorHAnsi" w:cstheme="minorHAnsi"/>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41" w:history="1">
        <w:r w:rsidR="00D83D76" w:rsidRPr="00D83D76">
          <w:rPr>
            <w:rStyle w:val="Hyperlink"/>
            <w:rFonts w:asciiTheme="minorHAnsi" w:hAnsiTheme="minorHAnsi" w:cstheme="minorHAnsi"/>
          </w:rPr>
          <w:t>http://www.un.org/sc/committees/1267/aq_sanctions_list.shtml</w:t>
        </w:r>
      </w:hyperlink>
      <w:r w:rsidR="00D83D76" w:rsidRPr="00D83D76">
        <w:rPr>
          <w:rFonts w:asciiTheme="minorHAnsi" w:hAnsiTheme="minorHAnsi" w:cstheme="minorHAnsi"/>
        </w:rPr>
        <w:t xml:space="preserve">. </w:t>
      </w:r>
      <w:r w:rsidRPr="00D83D76">
        <w:rPr>
          <w:rFonts w:asciiTheme="minorHAnsi" w:hAnsiTheme="minorHAnsi" w:cstheme="minorHAnsi"/>
        </w:rPr>
        <w:t xml:space="preserve">  </w:t>
      </w:r>
    </w:p>
    <w:p w14:paraId="7AAED37F" w14:textId="77777777" w:rsidR="006C181C" w:rsidRPr="00D83D76" w:rsidRDefault="006C181C" w:rsidP="00AB3B4C">
      <w:pPr>
        <w:pStyle w:val="ListParagraph"/>
        <w:numPr>
          <w:ilvl w:val="0"/>
          <w:numId w:val="0"/>
        </w:numPr>
        <w:ind w:left="720"/>
        <w:jc w:val="both"/>
        <w:rPr>
          <w:rFonts w:asciiTheme="minorHAnsi" w:hAnsiTheme="minorHAnsi" w:cstheme="minorHAnsi"/>
        </w:rPr>
      </w:pPr>
    </w:p>
    <w:p w14:paraId="2B82BBDF" w14:textId="77777777" w:rsidR="002F49B6" w:rsidRPr="00D83D76" w:rsidRDefault="002F49B6">
      <w:pPr>
        <w:pStyle w:val="ListParagraph"/>
        <w:numPr>
          <w:ilvl w:val="0"/>
          <w:numId w:val="8"/>
        </w:numPr>
        <w:jc w:val="both"/>
        <w:rPr>
          <w:rFonts w:asciiTheme="minorHAnsi" w:hAnsiTheme="minorHAnsi" w:cstheme="minorHAnsi"/>
        </w:rPr>
      </w:pPr>
      <w:r w:rsidRPr="00D83D76">
        <w:rPr>
          <w:rFonts w:asciiTheme="minorHAnsi" w:hAnsiTheme="minorHAnsi" w:cstheme="minorHAnsi"/>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516E2B4F" w14:textId="4239E248" w:rsidR="002F49B6" w:rsidRPr="00D83D76" w:rsidRDefault="002F49B6">
      <w:pPr>
        <w:pStyle w:val="ListParagraph"/>
        <w:numPr>
          <w:ilvl w:val="0"/>
          <w:numId w:val="70"/>
        </w:numPr>
        <w:jc w:val="both"/>
        <w:rPr>
          <w:rFonts w:asciiTheme="minorHAnsi" w:hAnsiTheme="minorHAnsi" w:cstheme="minorHAnsi"/>
        </w:rPr>
      </w:pPr>
      <w:r w:rsidRPr="00D83D76">
        <w:rPr>
          <w:rFonts w:asciiTheme="minorHAnsi" w:hAnsiTheme="minorHAnsi" w:cstheme="minorHAnsi"/>
        </w:rPr>
        <w:t xml:space="preserve">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0A80529D" w14:textId="68B69FCF" w:rsidR="002F49B6" w:rsidRPr="00D83D76" w:rsidRDefault="002F49B6">
      <w:pPr>
        <w:pStyle w:val="ListParagraph"/>
        <w:numPr>
          <w:ilvl w:val="0"/>
          <w:numId w:val="70"/>
        </w:numPr>
        <w:jc w:val="both"/>
        <w:rPr>
          <w:rFonts w:asciiTheme="minorHAnsi" w:hAnsiTheme="minorHAnsi" w:cstheme="minorHAnsi"/>
        </w:rPr>
      </w:pPr>
      <w:r w:rsidRPr="00D83D76">
        <w:rPr>
          <w:rFonts w:asciiTheme="minorHAnsi" w:hAnsiTheme="minorHAnsi" w:cstheme="minorHAnsi"/>
        </w:rPr>
        <w:t xml:space="preserve">Moreover, and without limitation to the application of other regulations, rules, </w:t>
      </w:r>
      <w:proofErr w:type="gramStart"/>
      <w:r w:rsidRPr="00D83D76">
        <w:rPr>
          <w:rFonts w:asciiTheme="minorHAnsi" w:hAnsiTheme="minorHAnsi" w:cstheme="minorHAnsi"/>
        </w:rPr>
        <w:t>policies</w:t>
      </w:r>
      <w:proofErr w:type="gramEnd"/>
      <w:r w:rsidRPr="00D83D76">
        <w:rPr>
          <w:rFonts w:asciiTheme="minorHAnsi" w:hAnsiTheme="minorHAnsi" w:cstheme="minorHAnsi"/>
        </w:rPr>
        <w:t xml:space="preserve">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w:t>
      </w:r>
      <w:r w:rsidRPr="00D83D76">
        <w:rPr>
          <w:rFonts w:asciiTheme="minorHAnsi" w:hAnsiTheme="minorHAnsi" w:cstheme="minorHAnsi"/>
        </w:rPr>
        <w:lastRenderedPageBreak/>
        <w:t xml:space="preserve">reasonably be expected or be perceived to cause offense or humiliation, when such conduct interferes with work, is made a condition of </w:t>
      </w:r>
      <w:proofErr w:type="gramStart"/>
      <w:r w:rsidRPr="00D83D76">
        <w:rPr>
          <w:rFonts w:asciiTheme="minorHAnsi" w:hAnsiTheme="minorHAnsi" w:cstheme="minorHAnsi"/>
        </w:rPr>
        <w:t>employment</w:t>
      </w:r>
      <w:proofErr w:type="gramEnd"/>
      <w:r w:rsidRPr="00D83D76">
        <w:rPr>
          <w:rFonts w:asciiTheme="minorHAnsi" w:hAnsiTheme="minorHAnsi" w:cstheme="minorHAnsi"/>
        </w:rPr>
        <w:t xml:space="preserve"> or creates an intimidating, hostile or offensive work environment.</w:t>
      </w:r>
    </w:p>
    <w:p w14:paraId="796CDE5F" w14:textId="77777777" w:rsidR="0044057C" w:rsidRPr="00D83D76" w:rsidRDefault="0044057C">
      <w:pPr>
        <w:pStyle w:val="ListParagraph"/>
        <w:numPr>
          <w:ilvl w:val="0"/>
          <w:numId w:val="8"/>
        </w:numPr>
        <w:jc w:val="both"/>
        <w:rPr>
          <w:rFonts w:asciiTheme="minorHAnsi" w:hAnsiTheme="minorHAnsi" w:cstheme="minorHAnsi"/>
        </w:rPr>
      </w:pPr>
    </w:p>
    <w:p w14:paraId="6F9BE950" w14:textId="0263C3D4" w:rsidR="0033584C" w:rsidRPr="00D83D76" w:rsidRDefault="0033584C">
      <w:pPr>
        <w:pStyle w:val="ListParagraph"/>
        <w:numPr>
          <w:ilvl w:val="0"/>
          <w:numId w:val="72"/>
        </w:numPr>
        <w:jc w:val="both"/>
        <w:rPr>
          <w:rFonts w:asciiTheme="minorHAnsi" w:hAnsiTheme="minorHAnsi" w:cstheme="minorHAnsi"/>
        </w:rPr>
      </w:pPr>
      <w:r w:rsidRPr="00D83D76">
        <w:rPr>
          <w:rFonts w:asciiTheme="minorHAnsi" w:hAnsiTheme="minorHAnsi" w:cstheme="minorHAnsi"/>
        </w:rPr>
        <w:t>In the performance of the activities under this Project Document, the Implementing Partner shall (with respect to its own activities</w:t>
      </w:r>
      <w:proofErr w:type="gramStart"/>
      <w:r w:rsidRPr="00D83D76">
        <w:rPr>
          <w:rFonts w:asciiTheme="minorHAnsi" w:hAnsiTheme="minorHAnsi" w:cstheme="minorHAnsi"/>
        </w:rPr>
        <w:t>), and</w:t>
      </w:r>
      <w:proofErr w:type="gramEnd"/>
      <w:r w:rsidRPr="00D83D76">
        <w:rPr>
          <w:rFonts w:asciiTheme="minorHAnsi" w:hAnsiTheme="minorHAnsi" w:cstheme="minorHAnsi"/>
        </w:rPr>
        <w:t xml:space="preserve">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w:t>
      </w:r>
      <w:proofErr w:type="gramStart"/>
      <w:r w:rsidRPr="00D83D76">
        <w:rPr>
          <w:rFonts w:asciiTheme="minorHAnsi" w:hAnsiTheme="minorHAnsi" w:cstheme="minorHAnsi"/>
        </w:rPr>
        <w:t>include:</w:t>
      </w:r>
      <w:proofErr w:type="gramEnd"/>
      <w:r w:rsidRPr="00D83D76">
        <w:rPr>
          <w:rFonts w:asciiTheme="minorHAnsi" w:hAnsiTheme="minorHAnsi" w:cstheme="minorHAnsi"/>
        </w:rPr>
        <w:t xml:space="preserv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4B529C1F" w14:textId="77777777" w:rsidR="0033584C" w:rsidRPr="00D83D76" w:rsidRDefault="0033584C">
      <w:pPr>
        <w:pStyle w:val="ListParagraph"/>
        <w:numPr>
          <w:ilvl w:val="0"/>
          <w:numId w:val="71"/>
        </w:numPr>
        <w:jc w:val="both"/>
        <w:rPr>
          <w:rFonts w:asciiTheme="minorHAnsi" w:hAnsiTheme="minorHAnsi" w:cstheme="minorHAnsi"/>
        </w:rPr>
      </w:pPr>
      <w:r w:rsidRPr="00D83D76">
        <w:rPr>
          <w:rFonts w:asciiTheme="minorHAnsi" w:hAnsiTheme="minorHAnsi" w:cstheme="minorHAnsi"/>
        </w:rPr>
        <w:t xml:space="preserve">Prevent its employees, agents or any other persons engaged to perform any services under this Project Document, from engaging in SH or </w:t>
      </w:r>
      <w:proofErr w:type="gramStart"/>
      <w:r w:rsidRPr="00D83D76">
        <w:rPr>
          <w:rFonts w:asciiTheme="minorHAnsi" w:hAnsiTheme="minorHAnsi" w:cstheme="minorHAnsi"/>
        </w:rPr>
        <w:t>SEA;</w:t>
      </w:r>
      <w:proofErr w:type="gramEnd"/>
    </w:p>
    <w:p w14:paraId="3B3C270E" w14:textId="77777777" w:rsidR="0033584C" w:rsidRPr="00D83D76" w:rsidRDefault="0033584C">
      <w:pPr>
        <w:pStyle w:val="ListParagraph"/>
        <w:numPr>
          <w:ilvl w:val="0"/>
          <w:numId w:val="71"/>
        </w:numPr>
        <w:jc w:val="both"/>
        <w:rPr>
          <w:rFonts w:asciiTheme="minorHAnsi" w:hAnsiTheme="minorHAnsi" w:cstheme="minorHAnsi"/>
        </w:rPr>
      </w:pPr>
      <w:r w:rsidRPr="00D83D76">
        <w:rPr>
          <w:rFonts w:asciiTheme="minorHAnsi" w:hAnsiTheme="minorHAnsi" w:cstheme="minorHAnsi"/>
        </w:rPr>
        <w:t xml:space="preserve">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w:t>
      </w:r>
      <w:proofErr w:type="gramStart"/>
      <w:r w:rsidRPr="00D83D76">
        <w:rPr>
          <w:rFonts w:asciiTheme="minorHAnsi" w:hAnsiTheme="minorHAnsi" w:cstheme="minorHAnsi"/>
        </w:rPr>
        <w:t>UNDP;</w:t>
      </w:r>
      <w:proofErr w:type="gramEnd"/>
    </w:p>
    <w:p w14:paraId="0DB31D1B" w14:textId="77777777" w:rsidR="0033584C" w:rsidRPr="00D83D76" w:rsidRDefault="0033584C">
      <w:pPr>
        <w:pStyle w:val="ListParagraph"/>
        <w:numPr>
          <w:ilvl w:val="0"/>
          <w:numId w:val="71"/>
        </w:numPr>
        <w:jc w:val="both"/>
        <w:rPr>
          <w:rFonts w:asciiTheme="minorHAnsi" w:hAnsiTheme="minorHAnsi" w:cstheme="minorHAnsi"/>
        </w:rPr>
      </w:pPr>
      <w:r w:rsidRPr="00D83D76">
        <w:rPr>
          <w:rFonts w:asciiTheme="minorHAnsi" w:hAnsiTheme="minorHAnsi" w:cstheme="minorHAnsi"/>
        </w:rPr>
        <w:t xml:space="preserve">Report and monitor allegations of SH and SEA of which the Implementing Partner and its sub-parties referred to in paragraph 4 have been informed or have otherwise become aware, and status </w:t>
      </w:r>
      <w:proofErr w:type="gramStart"/>
      <w:r w:rsidRPr="00D83D76">
        <w:rPr>
          <w:rFonts w:asciiTheme="minorHAnsi" w:hAnsiTheme="minorHAnsi" w:cstheme="minorHAnsi"/>
        </w:rPr>
        <w:t>thereof;</w:t>
      </w:r>
      <w:proofErr w:type="gramEnd"/>
      <w:r w:rsidRPr="00D83D76">
        <w:rPr>
          <w:rFonts w:asciiTheme="minorHAnsi" w:hAnsiTheme="minorHAnsi" w:cstheme="minorHAnsi"/>
        </w:rPr>
        <w:t xml:space="preserve"> </w:t>
      </w:r>
    </w:p>
    <w:p w14:paraId="2B704032" w14:textId="77777777" w:rsidR="0033584C" w:rsidRPr="00D83D76" w:rsidRDefault="0033584C">
      <w:pPr>
        <w:pStyle w:val="ListParagraph"/>
        <w:numPr>
          <w:ilvl w:val="0"/>
          <w:numId w:val="71"/>
        </w:numPr>
        <w:jc w:val="both"/>
        <w:rPr>
          <w:rFonts w:asciiTheme="minorHAnsi" w:hAnsiTheme="minorHAnsi" w:cstheme="minorHAnsi"/>
        </w:rPr>
      </w:pPr>
      <w:r w:rsidRPr="00D83D76">
        <w:rPr>
          <w:rFonts w:asciiTheme="minorHAnsi" w:hAnsiTheme="minorHAnsi" w:cstheme="minorHAnsi"/>
        </w:rPr>
        <w:t>Refer victims/survivors of SH and SEA to safe and confidential victim assistance; and</w:t>
      </w:r>
    </w:p>
    <w:p w14:paraId="0C5B7829" w14:textId="77777777" w:rsidR="0033584C" w:rsidRPr="00D83D76" w:rsidRDefault="0033584C">
      <w:pPr>
        <w:pStyle w:val="ListParagraph"/>
        <w:numPr>
          <w:ilvl w:val="0"/>
          <w:numId w:val="71"/>
        </w:numPr>
        <w:jc w:val="both"/>
        <w:rPr>
          <w:rFonts w:asciiTheme="minorHAnsi" w:hAnsiTheme="minorHAnsi" w:cstheme="minorHAnsi"/>
        </w:rPr>
      </w:pPr>
      <w:r w:rsidRPr="00D83D76">
        <w:rPr>
          <w:rFonts w:asciiTheme="minorHAnsi" w:hAnsiTheme="minorHAnsi" w:cstheme="minorHAnsi"/>
        </w:rPr>
        <w:t>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w:t>
      </w:r>
      <w:proofErr w:type="spellStart"/>
      <w:r w:rsidRPr="00D83D76">
        <w:rPr>
          <w:rFonts w:asciiTheme="minorHAnsi" w:hAnsiTheme="minorHAnsi" w:cstheme="minorHAnsi"/>
        </w:rPr>
        <w:t>i</w:t>
      </w:r>
      <w:proofErr w:type="spellEnd"/>
      <w:r w:rsidRPr="00D83D76">
        <w:rPr>
          <w:rFonts w:asciiTheme="minorHAnsi" w:hAnsiTheme="minorHAnsi" w:cstheme="minorHAnsi"/>
        </w:rPr>
        <w:t xml:space="preserve">)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4AEF44CF" w14:textId="58DF0254" w:rsidR="0033584C" w:rsidRPr="008E2CDF" w:rsidRDefault="0033584C">
      <w:pPr>
        <w:pStyle w:val="ListParagraph"/>
        <w:numPr>
          <w:ilvl w:val="0"/>
          <w:numId w:val="72"/>
        </w:numPr>
        <w:jc w:val="both"/>
        <w:rPr>
          <w:rFonts w:asciiTheme="minorHAnsi" w:hAnsiTheme="minorHAnsi" w:cstheme="minorHAnsi"/>
        </w:rPr>
      </w:pPr>
      <w:r w:rsidRPr="008E2CDF">
        <w:rPr>
          <w:rFonts w:asciiTheme="minorHAnsi" w:hAnsiTheme="minorHAnsi" w:cstheme="minorHAnsi"/>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12BD79E6" w14:textId="77777777" w:rsidR="008E2CDF" w:rsidRPr="008E2CDF" w:rsidRDefault="008E2CDF">
      <w:pPr>
        <w:pStyle w:val="ListParagraph"/>
        <w:numPr>
          <w:ilvl w:val="0"/>
          <w:numId w:val="0"/>
        </w:numPr>
        <w:ind w:left="426"/>
        <w:jc w:val="both"/>
        <w:rPr>
          <w:rFonts w:asciiTheme="minorHAnsi" w:hAnsiTheme="minorHAnsi" w:cstheme="minorHAnsi"/>
          <w:u w:val="single"/>
        </w:rPr>
      </w:pPr>
    </w:p>
    <w:p w14:paraId="1447F124" w14:textId="69879DCC" w:rsidR="006C181C" w:rsidRPr="00D83D76" w:rsidRDefault="006C181C">
      <w:pPr>
        <w:pStyle w:val="ListParagraph"/>
        <w:numPr>
          <w:ilvl w:val="0"/>
          <w:numId w:val="8"/>
        </w:numPr>
        <w:ind w:left="426" w:hanging="426"/>
        <w:jc w:val="both"/>
        <w:rPr>
          <w:rFonts w:asciiTheme="minorHAnsi" w:hAnsiTheme="minorHAnsi" w:cstheme="minorHAnsi"/>
          <w:u w:val="single"/>
        </w:rPr>
      </w:pPr>
      <w:r w:rsidRPr="00D83D76">
        <w:rPr>
          <w:rFonts w:asciiTheme="minorHAnsi" w:hAnsiTheme="minorHAnsi" w:cstheme="minorHAnsi"/>
        </w:rPr>
        <w:t>Social and environmental sustainability will be enhanced through application of the UNDP Social and Environmental Standards (</w:t>
      </w:r>
      <w:hyperlink r:id="rId42" w:history="1">
        <w:r w:rsidR="008E2CDF" w:rsidRPr="00D459A9">
          <w:rPr>
            <w:rStyle w:val="Hyperlink"/>
            <w:rFonts w:asciiTheme="minorHAnsi" w:hAnsiTheme="minorHAnsi" w:cstheme="minorHAnsi"/>
          </w:rPr>
          <w:t>http://www.undp.org/ses</w:t>
        </w:r>
      </w:hyperlink>
      <w:r w:rsidRPr="00D83D76">
        <w:rPr>
          <w:rFonts w:asciiTheme="minorHAnsi" w:hAnsiTheme="minorHAnsi" w:cstheme="minorHAnsi"/>
        </w:rPr>
        <w:t>) and related Accountability Mechanism (</w:t>
      </w:r>
      <w:hyperlink r:id="rId43" w:history="1">
        <w:r w:rsidR="008E2CDF" w:rsidRPr="00D459A9">
          <w:rPr>
            <w:rStyle w:val="Hyperlink"/>
            <w:rFonts w:asciiTheme="minorHAnsi" w:hAnsiTheme="minorHAnsi" w:cstheme="minorHAnsi"/>
          </w:rPr>
          <w:t>http://www.undp.org/secu-srm</w:t>
        </w:r>
      </w:hyperlink>
      <w:r w:rsidRPr="00D83D76">
        <w:rPr>
          <w:rFonts w:asciiTheme="minorHAnsi" w:hAnsiTheme="minorHAnsi" w:cstheme="minorHAnsi"/>
        </w:rPr>
        <w:t>).   </w:t>
      </w:r>
    </w:p>
    <w:p w14:paraId="5A611373" w14:textId="77777777" w:rsidR="008E2CDF" w:rsidRPr="008E2CDF" w:rsidRDefault="008E2CDF">
      <w:pPr>
        <w:pStyle w:val="Default"/>
        <w:ind w:left="360"/>
        <w:jc w:val="both"/>
        <w:rPr>
          <w:rFonts w:asciiTheme="minorHAnsi" w:hAnsiTheme="minorHAnsi" w:cstheme="minorHAnsi"/>
          <w:color w:val="auto"/>
          <w:sz w:val="20"/>
          <w:szCs w:val="20"/>
        </w:rPr>
      </w:pPr>
    </w:p>
    <w:p w14:paraId="26FAB418" w14:textId="09FA176B" w:rsidR="006C181C" w:rsidRPr="00D83D76" w:rsidRDefault="006C181C">
      <w:pPr>
        <w:pStyle w:val="Default"/>
        <w:numPr>
          <w:ilvl w:val="0"/>
          <w:numId w:val="8"/>
        </w:numPr>
        <w:jc w:val="both"/>
        <w:rPr>
          <w:rFonts w:asciiTheme="minorHAnsi" w:hAnsiTheme="minorHAnsi" w:cstheme="minorHAnsi"/>
          <w:color w:val="auto"/>
          <w:sz w:val="20"/>
          <w:szCs w:val="20"/>
        </w:rPr>
      </w:pPr>
      <w:r w:rsidRPr="00D83D76">
        <w:rPr>
          <w:rFonts w:asciiTheme="minorHAnsi" w:hAnsiTheme="minorHAnsi" w:cstheme="minorHAnsi"/>
          <w:color w:val="auto"/>
          <w:spacing w:val="-6"/>
          <w:kern w:val="1"/>
          <w:sz w:val="20"/>
          <w:szCs w:val="20"/>
        </w:rPr>
        <w:t xml:space="preserve">The Implementing Partner shall: (a) conduct project and </w:t>
      </w:r>
      <w:proofErr w:type="spellStart"/>
      <w:r w:rsidRPr="00D83D76">
        <w:rPr>
          <w:rFonts w:asciiTheme="minorHAnsi" w:hAnsiTheme="minorHAnsi" w:cstheme="minorHAnsi"/>
          <w:color w:val="auto"/>
          <w:spacing w:val="-6"/>
          <w:kern w:val="1"/>
          <w:sz w:val="20"/>
          <w:szCs w:val="20"/>
        </w:rPr>
        <w:t>programme</w:t>
      </w:r>
      <w:proofErr w:type="spellEnd"/>
      <w:r w:rsidRPr="00D83D76">
        <w:rPr>
          <w:rFonts w:asciiTheme="minorHAnsi" w:hAnsiTheme="minorHAnsi" w:cstheme="minorHAnsi"/>
          <w:color w:val="auto"/>
          <w:spacing w:val="-6"/>
          <w:kern w:val="1"/>
          <w:sz w:val="20"/>
          <w:szCs w:val="20"/>
        </w:rPr>
        <w:t xml:space="preserve">-related activities in a manner consistent with the UNDP Social and Environmental Standards, (b) implement any management or mitigation plan prepared for the project or </w:t>
      </w:r>
      <w:proofErr w:type="spellStart"/>
      <w:r w:rsidRPr="00D83D76">
        <w:rPr>
          <w:rFonts w:asciiTheme="minorHAnsi" w:hAnsiTheme="minorHAnsi" w:cstheme="minorHAnsi"/>
          <w:color w:val="auto"/>
          <w:spacing w:val="-6"/>
          <w:kern w:val="1"/>
          <w:sz w:val="20"/>
          <w:szCs w:val="20"/>
        </w:rPr>
        <w:t>programme</w:t>
      </w:r>
      <w:proofErr w:type="spellEnd"/>
      <w:r w:rsidRPr="00D83D76">
        <w:rPr>
          <w:rFonts w:asciiTheme="minorHAnsi" w:hAnsiTheme="minorHAnsi" w:cstheme="minorHAnsi"/>
          <w:color w:val="auto"/>
          <w:spacing w:val="-6"/>
          <w:kern w:val="1"/>
          <w:sz w:val="20"/>
          <w:szCs w:val="20"/>
        </w:rPr>
        <w:t xml:space="preserve"> to comply with such standards, and (c) engage in a constructive and timely manner to address any concerns and complaints raised through the Accountability Mechanism. </w:t>
      </w:r>
      <w:r w:rsidRPr="00D83D76">
        <w:rPr>
          <w:rFonts w:asciiTheme="minorHAnsi" w:hAnsiTheme="minorHAnsi" w:cstheme="minorHAnsi"/>
          <w:color w:val="auto"/>
          <w:spacing w:val="-4"/>
          <w:sz w:val="20"/>
          <w:szCs w:val="20"/>
          <w:lang w:val="en-GB"/>
        </w:rPr>
        <w:t>UNDP</w:t>
      </w:r>
      <w:r w:rsidRPr="00D83D76">
        <w:rPr>
          <w:rFonts w:asciiTheme="minorHAnsi" w:hAnsiTheme="minorHAnsi" w:cstheme="minorHAnsi"/>
          <w:color w:val="auto"/>
          <w:sz w:val="20"/>
          <w:szCs w:val="20"/>
          <w:lang w:val="en-GB"/>
        </w:rPr>
        <w:t xml:space="preserve"> will seek to ensure that communities and other project stakeholders are informed of and have access to the Accountability Mechanism. </w:t>
      </w:r>
    </w:p>
    <w:p w14:paraId="3C661470" w14:textId="77777777" w:rsidR="008E2CDF" w:rsidRDefault="008E2CDF">
      <w:pPr>
        <w:pStyle w:val="ListParagraph"/>
        <w:numPr>
          <w:ilvl w:val="0"/>
          <w:numId w:val="0"/>
        </w:numPr>
        <w:ind w:left="360"/>
        <w:jc w:val="both"/>
        <w:rPr>
          <w:rFonts w:asciiTheme="minorHAnsi" w:hAnsiTheme="minorHAnsi" w:cstheme="minorHAnsi"/>
        </w:rPr>
      </w:pPr>
    </w:p>
    <w:p w14:paraId="7ADBB12A" w14:textId="593409BA" w:rsidR="006C181C" w:rsidRPr="00D83D76" w:rsidRDefault="006C181C">
      <w:pPr>
        <w:pStyle w:val="ListParagraph"/>
        <w:numPr>
          <w:ilvl w:val="0"/>
          <w:numId w:val="8"/>
        </w:numPr>
        <w:jc w:val="both"/>
        <w:rPr>
          <w:rFonts w:asciiTheme="minorHAnsi" w:hAnsiTheme="minorHAnsi" w:cstheme="minorHAnsi"/>
        </w:rPr>
      </w:pPr>
      <w:r w:rsidRPr="00D83D76">
        <w:rPr>
          <w:rFonts w:asciiTheme="minorHAnsi" w:hAnsiTheme="minorHAnsi" w:cstheme="minorHAnsi"/>
        </w:rPr>
        <w:t xml:space="preserve">All signatories to the Project Document shall cooperate in good faith with any exercise to evaluate any </w:t>
      </w:r>
      <w:proofErr w:type="spellStart"/>
      <w:r w:rsidRPr="00D83D76">
        <w:rPr>
          <w:rFonts w:asciiTheme="minorHAnsi" w:hAnsiTheme="minorHAnsi" w:cstheme="minorHAnsi"/>
        </w:rPr>
        <w:t>programme</w:t>
      </w:r>
      <w:proofErr w:type="spellEnd"/>
      <w:r w:rsidRPr="00D83D76">
        <w:rPr>
          <w:rFonts w:asciiTheme="minorHAnsi" w:hAnsiTheme="minorHAnsi" w:cstheme="minorHAnsi"/>
        </w:rPr>
        <w:t xml:space="preserve"> or project-related commitments or compliance with the UNDP Social and Environmental Standards. This includes providing access to project sites, relevant personnel, information, and documentation.</w:t>
      </w:r>
    </w:p>
    <w:p w14:paraId="10F16E2C" w14:textId="77777777" w:rsidR="008E2CDF" w:rsidRDefault="008E2CDF">
      <w:pPr>
        <w:pStyle w:val="ListParagraph"/>
        <w:numPr>
          <w:ilvl w:val="0"/>
          <w:numId w:val="0"/>
        </w:numPr>
        <w:ind w:left="360"/>
        <w:jc w:val="both"/>
        <w:rPr>
          <w:rFonts w:asciiTheme="minorHAnsi" w:hAnsiTheme="minorHAnsi" w:cstheme="minorHAnsi"/>
        </w:rPr>
      </w:pPr>
    </w:p>
    <w:p w14:paraId="59289E27" w14:textId="332AEDCC" w:rsidR="006C181C" w:rsidRPr="00D83D76" w:rsidRDefault="006C181C">
      <w:pPr>
        <w:pStyle w:val="ListParagraph"/>
        <w:numPr>
          <w:ilvl w:val="0"/>
          <w:numId w:val="8"/>
        </w:numPr>
        <w:jc w:val="both"/>
        <w:rPr>
          <w:rFonts w:asciiTheme="minorHAnsi" w:hAnsiTheme="minorHAnsi" w:cstheme="minorHAnsi"/>
        </w:rPr>
      </w:pPr>
      <w:r w:rsidRPr="00D83D76">
        <w:rPr>
          <w:rFonts w:asciiTheme="minorHAnsi" w:hAnsiTheme="minorHAnsi" w:cstheme="minorHAnsi"/>
        </w:rPr>
        <w:t xml:space="preserve">The Implementing Partner will take appropriate steps to prevent misuse of funds, </w:t>
      </w:r>
      <w:proofErr w:type="gramStart"/>
      <w:r w:rsidRPr="00D83D76">
        <w:rPr>
          <w:rFonts w:asciiTheme="minorHAnsi" w:hAnsiTheme="minorHAnsi" w:cstheme="minorHAnsi"/>
        </w:rPr>
        <w:t>fraud</w:t>
      </w:r>
      <w:proofErr w:type="gramEnd"/>
      <w:r w:rsidRPr="00D83D76">
        <w:rPr>
          <w:rFonts w:asciiTheme="minorHAnsi" w:hAnsiTheme="minorHAnsi" w:cstheme="minorHAnsi"/>
        </w:rPr>
        <w:t xml:space="preserve"> or corruption, by its officials, consultants, responsible parties, subcontractors and sub-recipients in implementing the project or using UNDP funds.  The Implementing Partner will ensure that its financial management, anti-</w:t>
      </w:r>
      <w:proofErr w:type="gramStart"/>
      <w:r w:rsidRPr="00D83D76">
        <w:rPr>
          <w:rFonts w:asciiTheme="minorHAnsi" w:hAnsiTheme="minorHAnsi" w:cstheme="minorHAnsi"/>
        </w:rPr>
        <w:t>corruption</w:t>
      </w:r>
      <w:proofErr w:type="gramEnd"/>
      <w:r w:rsidRPr="00D83D76">
        <w:rPr>
          <w:rFonts w:asciiTheme="minorHAnsi" w:hAnsiTheme="minorHAnsi" w:cstheme="minorHAnsi"/>
        </w:rPr>
        <w:t xml:space="preserve"> and anti-fraud policies are in place and enforced for all funding received from or through UNDP.</w:t>
      </w:r>
    </w:p>
    <w:p w14:paraId="1A37AF16" w14:textId="77777777" w:rsidR="006C181C" w:rsidRPr="00D83D76" w:rsidRDefault="006C181C">
      <w:pPr>
        <w:pStyle w:val="ListParagraph"/>
        <w:numPr>
          <w:ilvl w:val="0"/>
          <w:numId w:val="8"/>
        </w:numPr>
        <w:jc w:val="both"/>
        <w:rPr>
          <w:rFonts w:asciiTheme="minorHAnsi" w:hAnsiTheme="minorHAnsi" w:cstheme="minorHAnsi"/>
        </w:rPr>
      </w:pPr>
      <w:r w:rsidRPr="00D83D76">
        <w:rPr>
          <w:rFonts w:asciiTheme="minorHAnsi" w:hAnsiTheme="minorHAnsi" w:cstheme="minorHAnsi"/>
        </w:rPr>
        <w:lastRenderedPageBreak/>
        <w:t xml:space="preserve">The requirements of the following documents, then in force at the time of signature of the Project Document, apply to the Implementing Partner: </w:t>
      </w:r>
      <w:r w:rsidRPr="00D83D76">
        <w:rPr>
          <w:rFonts w:asciiTheme="minorHAnsi" w:hAnsiTheme="minorHAnsi" w:cstheme="minorHAnsi"/>
          <w:bCs/>
        </w:rPr>
        <w:t>(a)</w:t>
      </w:r>
      <w:r w:rsidRPr="00D83D76">
        <w:rPr>
          <w:rFonts w:asciiTheme="minorHAnsi" w:hAnsiTheme="minorHAnsi" w:cstheme="minorHAnsi"/>
          <w:b/>
          <w:bCs/>
        </w:rPr>
        <w:t xml:space="preserve"> </w:t>
      </w:r>
      <w:r w:rsidRPr="00D83D76">
        <w:rPr>
          <w:rFonts w:asciiTheme="minorHAnsi" w:hAnsiTheme="minorHAnsi" w:cstheme="minorHAnsi"/>
        </w:rPr>
        <w:t xml:space="preserve">UNDP Policy on Fraud and other Corrupt Practices and </w:t>
      </w:r>
      <w:r w:rsidRPr="00D83D76">
        <w:rPr>
          <w:rFonts w:asciiTheme="minorHAnsi" w:hAnsiTheme="minorHAnsi" w:cstheme="minorHAnsi"/>
          <w:bCs/>
        </w:rPr>
        <w:t>(b)</w:t>
      </w:r>
      <w:r w:rsidRPr="00D83D76">
        <w:rPr>
          <w:rFonts w:asciiTheme="minorHAnsi" w:hAnsiTheme="minorHAnsi" w:cstheme="minorHAnsi"/>
          <w:b/>
          <w:bCs/>
        </w:rPr>
        <w:t xml:space="preserve"> </w:t>
      </w:r>
      <w:r w:rsidRPr="00D83D76">
        <w:rPr>
          <w:rFonts w:asciiTheme="minorHAnsi" w:hAnsiTheme="minorHAnsi" w:cstheme="minorHAnsi"/>
        </w:rPr>
        <w:t xml:space="preserve">UNDP Office of Audit and Investigations Investigation Guidelines. The Implementing Partner agrees to the requirements of the above documents, which are an integral part of this Project Document and are available online at www.undp.org. </w:t>
      </w:r>
    </w:p>
    <w:p w14:paraId="65449F34" w14:textId="77777777" w:rsidR="006C181C" w:rsidRPr="00D83D76" w:rsidRDefault="006C181C">
      <w:pPr>
        <w:rPr>
          <w:rFonts w:asciiTheme="minorHAnsi" w:hAnsiTheme="minorHAnsi" w:cstheme="minorHAnsi"/>
        </w:rPr>
      </w:pPr>
    </w:p>
    <w:p w14:paraId="149C8148" w14:textId="77777777" w:rsidR="006C181C" w:rsidRPr="00D83D76" w:rsidRDefault="006C181C">
      <w:pPr>
        <w:pStyle w:val="ListParagraph"/>
        <w:numPr>
          <w:ilvl w:val="0"/>
          <w:numId w:val="8"/>
        </w:numPr>
        <w:jc w:val="both"/>
        <w:rPr>
          <w:rFonts w:asciiTheme="minorHAnsi" w:hAnsiTheme="minorHAnsi" w:cstheme="minorHAnsi"/>
        </w:rPr>
      </w:pPr>
      <w:proofErr w:type="gramStart"/>
      <w:r w:rsidRPr="00D83D76">
        <w:rPr>
          <w:rFonts w:asciiTheme="minorHAnsi" w:hAnsiTheme="minorHAnsi" w:cstheme="minorHAnsi"/>
        </w:rPr>
        <w:t>In the event that</w:t>
      </w:r>
      <w:proofErr w:type="gramEnd"/>
      <w:r w:rsidRPr="00D83D76">
        <w:rPr>
          <w:rFonts w:asciiTheme="minorHAnsi" w:hAnsiTheme="minorHAnsi" w:cstheme="minorHAnsi"/>
        </w:rPr>
        <w:t xml:space="preserve"> an investigation is required, UNDP has the obligation to conduct investigations relating to any aspect of UNDP projects and programmes in accordance with UNDP’s regulations, rules, policies and procedures. The Implementing Partner shall provide its full cooperation, including making available personnel, relevant documentation, and granting access to the Implementing Partner’s</w:t>
      </w:r>
      <w:r w:rsidRPr="00D83D76">
        <w:rPr>
          <w:rFonts w:asciiTheme="minorHAnsi" w:eastAsia="Calibri" w:hAnsiTheme="minorHAnsi" w:cstheme="minorHAnsi"/>
        </w:rPr>
        <w:t xml:space="preserve"> </w:t>
      </w:r>
      <w:r w:rsidRPr="00D83D76">
        <w:rPr>
          <w:rFonts w:asciiTheme="minorHAnsi" w:hAnsiTheme="minorHAnsi" w:cstheme="minorHAnsi"/>
        </w:rPr>
        <w:t xml:space="preserve">(and its consultants’, responsible parties’, </w:t>
      </w:r>
      <w:proofErr w:type="gramStart"/>
      <w:r w:rsidRPr="00D83D76">
        <w:rPr>
          <w:rFonts w:asciiTheme="minorHAnsi" w:hAnsiTheme="minorHAnsi" w:cstheme="minorHAnsi"/>
        </w:rPr>
        <w:t>subcontractors’</w:t>
      </w:r>
      <w:proofErr w:type="gramEnd"/>
      <w:r w:rsidRPr="00D83D76">
        <w:rPr>
          <w:rFonts w:asciiTheme="minorHAnsi" w:hAnsiTheme="minorHAnsi" w:cstheme="minorHAnsi"/>
        </w:rPr>
        <w:t xml:space="preserve">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53187681" w14:textId="77777777" w:rsidR="006C181C" w:rsidRPr="00D83D76" w:rsidRDefault="006C181C">
      <w:pPr>
        <w:rPr>
          <w:rFonts w:asciiTheme="minorHAnsi" w:hAnsiTheme="minorHAnsi" w:cstheme="minorHAnsi"/>
        </w:rPr>
      </w:pPr>
    </w:p>
    <w:p w14:paraId="163C610F" w14:textId="77777777" w:rsidR="008E2CDF" w:rsidRDefault="006C181C">
      <w:pPr>
        <w:pStyle w:val="ListParagraph"/>
        <w:numPr>
          <w:ilvl w:val="0"/>
          <w:numId w:val="8"/>
        </w:numPr>
        <w:jc w:val="both"/>
        <w:rPr>
          <w:rFonts w:asciiTheme="minorHAnsi" w:hAnsiTheme="minorHAnsi" w:cstheme="minorHAnsi"/>
        </w:rPr>
      </w:pPr>
      <w:r w:rsidRPr="00D83D76">
        <w:rPr>
          <w:rFonts w:asciiTheme="minorHAnsi" w:hAnsiTheme="minorHAnsi" w:cstheme="minorHAnsi"/>
        </w:rPr>
        <w:t>The signatories to this Project Document will promptly inform one another in case of any incidence of inappropriate use of funds, or credible allegation of fraud or corruption with due confidentiality.</w:t>
      </w:r>
    </w:p>
    <w:p w14:paraId="2564473B" w14:textId="77777777" w:rsidR="008E2CDF" w:rsidRPr="008E2CDF" w:rsidRDefault="008E2CDF" w:rsidP="00AB3B4C">
      <w:pPr>
        <w:pStyle w:val="ListParagraph"/>
        <w:numPr>
          <w:ilvl w:val="0"/>
          <w:numId w:val="0"/>
        </w:numPr>
        <w:ind w:left="720"/>
        <w:rPr>
          <w:rFonts w:asciiTheme="minorHAnsi" w:hAnsiTheme="minorHAnsi" w:cstheme="minorHAnsi"/>
        </w:rPr>
      </w:pPr>
    </w:p>
    <w:p w14:paraId="12E01C45" w14:textId="495D2AB6" w:rsidR="003E5768" w:rsidRPr="008E2CDF" w:rsidRDefault="006C181C">
      <w:pPr>
        <w:pStyle w:val="ListParagraph"/>
        <w:numPr>
          <w:ilvl w:val="0"/>
          <w:numId w:val="0"/>
        </w:numPr>
        <w:ind w:left="360"/>
        <w:jc w:val="both"/>
        <w:rPr>
          <w:rFonts w:asciiTheme="minorHAnsi" w:hAnsiTheme="minorHAnsi" w:cstheme="minorHAnsi"/>
        </w:rPr>
      </w:pPr>
      <w:r w:rsidRPr="008E2CDF">
        <w:rPr>
          <w:rFonts w:asciiTheme="minorHAnsi" w:hAnsiTheme="minorHAnsi" w:cstheme="minorHAnsi"/>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3AA95018" w14:textId="77777777" w:rsidR="003E5768" w:rsidRPr="00D83D76" w:rsidRDefault="003E5768">
      <w:pPr>
        <w:rPr>
          <w:rFonts w:asciiTheme="minorHAnsi" w:hAnsiTheme="minorHAnsi" w:cstheme="minorHAnsi"/>
        </w:rPr>
      </w:pPr>
    </w:p>
    <w:p w14:paraId="33CC1B2F" w14:textId="77777777" w:rsidR="008E2CDF" w:rsidRPr="008E2CDF" w:rsidRDefault="006C181C">
      <w:pPr>
        <w:pStyle w:val="ListParagraph"/>
        <w:numPr>
          <w:ilvl w:val="0"/>
          <w:numId w:val="10"/>
        </w:numPr>
        <w:jc w:val="both"/>
        <w:rPr>
          <w:rFonts w:asciiTheme="minorHAnsi" w:eastAsia="Calibri" w:hAnsiTheme="minorHAnsi" w:cstheme="minorHAnsi"/>
        </w:rPr>
      </w:pPr>
      <w:r w:rsidRPr="00D83D76">
        <w:rPr>
          <w:rFonts w:asciiTheme="minorHAnsi" w:hAnsiTheme="minorHAnsi" w:cstheme="minorHAnsi"/>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62ABE99F" w14:textId="77777777" w:rsidR="008E2CDF" w:rsidRPr="008E2CDF" w:rsidRDefault="008E2CDF">
      <w:pPr>
        <w:pStyle w:val="ListParagraph"/>
        <w:numPr>
          <w:ilvl w:val="0"/>
          <w:numId w:val="0"/>
        </w:numPr>
        <w:ind w:left="360"/>
        <w:jc w:val="both"/>
        <w:rPr>
          <w:rFonts w:asciiTheme="minorHAnsi" w:eastAsia="Calibri" w:hAnsiTheme="minorHAnsi" w:cstheme="minorHAnsi"/>
        </w:rPr>
      </w:pPr>
    </w:p>
    <w:p w14:paraId="0B858AAC" w14:textId="77777777" w:rsidR="008E2CDF" w:rsidRDefault="006C181C">
      <w:pPr>
        <w:pStyle w:val="ListParagraph"/>
        <w:numPr>
          <w:ilvl w:val="0"/>
          <w:numId w:val="0"/>
        </w:numPr>
        <w:ind w:left="360"/>
        <w:jc w:val="both"/>
        <w:rPr>
          <w:rFonts w:asciiTheme="minorHAnsi" w:hAnsiTheme="minorHAnsi" w:cstheme="minorHAnsi"/>
        </w:rPr>
      </w:pPr>
      <w:r w:rsidRPr="008E2CDF">
        <w:rPr>
          <w:rFonts w:asciiTheme="minorHAnsi" w:hAnsiTheme="minorHAnsi" w:cstheme="minorHAnsi"/>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49A8BDD6" w14:textId="77777777" w:rsidR="008E2CDF" w:rsidRDefault="008E2CDF">
      <w:pPr>
        <w:pStyle w:val="ListParagraph"/>
        <w:numPr>
          <w:ilvl w:val="0"/>
          <w:numId w:val="0"/>
        </w:numPr>
        <w:ind w:left="360"/>
        <w:jc w:val="both"/>
        <w:rPr>
          <w:rFonts w:asciiTheme="minorHAnsi" w:hAnsiTheme="minorHAnsi" w:cstheme="minorHAnsi"/>
        </w:rPr>
      </w:pPr>
    </w:p>
    <w:p w14:paraId="3DC2A6C9" w14:textId="1D25AE9F" w:rsidR="006C181C" w:rsidRPr="00D83D76" w:rsidRDefault="006C181C">
      <w:pPr>
        <w:pStyle w:val="ListParagraph"/>
        <w:numPr>
          <w:ilvl w:val="0"/>
          <w:numId w:val="0"/>
        </w:numPr>
        <w:ind w:left="360"/>
        <w:jc w:val="both"/>
        <w:rPr>
          <w:rFonts w:asciiTheme="minorHAnsi" w:eastAsia="Calibri" w:hAnsiTheme="minorHAnsi" w:cstheme="minorHAnsi"/>
        </w:rPr>
      </w:pPr>
      <w:r w:rsidRPr="00D83D76">
        <w:rPr>
          <w:rFonts w:asciiTheme="minorHAnsi" w:hAnsiTheme="minorHAnsi" w:cstheme="minorHAnsi"/>
          <w:i/>
          <w:u w:val="single"/>
        </w:rPr>
        <w:t>Note</w:t>
      </w:r>
      <w:r w:rsidRPr="00D83D76">
        <w:rPr>
          <w:rFonts w:asciiTheme="minorHAnsi" w:hAnsiTheme="minorHAnsi" w:cstheme="minorHAnsi"/>
          <w:i/>
        </w:rPr>
        <w:t>:</w:t>
      </w:r>
      <w:r w:rsidRPr="00D83D76">
        <w:rPr>
          <w:rFonts w:asciiTheme="minorHAnsi" w:hAnsiTheme="minorHAnsi" w:cstheme="minorHAnsi"/>
        </w:rPr>
        <w:t xml:space="preserve">  The term “Project Document” as used in this clause shall be deemed to include any relevant subsidiary agreement further to the Project Document, including those with responsible parties, </w:t>
      </w:r>
      <w:proofErr w:type="gramStart"/>
      <w:r w:rsidRPr="00D83D76">
        <w:rPr>
          <w:rFonts w:asciiTheme="minorHAnsi" w:hAnsiTheme="minorHAnsi" w:cstheme="minorHAnsi"/>
        </w:rPr>
        <w:t>subcontractors</w:t>
      </w:r>
      <w:proofErr w:type="gramEnd"/>
      <w:r w:rsidRPr="00D83D76">
        <w:rPr>
          <w:rFonts w:asciiTheme="minorHAnsi" w:hAnsiTheme="minorHAnsi" w:cstheme="minorHAnsi"/>
        </w:rPr>
        <w:t xml:space="preserve"> and sub-recipients.</w:t>
      </w:r>
    </w:p>
    <w:p w14:paraId="6F85407D" w14:textId="77777777" w:rsidR="006C181C" w:rsidRPr="00D83D76" w:rsidRDefault="006C181C">
      <w:pPr>
        <w:rPr>
          <w:rFonts w:asciiTheme="minorHAnsi" w:hAnsiTheme="minorHAnsi" w:cstheme="minorHAnsi"/>
        </w:rPr>
      </w:pPr>
    </w:p>
    <w:p w14:paraId="6607E296" w14:textId="77777777" w:rsidR="006C181C" w:rsidRPr="00D83D76" w:rsidRDefault="006C181C">
      <w:pPr>
        <w:pStyle w:val="ListParagraph"/>
        <w:numPr>
          <w:ilvl w:val="0"/>
          <w:numId w:val="11"/>
        </w:numPr>
        <w:jc w:val="both"/>
        <w:rPr>
          <w:rFonts w:asciiTheme="minorHAnsi" w:hAnsiTheme="minorHAnsi" w:cstheme="minorHAnsi"/>
        </w:rPr>
      </w:pPr>
      <w:r w:rsidRPr="00D83D76">
        <w:rPr>
          <w:rFonts w:asciiTheme="minorHAnsi" w:hAnsiTheme="minorHAnsi" w:cstheme="minorHAnsi"/>
        </w:rPr>
        <w:t xml:space="preserve">Each contract issued by the Implementing Partner in connection with this Project Document shall include a provision representing that no fees, gratuities, rebates, gifts, </w:t>
      </w:r>
      <w:proofErr w:type="gramStart"/>
      <w:r w:rsidRPr="00D83D76">
        <w:rPr>
          <w:rFonts w:asciiTheme="minorHAnsi" w:hAnsiTheme="minorHAnsi" w:cstheme="minorHAnsi"/>
        </w:rPr>
        <w:t>commissions</w:t>
      </w:r>
      <w:proofErr w:type="gramEnd"/>
      <w:r w:rsidRPr="00D83D76">
        <w:rPr>
          <w:rFonts w:asciiTheme="minorHAnsi" w:hAnsiTheme="minorHAnsi" w:cstheme="minorHAnsi"/>
        </w:rPr>
        <w:t xml:space="preserve">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578C72FA" w14:textId="77777777" w:rsidR="006C181C" w:rsidRPr="00D83D76" w:rsidRDefault="006C181C">
      <w:pPr>
        <w:rPr>
          <w:rFonts w:asciiTheme="minorHAnsi" w:hAnsiTheme="minorHAnsi" w:cstheme="minorHAnsi"/>
        </w:rPr>
      </w:pPr>
    </w:p>
    <w:p w14:paraId="4223BC88" w14:textId="77777777" w:rsidR="006C181C" w:rsidRPr="00D83D76" w:rsidRDefault="006C181C">
      <w:pPr>
        <w:pStyle w:val="ListParagraph"/>
        <w:numPr>
          <w:ilvl w:val="0"/>
          <w:numId w:val="11"/>
        </w:numPr>
        <w:jc w:val="both"/>
        <w:rPr>
          <w:rFonts w:asciiTheme="minorHAnsi" w:hAnsiTheme="minorHAnsi" w:cstheme="minorHAnsi"/>
        </w:rPr>
      </w:pPr>
      <w:r w:rsidRPr="00D83D76">
        <w:rPr>
          <w:rFonts w:asciiTheme="minorHAnsi" w:hAnsiTheme="minorHAnsi" w:cstheme="minorHAnsi"/>
        </w:rPr>
        <w:t xml:space="preserve">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w:t>
      </w:r>
      <w:proofErr w:type="gramStart"/>
      <w:r w:rsidRPr="00D83D76">
        <w:rPr>
          <w:rFonts w:asciiTheme="minorHAnsi" w:hAnsiTheme="minorHAnsi" w:cstheme="minorHAnsi"/>
        </w:rPr>
        <w:t>recover</w:t>
      </w:r>
      <w:proofErr w:type="gramEnd"/>
      <w:r w:rsidRPr="00D83D76">
        <w:rPr>
          <w:rFonts w:asciiTheme="minorHAnsi" w:hAnsiTheme="minorHAnsi" w:cstheme="minorHAnsi"/>
        </w:rPr>
        <w:t xml:space="preserve"> and return any recovered funds to UNDP.</w:t>
      </w:r>
    </w:p>
    <w:p w14:paraId="700493D5" w14:textId="77777777" w:rsidR="006C181C" w:rsidRPr="00D83D76" w:rsidRDefault="006C181C">
      <w:pPr>
        <w:rPr>
          <w:rFonts w:asciiTheme="minorHAnsi" w:hAnsiTheme="minorHAnsi" w:cstheme="minorHAnsi"/>
        </w:rPr>
      </w:pPr>
    </w:p>
    <w:p w14:paraId="7AA837D4" w14:textId="77777777" w:rsidR="006C181C" w:rsidRPr="00D83D76" w:rsidRDefault="006C181C">
      <w:pPr>
        <w:pStyle w:val="ListParagraph"/>
        <w:numPr>
          <w:ilvl w:val="0"/>
          <w:numId w:val="11"/>
        </w:numPr>
        <w:jc w:val="both"/>
        <w:rPr>
          <w:rFonts w:asciiTheme="minorHAnsi" w:hAnsiTheme="minorHAnsi" w:cstheme="minorHAnsi"/>
        </w:rPr>
      </w:pPr>
      <w:r w:rsidRPr="00D83D76">
        <w:rPr>
          <w:rFonts w:asciiTheme="minorHAnsi" w:hAnsiTheme="minorHAnsi" w:cstheme="minorHAnsi"/>
        </w:rPr>
        <w:lastRenderedPageBreak/>
        <w:t xml:space="preserve">The Implementing Partner shall ensure that </w:t>
      </w:r>
      <w:proofErr w:type="gramStart"/>
      <w:r w:rsidRPr="00D83D76">
        <w:rPr>
          <w:rFonts w:asciiTheme="minorHAnsi" w:hAnsiTheme="minorHAnsi" w:cstheme="minorHAnsi"/>
        </w:rPr>
        <w:t>all of</w:t>
      </w:r>
      <w:proofErr w:type="gramEnd"/>
      <w:r w:rsidRPr="00D83D76">
        <w:rPr>
          <w:rFonts w:asciiTheme="minorHAnsi" w:hAnsiTheme="minorHAnsi" w:cstheme="minorHAnsi"/>
        </w:rPr>
        <w:t xml:space="preserve"> its obligations set forth under this section entitled “Risk Management” are passed on to each responsible party, subcontractor and sub-recipient and that all the clauses under this section entitled “Risk Management Standard Clauses” are included, </w:t>
      </w:r>
      <w:r w:rsidRPr="00D83D76">
        <w:rPr>
          <w:rFonts w:asciiTheme="minorHAnsi" w:hAnsiTheme="minorHAnsi" w:cstheme="minorHAnsi"/>
          <w:i/>
        </w:rPr>
        <w:t>mutatis mutandis</w:t>
      </w:r>
      <w:r w:rsidRPr="00D83D76">
        <w:rPr>
          <w:rFonts w:asciiTheme="minorHAnsi" w:hAnsiTheme="minorHAnsi" w:cstheme="minorHAnsi"/>
        </w:rPr>
        <w:t>, in all sub-contracts or sub-agreements entered into further to this Project Document.</w:t>
      </w:r>
    </w:p>
    <w:p w14:paraId="2272BE1F" w14:textId="77777777" w:rsidR="00210381" w:rsidRPr="00331E22" w:rsidRDefault="00210381"/>
    <w:p w14:paraId="7F2E170F" w14:textId="77777777" w:rsidR="00872F38" w:rsidRPr="00331E22" w:rsidRDefault="006C181C">
      <w:pPr>
        <w:rPr>
          <w:rFonts w:cs="Arial"/>
        </w:rPr>
      </w:pPr>
      <w:r w:rsidRPr="00331E22">
        <w:br w:type="page"/>
      </w:r>
    </w:p>
    <w:p w14:paraId="263785F9" w14:textId="77777777" w:rsidR="003E3ABA" w:rsidRPr="00331E22" w:rsidRDefault="003E3ABA">
      <w:pPr>
        <w:pStyle w:val="Heading1"/>
      </w:pPr>
      <w:bookmarkStart w:id="43" w:name="_Toc82944644"/>
      <w:r w:rsidRPr="00331E22">
        <w:lastRenderedPageBreak/>
        <w:t>Mandatory Annexes</w:t>
      </w:r>
      <w:bookmarkEnd w:id="43"/>
    </w:p>
    <w:p w14:paraId="487E1552" w14:textId="479EA26D" w:rsidR="00C13BA9" w:rsidRPr="00331E22" w:rsidRDefault="00C13BA9">
      <w:pPr>
        <w:pStyle w:val="ListParagraph"/>
        <w:numPr>
          <w:ilvl w:val="0"/>
          <w:numId w:val="9"/>
        </w:numPr>
      </w:pPr>
      <w:r w:rsidRPr="00331E22">
        <w:t>GEF Budget Template</w:t>
      </w:r>
      <w:r w:rsidR="0082656E" w:rsidRPr="00331E22">
        <w:t xml:space="preserve"> (available from BPP</w:t>
      </w:r>
      <w:r w:rsidR="00B62177" w:rsidRPr="00331E22">
        <w:t>S</w:t>
      </w:r>
      <w:r w:rsidR="0082656E" w:rsidRPr="00331E22">
        <w:t xml:space="preserve"> NCE-VF)</w:t>
      </w:r>
      <w:r w:rsidR="007166DF" w:rsidRPr="00331E22">
        <w:t xml:space="preserve"> </w:t>
      </w:r>
    </w:p>
    <w:p w14:paraId="6136E065" w14:textId="77777777" w:rsidR="004A046B" w:rsidRPr="00331E22" w:rsidRDefault="004A046B">
      <w:pPr>
        <w:pStyle w:val="ListParagraph"/>
        <w:numPr>
          <w:ilvl w:val="0"/>
          <w:numId w:val="9"/>
        </w:numPr>
      </w:pPr>
      <w:r w:rsidRPr="00331E22">
        <w:t>Project Map and geospatial coordinates of the project area</w:t>
      </w:r>
    </w:p>
    <w:p w14:paraId="114B7ACE" w14:textId="77777777" w:rsidR="00FD462B" w:rsidRPr="00331E22" w:rsidRDefault="00EB6F21">
      <w:pPr>
        <w:pStyle w:val="ListParagraph"/>
        <w:numPr>
          <w:ilvl w:val="0"/>
          <w:numId w:val="9"/>
        </w:numPr>
      </w:pPr>
      <w:r w:rsidRPr="00331E22">
        <w:t>Multiyear</w:t>
      </w:r>
      <w:r w:rsidR="003E3ABA" w:rsidRPr="00331E22">
        <w:t xml:space="preserve"> Workplan </w:t>
      </w:r>
    </w:p>
    <w:p w14:paraId="17B2EAD5" w14:textId="77777777" w:rsidR="00993136" w:rsidRPr="00331E22" w:rsidRDefault="00845DD4">
      <w:pPr>
        <w:pStyle w:val="ListParagraph"/>
        <w:numPr>
          <w:ilvl w:val="0"/>
          <w:numId w:val="9"/>
        </w:numPr>
      </w:pPr>
      <w:r w:rsidRPr="00331E22">
        <w:t xml:space="preserve">Monitoring Plan </w:t>
      </w:r>
    </w:p>
    <w:p w14:paraId="2CF6E1E6" w14:textId="4D554B8C" w:rsidR="00161C3D" w:rsidRPr="00331E22" w:rsidRDefault="00161C3D">
      <w:pPr>
        <w:pStyle w:val="ListParagraph"/>
        <w:numPr>
          <w:ilvl w:val="0"/>
          <w:numId w:val="9"/>
        </w:numPr>
      </w:pPr>
      <w:r w:rsidRPr="00331E22">
        <w:t xml:space="preserve">Social and Environmental Screening Procedure (SESP) </w:t>
      </w:r>
    </w:p>
    <w:p w14:paraId="7CBBBB06" w14:textId="77777777" w:rsidR="006B4FD8" w:rsidRPr="00331E22" w:rsidRDefault="006B4FD8">
      <w:pPr>
        <w:pStyle w:val="ListParagraph"/>
        <w:numPr>
          <w:ilvl w:val="0"/>
          <w:numId w:val="9"/>
        </w:numPr>
      </w:pPr>
      <w:r w:rsidRPr="00331E22">
        <w:t xml:space="preserve">UNDP Atlas Risk Register </w:t>
      </w:r>
    </w:p>
    <w:p w14:paraId="1BE972CE" w14:textId="77777777" w:rsidR="00E647F9" w:rsidRPr="00331E22" w:rsidRDefault="00993136">
      <w:pPr>
        <w:pStyle w:val="ListParagraph"/>
        <w:numPr>
          <w:ilvl w:val="0"/>
          <w:numId w:val="9"/>
        </w:numPr>
      </w:pPr>
      <w:r w:rsidRPr="00331E22">
        <w:t xml:space="preserve">Overview of technical consultancies/subcontracts </w:t>
      </w:r>
    </w:p>
    <w:p w14:paraId="52A50B5E" w14:textId="77777777" w:rsidR="005B5F67" w:rsidRPr="00331E22" w:rsidRDefault="005B5F67">
      <w:pPr>
        <w:pStyle w:val="ListParagraph"/>
        <w:numPr>
          <w:ilvl w:val="0"/>
          <w:numId w:val="9"/>
        </w:numPr>
      </w:pPr>
      <w:r w:rsidRPr="00331E22">
        <w:t xml:space="preserve">Stakeholder Engagement Plan </w:t>
      </w:r>
    </w:p>
    <w:p w14:paraId="107BF94D" w14:textId="41D72FC1" w:rsidR="00EB6F21" w:rsidRPr="00331E22" w:rsidRDefault="00EB6F21">
      <w:pPr>
        <w:pStyle w:val="ListParagraph"/>
        <w:numPr>
          <w:ilvl w:val="0"/>
          <w:numId w:val="9"/>
        </w:numPr>
      </w:pPr>
      <w:r w:rsidRPr="00331E22">
        <w:t>Gender Analysis</w:t>
      </w:r>
      <w:r w:rsidR="00AA678A" w:rsidRPr="00331E22">
        <w:t xml:space="preserve"> and </w:t>
      </w:r>
      <w:r w:rsidR="001A0CB6" w:rsidRPr="00331E22">
        <w:t>Gender</w:t>
      </w:r>
      <w:r w:rsidRPr="00331E22">
        <w:t xml:space="preserve"> Action Plan </w:t>
      </w:r>
    </w:p>
    <w:p w14:paraId="4A93D939" w14:textId="77777777" w:rsidR="00B1351F" w:rsidRPr="00331E22" w:rsidRDefault="00B1351F">
      <w:pPr>
        <w:pStyle w:val="ListParagraph"/>
        <w:numPr>
          <w:ilvl w:val="0"/>
          <w:numId w:val="9"/>
        </w:numPr>
      </w:pPr>
      <w:r w:rsidRPr="00331E22">
        <w:t>Procurement Plan – for first year of implementation especially</w:t>
      </w:r>
    </w:p>
    <w:p w14:paraId="7F17C939" w14:textId="178C90A9" w:rsidR="00B56704" w:rsidRPr="00331E22" w:rsidRDefault="00D35728">
      <w:pPr>
        <w:pStyle w:val="ListParagraph"/>
        <w:numPr>
          <w:ilvl w:val="0"/>
          <w:numId w:val="9"/>
        </w:numPr>
        <w:jc w:val="both"/>
      </w:pPr>
      <w:r>
        <w:t>Letter of financial commitments</w:t>
      </w:r>
    </w:p>
    <w:p w14:paraId="74994F13" w14:textId="1EBA8580" w:rsidR="007E03E7" w:rsidRPr="00331E22" w:rsidRDefault="009B1C64">
      <w:pPr>
        <w:pStyle w:val="ListParagraph"/>
        <w:numPr>
          <w:ilvl w:val="0"/>
          <w:numId w:val="9"/>
        </w:numPr>
      </w:pPr>
      <w:r w:rsidRPr="00331E22">
        <w:t>GEF</w:t>
      </w:r>
      <w:r w:rsidR="00953FB6" w:rsidRPr="00331E22">
        <w:t xml:space="preserve"> </w:t>
      </w:r>
      <w:r w:rsidRPr="00331E22">
        <w:t>Core indicators</w:t>
      </w:r>
    </w:p>
    <w:p w14:paraId="387B8D3B" w14:textId="0C7B31BC" w:rsidR="00B0710E" w:rsidRPr="00331E22" w:rsidRDefault="009B1C64">
      <w:pPr>
        <w:pStyle w:val="ListParagraph"/>
        <w:numPr>
          <w:ilvl w:val="0"/>
          <w:numId w:val="9"/>
        </w:numPr>
      </w:pPr>
      <w:r w:rsidRPr="00331E22">
        <w:t>GEF Taxonomy</w:t>
      </w:r>
    </w:p>
    <w:p w14:paraId="6210A624" w14:textId="20AFE809" w:rsidR="00A10620" w:rsidRPr="00331E22" w:rsidRDefault="001F46DA">
      <w:pPr>
        <w:pStyle w:val="ListParagraph"/>
        <w:numPr>
          <w:ilvl w:val="0"/>
          <w:numId w:val="9"/>
        </w:numPr>
      </w:pPr>
      <w:hyperlink r:id="rId44" w:history="1">
        <w:r w:rsidR="008D7547" w:rsidRPr="00331E22">
          <w:rPr>
            <w:rStyle w:val="Hyperlink"/>
            <w:rFonts w:asciiTheme="minorHAnsi" w:hAnsiTheme="minorHAnsi" w:cstheme="minorHAnsi"/>
            <w:color w:val="auto"/>
          </w:rPr>
          <w:t>P</w:t>
        </w:r>
        <w:r w:rsidR="004A046B" w:rsidRPr="00331E22">
          <w:rPr>
            <w:rStyle w:val="Hyperlink"/>
            <w:rFonts w:asciiTheme="minorHAnsi" w:hAnsiTheme="minorHAnsi" w:cstheme="minorHAnsi"/>
            <w:color w:val="auto"/>
          </w:rPr>
          <w:t>artners Capacity Assessment Tool and HACT assessment</w:t>
        </w:r>
      </w:hyperlink>
      <w:r w:rsidR="00A10620" w:rsidRPr="00331E22">
        <w:rPr>
          <w:rStyle w:val="Hyperlink"/>
          <w:rFonts w:asciiTheme="minorHAnsi" w:hAnsiTheme="minorHAnsi" w:cstheme="minorHAnsi"/>
          <w:color w:val="auto"/>
        </w:rPr>
        <w:t xml:space="preserve"> </w:t>
      </w:r>
    </w:p>
    <w:p w14:paraId="28C646A2" w14:textId="77777777" w:rsidR="00D00CFA" w:rsidRDefault="004A046B">
      <w:pPr>
        <w:pStyle w:val="ListParagraph"/>
        <w:numPr>
          <w:ilvl w:val="0"/>
          <w:numId w:val="9"/>
        </w:numPr>
      </w:pPr>
      <w:r w:rsidRPr="00331E22">
        <w:t>UNDP Project Quality Assurance Report (to be completed in UNDP online corporate planning system)</w:t>
      </w:r>
    </w:p>
    <w:p w14:paraId="73CF783D" w14:textId="77777777" w:rsidR="00D00CFA" w:rsidRDefault="00D00CFA" w:rsidP="00D00CFA"/>
    <w:p w14:paraId="2272107B" w14:textId="77777777" w:rsidR="00D00CFA" w:rsidRPr="00AB3B4C" w:rsidRDefault="00D00CFA" w:rsidP="00D00CFA">
      <w:pPr>
        <w:rPr>
          <w:b/>
          <w:bCs/>
        </w:rPr>
      </w:pPr>
      <w:r w:rsidRPr="00AB3B4C">
        <w:rPr>
          <w:b/>
          <w:bCs/>
        </w:rPr>
        <w:t>Other Annexes</w:t>
      </w:r>
    </w:p>
    <w:p w14:paraId="5D7C3F3E" w14:textId="66E60C48" w:rsidR="003E3ABA" w:rsidRPr="00331E22" w:rsidRDefault="004A046B" w:rsidP="00AB3B4C">
      <w:r w:rsidRPr="00331E22">
        <w:t xml:space="preserve"> </w:t>
      </w:r>
    </w:p>
    <w:p w14:paraId="1E35F8EE" w14:textId="29742A19" w:rsidR="00637FED" w:rsidRDefault="00D00CFA">
      <w:pPr>
        <w:pStyle w:val="ListParagraph"/>
        <w:numPr>
          <w:ilvl w:val="0"/>
          <w:numId w:val="9"/>
        </w:numPr>
      </w:pPr>
      <w:r>
        <w:t>Green Financing in Vietnam</w:t>
      </w:r>
    </w:p>
    <w:p w14:paraId="687FCB55" w14:textId="59C22788" w:rsidR="00D00CFA" w:rsidRDefault="00D00CFA">
      <w:pPr>
        <w:pStyle w:val="ListParagraph"/>
        <w:numPr>
          <w:ilvl w:val="0"/>
          <w:numId w:val="9"/>
        </w:numPr>
      </w:pPr>
      <w:r w:rsidRPr="00AB3B4C">
        <w:t>Cost of air pollution treatment technology for small enterprises in Vietnam</w:t>
      </w:r>
    </w:p>
    <w:p w14:paraId="1FC6EC1E" w14:textId="76185306" w:rsidR="00D00CFA" w:rsidRPr="00331E22" w:rsidRDefault="00D00CFA" w:rsidP="00AB3B4C">
      <w:pPr>
        <w:sectPr w:rsidR="00D00CFA" w:rsidRPr="00331E22" w:rsidSect="00F20987">
          <w:pgSz w:w="12240" w:h="15840" w:code="1"/>
          <w:pgMar w:top="1440" w:right="1440" w:bottom="1440" w:left="1440" w:header="720" w:footer="720" w:gutter="0"/>
          <w:cols w:space="720"/>
          <w:docGrid w:linePitch="360"/>
        </w:sectPr>
      </w:pPr>
    </w:p>
    <w:p w14:paraId="00D31F9F" w14:textId="02D06FDE" w:rsidR="009C7E5C" w:rsidRPr="008E2CDF" w:rsidRDefault="00C13BA9">
      <w:pPr>
        <w:pStyle w:val="Heading2"/>
        <w:shd w:val="clear" w:color="auto" w:fill="FFFFFF" w:themeFill="background1"/>
      </w:pPr>
      <w:bookmarkStart w:id="44" w:name="_Toc82944645"/>
      <w:r w:rsidRPr="008E2CDF">
        <w:lastRenderedPageBreak/>
        <w:t>Annex 1: GEF Budget Template</w:t>
      </w:r>
      <w:bookmarkEnd w:id="44"/>
    </w:p>
    <w:p w14:paraId="11603818" w14:textId="3354BD26" w:rsidR="009C7E5C" w:rsidRPr="008E2CDF" w:rsidRDefault="009C7E5C">
      <w:pPr>
        <w:shd w:val="clear" w:color="auto" w:fill="FFFFFF" w:themeFill="background1"/>
      </w:pPr>
    </w:p>
    <w:tbl>
      <w:tblPr>
        <w:tblW w:w="13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8"/>
        <w:gridCol w:w="2050"/>
        <w:gridCol w:w="976"/>
        <w:gridCol w:w="893"/>
        <w:gridCol w:w="923"/>
        <w:gridCol w:w="761"/>
        <w:gridCol w:w="923"/>
        <w:gridCol w:w="923"/>
        <w:gridCol w:w="761"/>
        <w:gridCol w:w="842"/>
        <w:gridCol w:w="842"/>
        <w:gridCol w:w="1034"/>
        <w:gridCol w:w="844"/>
      </w:tblGrid>
      <w:tr w:rsidR="00CA43E4" w:rsidRPr="008E2CDF" w14:paraId="69695670" w14:textId="77777777" w:rsidTr="008E2CDF">
        <w:trPr>
          <w:trHeight w:val="430"/>
        </w:trPr>
        <w:tc>
          <w:tcPr>
            <w:tcW w:w="1228" w:type="dxa"/>
            <w:vMerge w:val="restart"/>
            <w:shd w:val="clear" w:color="000000" w:fill="D9E1F2"/>
            <w:vAlign w:val="center"/>
            <w:hideMark/>
          </w:tcPr>
          <w:p w14:paraId="42EF97D0" w14:textId="77777777" w:rsidR="00CA43E4" w:rsidRPr="008E2CDF" w:rsidRDefault="00CA43E4">
            <w:pPr>
              <w:shd w:val="clear" w:color="auto" w:fill="FFFFFF" w:themeFill="background1"/>
              <w:spacing w:after="0"/>
              <w:jc w:val="center"/>
              <w:rPr>
                <w:rFonts w:eastAsia="Times New Roman" w:cs="Calibri"/>
                <w:color w:val="000000"/>
                <w:sz w:val="16"/>
                <w:szCs w:val="16"/>
                <w:lang w:val="en-GB" w:eastAsia="zh-CN"/>
              </w:rPr>
            </w:pPr>
            <w:r w:rsidRPr="008E2CDF">
              <w:rPr>
                <w:rFonts w:eastAsia="Times New Roman" w:cs="Calibri"/>
                <w:color w:val="000000"/>
                <w:sz w:val="16"/>
                <w:szCs w:val="16"/>
                <w:lang w:val="en-GB" w:eastAsia="zh-CN"/>
              </w:rPr>
              <w:t>Expenditure Category</w:t>
            </w:r>
          </w:p>
        </w:tc>
        <w:tc>
          <w:tcPr>
            <w:tcW w:w="2050" w:type="dxa"/>
            <w:vMerge w:val="restart"/>
            <w:shd w:val="clear" w:color="000000" w:fill="D9E1F2"/>
            <w:vAlign w:val="center"/>
            <w:hideMark/>
          </w:tcPr>
          <w:p w14:paraId="7C9FF168" w14:textId="77777777" w:rsidR="00CA43E4" w:rsidRPr="008E2CDF" w:rsidRDefault="00CA43E4">
            <w:pPr>
              <w:shd w:val="clear" w:color="auto" w:fill="FFFFFF" w:themeFill="background1"/>
              <w:spacing w:after="0"/>
              <w:jc w:val="center"/>
              <w:rPr>
                <w:rFonts w:eastAsia="Times New Roman" w:cs="Calibri"/>
                <w:color w:val="000000"/>
                <w:sz w:val="16"/>
                <w:szCs w:val="16"/>
                <w:lang w:val="en-GB" w:eastAsia="zh-CN"/>
              </w:rPr>
            </w:pPr>
            <w:r w:rsidRPr="008E2CDF">
              <w:rPr>
                <w:rFonts w:eastAsia="Times New Roman" w:cs="Calibri"/>
                <w:color w:val="000000"/>
                <w:sz w:val="16"/>
                <w:szCs w:val="16"/>
                <w:lang w:val="en-GB" w:eastAsia="zh-CN"/>
              </w:rPr>
              <w:t>Detailed Description</w:t>
            </w:r>
          </w:p>
        </w:tc>
        <w:tc>
          <w:tcPr>
            <w:tcW w:w="7844" w:type="dxa"/>
            <w:gridSpan w:val="9"/>
            <w:shd w:val="clear" w:color="000000" w:fill="D9E1F2"/>
            <w:vAlign w:val="center"/>
            <w:hideMark/>
          </w:tcPr>
          <w:p w14:paraId="1EFD23BC" w14:textId="77777777" w:rsidR="00CA43E4" w:rsidRPr="008E2CDF" w:rsidRDefault="00CA43E4">
            <w:pPr>
              <w:shd w:val="clear" w:color="auto" w:fill="FFFFFF" w:themeFill="background1"/>
              <w:spacing w:after="0"/>
              <w:jc w:val="center"/>
              <w:rPr>
                <w:rFonts w:eastAsia="Times New Roman" w:cs="Calibri"/>
                <w:color w:val="000000"/>
                <w:sz w:val="16"/>
                <w:szCs w:val="16"/>
                <w:lang w:val="en-GB" w:eastAsia="zh-CN"/>
              </w:rPr>
            </w:pPr>
            <w:r w:rsidRPr="008E2CDF">
              <w:rPr>
                <w:rFonts w:eastAsia="Times New Roman" w:cs="Calibri"/>
                <w:color w:val="000000"/>
                <w:sz w:val="16"/>
                <w:szCs w:val="16"/>
                <w:lang w:val="en-GB" w:eastAsia="zh-CN"/>
              </w:rPr>
              <w:t>Component (</w:t>
            </w:r>
            <w:proofErr w:type="spellStart"/>
            <w:r w:rsidRPr="008E2CDF">
              <w:rPr>
                <w:rFonts w:eastAsia="Times New Roman" w:cs="Calibri"/>
                <w:color w:val="000000"/>
                <w:sz w:val="16"/>
                <w:szCs w:val="16"/>
                <w:lang w:val="en-GB" w:eastAsia="zh-CN"/>
              </w:rPr>
              <w:t>USDeq</w:t>
            </w:r>
            <w:proofErr w:type="spellEnd"/>
            <w:r w:rsidRPr="008E2CDF">
              <w:rPr>
                <w:rFonts w:eastAsia="Times New Roman" w:cs="Calibri"/>
                <w:color w:val="000000"/>
                <w:sz w:val="16"/>
                <w:szCs w:val="16"/>
                <w:lang w:val="en-GB" w:eastAsia="zh-CN"/>
              </w:rPr>
              <w:t>.)</w:t>
            </w:r>
          </w:p>
        </w:tc>
        <w:tc>
          <w:tcPr>
            <w:tcW w:w="1034" w:type="dxa"/>
            <w:vMerge w:val="restart"/>
            <w:shd w:val="clear" w:color="000000" w:fill="D9E1F2"/>
            <w:vAlign w:val="center"/>
            <w:hideMark/>
          </w:tcPr>
          <w:p w14:paraId="7050ADFF" w14:textId="77777777" w:rsidR="00CA43E4" w:rsidRPr="008E2CDF" w:rsidRDefault="00CA43E4">
            <w:pPr>
              <w:shd w:val="clear" w:color="auto" w:fill="FFFFFF" w:themeFill="background1"/>
              <w:spacing w:after="0"/>
              <w:jc w:val="center"/>
              <w:rPr>
                <w:rFonts w:eastAsia="Times New Roman" w:cs="Calibri"/>
                <w:color w:val="000000"/>
                <w:sz w:val="16"/>
                <w:szCs w:val="16"/>
                <w:lang w:val="en-GB" w:eastAsia="zh-CN"/>
              </w:rPr>
            </w:pPr>
            <w:r w:rsidRPr="008E2CDF">
              <w:rPr>
                <w:rFonts w:eastAsia="Times New Roman" w:cs="Calibri"/>
                <w:color w:val="000000"/>
                <w:sz w:val="16"/>
                <w:szCs w:val="16"/>
                <w:lang w:val="en-GB" w:eastAsia="zh-CN"/>
              </w:rPr>
              <w:t>Total (</w:t>
            </w:r>
            <w:proofErr w:type="spellStart"/>
            <w:r w:rsidRPr="008E2CDF">
              <w:rPr>
                <w:rFonts w:eastAsia="Times New Roman" w:cs="Calibri"/>
                <w:color w:val="000000"/>
                <w:sz w:val="16"/>
                <w:szCs w:val="16"/>
                <w:lang w:val="en-GB" w:eastAsia="zh-CN"/>
              </w:rPr>
              <w:t>USDeq</w:t>
            </w:r>
            <w:proofErr w:type="spellEnd"/>
            <w:r w:rsidRPr="008E2CDF">
              <w:rPr>
                <w:rFonts w:eastAsia="Times New Roman" w:cs="Calibri"/>
                <w:color w:val="000000"/>
                <w:sz w:val="16"/>
                <w:szCs w:val="16"/>
                <w:lang w:val="en-GB" w:eastAsia="zh-CN"/>
              </w:rPr>
              <w:t>.)</w:t>
            </w:r>
          </w:p>
        </w:tc>
        <w:tc>
          <w:tcPr>
            <w:tcW w:w="844" w:type="dxa"/>
            <w:shd w:val="clear" w:color="000000" w:fill="D9E1F2"/>
            <w:vAlign w:val="center"/>
            <w:hideMark/>
          </w:tcPr>
          <w:p w14:paraId="62301382" w14:textId="77777777" w:rsidR="00CA43E4" w:rsidRPr="008E2CDF" w:rsidRDefault="00CA43E4">
            <w:pPr>
              <w:shd w:val="clear" w:color="auto" w:fill="FFFFFF" w:themeFill="background1"/>
              <w:spacing w:after="0"/>
              <w:jc w:val="center"/>
              <w:rPr>
                <w:rFonts w:eastAsia="Times New Roman" w:cs="Calibri"/>
                <w:color w:val="000000"/>
                <w:sz w:val="16"/>
                <w:szCs w:val="16"/>
                <w:lang w:val="en-GB" w:eastAsia="zh-CN"/>
              </w:rPr>
            </w:pPr>
            <w:r w:rsidRPr="008E2CDF">
              <w:rPr>
                <w:rFonts w:eastAsia="Times New Roman" w:cs="Calibri"/>
                <w:color w:val="000000"/>
                <w:sz w:val="16"/>
                <w:szCs w:val="16"/>
                <w:lang w:val="en-GB" w:eastAsia="zh-CN"/>
              </w:rPr>
              <w:t>Responsible Entity</w:t>
            </w:r>
          </w:p>
        </w:tc>
      </w:tr>
      <w:tr w:rsidR="00CA43E4" w:rsidRPr="008E2CDF" w14:paraId="7F97529A" w14:textId="77777777" w:rsidTr="008E2CDF">
        <w:trPr>
          <w:trHeight w:val="2110"/>
        </w:trPr>
        <w:tc>
          <w:tcPr>
            <w:tcW w:w="1228" w:type="dxa"/>
            <w:vMerge/>
            <w:vAlign w:val="center"/>
            <w:hideMark/>
          </w:tcPr>
          <w:p w14:paraId="0925FC54"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p>
        </w:tc>
        <w:tc>
          <w:tcPr>
            <w:tcW w:w="2050" w:type="dxa"/>
            <w:vMerge/>
            <w:vAlign w:val="center"/>
            <w:hideMark/>
          </w:tcPr>
          <w:p w14:paraId="114DDCBD"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p>
        </w:tc>
        <w:tc>
          <w:tcPr>
            <w:tcW w:w="1869" w:type="dxa"/>
            <w:gridSpan w:val="2"/>
            <w:shd w:val="clear" w:color="000000" w:fill="D9E1F2"/>
            <w:hideMark/>
          </w:tcPr>
          <w:p w14:paraId="7319F74E" w14:textId="77777777" w:rsidR="00CA43E4" w:rsidRPr="008E2CDF" w:rsidRDefault="00CA43E4">
            <w:pPr>
              <w:shd w:val="clear" w:color="auto" w:fill="FFFFFF" w:themeFill="background1"/>
              <w:spacing w:after="0"/>
              <w:jc w:val="center"/>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Component 1: Promote sustainable production - consumption in key sectors through Ecolabeling, Green Financing and Procurement, and other elements to support a long-term Innovation Ecosystem for greening the value and supply chain across sectors.</w:t>
            </w:r>
          </w:p>
        </w:tc>
        <w:tc>
          <w:tcPr>
            <w:tcW w:w="1684" w:type="dxa"/>
            <w:gridSpan w:val="2"/>
            <w:shd w:val="clear" w:color="000000" w:fill="D9E1F2"/>
            <w:vAlign w:val="center"/>
            <w:hideMark/>
          </w:tcPr>
          <w:p w14:paraId="46315177" w14:textId="77777777" w:rsidR="00CA43E4" w:rsidRPr="008E2CDF" w:rsidRDefault="00CA43E4">
            <w:pPr>
              <w:shd w:val="clear" w:color="auto" w:fill="FFFFFF" w:themeFill="background1"/>
              <w:spacing w:after="0"/>
              <w:jc w:val="center"/>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Component 2: Lifecycle management of POP s and PTS containing products:</w:t>
            </w:r>
          </w:p>
        </w:tc>
        <w:tc>
          <w:tcPr>
            <w:tcW w:w="923" w:type="dxa"/>
            <w:shd w:val="clear" w:color="000000" w:fill="D9E1F2"/>
            <w:vAlign w:val="center"/>
            <w:hideMark/>
          </w:tcPr>
          <w:p w14:paraId="6D0F0BE2" w14:textId="77777777" w:rsidR="00CA43E4" w:rsidRPr="008E2CDF" w:rsidRDefault="00CA43E4">
            <w:pPr>
              <w:shd w:val="clear" w:color="auto" w:fill="FFFFFF" w:themeFill="background1"/>
              <w:spacing w:after="0"/>
              <w:jc w:val="left"/>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 xml:space="preserve">Component 3: Mercury: lifecycle management of mercury containing products </w:t>
            </w:r>
          </w:p>
        </w:tc>
        <w:tc>
          <w:tcPr>
            <w:tcW w:w="923" w:type="dxa"/>
            <w:vMerge w:val="restart"/>
            <w:shd w:val="clear" w:color="000000" w:fill="D9E1F2"/>
            <w:vAlign w:val="center"/>
            <w:hideMark/>
          </w:tcPr>
          <w:p w14:paraId="7547CC24" w14:textId="77777777" w:rsidR="00CA43E4" w:rsidRPr="008E2CDF" w:rsidRDefault="00CA43E4">
            <w:pPr>
              <w:shd w:val="clear" w:color="auto" w:fill="FFFFFF" w:themeFill="background1"/>
              <w:spacing w:after="0"/>
              <w:jc w:val="center"/>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Sub-Total</w:t>
            </w:r>
          </w:p>
        </w:tc>
        <w:tc>
          <w:tcPr>
            <w:tcW w:w="761" w:type="dxa"/>
            <w:vMerge w:val="restart"/>
            <w:shd w:val="clear" w:color="000000" w:fill="D9E1F2"/>
            <w:vAlign w:val="center"/>
            <w:hideMark/>
          </w:tcPr>
          <w:p w14:paraId="5E6F88C6" w14:textId="77777777" w:rsidR="00CA43E4" w:rsidRPr="008E2CDF" w:rsidRDefault="00CA43E4">
            <w:pPr>
              <w:shd w:val="clear" w:color="auto" w:fill="FFFFFF" w:themeFill="background1"/>
              <w:spacing w:after="0"/>
              <w:jc w:val="center"/>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KM</w:t>
            </w:r>
          </w:p>
        </w:tc>
        <w:tc>
          <w:tcPr>
            <w:tcW w:w="842" w:type="dxa"/>
            <w:vMerge w:val="restart"/>
            <w:shd w:val="clear" w:color="000000" w:fill="D9E1F2"/>
            <w:vAlign w:val="center"/>
            <w:hideMark/>
          </w:tcPr>
          <w:p w14:paraId="77DEEBF8" w14:textId="77777777" w:rsidR="00CA43E4" w:rsidRPr="008E2CDF" w:rsidRDefault="00CA43E4">
            <w:pPr>
              <w:shd w:val="clear" w:color="auto" w:fill="FFFFFF" w:themeFill="background1"/>
              <w:spacing w:after="0"/>
              <w:jc w:val="center"/>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M&amp;E</w:t>
            </w:r>
          </w:p>
        </w:tc>
        <w:tc>
          <w:tcPr>
            <w:tcW w:w="842" w:type="dxa"/>
            <w:vMerge w:val="restart"/>
            <w:shd w:val="clear" w:color="000000" w:fill="D9E1F2"/>
            <w:vAlign w:val="center"/>
            <w:hideMark/>
          </w:tcPr>
          <w:p w14:paraId="3E0F7358" w14:textId="77777777" w:rsidR="00CA43E4" w:rsidRPr="008E2CDF" w:rsidRDefault="00CA43E4">
            <w:pPr>
              <w:shd w:val="clear" w:color="auto" w:fill="FFFFFF" w:themeFill="background1"/>
              <w:spacing w:after="0"/>
              <w:jc w:val="center"/>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PMC</w:t>
            </w:r>
          </w:p>
        </w:tc>
        <w:tc>
          <w:tcPr>
            <w:tcW w:w="1034" w:type="dxa"/>
            <w:vMerge/>
            <w:vAlign w:val="center"/>
            <w:hideMark/>
          </w:tcPr>
          <w:p w14:paraId="71C8C052"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p>
        </w:tc>
        <w:bookmarkStart w:id="45" w:name="RANGE!N4"/>
        <w:tc>
          <w:tcPr>
            <w:tcW w:w="844" w:type="dxa"/>
            <w:shd w:val="clear" w:color="000000" w:fill="D9E1F2"/>
            <w:vAlign w:val="center"/>
            <w:hideMark/>
          </w:tcPr>
          <w:p w14:paraId="3D870353" w14:textId="77777777" w:rsidR="00CA43E4" w:rsidRPr="008E2CDF" w:rsidRDefault="00CA43E4">
            <w:pPr>
              <w:shd w:val="clear" w:color="auto" w:fill="FFFFFF" w:themeFill="background1"/>
              <w:spacing w:after="0"/>
              <w:jc w:val="center"/>
              <w:rPr>
                <w:rFonts w:eastAsia="Times New Roman" w:cs="Calibri"/>
                <w:color w:val="0563C1"/>
                <w:sz w:val="16"/>
                <w:szCs w:val="16"/>
                <w:u w:val="single"/>
                <w:lang w:val="en-GB" w:eastAsia="zh-CN"/>
              </w:rPr>
            </w:pPr>
            <w:r w:rsidRPr="008E2CDF">
              <w:rPr>
                <w:rFonts w:eastAsia="Times New Roman" w:cs="Calibri"/>
                <w:color w:val="0563C1"/>
                <w:sz w:val="16"/>
                <w:szCs w:val="16"/>
                <w:u w:val="single"/>
                <w:lang w:val="en-GB" w:eastAsia="zh-CN"/>
              </w:rPr>
              <w:fldChar w:fldCharType="begin"/>
            </w:r>
            <w:r w:rsidRPr="008E2CDF">
              <w:rPr>
                <w:rFonts w:eastAsia="Times New Roman" w:cs="Calibri"/>
                <w:color w:val="0563C1"/>
                <w:sz w:val="16"/>
                <w:szCs w:val="16"/>
                <w:u w:val="single"/>
                <w:lang w:val="en-GB" w:eastAsia="zh-CN"/>
              </w:rPr>
              <w:instrText xml:space="preserve"> HYPERLINK "file:///C:\\Users\\carlo\\AppData\\Local\\Microsoft\\Windows\\INetCache\\Content.MSO\\FBEDFE6F.xlsx" \l "RANGE!B65" </w:instrText>
            </w:r>
            <w:r w:rsidRPr="008E2CDF">
              <w:rPr>
                <w:rFonts w:eastAsia="Times New Roman" w:cs="Calibri"/>
                <w:color w:val="0563C1"/>
                <w:sz w:val="16"/>
                <w:szCs w:val="16"/>
                <w:u w:val="single"/>
                <w:lang w:val="en-GB" w:eastAsia="zh-CN"/>
              </w:rPr>
              <w:fldChar w:fldCharType="separate"/>
            </w:r>
            <w:r w:rsidRPr="008E2CDF">
              <w:rPr>
                <w:rFonts w:eastAsia="Times New Roman" w:cs="Calibri"/>
                <w:color w:val="0563C1"/>
                <w:sz w:val="16"/>
                <w:szCs w:val="16"/>
                <w:u w:val="single"/>
                <w:lang w:val="en-GB" w:eastAsia="zh-CN"/>
              </w:rPr>
              <w:t xml:space="preserve">(Executing Entity receiving funds from the GEF </w:t>
            </w:r>
            <w:proofErr w:type="gramStart"/>
            <w:r w:rsidRPr="008E2CDF">
              <w:rPr>
                <w:rFonts w:eastAsia="Times New Roman" w:cs="Calibri"/>
                <w:color w:val="0563C1"/>
                <w:sz w:val="16"/>
                <w:szCs w:val="16"/>
                <w:u w:val="single"/>
                <w:lang w:val="en-GB" w:eastAsia="zh-CN"/>
              </w:rPr>
              <w:t>Agency)[</w:t>
            </w:r>
            <w:proofErr w:type="gramEnd"/>
            <w:r w:rsidRPr="008E2CDF">
              <w:rPr>
                <w:rFonts w:eastAsia="Times New Roman" w:cs="Calibri"/>
                <w:color w:val="0563C1"/>
                <w:sz w:val="16"/>
                <w:szCs w:val="16"/>
                <w:u w:val="single"/>
                <w:lang w:val="en-GB" w:eastAsia="zh-CN"/>
              </w:rPr>
              <w:t>1]</w:t>
            </w:r>
            <w:r w:rsidRPr="008E2CDF">
              <w:rPr>
                <w:rFonts w:eastAsia="Times New Roman" w:cs="Calibri"/>
                <w:color w:val="0563C1"/>
                <w:sz w:val="16"/>
                <w:szCs w:val="16"/>
                <w:u w:val="single"/>
                <w:lang w:val="en-GB" w:eastAsia="zh-CN"/>
              </w:rPr>
              <w:fldChar w:fldCharType="end"/>
            </w:r>
            <w:bookmarkEnd w:id="45"/>
          </w:p>
        </w:tc>
      </w:tr>
      <w:tr w:rsidR="00CA43E4" w:rsidRPr="008E2CDF" w14:paraId="4FA2A127" w14:textId="77777777" w:rsidTr="001B6D7B">
        <w:trPr>
          <w:trHeight w:val="1690"/>
        </w:trPr>
        <w:tc>
          <w:tcPr>
            <w:tcW w:w="1228" w:type="dxa"/>
            <w:vMerge/>
            <w:vAlign w:val="center"/>
            <w:hideMark/>
          </w:tcPr>
          <w:p w14:paraId="6B48DAC6" w14:textId="77777777" w:rsidR="00CA43E4" w:rsidRPr="008E2CDF" w:rsidRDefault="00CA43E4">
            <w:pPr>
              <w:shd w:val="clear" w:color="auto" w:fill="FFFFFF" w:themeFill="background1"/>
              <w:spacing w:after="0"/>
              <w:jc w:val="left"/>
              <w:rPr>
                <w:rFonts w:eastAsia="Times New Roman" w:cs="Calibri"/>
                <w:b/>
                <w:bCs/>
                <w:color w:val="000000"/>
                <w:sz w:val="16"/>
                <w:szCs w:val="16"/>
                <w:lang w:val="en-GB" w:eastAsia="zh-CN"/>
              </w:rPr>
            </w:pPr>
          </w:p>
        </w:tc>
        <w:tc>
          <w:tcPr>
            <w:tcW w:w="2050" w:type="dxa"/>
            <w:vMerge/>
            <w:vAlign w:val="center"/>
            <w:hideMark/>
          </w:tcPr>
          <w:p w14:paraId="64FDCF72" w14:textId="77777777" w:rsidR="00CA43E4" w:rsidRPr="008E2CDF" w:rsidRDefault="00CA43E4">
            <w:pPr>
              <w:shd w:val="clear" w:color="auto" w:fill="FFFFFF" w:themeFill="background1"/>
              <w:spacing w:after="0"/>
              <w:jc w:val="left"/>
              <w:rPr>
                <w:rFonts w:eastAsia="Times New Roman" w:cs="Calibri"/>
                <w:b/>
                <w:bCs/>
                <w:color w:val="000000"/>
                <w:sz w:val="16"/>
                <w:szCs w:val="16"/>
                <w:lang w:val="en-GB" w:eastAsia="zh-CN"/>
              </w:rPr>
            </w:pPr>
          </w:p>
        </w:tc>
        <w:tc>
          <w:tcPr>
            <w:tcW w:w="976" w:type="dxa"/>
            <w:shd w:val="clear" w:color="auto" w:fill="FFFFFF" w:themeFill="background1"/>
            <w:hideMark/>
          </w:tcPr>
          <w:p w14:paraId="780C2971" w14:textId="77777777" w:rsidR="00CA43E4" w:rsidRPr="008E2CDF" w:rsidRDefault="00CA43E4">
            <w:pPr>
              <w:shd w:val="clear" w:color="auto" w:fill="FFFFFF" w:themeFill="background1"/>
              <w:spacing w:after="0"/>
              <w:jc w:val="left"/>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Outcome 1.1 Environmental regulation upgraded …</w:t>
            </w:r>
          </w:p>
        </w:tc>
        <w:tc>
          <w:tcPr>
            <w:tcW w:w="893" w:type="dxa"/>
            <w:shd w:val="clear" w:color="auto" w:fill="FFFFFF" w:themeFill="background1"/>
            <w:hideMark/>
          </w:tcPr>
          <w:p w14:paraId="059EDCE0" w14:textId="77777777" w:rsidR="00CA43E4" w:rsidRPr="008E2CDF" w:rsidRDefault="00CA43E4">
            <w:pPr>
              <w:shd w:val="clear" w:color="auto" w:fill="FFFFFF" w:themeFill="background1"/>
              <w:spacing w:after="0"/>
              <w:jc w:val="left"/>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Outcome 1.2.  Development of a Green Finance Framework…</w:t>
            </w:r>
          </w:p>
        </w:tc>
        <w:tc>
          <w:tcPr>
            <w:tcW w:w="923" w:type="dxa"/>
            <w:shd w:val="clear" w:color="auto" w:fill="FFFFFF" w:themeFill="background1"/>
            <w:hideMark/>
          </w:tcPr>
          <w:p w14:paraId="3A8C2490" w14:textId="77777777" w:rsidR="00CA43E4" w:rsidRPr="008E2CDF" w:rsidRDefault="00CA43E4">
            <w:pPr>
              <w:shd w:val="clear" w:color="auto" w:fill="FFFFFF" w:themeFill="background1"/>
              <w:spacing w:after="0"/>
              <w:jc w:val="left"/>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Outcome 2.1 Sustainable manufacture and design …</w:t>
            </w:r>
          </w:p>
        </w:tc>
        <w:tc>
          <w:tcPr>
            <w:tcW w:w="761" w:type="dxa"/>
            <w:shd w:val="clear" w:color="auto" w:fill="FFFFFF" w:themeFill="background1"/>
            <w:hideMark/>
          </w:tcPr>
          <w:p w14:paraId="2D638214" w14:textId="77777777" w:rsidR="00CA43E4" w:rsidRPr="008E2CDF" w:rsidRDefault="00CA43E4">
            <w:pPr>
              <w:shd w:val="clear" w:color="auto" w:fill="FFFFFF" w:themeFill="background1"/>
              <w:spacing w:after="0"/>
              <w:jc w:val="left"/>
              <w:rPr>
                <w:rFonts w:eastAsia="Times New Roman" w:cs="Calibri"/>
                <w:i/>
                <w:iCs/>
                <w:color w:val="000000"/>
                <w:sz w:val="16"/>
                <w:szCs w:val="16"/>
                <w:lang w:val="en-GB" w:eastAsia="zh-CN"/>
              </w:rPr>
            </w:pPr>
            <w:proofErr w:type="gramStart"/>
            <w:r w:rsidRPr="008E2CDF">
              <w:rPr>
                <w:rFonts w:eastAsia="Times New Roman" w:cs="Calibri"/>
                <w:i/>
                <w:iCs/>
                <w:color w:val="000000"/>
                <w:sz w:val="16"/>
                <w:szCs w:val="16"/>
                <w:lang w:val="en-GB" w:eastAsia="zh-CN"/>
              </w:rPr>
              <w:t>Outcome  2.2</w:t>
            </w:r>
            <w:proofErr w:type="gramEnd"/>
            <w:r w:rsidRPr="008E2CDF">
              <w:rPr>
                <w:rFonts w:eastAsia="Times New Roman" w:cs="Calibri"/>
                <w:i/>
                <w:iCs/>
                <w:color w:val="000000"/>
                <w:sz w:val="16"/>
                <w:szCs w:val="16"/>
                <w:lang w:val="en-GB" w:eastAsia="zh-CN"/>
              </w:rPr>
              <w:t xml:space="preserve"> Closure of the gap between recyclers and industry …</w:t>
            </w:r>
          </w:p>
        </w:tc>
        <w:tc>
          <w:tcPr>
            <w:tcW w:w="923" w:type="dxa"/>
            <w:shd w:val="clear" w:color="auto" w:fill="FFFFFF" w:themeFill="background1"/>
            <w:hideMark/>
          </w:tcPr>
          <w:p w14:paraId="5D8203F8" w14:textId="77777777" w:rsidR="00CA43E4" w:rsidRPr="008E2CDF" w:rsidRDefault="00CA43E4">
            <w:pPr>
              <w:shd w:val="clear" w:color="auto" w:fill="FFFFFF" w:themeFill="background1"/>
              <w:spacing w:after="0"/>
              <w:jc w:val="left"/>
              <w:rPr>
                <w:rFonts w:eastAsia="Times New Roman" w:cs="Calibri"/>
                <w:i/>
                <w:iCs/>
                <w:color w:val="000000"/>
                <w:sz w:val="16"/>
                <w:szCs w:val="16"/>
                <w:lang w:val="en-GB" w:eastAsia="zh-CN"/>
              </w:rPr>
            </w:pPr>
            <w:r w:rsidRPr="008E2CDF">
              <w:rPr>
                <w:rFonts w:eastAsia="Times New Roman" w:cs="Calibri"/>
                <w:i/>
                <w:iCs/>
                <w:color w:val="000000"/>
                <w:sz w:val="16"/>
                <w:szCs w:val="16"/>
                <w:lang w:val="en-GB" w:eastAsia="zh-CN"/>
              </w:rPr>
              <w:t>Outcome 3.1 Replacement of mercury products …</w:t>
            </w:r>
          </w:p>
        </w:tc>
        <w:tc>
          <w:tcPr>
            <w:tcW w:w="923" w:type="dxa"/>
            <w:vMerge/>
            <w:vAlign w:val="center"/>
            <w:hideMark/>
          </w:tcPr>
          <w:p w14:paraId="5FDF1E9A" w14:textId="77777777" w:rsidR="00CA43E4" w:rsidRPr="008E2CDF" w:rsidRDefault="00CA43E4">
            <w:pPr>
              <w:shd w:val="clear" w:color="auto" w:fill="FFFFFF" w:themeFill="background1"/>
              <w:spacing w:after="0"/>
              <w:jc w:val="left"/>
              <w:rPr>
                <w:rFonts w:eastAsia="Times New Roman" w:cs="Calibri"/>
                <w:b/>
                <w:bCs/>
                <w:i/>
                <w:iCs/>
                <w:color w:val="000000"/>
                <w:sz w:val="16"/>
                <w:szCs w:val="16"/>
                <w:lang w:val="en-GB" w:eastAsia="zh-CN"/>
              </w:rPr>
            </w:pPr>
          </w:p>
        </w:tc>
        <w:tc>
          <w:tcPr>
            <w:tcW w:w="761" w:type="dxa"/>
            <w:vMerge/>
            <w:vAlign w:val="center"/>
            <w:hideMark/>
          </w:tcPr>
          <w:p w14:paraId="0DA5EE2A" w14:textId="77777777" w:rsidR="00CA43E4" w:rsidRPr="008E2CDF" w:rsidRDefault="00CA43E4">
            <w:pPr>
              <w:shd w:val="clear" w:color="auto" w:fill="FFFFFF" w:themeFill="background1"/>
              <w:spacing w:after="0"/>
              <w:jc w:val="left"/>
              <w:rPr>
                <w:rFonts w:eastAsia="Times New Roman" w:cs="Calibri"/>
                <w:b/>
                <w:bCs/>
                <w:i/>
                <w:iCs/>
                <w:color w:val="000000"/>
                <w:sz w:val="16"/>
                <w:szCs w:val="16"/>
                <w:lang w:val="en-GB" w:eastAsia="zh-CN"/>
              </w:rPr>
            </w:pPr>
          </w:p>
        </w:tc>
        <w:tc>
          <w:tcPr>
            <w:tcW w:w="842" w:type="dxa"/>
            <w:vMerge/>
            <w:vAlign w:val="center"/>
            <w:hideMark/>
          </w:tcPr>
          <w:p w14:paraId="31AE6A2B" w14:textId="77777777" w:rsidR="00CA43E4" w:rsidRPr="008E2CDF" w:rsidRDefault="00CA43E4">
            <w:pPr>
              <w:shd w:val="clear" w:color="auto" w:fill="FFFFFF" w:themeFill="background1"/>
              <w:spacing w:after="0"/>
              <w:jc w:val="left"/>
              <w:rPr>
                <w:rFonts w:eastAsia="Times New Roman" w:cs="Calibri"/>
                <w:b/>
                <w:bCs/>
                <w:i/>
                <w:iCs/>
                <w:color w:val="000000"/>
                <w:sz w:val="16"/>
                <w:szCs w:val="16"/>
                <w:lang w:val="en-GB" w:eastAsia="zh-CN"/>
              </w:rPr>
            </w:pPr>
          </w:p>
        </w:tc>
        <w:tc>
          <w:tcPr>
            <w:tcW w:w="842" w:type="dxa"/>
            <w:vMerge/>
            <w:vAlign w:val="center"/>
            <w:hideMark/>
          </w:tcPr>
          <w:p w14:paraId="0B2BD435" w14:textId="77777777" w:rsidR="00CA43E4" w:rsidRPr="008E2CDF" w:rsidRDefault="00CA43E4">
            <w:pPr>
              <w:shd w:val="clear" w:color="auto" w:fill="FFFFFF" w:themeFill="background1"/>
              <w:spacing w:after="0"/>
              <w:jc w:val="left"/>
              <w:rPr>
                <w:rFonts w:eastAsia="Times New Roman" w:cs="Calibri"/>
                <w:b/>
                <w:bCs/>
                <w:i/>
                <w:iCs/>
                <w:color w:val="000000"/>
                <w:sz w:val="16"/>
                <w:szCs w:val="16"/>
                <w:lang w:val="en-GB" w:eastAsia="zh-CN"/>
              </w:rPr>
            </w:pPr>
          </w:p>
        </w:tc>
        <w:tc>
          <w:tcPr>
            <w:tcW w:w="1034" w:type="dxa"/>
            <w:vMerge/>
            <w:vAlign w:val="center"/>
            <w:hideMark/>
          </w:tcPr>
          <w:p w14:paraId="2B78ADE7" w14:textId="77777777" w:rsidR="00CA43E4" w:rsidRPr="008E2CDF" w:rsidRDefault="00CA43E4">
            <w:pPr>
              <w:shd w:val="clear" w:color="auto" w:fill="FFFFFF" w:themeFill="background1"/>
              <w:spacing w:after="0"/>
              <w:jc w:val="left"/>
              <w:rPr>
                <w:rFonts w:eastAsia="Times New Roman" w:cs="Calibri"/>
                <w:b/>
                <w:bCs/>
                <w:color w:val="000000"/>
                <w:sz w:val="16"/>
                <w:szCs w:val="16"/>
                <w:lang w:val="en-GB" w:eastAsia="zh-CN"/>
              </w:rPr>
            </w:pPr>
          </w:p>
        </w:tc>
        <w:tc>
          <w:tcPr>
            <w:tcW w:w="844" w:type="dxa"/>
            <w:shd w:val="clear" w:color="000000" w:fill="D9E1F2"/>
            <w:hideMark/>
          </w:tcPr>
          <w:p w14:paraId="4FB436AE" w14:textId="77777777" w:rsidR="00CA43E4" w:rsidRPr="008E2CDF" w:rsidRDefault="00CA43E4">
            <w:pPr>
              <w:shd w:val="clear" w:color="auto" w:fill="FFFFFF" w:themeFill="background1"/>
              <w:spacing w:after="0"/>
              <w:ind w:firstLineChars="100" w:firstLine="16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w:t>
            </w:r>
          </w:p>
        </w:tc>
      </w:tr>
      <w:tr w:rsidR="00CA43E4" w:rsidRPr="008E2CDF" w14:paraId="0D6AEE7C" w14:textId="77777777" w:rsidTr="008E2CDF">
        <w:trPr>
          <w:trHeight w:val="300"/>
        </w:trPr>
        <w:tc>
          <w:tcPr>
            <w:tcW w:w="1228" w:type="dxa"/>
            <w:shd w:val="clear" w:color="auto" w:fill="auto"/>
            <w:vAlign w:val="center"/>
            <w:hideMark/>
          </w:tcPr>
          <w:p w14:paraId="2D0D3D3F"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Goods</w:t>
            </w:r>
          </w:p>
        </w:tc>
        <w:tc>
          <w:tcPr>
            <w:tcW w:w="2050" w:type="dxa"/>
            <w:shd w:val="clear" w:color="auto" w:fill="auto"/>
            <w:vAlign w:val="center"/>
            <w:hideMark/>
          </w:tcPr>
          <w:p w14:paraId="6FF358D3" w14:textId="77777777" w:rsidR="00CA43E4" w:rsidRPr="008E2CDF" w:rsidRDefault="00CA43E4">
            <w:pPr>
              <w:shd w:val="clear" w:color="auto" w:fill="FFFFFF" w:themeFill="background1"/>
              <w:spacing w:after="0"/>
              <w:ind w:firstLineChars="100" w:firstLine="16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IC equipment</w:t>
            </w:r>
          </w:p>
        </w:tc>
        <w:tc>
          <w:tcPr>
            <w:tcW w:w="976" w:type="dxa"/>
            <w:shd w:val="clear" w:color="auto" w:fill="auto"/>
            <w:noWrap/>
            <w:hideMark/>
          </w:tcPr>
          <w:p w14:paraId="65A386A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4D723D3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2A4355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609E03F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90B2CF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CC9D55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609D52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243FB2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50634C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15000</w:t>
            </w:r>
          </w:p>
        </w:tc>
        <w:tc>
          <w:tcPr>
            <w:tcW w:w="1034" w:type="dxa"/>
            <w:shd w:val="clear" w:color="auto" w:fill="auto"/>
            <w:hideMark/>
          </w:tcPr>
          <w:p w14:paraId="2A2264B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15000</w:t>
            </w:r>
          </w:p>
        </w:tc>
        <w:tc>
          <w:tcPr>
            <w:tcW w:w="844" w:type="dxa"/>
            <w:shd w:val="clear" w:color="auto" w:fill="auto"/>
            <w:noWrap/>
            <w:hideMark/>
          </w:tcPr>
          <w:p w14:paraId="047EBED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1D184B22" w14:textId="77777777" w:rsidTr="008E2CDF">
        <w:trPr>
          <w:trHeight w:val="640"/>
        </w:trPr>
        <w:tc>
          <w:tcPr>
            <w:tcW w:w="1228" w:type="dxa"/>
            <w:shd w:val="clear" w:color="auto" w:fill="auto"/>
            <w:vAlign w:val="center"/>
            <w:hideMark/>
          </w:tcPr>
          <w:p w14:paraId="5A4BB202"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Contractual Services – Individual</w:t>
            </w:r>
          </w:p>
        </w:tc>
        <w:tc>
          <w:tcPr>
            <w:tcW w:w="2050" w:type="dxa"/>
            <w:shd w:val="clear" w:color="auto" w:fill="auto"/>
            <w:vAlign w:val="center"/>
            <w:hideMark/>
          </w:tcPr>
          <w:p w14:paraId="24F8E1F3"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Translation services</w:t>
            </w:r>
          </w:p>
        </w:tc>
        <w:tc>
          <w:tcPr>
            <w:tcW w:w="976" w:type="dxa"/>
            <w:shd w:val="clear" w:color="auto" w:fill="auto"/>
            <w:noWrap/>
            <w:hideMark/>
          </w:tcPr>
          <w:p w14:paraId="7B00FE5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13200</w:t>
            </w:r>
          </w:p>
        </w:tc>
        <w:tc>
          <w:tcPr>
            <w:tcW w:w="893" w:type="dxa"/>
            <w:shd w:val="clear" w:color="auto" w:fill="auto"/>
            <w:noWrap/>
            <w:hideMark/>
          </w:tcPr>
          <w:p w14:paraId="702A525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7200</w:t>
            </w:r>
          </w:p>
        </w:tc>
        <w:tc>
          <w:tcPr>
            <w:tcW w:w="923" w:type="dxa"/>
            <w:shd w:val="clear" w:color="auto" w:fill="auto"/>
            <w:noWrap/>
            <w:hideMark/>
          </w:tcPr>
          <w:p w14:paraId="22A6458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66000</w:t>
            </w:r>
          </w:p>
        </w:tc>
        <w:tc>
          <w:tcPr>
            <w:tcW w:w="761" w:type="dxa"/>
            <w:shd w:val="clear" w:color="auto" w:fill="auto"/>
            <w:noWrap/>
            <w:hideMark/>
          </w:tcPr>
          <w:p w14:paraId="5FC6F9A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12000</w:t>
            </w:r>
          </w:p>
        </w:tc>
        <w:tc>
          <w:tcPr>
            <w:tcW w:w="923" w:type="dxa"/>
            <w:shd w:val="clear" w:color="auto" w:fill="auto"/>
            <w:noWrap/>
            <w:hideMark/>
          </w:tcPr>
          <w:p w14:paraId="6F63734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15000</w:t>
            </w:r>
          </w:p>
        </w:tc>
        <w:tc>
          <w:tcPr>
            <w:tcW w:w="923" w:type="dxa"/>
            <w:shd w:val="clear" w:color="auto" w:fill="auto"/>
            <w:noWrap/>
            <w:hideMark/>
          </w:tcPr>
          <w:p w14:paraId="554B145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113400</w:t>
            </w:r>
          </w:p>
        </w:tc>
        <w:tc>
          <w:tcPr>
            <w:tcW w:w="761" w:type="dxa"/>
            <w:shd w:val="clear" w:color="auto" w:fill="auto"/>
            <w:noWrap/>
            <w:hideMark/>
          </w:tcPr>
          <w:p w14:paraId="3C57E61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32382D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45FFEB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1BBE00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113400</w:t>
            </w:r>
          </w:p>
        </w:tc>
        <w:tc>
          <w:tcPr>
            <w:tcW w:w="844" w:type="dxa"/>
            <w:shd w:val="clear" w:color="auto" w:fill="auto"/>
            <w:noWrap/>
            <w:hideMark/>
          </w:tcPr>
          <w:p w14:paraId="1F8DC70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92C226B" w14:textId="77777777" w:rsidTr="008E2CDF">
        <w:trPr>
          <w:trHeight w:val="640"/>
        </w:trPr>
        <w:tc>
          <w:tcPr>
            <w:tcW w:w="1228" w:type="dxa"/>
            <w:shd w:val="clear" w:color="auto" w:fill="auto"/>
            <w:vAlign w:val="center"/>
            <w:hideMark/>
          </w:tcPr>
          <w:p w14:paraId="480712B2"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Contractual Services – Company</w:t>
            </w:r>
          </w:p>
        </w:tc>
        <w:tc>
          <w:tcPr>
            <w:tcW w:w="2050" w:type="dxa"/>
            <w:shd w:val="clear" w:color="auto" w:fill="auto"/>
            <w:vAlign w:val="center"/>
            <w:hideMark/>
          </w:tcPr>
          <w:p w14:paraId="52650B1C"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Analytical lab services</w:t>
            </w:r>
          </w:p>
        </w:tc>
        <w:tc>
          <w:tcPr>
            <w:tcW w:w="976" w:type="dxa"/>
            <w:shd w:val="clear" w:color="auto" w:fill="auto"/>
            <w:noWrap/>
            <w:hideMark/>
          </w:tcPr>
          <w:p w14:paraId="0967FFD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75CEF70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FE7C78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34000</w:t>
            </w:r>
          </w:p>
        </w:tc>
        <w:tc>
          <w:tcPr>
            <w:tcW w:w="761" w:type="dxa"/>
            <w:shd w:val="clear" w:color="auto" w:fill="auto"/>
            <w:noWrap/>
            <w:hideMark/>
          </w:tcPr>
          <w:p w14:paraId="19DE1C7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16000</w:t>
            </w:r>
          </w:p>
        </w:tc>
        <w:tc>
          <w:tcPr>
            <w:tcW w:w="923" w:type="dxa"/>
            <w:shd w:val="clear" w:color="auto" w:fill="auto"/>
            <w:noWrap/>
            <w:hideMark/>
          </w:tcPr>
          <w:p w14:paraId="78F6272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64969B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50000</w:t>
            </w:r>
          </w:p>
        </w:tc>
        <w:tc>
          <w:tcPr>
            <w:tcW w:w="761" w:type="dxa"/>
            <w:shd w:val="clear" w:color="auto" w:fill="auto"/>
            <w:noWrap/>
            <w:hideMark/>
          </w:tcPr>
          <w:p w14:paraId="1969B49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7423BF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303E35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1734CA8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50000</w:t>
            </w:r>
          </w:p>
        </w:tc>
        <w:tc>
          <w:tcPr>
            <w:tcW w:w="844" w:type="dxa"/>
            <w:shd w:val="clear" w:color="auto" w:fill="auto"/>
            <w:noWrap/>
            <w:hideMark/>
          </w:tcPr>
          <w:p w14:paraId="5F49B18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481E0734" w14:textId="77777777" w:rsidTr="008E2CDF">
        <w:trPr>
          <w:trHeight w:val="430"/>
        </w:trPr>
        <w:tc>
          <w:tcPr>
            <w:tcW w:w="1228" w:type="dxa"/>
            <w:shd w:val="clear" w:color="auto" w:fill="auto"/>
            <w:vAlign w:val="center"/>
            <w:hideMark/>
          </w:tcPr>
          <w:p w14:paraId="1D313A51"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0496E7EE"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Company/es to supply and install industrial equipment including technical assistance</w:t>
            </w:r>
          </w:p>
        </w:tc>
        <w:tc>
          <w:tcPr>
            <w:tcW w:w="976" w:type="dxa"/>
            <w:shd w:val="clear" w:color="auto" w:fill="auto"/>
            <w:noWrap/>
            <w:hideMark/>
          </w:tcPr>
          <w:p w14:paraId="2C4C594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080994A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2992D7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527510</w:t>
            </w:r>
          </w:p>
        </w:tc>
        <w:tc>
          <w:tcPr>
            <w:tcW w:w="761" w:type="dxa"/>
            <w:shd w:val="clear" w:color="auto" w:fill="auto"/>
            <w:noWrap/>
            <w:hideMark/>
          </w:tcPr>
          <w:p w14:paraId="7972747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6EBD13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FC6749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527510</w:t>
            </w:r>
          </w:p>
        </w:tc>
        <w:tc>
          <w:tcPr>
            <w:tcW w:w="761" w:type="dxa"/>
            <w:shd w:val="clear" w:color="auto" w:fill="auto"/>
            <w:noWrap/>
            <w:hideMark/>
          </w:tcPr>
          <w:p w14:paraId="4B747D0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EEC84A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2A8D23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195EEB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527510</w:t>
            </w:r>
          </w:p>
        </w:tc>
        <w:tc>
          <w:tcPr>
            <w:tcW w:w="844" w:type="dxa"/>
            <w:shd w:val="clear" w:color="auto" w:fill="auto"/>
            <w:noWrap/>
            <w:hideMark/>
          </w:tcPr>
          <w:p w14:paraId="6FF293D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3F3FFDB" w14:textId="77777777" w:rsidTr="008E2CDF">
        <w:trPr>
          <w:trHeight w:val="640"/>
        </w:trPr>
        <w:tc>
          <w:tcPr>
            <w:tcW w:w="1228" w:type="dxa"/>
            <w:shd w:val="clear" w:color="auto" w:fill="auto"/>
            <w:vAlign w:val="center"/>
            <w:hideMark/>
          </w:tcPr>
          <w:p w14:paraId="43073D84"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07CFD2D0"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Company/es to supply and install Air Pollution Control System to reduce mercury and U-POPs including technical assistance</w:t>
            </w:r>
          </w:p>
        </w:tc>
        <w:tc>
          <w:tcPr>
            <w:tcW w:w="976" w:type="dxa"/>
            <w:shd w:val="clear" w:color="auto" w:fill="auto"/>
            <w:noWrap/>
            <w:hideMark/>
          </w:tcPr>
          <w:p w14:paraId="4AD7319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3C95E79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DE14F4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606071</w:t>
            </w:r>
          </w:p>
        </w:tc>
        <w:tc>
          <w:tcPr>
            <w:tcW w:w="761" w:type="dxa"/>
            <w:shd w:val="clear" w:color="auto" w:fill="auto"/>
            <w:noWrap/>
            <w:hideMark/>
          </w:tcPr>
          <w:p w14:paraId="27AA8FE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55FBDE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506169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606071</w:t>
            </w:r>
          </w:p>
        </w:tc>
        <w:tc>
          <w:tcPr>
            <w:tcW w:w="761" w:type="dxa"/>
            <w:shd w:val="clear" w:color="auto" w:fill="auto"/>
            <w:noWrap/>
            <w:hideMark/>
          </w:tcPr>
          <w:p w14:paraId="659DBBD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F3BA27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DD458A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365A5CD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606071</w:t>
            </w:r>
          </w:p>
        </w:tc>
        <w:tc>
          <w:tcPr>
            <w:tcW w:w="844" w:type="dxa"/>
            <w:shd w:val="clear" w:color="auto" w:fill="auto"/>
            <w:noWrap/>
            <w:hideMark/>
          </w:tcPr>
          <w:p w14:paraId="43A8208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08E07F7" w14:textId="77777777" w:rsidTr="008E2CDF">
        <w:trPr>
          <w:trHeight w:val="640"/>
        </w:trPr>
        <w:tc>
          <w:tcPr>
            <w:tcW w:w="1228" w:type="dxa"/>
            <w:shd w:val="clear" w:color="auto" w:fill="auto"/>
            <w:vAlign w:val="center"/>
            <w:hideMark/>
          </w:tcPr>
          <w:p w14:paraId="62AB4C39"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6098147A"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companies to arrange and carry out 4 training events for trainers for representatives of 100 healthcare facilities</w:t>
            </w:r>
          </w:p>
        </w:tc>
        <w:tc>
          <w:tcPr>
            <w:tcW w:w="976" w:type="dxa"/>
            <w:shd w:val="clear" w:color="auto" w:fill="auto"/>
            <w:noWrap/>
            <w:hideMark/>
          </w:tcPr>
          <w:p w14:paraId="45566A2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1F325DB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A41F44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7F44DD2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FE4CBB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40000</w:t>
            </w:r>
          </w:p>
        </w:tc>
        <w:tc>
          <w:tcPr>
            <w:tcW w:w="923" w:type="dxa"/>
            <w:shd w:val="clear" w:color="auto" w:fill="auto"/>
            <w:noWrap/>
            <w:hideMark/>
          </w:tcPr>
          <w:p w14:paraId="57687F0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40000</w:t>
            </w:r>
          </w:p>
        </w:tc>
        <w:tc>
          <w:tcPr>
            <w:tcW w:w="761" w:type="dxa"/>
            <w:shd w:val="clear" w:color="auto" w:fill="auto"/>
            <w:noWrap/>
            <w:hideMark/>
          </w:tcPr>
          <w:p w14:paraId="5EDD1A6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34C02B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76102F7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65FAE3E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40000</w:t>
            </w:r>
          </w:p>
        </w:tc>
        <w:tc>
          <w:tcPr>
            <w:tcW w:w="844" w:type="dxa"/>
            <w:shd w:val="clear" w:color="auto" w:fill="auto"/>
            <w:noWrap/>
            <w:hideMark/>
          </w:tcPr>
          <w:p w14:paraId="65058A0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1070F415" w14:textId="77777777" w:rsidTr="008E2CDF">
        <w:trPr>
          <w:trHeight w:val="640"/>
        </w:trPr>
        <w:tc>
          <w:tcPr>
            <w:tcW w:w="1228" w:type="dxa"/>
            <w:shd w:val="clear" w:color="auto" w:fill="auto"/>
            <w:vAlign w:val="center"/>
            <w:hideMark/>
          </w:tcPr>
          <w:p w14:paraId="03D45026"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lastRenderedPageBreak/>
              <w:t> </w:t>
            </w:r>
          </w:p>
        </w:tc>
        <w:tc>
          <w:tcPr>
            <w:tcW w:w="2050" w:type="dxa"/>
            <w:shd w:val="clear" w:color="auto" w:fill="auto"/>
            <w:vAlign w:val="center"/>
            <w:hideMark/>
          </w:tcPr>
          <w:p w14:paraId="031364E0"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Companies to arrange and carry out 4 training for trainers for representatives of 200 offices </w:t>
            </w:r>
          </w:p>
        </w:tc>
        <w:tc>
          <w:tcPr>
            <w:tcW w:w="976" w:type="dxa"/>
            <w:shd w:val="clear" w:color="auto" w:fill="auto"/>
            <w:noWrap/>
            <w:hideMark/>
          </w:tcPr>
          <w:p w14:paraId="1A11992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302D345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13E409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C4140F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E66289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40000</w:t>
            </w:r>
          </w:p>
        </w:tc>
        <w:tc>
          <w:tcPr>
            <w:tcW w:w="923" w:type="dxa"/>
            <w:shd w:val="clear" w:color="auto" w:fill="auto"/>
            <w:noWrap/>
            <w:hideMark/>
          </w:tcPr>
          <w:p w14:paraId="402FC8B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40000</w:t>
            </w:r>
          </w:p>
        </w:tc>
        <w:tc>
          <w:tcPr>
            <w:tcW w:w="761" w:type="dxa"/>
            <w:shd w:val="clear" w:color="auto" w:fill="auto"/>
            <w:noWrap/>
            <w:hideMark/>
          </w:tcPr>
          <w:p w14:paraId="04335C7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16DED4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133DC2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2D90F86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40000</w:t>
            </w:r>
          </w:p>
        </w:tc>
        <w:tc>
          <w:tcPr>
            <w:tcW w:w="844" w:type="dxa"/>
            <w:shd w:val="clear" w:color="auto" w:fill="auto"/>
            <w:noWrap/>
            <w:hideMark/>
          </w:tcPr>
          <w:p w14:paraId="2D96E23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7D868ADB" w14:textId="77777777" w:rsidTr="008E2CDF">
        <w:trPr>
          <w:trHeight w:val="640"/>
        </w:trPr>
        <w:tc>
          <w:tcPr>
            <w:tcW w:w="1228" w:type="dxa"/>
            <w:shd w:val="clear" w:color="auto" w:fill="auto"/>
            <w:vAlign w:val="center"/>
            <w:hideMark/>
          </w:tcPr>
          <w:p w14:paraId="58508186"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2385DEDA"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Company/es to replace 20,000 fluorescent </w:t>
            </w:r>
            <w:proofErr w:type="gramStart"/>
            <w:r w:rsidRPr="008E2CDF">
              <w:rPr>
                <w:rFonts w:eastAsia="Times New Roman" w:cs="Calibri"/>
                <w:color w:val="000000"/>
                <w:sz w:val="16"/>
                <w:szCs w:val="16"/>
                <w:lang w:val="en-GB" w:eastAsia="zh-CN"/>
              </w:rPr>
              <w:t>lamp</w:t>
            </w:r>
            <w:proofErr w:type="gramEnd"/>
            <w:r w:rsidRPr="008E2CDF">
              <w:rPr>
                <w:rFonts w:eastAsia="Times New Roman" w:cs="Calibri"/>
                <w:color w:val="000000"/>
                <w:sz w:val="16"/>
                <w:szCs w:val="16"/>
                <w:lang w:val="en-GB" w:eastAsia="zh-CN"/>
              </w:rPr>
              <w:t xml:space="preserve"> with LED and package replaced lamp pending disposal</w:t>
            </w:r>
          </w:p>
        </w:tc>
        <w:tc>
          <w:tcPr>
            <w:tcW w:w="976" w:type="dxa"/>
            <w:shd w:val="clear" w:color="auto" w:fill="auto"/>
            <w:noWrap/>
            <w:hideMark/>
          </w:tcPr>
          <w:p w14:paraId="61C31D9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1554411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C51F18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4EAB067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224790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300000</w:t>
            </w:r>
          </w:p>
        </w:tc>
        <w:tc>
          <w:tcPr>
            <w:tcW w:w="923" w:type="dxa"/>
            <w:shd w:val="clear" w:color="auto" w:fill="auto"/>
            <w:noWrap/>
            <w:hideMark/>
          </w:tcPr>
          <w:p w14:paraId="1C42A01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300000</w:t>
            </w:r>
          </w:p>
        </w:tc>
        <w:tc>
          <w:tcPr>
            <w:tcW w:w="761" w:type="dxa"/>
            <w:shd w:val="clear" w:color="auto" w:fill="auto"/>
            <w:noWrap/>
            <w:hideMark/>
          </w:tcPr>
          <w:p w14:paraId="4304307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2C492E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A44BF4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5A6AB6F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300000</w:t>
            </w:r>
          </w:p>
        </w:tc>
        <w:tc>
          <w:tcPr>
            <w:tcW w:w="844" w:type="dxa"/>
            <w:shd w:val="clear" w:color="auto" w:fill="auto"/>
            <w:noWrap/>
            <w:hideMark/>
          </w:tcPr>
          <w:p w14:paraId="4AFA406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1FB5BE6D" w14:textId="77777777" w:rsidTr="008E2CDF">
        <w:trPr>
          <w:trHeight w:val="850"/>
        </w:trPr>
        <w:tc>
          <w:tcPr>
            <w:tcW w:w="1228" w:type="dxa"/>
            <w:shd w:val="clear" w:color="auto" w:fill="auto"/>
            <w:vAlign w:val="center"/>
            <w:hideMark/>
          </w:tcPr>
          <w:p w14:paraId="2D89FE07"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21E31FCC" w14:textId="7619C17A"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Company/es to replace10,000 mercury thermometer with electronic thermometer and package the replaced thermometers pending </w:t>
            </w:r>
            <w:r w:rsidR="00641422" w:rsidRPr="008E2CDF">
              <w:rPr>
                <w:rFonts w:eastAsia="Times New Roman" w:cs="Calibri"/>
                <w:color w:val="000000"/>
                <w:sz w:val="16"/>
                <w:szCs w:val="16"/>
                <w:lang w:val="en-GB" w:eastAsia="zh-CN"/>
              </w:rPr>
              <w:t>disposal</w:t>
            </w:r>
          </w:p>
        </w:tc>
        <w:tc>
          <w:tcPr>
            <w:tcW w:w="976" w:type="dxa"/>
            <w:shd w:val="clear" w:color="auto" w:fill="auto"/>
            <w:noWrap/>
            <w:hideMark/>
          </w:tcPr>
          <w:p w14:paraId="2147930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51DF423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CFB077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4559A2B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AC41B8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250000</w:t>
            </w:r>
          </w:p>
        </w:tc>
        <w:tc>
          <w:tcPr>
            <w:tcW w:w="923" w:type="dxa"/>
            <w:shd w:val="clear" w:color="auto" w:fill="auto"/>
            <w:noWrap/>
            <w:hideMark/>
          </w:tcPr>
          <w:p w14:paraId="7060C3B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250000</w:t>
            </w:r>
          </w:p>
        </w:tc>
        <w:tc>
          <w:tcPr>
            <w:tcW w:w="761" w:type="dxa"/>
            <w:shd w:val="clear" w:color="auto" w:fill="auto"/>
            <w:noWrap/>
            <w:hideMark/>
          </w:tcPr>
          <w:p w14:paraId="4B41FE4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DC3E04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E80B7E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4B1BC8C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250000</w:t>
            </w:r>
          </w:p>
        </w:tc>
        <w:tc>
          <w:tcPr>
            <w:tcW w:w="844" w:type="dxa"/>
            <w:shd w:val="clear" w:color="auto" w:fill="auto"/>
            <w:noWrap/>
            <w:hideMark/>
          </w:tcPr>
          <w:p w14:paraId="03F3169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72272184" w14:textId="77777777" w:rsidTr="008E2CDF">
        <w:trPr>
          <w:trHeight w:val="1060"/>
        </w:trPr>
        <w:tc>
          <w:tcPr>
            <w:tcW w:w="1228" w:type="dxa"/>
            <w:shd w:val="clear" w:color="auto" w:fill="auto"/>
            <w:vAlign w:val="center"/>
            <w:hideMark/>
          </w:tcPr>
          <w:p w14:paraId="1A5717D8"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1A3A6E72" w14:textId="57F78B03"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A company to supply, install and demonstrate an equipment for the treatment of mercury containing waste and one to package and transport mercury waste to the disposal </w:t>
            </w:r>
            <w:r w:rsidR="00641422" w:rsidRPr="008E2CDF">
              <w:rPr>
                <w:rFonts w:eastAsia="Times New Roman" w:cs="Calibri"/>
                <w:color w:val="000000"/>
                <w:sz w:val="16"/>
                <w:szCs w:val="16"/>
                <w:lang w:val="en-GB" w:eastAsia="zh-CN"/>
              </w:rPr>
              <w:t>facility</w:t>
            </w:r>
            <w:r w:rsidRPr="008E2CDF">
              <w:rPr>
                <w:rFonts w:eastAsia="Times New Roman" w:cs="Calibri"/>
                <w:color w:val="000000"/>
                <w:sz w:val="16"/>
                <w:szCs w:val="16"/>
                <w:lang w:val="en-GB" w:eastAsia="zh-CN"/>
              </w:rPr>
              <w:t xml:space="preserve"> </w:t>
            </w:r>
          </w:p>
        </w:tc>
        <w:tc>
          <w:tcPr>
            <w:tcW w:w="976" w:type="dxa"/>
            <w:shd w:val="clear" w:color="auto" w:fill="auto"/>
            <w:noWrap/>
            <w:hideMark/>
          </w:tcPr>
          <w:p w14:paraId="4EABCF0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303106B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3DAB06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7AD71A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3EDC32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380000</w:t>
            </w:r>
          </w:p>
        </w:tc>
        <w:tc>
          <w:tcPr>
            <w:tcW w:w="923" w:type="dxa"/>
            <w:shd w:val="clear" w:color="auto" w:fill="auto"/>
            <w:noWrap/>
            <w:hideMark/>
          </w:tcPr>
          <w:p w14:paraId="43654EF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380000</w:t>
            </w:r>
          </w:p>
        </w:tc>
        <w:tc>
          <w:tcPr>
            <w:tcW w:w="761" w:type="dxa"/>
            <w:shd w:val="clear" w:color="auto" w:fill="auto"/>
            <w:noWrap/>
            <w:hideMark/>
          </w:tcPr>
          <w:p w14:paraId="20934DB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E196C9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067305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51B6A43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380000</w:t>
            </w:r>
          </w:p>
        </w:tc>
        <w:tc>
          <w:tcPr>
            <w:tcW w:w="844" w:type="dxa"/>
            <w:shd w:val="clear" w:color="auto" w:fill="auto"/>
            <w:noWrap/>
            <w:hideMark/>
          </w:tcPr>
          <w:p w14:paraId="66C6C2A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737B6851" w14:textId="77777777" w:rsidTr="008E2CDF">
        <w:trPr>
          <w:trHeight w:val="640"/>
        </w:trPr>
        <w:tc>
          <w:tcPr>
            <w:tcW w:w="1228" w:type="dxa"/>
            <w:shd w:val="clear" w:color="auto" w:fill="auto"/>
            <w:vAlign w:val="center"/>
            <w:hideMark/>
          </w:tcPr>
          <w:p w14:paraId="623DA768"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724C34B1"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A firm to establish and maintain a project website, project database, </w:t>
            </w:r>
            <w:proofErr w:type="gramStart"/>
            <w:r w:rsidRPr="008E2CDF">
              <w:rPr>
                <w:rFonts w:eastAsia="Times New Roman" w:cs="Calibri"/>
                <w:color w:val="000000"/>
                <w:sz w:val="16"/>
                <w:szCs w:val="16"/>
                <w:lang w:val="en-GB" w:eastAsia="zh-CN"/>
              </w:rPr>
              <w:t>publication</w:t>
            </w:r>
            <w:proofErr w:type="gramEnd"/>
            <w:r w:rsidRPr="008E2CDF">
              <w:rPr>
                <w:rFonts w:eastAsia="Times New Roman" w:cs="Calibri"/>
                <w:color w:val="000000"/>
                <w:sz w:val="16"/>
                <w:szCs w:val="16"/>
                <w:lang w:val="en-GB" w:eastAsia="zh-CN"/>
              </w:rPr>
              <w:t xml:space="preserve"> and broadcasting of project materials</w:t>
            </w:r>
          </w:p>
        </w:tc>
        <w:tc>
          <w:tcPr>
            <w:tcW w:w="976" w:type="dxa"/>
            <w:shd w:val="clear" w:color="auto" w:fill="auto"/>
            <w:noWrap/>
            <w:hideMark/>
          </w:tcPr>
          <w:p w14:paraId="708E6A6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2295C8D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745BF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79C07B9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8515BF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441068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1DA4BBB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25000</w:t>
            </w:r>
          </w:p>
        </w:tc>
        <w:tc>
          <w:tcPr>
            <w:tcW w:w="842" w:type="dxa"/>
            <w:shd w:val="clear" w:color="auto" w:fill="auto"/>
            <w:noWrap/>
            <w:hideMark/>
          </w:tcPr>
          <w:p w14:paraId="53C3392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3751BF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3EBE711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25000</w:t>
            </w:r>
          </w:p>
        </w:tc>
        <w:tc>
          <w:tcPr>
            <w:tcW w:w="844" w:type="dxa"/>
            <w:shd w:val="clear" w:color="auto" w:fill="auto"/>
            <w:noWrap/>
            <w:hideMark/>
          </w:tcPr>
          <w:p w14:paraId="2B04D56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124A92E" w14:textId="77777777" w:rsidTr="008E2CDF">
        <w:trPr>
          <w:trHeight w:val="220"/>
        </w:trPr>
        <w:tc>
          <w:tcPr>
            <w:tcW w:w="1228" w:type="dxa"/>
            <w:shd w:val="clear" w:color="auto" w:fill="auto"/>
            <w:vAlign w:val="center"/>
            <w:hideMark/>
          </w:tcPr>
          <w:p w14:paraId="605DE974"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0DD1F510"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Professional services for financial audit</w:t>
            </w:r>
          </w:p>
        </w:tc>
        <w:tc>
          <w:tcPr>
            <w:tcW w:w="976" w:type="dxa"/>
            <w:shd w:val="clear" w:color="auto" w:fill="auto"/>
            <w:noWrap/>
            <w:hideMark/>
          </w:tcPr>
          <w:p w14:paraId="4AB32C3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56B35BA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9CFAED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6F736F8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A899C4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C3E1A4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0583DE2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EED6FE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10000</w:t>
            </w:r>
          </w:p>
        </w:tc>
        <w:tc>
          <w:tcPr>
            <w:tcW w:w="842" w:type="dxa"/>
            <w:shd w:val="clear" w:color="auto" w:fill="auto"/>
            <w:noWrap/>
            <w:hideMark/>
          </w:tcPr>
          <w:p w14:paraId="65E9E70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5951AF2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10000</w:t>
            </w:r>
          </w:p>
        </w:tc>
        <w:tc>
          <w:tcPr>
            <w:tcW w:w="844" w:type="dxa"/>
            <w:shd w:val="clear" w:color="auto" w:fill="auto"/>
            <w:noWrap/>
            <w:hideMark/>
          </w:tcPr>
          <w:p w14:paraId="2DB9EF7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933329C" w14:textId="77777777" w:rsidTr="008E2CDF">
        <w:trPr>
          <w:trHeight w:val="640"/>
        </w:trPr>
        <w:tc>
          <w:tcPr>
            <w:tcW w:w="1228" w:type="dxa"/>
            <w:shd w:val="clear" w:color="auto" w:fill="auto"/>
            <w:vAlign w:val="center"/>
            <w:hideMark/>
          </w:tcPr>
          <w:p w14:paraId="067B3AB5"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International Consultants</w:t>
            </w:r>
          </w:p>
        </w:tc>
        <w:tc>
          <w:tcPr>
            <w:tcW w:w="2050" w:type="dxa"/>
            <w:shd w:val="clear" w:color="auto" w:fill="auto"/>
            <w:hideMark/>
          </w:tcPr>
          <w:p w14:paraId="4087E1EF"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Green Financing and Procurement</w:t>
            </w:r>
          </w:p>
        </w:tc>
        <w:tc>
          <w:tcPr>
            <w:tcW w:w="976" w:type="dxa"/>
            <w:shd w:val="clear" w:color="auto" w:fill="auto"/>
            <w:noWrap/>
            <w:hideMark/>
          </w:tcPr>
          <w:p w14:paraId="37F35FC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0EAEE40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81900</w:t>
            </w:r>
          </w:p>
        </w:tc>
        <w:tc>
          <w:tcPr>
            <w:tcW w:w="923" w:type="dxa"/>
            <w:shd w:val="clear" w:color="auto" w:fill="auto"/>
            <w:noWrap/>
            <w:hideMark/>
          </w:tcPr>
          <w:p w14:paraId="666E04D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25BC2CA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F0900B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76E543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81900</w:t>
            </w:r>
          </w:p>
        </w:tc>
        <w:tc>
          <w:tcPr>
            <w:tcW w:w="761" w:type="dxa"/>
            <w:shd w:val="clear" w:color="auto" w:fill="auto"/>
            <w:noWrap/>
            <w:hideMark/>
          </w:tcPr>
          <w:p w14:paraId="3EA177A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377376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F96259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5E2C04C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81900</w:t>
            </w:r>
          </w:p>
        </w:tc>
        <w:tc>
          <w:tcPr>
            <w:tcW w:w="844" w:type="dxa"/>
            <w:shd w:val="clear" w:color="auto" w:fill="auto"/>
            <w:noWrap/>
            <w:hideMark/>
          </w:tcPr>
          <w:p w14:paraId="59BFABE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260F981" w14:textId="77777777" w:rsidTr="008E2CDF">
        <w:trPr>
          <w:trHeight w:val="430"/>
        </w:trPr>
        <w:tc>
          <w:tcPr>
            <w:tcW w:w="1228" w:type="dxa"/>
            <w:shd w:val="clear" w:color="auto" w:fill="auto"/>
            <w:vAlign w:val="center"/>
            <w:hideMark/>
          </w:tcPr>
          <w:p w14:paraId="2C295527"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48B481C6"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Gender Mainstreaming</w:t>
            </w:r>
          </w:p>
        </w:tc>
        <w:tc>
          <w:tcPr>
            <w:tcW w:w="976" w:type="dxa"/>
            <w:shd w:val="clear" w:color="auto" w:fill="auto"/>
            <w:noWrap/>
            <w:hideMark/>
          </w:tcPr>
          <w:p w14:paraId="4FE3632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13000</w:t>
            </w:r>
          </w:p>
        </w:tc>
        <w:tc>
          <w:tcPr>
            <w:tcW w:w="893" w:type="dxa"/>
            <w:shd w:val="clear" w:color="auto" w:fill="auto"/>
            <w:noWrap/>
            <w:hideMark/>
          </w:tcPr>
          <w:p w14:paraId="615F509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9750</w:t>
            </w:r>
          </w:p>
        </w:tc>
        <w:tc>
          <w:tcPr>
            <w:tcW w:w="923" w:type="dxa"/>
            <w:shd w:val="clear" w:color="auto" w:fill="auto"/>
            <w:noWrap/>
            <w:hideMark/>
          </w:tcPr>
          <w:p w14:paraId="20A39C0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26000</w:t>
            </w:r>
          </w:p>
        </w:tc>
        <w:tc>
          <w:tcPr>
            <w:tcW w:w="761" w:type="dxa"/>
            <w:shd w:val="clear" w:color="auto" w:fill="auto"/>
            <w:noWrap/>
            <w:hideMark/>
          </w:tcPr>
          <w:p w14:paraId="3FA4A27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9F9696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3250</w:t>
            </w:r>
          </w:p>
        </w:tc>
        <w:tc>
          <w:tcPr>
            <w:tcW w:w="923" w:type="dxa"/>
            <w:shd w:val="clear" w:color="auto" w:fill="auto"/>
            <w:noWrap/>
            <w:hideMark/>
          </w:tcPr>
          <w:p w14:paraId="604C5FE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52000</w:t>
            </w:r>
          </w:p>
        </w:tc>
        <w:tc>
          <w:tcPr>
            <w:tcW w:w="761" w:type="dxa"/>
            <w:shd w:val="clear" w:color="auto" w:fill="auto"/>
            <w:noWrap/>
            <w:hideMark/>
          </w:tcPr>
          <w:p w14:paraId="6D087E4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79E0732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2AF976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154F653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52000</w:t>
            </w:r>
          </w:p>
        </w:tc>
        <w:tc>
          <w:tcPr>
            <w:tcW w:w="844" w:type="dxa"/>
            <w:shd w:val="clear" w:color="auto" w:fill="auto"/>
            <w:noWrap/>
            <w:hideMark/>
          </w:tcPr>
          <w:p w14:paraId="21E9D36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1EF49A02" w14:textId="77777777" w:rsidTr="008E2CDF">
        <w:trPr>
          <w:trHeight w:val="300"/>
        </w:trPr>
        <w:tc>
          <w:tcPr>
            <w:tcW w:w="1228" w:type="dxa"/>
            <w:shd w:val="clear" w:color="auto" w:fill="auto"/>
            <w:vAlign w:val="center"/>
            <w:hideMark/>
          </w:tcPr>
          <w:p w14:paraId="7D509BD5"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18772FA5"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POPs</w:t>
            </w:r>
          </w:p>
        </w:tc>
        <w:tc>
          <w:tcPr>
            <w:tcW w:w="976" w:type="dxa"/>
            <w:shd w:val="clear" w:color="auto" w:fill="auto"/>
            <w:noWrap/>
            <w:hideMark/>
          </w:tcPr>
          <w:p w14:paraId="2F6B8AC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93" w:type="dxa"/>
            <w:shd w:val="clear" w:color="auto" w:fill="auto"/>
            <w:noWrap/>
            <w:hideMark/>
          </w:tcPr>
          <w:p w14:paraId="4BB708B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35750</w:t>
            </w:r>
          </w:p>
        </w:tc>
        <w:tc>
          <w:tcPr>
            <w:tcW w:w="923" w:type="dxa"/>
            <w:shd w:val="clear" w:color="auto" w:fill="auto"/>
            <w:noWrap/>
            <w:hideMark/>
          </w:tcPr>
          <w:p w14:paraId="47D574C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62EE91A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5574BF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10A7D2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50700</w:t>
            </w:r>
          </w:p>
        </w:tc>
        <w:tc>
          <w:tcPr>
            <w:tcW w:w="761" w:type="dxa"/>
            <w:shd w:val="clear" w:color="auto" w:fill="auto"/>
            <w:noWrap/>
            <w:hideMark/>
          </w:tcPr>
          <w:p w14:paraId="7A70180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955F29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147AFF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26368A4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50700</w:t>
            </w:r>
          </w:p>
        </w:tc>
        <w:tc>
          <w:tcPr>
            <w:tcW w:w="844" w:type="dxa"/>
            <w:shd w:val="clear" w:color="auto" w:fill="auto"/>
            <w:noWrap/>
            <w:hideMark/>
          </w:tcPr>
          <w:p w14:paraId="1563565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08F8F112" w14:textId="77777777" w:rsidTr="008E2CDF">
        <w:trPr>
          <w:trHeight w:val="300"/>
        </w:trPr>
        <w:tc>
          <w:tcPr>
            <w:tcW w:w="1228" w:type="dxa"/>
            <w:shd w:val="clear" w:color="auto" w:fill="auto"/>
            <w:vAlign w:val="center"/>
            <w:hideMark/>
          </w:tcPr>
          <w:p w14:paraId="28C4F401"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26D18376"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Mercury</w:t>
            </w:r>
          </w:p>
        </w:tc>
        <w:tc>
          <w:tcPr>
            <w:tcW w:w="976" w:type="dxa"/>
            <w:shd w:val="clear" w:color="auto" w:fill="auto"/>
            <w:noWrap/>
            <w:hideMark/>
          </w:tcPr>
          <w:p w14:paraId="4EAD091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29250</w:t>
            </w:r>
          </w:p>
        </w:tc>
        <w:tc>
          <w:tcPr>
            <w:tcW w:w="893" w:type="dxa"/>
            <w:shd w:val="clear" w:color="auto" w:fill="auto"/>
            <w:noWrap/>
            <w:hideMark/>
          </w:tcPr>
          <w:p w14:paraId="5F421B7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625280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A7CA4E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ACEF30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04E4DD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29250</w:t>
            </w:r>
          </w:p>
        </w:tc>
        <w:tc>
          <w:tcPr>
            <w:tcW w:w="761" w:type="dxa"/>
            <w:shd w:val="clear" w:color="auto" w:fill="auto"/>
            <w:noWrap/>
            <w:hideMark/>
          </w:tcPr>
          <w:p w14:paraId="070C824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5EEA38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F05362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75FC7A5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29250</w:t>
            </w:r>
          </w:p>
        </w:tc>
        <w:tc>
          <w:tcPr>
            <w:tcW w:w="844" w:type="dxa"/>
            <w:shd w:val="clear" w:color="auto" w:fill="auto"/>
            <w:noWrap/>
            <w:hideMark/>
          </w:tcPr>
          <w:p w14:paraId="71EF6B6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6DD2DE12" w14:textId="77777777" w:rsidTr="008E2CDF">
        <w:trPr>
          <w:trHeight w:val="430"/>
        </w:trPr>
        <w:tc>
          <w:tcPr>
            <w:tcW w:w="1228" w:type="dxa"/>
            <w:shd w:val="clear" w:color="auto" w:fill="auto"/>
            <w:vAlign w:val="center"/>
            <w:hideMark/>
          </w:tcPr>
          <w:p w14:paraId="5144E321"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5ACA4D8A"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Environmental Regulation</w:t>
            </w:r>
          </w:p>
        </w:tc>
        <w:tc>
          <w:tcPr>
            <w:tcW w:w="976" w:type="dxa"/>
            <w:shd w:val="clear" w:color="auto" w:fill="auto"/>
            <w:noWrap/>
            <w:hideMark/>
          </w:tcPr>
          <w:p w14:paraId="1E0D9E3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32500</w:t>
            </w:r>
          </w:p>
        </w:tc>
        <w:tc>
          <w:tcPr>
            <w:tcW w:w="893" w:type="dxa"/>
            <w:shd w:val="clear" w:color="auto" w:fill="auto"/>
            <w:noWrap/>
            <w:hideMark/>
          </w:tcPr>
          <w:p w14:paraId="0B7AAFB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CB2F6B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78B0778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4E6E30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8A0E4D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32500</w:t>
            </w:r>
          </w:p>
        </w:tc>
        <w:tc>
          <w:tcPr>
            <w:tcW w:w="761" w:type="dxa"/>
            <w:shd w:val="clear" w:color="auto" w:fill="auto"/>
            <w:noWrap/>
            <w:hideMark/>
          </w:tcPr>
          <w:p w14:paraId="5F78607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819132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5000D1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4E0404D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32500</w:t>
            </w:r>
          </w:p>
        </w:tc>
        <w:tc>
          <w:tcPr>
            <w:tcW w:w="844" w:type="dxa"/>
            <w:shd w:val="clear" w:color="auto" w:fill="auto"/>
            <w:noWrap/>
            <w:hideMark/>
          </w:tcPr>
          <w:p w14:paraId="0B3AE79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2E2BC6C" w14:textId="77777777" w:rsidTr="008E2CDF">
        <w:trPr>
          <w:trHeight w:val="430"/>
        </w:trPr>
        <w:tc>
          <w:tcPr>
            <w:tcW w:w="1228" w:type="dxa"/>
            <w:shd w:val="clear" w:color="auto" w:fill="auto"/>
            <w:vAlign w:val="center"/>
            <w:hideMark/>
          </w:tcPr>
          <w:p w14:paraId="4D9E596A"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4ED92188"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Air Pollution Control Systems</w:t>
            </w:r>
          </w:p>
        </w:tc>
        <w:tc>
          <w:tcPr>
            <w:tcW w:w="976" w:type="dxa"/>
            <w:shd w:val="clear" w:color="auto" w:fill="auto"/>
            <w:noWrap/>
            <w:hideMark/>
          </w:tcPr>
          <w:p w14:paraId="7AE8391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39E2392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6B6C63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123500</w:t>
            </w:r>
          </w:p>
        </w:tc>
        <w:tc>
          <w:tcPr>
            <w:tcW w:w="761" w:type="dxa"/>
            <w:shd w:val="clear" w:color="auto" w:fill="auto"/>
            <w:noWrap/>
            <w:hideMark/>
          </w:tcPr>
          <w:p w14:paraId="1CDEDEE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D1B3E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9297B8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123500</w:t>
            </w:r>
          </w:p>
        </w:tc>
        <w:tc>
          <w:tcPr>
            <w:tcW w:w="761" w:type="dxa"/>
            <w:shd w:val="clear" w:color="auto" w:fill="auto"/>
            <w:noWrap/>
            <w:hideMark/>
          </w:tcPr>
          <w:p w14:paraId="1773CF7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0EAECA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F84EBF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95DA99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123500</w:t>
            </w:r>
          </w:p>
        </w:tc>
        <w:tc>
          <w:tcPr>
            <w:tcW w:w="844" w:type="dxa"/>
            <w:shd w:val="clear" w:color="auto" w:fill="auto"/>
            <w:noWrap/>
            <w:hideMark/>
          </w:tcPr>
          <w:p w14:paraId="693FE28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1F555A17" w14:textId="77777777" w:rsidTr="008E2CDF">
        <w:trPr>
          <w:trHeight w:val="430"/>
        </w:trPr>
        <w:tc>
          <w:tcPr>
            <w:tcW w:w="1228" w:type="dxa"/>
            <w:shd w:val="clear" w:color="auto" w:fill="auto"/>
            <w:vAlign w:val="center"/>
            <w:hideMark/>
          </w:tcPr>
          <w:p w14:paraId="5F63517A"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003991C9"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POPs and mercury in manufacturing sector</w:t>
            </w:r>
          </w:p>
        </w:tc>
        <w:tc>
          <w:tcPr>
            <w:tcW w:w="976" w:type="dxa"/>
            <w:shd w:val="clear" w:color="auto" w:fill="auto"/>
            <w:noWrap/>
            <w:hideMark/>
          </w:tcPr>
          <w:p w14:paraId="3B9A850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31EEB33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D5F14E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191100</w:t>
            </w:r>
          </w:p>
        </w:tc>
        <w:tc>
          <w:tcPr>
            <w:tcW w:w="761" w:type="dxa"/>
            <w:shd w:val="clear" w:color="auto" w:fill="auto"/>
            <w:noWrap/>
            <w:hideMark/>
          </w:tcPr>
          <w:p w14:paraId="33B1074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9702AB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F22BF9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191100</w:t>
            </w:r>
          </w:p>
        </w:tc>
        <w:tc>
          <w:tcPr>
            <w:tcW w:w="761" w:type="dxa"/>
            <w:shd w:val="clear" w:color="auto" w:fill="auto"/>
            <w:noWrap/>
            <w:hideMark/>
          </w:tcPr>
          <w:p w14:paraId="031CBDE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0AEFE2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459A5F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E41E11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191100</w:t>
            </w:r>
          </w:p>
        </w:tc>
        <w:tc>
          <w:tcPr>
            <w:tcW w:w="844" w:type="dxa"/>
            <w:shd w:val="clear" w:color="auto" w:fill="auto"/>
            <w:noWrap/>
            <w:hideMark/>
          </w:tcPr>
          <w:p w14:paraId="1065756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10FF6814" w14:textId="77777777" w:rsidTr="008E2CDF">
        <w:trPr>
          <w:trHeight w:val="430"/>
        </w:trPr>
        <w:tc>
          <w:tcPr>
            <w:tcW w:w="1228" w:type="dxa"/>
            <w:shd w:val="clear" w:color="auto" w:fill="auto"/>
            <w:vAlign w:val="center"/>
            <w:hideMark/>
          </w:tcPr>
          <w:p w14:paraId="286DF940"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lastRenderedPageBreak/>
              <w:t> </w:t>
            </w:r>
          </w:p>
        </w:tc>
        <w:tc>
          <w:tcPr>
            <w:tcW w:w="2050" w:type="dxa"/>
            <w:shd w:val="clear" w:color="auto" w:fill="auto"/>
            <w:hideMark/>
          </w:tcPr>
          <w:p w14:paraId="1DFFDE60"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POPs in waste and secondary materials</w:t>
            </w:r>
          </w:p>
        </w:tc>
        <w:tc>
          <w:tcPr>
            <w:tcW w:w="976" w:type="dxa"/>
            <w:shd w:val="clear" w:color="auto" w:fill="auto"/>
            <w:noWrap/>
            <w:hideMark/>
          </w:tcPr>
          <w:p w14:paraId="7C02BF5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1073953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D2F6D5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F81813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22100</w:t>
            </w:r>
          </w:p>
        </w:tc>
        <w:tc>
          <w:tcPr>
            <w:tcW w:w="923" w:type="dxa"/>
            <w:shd w:val="clear" w:color="auto" w:fill="auto"/>
            <w:noWrap/>
            <w:hideMark/>
          </w:tcPr>
          <w:p w14:paraId="0646C4B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3F580F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22100</w:t>
            </w:r>
          </w:p>
        </w:tc>
        <w:tc>
          <w:tcPr>
            <w:tcW w:w="761" w:type="dxa"/>
            <w:shd w:val="clear" w:color="auto" w:fill="auto"/>
            <w:noWrap/>
            <w:hideMark/>
          </w:tcPr>
          <w:p w14:paraId="5C6241F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088F18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0A6913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711F097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22100</w:t>
            </w:r>
          </w:p>
        </w:tc>
        <w:tc>
          <w:tcPr>
            <w:tcW w:w="844" w:type="dxa"/>
            <w:shd w:val="clear" w:color="auto" w:fill="auto"/>
            <w:noWrap/>
            <w:hideMark/>
          </w:tcPr>
          <w:p w14:paraId="4EBBAD9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74E6CAF7" w14:textId="77777777" w:rsidTr="008E2CDF">
        <w:trPr>
          <w:trHeight w:val="430"/>
        </w:trPr>
        <w:tc>
          <w:tcPr>
            <w:tcW w:w="1228" w:type="dxa"/>
            <w:shd w:val="clear" w:color="auto" w:fill="auto"/>
            <w:vAlign w:val="center"/>
            <w:hideMark/>
          </w:tcPr>
          <w:p w14:paraId="31488229"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45B62FE4"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consultants on analytical methods for POPs</w:t>
            </w:r>
          </w:p>
        </w:tc>
        <w:tc>
          <w:tcPr>
            <w:tcW w:w="976" w:type="dxa"/>
            <w:shd w:val="clear" w:color="auto" w:fill="auto"/>
            <w:noWrap/>
            <w:hideMark/>
          </w:tcPr>
          <w:p w14:paraId="7958253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4599156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CD63F6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624BDE8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9750</w:t>
            </w:r>
          </w:p>
        </w:tc>
        <w:tc>
          <w:tcPr>
            <w:tcW w:w="923" w:type="dxa"/>
            <w:shd w:val="clear" w:color="auto" w:fill="auto"/>
            <w:noWrap/>
            <w:hideMark/>
          </w:tcPr>
          <w:p w14:paraId="13A41DF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A1F109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9750</w:t>
            </w:r>
          </w:p>
        </w:tc>
        <w:tc>
          <w:tcPr>
            <w:tcW w:w="761" w:type="dxa"/>
            <w:shd w:val="clear" w:color="auto" w:fill="auto"/>
            <w:noWrap/>
            <w:hideMark/>
          </w:tcPr>
          <w:p w14:paraId="34CBFB4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073696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6A0288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393FAA2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9750</w:t>
            </w:r>
          </w:p>
        </w:tc>
        <w:tc>
          <w:tcPr>
            <w:tcW w:w="844" w:type="dxa"/>
            <w:shd w:val="clear" w:color="auto" w:fill="auto"/>
            <w:noWrap/>
            <w:hideMark/>
          </w:tcPr>
          <w:p w14:paraId="5A6F24E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35195960" w14:textId="77777777" w:rsidTr="008E2CDF">
        <w:trPr>
          <w:trHeight w:val="430"/>
        </w:trPr>
        <w:tc>
          <w:tcPr>
            <w:tcW w:w="1228" w:type="dxa"/>
            <w:shd w:val="clear" w:color="auto" w:fill="auto"/>
            <w:vAlign w:val="center"/>
            <w:hideMark/>
          </w:tcPr>
          <w:p w14:paraId="55054FE7"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47D73998"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International </w:t>
            </w:r>
            <w:proofErr w:type="gramStart"/>
            <w:r w:rsidRPr="008E2CDF">
              <w:rPr>
                <w:rFonts w:eastAsia="Times New Roman" w:cs="Calibri"/>
                <w:color w:val="000000"/>
                <w:sz w:val="16"/>
                <w:szCs w:val="16"/>
                <w:lang w:val="en-GB" w:eastAsia="zh-CN"/>
              </w:rPr>
              <w:t>consultants  on</w:t>
            </w:r>
            <w:proofErr w:type="gramEnd"/>
            <w:r w:rsidRPr="008E2CDF">
              <w:rPr>
                <w:rFonts w:eastAsia="Times New Roman" w:cs="Calibri"/>
                <w:color w:val="000000"/>
                <w:sz w:val="16"/>
                <w:szCs w:val="16"/>
                <w:lang w:val="en-GB" w:eastAsia="zh-CN"/>
              </w:rPr>
              <w:t xml:space="preserve"> mercury and mercury waste</w:t>
            </w:r>
          </w:p>
        </w:tc>
        <w:tc>
          <w:tcPr>
            <w:tcW w:w="976" w:type="dxa"/>
            <w:shd w:val="clear" w:color="auto" w:fill="auto"/>
            <w:noWrap/>
            <w:hideMark/>
          </w:tcPr>
          <w:p w14:paraId="26C94C8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138A3F8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9B4A98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62D8D82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3E8C2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83200</w:t>
            </w:r>
          </w:p>
        </w:tc>
        <w:tc>
          <w:tcPr>
            <w:tcW w:w="923" w:type="dxa"/>
            <w:shd w:val="clear" w:color="auto" w:fill="auto"/>
            <w:noWrap/>
            <w:hideMark/>
          </w:tcPr>
          <w:p w14:paraId="036A73C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83200</w:t>
            </w:r>
          </w:p>
        </w:tc>
        <w:tc>
          <w:tcPr>
            <w:tcW w:w="761" w:type="dxa"/>
            <w:shd w:val="clear" w:color="auto" w:fill="auto"/>
            <w:noWrap/>
            <w:hideMark/>
          </w:tcPr>
          <w:p w14:paraId="25E84C1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BBC146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9678B8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7460D19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83200</w:t>
            </w:r>
          </w:p>
        </w:tc>
        <w:tc>
          <w:tcPr>
            <w:tcW w:w="844" w:type="dxa"/>
            <w:shd w:val="clear" w:color="auto" w:fill="auto"/>
            <w:noWrap/>
            <w:hideMark/>
          </w:tcPr>
          <w:p w14:paraId="4156AC3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62FFAF41" w14:textId="77777777" w:rsidTr="008E2CDF">
        <w:trPr>
          <w:trHeight w:val="430"/>
        </w:trPr>
        <w:tc>
          <w:tcPr>
            <w:tcW w:w="1228" w:type="dxa"/>
            <w:shd w:val="clear" w:color="auto" w:fill="auto"/>
            <w:vAlign w:val="center"/>
            <w:hideMark/>
          </w:tcPr>
          <w:p w14:paraId="288695D6"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4E2F040A"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International consultant on Inception, Monitoring &amp; Evaluation </w:t>
            </w:r>
          </w:p>
        </w:tc>
        <w:tc>
          <w:tcPr>
            <w:tcW w:w="976" w:type="dxa"/>
            <w:shd w:val="clear" w:color="auto" w:fill="auto"/>
            <w:noWrap/>
            <w:hideMark/>
          </w:tcPr>
          <w:p w14:paraId="7CBAD08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25DF475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1C02B7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44507F2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F2AA58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21C286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0D467F1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485508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57200</w:t>
            </w:r>
          </w:p>
        </w:tc>
        <w:tc>
          <w:tcPr>
            <w:tcW w:w="842" w:type="dxa"/>
            <w:shd w:val="clear" w:color="auto" w:fill="auto"/>
            <w:noWrap/>
            <w:hideMark/>
          </w:tcPr>
          <w:p w14:paraId="696EE8A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5EDF4FB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57200</w:t>
            </w:r>
          </w:p>
        </w:tc>
        <w:tc>
          <w:tcPr>
            <w:tcW w:w="844" w:type="dxa"/>
            <w:shd w:val="clear" w:color="auto" w:fill="auto"/>
            <w:noWrap/>
            <w:hideMark/>
          </w:tcPr>
          <w:p w14:paraId="3802EB0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25105A6" w14:textId="77777777" w:rsidTr="008E2CDF">
        <w:trPr>
          <w:trHeight w:val="430"/>
        </w:trPr>
        <w:tc>
          <w:tcPr>
            <w:tcW w:w="1228" w:type="dxa"/>
            <w:shd w:val="clear" w:color="auto" w:fill="auto"/>
            <w:vAlign w:val="center"/>
            <w:hideMark/>
          </w:tcPr>
          <w:p w14:paraId="05F33B8A"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5F3FD853"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International consultant on Knowledge Management</w:t>
            </w:r>
          </w:p>
        </w:tc>
        <w:tc>
          <w:tcPr>
            <w:tcW w:w="976" w:type="dxa"/>
            <w:shd w:val="clear" w:color="auto" w:fill="auto"/>
            <w:noWrap/>
            <w:hideMark/>
          </w:tcPr>
          <w:p w14:paraId="2F5AD50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4AAB1E1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1AE738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3C93091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FCF90C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8F2776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58DB014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13000</w:t>
            </w:r>
          </w:p>
        </w:tc>
        <w:tc>
          <w:tcPr>
            <w:tcW w:w="842" w:type="dxa"/>
            <w:shd w:val="clear" w:color="auto" w:fill="auto"/>
            <w:noWrap/>
            <w:hideMark/>
          </w:tcPr>
          <w:p w14:paraId="64CD0BB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94715D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271CBE7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13000</w:t>
            </w:r>
          </w:p>
        </w:tc>
        <w:tc>
          <w:tcPr>
            <w:tcW w:w="844" w:type="dxa"/>
            <w:shd w:val="clear" w:color="auto" w:fill="auto"/>
            <w:noWrap/>
            <w:hideMark/>
          </w:tcPr>
          <w:p w14:paraId="14C3459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98C3687" w14:textId="77777777" w:rsidTr="008E2CDF">
        <w:trPr>
          <w:trHeight w:val="430"/>
        </w:trPr>
        <w:tc>
          <w:tcPr>
            <w:tcW w:w="1228" w:type="dxa"/>
            <w:shd w:val="clear" w:color="auto" w:fill="auto"/>
            <w:vAlign w:val="center"/>
            <w:hideMark/>
          </w:tcPr>
          <w:p w14:paraId="195284B4"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Local Consultants</w:t>
            </w:r>
          </w:p>
        </w:tc>
        <w:tc>
          <w:tcPr>
            <w:tcW w:w="2050" w:type="dxa"/>
            <w:shd w:val="clear" w:color="auto" w:fill="auto"/>
            <w:hideMark/>
          </w:tcPr>
          <w:p w14:paraId="0DB9A73D"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consultants on Green Financing and Procurement</w:t>
            </w:r>
          </w:p>
        </w:tc>
        <w:tc>
          <w:tcPr>
            <w:tcW w:w="976" w:type="dxa"/>
            <w:shd w:val="clear" w:color="auto" w:fill="auto"/>
            <w:noWrap/>
            <w:hideMark/>
          </w:tcPr>
          <w:p w14:paraId="26518B5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215AE9E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164000</w:t>
            </w:r>
          </w:p>
        </w:tc>
        <w:tc>
          <w:tcPr>
            <w:tcW w:w="923" w:type="dxa"/>
            <w:shd w:val="clear" w:color="auto" w:fill="auto"/>
            <w:noWrap/>
            <w:hideMark/>
          </w:tcPr>
          <w:p w14:paraId="37CB712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12C1784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331219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EE1EB0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164000</w:t>
            </w:r>
          </w:p>
        </w:tc>
        <w:tc>
          <w:tcPr>
            <w:tcW w:w="761" w:type="dxa"/>
            <w:shd w:val="clear" w:color="auto" w:fill="auto"/>
            <w:noWrap/>
            <w:hideMark/>
          </w:tcPr>
          <w:p w14:paraId="2C034C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58A8CD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7F4A957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6B558D6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164000</w:t>
            </w:r>
          </w:p>
        </w:tc>
        <w:tc>
          <w:tcPr>
            <w:tcW w:w="844" w:type="dxa"/>
            <w:shd w:val="clear" w:color="auto" w:fill="auto"/>
            <w:noWrap/>
            <w:hideMark/>
          </w:tcPr>
          <w:p w14:paraId="4C1EED8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07106D10" w14:textId="77777777" w:rsidTr="008E2CDF">
        <w:trPr>
          <w:trHeight w:val="220"/>
        </w:trPr>
        <w:tc>
          <w:tcPr>
            <w:tcW w:w="1228" w:type="dxa"/>
            <w:shd w:val="clear" w:color="auto" w:fill="auto"/>
            <w:vAlign w:val="center"/>
            <w:hideMark/>
          </w:tcPr>
          <w:p w14:paraId="7314BFFE"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7E166323"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consultants on Gender Mainstreaming</w:t>
            </w:r>
          </w:p>
        </w:tc>
        <w:tc>
          <w:tcPr>
            <w:tcW w:w="976" w:type="dxa"/>
            <w:shd w:val="clear" w:color="auto" w:fill="auto"/>
            <w:noWrap/>
            <w:hideMark/>
          </w:tcPr>
          <w:p w14:paraId="3BE63D4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25000</w:t>
            </w:r>
          </w:p>
        </w:tc>
        <w:tc>
          <w:tcPr>
            <w:tcW w:w="893" w:type="dxa"/>
            <w:shd w:val="clear" w:color="auto" w:fill="auto"/>
            <w:noWrap/>
            <w:hideMark/>
          </w:tcPr>
          <w:p w14:paraId="0AC8FD7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6000</w:t>
            </w:r>
          </w:p>
        </w:tc>
        <w:tc>
          <w:tcPr>
            <w:tcW w:w="923" w:type="dxa"/>
            <w:shd w:val="clear" w:color="auto" w:fill="auto"/>
            <w:noWrap/>
            <w:hideMark/>
          </w:tcPr>
          <w:p w14:paraId="5BAFCA8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01F9FEF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EB6A2E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4000</w:t>
            </w:r>
          </w:p>
        </w:tc>
        <w:tc>
          <w:tcPr>
            <w:tcW w:w="923" w:type="dxa"/>
            <w:shd w:val="clear" w:color="auto" w:fill="auto"/>
            <w:noWrap/>
            <w:hideMark/>
          </w:tcPr>
          <w:p w14:paraId="6F94E7C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35000</w:t>
            </w:r>
          </w:p>
        </w:tc>
        <w:tc>
          <w:tcPr>
            <w:tcW w:w="761" w:type="dxa"/>
            <w:shd w:val="clear" w:color="auto" w:fill="auto"/>
            <w:noWrap/>
            <w:hideMark/>
          </w:tcPr>
          <w:p w14:paraId="3E8C253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17D89A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81776A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672EF4F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35000</w:t>
            </w:r>
          </w:p>
        </w:tc>
        <w:tc>
          <w:tcPr>
            <w:tcW w:w="844" w:type="dxa"/>
            <w:shd w:val="clear" w:color="auto" w:fill="auto"/>
            <w:noWrap/>
            <w:hideMark/>
          </w:tcPr>
          <w:p w14:paraId="0F77EEC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0FFCD2DE" w14:textId="77777777" w:rsidTr="008E2CDF">
        <w:trPr>
          <w:trHeight w:val="220"/>
        </w:trPr>
        <w:tc>
          <w:tcPr>
            <w:tcW w:w="1228" w:type="dxa"/>
            <w:shd w:val="clear" w:color="auto" w:fill="auto"/>
            <w:vAlign w:val="center"/>
            <w:hideMark/>
          </w:tcPr>
          <w:p w14:paraId="1C34C2B3"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2F1E163C"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 on POPs</w:t>
            </w:r>
          </w:p>
        </w:tc>
        <w:tc>
          <w:tcPr>
            <w:tcW w:w="976" w:type="dxa"/>
            <w:shd w:val="clear" w:color="auto" w:fill="auto"/>
            <w:noWrap/>
            <w:hideMark/>
          </w:tcPr>
          <w:p w14:paraId="3047C10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28000</w:t>
            </w:r>
          </w:p>
        </w:tc>
        <w:tc>
          <w:tcPr>
            <w:tcW w:w="893" w:type="dxa"/>
            <w:shd w:val="clear" w:color="auto" w:fill="auto"/>
            <w:noWrap/>
            <w:hideMark/>
          </w:tcPr>
          <w:p w14:paraId="4BC5237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4EDE0E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28000</w:t>
            </w:r>
          </w:p>
        </w:tc>
        <w:tc>
          <w:tcPr>
            <w:tcW w:w="761" w:type="dxa"/>
            <w:shd w:val="clear" w:color="auto" w:fill="auto"/>
            <w:noWrap/>
            <w:hideMark/>
          </w:tcPr>
          <w:p w14:paraId="14DA980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106F34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2B091A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56000</w:t>
            </w:r>
          </w:p>
        </w:tc>
        <w:tc>
          <w:tcPr>
            <w:tcW w:w="761" w:type="dxa"/>
            <w:shd w:val="clear" w:color="auto" w:fill="auto"/>
            <w:noWrap/>
            <w:hideMark/>
          </w:tcPr>
          <w:p w14:paraId="6ACFEAA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56B3EE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E59CD9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1631A66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56000</w:t>
            </w:r>
          </w:p>
        </w:tc>
        <w:tc>
          <w:tcPr>
            <w:tcW w:w="844" w:type="dxa"/>
            <w:shd w:val="clear" w:color="auto" w:fill="auto"/>
            <w:noWrap/>
            <w:hideMark/>
          </w:tcPr>
          <w:p w14:paraId="09C970E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656C352" w14:textId="77777777" w:rsidTr="008E2CDF">
        <w:trPr>
          <w:trHeight w:val="220"/>
        </w:trPr>
        <w:tc>
          <w:tcPr>
            <w:tcW w:w="1228" w:type="dxa"/>
            <w:shd w:val="clear" w:color="auto" w:fill="auto"/>
            <w:vAlign w:val="center"/>
            <w:hideMark/>
          </w:tcPr>
          <w:p w14:paraId="713241AC"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300E5813" w14:textId="6F2A59B5"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 on Mercury</w:t>
            </w:r>
          </w:p>
        </w:tc>
        <w:tc>
          <w:tcPr>
            <w:tcW w:w="976" w:type="dxa"/>
            <w:shd w:val="clear" w:color="auto" w:fill="auto"/>
            <w:noWrap/>
            <w:hideMark/>
          </w:tcPr>
          <w:p w14:paraId="31559CA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30800</w:t>
            </w:r>
          </w:p>
        </w:tc>
        <w:tc>
          <w:tcPr>
            <w:tcW w:w="893" w:type="dxa"/>
            <w:shd w:val="clear" w:color="auto" w:fill="auto"/>
            <w:noWrap/>
            <w:hideMark/>
          </w:tcPr>
          <w:p w14:paraId="3C67A50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F321E9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70CD1B3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798FC7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3196C9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30800</w:t>
            </w:r>
          </w:p>
        </w:tc>
        <w:tc>
          <w:tcPr>
            <w:tcW w:w="761" w:type="dxa"/>
            <w:shd w:val="clear" w:color="auto" w:fill="auto"/>
            <w:noWrap/>
            <w:hideMark/>
          </w:tcPr>
          <w:p w14:paraId="5166D7A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716B3D5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A1D042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634317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30800</w:t>
            </w:r>
          </w:p>
        </w:tc>
        <w:tc>
          <w:tcPr>
            <w:tcW w:w="844" w:type="dxa"/>
            <w:shd w:val="clear" w:color="auto" w:fill="auto"/>
            <w:noWrap/>
            <w:hideMark/>
          </w:tcPr>
          <w:p w14:paraId="1B59928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CFDC63B" w14:textId="77777777" w:rsidTr="008E2CDF">
        <w:trPr>
          <w:trHeight w:val="430"/>
        </w:trPr>
        <w:tc>
          <w:tcPr>
            <w:tcW w:w="1228" w:type="dxa"/>
            <w:shd w:val="clear" w:color="auto" w:fill="auto"/>
            <w:vAlign w:val="center"/>
            <w:hideMark/>
          </w:tcPr>
          <w:p w14:paraId="598FF3CF"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02892FEF"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consultants on Environmental Regulation</w:t>
            </w:r>
          </w:p>
        </w:tc>
        <w:tc>
          <w:tcPr>
            <w:tcW w:w="976" w:type="dxa"/>
            <w:shd w:val="clear" w:color="auto" w:fill="auto"/>
            <w:noWrap/>
            <w:hideMark/>
          </w:tcPr>
          <w:p w14:paraId="64008E3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118000</w:t>
            </w:r>
          </w:p>
        </w:tc>
        <w:tc>
          <w:tcPr>
            <w:tcW w:w="893" w:type="dxa"/>
            <w:shd w:val="clear" w:color="auto" w:fill="auto"/>
            <w:noWrap/>
            <w:hideMark/>
          </w:tcPr>
          <w:p w14:paraId="045D664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E2A3B9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053BE7D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63B005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08921D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118000</w:t>
            </w:r>
          </w:p>
        </w:tc>
        <w:tc>
          <w:tcPr>
            <w:tcW w:w="761" w:type="dxa"/>
            <w:shd w:val="clear" w:color="auto" w:fill="auto"/>
            <w:noWrap/>
            <w:hideMark/>
          </w:tcPr>
          <w:p w14:paraId="27E4D25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066DA4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4D1C13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DEEE34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118000</w:t>
            </w:r>
          </w:p>
        </w:tc>
        <w:tc>
          <w:tcPr>
            <w:tcW w:w="844" w:type="dxa"/>
            <w:shd w:val="clear" w:color="auto" w:fill="auto"/>
            <w:noWrap/>
            <w:hideMark/>
          </w:tcPr>
          <w:p w14:paraId="209270C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3EDD8172" w14:textId="77777777" w:rsidTr="008E2CDF">
        <w:trPr>
          <w:trHeight w:val="430"/>
        </w:trPr>
        <w:tc>
          <w:tcPr>
            <w:tcW w:w="1228" w:type="dxa"/>
            <w:shd w:val="clear" w:color="auto" w:fill="auto"/>
            <w:vAlign w:val="center"/>
            <w:hideMark/>
          </w:tcPr>
          <w:p w14:paraId="1EAA9EE6"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129EB2C0"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 on Air Pollution Control Systems</w:t>
            </w:r>
          </w:p>
        </w:tc>
        <w:tc>
          <w:tcPr>
            <w:tcW w:w="976" w:type="dxa"/>
            <w:shd w:val="clear" w:color="auto" w:fill="auto"/>
            <w:noWrap/>
            <w:hideMark/>
          </w:tcPr>
          <w:p w14:paraId="6D3C376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3A2576F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A514C1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91000</w:t>
            </w:r>
          </w:p>
        </w:tc>
        <w:tc>
          <w:tcPr>
            <w:tcW w:w="761" w:type="dxa"/>
            <w:shd w:val="clear" w:color="auto" w:fill="auto"/>
            <w:noWrap/>
            <w:hideMark/>
          </w:tcPr>
          <w:p w14:paraId="2BE0622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A221F3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A13C7B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91000</w:t>
            </w:r>
          </w:p>
        </w:tc>
        <w:tc>
          <w:tcPr>
            <w:tcW w:w="761" w:type="dxa"/>
            <w:shd w:val="clear" w:color="auto" w:fill="auto"/>
            <w:noWrap/>
            <w:hideMark/>
          </w:tcPr>
          <w:p w14:paraId="13E259D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D9CEE6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87213A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B6980E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91000</w:t>
            </w:r>
          </w:p>
        </w:tc>
        <w:tc>
          <w:tcPr>
            <w:tcW w:w="844" w:type="dxa"/>
            <w:shd w:val="clear" w:color="auto" w:fill="auto"/>
            <w:noWrap/>
            <w:hideMark/>
          </w:tcPr>
          <w:p w14:paraId="698217F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4FBA0BEC" w14:textId="77777777" w:rsidTr="008E2CDF">
        <w:trPr>
          <w:trHeight w:val="430"/>
        </w:trPr>
        <w:tc>
          <w:tcPr>
            <w:tcW w:w="1228" w:type="dxa"/>
            <w:shd w:val="clear" w:color="auto" w:fill="auto"/>
            <w:vAlign w:val="center"/>
            <w:hideMark/>
          </w:tcPr>
          <w:p w14:paraId="52BBC6C8"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08C5D4BB"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 on POPs and mercury in manufacturing sector</w:t>
            </w:r>
          </w:p>
        </w:tc>
        <w:tc>
          <w:tcPr>
            <w:tcW w:w="976" w:type="dxa"/>
            <w:shd w:val="clear" w:color="auto" w:fill="auto"/>
            <w:noWrap/>
            <w:hideMark/>
          </w:tcPr>
          <w:p w14:paraId="287EB6E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203B221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796CCD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179000</w:t>
            </w:r>
          </w:p>
        </w:tc>
        <w:tc>
          <w:tcPr>
            <w:tcW w:w="761" w:type="dxa"/>
            <w:shd w:val="clear" w:color="auto" w:fill="auto"/>
            <w:noWrap/>
            <w:hideMark/>
          </w:tcPr>
          <w:p w14:paraId="0F3CB50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6F8FF5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967AE5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179000</w:t>
            </w:r>
          </w:p>
        </w:tc>
        <w:tc>
          <w:tcPr>
            <w:tcW w:w="761" w:type="dxa"/>
            <w:shd w:val="clear" w:color="auto" w:fill="auto"/>
            <w:noWrap/>
            <w:hideMark/>
          </w:tcPr>
          <w:p w14:paraId="59988A0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BF559B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E7F630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1807AB9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179000</w:t>
            </w:r>
          </w:p>
        </w:tc>
        <w:tc>
          <w:tcPr>
            <w:tcW w:w="844" w:type="dxa"/>
            <w:shd w:val="clear" w:color="auto" w:fill="auto"/>
            <w:noWrap/>
            <w:hideMark/>
          </w:tcPr>
          <w:p w14:paraId="794E665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4CF84EBA" w14:textId="77777777" w:rsidTr="008E2CDF">
        <w:trPr>
          <w:trHeight w:val="430"/>
        </w:trPr>
        <w:tc>
          <w:tcPr>
            <w:tcW w:w="1228" w:type="dxa"/>
            <w:shd w:val="clear" w:color="auto" w:fill="auto"/>
            <w:vAlign w:val="center"/>
            <w:hideMark/>
          </w:tcPr>
          <w:p w14:paraId="2F684C9B"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hideMark/>
          </w:tcPr>
          <w:p w14:paraId="4F4F910D"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 on POPs in waste and secondary materials</w:t>
            </w:r>
          </w:p>
        </w:tc>
        <w:tc>
          <w:tcPr>
            <w:tcW w:w="976" w:type="dxa"/>
            <w:shd w:val="clear" w:color="auto" w:fill="auto"/>
            <w:noWrap/>
            <w:hideMark/>
          </w:tcPr>
          <w:p w14:paraId="3A7C892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56A640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2F5583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945459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21000</w:t>
            </w:r>
          </w:p>
        </w:tc>
        <w:tc>
          <w:tcPr>
            <w:tcW w:w="923" w:type="dxa"/>
            <w:shd w:val="clear" w:color="auto" w:fill="auto"/>
            <w:noWrap/>
            <w:hideMark/>
          </w:tcPr>
          <w:p w14:paraId="518B7A0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ED49BD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21000</w:t>
            </w:r>
          </w:p>
        </w:tc>
        <w:tc>
          <w:tcPr>
            <w:tcW w:w="761" w:type="dxa"/>
            <w:shd w:val="clear" w:color="auto" w:fill="auto"/>
            <w:noWrap/>
            <w:hideMark/>
          </w:tcPr>
          <w:p w14:paraId="6D6C076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466164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B724DE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2B229CA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21000</w:t>
            </w:r>
          </w:p>
        </w:tc>
        <w:tc>
          <w:tcPr>
            <w:tcW w:w="844" w:type="dxa"/>
            <w:shd w:val="clear" w:color="auto" w:fill="auto"/>
            <w:noWrap/>
            <w:hideMark/>
          </w:tcPr>
          <w:p w14:paraId="69DFE24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F43F95C" w14:textId="77777777" w:rsidTr="008E2CDF">
        <w:trPr>
          <w:trHeight w:val="430"/>
        </w:trPr>
        <w:tc>
          <w:tcPr>
            <w:tcW w:w="1228" w:type="dxa"/>
            <w:shd w:val="clear" w:color="auto" w:fill="auto"/>
            <w:vAlign w:val="center"/>
            <w:hideMark/>
          </w:tcPr>
          <w:p w14:paraId="6CF1115B"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7733BD73"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consultants on analytical methods for POPs</w:t>
            </w:r>
          </w:p>
        </w:tc>
        <w:tc>
          <w:tcPr>
            <w:tcW w:w="976" w:type="dxa"/>
            <w:shd w:val="clear" w:color="auto" w:fill="auto"/>
            <w:noWrap/>
            <w:hideMark/>
          </w:tcPr>
          <w:p w14:paraId="16F7EC7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4037B60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44DE1E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2ADF8AA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6000</w:t>
            </w:r>
          </w:p>
        </w:tc>
        <w:tc>
          <w:tcPr>
            <w:tcW w:w="923" w:type="dxa"/>
            <w:shd w:val="clear" w:color="auto" w:fill="auto"/>
            <w:noWrap/>
            <w:hideMark/>
          </w:tcPr>
          <w:p w14:paraId="5CD7ADB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9303F6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6000</w:t>
            </w:r>
          </w:p>
        </w:tc>
        <w:tc>
          <w:tcPr>
            <w:tcW w:w="761" w:type="dxa"/>
            <w:shd w:val="clear" w:color="auto" w:fill="auto"/>
            <w:noWrap/>
            <w:hideMark/>
          </w:tcPr>
          <w:p w14:paraId="2AFCA71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9A3B77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8C1FEF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255FF09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6000</w:t>
            </w:r>
          </w:p>
        </w:tc>
        <w:tc>
          <w:tcPr>
            <w:tcW w:w="844" w:type="dxa"/>
            <w:shd w:val="clear" w:color="auto" w:fill="auto"/>
            <w:noWrap/>
            <w:hideMark/>
          </w:tcPr>
          <w:p w14:paraId="6C9D07D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3E559E63" w14:textId="77777777" w:rsidTr="008E2CDF">
        <w:trPr>
          <w:trHeight w:val="430"/>
        </w:trPr>
        <w:tc>
          <w:tcPr>
            <w:tcW w:w="1228" w:type="dxa"/>
            <w:shd w:val="clear" w:color="auto" w:fill="auto"/>
            <w:vAlign w:val="center"/>
            <w:hideMark/>
          </w:tcPr>
          <w:p w14:paraId="4DC2284C"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2C90B856" w14:textId="238CE498"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consultants on mercury and mercury waste</w:t>
            </w:r>
          </w:p>
        </w:tc>
        <w:tc>
          <w:tcPr>
            <w:tcW w:w="976" w:type="dxa"/>
            <w:shd w:val="clear" w:color="auto" w:fill="auto"/>
            <w:noWrap/>
            <w:hideMark/>
          </w:tcPr>
          <w:p w14:paraId="46FC95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62F0184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FE11B5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69E38D0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9A577D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156400</w:t>
            </w:r>
          </w:p>
        </w:tc>
        <w:tc>
          <w:tcPr>
            <w:tcW w:w="923" w:type="dxa"/>
            <w:shd w:val="clear" w:color="auto" w:fill="auto"/>
            <w:noWrap/>
            <w:hideMark/>
          </w:tcPr>
          <w:p w14:paraId="3BF3657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156400</w:t>
            </w:r>
          </w:p>
        </w:tc>
        <w:tc>
          <w:tcPr>
            <w:tcW w:w="761" w:type="dxa"/>
            <w:shd w:val="clear" w:color="auto" w:fill="auto"/>
            <w:noWrap/>
            <w:hideMark/>
          </w:tcPr>
          <w:p w14:paraId="0387A74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629E32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FFB3EA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349E97E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156400</w:t>
            </w:r>
          </w:p>
        </w:tc>
        <w:tc>
          <w:tcPr>
            <w:tcW w:w="844" w:type="dxa"/>
            <w:shd w:val="clear" w:color="auto" w:fill="auto"/>
            <w:noWrap/>
            <w:hideMark/>
          </w:tcPr>
          <w:p w14:paraId="43375F7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D7CBAC8" w14:textId="77777777" w:rsidTr="008E2CDF">
        <w:trPr>
          <w:trHeight w:val="640"/>
        </w:trPr>
        <w:tc>
          <w:tcPr>
            <w:tcW w:w="1228" w:type="dxa"/>
            <w:shd w:val="clear" w:color="auto" w:fill="auto"/>
            <w:vAlign w:val="center"/>
            <w:hideMark/>
          </w:tcPr>
          <w:p w14:paraId="75AA0D1C"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17C5E083"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 on Inception, Monitoring &amp; Evaluation (including monitoring of Gender Mainstreaming)</w:t>
            </w:r>
          </w:p>
        </w:tc>
        <w:tc>
          <w:tcPr>
            <w:tcW w:w="976" w:type="dxa"/>
            <w:shd w:val="clear" w:color="auto" w:fill="auto"/>
            <w:noWrap/>
            <w:hideMark/>
          </w:tcPr>
          <w:p w14:paraId="1D42C67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25C400D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B613AD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0C1BBBF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F07263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050B40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6317AAB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DFDFD0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63000</w:t>
            </w:r>
          </w:p>
        </w:tc>
        <w:tc>
          <w:tcPr>
            <w:tcW w:w="842" w:type="dxa"/>
            <w:shd w:val="clear" w:color="auto" w:fill="auto"/>
            <w:noWrap/>
            <w:hideMark/>
          </w:tcPr>
          <w:p w14:paraId="33E11D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5E258E2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63000</w:t>
            </w:r>
          </w:p>
        </w:tc>
        <w:tc>
          <w:tcPr>
            <w:tcW w:w="844" w:type="dxa"/>
            <w:shd w:val="clear" w:color="auto" w:fill="auto"/>
            <w:noWrap/>
            <w:hideMark/>
          </w:tcPr>
          <w:p w14:paraId="61CBAB6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066D7642" w14:textId="77777777" w:rsidTr="008E2CDF">
        <w:trPr>
          <w:trHeight w:val="220"/>
        </w:trPr>
        <w:tc>
          <w:tcPr>
            <w:tcW w:w="1228" w:type="dxa"/>
            <w:shd w:val="clear" w:color="auto" w:fill="auto"/>
            <w:vAlign w:val="center"/>
            <w:hideMark/>
          </w:tcPr>
          <w:p w14:paraId="1516755B"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19A0F0B7"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Local consultant on Knowledge Management</w:t>
            </w:r>
          </w:p>
        </w:tc>
        <w:tc>
          <w:tcPr>
            <w:tcW w:w="976" w:type="dxa"/>
            <w:shd w:val="clear" w:color="auto" w:fill="auto"/>
            <w:noWrap/>
            <w:hideMark/>
          </w:tcPr>
          <w:p w14:paraId="4E3F48F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6CDFE7B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4C8BD6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0417108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3E1EB6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D10988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50B818C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19C85A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42000</w:t>
            </w:r>
          </w:p>
        </w:tc>
        <w:tc>
          <w:tcPr>
            <w:tcW w:w="842" w:type="dxa"/>
            <w:shd w:val="clear" w:color="auto" w:fill="auto"/>
            <w:noWrap/>
            <w:hideMark/>
          </w:tcPr>
          <w:p w14:paraId="2CC04A4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67EF8F1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42000</w:t>
            </w:r>
          </w:p>
        </w:tc>
        <w:tc>
          <w:tcPr>
            <w:tcW w:w="844" w:type="dxa"/>
            <w:shd w:val="clear" w:color="auto" w:fill="auto"/>
            <w:noWrap/>
            <w:hideMark/>
          </w:tcPr>
          <w:p w14:paraId="6C514FC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75FCA050" w14:textId="77777777" w:rsidTr="008E2CDF">
        <w:trPr>
          <w:trHeight w:val="640"/>
        </w:trPr>
        <w:tc>
          <w:tcPr>
            <w:tcW w:w="1228" w:type="dxa"/>
            <w:shd w:val="clear" w:color="auto" w:fill="auto"/>
            <w:vAlign w:val="center"/>
            <w:hideMark/>
          </w:tcPr>
          <w:p w14:paraId="305E7F0B"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Salary and benefits / Staff costs</w:t>
            </w:r>
          </w:p>
        </w:tc>
        <w:tc>
          <w:tcPr>
            <w:tcW w:w="2050" w:type="dxa"/>
            <w:shd w:val="clear" w:color="auto" w:fill="auto"/>
            <w:vAlign w:val="center"/>
            <w:hideMark/>
          </w:tcPr>
          <w:p w14:paraId="343CA443"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Project manager</w:t>
            </w:r>
          </w:p>
        </w:tc>
        <w:tc>
          <w:tcPr>
            <w:tcW w:w="976" w:type="dxa"/>
            <w:shd w:val="clear" w:color="auto" w:fill="auto"/>
            <w:noWrap/>
            <w:hideMark/>
          </w:tcPr>
          <w:p w14:paraId="15765AF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788C40D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79F8DA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7F09557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421B43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C0B7C1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1FA5787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A0A765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E69F78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97359</w:t>
            </w:r>
          </w:p>
        </w:tc>
        <w:tc>
          <w:tcPr>
            <w:tcW w:w="1034" w:type="dxa"/>
            <w:shd w:val="clear" w:color="auto" w:fill="auto"/>
            <w:hideMark/>
          </w:tcPr>
          <w:p w14:paraId="7249409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97359</w:t>
            </w:r>
          </w:p>
        </w:tc>
        <w:tc>
          <w:tcPr>
            <w:tcW w:w="844" w:type="dxa"/>
            <w:shd w:val="clear" w:color="auto" w:fill="auto"/>
            <w:noWrap/>
            <w:hideMark/>
          </w:tcPr>
          <w:p w14:paraId="7F40DA1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00E14745" w14:textId="77777777" w:rsidTr="008E2CDF">
        <w:trPr>
          <w:trHeight w:val="220"/>
        </w:trPr>
        <w:tc>
          <w:tcPr>
            <w:tcW w:w="1228" w:type="dxa"/>
            <w:shd w:val="clear" w:color="auto" w:fill="auto"/>
            <w:vAlign w:val="center"/>
            <w:hideMark/>
          </w:tcPr>
          <w:p w14:paraId="779F2128"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2EC804BA"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Project assistants</w:t>
            </w:r>
          </w:p>
        </w:tc>
        <w:tc>
          <w:tcPr>
            <w:tcW w:w="976" w:type="dxa"/>
            <w:shd w:val="clear" w:color="auto" w:fill="auto"/>
            <w:noWrap/>
            <w:hideMark/>
          </w:tcPr>
          <w:p w14:paraId="4A6A1D8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63FB823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2C0087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C12BBA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5B6463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CAFB30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0B74A6C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52E1A5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4B49E5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56610</w:t>
            </w:r>
          </w:p>
        </w:tc>
        <w:tc>
          <w:tcPr>
            <w:tcW w:w="1034" w:type="dxa"/>
            <w:shd w:val="clear" w:color="auto" w:fill="auto"/>
            <w:hideMark/>
          </w:tcPr>
          <w:p w14:paraId="402A842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56610</w:t>
            </w:r>
          </w:p>
        </w:tc>
        <w:tc>
          <w:tcPr>
            <w:tcW w:w="844" w:type="dxa"/>
            <w:shd w:val="clear" w:color="auto" w:fill="auto"/>
            <w:noWrap/>
            <w:hideMark/>
          </w:tcPr>
          <w:p w14:paraId="3A1CE09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D100873" w14:textId="77777777" w:rsidTr="008E2CDF">
        <w:trPr>
          <w:trHeight w:val="220"/>
        </w:trPr>
        <w:tc>
          <w:tcPr>
            <w:tcW w:w="1228" w:type="dxa"/>
            <w:shd w:val="clear" w:color="auto" w:fill="auto"/>
            <w:vAlign w:val="center"/>
            <w:hideMark/>
          </w:tcPr>
          <w:p w14:paraId="5D77D4F1"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59310834"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Project accountant cum translator</w:t>
            </w:r>
          </w:p>
        </w:tc>
        <w:tc>
          <w:tcPr>
            <w:tcW w:w="976" w:type="dxa"/>
            <w:shd w:val="clear" w:color="auto" w:fill="auto"/>
            <w:noWrap/>
            <w:hideMark/>
          </w:tcPr>
          <w:p w14:paraId="4914925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353F49E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803207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0B02927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CB9890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4CB2C1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3168022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7E27F6E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E38AAA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56610</w:t>
            </w:r>
          </w:p>
        </w:tc>
        <w:tc>
          <w:tcPr>
            <w:tcW w:w="1034" w:type="dxa"/>
            <w:shd w:val="clear" w:color="auto" w:fill="auto"/>
            <w:hideMark/>
          </w:tcPr>
          <w:p w14:paraId="3EF6B5B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56610</w:t>
            </w:r>
          </w:p>
        </w:tc>
        <w:tc>
          <w:tcPr>
            <w:tcW w:w="844" w:type="dxa"/>
            <w:shd w:val="clear" w:color="auto" w:fill="auto"/>
            <w:noWrap/>
            <w:hideMark/>
          </w:tcPr>
          <w:p w14:paraId="19A6BF9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B8BD9E2" w14:textId="77777777" w:rsidTr="008E2CDF">
        <w:trPr>
          <w:trHeight w:val="640"/>
        </w:trPr>
        <w:tc>
          <w:tcPr>
            <w:tcW w:w="1228" w:type="dxa"/>
            <w:shd w:val="clear" w:color="auto" w:fill="auto"/>
            <w:vAlign w:val="center"/>
            <w:hideMark/>
          </w:tcPr>
          <w:p w14:paraId="5B20F765"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lastRenderedPageBreak/>
              <w:t>Trainings, Workshops, Meetings</w:t>
            </w:r>
          </w:p>
        </w:tc>
        <w:tc>
          <w:tcPr>
            <w:tcW w:w="2050" w:type="dxa"/>
            <w:shd w:val="clear" w:color="auto" w:fill="auto"/>
            <w:vAlign w:val="center"/>
            <w:hideMark/>
          </w:tcPr>
          <w:p w14:paraId="1ABFD2CF"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One small workshop on the draft law on new POPs</w:t>
            </w:r>
          </w:p>
        </w:tc>
        <w:tc>
          <w:tcPr>
            <w:tcW w:w="976" w:type="dxa"/>
            <w:shd w:val="clear" w:color="auto" w:fill="auto"/>
            <w:noWrap/>
            <w:hideMark/>
          </w:tcPr>
          <w:p w14:paraId="4C06FF0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893" w:type="dxa"/>
            <w:shd w:val="clear" w:color="auto" w:fill="auto"/>
            <w:noWrap/>
            <w:hideMark/>
          </w:tcPr>
          <w:p w14:paraId="43719ED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8E81B0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7B63170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377DFE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8D68CB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761" w:type="dxa"/>
            <w:shd w:val="clear" w:color="auto" w:fill="auto"/>
            <w:noWrap/>
            <w:hideMark/>
          </w:tcPr>
          <w:p w14:paraId="69E05D5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F69697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9FF96B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D45522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844" w:type="dxa"/>
            <w:shd w:val="clear" w:color="auto" w:fill="auto"/>
            <w:noWrap/>
            <w:hideMark/>
          </w:tcPr>
          <w:p w14:paraId="376C948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F9EF4F4" w14:textId="77777777" w:rsidTr="008E2CDF">
        <w:trPr>
          <w:trHeight w:val="640"/>
        </w:trPr>
        <w:tc>
          <w:tcPr>
            <w:tcW w:w="1228" w:type="dxa"/>
            <w:shd w:val="clear" w:color="auto" w:fill="auto"/>
            <w:vAlign w:val="center"/>
            <w:hideMark/>
          </w:tcPr>
          <w:p w14:paraId="1F32AC30"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7604754A"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proofErr w:type="gramStart"/>
            <w:r w:rsidRPr="008E2CDF">
              <w:rPr>
                <w:rFonts w:eastAsia="Times New Roman" w:cs="Calibri"/>
                <w:color w:val="000000"/>
                <w:sz w:val="16"/>
                <w:szCs w:val="16"/>
                <w:lang w:val="en-GB" w:eastAsia="zh-CN"/>
              </w:rPr>
              <w:t>One  international</w:t>
            </w:r>
            <w:proofErr w:type="gramEnd"/>
            <w:r w:rsidRPr="008E2CDF">
              <w:rPr>
                <w:rFonts w:eastAsia="Times New Roman" w:cs="Calibri"/>
                <w:color w:val="000000"/>
                <w:sz w:val="16"/>
                <w:szCs w:val="16"/>
                <w:lang w:val="en-GB" w:eastAsia="zh-CN"/>
              </w:rPr>
              <w:t xml:space="preserve"> workshop on the achievements related to regulation on new POPs and EPR</w:t>
            </w:r>
          </w:p>
        </w:tc>
        <w:tc>
          <w:tcPr>
            <w:tcW w:w="976" w:type="dxa"/>
            <w:shd w:val="clear" w:color="auto" w:fill="auto"/>
            <w:noWrap/>
            <w:hideMark/>
          </w:tcPr>
          <w:p w14:paraId="24149F8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93" w:type="dxa"/>
            <w:shd w:val="clear" w:color="auto" w:fill="auto"/>
            <w:noWrap/>
            <w:hideMark/>
          </w:tcPr>
          <w:p w14:paraId="4637E90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9F2E71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26973BE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2E13C9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5DE77D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761" w:type="dxa"/>
            <w:shd w:val="clear" w:color="auto" w:fill="auto"/>
            <w:noWrap/>
            <w:hideMark/>
          </w:tcPr>
          <w:p w14:paraId="22A8978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8C8D0E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B03321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14A586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44" w:type="dxa"/>
            <w:shd w:val="clear" w:color="auto" w:fill="auto"/>
            <w:noWrap/>
            <w:hideMark/>
          </w:tcPr>
          <w:p w14:paraId="2D15926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642BF618" w14:textId="77777777" w:rsidTr="008E2CDF">
        <w:trPr>
          <w:trHeight w:val="850"/>
        </w:trPr>
        <w:tc>
          <w:tcPr>
            <w:tcW w:w="1228" w:type="dxa"/>
            <w:shd w:val="clear" w:color="auto" w:fill="auto"/>
            <w:vAlign w:val="center"/>
            <w:hideMark/>
          </w:tcPr>
          <w:p w14:paraId="00280591"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1A6A45BF"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Two consultation workshops on gender specific personal protection and risk management measures against exposure to mercury  </w:t>
            </w:r>
          </w:p>
        </w:tc>
        <w:tc>
          <w:tcPr>
            <w:tcW w:w="976" w:type="dxa"/>
            <w:shd w:val="clear" w:color="auto" w:fill="auto"/>
            <w:noWrap/>
            <w:hideMark/>
          </w:tcPr>
          <w:p w14:paraId="7A02817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893" w:type="dxa"/>
            <w:shd w:val="clear" w:color="auto" w:fill="auto"/>
            <w:noWrap/>
            <w:hideMark/>
          </w:tcPr>
          <w:p w14:paraId="4D2D623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11EB06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71631F8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2BCBD3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DB455C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761" w:type="dxa"/>
            <w:shd w:val="clear" w:color="auto" w:fill="auto"/>
            <w:noWrap/>
            <w:hideMark/>
          </w:tcPr>
          <w:p w14:paraId="2A4B88D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ECE616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E7B5B1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1D62AE2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844" w:type="dxa"/>
            <w:shd w:val="clear" w:color="auto" w:fill="auto"/>
            <w:noWrap/>
            <w:hideMark/>
          </w:tcPr>
          <w:p w14:paraId="6DBF6FA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77B406AF" w14:textId="77777777" w:rsidTr="008E2CDF">
        <w:trPr>
          <w:trHeight w:val="640"/>
        </w:trPr>
        <w:tc>
          <w:tcPr>
            <w:tcW w:w="1228" w:type="dxa"/>
            <w:shd w:val="clear" w:color="auto" w:fill="auto"/>
            <w:vAlign w:val="center"/>
            <w:hideMark/>
          </w:tcPr>
          <w:p w14:paraId="058CE40B"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09152E00"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proofErr w:type="gramStart"/>
            <w:r w:rsidRPr="008E2CDF">
              <w:rPr>
                <w:rFonts w:eastAsia="Times New Roman" w:cs="Calibri"/>
                <w:color w:val="000000"/>
                <w:sz w:val="16"/>
                <w:szCs w:val="16"/>
                <w:lang w:val="en-GB" w:eastAsia="zh-CN"/>
              </w:rPr>
              <w:t>One  international</w:t>
            </w:r>
            <w:proofErr w:type="gramEnd"/>
            <w:r w:rsidRPr="008E2CDF">
              <w:rPr>
                <w:rFonts w:eastAsia="Times New Roman" w:cs="Calibri"/>
                <w:color w:val="000000"/>
                <w:sz w:val="16"/>
                <w:szCs w:val="16"/>
                <w:lang w:val="en-GB" w:eastAsia="zh-CN"/>
              </w:rPr>
              <w:t xml:space="preserve"> workshop on the launching of the Green Financing mechanism in Vietnam</w:t>
            </w:r>
          </w:p>
        </w:tc>
        <w:tc>
          <w:tcPr>
            <w:tcW w:w="976" w:type="dxa"/>
            <w:shd w:val="clear" w:color="auto" w:fill="auto"/>
            <w:noWrap/>
            <w:hideMark/>
          </w:tcPr>
          <w:p w14:paraId="0C926BB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683B7B1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923" w:type="dxa"/>
            <w:shd w:val="clear" w:color="auto" w:fill="auto"/>
            <w:noWrap/>
            <w:hideMark/>
          </w:tcPr>
          <w:p w14:paraId="4CEED86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01F0011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F65BE5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D450A2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761" w:type="dxa"/>
            <w:shd w:val="clear" w:color="auto" w:fill="auto"/>
            <w:noWrap/>
            <w:hideMark/>
          </w:tcPr>
          <w:p w14:paraId="4CA310D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6CB164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8225E6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398CB9F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44" w:type="dxa"/>
            <w:shd w:val="clear" w:color="auto" w:fill="auto"/>
            <w:noWrap/>
            <w:hideMark/>
          </w:tcPr>
          <w:p w14:paraId="66C6E7B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3EAF8E7D" w14:textId="77777777" w:rsidTr="008E2CDF">
        <w:trPr>
          <w:trHeight w:val="640"/>
        </w:trPr>
        <w:tc>
          <w:tcPr>
            <w:tcW w:w="1228" w:type="dxa"/>
            <w:shd w:val="clear" w:color="auto" w:fill="auto"/>
            <w:vAlign w:val="center"/>
            <w:hideMark/>
          </w:tcPr>
          <w:p w14:paraId="5071520C"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2665748C"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One national level workshop on to introduce the achievement of the piloting related to Green procurement</w:t>
            </w:r>
          </w:p>
        </w:tc>
        <w:tc>
          <w:tcPr>
            <w:tcW w:w="976" w:type="dxa"/>
            <w:shd w:val="clear" w:color="auto" w:fill="auto"/>
            <w:noWrap/>
            <w:hideMark/>
          </w:tcPr>
          <w:p w14:paraId="1D34DEB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1050499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923" w:type="dxa"/>
            <w:shd w:val="clear" w:color="auto" w:fill="auto"/>
            <w:noWrap/>
            <w:hideMark/>
          </w:tcPr>
          <w:p w14:paraId="7323705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319A38B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47F70D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819D60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761" w:type="dxa"/>
            <w:shd w:val="clear" w:color="auto" w:fill="auto"/>
            <w:noWrap/>
            <w:hideMark/>
          </w:tcPr>
          <w:p w14:paraId="0235B60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6194BCF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222908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230F3D0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44" w:type="dxa"/>
            <w:shd w:val="clear" w:color="auto" w:fill="auto"/>
            <w:noWrap/>
            <w:hideMark/>
          </w:tcPr>
          <w:p w14:paraId="1AA4C89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39639022" w14:textId="77777777" w:rsidTr="008E2CDF">
        <w:trPr>
          <w:trHeight w:val="430"/>
        </w:trPr>
        <w:tc>
          <w:tcPr>
            <w:tcW w:w="1228" w:type="dxa"/>
            <w:shd w:val="clear" w:color="auto" w:fill="auto"/>
            <w:vAlign w:val="center"/>
            <w:hideMark/>
          </w:tcPr>
          <w:p w14:paraId="6FFA1824"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687D08E6"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One consultation workshop on green procurement and women entrepreneurships </w:t>
            </w:r>
          </w:p>
        </w:tc>
        <w:tc>
          <w:tcPr>
            <w:tcW w:w="976" w:type="dxa"/>
            <w:shd w:val="clear" w:color="auto" w:fill="auto"/>
            <w:noWrap/>
            <w:hideMark/>
          </w:tcPr>
          <w:p w14:paraId="1FCB48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5499100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923" w:type="dxa"/>
            <w:shd w:val="clear" w:color="auto" w:fill="auto"/>
            <w:noWrap/>
            <w:hideMark/>
          </w:tcPr>
          <w:p w14:paraId="0F0840B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4AA8AA5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39AB17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0977D2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761" w:type="dxa"/>
            <w:shd w:val="clear" w:color="auto" w:fill="auto"/>
            <w:noWrap/>
            <w:hideMark/>
          </w:tcPr>
          <w:p w14:paraId="6EA9D16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3D272A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B84055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52CCE02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844" w:type="dxa"/>
            <w:shd w:val="clear" w:color="auto" w:fill="auto"/>
            <w:noWrap/>
            <w:hideMark/>
          </w:tcPr>
          <w:p w14:paraId="18C0D97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1DF2698D" w14:textId="77777777" w:rsidTr="008E2CDF">
        <w:trPr>
          <w:trHeight w:val="1060"/>
        </w:trPr>
        <w:tc>
          <w:tcPr>
            <w:tcW w:w="1228" w:type="dxa"/>
            <w:shd w:val="clear" w:color="auto" w:fill="auto"/>
            <w:vAlign w:val="center"/>
            <w:hideMark/>
          </w:tcPr>
          <w:p w14:paraId="3B9D4364"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1B2F2168"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An international kick-off event on the launching of financial mechanism on POPs and mercury free design to enterprises, including design and implementation of APCS (output 2.1.3) </w:t>
            </w:r>
          </w:p>
        </w:tc>
        <w:tc>
          <w:tcPr>
            <w:tcW w:w="976" w:type="dxa"/>
            <w:shd w:val="clear" w:color="auto" w:fill="auto"/>
            <w:noWrap/>
            <w:hideMark/>
          </w:tcPr>
          <w:p w14:paraId="7A21509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6B1DD1C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206859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761" w:type="dxa"/>
            <w:shd w:val="clear" w:color="auto" w:fill="auto"/>
            <w:noWrap/>
            <w:hideMark/>
          </w:tcPr>
          <w:p w14:paraId="7F4066F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4BA317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607D30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761" w:type="dxa"/>
            <w:shd w:val="clear" w:color="auto" w:fill="auto"/>
            <w:noWrap/>
            <w:hideMark/>
          </w:tcPr>
          <w:p w14:paraId="0537B3F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50017A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2F98EE8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1902E6F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44" w:type="dxa"/>
            <w:shd w:val="clear" w:color="auto" w:fill="auto"/>
            <w:noWrap/>
            <w:hideMark/>
          </w:tcPr>
          <w:p w14:paraId="1F626CB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CE5EDEE" w14:textId="77777777" w:rsidTr="008E2CDF">
        <w:trPr>
          <w:trHeight w:val="850"/>
        </w:trPr>
        <w:tc>
          <w:tcPr>
            <w:tcW w:w="1228" w:type="dxa"/>
            <w:shd w:val="clear" w:color="auto" w:fill="auto"/>
            <w:vAlign w:val="center"/>
            <w:hideMark/>
          </w:tcPr>
          <w:p w14:paraId="77C8065C"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4FA8E3D8"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An international event on the selection of industries awarded under the GF or their project on POPs avoidance or release reduction</w:t>
            </w:r>
          </w:p>
        </w:tc>
        <w:tc>
          <w:tcPr>
            <w:tcW w:w="976" w:type="dxa"/>
            <w:shd w:val="clear" w:color="auto" w:fill="auto"/>
            <w:noWrap/>
            <w:hideMark/>
          </w:tcPr>
          <w:p w14:paraId="1D39A90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4815C63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662C61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761" w:type="dxa"/>
            <w:shd w:val="clear" w:color="auto" w:fill="auto"/>
            <w:noWrap/>
            <w:hideMark/>
          </w:tcPr>
          <w:p w14:paraId="16560F1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E8E8C3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DA5510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761" w:type="dxa"/>
            <w:shd w:val="clear" w:color="auto" w:fill="auto"/>
            <w:noWrap/>
            <w:hideMark/>
          </w:tcPr>
          <w:p w14:paraId="0A214A2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A25F21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CC519D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107E5EB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44" w:type="dxa"/>
            <w:shd w:val="clear" w:color="auto" w:fill="auto"/>
            <w:noWrap/>
            <w:hideMark/>
          </w:tcPr>
          <w:p w14:paraId="5B04A97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2D9EC69B" w14:textId="77777777" w:rsidTr="008E2CDF">
        <w:trPr>
          <w:trHeight w:val="640"/>
        </w:trPr>
        <w:tc>
          <w:tcPr>
            <w:tcW w:w="1228" w:type="dxa"/>
            <w:shd w:val="clear" w:color="auto" w:fill="auto"/>
            <w:vAlign w:val="center"/>
            <w:hideMark/>
          </w:tcPr>
          <w:p w14:paraId="7BE5AA09"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34B90EA9"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Two consultation workshops on gender specific aspects related to POPs in manufacturing processes and products.</w:t>
            </w:r>
          </w:p>
        </w:tc>
        <w:tc>
          <w:tcPr>
            <w:tcW w:w="976" w:type="dxa"/>
            <w:shd w:val="clear" w:color="auto" w:fill="auto"/>
            <w:noWrap/>
            <w:hideMark/>
          </w:tcPr>
          <w:p w14:paraId="3A7438B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17B1B89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1802BA4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761" w:type="dxa"/>
            <w:shd w:val="clear" w:color="auto" w:fill="auto"/>
            <w:noWrap/>
            <w:hideMark/>
          </w:tcPr>
          <w:p w14:paraId="3BB18F6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5D68F0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339ACA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761" w:type="dxa"/>
            <w:shd w:val="clear" w:color="auto" w:fill="auto"/>
            <w:noWrap/>
            <w:hideMark/>
          </w:tcPr>
          <w:p w14:paraId="46A1437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3A6A41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AF2017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512EF66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844" w:type="dxa"/>
            <w:shd w:val="clear" w:color="auto" w:fill="auto"/>
            <w:noWrap/>
            <w:hideMark/>
          </w:tcPr>
          <w:p w14:paraId="11B0259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C85CA13" w14:textId="77777777" w:rsidTr="008E2CDF">
        <w:trPr>
          <w:trHeight w:val="850"/>
        </w:trPr>
        <w:tc>
          <w:tcPr>
            <w:tcW w:w="1228" w:type="dxa"/>
            <w:shd w:val="clear" w:color="auto" w:fill="auto"/>
            <w:vAlign w:val="center"/>
            <w:hideMark/>
          </w:tcPr>
          <w:p w14:paraId="3F35FD5A"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154545C2"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One consultation workshop among female workers and gender experts in the gap closure between recyclers and manufacturing industry </w:t>
            </w:r>
          </w:p>
        </w:tc>
        <w:tc>
          <w:tcPr>
            <w:tcW w:w="976" w:type="dxa"/>
            <w:shd w:val="clear" w:color="auto" w:fill="auto"/>
            <w:noWrap/>
            <w:hideMark/>
          </w:tcPr>
          <w:p w14:paraId="1D91D1B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7E26E95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5D3821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0E33204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923" w:type="dxa"/>
            <w:shd w:val="clear" w:color="auto" w:fill="auto"/>
            <w:noWrap/>
            <w:hideMark/>
          </w:tcPr>
          <w:p w14:paraId="5A68F3F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763435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761" w:type="dxa"/>
            <w:shd w:val="clear" w:color="auto" w:fill="auto"/>
            <w:noWrap/>
            <w:hideMark/>
          </w:tcPr>
          <w:p w14:paraId="061B0B7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693AA2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79F440E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2A6C00B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1800</w:t>
            </w:r>
          </w:p>
        </w:tc>
        <w:tc>
          <w:tcPr>
            <w:tcW w:w="844" w:type="dxa"/>
            <w:shd w:val="clear" w:color="auto" w:fill="auto"/>
            <w:noWrap/>
            <w:hideMark/>
          </w:tcPr>
          <w:p w14:paraId="0C63677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4122BD47" w14:textId="77777777" w:rsidTr="008E2CDF">
        <w:trPr>
          <w:trHeight w:val="640"/>
        </w:trPr>
        <w:tc>
          <w:tcPr>
            <w:tcW w:w="1228" w:type="dxa"/>
            <w:shd w:val="clear" w:color="auto" w:fill="auto"/>
            <w:vAlign w:val="center"/>
            <w:hideMark/>
          </w:tcPr>
          <w:p w14:paraId="13A6266D"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lastRenderedPageBreak/>
              <w:t> </w:t>
            </w:r>
          </w:p>
        </w:tc>
        <w:tc>
          <w:tcPr>
            <w:tcW w:w="2050" w:type="dxa"/>
            <w:shd w:val="clear" w:color="auto" w:fill="auto"/>
            <w:vAlign w:val="center"/>
            <w:hideMark/>
          </w:tcPr>
          <w:p w14:paraId="681CF02C"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Two training events on gender specific aspects related to risk prevention in waste management enterprises</w:t>
            </w:r>
          </w:p>
        </w:tc>
        <w:tc>
          <w:tcPr>
            <w:tcW w:w="976" w:type="dxa"/>
            <w:shd w:val="clear" w:color="auto" w:fill="auto"/>
            <w:noWrap/>
            <w:hideMark/>
          </w:tcPr>
          <w:p w14:paraId="3936BA4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0394032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604A3AE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1AC25ED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2DBC934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923" w:type="dxa"/>
            <w:shd w:val="clear" w:color="auto" w:fill="auto"/>
            <w:noWrap/>
            <w:hideMark/>
          </w:tcPr>
          <w:p w14:paraId="3669ECD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761" w:type="dxa"/>
            <w:shd w:val="clear" w:color="auto" w:fill="auto"/>
            <w:noWrap/>
            <w:hideMark/>
          </w:tcPr>
          <w:p w14:paraId="18AFF83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31D1C5A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798343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51803B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844" w:type="dxa"/>
            <w:shd w:val="clear" w:color="auto" w:fill="auto"/>
            <w:noWrap/>
            <w:hideMark/>
          </w:tcPr>
          <w:p w14:paraId="05524B6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546BD83B" w14:textId="77777777" w:rsidTr="008E2CDF">
        <w:trPr>
          <w:trHeight w:val="850"/>
        </w:trPr>
        <w:tc>
          <w:tcPr>
            <w:tcW w:w="1228" w:type="dxa"/>
            <w:shd w:val="clear" w:color="auto" w:fill="auto"/>
            <w:vAlign w:val="center"/>
            <w:hideMark/>
          </w:tcPr>
          <w:p w14:paraId="6CC41BFD"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3A72B8E3"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Two consultation workshops on gender specific aspects related to the elimination of POPs equipment and products in healthcare facilities and offices</w:t>
            </w:r>
          </w:p>
        </w:tc>
        <w:tc>
          <w:tcPr>
            <w:tcW w:w="976" w:type="dxa"/>
            <w:shd w:val="clear" w:color="auto" w:fill="auto"/>
            <w:noWrap/>
            <w:hideMark/>
          </w:tcPr>
          <w:p w14:paraId="5E2BBF9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4F620FF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00B909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6B5944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F05D82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923" w:type="dxa"/>
            <w:shd w:val="clear" w:color="auto" w:fill="auto"/>
            <w:noWrap/>
            <w:hideMark/>
          </w:tcPr>
          <w:p w14:paraId="6E41794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761" w:type="dxa"/>
            <w:shd w:val="clear" w:color="auto" w:fill="auto"/>
            <w:noWrap/>
            <w:hideMark/>
          </w:tcPr>
          <w:p w14:paraId="60D5717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776F3E7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1BB6F3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0EA53AE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3600</w:t>
            </w:r>
          </w:p>
        </w:tc>
        <w:tc>
          <w:tcPr>
            <w:tcW w:w="844" w:type="dxa"/>
            <w:shd w:val="clear" w:color="auto" w:fill="auto"/>
            <w:noWrap/>
            <w:hideMark/>
          </w:tcPr>
          <w:p w14:paraId="73D1D88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0090BBA1" w14:textId="77777777" w:rsidTr="008E2CDF">
        <w:trPr>
          <w:trHeight w:val="640"/>
        </w:trPr>
        <w:tc>
          <w:tcPr>
            <w:tcW w:w="1228" w:type="dxa"/>
            <w:shd w:val="clear" w:color="auto" w:fill="auto"/>
            <w:vAlign w:val="center"/>
            <w:hideMark/>
          </w:tcPr>
          <w:p w14:paraId="48532394"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3888BDEE" w14:textId="77777777" w:rsidR="00CA43E4" w:rsidRPr="008E2CDF" w:rsidRDefault="00CA43E4">
            <w:pPr>
              <w:shd w:val="clear" w:color="auto" w:fill="FFFFFF" w:themeFill="background1"/>
              <w:spacing w:after="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 xml:space="preserve">An international workshop on to summarize work, achievement and lesson learnt on the mercury component of the project </w:t>
            </w:r>
          </w:p>
        </w:tc>
        <w:tc>
          <w:tcPr>
            <w:tcW w:w="976" w:type="dxa"/>
            <w:shd w:val="clear" w:color="auto" w:fill="auto"/>
            <w:noWrap/>
            <w:hideMark/>
          </w:tcPr>
          <w:p w14:paraId="70EB332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0A15EA9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5D43AC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39E0B5E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7CAFE45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923" w:type="dxa"/>
            <w:shd w:val="clear" w:color="auto" w:fill="auto"/>
            <w:noWrap/>
            <w:hideMark/>
          </w:tcPr>
          <w:p w14:paraId="02D7D3F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761" w:type="dxa"/>
            <w:shd w:val="clear" w:color="auto" w:fill="auto"/>
            <w:noWrap/>
            <w:hideMark/>
          </w:tcPr>
          <w:p w14:paraId="2CEC90D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0A7C57BB"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5F3E551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7552F0A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44" w:type="dxa"/>
            <w:shd w:val="clear" w:color="auto" w:fill="auto"/>
            <w:noWrap/>
            <w:hideMark/>
          </w:tcPr>
          <w:p w14:paraId="09E7115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3626AC8E" w14:textId="77777777" w:rsidTr="008E2CDF">
        <w:trPr>
          <w:trHeight w:val="220"/>
        </w:trPr>
        <w:tc>
          <w:tcPr>
            <w:tcW w:w="1228" w:type="dxa"/>
            <w:shd w:val="clear" w:color="auto" w:fill="auto"/>
            <w:vAlign w:val="center"/>
            <w:hideMark/>
          </w:tcPr>
          <w:p w14:paraId="4B7AC97B"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40906427" w14:textId="77777777" w:rsidR="00CA43E4" w:rsidRPr="008E2CDF" w:rsidRDefault="00CA43E4">
            <w:pPr>
              <w:shd w:val="clear" w:color="auto" w:fill="FFFFFF" w:themeFill="background1"/>
              <w:spacing w:after="0"/>
              <w:ind w:firstLineChars="100" w:firstLine="16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Inception Workshop</w:t>
            </w:r>
          </w:p>
        </w:tc>
        <w:tc>
          <w:tcPr>
            <w:tcW w:w="976" w:type="dxa"/>
            <w:shd w:val="clear" w:color="auto" w:fill="auto"/>
            <w:noWrap/>
            <w:hideMark/>
          </w:tcPr>
          <w:p w14:paraId="7E5F03C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1E20104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F1D55B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336E838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1B9C74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F1E25A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0</w:t>
            </w:r>
          </w:p>
        </w:tc>
        <w:tc>
          <w:tcPr>
            <w:tcW w:w="761" w:type="dxa"/>
            <w:shd w:val="clear" w:color="auto" w:fill="auto"/>
            <w:noWrap/>
            <w:hideMark/>
          </w:tcPr>
          <w:p w14:paraId="0297B9D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11C005E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42" w:type="dxa"/>
            <w:shd w:val="clear" w:color="auto" w:fill="auto"/>
            <w:noWrap/>
            <w:hideMark/>
          </w:tcPr>
          <w:p w14:paraId="0EAE4DC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4FE9946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14950</w:t>
            </w:r>
          </w:p>
        </w:tc>
        <w:tc>
          <w:tcPr>
            <w:tcW w:w="844" w:type="dxa"/>
            <w:shd w:val="clear" w:color="auto" w:fill="auto"/>
            <w:noWrap/>
            <w:hideMark/>
          </w:tcPr>
          <w:p w14:paraId="4EEEB1C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330ECC37" w14:textId="77777777" w:rsidTr="008E2CDF">
        <w:trPr>
          <w:trHeight w:val="220"/>
        </w:trPr>
        <w:tc>
          <w:tcPr>
            <w:tcW w:w="1228" w:type="dxa"/>
            <w:shd w:val="clear" w:color="auto" w:fill="auto"/>
            <w:vAlign w:val="center"/>
            <w:hideMark/>
          </w:tcPr>
          <w:p w14:paraId="04B6A333"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6D9F864F" w14:textId="77777777" w:rsidR="00CA43E4" w:rsidRPr="008E2CDF" w:rsidRDefault="00CA43E4">
            <w:pPr>
              <w:shd w:val="clear" w:color="auto" w:fill="FFFFFF" w:themeFill="background1"/>
              <w:spacing w:after="0"/>
              <w:ind w:firstLineChars="100" w:firstLine="160"/>
              <w:jc w:val="left"/>
              <w:rPr>
                <w:rFonts w:eastAsia="Times New Roman" w:cs="Calibri"/>
                <w:color w:val="000000"/>
                <w:sz w:val="16"/>
                <w:szCs w:val="16"/>
                <w:lang w:val="en-GB" w:eastAsia="zh-CN"/>
              </w:rPr>
            </w:pPr>
            <w:r w:rsidRPr="008E2CDF">
              <w:rPr>
                <w:rFonts w:eastAsia="Times New Roman" w:cs="Calibri"/>
                <w:color w:val="000000"/>
                <w:sz w:val="16"/>
                <w:szCs w:val="16"/>
                <w:lang w:val="en-GB" w:eastAsia="zh-CN"/>
              </w:rPr>
              <w:t>Meetings of the Project Steering Committee</w:t>
            </w:r>
          </w:p>
        </w:tc>
        <w:tc>
          <w:tcPr>
            <w:tcW w:w="976" w:type="dxa"/>
            <w:shd w:val="clear" w:color="auto" w:fill="auto"/>
            <w:noWrap/>
            <w:hideMark/>
          </w:tcPr>
          <w:p w14:paraId="1BF07A0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93" w:type="dxa"/>
            <w:shd w:val="clear" w:color="auto" w:fill="auto"/>
            <w:noWrap/>
            <w:hideMark/>
          </w:tcPr>
          <w:p w14:paraId="7386967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0D4836D8"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266CB2A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330E23E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40853FF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761" w:type="dxa"/>
            <w:shd w:val="clear" w:color="auto" w:fill="auto"/>
            <w:noWrap/>
            <w:hideMark/>
          </w:tcPr>
          <w:p w14:paraId="52F302A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FB89A8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12000</w:t>
            </w:r>
          </w:p>
        </w:tc>
        <w:tc>
          <w:tcPr>
            <w:tcW w:w="842" w:type="dxa"/>
            <w:shd w:val="clear" w:color="auto" w:fill="auto"/>
            <w:noWrap/>
            <w:hideMark/>
          </w:tcPr>
          <w:p w14:paraId="780DF8A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4B09DC7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12000</w:t>
            </w:r>
          </w:p>
        </w:tc>
        <w:tc>
          <w:tcPr>
            <w:tcW w:w="844" w:type="dxa"/>
            <w:shd w:val="clear" w:color="auto" w:fill="auto"/>
            <w:noWrap/>
            <w:hideMark/>
          </w:tcPr>
          <w:p w14:paraId="545A9B9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7D2402ED" w14:textId="77777777" w:rsidTr="008E2CDF">
        <w:trPr>
          <w:trHeight w:val="220"/>
        </w:trPr>
        <w:tc>
          <w:tcPr>
            <w:tcW w:w="1228" w:type="dxa"/>
            <w:shd w:val="clear" w:color="auto" w:fill="auto"/>
            <w:vAlign w:val="center"/>
            <w:hideMark/>
          </w:tcPr>
          <w:p w14:paraId="59BD18D8"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Travel</w:t>
            </w:r>
          </w:p>
        </w:tc>
        <w:tc>
          <w:tcPr>
            <w:tcW w:w="2050" w:type="dxa"/>
            <w:shd w:val="clear" w:color="auto" w:fill="auto"/>
            <w:vAlign w:val="center"/>
            <w:hideMark/>
          </w:tcPr>
          <w:p w14:paraId="466EFF85"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National travel</w:t>
            </w:r>
          </w:p>
        </w:tc>
        <w:tc>
          <w:tcPr>
            <w:tcW w:w="976" w:type="dxa"/>
            <w:shd w:val="clear" w:color="auto" w:fill="auto"/>
            <w:noWrap/>
            <w:hideMark/>
          </w:tcPr>
          <w:p w14:paraId="2B4D5E1F"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17640</w:t>
            </w:r>
          </w:p>
        </w:tc>
        <w:tc>
          <w:tcPr>
            <w:tcW w:w="893" w:type="dxa"/>
            <w:shd w:val="clear" w:color="auto" w:fill="auto"/>
            <w:noWrap/>
            <w:hideMark/>
          </w:tcPr>
          <w:p w14:paraId="522085B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13440</w:t>
            </w:r>
          </w:p>
        </w:tc>
        <w:tc>
          <w:tcPr>
            <w:tcW w:w="923" w:type="dxa"/>
            <w:shd w:val="clear" w:color="auto" w:fill="auto"/>
            <w:noWrap/>
            <w:hideMark/>
          </w:tcPr>
          <w:p w14:paraId="44B63E4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29400</w:t>
            </w:r>
          </w:p>
        </w:tc>
        <w:tc>
          <w:tcPr>
            <w:tcW w:w="761" w:type="dxa"/>
            <w:shd w:val="clear" w:color="auto" w:fill="auto"/>
            <w:noWrap/>
            <w:hideMark/>
          </w:tcPr>
          <w:p w14:paraId="1E81101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2940</w:t>
            </w:r>
          </w:p>
        </w:tc>
        <w:tc>
          <w:tcPr>
            <w:tcW w:w="923" w:type="dxa"/>
            <w:shd w:val="clear" w:color="auto" w:fill="auto"/>
            <w:noWrap/>
            <w:hideMark/>
          </w:tcPr>
          <w:p w14:paraId="5853802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14280</w:t>
            </w:r>
          </w:p>
        </w:tc>
        <w:tc>
          <w:tcPr>
            <w:tcW w:w="923" w:type="dxa"/>
            <w:shd w:val="clear" w:color="auto" w:fill="auto"/>
            <w:noWrap/>
            <w:hideMark/>
          </w:tcPr>
          <w:p w14:paraId="16680F5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77700</w:t>
            </w:r>
          </w:p>
        </w:tc>
        <w:tc>
          <w:tcPr>
            <w:tcW w:w="761" w:type="dxa"/>
            <w:shd w:val="clear" w:color="auto" w:fill="auto"/>
            <w:noWrap/>
            <w:hideMark/>
          </w:tcPr>
          <w:p w14:paraId="3120644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2B3C71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9240</w:t>
            </w:r>
          </w:p>
        </w:tc>
        <w:tc>
          <w:tcPr>
            <w:tcW w:w="842" w:type="dxa"/>
            <w:shd w:val="clear" w:color="auto" w:fill="auto"/>
            <w:noWrap/>
            <w:hideMark/>
          </w:tcPr>
          <w:p w14:paraId="05E8B7C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4BDE6C7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86940</w:t>
            </w:r>
          </w:p>
        </w:tc>
        <w:tc>
          <w:tcPr>
            <w:tcW w:w="844" w:type="dxa"/>
            <w:shd w:val="clear" w:color="auto" w:fill="auto"/>
            <w:noWrap/>
            <w:hideMark/>
          </w:tcPr>
          <w:p w14:paraId="2EF4B72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8E2CDF" w14:paraId="7E66B555" w14:textId="77777777" w:rsidTr="008E2CDF">
        <w:trPr>
          <w:trHeight w:val="220"/>
        </w:trPr>
        <w:tc>
          <w:tcPr>
            <w:tcW w:w="1228" w:type="dxa"/>
            <w:shd w:val="clear" w:color="auto" w:fill="auto"/>
            <w:vAlign w:val="center"/>
            <w:hideMark/>
          </w:tcPr>
          <w:p w14:paraId="6991262C"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2050" w:type="dxa"/>
            <w:shd w:val="clear" w:color="auto" w:fill="auto"/>
            <w:vAlign w:val="center"/>
            <w:hideMark/>
          </w:tcPr>
          <w:p w14:paraId="00724B5E"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International travel</w:t>
            </w:r>
          </w:p>
        </w:tc>
        <w:tc>
          <w:tcPr>
            <w:tcW w:w="976" w:type="dxa"/>
            <w:shd w:val="clear" w:color="auto" w:fill="auto"/>
            <w:noWrap/>
            <w:hideMark/>
          </w:tcPr>
          <w:p w14:paraId="3BC1FF6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15900</w:t>
            </w:r>
          </w:p>
        </w:tc>
        <w:tc>
          <w:tcPr>
            <w:tcW w:w="893" w:type="dxa"/>
            <w:shd w:val="clear" w:color="auto" w:fill="auto"/>
            <w:noWrap/>
            <w:hideMark/>
          </w:tcPr>
          <w:p w14:paraId="1C7023B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26500</w:t>
            </w:r>
          </w:p>
        </w:tc>
        <w:tc>
          <w:tcPr>
            <w:tcW w:w="923" w:type="dxa"/>
            <w:shd w:val="clear" w:color="auto" w:fill="auto"/>
            <w:noWrap/>
            <w:hideMark/>
          </w:tcPr>
          <w:p w14:paraId="15169D6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37100</w:t>
            </w:r>
          </w:p>
        </w:tc>
        <w:tc>
          <w:tcPr>
            <w:tcW w:w="761" w:type="dxa"/>
            <w:shd w:val="clear" w:color="auto" w:fill="auto"/>
            <w:noWrap/>
            <w:hideMark/>
          </w:tcPr>
          <w:p w14:paraId="1FA1AA00"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5300</w:t>
            </w:r>
          </w:p>
        </w:tc>
        <w:tc>
          <w:tcPr>
            <w:tcW w:w="923" w:type="dxa"/>
            <w:shd w:val="clear" w:color="auto" w:fill="auto"/>
            <w:noWrap/>
            <w:hideMark/>
          </w:tcPr>
          <w:p w14:paraId="18038836"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923" w:type="dxa"/>
            <w:shd w:val="clear" w:color="auto" w:fill="auto"/>
            <w:noWrap/>
            <w:hideMark/>
          </w:tcPr>
          <w:p w14:paraId="5A8D3AA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84800</w:t>
            </w:r>
          </w:p>
        </w:tc>
        <w:tc>
          <w:tcPr>
            <w:tcW w:w="761" w:type="dxa"/>
            <w:shd w:val="clear" w:color="auto" w:fill="auto"/>
            <w:noWrap/>
            <w:hideMark/>
          </w:tcPr>
          <w:p w14:paraId="7710445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842" w:type="dxa"/>
            <w:shd w:val="clear" w:color="auto" w:fill="auto"/>
            <w:noWrap/>
            <w:hideMark/>
          </w:tcPr>
          <w:p w14:paraId="461A29A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15900</w:t>
            </w:r>
          </w:p>
        </w:tc>
        <w:tc>
          <w:tcPr>
            <w:tcW w:w="842" w:type="dxa"/>
            <w:shd w:val="clear" w:color="auto" w:fill="auto"/>
            <w:noWrap/>
            <w:hideMark/>
          </w:tcPr>
          <w:p w14:paraId="74BD9FB2"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c>
          <w:tcPr>
            <w:tcW w:w="1034" w:type="dxa"/>
            <w:shd w:val="clear" w:color="auto" w:fill="auto"/>
            <w:hideMark/>
          </w:tcPr>
          <w:p w14:paraId="29A4654E"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100700</w:t>
            </w:r>
          </w:p>
        </w:tc>
        <w:tc>
          <w:tcPr>
            <w:tcW w:w="844" w:type="dxa"/>
            <w:shd w:val="clear" w:color="auto" w:fill="auto"/>
            <w:noWrap/>
            <w:hideMark/>
          </w:tcPr>
          <w:p w14:paraId="22CF1BB5"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 </w:t>
            </w:r>
          </w:p>
        </w:tc>
      </w:tr>
      <w:tr w:rsidR="00CA43E4" w:rsidRPr="00CA43E4" w14:paraId="7BE52D8D" w14:textId="77777777" w:rsidTr="008E2CDF">
        <w:trPr>
          <w:trHeight w:val="220"/>
        </w:trPr>
        <w:tc>
          <w:tcPr>
            <w:tcW w:w="1228" w:type="dxa"/>
            <w:shd w:val="clear" w:color="000000" w:fill="D9E1F2"/>
            <w:noWrap/>
            <w:vAlign w:val="center"/>
            <w:hideMark/>
          </w:tcPr>
          <w:p w14:paraId="45478221"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Grand Total</w:t>
            </w:r>
          </w:p>
        </w:tc>
        <w:tc>
          <w:tcPr>
            <w:tcW w:w="2050" w:type="dxa"/>
            <w:shd w:val="clear" w:color="000000" w:fill="D9E1F2"/>
            <w:noWrap/>
            <w:vAlign w:val="center"/>
            <w:hideMark/>
          </w:tcPr>
          <w:p w14:paraId="6357F664" w14:textId="77777777" w:rsidR="00CA43E4" w:rsidRPr="008E2CDF" w:rsidRDefault="00CA43E4">
            <w:pPr>
              <w:shd w:val="clear" w:color="auto" w:fill="FFFFFF" w:themeFill="background1"/>
              <w:spacing w:after="0"/>
              <w:ind w:firstLineChars="100" w:firstLine="161"/>
              <w:jc w:val="left"/>
              <w:rPr>
                <w:rFonts w:eastAsia="Times New Roman" w:cs="Calibri"/>
                <w:b/>
                <w:bCs/>
                <w:color w:val="000000"/>
                <w:sz w:val="16"/>
                <w:szCs w:val="16"/>
                <w:lang w:val="en-GB" w:eastAsia="zh-CN"/>
              </w:rPr>
            </w:pPr>
            <w:r w:rsidRPr="008E2CDF">
              <w:rPr>
                <w:rFonts w:eastAsia="Times New Roman" w:cs="Calibri"/>
                <w:b/>
                <w:bCs/>
                <w:color w:val="000000"/>
                <w:sz w:val="16"/>
                <w:szCs w:val="16"/>
                <w:lang w:val="en-GB" w:eastAsia="zh-CN"/>
              </w:rPr>
              <w:t> </w:t>
            </w:r>
          </w:p>
        </w:tc>
        <w:tc>
          <w:tcPr>
            <w:tcW w:w="976" w:type="dxa"/>
            <w:shd w:val="clear" w:color="000000" w:fill="D9E1F2"/>
            <w:hideMark/>
          </w:tcPr>
          <w:p w14:paraId="4094425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358590</w:t>
            </w:r>
          </w:p>
        </w:tc>
        <w:tc>
          <w:tcPr>
            <w:tcW w:w="893" w:type="dxa"/>
            <w:shd w:val="clear" w:color="000000" w:fill="D9E1F2"/>
            <w:hideMark/>
          </w:tcPr>
          <w:p w14:paraId="12C16EDA"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376240</w:t>
            </w:r>
          </w:p>
        </w:tc>
        <w:tc>
          <w:tcPr>
            <w:tcW w:w="923" w:type="dxa"/>
            <w:shd w:val="clear" w:color="000000" w:fill="D9E1F2"/>
            <w:hideMark/>
          </w:tcPr>
          <w:p w14:paraId="21C66EF9"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1972181</w:t>
            </w:r>
          </w:p>
        </w:tc>
        <w:tc>
          <w:tcPr>
            <w:tcW w:w="761" w:type="dxa"/>
            <w:shd w:val="clear" w:color="000000" w:fill="D9E1F2"/>
            <w:hideMark/>
          </w:tcPr>
          <w:p w14:paraId="549C0EC3"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96890</w:t>
            </w:r>
          </w:p>
        </w:tc>
        <w:tc>
          <w:tcPr>
            <w:tcW w:w="923" w:type="dxa"/>
            <w:shd w:val="clear" w:color="000000" w:fill="D9E1F2"/>
            <w:hideMark/>
          </w:tcPr>
          <w:p w14:paraId="01EF338C"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1308280</w:t>
            </w:r>
          </w:p>
        </w:tc>
        <w:tc>
          <w:tcPr>
            <w:tcW w:w="923" w:type="dxa"/>
            <w:shd w:val="clear" w:color="000000" w:fill="D9E1F2"/>
            <w:hideMark/>
          </w:tcPr>
          <w:p w14:paraId="50993A21"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4112181</w:t>
            </w:r>
          </w:p>
        </w:tc>
        <w:tc>
          <w:tcPr>
            <w:tcW w:w="761" w:type="dxa"/>
            <w:shd w:val="clear" w:color="000000" w:fill="D9E1F2"/>
            <w:hideMark/>
          </w:tcPr>
          <w:p w14:paraId="2157EDA4"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38000</w:t>
            </w:r>
          </w:p>
        </w:tc>
        <w:tc>
          <w:tcPr>
            <w:tcW w:w="842" w:type="dxa"/>
            <w:shd w:val="clear" w:color="000000" w:fill="D9E1F2"/>
            <w:hideMark/>
          </w:tcPr>
          <w:p w14:paraId="45447B67"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224290</w:t>
            </w:r>
          </w:p>
        </w:tc>
        <w:tc>
          <w:tcPr>
            <w:tcW w:w="842" w:type="dxa"/>
            <w:shd w:val="clear" w:color="000000" w:fill="D9E1F2"/>
            <w:hideMark/>
          </w:tcPr>
          <w:p w14:paraId="6F3EFB8D" w14:textId="77777777" w:rsidR="00CA43E4" w:rsidRPr="008E2CDF"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225579</w:t>
            </w:r>
          </w:p>
        </w:tc>
        <w:tc>
          <w:tcPr>
            <w:tcW w:w="1034" w:type="dxa"/>
            <w:shd w:val="clear" w:color="000000" w:fill="D9E1F2"/>
            <w:hideMark/>
          </w:tcPr>
          <w:p w14:paraId="5E4547F5" w14:textId="77777777" w:rsidR="00CA43E4" w:rsidRPr="00CA43E4"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8E2CDF">
              <w:rPr>
                <w:rFonts w:asciiTheme="majorHAnsi" w:eastAsia="Times New Roman" w:hAnsiTheme="majorHAnsi" w:cstheme="majorHAnsi"/>
                <w:color w:val="000000"/>
                <w:sz w:val="18"/>
                <w:szCs w:val="18"/>
                <w:lang w:val="en-GB" w:eastAsia="zh-CN"/>
              </w:rPr>
              <w:t>4600050</w:t>
            </w:r>
          </w:p>
        </w:tc>
        <w:tc>
          <w:tcPr>
            <w:tcW w:w="844" w:type="dxa"/>
            <w:shd w:val="clear" w:color="000000" w:fill="D9E1F2"/>
            <w:noWrap/>
            <w:hideMark/>
          </w:tcPr>
          <w:p w14:paraId="22E66609" w14:textId="77777777" w:rsidR="00CA43E4" w:rsidRPr="00CA43E4" w:rsidRDefault="00CA43E4">
            <w:pPr>
              <w:shd w:val="clear" w:color="auto" w:fill="FFFFFF" w:themeFill="background1"/>
              <w:spacing w:after="0"/>
              <w:ind w:firstLineChars="100" w:firstLine="180"/>
              <w:jc w:val="right"/>
              <w:rPr>
                <w:rFonts w:asciiTheme="majorHAnsi" w:eastAsia="Times New Roman" w:hAnsiTheme="majorHAnsi" w:cstheme="majorHAnsi"/>
                <w:color w:val="000000"/>
                <w:sz w:val="18"/>
                <w:szCs w:val="18"/>
                <w:lang w:val="en-GB" w:eastAsia="zh-CN"/>
              </w:rPr>
            </w:pPr>
            <w:r w:rsidRPr="00CA43E4">
              <w:rPr>
                <w:rFonts w:asciiTheme="majorHAnsi" w:eastAsia="Times New Roman" w:hAnsiTheme="majorHAnsi" w:cstheme="majorHAnsi"/>
                <w:color w:val="000000"/>
                <w:sz w:val="18"/>
                <w:szCs w:val="18"/>
                <w:lang w:val="en-GB" w:eastAsia="zh-CN"/>
              </w:rPr>
              <w:t> </w:t>
            </w:r>
          </w:p>
        </w:tc>
      </w:tr>
    </w:tbl>
    <w:p w14:paraId="54E92FC6" w14:textId="10DA9806" w:rsidR="009C7E5C" w:rsidRDefault="009C7E5C">
      <w:pPr>
        <w:shd w:val="clear" w:color="auto" w:fill="FFFFFF" w:themeFill="background1"/>
      </w:pPr>
    </w:p>
    <w:p w14:paraId="2D06D088" w14:textId="797ACDA4" w:rsidR="009C7E5C" w:rsidRDefault="009C7E5C">
      <w:pPr>
        <w:shd w:val="clear" w:color="auto" w:fill="FFFFFF" w:themeFill="background1"/>
      </w:pPr>
    </w:p>
    <w:p w14:paraId="772FFD6B" w14:textId="77777777" w:rsidR="009C7E5C" w:rsidRPr="009C7E5C" w:rsidRDefault="009C7E5C">
      <w:pPr>
        <w:shd w:val="clear" w:color="auto" w:fill="FFFFFF" w:themeFill="background1"/>
      </w:pPr>
    </w:p>
    <w:p w14:paraId="09364A63" w14:textId="77777777" w:rsidR="009C7E5C" w:rsidRDefault="009C7E5C">
      <w:pPr>
        <w:pStyle w:val="Heading2"/>
        <w:sectPr w:rsidR="009C7E5C" w:rsidSect="009C7E5C">
          <w:pgSz w:w="15840" w:h="12240" w:orient="landscape" w:code="1"/>
          <w:pgMar w:top="1440" w:right="1440" w:bottom="1440" w:left="1440" w:header="720" w:footer="720" w:gutter="0"/>
          <w:cols w:space="720"/>
          <w:docGrid w:linePitch="360"/>
        </w:sectPr>
      </w:pPr>
    </w:p>
    <w:p w14:paraId="2D5D0F7E" w14:textId="6C5B26CD" w:rsidR="007E03E7" w:rsidRPr="00331E22" w:rsidRDefault="004C066B">
      <w:pPr>
        <w:pStyle w:val="Heading2"/>
      </w:pPr>
      <w:bookmarkStart w:id="46" w:name="_Toc82944646"/>
      <w:r w:rsidRPr="00331E22">
        <w:lastRenderedPageBreak/>
        <w:t xml:space="preserve">Annex </w:t>
      </w:r>
      <w:r w:rsidR="008E2CDF">
        <w:t>2</w:t>
      </w:r>
      <w:r w:rsidRPr="00331E22">
        <w:t xml:space="preserve">: </w:t>
      </w:r>
      <w:r w:rsidR="007E03E7" w:rsidRPr="00331E22">
        <w:t xml:space="preserve">Project map and </w:t>
      </w:r>
      <w:r w:rsidR="001A7B9D" w:rsidRPr="00331E22">
        <w:t>Geospatial C</w:t>
      </w:r>
      <w:r w:rsidR="007E03E7" w:rsidRPr="00331E22">
        <w:t>oordinates</w:t>
      </w:r>
      <w:r w:rsidR="001A7B9D" w:rsidRPr="00331E22">
        <w:t xml:space="preserve"> of project sites</w:t>
      </w:r>
      <w:bookmarkEnd w:id="46"/>
    </w:p>
    <w:p w14:paraId="6A252D88" w14:textId="2F50ABA0" w:rsidR="008A3099" w:rsidRPr="00331E22" w:rsidRDefault="008A3099"/>
    <w:p w14:paraId="5A936609" w14:textId="50759ECA" w:rsidR="00A76E67" w:rsidRPr="008E2CDF" w:rsidRDefault="00A76E67">
      <w:pPr>
        <w:rPr>
          <w:u w:val="single"/>
        </w:rPr>
      </w:pPr>
      <w:r w:rsidRPr="00331E22">
        <w:rPr>
          <w:rFonts w:asciiTheme="minorHAnsi" w:hAnsiTheme="minorHAnsi"/>
        </w:rPr>
        <w:t xml:space="preserve">Any maps included in this project document must conform to maps accepted by the UN Cartographic Unit (see </w:t>
      </w:r>
      <w:hyperlink r:id="rId45" w:history="1">
        <w:r w:rsidRPr="008E2CDF">
          <w:rPr>
            <w:rStyle w:val="Hyperlink"/>
            <w:color w:val="auto"/>
          </w:rPr>
          <w:t>https://www.un.org/Depts/Cartographic/english/htmain.htm</w:t>
        </w:r>
      </w:hyperlink>
      <w:r w:rsidRPr="008E2CDF">
        <w:rPr>
          <w:u w:val="single"/>
        </w:rPr>
        <w:t>)</w:t>
      </w:r>
    </w:p>
    <w:p w14:paraId="473596A3" w14:textId="77777777" w:rsidR="003D5B65" w:rsidRDefault="003D5B65"/>
    <w:p w14:paraId="7979ABBD" w14:textId="312591C3" w:rsidR="003D5B65" w:rsidRPr="00331E22" w:rsidRDefault="003D5B65">
      <w:pPr>
        <w:jc w:val="center"/>
        <w:rPr>
          <w:rFonts w:asciiTheme="minorHAnsi" w:hAnsiTheme="minorHAnsi"/>
        </w:rPr>
      </w:pPr>
      <w:r>
        <w:rPr>
          <w:rFonts w:asciiTheme="minorHAnsi" w:hAnsiTheme="minorHAnsi"/>
          <w:noProof/>
        </w:rPr>
        <w:drawing>
          <wp:inline distT="0" distB="0" distL="0" distR="0" wp14:anchorId="0955ACE0" wp14:editId="0F317B94">
            <wp:extent cx="4675414" cy="6561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of project sites - ver 2.png"/>
                    <pic:cNvPicPr/>
                  </pic:nvPicPr>
                  <pic:blipFill>
                    <a:blip r:embed="rId46">
                      <a:extLst>
                        <a:ext uri="{28A0092B-C50C-407E-A947-70E740481C1C}">
                          <a14:useLocalDpi xmlns:a14="http://schemas.microsoft.com/office/drawing/2010/main" val="0"/>
                        </a:ext>
                      </a:extLst>
                    </a:blip>
                    <a:stretch>
                      <a:fillRect/>
                    </a:stretch>
                  </pic:blipFill>
                  <pic:spPr>
                    <a:xfrm>
                      <a:off x="0" y="0"/>
                      <a:ext cx="4694328" cy="6588531"/>
                    </a:xfrm>
                    <a:prstGeom prst="rect">
                      <a:avLst/>
                    </a:prstGeom>
                  </pic:spPr>
                </pic:pic>
              </a:graphicData>
            </a:graphic>
          </wp:inline>
        </w:drawing>
      </w:r>
    </w:p>
    <w:p w14:paraId="48E9FDCA" w14:textId="0E0B5111" w:rsidR="003D5B65" w:rsidRPr="003D5B65" w:rsidRDefault="003D5B65">
      <w:pPr>
        <w:sectPr w:rsidR="003D5B65" w:rsidRPr="003D5B65" w:rsidSect="00426F66">
          <w:pgSz w:w="12240" w:h="15840" w:code="1"/>
          <w:pgMar w:top="1440" w:right="1440" w:bottom="1440" w:left="1440" w:header="720" w:footer="720" w:gutter="0"/>
          <w:cols w:space="720"/>
          <w:docGrid w:linePitch="360"/>
        </w:sectPr>
      </w:pPr>
    </w:p>
    <w:p w14:paraId="66283162" w14:textId="303989B2" w:rsidR="009750B4" w:rsidRPr="00331E22" w:rsidRDefault="007E03E7">
      <w:pPr>
        <w:pStyle w:val="Heading2"/>
      </w:pPr>
      <w:bookmarkStart w:id="47" w:name="_Toc82944647"/>
      <w:r w:rsidRPr="00331E22">
        <w:lastRenderedPageBreak/>
        <w:t xml:space="preserve">Annex </w:t>
      </w:r>
      <w:r w:rsidR="008E2CDF">
        <w:t>3</w:t>
      </w:r>
      <w:r w:rsidRPr="00331E22">
        <w:t xml:space="preserve">: </w:t>
      </w:r>
      <w:r w:rsidR="003E3ABA" w:rsidRPr="00331E22">
        <w:t>Multi Year Work Plan</w:t>
      </w:r>
      <w:bookmarkEnd w:id="47"/>
    </w:p>
    <w:p w14:paraId="6FDD72F7" w14:textId="3F22D18D" w:rsidR="00372F33" w:rsidRPr="00331E22" w:rsidRDefault="00372F33"/>
    <w:tbl>
      <w:tblPr>
        <w:tblW w:w="13632" w:type="dxa"/>
        <w:tblLook w:val="04A0" w:firstRow="1" w:lastRow="0" w:firstColumn="1" w:lastColumn="0" w:noHBand="0" w:noVBand="1"/>
      </w:tblPr>
      <w:tblGrid>
        <w:gridCol w:w="1838"/>
        <w:gridCol w:w="1985"/>
        <w:gridCol w:w="2577"/>
        <w:gridCol w:w="452"/>
        <w:gridCol w:w="452"/>
        <w:gridCol w:w="452"/>
        <w:gridCol w:w="452"/>
        <w:gridCol w:w="452"/>
        <w:gridCol w:w="452"/>
        <w:gridCol w:w="452"/>
        <w:gridCol w:w="452"/>
        <w:gridCol w:w="452"/>
        <w:gridCol w:w="452"/>
        <w:gridCol w:w="452"/>
        <w:gridCol w:w="452"/>
        <w:gridCol w:w="452"/>
        <w:gridCol w:w="452"/>
        <w:gridCol w:w="452"/>
        <w:gridCol w:w="452"/>
      </w:tblGrid>
      <w:tr w:rsidR="00331E22" w:rsidRPr="00331E22" w14:paraId="16E507F1" w14:textId="77777777" w:rsidTr="003E5FC3">
        <w:trPr>
          <w:trHeight w:val="290"/>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hideMark/>
          </w:tcPr>
          <w:p w14:paraId="20F15224" w14:textId="77777777" w:rsidR="00493F79" w:rsidRPr="00331E22" w:rsidRDefault="00493F79">
            <w:pPr>
              <w:jc w:val="left"/>
              <w:rPr>
                <w:lang w:val="en-GB" w:eastAsia="zh-CN"/>
              </w:rPr>
            </w:pPr>
            <w:r w:rsidRPr="00331E22">
              <w:rPr>
                <w:lang w:val="en-GB" w:eastAsia="zh-CN"/>
              </w:rPr>
              <w:t> </w:t>
            </w:r>
          </w:p>
        </w:tc>
        <w:tc>
          <w:tcPr>
            <w:tcW w:w="1985" w:type="dxa"/>
            <w:tcBorders>
              <w:top w:val="single" w:sz="4" w:space="0" w:color="auto"/>
              <w:left w:val="nil"/>
              <w:bottom w:val="single" w:sz="4" w:space="0" w:color="auto"/>
              <w:right w:val="single" w:sz="4" w:space="0" w:color="auto"/>
            </w:tcBorders>
            <w:shd w:val="clear" w:color="auto" w:fill="auto"/>
            <w:noWrap/>
            <w:hideMark/>
          </w:tcPr>
          <w:p w14:paraId="64E8FBF4" w14:textId="77777777" w:rsidR="00493F79" w:rsidRPr="00331E22" w:rsidRDefault="00493F79">
            <w:pPr>
              <w:jc w:val="left"/>
              <w:rPr>
                <w:lang w:val="en-GB" w:eastAsia="zh-CN"/>
              </w:rPr>
            </w:pPr>
            <w:r w:rsidRPr="00331E22">
              <w:rPr>
                <w:lang w:val="en-GB" w:eastAsia="zh-CN"/>
              </w:rPr>
              <w:t> </w:t>
            </w:r>
          </w:p>
        </w:tc>
        <w:tc>
          <w:tcPr>
            <w:tcW w:w="2577" w:type="dxa"/>
            <w:tcBorders>
              <w:top w:val="single" w:sz="4" w:space="0" w:color="auto"/>
              <w:left w:val="nil"/>
              <w:bottom w:val="single" w:sz="4" w:space="0" w:color="auto"/>
              <w:right w:val="single" w:sz="4" w:space="0" w:color="auto"/>
            </w:tcBorders>
            <w:shd w:val="clear" w:color="auto" w:fill="auto"/>
            <w:noWrap/>
            <w:hideMark/>
          </w:tcPr>
          <w:p w14:paraId="5916A76A" w14:textId="77777777" w:rsidR="00493F79" w:rsidRPr="00331E22" w:rsidRDefault="00493F79">
            <w:pPr>
              <w:jc w:val="left"/>
              <w:rPr>
                <w:lang w:val="en-GB" w:eastAsia="zh-CN"/>
              </w:rPr>
            </w:pPr>
            <w:r w:rsidRPr="00331E22">
              <w:rPr>
                <w:lang w:val="en-GB" w:eastAsia="zh-CN"/>
              </w:rPr>
              <w:t> </w:t>
            </w:r>
          </w:p>
        </w:tc>
        <w:tc>
          <w:tcPr>
            <w:tcW w:w="1808" w:type="dxa"/>
            <w:gridSpan w:val="4"/>
            <w:tcBorders>
              <w:top w:val="single" w:sz="4" w:space="0" w:color="auto"/>
              <w:left w:val="nil"/>
              <w:bottom w:val="single" w:sz="4" w:space="0" w:color="auto"/>
              <w:right w:val="single" w:sz="4" w:space="0" w:color="auto"/>
            </w:tcBorders>
            <w:shd w:val="clear" w:color="auto" w:fill="auto"/>
            <w:noWrap/>
            <w:hideMark/>
          </w:tcPr>
          <w:p w14:paraId="55217D4D" w14:textId="77777777" w:rsidR="00493F79" w:rsidRPr="00331E22" w:rsidRDefault="00493F79">
            <w:pPr>
              <w:jc w:val="left"/>
              <w:rPr>
                <w:lang w:val="en-GB" w:eastAsia="zh-CN"/>
              </w:rPr>
            </w:pPr>
            <w:r w:rsidRPr="00331E22">
              <w:rPr>
                <w:lang w:val="en-GB" w:eastAsia="zh-CN"/>
              </w:rPr>
              <w:t>Year 1</w:t>
            </w:r>
          </w:p>
        </w:tc>
        <w:tc>
          <w:tcPr>
            <w:tcW w:w="1808" w:type="dxa"/>
            <w:gridSpan w:val="4"/>
            <w:tcBorders>
              <w:top w:val="single" w:sz="4" w:space="0" w:color="auto"/>
              <w:left w:val="nil"/>
              <w:bottom w:val="single" w:sz="4" w:space="0" w:color="auto"/>
              <w:right w:val="single" w:sz="4" w:space="0" w:color="auto"/>
            </w:tcBorders>
            <w:shd w:val="clear" w:color="auto" w:fill="auto"/>
            <w:noWrap/>
            <w:hideMark/>
          </w:tcPr>
          <w:p w14:paraId="00D0CD1E" w14:textId="77777777" w:rsidR="00493F79" w:rsidRPr="00331E22" w:rsidRDefault="00493F79">
            <w:pPr>
              <w:jc w:val="left"/>
              <w:rPr>
                <w:lang w:val="en-GB" w:eastAsia="zh-CN"/>
              </w:rPr>
            </w:pPr>
            <w:r w:rsidRPr="00331E22">
              <w:rPr>
                <w:lang w:val="en-GB" w:eastAsia="zh-CN"/>
              </w:rPr>
              <w:t>Year 2</w:t>
            </w:r>
          </w:p>
        </w:tc>
        <w:tc>
          <w:tcPr>
            <w:tcW w:w="1808" w:type="dxa"/>
            <w:gridSpan w:val="4"/>
            <w:tcBorders>
              <w:top w:val="single" w:sz="4" w:space="0" w:color="auto"/>
              <w:left w:val="nil"/>
              <w:bottom w:val="single" w:sz="4" w:space="0" w:color="auto"/>
              <w:right w:val="single" w:sz="4" w:space="0" w:color="auto"/>
            </w:tcBorders>
            <w:shd w:val="clear" w:color="auto" w:fill="auto"/>
            <w:noWrap/>
            <w:hideMark/>
          </w:tcPr>
          <w:p w14:paraId="655998B7" w14:textId="77777777" w:rsidR="00493F79" w:rsidRPr="00331E22" w:rsidRDefault="00493F79">
            <w:pPr>
              <w:jc w:val="left"/>
              <w:rPr>
                <w:lang w:val="en-GB" w:eastAsia="zh-CN"/>
              </w:rPr>
            </w:pPr>
            <w:r w:rsidRPr="00331E22">
              <w:rPr>
                <w:lang w:val="en-GB" w:eastAsia="zh-CN"/>
              </w:rPr>
              <w:t>Year 3</w:t>
            </w:r>
          </w:p>
        </w:tc>
        <w:tc>
          <w:tcPr>
            <w:tcW w:w="1808" w:type="dxa"/>
            <w:gridSpan w:val="4"/>
            <w:tcBorders>
              <w:top w:val="single" w:sz="4" w:space="0" w:color="auto"/>
              <w:left w:val="nil"/>
              <w:bottom w:val="single" w:sz="4" w:space="0" w:color="auto"/>
              <w:right w:val="single" w:sz="4" w:space="0" w:color="auto"/>
            </w:tcBorders>
            <w:shd w:val="clear" w:color="auto" w:fill="auto"/>
            <w:noWrap/>
            <w:hideMark/>
          </w:tcPr>
          <w:p w14:paraId="394493C0" w14:textId="77777777" w:rsidR="00493F79" w:rsidRPr="00331E22" w:rsidRDefault="00493F79">
            <w:pPr>
              <w:jc w:val="left"/>
              <w:rPr>
                <w:lang w:val="en-GB" w:eastAsia="zh-CN"/>
              </w:rPr>
            </w:pPr>
            <w:r w:rsidRPr="00331E22">
              <w:rPr>
                <w:lang w:val="en-GB" w:eastAsia="zh-CN"/>
              </w:rPr>
              <w:t>Year 4</w:t>
            </w:r>
          </w:p>
        </w:tc>
      </w:tr>
      <w:tr w:rsidR="00331E22" w:rsidRPr="00331E22" w14:paraId="06C3B430" w14:textId="77777777" w:rsidTr="003E5FC3">
        <w:trPr>
          <w:trHeight w:val="290"/>
          <w:tblHeader/>
        </w:trPr>
        <w:tc>
          <w:tcPr>
            <w:tcW w:w="1838" w:type="dxa"/>
            <w:tcBorders>
              <w:top w:val="nil"/>
              <w:left w:val="single" w:sz="4" w:space="0" w:color="auto"/>
              <w:bottom w:val="single" w:sz="4" w:space="0" w:color="auto"/>
              <w:right w:val="single" w:sz="4" w:space="0" w:color="auto"/>
            </w:tcBorders>
            <w:shd w:val="clear" w:color="auto" w:fill="auto"/>
            <w:noWrap/>
            <w:hideMark/>
          </w:tcPr>
          <w:p w14:paraId="6B6E5E32" w14:textId="77777777" w:rsidR="00493F79" w:rsidRPr="00331E22" w:rsidRDefault="00493F79">
            <w:pPr>
              <w:jc w:val="left"/>
              <w:rPr>
                <w:lang w:val="en-GB" w:eastAsia="zh-CN"/>
              </w:rPr>
            </w:pPr>
            <w:r w:rsidRPr="00331E22">
              <w:rPr>
                <w:lang w:val="en-GB" w:eastAsia="zh-CN"/>
              </w:rPr>
              <w:t> </w:t>
            </w:r>
          </w:p>
        </w:tc>
        <w:tc>
          <w:tcPr>
            <w:tcW w:w="1985" w:type="dxa"/>
            <w:tcBorders>
              <w:top w:val="nil"/>
              <w:left w:val="nil"/>
              <w:bottom w:val="single" w:sz="4" w:space="0" w:color="auto"/>
              <w:right w:val="single" w:sz="4" w:space="0" w:color="auto"/>
            </w:tcBorders>
            <w:shd w:val="clear" w:color="auto" w:fill="auto"/>
            <w:noWrap/>
            <w:hideMark/>
          </w:tcPr>
          <w:p w14:paraId="0420A678" w14:textId="77777777" w:rsidR="00493F79" w:rsidRPr="00331E22" w:rsidRDefault="00493F79">
            <w:pPr>
              <w:jc w:val="left"/>
              <w:rPr>
                <w:lang w:val="en-GB" w:eastAsia="zh-CN"/>
              </w:rPr>
            </w:pPr>
            <w:r w:rsidRPr="00331E22">
              <w:rPr>
                <w:lang w:val="en-GB" w:eastAsia="zh-CN"/>
              </w:rPr>
              <w:t> </w:t>
            </w:r>
          </w:p>
        </w:tc>
        <w:tc>
          <w:tcPr>
            <w:tcW w:w="2577" w:type="dxa"/>
            <w:tcBorders>
              <w:top w:val="nil"/>
              <w:left w:val="nil"/>
              <w:bottom w:val="single" w:sz="4" w:space="0" w:color="auto"/>
              <w:right w:val="single" w:sz="4" w:space="0" w:color="auto"/>
            </w:tcBorders>
            <w:shd w:val="clear" w:color="auto" w:fill="auto"/>
            <w:noWrap/>
            <w:hideMark/>
          </w:tcPr>
          <w:p w14:paraId="739EF84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4A7757D" w14:textId="77777777" w:rsidR="00493F79" w:rsidRPr="00331E22" w:rsidRDefault="00493F79">
            <w:pPr>
              <w:jc w:val="left"/>
              <w:rPr>
                <w:lang w:val="en-GB" w:eastAsia="zh-CN"/>
              </w:rPr>
            </w:pPr>
            <w:r w:rsidRPr="00331E22">
              <w:rPr>
                <w:lang w:val="en-GB" w:eastAsia="zh-CN"/>
              </w:rPr>
              <w:t>Q1</w:t>
            </w:r>
          </w:p>
        </w:tc>
        <w:tc>
          <w:tcPr>
            <w:tcW w:w="452" w:type="dxa"/>
            <w:tcBorders>
              <w:top w:val="nil"/>
              <w:left w:val="nil"/>
              <w:bottom w:val="single" w:sz="4" w:space="0" w:color="auto"/>
              <w:right w:val="single" w:sz="4" w:space="0" w:color="auto"/>
            </w:tcBorders>
            <w:shd w:val="clear" w:color="auto" w:fill="auto"/>
            <w:noWrap/>
            <w:hideMark/>
          </w:tcPr>
          <w:p w14:paraId="17531128" w14:textId="77777777" w:rsidR="00493F79" w:rsidRPr="00331E22" w:rsidRDefault="00493F79">
            <w:pPr>
              <w:jc w:val="left"/>
              <w:rPr>
                <w:lang w:val="en-GB" w:eastAsia="zh-CN"/>
              </w:rPr>
            </w:pPr>
            <w:r w:rsidRPr="00331E22">
              <w:rPr>
                <w:lang w:val="en-GB" w:eastAsia="zh-CN"/>
              </w:rPr>
              <w:t>Q2</w:t>
            </w:r>
          </w:p>
        </w:tc>
        <w:tc>
          <w:tcPr>
            <w:tcW w:w="452" w:type="dxa"/>
            <w:tcBorders>
              <w:top w:val="nil"/>
              <w:left w:val="nil"/>
              <w:bottom w:val="single" w:sz="4" w:space="0" w:color="auto"/>
              <w:right w:val="single" w:sz="4" w:space="0" w:color="auto"/>
            </w:tcBorders>
            <w:shd w:val="clear" w:color="auto" w:fill="auto"/>
            <w:noWrap/>
            <w:hideMark/>
          </w:tcPr>
          <w:p w14:paraId="68C5EFB7" w14:textId="77777777" w:rsidR="00493F79" w:rsidRPr="00331E22" w:rsidRDefault="00493F79">
            <w:pPr>
              <w:jc w:val="left"/>
              <w:rPr>
                <w:lang w:val="en-GB" w:eastAsia="zh-CN"/>
              </w:rPr>
            </w:pPr>
            <w:r w:rsidRPr="00331E22">
              <w:rPr>
                <w:lang w:val="en-GB" w:eastAsia="zh-CN"/>
              </w:rPr>
              <w:t>Q3</w:t>
            </w:r>
          </w:p>
        </w:tc>
        <w:tc>
          <w:tcPr>
            <w:tcW w:w="452" w:type="dxa"/>
            <w:tcBorders>
              <w:top w:val="nil"/>
              <w:left w:val="nil"/>
              <w:bottom w:val="single" w:sz="4" w:space="0" w:color="auto"/>
              <w:right w:val="single" w:sz="4" w:space="0" w:color="auto"/>
            </w:tcBorders>
            <w:shd w:val="clear" w:color="auto" w:fill="auto"/>
            <w:noWrap/>
            <w:hideMark/>
          </w:tcPr>
          <w:p w14:paraId="0C8A2490" w14:textId="77777777" w:rsidR="00493F79" w:rsidRPr="00331E22" w:rsidRDefault="00493F79">
            <w:pPr>
              <w:jc w:val="left"/>
              <w:rPr>
                <w:lang w:val="en-GB" w:eastAsia="zh-CN"/>
              </w:rPr>
            </w:pPr>
            <w:r w:rsidRPr="00331E22">
              <w:rPr>
                <w:lang w:val="en-GB" w:eastAsia="zh-CN"/>
              </w:rPr>
              <w:t>Q4</w:t>
            </w:r>
          </w:p>
        </w:tc>
        <w:tc>
          <w:tcPr>
            <w:tcW w:w="452" w:type="dxa"/>
            <w:tcBorders>
              <w:top w:val="nil"/>
              <w:left w:val="nil"/>
              <w:bottom w:val="single" w:sz="4" w:space="0" w:color="auto"/>
              <w:right w:val="single" w:sz="4" w:space="0" w:color="auto"/>
            </w:tcBorders>
            <w:shd w:val="clear" w:color="auto" w:fill="auto"/>
            <w:noWrap/>
            <w:hideMark/>
          </w:tcPr>
          <w:p w14:paraId="2AA95D10" w14:textId="77777777" w:rsidR="00493F79" w:rsidRPr="00331E22" w:rsidRDefault="00493F79">
            <w:pPr>
              <w:jc w:val="left"/>
              <w:rPr>
                <w:lang w:val="en-GB" w:eastAsia="zh-CN"/>
              </w:rPr>
            </w:pPr>
            <w:r w:rsidRPr="00331E22">
              <w:rPr>
                <w:lang w:val="en-GB" w:eastAsia="zh-CN"/>
              </w:rPr>
              <w:t>Q1</w:t>
            </w:r>
          </w:p>
        </w:tc>
        <w:tc>
          <w:tcPr>
            <w:tcW w:w="452" w:type="dxa"/>
            <w:tcBorders>
              <w:top w:val="nil"/>
              <w:left w:val="nil"/>
              <w:bottom w:val="single" w:sz="4" w:space="0" w:color="auto"/>
              <w:right w:val="single" w:sz="4" w:space="0" w:color="auto"/>
            </w:tcBorders>
            <w:shd w:val="clear" w:color="auto" w:fill="auto"/>
            <w:noWrap/>
            <w:hideMark/>
          </w:tcPr>
          <w:p w14:paraId="3E6403DB" w14:textId="77777777" w:rsidR="00493F79" w:rsidRPr="00331E22" w:rsidRDefault="00493F79">
            <w:pPr>
              <w:jc w:val="left"/>
              <w:rPr>
                <w:lang w:val="en-GB" w:eastAsia="zh-CN"/>
              </w:rPr>
            </w:pPr>
            <w:r w:rsidRPr="00331E22">
              <w:rPr>
                <w:lang w:val="en-GB" w:eastAsia="zh-CN"/>
              </w:rPr>
              <w:t>Q2</w:t>
            </w:r>
          </w:p>
        </w:tc>
        <w:tc>
          <w:tcPr>
            <w:tcW w:w="452" w:type="dxa"/>
            <w:tcBorders>
              <w:top w:val="nil"/>
              <w:left w:val="nil"/>
              <w:bottom w:val="single" w:sz="4" w:space="0" w:color="auto"/>
              <w:right w:val="single" w:sz="4" w:space="0" w:color="auto"/>
            </w:tcBorders>
            <w:shd w:val="clear" w:color="auto" w:fill="auto"/>
            <w:noWrap/>
            <w:hideMark/>
          </w:tcPr>
          <w:p w14:paraId="1DF4C89E" w14:textId="77777777" w:rsidR="00493F79" w:rsidRPr="00331E22" w:rsidRDefault="00493F79">
            <w:pPr>
              <w:jc w:val="left"/>
              <w:rPr>
                <w:lang w:val="en-GB" w:eastAsia="zh-CN"/>
              </w:rPr>
            </w:pPr>
            <w:r w:rsidRPr="00331E22">
              <w:rPr>
                <w:lang w:val="en-GB" w:eastAsia="zh-CN"/>
              </w:rPr>
              <w:t>Q3</w:t>
            </w:r>
          </w:p>
        </w:tc>
        <w:tc>
          <w:tcPr>
            <w:tcW w:w="452" w:type="dxa"/>
            <w:tcBorders>
              <w:top w:val="nil"/>
              <w:left w:val="nil"/>
              <w:bottom w:val="single" w:sz="4" w:space="0" w:color="auto"/>
              <w:right w:val="single" w:sz="4" w:space="0" w:color="auto"/>
            </w:tcBorders>
            <w:shd w:val="clear" w:color="auto" w:fill="auto"/>
            <w:noWrap/>
            <w:hideMark/>
          </w:tcPr>
          <w:p w14:paraId="52C129FE" w14:textId="77777777" w:rsidR="00493F79" w:rsidRPr="00331E22" w:rsidRDefault="00493F79">
            <w:pPr>
              <w:jc w:val="left"/>
              <w:rPr>
                <w:lang w:val="en-GB" w:eastAsia="zh-CN"/>
              </w:rPr>
            </w:pPr>
            <w:r w:rsidRPr="00331E22">
              <w:rPr>
                <w:lang w:val="en-GB" w:eastAsia="zh-CN"/>
              </w:rPr>
              <w:t>Q4</w:t>
            </w:r>
          </w:p>
        </w:tc>
        <w:tc>
          <w:tcPr>
            <w:tcW w:w="452" w:type="dxa"/>
            <w:tcBorders>
              <w:top w:val="nil"/>
              <w:left w:val="nil"/>
              <w:bottom w:val="single" w:sz="4" w:space="0" w:color="auto"/>
              <w:right w:val="single" w:sz="4" w:space="0" w:color="auto"/>
            </w:tcBorders>
            <w:shd w:val="clear" w:color="auto" w:fill="auto"/>
            <w:noWrap/>
            <w:hideMark/>
          </w:tcPr>
          <w:p w14:paraId="5774D1E2" w14:textId="77777777" w:rsidR="00493F79" w:rsidRPr="00331E22" w:rsidRDefault="00493F79">
            <w:pPr>
              <w:jc w:val="left"/>
              <w:rPr>
                <w:lang w:val="en-GB" w:eastAsia="zh-CN"/>
              </w:rPr>
            </w:pPr>
            <w:r w:rsidRPr="00331E22">
              <w:rPr>
                <w:lang w:val="en-GB" w:eastAsia="zh-CN"/>
              </w:rPr>
              <w:t>Q1</w:t>
            </w:r>
          </w:p>
        </w:tc>
        <w:tc>
          <w:tcPr>
            <w:tcW w:w="452" w:type="dxa"/>
            <w:tcBorders>
              <w:top w:val="nil"/>
              <w:left w:val="nil"/>
              <w:bottom w:val="single" w:sz="4" w:space="0" w:color="auto"/>
              <w:right w:val="single" w:sz="4" w:space="0" w:color="auto"/>
            </w:tcBorders>
            <w:shd w:val="clear" w:color="auto" w:fill="auto"/>
            <w:noWrap/>
            <w:hideMark/>
          </w:tcPr>
          <w:p w14:paraId="37A4B86C" w14:textId="77777777" w:rsidR="00493F79" w:rsidRPr="00331E22" w:rsidRDefault="00493F79">
            <w:pPr>
              <w:jc w:val="left"/>
              <w:rPr>
                <w:lang w:val="en-GB" w:eastAsia="zh-CN"/>
              </w:rPr>
            </w:pPr>
            <w:r w:rsidRPr="00331E22">
              <w:rPr>
                <w:lang w:val="en-GB" w:eastAsia="zh-CN"/>
              </w:rPr>
              <w:t>Q2</w:t>
            </w:r>
          </w:p>
        </w:tc>
        <w:tc>
          <w:tcPr>
            <w:tcW w:w="452" w:type="dxa"/>
            <w:tcBorders>
              <w:top w:val="nil"/>
              <w:left w:val="nil"/>
              <w:bottom w:val="single" w:sz="4" w:space="0" w:color="auto"/>
              <w:right w:val="single" w:sz="4" w:space="0" w:color="auto"/>
            </w:tcBorders>
            <w:shd w:val="clear" w:color="auto" w:fill="auto"/>
            <w:noWrap/>
            <w:hideMark/>
          </w:tcPr>
          <w:p w14:paraId="4543E199" w14:textId="77777777" w:rsidR="00493F79" w:rsidRPr="00331E22" w:rsidRDefault="00493F79">
            <w:pPr>
              <w:jc w:val="left"/>
              <w:rPr>
                <w:lang w:val="en-GB" w:eastAsia="zh-CN"/>
              </w:rPr>
            </w:pPr>
            <w:r w:rsidRPr="00331E22">
              <w:rPr>
                <w:lang w:val="en-GB" w:eastAsia="zh-CN"/>
              </w:rPr>
              <w:t>Q3</w:t>
            </w:r>
          </w:p>
        </w:tc>
        <w:tc>
          <w:tcPr>
            <w:tcW w:w="452" w:type="dxa"/>
            <w:tcBorders>
              <w:top w:val="nil"/>
              <w:left w:val="nil"/>
              <w:bottom w:val="single" w:sz="4" w:space="0" w:color="auto"/>
              <w:right w:val="single" w:sz="4" w:space="0" w:color="auto"/>
            </w:tcBorders>
            <w:shd w:val="clear" w:color="auto" w:fill="auto"/>
            <w:noWrap/>
            <w:hideMark/>
          </w:tcPr>
          <w:p w14:paraId="583286AB" w14:textId="77777777" w:rsidR="00493F79" w:rsidRPr="00331E22" w:rsidRDefault="00493F79">
            <w:pPr>
              <w:jc w:val="left"/>
              <w:rPr>
                <w:lang w:val="en-GB" w:eastAsia="zh-CN"/>
              </w:rPr>
            </w:pPr>
            <w:r w:rsidRPr="00331E22">
              <w:rPr>
                <w:lang w:val="en-GB" w:eastAsia="zh-CN"/>
              </w:rPr>
              <w:t>Q4</w:t>
            </w:r>
          </w:p>
        </w:tc>
        <w:tc>
          <w:tcPr>
            <w:tcW w:w="452" w:type="dxa"/>
            <w:tcBorders>
              <w:top w:val="nil"/>
              <w:left w:val="nil"/>
              <w:bottom w:val="single" w:sz="4" w:space="0" w:color="auto"/>
              <w:right w:val="single" w:sz="4" w:space="0" w:color="auto"/>
            </w:tcBorders>
            <w:shd w:val="clear" w:color="auto" w:fill="auto"/>
            <w:noWrap/>
            <w:hideMark/>
          </w:tcPr>
          <w:p w14:paraId="25653107" w14:textId="77777777" w:rsidR="00493F79" w:rsidRPr="00331E22" w:rsidRDefault="00493F79">
            <w:pPr>
              <w:jc w:val="left"/>
              <w:rPr>
                <w:lang w:val="en-GB" w:eastAsia="zh-CN"/>
              </w:rPr>
            </w:pPr>
            <w:r w:rsidRPr="00331E22">
              <w:rPr>
                <w:lang w:val="en-GB" w:eastAsia="zh-CN"/>
              </w:rPr>
              <w:t>Q1</w:t>
            </w:r>
          </w:p>
        </w:tc>
        <w:tc>
          <w:tcPr>
            <w:tcW w:w="452" w:type="dxa"/>
            <w:tcBorders>
              <w:top w:val="nil"/>
              <w:left w:val="nil"/>
              <w:bottom w:val="single" w:sz="4" w:space="0" w:color="auto"/>
              <w:right w:val="single" w:sz="4" w:space="0" w:color="auto"/>
            </w:tcBorders>
            <w:shd w:val="clear" w:color="auto" w:fill="auto"/>
            <w:noWrap/>
            <w:hideMark/>
          </w:tcPr>
          <w:p w14:paraId="3616AA64" w14:textId="77777777" w:rsidR="00493F79" w:rsidRPr="00331E22" w:rsidRDefault="00493F79">
            <w:pPr>
              <w:jc w:val="left"/>
              <w:rPr>
                <w:lang w:val="en-GB" w:eastAsia="zh-CN"/>
              </w:rPr>
            </w:pPr>
            <w:r w:rsidRPr="00331E22">
              <w:rPr>
                <w:lang w:val="en-GB" w:eastAsia="zh-CN"/>
              </w:rPr>
              <w:t>Q2</w:t>
            </w:r>
          </w:p>
        </w:tc>
        <w:tc>
          <w:tcPr>
            <w:tcW w:w="452" w:type="dxa"/>
            <w:tcBorders>
              <w:top w:val="nil"/>
              <w:left w:val="nil"/>
              <w:bottom w:val="single" w:sz="4" w:space="0" w:color="auto"/>
              <w:right w:val="single" w:sz="4" w:space="0" w:color="auto"/>
            </w:tcBorders>
            <w:shd w:val="clear" w:color="auto" w:fill="auto"/>
            <w:noWrap/>
            <w:hideMark/>
          </w:tcPr>
          <w:p w14:paraId="1E9397CB" w14:textId="77777777" w:rsidR="00493F79" w:rsidRPr="00331E22" w:rsidRDefault="00493F79">
            <w:pPr>
              <w:jc w:val="left"/>
              <w:rPr>
                <w:lang w:val="en-GB" w:eastAsia="zh-CN"/>
              </w:rPr>
            </w:pPr>
            <w:r w:rsidRPr="00331E22">
              <w:rPr>
                <w:lang w:val="en-GB" w:eastAsia="zh-CN"/>
              </w:rPr>
              <w:t>Q3</w:t>
            </w:r>
          </w:p>
        </w:tc>
        <w:tc>
          <w:tcPr>
            <w:tcW w:w="452" w:type="dxa"/>
            <w:tcBorders>
              <w:top w:val="nil"/>
              <w:left w:val="nil"/>
              <w:bottom w:val="single" w:sz="4" w:space="0" w:color="auto"/>
              <w:right w:val="single" w:sz="4" w:space="0" w:color="auto"/>
            </w:tcBorders>
            <w:shd w:val="clear" w:color="auto" w:fill="auto"/>
            <w:noWrap/>
            <w:hideMark/>
          </w:tcPr>
          <w:p w14:paraId="1F331BF1" w14:textId="77777777" w:rsidR="00493F79" w:rsidRPr="00331E22" w:rsidRDefault="00493F79">
            <w:pPr>
              <w:jc w:val="left"/>
              <w:rPr>
                <w:lang w:val="en-GB" w:eastAsia="zh-CN"/>
              </w:rPr>
            </w:pPr>
            <w:r w:rsidRPr="00331E22">
              <w:rPr>
                <w:lang w:val="en-GB" w:eastAsia="zh-CN"/>
              </w:rPr>
              <w:t>Q4</w:t>
            </w:r>
          </w:p>
        </w:tc>
      </w:tr>
      <w:tr w:rsidR="00331E22" w:rsidRPr="00331E22" w14:paraId="5B9ABF85" w14:textId="77777777" w:rsidTr="003E5FC3">
        <w:trPr>
          <w:trHeight w:val="1200"/>
        </w:trPr>
        <w:tc>
          <w:tcPr>
            <w:tcW w:w="1838" w:type="dxa"/>
            <w:vMerge w:val="restart"/>
            <w:tcBorders>
              <w:top w:val="nil"/>
              <w:left w:val="single" w:sz="4" w:space="0" w:color="auto"/>
              <w:right w:val="single" w:sz="4" w:space="0" w:color="auto"/>
            </w:tcBorders>
            <w:shd w:val="clear" w:color="auto" w:fill="auto"/>
            <w:hideMark/>
          </w:tcPr>
          <w:p w14:paraId="756FEABA" w14:textId="5838DC3B" w:rsidR="003E5FC3" w:rsidRPr="00331E22" w:rsidRDefault="003E5FC3">
            <w:pPr>
              <w:jc w:val="left"/>
              <w:rPr>
                <w:lang w:val="en-GB" w:eastAsia="zh-CN"/>
              </w:rPr>
            </w:pPr>
            <w:r w:rsidRPr="00331E22">
              <w:rPr>
                <w:lang w:val="en-GB" w:eastAsia="zh-CN"/>
              </w:rPr>
              <w:t>Component 1:</w:t>
            </w:r>
            <w:r w:rsidRPr="00331E22">
              <w:rPr>
                <w:lang w:val="en-GB" w:eastAsia="zh-CN"/>
              </w:rPr>
              <w:br/>
              <w:t>Promote sustainable</w:t>
            </w:r>
            <w:r w:rsidRPr="00331E22">
              <w:rPr>
                <w:lang w:val="en-GB" w:eastAsia="zh-CN"/>
              </w:rPr>
              <w:br/>
              <w:t>production -consumption in key</w:t>
            </w:r>
            <w:r w:rsidRPr="00331E22">
              <w:rPr>
                <w:lang w:val="en-GB" w:eastAsia="zh-CN"/>
              </w:rPr>
              <w:br/>
              <w:t>sectors through Ecolabeling, Green Financing and Procurement, and other elements to support a long-term Innovation Ecosystem for greening the value and supply chain</w:t>
            </w:r>
            <w:r w:rsidRPr="00331E22">
              <w:rPr>
                <w:lang w:val="en-GB" w:eastAsia="zh-CN"/>
              </w:rPr>
              <w:br/>
              <w:t>across sectors.</w:t>
            </w:r>
          </w:p>
          <w:p w14:paraId="1CE43B6E" w14:textId="1865A990" w:rsidR="003E5FC3" w:rsidRPr="00331E22" w:rsidRDefault="003E5FC3">
            <w:pPr>
              <w:jc w:val="left"/>
              <w:rPr>
                <w:lang w:val="en-GB" w:eastAsia="zh-CN"/>
              </w:rPr>
            </w:pPr>
          </w:p>
        </w:tc>
        <w:tc>
          <w:tcPr>
            <w:tcW w:w="1985" w:type="dxa"/>
            <w:vMerge w:val="restart"/>
            <w:tcBorders>
              <w:top w:val="nil"/>
              <w:left w:val="nil"/>
              <w:right w:val="single" w:sz="4" w:space="0" w:color="auto"/>
            </w:tcBorders>
            <w:shd w:val="clear" w:color="auto" w:fill="auto"/>
            <w:hideMark/>
          </w:tcPr>
          <w:p w14:paraId="7AC8A1F4" w14:textId="4E9CC675" w:rsidR="003E5FC3" w:rsidRPr="00331E22" w:rsidRDefault="003E5FC3">
            <w:pPr>
              <w:jc w:val="left"/>
              <w:rPr>
                <w:lang w:val="en-GB" w:eastAsia="zh-CN"/>
              </w:rPr>
            </w:pPr>
            <w:r w:rsidRPr="00331E22">
              <w:rPr>
                <w:lang w:val="en-GB" w:eastAsia="zh-CN"/>
              </w:rPr>
              <w:t xml:space="preserve">1.1 Environmental regulation upgraded to include new POPs; Ecolabel and related policies on POPs and mercury lifecycle management developed and implemented. (Note: original PIF’s Outcome 1.1 and 1.2 </w:t>
            </w:r>
            <w:proofErr w:type="gramStart"/>
            <w:r w:rsidRPr="00331E22">
              <w:rPr>
                <w:lang w:val="en-GB" w:eastAsia="zh-CN"/>
              </w:rPr>
              <w:t>merged together</w:t>
            </w:r>
            <w:proofErr w:type="gramEnd"/>
            <w:r w:rsidRPr="00331E22">
              <w:rPr>
                <w:lang w:val="en-GB" w:eastAsia="zh-CN"/>
              </w:rPr>
              <w:t xml:space="preserve"> to </w:t>
            </w:r>
            <w:r w:rsidR="00641422" w:rsidRPr="00331E22">
              <w:rPr>
                <w:lang w:val="en-GB" w:eastAsia="zh-CN"/>
              </w:rPr>
              <w:t>fulfil</w:t>
            </w:r>
            <w:r w:rsidRPr="00331E22">
              <w:rPr>
                <w:lang w:val="en-GB" w:eastAsia="zh-CN"/>
              </w:rPr>
              <w:t xml:space="preserve"> UNDP template requirements) </w:t>
            </w:r>
          </w:p>
        </w:tc>
        <w:tc>
          <w:tcPr>
            <w:tcW w:w="2577" w:type="dxa"/>
            <w:tcBorders>
              <w:top w:val="nil"/>
              <w:left w:val="nil"/>
              <w:bottom w:val="single" w:sz="4" w:space="0" w:color="auto"/>
              <w:right w:val="single" w:sz="4" w:space="0" w:color="auto"/>
            </w:tcBorders>
            <w:shd w:val="clear" w:color="auto" w:fill="auto"/>
            <w:hideMark/>
          </w:tcPr>
          <w:p w14:paraId="7DFA1A47" w14:textId="77777777" w:rsidR="003E5FC3" w:rsidRPr="00331E22" w:rsidRDefault="003E5FC3">
            <w:pPr>
              <w:jc w:val="left"/>
              <w:rPr>
                <w:lang w:val="en-GB" w:eastAsia="zh-CN"/>
              </w:rPr>
            </w:pPr>
            <w:r w:rsidRPr="00331E22">
              <w:rPr>
                <w:lang w:val="en-GB" w:eastAsia="zh-CN"/>
              </w:rPr>
              <w:t>Output 1.1.1 Review, amendment of existing, or creation of new legislation related to POPs …</w:t>
            </w:r>
          </w:p>
        </w:tc>
        <w:tc>
          <w:tcPr>
            <w:tcW w:w="452" w:type="dxa"/>
            <w:tcBorders>
              <w:top w:val="nil"/>
              <w:left w:val="nil"/>
              <w:bottom w:val="single" w:sz="4" w:space="0" w:color="auto"/>
              <w:right w:val="single" w:sz="4" w:space="0" w:color="auto"/>
            </w:tcBorders>
            <w:shd w:val="clear" w:color="auto" w:fill="auto"/>
            <w:noWrap/>
            <w:hideMark/>
          </w:tcPr>
          <w:p w14:paraId="7ECF13BE"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9356D43"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1AD8C51"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9ECC542"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B5859E8"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77DE676"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3FEF3CA"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6DB6BB0"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ABF40F0"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62B16B8"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E138162"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D578635"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1C497F7"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E06AA30"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0BBA38B"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97DD680" w14:textId="77777777" w:rsidR="003E5FC3" w:rsidRPr="00331E22" w:rsidRDefault="003E5FC3">
            <w:pPr>
              <w:jc w:val="left"/>
              <w:rPr>
                <w:lang w:val="en-GB" w:eastAsia="zh-CN"/>
              </w:rPr>
            </w:pPr>
            <w:r w:rsidRPr="00331E22">
              <w:rPr>
                <w:lang w:val="en-GB" w:eastAsia="zh-CN"/>
              </w:rPr>
              <w:t> </w:t>
            </w:r>
          </w:p>
        </w:tc>
      </w:tr>
      <w:tr w:rsidR="00331E22" w:rsidRPr="00331E22" w14:paraId="1CD97232" w14:textId="77777777" w:rsidTr="003E5FC3">
        <w:trPr>
          <w:trHeight w:val="1179"/>
        </w:trPr>
        <w:tc>
          <w:tcPr>
            <w:tcW w:w="1838" w:type="dxa"/>
            <w:vMerge/>
            <w:tcBorders>
              <w:left w:val="single" w:sz="4" w:space="0" w:color="auto"/>
              <w:right w:val="single" w:sz="4" w:space="0" w:color="auto"/>
            </w:tcBorders>
            <w:hideMark/>
          </w:tcPr>
          <w:p w14:paraId="5AB2350B" w14:textId="46CE5A6D" w:rsidR="003E5FC3" w:rsidRPr="00331E22" w:rsidRDefault="003E5FC3">
            <w:pPr>
              <w:jc w:val="left"/>
              <w:rPr>
                <w:lang w:val="en-GB" w:eastAsia="zh-CN"/>
              </w:rPr>
            </w:pPr>
          </w:p>
        </w:tc>
        <w:tc>
          <w:tcPr>
            <w:tcW w:w="1985" w:type="dxa"/>
            <w:vMerge/>
            <w:tcBorders>
              <w:left w:val="single" w:sz="4" w:space="0" w:color="auto"/>
              <w:right w:val="single" w:sz="4" w:space="0" w:color="auto"/>
            </w:tcBorders>
            <w:shd w:val="clear" w:color="auto" w:fill="auto"/>
            <w:hideMark/>
          </w:tcPr>
          <w:p w14:paraId="01A9DE23" w14:textId="6264F667" w:rsidR="003E5FC3" w:rsidRPr="00331E22" w:rsidRDefault="003E5FC3">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6CBB90D8" w14:textId="32DC9814" w:rsidR="003E5FC3" w:rsidRPr="00331E22" w:rsidRDefault="003E5FC3">
            <w:pPr>
              <w:jc w:val="left"/>
              <w:rPr>
                <w:lang w:val="en-GB" w:eastAsia="zh-CN"/>
              </w:rPr>
            </w:pPr>
            <w:r w:rsidRPr="00331E22">
              <w:rPr>
                <w:lang w:val="en-GB" w:eastAsia="zh-CN"/>
              </w:rPr>
              <w:t>Output 1.1.2 Roadmap and sectorial plans developed for replacement of mercury thermometers and mercury containing lamps established</w:t>
            </w:r>
          </w:p>
        </w:tc>
        <w:tc>
          <w:tcPr>
            <w:tcW w:w="452" w:type="dxa"/>
            <w:tcBorders>
              <w:top w:val="nil"/>
              <w:left w:val="nil"/>
              <w:bottom w:val="single" w:sz="4" w:space="0" w:color="auto"/>
              <w:right w:val="single" w:sz="4" w:space="0" w:color="auto"/>
            </w:tcBorders>
            <w:shd w:val="clear" w:color="auto" w:fill="auto"/>
            <w:noWrap/>
            <w:hideMark/>
          </w:tcPr>
          <w:p w14:paraId="72B0AE25"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F15BA99"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FA474D7"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32366A5"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025C299"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3A74EAF"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4826703"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9B6DD51"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7555699"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FE81442"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55DF860"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10E50E5"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D4228C0"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E221323"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C44E0D5"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9723148" w14:textId="77777777" w:rsidR="003E5FC3" w:rsidRPr="00331E22" w:rsidRDefault="003E5FC3">
            <w:pPr>
              <w:jc w:val="left"/>
              <w:rPr>
                <w:lang w:val="en-GB" w:eastAsia="zh-CN"/>
              </w:rPr>
            </w:pPr>
            <w:r w:rsidRPr="00331E22">
              <w:rPr>
                <w:lang w:val="en-GB" w:eastAsia="zh-CN"/>
              </w:rPr>
              <w:t> </w:t>
            </w:r>
          </w:p>
        </w:tc>
      </w:tr>
      <w:tr w:rsidR="00331E22" w:rsidRPr="00331E22" w14:paraId="542A1CAE" w14:textId="77777777" w:rsidTr="003E5FC3">
        <w:trPr>
          <w:trHeight w:val="720"/>
        </w:trPr>
        <w:tc>
          <w:tcPr>
            <w:tcW w:w="1838" w:type="dxa"/>
            <w:vMerge/>
            <w:tcBorders>
              <w:left w:val="single" w:sz="4" w:space="0" w:color="auto"/>
              <w:right w:val="single" w:sz="4" w:space="0" w:color="auto"/>
            </w:tcBorders>
            <w:hideMark/>
          </w:tcPr>
          <w:p w14:paraId="5CFEB63D" w14:textId="4F5C991A" w:rsidR="003E5FC3" w:rsidRPr="00331E22" w:rsidRDefault="003E5FC3">
            <w:pPr>
              <w:jc w:val="left"/>
              <w:rPr>
                <w:lang w:val="en-GB" w:eastAsia="zh-CN"/>
              </w:rPr>
            </w:pPr>
          </w:p>
        </w:tc>
        <w:tc>
          <w:tcPr>
            <w:tcW w:w="1985" w:type="dxa"/>
            <w:vMerge/>
            <w:tcBorders>
              <w:left w:val="single" w:sz="4" w:space="0" w:color="auto"/>
              <w:bottom w:val="single" w:sz="4" w:space="0" w:color="auto"/>
              <w:right w:val="single" w:sz="4" w:space="0" w:color="auto"/>
            </w:tcBorders>
            <w:hideMark/>
          </w:tcPr>
          <w:p w14:paraId="32A22657" w14:textId="77777777" w:rsidR="003E5FC3" w:rsidRPr="00331E22" w:rsidRDefault="003E5FC3">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11A5ABD4" w14:textId="198A5006" w:rsidR="003E5FC3" w:rsidRPr="00331E22" w:rsidRDefault="003E5FC3">
            <w:pPr>
              <w:jc w:val="left"/>
              <w:rPr>
                <w:lang w:val="en-GB" w:eastAsia="zh-CN"/>
              </w:rPr>
            </w:pPr>
            <w:r w:rsidRPr="00331E22">
              <w:rPr>
                <w:lang w:val="en-GB" w:eastAsia="zh-CN"/>
              </w:rPr>
              <w:t xml:space="preserve">Output 1.1.3. Review of the existing legislation related to mercury </w:t>
            </w:r>
          </w:p>
        </w:tc>
        <w:tc>
          <w:tcPr>
            <w:tcW w:w="452" w:type="dxa"/>
            <w:tcBorders>
              <w:top w:val="nil"/>
              <w:left w:val="nil"/>
              <w:bottom w:val="single" w:sz="4" w:space="0" w:color="auto"/>
              <w:right w:val="single" w:sz="4" w:space="0" w:color="auto"/>
            </w:tcBorders>
            <w:shd w:val="clear" w:color="auto" w:fill="auto"/>
            <w:noWrap/>
            <w:hideMark/>
          </w:tcPr>
          <w:p w14:paraId="1BBD9DCA"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45B0395"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2A5439F"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91FF218"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9975990"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E53B0CA"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BB24086"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0623A5C"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365A1A1"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CF67EE6"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76EF621"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6E508C9"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B8ED4B8"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1837E8C"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C9A8351" w14:textId="77777777" w:rsidR="003E5FC3" w:rsidRPr="00331E22" w:rsidRDefault="003E5FC3">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EACBF0C" w14:textId="77777777" w:rsidR="003E5FC3" w:rsidRPr="00331E22" w:rsidRDefault="003E5FC3">
            <w:pPr>
              <w:jc w:val="left"/>
              <w:rPr>
                <w:lang w:val="en-GB" w:eastAsia="zh-CN"/>
              </w:rPr>
            </w:pPr>
            <w:r w:rsidRPr="00331E22">
              <w:rPr>
                <w:lang w:val="en-GB" w:eastAsia="zh-CN"/>
              </w:rPr>
              <w:t> </w:t>
            </w:r>
          </w:p>
        </w:tc>
      </w:tr>
      <w:tr w:rsidR="00331E22" w:rsidRPr="00331E22" w14:paraId="6F83E3EE" w14:textId="77777777" w:rsidTr="003E5FC3">
        <w:trPr>
          <w:trHeight w:val="720"/>
        </w:trPr>
        <w:tc>
          <w:tcPr>
            <w:tcW w:w="1838" w:type="dxa"/>
            <w:vMerge/>
            <w:tcBorders>
              <w:left w:val="single" w:sz="4" w:space="0" w:color="auto"/>
              <w:right w:val="single" w:sz="4" w:space="0" w:color="auto"/>
            </w:tcBorders>
            <w:hideMark/>
          </w:tcPr>
          <w:p w14:paraId="6E9B1992" w14:textId="32AB82AC" w:rsidR="00493F79" w:rsidRPr="00331E22" w:rsidRDefault="00493F79">
            <w:pPr>
              <w:jc w:val="left"/>
              <w:rPr>
                <w:lang w:val="en-GB" w:eastAsia="zh-CN"/>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14:paraId="4F30F87D" w14:textId="2275CD16" w:rsidR="00493F79" w:rsidRPr="00331E22" w:rsidRDefault="00493F79">
            <w:pPr>
              <w:jc w:val="left"/>
              <w:rPr>
                <w:lang w:val="en-GB" w:eastAsia="zh-CN"/>
              </w:rPr>
            </w:pPr>
            <w:r w:rsidRPr="00331E22">
              <w:rPr>
                <w:lang w:val="en-GB" w:eastAsia="zh-CN"/>
              </w:rPr>
              <w:t>Outcome 1.</w:t>
            </w:r>
            <w:r w:rsidR="003E5FC3" w:rsidRPr="00331E22">
              <w:rPr>
                <w:lang w:val="en-GB" w:eastAsia="zh-CN"/>
              </w:rPr>
              <w:t>2</w:t>
            </w:r>
            <w:r w:rsidRPr="00331E22">
              <w:rPr>
                <w:lang w:val="en-GB" w:eastAsia="zh-CN"/>
              </w:rPr>
              <w:t>.  Development of a Green Finance Framework, to sustain the shifting of enterprises toward a non-POPs and a non-Mercury manufacturing</w:t>
            </w:r>
          </w:p>
        </w:tc>
        <w:tc>
          <w:tcPr>
            <w:tcW w:w="2577" w:type="dxa"/>
            <w:tcBorders>
              <w:top w:val="nil"/>
              <w:left w:val="nil"/>
              <w:bottom w:val="single" w:sz="4" w:space="0" w:color="auto"/>
              <w:right w:val="single" w:sz="4" w:space="0" w:color="auto"/>
            </w:tcBorders>
            <w:shd w:val="clear" w:color="auto" w:fill="auto"/>
            <w:hideMark/>
          </w:tcPr>
          <w:p w14:paraId="24B9B664" w14:textId="52803525" w:rsidR="00493F79" w:rsidRPr="00331E22" w:rsidRDefault="00493F79">
            <w:pPr>
              <w:jc w:val="left"/>
              <w:rPr>
                <w:lang w:val="en-GB" w:eastAsia="zh-CN"/>
              </w:rPr>
            </w:pPr>
            <w:r w:rsidRPr="00331E22">
              <w:rPr>
                <w:lang w:val="en-GB" w:eastAsia="zh-CN"/>
              </w:rPr>
              <w:t>Output 1.</w:t>
            </w:r>
            <w:r w:rsidR="007166DF" w:rsidRPr="00331E22">
              <w:rPr>
                <w:lang w:val="en-GB" w:eastAsia="zh-CN"/>
              </w:rPr>
              <w:t>2</w:t>
            </w:r>
            <w:r w:rsidRPr="00331E22">
              <w:rPr>
                <w:lang w:val="en-GB" w:eastAsia="zh-CN"/>
              </w:rPr>
              <w:t xml:space="preserve">.1 Green Finance framework designed, </w:t>
            </w:r>
            <w:proofErr w:type="gramStart"/>
            <w:r w:rsidRPr="00331E22">
              <w:rPr>
                <w:lang w:val="en-GB" w:eastAsia="zh-CN"/>
              </w:rPr>
              <w:t>funded</w:t>
            </w:r>
            <w:proofErr w:type="gramEnd"/>
            <w:r w:rsidRPr="00331E22">
              <w:rPr>
                <w:lang w:val="en-GB" w:eastAsia="zh-CN"/>
              </w:rPr>
              <w:t xml:space="preserve"> and implemented </w:t>
            </w:r>
          </w:p>
        </w:tc>
        <w:tc>
          <w:tcPr>
            <w:tcW w:w="452" w:type="dxa"/>
            <w:tcBorders>
              <w:top w:val="nil"/>
              <w:left w:val="nil"/>
              <w:bottom w:val="single" w:sz="4" w:space="0" w:color="auto"/>
              <w:right w:val="single" w:sz="4" w:space="0" w:color="auto"/>
            </w:tcBorders>
            <w:shd w:val="clear" w:color="auto" w:fill="auto"/>
            <w:noWrap/>
            <w:hideMark/>
          </w:tcPr>
          <w:p w14:paraId="0396F22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0D44AC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B45D69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14622F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AB83BE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8DF663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D60F62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BD08D3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AC6364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11DC7B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E849E7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0BFF7E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F96F78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DA27A8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D43D61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E787DED" w14:textId="77777777" w:rsidR="00493F79" w:rsidRPr="00331E22" w:rsidRDefault="00493F79">
            <w:pPr>
              <w:jc w:val="left"/>
              <w:rPr>
                <w:lang w:val="en-GB" w:eastAsia="zh-CN"/>
              </w:rPr>
            </w:pPr>
            <w:r w:rsidRPr="00331E22">
              <w:rPr>
                <w:lang w:val="en-GB" w:eastAsia="zh-CN"/>
              </w:rPr>
              <w:t> </w:t>
            </w:r>
          </w:p>
        </w:tc>
      </w:tr>
      <w:tr w:rsidR="00331E22" w:rsidRPr="00331E22" w14:paraId="7C2C9565" w14:textId="77777777" w:rsidTr="003E5FC3">
        <w:trPr>
          <w:trHeight w:val="720"/>
        </w:trPr>
        <w:tc>
          <w:tcPr>
            <w:tcW w:w="1838" w:type="dxa"/>
            <w:vMerge/>
            <w:tcBorders>
              <w:left w:val="single" w:sz="4" w:space="0" w:color="auto"/>
              <w:bottom w:val="single" w:sz="4" w:space="0" w:color="auto"/>
              <w:right w:val="single" w:sz="4" w:space="0" w:color="auto"/>
            </w:tcBorders>
            <w:shd w:val="clear" w:color="auto" w:fill="auto"/>
            <w:hideMark/>
          </w:tcPr>
          <w:p w14:paraId="31CC24F6" w14:textId="59487C0E" w:rsidR="00493F79" w:rsidRPr="00331E22" w:rsidRDefault="00493F79">
            <w:pPr>
              <w:jc w:val="left"/>
              <w:rPr>
                <w:lang w:val="en-GB" w:eastAsia="zh-CN"/>
              </w:rPr>
            </w:pPr>
          </w:p>
        </w:tc>
        <w:tc>
          <w:tcPr>
            <w:tcW w:w="1985" w:type="dxa"/>
            <w:vMerge/>
            <w:tcBorders>
              <w:top w:val="nil"/>
              <w:left w:val="single" w:sz="4" w:space="0" w:color="auto"/>
              <w:bottom w:val="single" w:sz="4" w:space="0" w:color="auto"/>
              <w:right w:val="single" w:sz="4" w:space="0" w:color="auto"/>
            </w:tcBorders>
            <w:hideMark/>
          </w:tcPr>
          <w:p w14:paraId="7FB2C2D0" w14:textId="77777777" w:rsidR="00493F79" w:rsidRPr="00331E22" w:rsidRDefault="00493F79">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07E8906A" w14:textId="266094E1" w:rsidR="00493F79" w:rsidRPr="00331E22" w:rsidRDefault="00493F79">
            <w:pPr>
              <w:jc w:val="left"/>
              <w:rPr>
                <w:lang w:val="en-GB" w:eastAsia="zh-CN"/>
              </w:rPr>
            </w:pPr>
            <w:r w:rsidRPr="00331E22">
              <w:rPr>
                <w:lang w:val="en-GB" w:eastAsia="zh-CN"/>
              </w:rPr>
              <w:t>Output 1.</w:t>
            </w:r>
            <w:r w:rsidR="007166DF" w:rsidRPr="00331E22">
              <w:rPr>
                <w:lang w:val="en-GB" w:eastAsia="zh-CN"/>
              </w:rPr>
              <w:t>2</w:t>
            </w:r>
            <w:r w:rsidRPr="00331E22">
              <w:rPr>
                <w:lang w:val="en-GB" w:eastAsia="zh-CN"/>
              </w:rPr>
              <w:t xml:space="preserve">.2 Green Procurement scheme designed and implemented </w:t>
            </w:r>
          </w:p>
        </w:tc>
        <w:tc>
          <w:tcPr>
            <w:tcW w:w="452" w:type="dxa"/>
            <w:tcBorders>
              <w:top w:val="nil"/>
              <w:left w:val="nil"/>
              <w:bottom w:val="single" w:sz="4" w:space="0" w:color="auto"/>
              <w:right w:val="single" w:sz="4" w:space="0" w:color="auto"/>
            </w:tcBorders>
            <w:shd w:val="clear" w:color="auto" w:fill="auto"/>
            <w:noWrap/>
            <w:hideMark/>
          </w:tcPr>
          <w:p w14:paraId="7FF8E6E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ABE44A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05D229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0041BB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8A761A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859B29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0424EE7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7DC6FF8"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EC04DC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275304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4C9CAD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C786D8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30ECDC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9FA11A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98522B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392A765" w14:textId="77777777" w:rsidR="00493F79" w:rsidRPr="00331E22" w:rsidRDefault="00493F79">
            <w:pPr>
              <w:jc w:val="left"/>
              <w:rPr>
                <w:lang w:val="en-GB" w:eastAsia="zh-CN"/>
              </w:rPr>
            </w:pPr>
            <w:r w:rsidRPr="00331E22">
              <w:rPr>
                <w:lang w:val="en-GB" w:eastAsia="zh-CN"/>
              </w:rPr>
              <w:t> </w:t>
            </w:r>
          </w:p>
        </w:tc>
      </w:tr>
      <w:tr w:rsidR="00331E22" w:rsidRPr="00331E22" w14:paraId="17D90766" w14:textId="77777777" w:rsidTr="003E5FC3">
        <w:trPr>
          <w:trHeight w:val="96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556C3D60" w14:textId="77777777" w:rsidR="00493F79" w:rsidRPr="00331E22" w:rsidRDefault="00493F79">
            <w:pPr>
              <w:jc w:val="left"/>
              <w:rPr>
                <w:lang w:val="en-GB" w:eastAsia="zh-CN"/>
              </w:rPr>
            </w:pPr>
            <w:r w:rsidRPr="00331E22">
              <w:rPr>
                <w:lang w:val="en-GB" w:eastAsia="zh-CN"/>
              </w:rPr>
              <w:t>Component 2: Life cycle management of POPs and PTS</w:t>
            </w:r>
            <w:r w:rsidRPr="00331E22">
              <w:rPr>
                <w:lang w:val="en-GB" w:eastAsia="zh-CN"/>
              </w:rPr>
              <w:br/>
              <w:t>containing products.</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14:paraId="347B651E" w14:textId="77777777" w:rsidR="00493F79" w:rsidRPr="00331E22" w:rsidRDefault="00493F79">
            <w:pPr>
              <w:jc w:val="left"/>
              <w:rPr>
                <w:lang w:val="en-GB" w:eastAsia="zh-CN"/>
              </w:rPr>
            </w:pPr>
            <w:r w:rsidRPr="00331E22">
              <w:rPr>
                <w:lang w:val="en-GB" w:eastAsia="zh-CN"/>
              </w:rPr>
              <w:t xml:space="preserve">Outcome 2.1 Sustainable manufacture and design of plastic, polymers, paint, metal finishing and other products </w:t>
            </w:r>
            <w:r w:rsidRPr="00331E22">
              <w:rPr>
                <w:lang w:val="en-GB" w:eastAsia="zh-CN"/>
              </w:rPr>
              <w:lastRenderedPageBreak/>
              <w:t xml:space="preserve">improved to prevent the use of POP and the release of POP in the environment. </w:t>
            </w:r>
          </w:p>
        </w:tc>
        <w:tc>
          <w:tcPr>
            <w:tcW w:w="2577" w:type="dxa"/>
            <w:tcBorders>
              <w:top w:val="nil"/>
              <w:left w:val="nil"/>
              <w:bottom w:val="single" w:sz="4" w:space="0" w:color="auto"/>
              <w:right w:val="single" w:sz="4" w:space="0" w:color="auto"/>
            </w:tcBorders>
            <w:shd w:val="clear" w:color="auto" w:fill="auto"/>
            <w:hideMark/>
          </w:tcPr>
          <w:p w14:paraId="7CE2F02F" w14:textId="77777777" w:rsidR="00493F79" w:rsidRPr="00331E22" w:rsidRDefault="00493F79">
            <w:pPr>
              <w:jc w:val="left"/>
              <w:rPr>
                <w:lang w:val="en-GB" w:eastAsia="zh-CN"/>
              </w:rPr>
            </w:pPr>
            <w:r w:rsidRPr="00331E22">
              <w:rPr>
                <w:lang w:val="en-GB" w:eastAsia="zh-CN"/>
              </w:rPr>
              <w:lastRenderedPageBreak/>
              <w:t xml:space="preserve">2.1.1. Analysis of the manufacturing sectors for which the use of new POPs has been recently confirmed </w:t>
            </w:r>
          </w:p>
        </w:tc>
        <w:tc>
          <w:tcPr>
            <w:tcW w:w="452" w:type="dxa"/>
            <w:tcBorders>
              <w:top w:val="nil"/>
              <w:left w:val="nil"/>
              <w:bottom w:val="single" w:sz="4" w:space="0" w:color="auto"/>
              <w:right w:val="single" w:sz="4" w:space="0" w:color="auto"/>
            </w:tcBorders>
            <w:shd w:val="clear" w:color="auto" w:fill="auto"/>
            <w:noWrap/>
            <w:hideMark/>
          </w:tcPr>
          <w:p w14:paraId="2925356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37FAEA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45B1F0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6C1D61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53DF61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5166E68"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896390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617036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BE99CC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C30070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98BADF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E9D4BD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37488D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8B3AB3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FBBBBB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01D1C72" w14:textId="77777777" w:rsidR="00493F79" w:rsidRPr="00331E22" w:rsidRDefault="00493F79">
            <w:pPr>
              <w:jc w:val="left"/>
              <w:rPr>
                <w:lang w:val="en-GB" w:eastAsia="zh-CN"/>
              </w:rPr>
            </w:pPr>
            <w:r w:rsidRPr="00331E22">
              <w:rPr>
                <w:lang w:val="en-GB" w:eastAsia="zh-CN"/>
              </w:rPr>
              <w:t> </w:t>
            </w:r>
          </w:p>
        </w:tc>
      </w:tr>
      <w:tr w:rsidR="00331E22" w:rsidRPr="00331E22" w14:paraId="07C66CEF" w14:textId="77777777" w:rsidTr="003E5FC3">
        <w:trPr>
          <w:trHeight w:val="720"/>
        </w:trPr>
        <w:tc>
          <w:tcPr>
            <w:tcW w:w="1838" w:type="dxa"/>
            <w:vMerge/>
            <w:tcBorders>
              <w:top w:val="nil"/>
              <w:left w:val="single" w:sz="4" w:space="0" w:color="auto"/>
              <w:bottom w:val="single" w:sz="4" w:space="0" w:color="auto"/>
              <w:right w:val="single" w:sz="4" w:space="0" w:color="auto"/>
            </w:tcBorders>
            <w:hideMark/>
          </w:tcPr>
          <w:p w14:paraId="7BFDA08E" w14:textId="77777777" w:rsidR="00493F79" w:rsidRPr="00331E22" w:rsidRDefault="00493F79">
            <w:pPr>
              <w:jc w:val="left"/>
              <w:rPr>
                <w:lang w:val="en-GB" w:eastAsia="zh-CN"/>
              </w:rPr>
            </w:pPr>
          </w:p>
        </w:tc>
        <w:tc>
          <w:tcPr>
            <w:tcW w:w="1985" w:type="dxa"/>
            <w:vMerge/>
            <w:tcBorders>
              <w:top w:val="nil"/>
              <w:left w:val="single" w:sz="4" w:space="0" w:color="auto"/>
              <w:bottom w:val="single" w:sz="4" w:space="0" w:color="auto"/>
              <w:right w:val="single" w:sz="4" w:space="0" w:color="auto"/>
            </w:tcBorders>
            <w:hideMark/>
          </w:tcPr>
          <w:p w14:paraId="4C0552E2" w14:textId="77777777" w:rsidR="00493F79" w:rsidRPr="00331E22" w:rsidRDefault="00493F79">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03498624" w14:textId="77777777" w:rsidR="00493F79" w:rsidRPr="00331E22" w:rsidRDefault="00493F79">
            <w:pPr>
              <w:jc w:val="left"/>
              <w:rPr>
                <w:lang w:val="en-GB" w:eastAsia="zh-CN"/>
              </w:rPr>
            </w:pPr>
            <w:r w:rsidRPr="00331E22">
              <w:rPr>
                <w:lang w:val="en-GB" w:eastAsia="zh-CN"/>
              </w:rPr>
              <w:t>2.1.2 Alternative product design to prevent the use of hazardous chemicals</w:t>
            </w:r>
          </w:p>
        </w:tc>
        <w:tc>
          <w:tcPr>
            <w:tcW w:w="452" w:type="dxa"/>
            <w:tcBorders>
              <w:top w:val="nil"/>
              <w:left w:val="nil"/>
              <w:bottom w:val="single" w:sz="4" w:space="0" w:color="auto"/>
              <w:right w:val="single" w:sz="4" w:space="0" w:color="auto"/>
            </w:tcBorders>
            <w:shd w:val="clear" w:color="auto" w:fill="auto"/>
            <w:noWrap/>
            <w:hideMark/>
          </w:tcPr>
          <w:p w14:paraId="36ABC4F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6B0A9F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275AFA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7E0F07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B76BC4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521097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F74096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1993D4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ECFF77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B54D4E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077E7B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30092B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8089A3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D1225B8"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C3E04F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250908E" w14:textId="77777777" w:rsidR="00493F79" w:rsidRPr="00331E22" w:rsidRDefault="00493F79">
            <w:pPr>
              <w:jc w:val="left"/>
              <w:rPr>
                <w:lang w:val="en-GB" w:eastAsia="zh-CN"/>
              </w:rPr>
            </w:pPr>
            <w:r w:rsidRPr="00331E22">
              <w:rPr>
                <w:lang w:val="en-GB" w:eastAsia="zh-CN"/>
              </w:rPr>
              <w:t> </w:t>
            </w:r>
          </w:p>
        </w:tc>
      </w:tr>
      <w:tr w:rsidR="00331E22" w:rsidRPr="00331E22" w14:paraId="3A20D2E0" w14:textId="77777777" w:rsidTr="003E5FC3">
        <w:trPr>
          <w:trHeight w:val="720"/>
        </w:trPr>
        <w:tc>
          <w:tcPr>
            <w:tcW w:w="1838" w:type="dxa"/>
            <w:vMerge/>
            <w:tcBorders>
              <w:top w:val="nil"/>
              <w:left w:val="single" w:sz="4" w:space="0" w:color="auto"/>
              <w:bottom w:val="single" w:sz="4" w:space="0" w:color="auto"/>
              <w:right w:val="single" w:sz="4" w:space="0" w:color="auto"/>
            </w:tcBorders>
            <w:hideMark/>
          </w:tcPr>
          <w:p w14:paraId="624DBC07" w14:textId="77777777" w:rsidR="00493F79" w:rsidRPr="00331E22" w:rsidRDefault="00493F79">
            <w:pPr>
              <w:jc w:val="left"/>
              <w:rPr>
                <w:lang w:val="en-GB" w:eastAsia="zh-CN"/>
              </w:rPr>
            </w:pPr>
          </w:p>
        </w:tc>
        <w:tc>
          <w:tcPr>
            <w:tcW w:w="1985" w:type="dxa"/>
            <w:vMerge/>
            <w:tcBorders>
              <w:top w:val="nil"/>
              <w:left w:val="single" w:sz="4" w:space="0" w:color="auto"/>
              <w:bottom w:val="single" w:sz="4" w:space="0" w:color="auto"/>
              <w:right w:val="single" w:sz="4" w:space="0" w:color="auto"/>
            </w:tcBorders>
            <w:hideMark/>
          </w:tcPr>
          <w:p w14:paraId="5B334304" w14:textId="77777777" w:rsidR="00493F79" w:rsidRPr="00331E22" w:rsidRDefault="00493F79">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589ECE90" w14:textId="77777777" w:rsidR="00493F79" w:rsidRPr="00331E22" w:rsidRDefault="00493F79">
            <w:pPr>
              <w:jc w:val="left"/>
              <w:rPr>
                <w:lang w:val="en-GB" w:eastAsia="zh-CN"/>
              </w:rPr>
            </w:pPr>
            <w:r w:rsidRPr="00331E22">
              <w:rPr>
                <w:lang w:val="en-GB" w:eastAsia="zh-CN"/>
              </w:rPr>
              <w:t xml:space="preserve">2.1.3 Design and implementation of modern Air Pollution Control Systems </w:t>
            </w:r>
          </w:p>
        </w:tc>
        <w:tc>
          <w:tcPr>
            <w:tcW w:w="452" w:type="dxa"/>
            <w:tcBorders>
              <w:top w:val="nil"/>
              <w:left w:val="nil"/>
              <w:bottom w:val="single" w:sz="4" w:space="0" w:color="auto"/>
              <w:right w:val="single" w:sz="4" w:space="0" w:color="auto"/>
            </w:tcBorders>
            <w:shd w:val="clear" w:color="auto" w:fill="auto"/>
            <w:noWrap/>
            <w:hideMark/>
          </w:tcPr>
          <w:p w14:paraId="5F67498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87D5488"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B20A2A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E0B96F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DAB361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C47826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E616B2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A59701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42D2A6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3C0460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24B2C2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8E96AB8"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DB0088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54434A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4A3DB8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D2AB2FA" w14:textId="77777777" w:rsidR="00493F79" w:rsidRPr="00331E22" w:rsidRDefault="00493F79">
            <w:pPr>
              <w:jc w:val="left"/>
              <w:rPr>
                <w:lang w:val="en-GB" w:eastAsia="zh-CN"/>
              </w:rPr>
            </w:pPr>
            <w:r w:rsidRPr="00331E22">
              <w:rPr>
                <w:lang w:val="en-GB" w:eastAsia="zh-CN"/>
              </w:rPr>
              <w:t> </w:t>
            </w:r>
          </w:p>
        </w:tc>
      </w:tr>
      <w:tr w:rsidR="00331E22" w:rsidRPr="00331E22" w14:paraId="6C8A910C" w14:textId="77777777" w:rsidTr="003E5FC3">
        <w:trPr>
          <w:trHeight w:val="1920"/>
        </w:trPr>
        <w:tc>
          <w:tcPr>
            <w:tcW w:w="1838" w:type="dxa"/>
            <w:vMerge/>
            <w:tcBorders>
              <w:top w:val="nil"/>
              <w:left w:val="single" w:sz="4" w:space="0" w:color="auto"/>
              <w:bottom w:val="single" w:sz="4" w:space="0" w:color="auto"/>
              <w:right w:val="single" w:sz="4" w:space="0" w:color="auto"/>
            </w:tcBorders>
            <w:hideMark/>
          </w:tcPr>
          <w:p w14:paraId="18469BBE" w14:textId="77777777" w:rsidR="00493F79" w:rsidRPr="00331E22" w:rsidRDefault="00493F79">
            <w:pPr>
              <w:jc w:val="left"/>
              <w:rPr>
                <w:lang w:val="en-GB" w:eastAsia="zh-CN"/>
              </w:rPr>
            </w:pPr>
          </w:p>
        </w:tc>
        <w:tc>
          <w:tcPr>
            <w:tcW w:w="1985" w:type="dxa"/>
            <w:tcBorders>
              <w:top w:val="nil"/>
              <w:left w:val="nil"/>
              <w:bottom w:val="single" w:sz="4" w:space="0" w:color="auto"/>
              <w:right w:val="single" w:sz="4" w:space="0" w:color="auto"/>
            </w:tcBorders>
            <w:shd w:val="clear" w:color="auto" w:fill="auto"/>
            <w:hideMark/>
          </w:tcPr>
          <w:p w14:paraId="67D17C9F" w14:textId="4ED5E267" w:rsidR="00493F79" w:rsidRPr="00331E22" w:rsidRDefault="00493F79">
            <w:pPr>
              <w:jc w:val="left"/>
              <w:rPr>
                <w:lang w:val="en-GB" w:eastAsia="zh-CN"/>
              </w:rPr>
            </w:pPr>
            <w:r w:rsidRPr="00331E22">
              <w:rPr>
                <w:lang w:val="en-GB" w:eastAsia="zh-CN"/>
              </w:rPr>
              <w:t>Outcome 2.2 Closure of the gap between recyclers and industry to sustain circular economy and to prevent the contamination of recyclable materials.</w:t>
            </w:r>
          </w:p>
        </w:tc>
        <w:tc>
          <w:tcPr>
            <w:tcW w:w="2577" w:type="dxa"/>
            <w:tcBorders>
              <w:top w:val="nil"/>
              <w:left w:val="nil"/>
              <w:bottom w:val="single" w:sz="4" w:space="0" w:color="auto"/>
              <w:right w:val="single" w:sz="4" w:space="0" w:color="auto"/>
            </w:tcBorders>
            <w:shd w:val="clear" w:color="auto" w:fill="auto"/>
            <w:hideMark/>
          </w:tcPr>
          <w:p w14:paraId="6AA6CD3B" w14:textId="77777777" w:rsidR="00493F79" w:rsidRPr="00331E22" w:rsidRDefault="00493F79">
            <w:pPr>
              <w:jc w:val="left"/>
              <w:rPr>
                <w:lang w:val="en-GB" w:eastAsia="zh-CN"/>
              </w:rPr>
            </w:pPr>
            <w:r w:rsidRPr="00331E22">
              <w:rPr>
                <w:lang w:val="en-GB" w:eastAsia="zh-CN"/>
              </w:rPr>
              <w:t xml:space="preserve">2.2.1 Interaction, technical exchange and commercial agreement between recyclers and industry </w:t>
            </w:r>
          </w:p>
        </w:tc>
        <w:tc>
          <w:tcPr>
            <w:tcW w:w="452" w:type="dxa"/>
            <w:tcBorders>
              <w:top w:val="nil"/>
              <w:left w:val="nil"/>
              <w:bottom w:val="single" w:sz="4" w:space="0" w:color="auto"/>
              <w:right w:val="single" w:sz="4" w:space="0" w:color="auto"/>
            </w:tcBorders>
            <w:shd w:val="clear" w:color="auto" w:fill="auto"/>
            <w:noWrap/>
            <w:hideMark/>
          </w:tcPr>
          <w:p w14:paraId="1C1C38B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1B9582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E7740B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FFB361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357711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C99692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462C33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BE7357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FFA3FE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E72C44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3DFE00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EA36F4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EEFAEE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C14FCA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C2C6EE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FA65EAB" w14:textId="77777777" w:rsidR="00493F79" w:rsidRPr="00331E22" w:rsidRDefault="00493F79">
            <w:pPr>
              <w:jc w:val="left"/>
              <w:rPr>
                <w:lang w:val="en-GB" w:eastAsia="zh-CN"/>
              </w:rPr>
            </w:pPr>
            <w:r w:rsidRPr="00331E22">
              <w:rPr>
                <w:lang w:val="en-GB" w:eastAsia="zh-CN"/>
              </w:rPr>
              <w:t> </w:t>
            </w:r>
          </w:p>
        </w:tc>
      </w:tr>
      <w:tr w:rsidR="00331E22" w:rsidRPr="00331E22" w14:paraId="6B8A92E3" w14:textId="77777777" w:rsidTr="003E5FC3">
        <w:trPr>
          <w:trHeight w:val="702"/>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1AEB6BC7" w14:textId="77777777" w:rsidR="00493F79" w:rsidRPr="00331E22" w:rsidRDefault="00493F79">
            <w:pPr>
              <w:jc w:val="left"/>
              <w:rPr>
                <w:lang w:val="en-GB" w:eastAsia="zh-CN"/>
              </w:rPr>
            </w:pPr>
            <w:r w:rsidRPr="00331E22">
              <w:rPr>
                <w:lang w:val="en-GB" w:eastAsia="zh-CN"/>
              </w:rPr>
              <w:t>Component 3:</w:t>
            </w:r>
            <w:r w:rsidRPr="00331E22">
              <w:rPr>
                <w:lang w:val="en-GB" w:eastAsia="zh-CN"/>
              </w:rPr>
              <w:br/>
              <w:t>Mercury lifecycle</w:t>
            </w:r>
            <w:r w:rsidRPr="00331E22">
              <w:rPr>
                <w:lang w:val="en-GB" w:eastAsia="zh-CN"/>
              </w:rPr>
              <w:br/>
              <w:t>management of</w:t>
            </w:r>
            <w:r w:rsidRPr="00331E22">
              <w:rPr>
                <w:lang w:val="en-GB" w:eastAsia="zh-CN"/>
              </w:rPr>
              <w:br/>
              <w:t>mercury containing</w:t>
            </w:r>
            <w:r w:rsidRPr="00331E22">
              <w:rPr>
                <w:lang w:val="en-GB" w:eastAsia="zh-CN"/>
              </w:rPr>
              <w:br/>
              <w:t>products</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14:paraId="549272DB" w14:textId="77777777" w:rsidR="00493F79" w:rsidRPr="00331E22" w:rsidRDefault="00493F79">
            <w:pPr>
              <w:jc w:val="left"/>
              <w:rPr>
                <w:lang w:val="en-GB" w:eastAsia="zh-CN"/>
              </w:rPr>
            </w:pPr>
            <w:r w:rsidRPr="00331E22">
              <w:rPr>
                <w:lang w:val="en-GB" w:eastAsia="zh-CN"/>
              </w:rPr>
              <w:t>Outcome 3.1 Replacement of mercury products with non-mercury products promoted and sustained by EPR schemes and EOL management.</w:t>
            </w:r>
          </w:p>
        </w:tc>
        <w:tc>
          <w:tcPr>
            <w:tcW w:w="2577" w:type="dxa"/>
            <w:tcBorders>
              <w:top w:val="nil"/>
              <w:left w:val="nil"/>
              <w:bottom w:val="single" w:sz="4" w:space="0" w:color="auto"/>
              <w:right w:val="single" w:sz="4" w:space="0" w:color="auto"/>
            </w:tcBorders>
            <w:shd w:val="clear" w:color="auto" w:fill="auto"/>
            <w:hideMark/>
          </w:tcPr>
          <w:p w14:paraId="114D12EE" w14:textId="31C8BBAC" w:rsidR="00493F79" w:rsidRPr="00331E22" w:rsidRDefault="00493F79">
            <w:pPr>
              <w:jc w:val="left"/>
              <w:rPr>
                <w:lang w:val="en-GB" w:eastAsia="zh-CN"/>
              </w:rPr>
            </w:pPr>
            <w:r w:rsidRPr="00331E22">
              <w:rPr>
                <w:lang w:val="en-GB" w:eastAsia="zh-CN"/>
              </w:rPr>
              <w:t xml:space="preserve">3.1.1. Risk management, technical guidance and training materials developed </w:t>
            </w:r>
          </w:p>
        </w:tc>
        <w:tc>
          <w:tcPr>
            <w:tcW w:w="452" w:type="dxa"/>
            <w:tcBorders>
              <w:top w:val="nil"/>
              <w:left w:val="nil"/>
              <w:bottom w:val="single" w:sz="4" w:space="0" w:color="auto"/>
              <w:right w:val="single" w:sz="4" w:space="0" w:color="auto"/>
            </w:tcBorders>
            <w:shd w:val="clear" w:color="auto" w:fill="auto"/>
            <w:noWrap/>
            <w:hideMark/>
          </w:tcPr>
          <w:p w14:paraId="54DBDFF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22D019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3A1FFE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8E30DC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9950C8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060E3A1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AD81E4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000FAA4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402FBF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1882A3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FC8433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0C6860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B1031C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7526F7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08B0FD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1EC266A" w14:textId="77777777" w:rsidR="00493F79" w:rsidRPr="00331E22" w:rsidRDefault="00493F79">
            <w:pPr>
              <w:jc w:val="left"/>
              <w:rPr>
                <w:lang w:val="en-GB" w:eastAsia="zh-CN"/>
              </w:rPr>
            </w:pPr>
            <w:r w:rsidRPr="00331E22">
              <w:rPr>
                <w:lang w:val="en-GB" w:eastAsia="zh-CN"/>
              </w:rPr>
              <w:t> </w:t>
            </w:r>
          </w:p>
        </w:tc>
      </w:tr>
      <w:tr w:rsidR="00331E22" w:rsidRPr="00331E22" w14:paraId="68C25AFE" w14:textId="77777777" w:rsidTr="003E5FC3">
        <w:trPr>
          <w:trHeight w:val="960"/>
        </w:trPr>
        <w:tc>
          <w:tcPr>
            <w:tcW w:w="1838" w:type="dxa"/>
            <w:vMerge/>
            <w:tcBorders>
              <w:top w:val="nil"/>
              <w:left w:val="single" w:sz="4" w:space="0" w:color="auto"/>
              <w:bottom w:val="single" w:sz="4" w:space="0" w:color="auto"/>
              <w:right w:val="single" w:sz="4" w:space="0" w:color="auto"/>
            </w:tcBorders>
            <w:hideMark/>
          </w:tcPr>
          <w:p w14:paraId="3E31FB43" w14:textId="77777777" w:rsidR="00493F79" w:rsidRPr="00331E22" w:rsidRDefault="00493F79">
            <w:pPr>
              <w:jc w:val="left"/>
              <w:rPr>
                <w:lang w:val="en-GB" w:eastAsia="zh-CN"/>
              </w:rPr>
            </w:pPr>
          </w:p>
        </w:tc>
        <w:tc>
          <w:tcPr>
            <w:tcW w:w="1985" w:type="dxa"/>
            <w:vMerge/>
            <w:tcBorders>
              <w:top w:val="nil"/>
              <w:left w:val="single" w:sz="4" w:space="0" w:color="auto"/>
              <w:bottom w:val="single" w:sz="4" w:space="0" w:color="auto"/>
              <w:right w:val="single" w:sz="4" w:space="0" w:color="auto"/>
            </w:tcBorders>
            <w:hideMark/>
          </w:tcPr>
          <w:p w14:paraId="1E81094A" w14:textId="77777777" w:rsidR="00493F79" w:rsidRPr="00331E22" w:rsidRDefault="00493F79">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574E2E74" w14:textId="7E5B691A" w:rsidR="00493F79" w:rsidRPr="00331E22" w:rsidRDefault="00493F79">
            <w:pPr>
              <w:jc w:val="left"/>
              <w:rPr>
                <w:lang w:val="en-GB" w:eastAsia="zh-CN"/>
              </w:rPr>
            </w:pPr>
            <w:r w:rsidRPr="00331E22">
              <w:rPr>
                <w:lang w:val="en-GB" w:eastAsia="zh-CN"/>
              </w:rPr>
              <w:t xml:space="preserve">3.1.2. Capacity and institutions are strengthened to eliminate use of mercury containing products </w:t>
            </w:r>
          </w:p>
        </w:tc>
        <w:tc>
          <w:tcPr>
            <w:tcW w:w="452" w:type="dxa"/>
            <w:tcBorders>
              <w:top w:val="nil"/>
              <w:left w:val="nil"/>
              <w:bottom w:val="single" w:sz="4" w:space="0" w:color="auto"/>
              <w:right w:val="single" w:sz="4" w:space="0" w:color="auto"/>
            </w:tcBorders>
            <w:shd w:val="clear" w:color="auto" w:fill="auto"/>
            <w:noWrap/>
            <w:hideMark/>
          </w:tcPr>
          <w:p w14:paraId="6D58F86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93F30B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83D6C8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779FEF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E36335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05CC85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27E270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CAC937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3A1CDC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15F9F0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C64029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3C4462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BC4243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EADB72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958525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C5AF6FF" w14:textId="77777777" w:rsidR="00493F79" w:rsidRPr="00331E22" w:rsidRDefault="00493F79">
            <w:pPr>
              <w:jc w:val="left"/>
              <w:rPr>
                <w:lang w:val="en-GB" w:eastAsia="zh-CN"/>
              </w:rPr>
            </w:pPr>
            <w:r w:rsidRPr="00331E22">
              <w:rPr>
                <w:lang w:val="en-GB" w:eastAsia="zh-CN"/>
              </w:rPr>
              <w:t> </w:t>
            </w:r>
          </w:p>
        </w:tc>
      </w:tr>
      <w:tr w:rsidR="00331E22" w:rsidRPr="00331E22" w14:paraId="709335C2" w14:textId="77777777" w:rsidTr="003E5FC3">
        <w:trPr>
          <w:trHeight w:val="960"/>
        </w:trPr>
        <w:tc>
          <w:tcPr>
            <w:tcW w:w="1838" w:type="dxa"/>
            <w:vMerge/>
            <w:tcBorders>
              <w:top w:val="nil"/>
              <w:left w:val="single" w:sz="4" w:space="0" w:color="auto"/>
              <w:bottom w:val="single" w:sz="4" w:space="0" w:color="auto"/>
              <w:right w:val="single" w:sz="4" w:space="0" w:color="auto"/>
            </w:tcBorders>
            <w:hideMark/>
          </w:tcPr>
          <w:p w14:paraId="0329B19F" w14:textId="77777777" w:rsidR="00493F79" w:rsidRPr="00331E22" w:rsidRDefault="00493F79">
            <w:pPr>
              <w:jc w:val="left"/>
              <w:rPr>
                <w:lang w:val="en-GB" w:eastAsia="zh-CN"/>
              </w:rPr>
            </w:pPr>
          </w:p>
        </w:tc>
        <w:tc>
          <w:tcPr>
            <w:tcW w:w="1985" w:type="dxa"/>
            <w:vMerge/>
            <w:tcBorders>
              <w:top w:val="nil"/>
              <w:left w:val="single" w:sz="4" w:space="0" w:color="auto"/>
              <w:bottom w:val="single" w:sz="4" w:space="0" w:color="auto"/>
              <w:right w:val="single" w:sz="4" w:space="0" w:color="auto"/>
            </w:tcBorders>
            <w:hideMark/>
          </w:tcPr>
          <w:p w14:paraId="718FD116" w14:textId="77777777" w:rsidR="00493F79" w:rsidRPr="00331E22" w:rsidRDefault="00493F79">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35553F44" w14:textId="77777777" w:rsidR="00493F79" w:rsidRPr="00331E22" w:rsidRDefault="00493F79">
            <w:pPr>
              <w:jc w:val="left"/>
              <w:rPr>
                <w:lang w:val="en-GB" w:eastAsia="zh-CN"/>
              </w:rPr>
            </w:pPr>
            <w:r w:rsidRPr="00331E22">
              <w:rPr>
                <w:lang w:val="en-GB" w:eastAsia="zh-CN"/>
              </w:rPr>
              <w:t xml:space="preserve">3.1.3 Technologies for the recycling of mercury containing equipment with segregation and storage of mercury established </w:t>
            </w:r>
          </w:p>
        </w:tc>
        <w:tc>
          <w:tcPr>
            <w:tcW w:w="452" w:type="dxa"/>
            <w:tcBorders>
              <w:top w:val="nil"/>
              <w:left w:val="nil"/>
              <w:bottom w:val="single" w:sz="4" w:space="0" w:color="auto"/>
              <w:right w:val="single" w:sz="4" w:space="0" w:color="auto"/>
            </w:tcBorders>
            <w:shd w:val="clear" w:color="auto" w:fill="auto"/>
            <w:noWrap/>
            <w:hideMark/>
          </w:tcPr>
          <w:p w14:paraId="2268F17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F03387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999305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4DFC1D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71CE95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B3189E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68412B8"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3CF18B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AF36E9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7E7198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7CA6AF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B765E4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270C57E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F95585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F6BD60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6FDC59F" w14:textId="77777777" w:rsidR="00493F79" w:rsidRPr="00331E22" w:rsidRDefault="00493F79">
            <w:pPr>
              <w:jc w:val="left"/>
              <w:rPr>
                <w:lang w:val="en-GB" w:eastAsia="zh-CN"/>
              </w:rPr>
            </w:pPr>
            <w:r w:rsidRPr="00331E22">
              <w:rPr>
                <w:lang w:val="en-GB" w:eastAsia="zh-CN"/>
              </w:rPr>
              <w:t> </w:t>
            </w:r>
          </w:p>
        </w:tc>
      </w:tr>
      <w:tr w:rsidR="00331E22" w:rsidRPr="00331E22" w14:paraId="6E751CAC" w14:textId="77777777" w:rsidTr="003E5FC3">
        <w:trPr>
          <w:trHeight w:val="480"/>
        </w:trPr>
        <w:tc>
          <w:tcPr>
            <w:tcW w:w="1838" w:type="dxa"/>
            <w:vMerge w:val="restart"/>
            <w:tcBorders>
              <w:top w:val="nil"/>
              <w:left w:val="single" w:sz="4" w:space="0" w:color="auto"/>
              <w:bottom w:val="single" w:sz="4" w:space="0" w:color="auto"/>
              <w:right w:val="single" w:sz="4" w:space="0" w:color="auto"/>
            </w:tcBorders>
            <w:shd w:val="clear" w:color="auto" w:fill="auto"/>
            <w:hideMark/>
          </w:tcPr>
          <w:p w14:paraId="5A823AE0" w14:textId="77777777" w:rsidR="00493F79" w:rsidRPr="00331E22" w:rsidRDefault="00493F79">
            <w:pPr>
              <w:jc w:val="left"/>
              <w:rPr>
                <w:lang w:val="en-GB" w:eastAsia="zh-CN"/>
              </w:rPr>
            </w:pPr>
            <w:r w:rsidRPr="00331E22">
              <w:rPr>
                <w:lang w:val="en-GB" w:eastAsia="zh-CN"/>
              </w:rPr>
              <w:t>Component 4. Monitoring and Evaluation</w:t>
            </w:r>
          </w:p>
        </w:tc>
        <w:tc>
          <w:tcPr>
            <w:tcW w:w="1985" w:type="dxa"/>
            <w:vMerge w:val="restart"/>
            <w:tcBorders>
              <w:top w:val="nil"/>
              <w:left w:val="single" w:sz="4" w:space="0" w:color="auto"/>
              <w:bottom w:val="single" w:sz="4" w:space="0" w:color="auto"/>
              <w:right w:val="single" w:sz="4" w:space="0" w:color="auto"/>
            </w:tcBorders>
            <w:shd w:val="clear" w:color="auto" w:fill="auto"/>
            <w:hideMark/>
          </w:tcPr>
          <w:p w14:paraId="511996B0" w14:textId="77777777" w:rsidR="00493F79" w:rsidRPr="00331E22" w:rsidRDefault="00493F79">
            <w:pPr>
              <w:jc w:val="left"/>
              <w:rPr>
                <w:lang w:val="en-GB" w:eastAsia="zh-CN"/>
              </w:rPr>
            </w:pPr>
            <w:r w:rsidRPr="00331E22">
              <w:rPr>
                <w:lang w:val="en-GB" w:eastAsia="zh-CN"/>
              </w:rPr>
              <w:t xml:space="preserve">Outcome 4.1 Project management team established, lesson </w:t>
            </w:r>
            <w:proofErr w:type="gramStart"/>
            <w:r w:rsidRPr="00331E22">
              <w:rPr>
                <w:lang w:val="en-GB" w:eastAsia="zh-CN"/>
              </w:rPr>
              <w:t>learnt</w:t>
            </w:r>
            <w:proofErr w:type="gramEnd"/>
            <w:r w:rsidRPr="00331E22">
              <w:rPr>
                <w:lang w:val="en-GB" w:eastAsia="zh-CN"/>
              </w:rPr>
              <w:t xml:space="preserve"> and knowledge generated by the project properly </w:t>
            </w:r>
            <w:r w:rsidRPr="00331E22">
              <w:rPr>
                <w:lang w:val="en-GB" w:eastAsia="zh-CN"/>
              </w:rPr>
              <w:lastRenderedPageBreak/>
              <w:t>shared and communicated.</w:t>
            </w:r>
          </w:p>
        </w:tc>
        <w:tc>
          <w:tcPr>
            <w:tcW w:w="2577" w:type="dxa"/>
            <w:tcBorders>
              <w:top w:val="nil"/>
              <w:left w:val="nil"/>
              <w:bottom w:val="single" w:sz="4" w:space="0" w:color="auto"/>
              <w:right w:val="single" w:sz="4" w:space="0" w:color="auto"/>
            </w:tcBorders>
            <w:shd w:val="clear" w:color="auto" w:fill="auto"/>
            <w:hideMark/>
          </w:tcPr>
          <w:p w14:paraId="5DB6CCAE" w14:textId="77777777" w:rsidR="00493F79" w:rsidRPr="00331E22" w:rsidRDefault="00493F79">
            <w:pPr>
              <w:jc w:val="left"/>
              <w:rPr>
                <w:lang w:val="en-GB" w:eastAsia="zh-CN"/>
              </w:rPr>
            </w:pPr>
            <w:r w:rsidRPr="00331E22">
              <w:rPr>
                <w:lang w:val="en-GB" w:eastAsia="zh-CN"/>
              </w:rPr>
              <w:lastRenderedPageBreak/>
              <w:t>4.1.1 Project inception and inception report carried out</w:t>
            </w:r>
          </w:p>
        </w:tc>
        <w:tc>
          <w:tcPr>
            <w:tcW w:w="452" w:type="dxa"/>
            <w:tcBorders>
              <w:top w:val="nil"/>
              <w:left w:val="nil"/>
              <w:bottom w:val="single" w:sz="4" w:space="0" w:color="auto"/>
              <w:right w:val="single" w:sz="4" w:space="0" w:color="auto"/>
            </w:tcBorders>
            <w:shd w:val="clear" w:color="000000" w:fill="808080"/>
            <w:noWrap/>
            <w:hideMark/>
          </w:tcPr>
          <w:p w14:paraId="48D71AE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F2F2A9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F82B30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41C212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632070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8437FA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0856F7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A12898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433546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0395CD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3AB00B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24836B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766EA9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2423E8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264B5C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C9D6D40" w14:textId="77777777" w:rsidR="00493F79" w:rsidRPr="00331E22" w:rsidRDefault="00493F79">
            <w:pPr>
              <w:jc w:val="left"/>
              <w:rPr>
                <w:lang w:val="en-GB" w:eastAsia="zh-CN"/>
              </w:rPr>
            </w:pPr>
            <w:r w:rsidRPr="00331E22">
              <w:rPr>
                <w:lang w:val="en-GB" w:eastAsia="zh-CN"/>
              </w:rPr>
              <w:t> </w:t>
            </w:r>
          </w:p>
        </w:tc>
      </w:tr>
      <w:tr w:rsidR="00331E22" w:rsidRPr="00331E22" w14:paraId="7304A5D6" w14:textId="77777777" w:rsidTr="003E5FC3">
        <w:trPr>
          <w:trHeight w:val="720"/>
        </w:trPr>
        <w:tc>
          <w:tcPr>
            <w:tcW w:w="1838" w:type="dxa"/>
            <w:vMerge/>
            <w:tcBorders>
              <w:top w:val="nil"/>
              <w:left w:val="single" w:sz="4" w:space="0" w:color="auto"/>
              <w:bottom w:val="single" w:sz="4" w:space="0" w:color="auto"/>
              <w:right w:val="single" w:sz="4" w:space="0" w:color="auto"/>
            </w:tcBorders>
            <w:hideMark/>
          </w:tcPr>
          <w:p w14:paraId="1DD9DCF6" w14:textId="77777777" w:rsidR="00493F79" w:rsidRPr="00331E22" w:rsidRDefault="00493F79">
            <w:pPr>
              <w:jc w:val="left"/>
              <w:rPr>
                <w:lang w:val="en-GB" w:eastAsia="zh-CN"/>
              </w:rPr>
            </w:pPr>
          </w:p>
        </w:tc>
        <w:tc>
          <w:tcPr>
            <w:tcW w:w="1985" w:type="dxa"/>
            <w:vMerge/>
            <w:tcBorders>
              <w:top w:val="nil"/>
              <w:left w:val="single" w:sz="4" w:space="0" w:color="auto"/>
              <w:bottom w:val="single" w:sz="4" w:space="0" w:color="auto"/>
              <w:right w:val="single" w:sz="4" w:space="0" w:color="auto"/>
            </w:tcBorders>
            <w:hideMark/>
          </w:tcPr>
          <w:p w14:paraId="49FE8130" w14:textId="77777777" w:rsidR="00493F79" w:rsidRPr="00331E22" w:rsidRDefault="00493F79">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43AEF4A4" w14:textId="77777777" w:rsidR="00493F79" w:rsidRPr="00331E22" w:rsidRDefault="00493F79">
            <w:pPr>
              <w:jc w:val="left"/>
              <w:rPr>
                <w:lang w:val="en-GB" w:eastAsia="zh-CN"/>
              </w:rPr>
            </w:pPr>
            <w:r w:rsidRPr="00331E22">
              <w:rPr>
                <w:lang w:val="en-GB" w:eastAsia="zh-CN"/>
              </w:rPr>
              <w:t xml:space="preserve">4.1.2 Project steering committee and project management unit established </w:t>
            </w:r>
          </w:p>
        </w:tc>
        <w:tc>
          <w:tcPr>
            <w:tcW w:w="452" w:type="dxa"/>
            <w:tcBorders>
              <w:top w:val="nil"/>
              <w:left w:val="nil"/>
              <w:bottom w:val="single" w:sz="4" w:space="0" w:color="auto"/>
              <w:right w:val="single" w:sz="4" w:space="0" w:color="auto"/>
            </w:tcBorders>
            <w:shd w:val="clear" w:color="000000" w:fill="808080"/>
            <w:noWrap/>
            <w:hideMark/>
          </w:tcPr>
          <w:p w14:paraId="29EC082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F00979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4C3EE7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B9F518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A08424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9E440A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491988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095DDCC"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06A91A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362BCD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DF4342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C820CD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4338F5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90FB4E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A9C051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E7D2BC4" w14:textId="77777777" w:rsidR="00493F79" w:rsidRPr="00331E22" w:rsidRDefault="00493F79">
            <w:pPr>
              <w:jc w:val="left"/>
              <w:rPr>
                <w:lang w:val="en-GB" w:eastAsia="zh-CN"/>
              </w:rPr>
            </w:pPr>
            <w:r w:rsidRPr="00331E22">
              <w:rPr>
                <w:lang w:val="en-GB" w:eastAsia="zh-CN"/>
              </w:rPr>
              <w:t> </w:t>
            </w:r>
          </w:p>
        </w:tc>
      </w:tr>
      <w:tr w:rsidR="00331E22" w:rsidRPr="00331E22" w14:paraId="79140C02" w14:textId="77777777" w:rsidTr="003E5FC3">
        <w:trPr>
          <w:trHeight w:val="720"/>
        </w:trPr>
        <w:tc>
          <w:tcPr>
            <w:tcW w:w="1838" w:type="dxa"/>
            <w:vMerge/>
            <w:tcBorders>
              <w:top w:val="nil"/>
              <w:left w:val="single" w:sz="4" w:space="0" w:color="auto"/>
              <w:bottom w:val="single" w:sz="4" w:space="0" w:color="auto"/>
              <w:right w:val="single" w:sz="4" w:space="0" w:color="auto"/>
            </w:tcBorders>
            <w:hideMark/>
          </w:tcPr>
          <w:p w14:paraId="145B0652" w14:textId="77777777" w:rsidR="00493F79" w:rsidRPr="00331E22" w:rsidRDefault="00493F79">
            <w:pPr>
              <w:jc w:val="left"/>
              <w:rPr>
                <w:lang w:val="en-GB" w:eastAsia="zh-CN"/>
              </w:rPr>
            </w:pPr>
          </w:p>
        </w:tc>
        <w:tc>
          <w:tcPr>
            <w:tcW w:w="1985" w:type="dxa"/>
            <w:vMerge/>
            <w:tcBorders>
              <w:top w:val="nil"/>
              <w:left w:val="single" w:sz="4" w:space="0" w:color="auto"/>
              <w:bottom w:val="single" w:sz="4" w:space="0" w:color="auto"/>
              <w:right w:val="single" w:sz="4" w:space="0" w:color="auto"/>
            </w:tcBorders>
            <w:hideMark/>
          </w:tcPr>
          <w:p w14:paraId="030E29C5" w14:textId="77777777" w:rsidR="00493F79" w:rsidRPr="00331E22" w:rsidRDefault="00493F79">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516523F6" w14:textId="77777777" w:rsidR="00493F79" w:rsidRPr="00331E22" w:rsidRDefault="00493F79">
            <w:pPr>
              <w:jc w:val="left"/>
              <w:rPr>
                <w:lang w:val="en-GB" w:eastAsia="zh-CN"/>
              </w:rPr>
            </w:pPr>
            <w:r w:rsidRPr="00331E22">
              <w:rPr>
                <w:lang w:val="en-GB" w:eastAsia="zh-CN"/>
              </w:rPr>
              <w:t>4.1.3 Knowledge management system including project website established</w:t>
            </w:r>
          </w:p>
        </w:tc>
        <w:tc>
          <w:tcPr>
            <w:tcW w:w="452" w:type="dxa"/>
            <w:tcBorders>
              <w:top w:val="nil"/>
              <w:left w:val="nil"/>
              <w:bottom w:val="single" w:sz="4" w:space="0" w:color="auto"/>
              <w:right w:val="single" w:sz="4" w:space="0" w:color="auto"/>
            </w:tcBorders>
            <w:shd w:val="clear" w:color="000000" w:fill="808080"/>
            <w:noWrap/>
            <w:hideMark/>
          </w:tcPr>
          <w:p w14:paraId="3021737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0E5706E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BAFA22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BEBB54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C95AD0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151C79C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079A29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55F2AA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EF46AE4"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1B5756F"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966FD8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F19654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C4F664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D148E7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8A918E8"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A2D5B4A" w14:textId="77777777" w:rsidR="00493F79" w:rsidRPr="00331E22" w:rsidRDefault="00493F79">
            <w:pPr>
              <w:jc w:val="left"/>
              <w:rPr>
                <w:lang w:val="en-GB" w:eastAsia="zh-CN"/>
              </w:rPr>
            </w:pPr>
            <w:r w:rsidRPr="00331E22">
              <w:rPr>
                <w:lang w:val="en-GB" w:eastAsia="zh-CN"/>
              </w:rPr>
              <w:t> </w:t>
            </w:r>
          </w:p>
        </w:tc>
      </w:tr>
      <w:tr w:rsidR="00331E22" w:rsidRPr="00331E22" w14:paraId="141F9D33" w14:textId="77777777" w:rsidTr="003E5FC3">
        <w:trPr>
          <w:trHeight w:val="1200"/>
        </w:trPr>
        <w:tc>
          <w:tcPr>
            <w:tcW w:w="1838" w:type="dxa"/>
            <w:vMerge/>
            <w:tcBorders>
              <w:top w:val="nil"/>
              <w:left w:val="single" w:sz="4" w:space="0" w:color="auto"/>
              <w:bottom w:val="single" w:sz="4" w:space="0" w:color="auto"/>
              <w:right w:val="single" w:sz="4" w:space="0" w:color="auto"/>
            </w:tcBorders>
            <w:hideMark/>
          </w:tcPr>
          <w:p w14:paraId="111D98AC" w14:textId="77777777" w:rsidR="00493F79" w:rsidRPr="00331E22" w:rsidRDefault="00493F79">
            <w:pPr>
              <w:jc w:val="left"/>
              <w:rPr>
                <w:lang w:val="en-GB" w:eastAsia="zh-CN"/>
              </w:rPr>
            </w:pPr>
          </w:p>
        </w:tc>
        <w:tc>
          <w:tcPr>
            <w:tcW w:w="1985" w:type="dxa"/>
            <w:vMerge w:val="restart"/>
            <w:tcBorders>
              <w:top w:val="nil"/>
              <w:left w:val="single" w:sz="4" w:space="0" w:color="auto"/>
              <w:bottom w:val="single" w:sz="4" w:space="0" w:color="auto"/>
              <w:right w:val="single" w:sz="4" w:space="0" w:color="auto"/>
            </w:tcBorders>
            <w:shd w:val="clear" w:color="auto" w:fill="auto"/>
            <w:hideMark/>
          </w:tcPr>
          <w:p w14:paraId="3776C059" w14:textId="77777777" w:rsidR="00493F79" w:rsidRPr="00331E22" w:rsidRDefault="00493F79">
            <w:pPr>
              <w:jc w:val="left"/>
              <w:rPr>
                <w:lang w:val="en-GB" w:eastAsia="zh-CN"/>
              </w:rPr>
            </w:pPr>
            <w:r w:rsidRPr="00331E22">
              <w:rPr>
                <w:lang w:val="en-GB" w:eastAsia="zh-CN"/>
              </w:rPr>
              <w:t xml:space="preserve">Outcome 4.2 Project monitoring, evaluation and audit carried out in compliance with GEF, UNDP and </w:t>
            </w:r>
            <w:proofErr w:type="spellStart"/>
            <w:r w:rsidRPr="00331E22">
              <w:rPr>
                <w:lang w:val="en-GB" w:eastAsia="zh-CN"/>
              </w:rPr>
              <w:t>GoV</w:t>
            </w:r>
            <w:proofErr w:type="spellEnd"/>
            <w:r w:rsidRPr="00331E22">
              <w:rPr>
                <w:lang w:val="en-GB" w:eastAsia="zh-CN"/>
              </w:rPr>
              <w:t xml:space="preserve"> standards</w:t>
            </w:r>
          </w:p>
        </w:tc>
        <w:tc>
          <w:tcPr>
            <w:tcW w:w="2577" w:type="dxa"/>
            <w:tcBorders>
              <w:top w:val="nil"/>
              <w:left w:val="nil"/>
              <w:bottom w:val="single" w:sz="4" w:space="0" w:color="auto"/>
              <w:right w:val="single" w:sz="4" w:space="0" w:color="auto"/>
            </w:tcBorders>
            <w:shd w:val="clear" w:color="auto" w:fill="auto"/>
            <w:hideMark/>
          </w:tcPr>
          <w:p w14:paraId="61BDE335" w14:textId="77777777" w:rsidR="00493F79" w:rsidRPr="00331E22" w:rsidRDefault="00493F79">
            <w:pPr>
              <w:jc w:val="left"/>
              <w:rPr>
                <w:lang w:val="en-GB" w:eastAsia="zh-CN"/>
              </w:rPr>
            </w:pPr>
            <w:r w:rsidRPr="00331E22">
              <w:rPr>
                <w:lang w:val="en-GB" w:eastAsia="zh-CN"/>
              </w:rPr>
              <w:t>4.2.1. Project and its activities monitored and evaluated on a periodic basis in line with GEF, UNDP and government requirements.</w:t>
            </w:r>
          </w:p>
        </w:tc>
        <w:tc>
          <w:tcPr>
            <w:tcW w:w="452" w:type="dxa"/>
            <w:tcBorders>
              <w:top w:val="nil"/>
              <w:left w:val="nil"/>
              <w:bottom w:val="single" w:sz="4" w:space="0" w:color="auto"/>
              <w:right w:val="single" w:sz="4" w:space="0" w:color="auto"/>
            </w:tcBorders>
            <w:shd w:val="clear" w:color="000000" w:fill="808080"/>
            <w:noWrap/>
            <w:hideMark/>
          </w:tcPr>
          <w:p w14:paraId="4CC2500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5850C5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6C37196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8D58BC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360671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45F2190"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0976D1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0C41457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F133AA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FBDF0A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4C55A2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721F97AD"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10AB31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28490A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42AF469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5932FCF8" w14:textId="77777777" w:rsidR="00493F79" w:rsidRPr="00331E22" w:rsidRDefault="00493F79">
            <w:pPr>
              <w:jc w:val="left"/>
              <w:rPr>
                <w:lang w:val="en-GB" w:eastAsia="zh-CN"/>
              </w:rPr>
            </w:pPr>
            <w:r w:rsidRPr="00331E22">
              <w:rPr>
                <w:lang w:val="en-GB" w:eastAsia="zh-CN"/>
              </w:rPr>
              <w:t> </w:t>
            </w:r>
          </w:p>
        </w:tc>
      </w:tr>
      <w:tr w:rsidR="00331E22" w:rsidRPr="00331E22" w14:paraId="3AF7661D" w14:textId="77777777" w:rsidTr="003E5FC3">
        <w:trPr>
          <w:trHeight w:val="960"/>
        </w:trPr>
        <w:tc>
          <w:tcPr>
            <w:tcW w:w="1838" w:type="dxa"/>
            <w:tcBorders>
              <w:top w:val="nil"/>
              <w:left w:val="single" w:sz="4" w:space="0" w:color="auto"/>
              <w:bottom w:val="single" w:sz="4" w:space="0" w:color="auto"/>
              <w:right w:val="single" w:sz="4" w:space="0" w:color="auto"/>
            </w:tcBorders>
            <w:shd w:val="clear" w:color="auto" w:fill="auto"/>
            <w:noWrap/>
            <w:hideMark/>
          </w:tcPr>
          <w:p w14:paraId="1BDE5E9C" w14:textId="77777777" w:rsidR="00493F79" w:rsidRPr="00331E22" w:rsidRDefault="00493F79">
            <w:pPr>
              <w:jc w:val="left"/>
              <w:rPr>
                <w:lang w:val="en-GB" w:eastAsia="zh-CN"/>
              </w:rPr>
            </w:pPr>
            <w:r w:rsidRPr="00331E22">
              <w:rPr>
                <w:lang w:val="en-GB" w:eastAsia="zh-CN"/>
              </w:rPr>
              <w:t> </w:t>
            </w:r>
          </w:p>
        </w:tc>
        <w:tc>
          <w:tcPr>
            <w:tcW w:w="1985" w:type="dxa"/>
            <w:vMerge/>
            <w:tcBorders>
              <w:top w:val="nil"/>
              <w:left w:val="single" w:sz="4" w:space="0" w:color="auto"/>
              <w:bottom w:val="single" w:sz="4" w:space="0" w:color="auto"/>
              <w:right w:val="single" w:sz="4" w:space="0" w:color="auto"/>
            </w:tcBorders>
            <w:hideMark/>
          </w:tcPr>
          <w:p w14:paraId="3CE0392D" w14:textId="77777777" w:rsidR="00493F79" w:rsidRPr="00331E22" w:rsidRDefault="00493F79">
            <w:pPr>
              <w:jc w:val="left"/>
              <w:rPr>
                <w:lang w:val="en-GB" w:eastAsia="zh-CN"/>
              </w:rPr>
            </w:pPr>
          </w:p>
        </w:tc>
        <w:tc>
          <w:tcPr>
            <w:tcW w:w="2577" w:type="dxa"/>
            <w:tcBorders>
              <w:top w:val="nil"/>
              <w:left w:val="nil"/>
              <w:bottom w:val="single" w:sz="4" w:space="0" w:color="auto"/>
              <w:right w:val="single" w:sz="4" w:space="0" w:color="auto"/>
            </w:tcBorders>
            <w:shd w:val="clear" w:color="auto" w:fill="auto"/>
            <w:hideMark/>
          </w:tcPr>
          <w:p w14:paraId="00FE3729" w14:textId="77777777" w:rsidR="00493F79" w:rsidRPr="00331E22" w:rsidRDefault="00493F79">
            <w:pPr>
              <w:jc w:val="left"/>
              <w:rPr>
                <w:lang w:val="en-GB" w:eastAsia="zh-CN"/>
              </w:rPr>
            </w:pPr>
            <w:r w:rsidRPr="00331E22">
              <w:rPr>
                <w:lang w:val="en-GB" w:eastAsia="zh-CN"/>
              </w:rPr>
              <w:t>4.2.2 Indicators established to facilitate successful project implementation and sound impact assessment.</w:t>
            </w:r>
          </w:p>
        </w:tc>
        <w:tc>
          <w:tcPr>
            <w:tcW w:w="452" w:type="dxa"/>
            <w:tcBorders>
              <w:top w:val="nil"/>
              <w:left w:val="nil"/>
              <w:bottom w:val="single" w:sz="4" w:space="0" w:color="auto"/>
              <w:right w:val="single" w:sz="4" w:space="0" w:color="auto"/>
            </w:tcBorders>
            <w:shd w:val="clear" w:color="000000" w:fill="808080"/>
            <w:noWrap/>
            <w:hideMark/>
          </w:tcPr>
          <w:p w14:paraId="3396E22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3E6DFBB5"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000000" w:fill="808080"/>
            <w:noWrap/>
            <w:hideMark/>
          </w:tcPr>
          <w:p w14:paraId="1C5E2D6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4018882"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29DEE23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6699C6B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468B5FE"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01A9981"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77FC79A"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4C191B56"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7A3A9B83"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56CF8A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308C3FD7"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0F79E9C9"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30A6CDB" w14:textId="77777777" w:rsidR="00493F79" w:rsidRPr="00331E22" w:rsidRDefault="00493F79">
            <w:pPr>
              <w:jc w:val="left"/>
              <w:rPr>
                <w:lang w:val="en-GB" w:eastAsia="zh-CN"/>
              </w:rPr>
            </w:pPr>
            <w:r w:rsidRPr="00331E22">
              <w:rPr>
                <w:lang w:val="en-GB" w:eastAsia="zh-CN"/>
              </w:rPr>
              <w:t> </w:t>
            </w:r>
          </w:p>
        </w:tc>
        <w:tc>
          <w:tcPr>
            <w:tcW w:w="452" w:type="dxa"/>
            <w:tcBorders>
              <w:top w:val="nil"/>
              <w:left w:val="nil"/>
              <w:bottom w:val="single" w:sz="4" w:space="0" w:color="auto"/>
              <w:right w:val="single" w:sz="4" w:space="0" w:color="auto"/>
            </w:tcBorders>
            <w:shd w:val="clear" w:color="auto" w:fill="auto"/>
            <w:noWrap/>
            <w:hideMark/>
          </w:tcPr>
          <w:p w14:paraId="51FEE72C" w14:textId="77777777" w:rsidR="00493F79" w:rsidRPr="00331E22" w:rsidRDefault="00493F79">
            <w:pPr>
              <w:jc w:val="left"/>
              <w:rPr>
                <w:lang w:val="en-GB" w:eastAsia="zh-CN"/>
              </w:rPr>
            </w:pPr>
            <w:r w:rsidRPr="00331E22">
              <w:rPr>
                <w:lang w:val="en-GB" w:eastAsia="zh-CN"/>
              </w:rPr>
              <w:t> </w:t>
            </w:r>
          </w:p>
        </w:tc>
      </w:tr>
    </w:tbl>
    <w:p w14:paraId="35CDE49E" w14:textId="36C8456F" w:rsidR="00493F79" w:rsidRPr="00331E22" w:rsidRDefault="00493F79"/>
    <w:p w14:paraId="3C1C8A77" w14:textId="77777777" w:rsidR="00493F79" w:rsidRPr="00331E22" w:rsidRDefault="00493F79"/>
    <w:p w14:paraId="1D905A61" w14:textId="77777777" w:rsidR="00372F33" w:rsidRPr="00331E22" w:rsidRDefault="00372F33"/>
    <w:p w14:paraId="45E7FD66" w14:textId="77777777" w:rsidR="0036237E" w:rsidRPr="00331E22" w:rsidRDefault="0036237E"/>
    <w:p w14:paraId="0D293522" w14:textId="77777777" w:rsidR="008246F3" w:rsidRPr="00331E22" w:rsidRDefault="0036237E">
      <w:r w:rsidRPr="00331E22">
        <w:br w:type="page"/>
      </w:r>
      <w:bookmarkEnd w:id="34"/>
      <w:bookmarkEnd w:id="35"/>
    </w:p>
    <w:p w14:paraId="63E11514" w14:textId="77777777" w:rsidR="008246F3" w:rsidRPr="00331E22" w:rsidRDefault="008246F3">
      <w:pPr>
        <w:sectPr w:rsidR="008246F3" w:rsidRPr="00331E22" w:rsidSect="00493F79">
          <w:pgSz w:w="15840" w:h="12240" w:orient="landscape" w:code="1"/>
          <w:pgMar w:top="1440" w:right="1440" w:bottom="1440" w:left="1440" w:header="720" w:footer="720" w:gutter="0"/>
          <w:cols w:space="720"/>
          <w:docGrid w:linePitch="360"/>
        </w:sectPr>
      </w:pPr>
    </w:p>
    <w:p w14:paraId="6FF11ACD" w14:textId="6404ED4B" w:rsidR="001A7B9D" w:rsidRPr="00331E22" w:rsidRDefault="00BB0459">
      <w:pPr>
        <w:pStyle w:val="Heading2"/>
      </w:pPr>
      <w:bookmarkStart w:id="48" w:name="_Toc82944648"/>
      <w:r w:rsidRPr="00331E22">
        <w:lastRenderedPageBreak/>
        <w:t xml:space="preserve">Annex </w:t>
      </w:r>
      <w:r w:rsidR="008E2CDF">
        <w:t>4</w:t>
      </w:r>
      <w:r w:rsidRPr="00331E22">
        <w:t xml:space="preserve">: </w:t>
      </w:r>
      <w:r w:rsidR="00BD0D6F" w:rsidRPr="00331E22">
        <w:t>Monitoring Plan</w:t>
      </w:r>
      <w:bookmarkEnd w:id="48"/>
      <w:r w:rsidR="00BD0D6F" w:rsidRPr="00331E22">
        <w:t xml:space="preserve"> </w:t>
      </w:r>
    </w:p>
    <w:p w14:paraId="0F9E2821" w14:textId="473FB04A" w:rsidR="00BD0D6F" w:rsidRPr="00331E22" w:rsidRDefault="00445DBA">
      <w:bookmarkStart w:id="49" w:name="_Toc10449648"/>
      <w:r w:rsidRPr="00331E22">
        <w:t>This Monitoring Plan and the M&amp;E Plan and Budget in Section VI of this project document will both guide monitoring and evaluation at the project level for the duration of project implementation.</w:t>
      </w:r>
      <w:bookmarkEnd w:id="49"/>
      <w:r w:rsidR="00BD0D6F" w:rsidRPr="00331E22">
        <w:t xml:space="preserve">  </w:t>
      </w:r>
    </w:p>
    <w:p w14:paraId="3C866474" w14:textId="77777777" w:rsidR="007E313C" w:rsidRPr="00331E22" w:rsidRDefault="007E313C"/>
    <w:tbl>
      <w:tblPr>
        <w:tblW w:w="14555"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041"/>
        <w:gridCol w:w="1507"/>
        <w:gridCol w:w="1472"/>
        <w:gridCol w:w="2076"/>
        <w:gridCol w:w="1897"/>
        <w:gridCol w:w="1048"/>
        <w:gridCol w:w="1379"/>
        <w:gridCol w:w="1414"/>
        <w:gridCol w:w="2680"/>
        <w:gridCol w:w="41"/>
      </w:tblGrid>
      <w:tr w:rsidR="00D00697" w:rsidRPr="00D00697" w14:paraId="394264D9" w14:textId="77777777" w:rsidTr="00D00697">
        <w:trPr>
          <w:gridAfter w:val="1"/>
          <w:wAfter w:w="41" w:type="dxa"/>
          <w:trHeight w:val="980"/>
          <w:tblHeader/>
        </w:trPr>
        <w:tc>
          <w:tcPr>
            <w:tcW w:w="1041" w:type="dxa"/>
            <w:shd w:val="clear" w:color="auto" w:fill="D9D9D9"/>
          </w:tcPr>
          <w:p w14:paraId="0AC88485" w14:textId="77777777" w:rsidR="007E313C" w:rsidRPr="00D00697" w:rsidRDefault="007E313C">
            <w:pPr>
              <w:jc w:val="left"/>
              <w:rPr>
                <w:sz w:val="18"/>
                <w:szCs w:val="18"/>
                <w:lang w:val="en-GB"/>
              </w:rPr>
            </w:pPr>
            <w:r w:rsidRPr="00D00697">
              <w:rPr>
                <w:sz w:val="18"/>
                <w:szCs w:val="18"/>
                <w:lang w:val="en-GB"/>
              </w:rPr>
              <w:t>Monitoring</w:t>
            </w:r>
          </w:p>
        </w:tc>
        <w:tc>
          <w:tcPr>
            <w:tcW w:w="1507" w:type="dxa"/>
            <w:shd w:val="clear" w:color="auto" w:fill="D9D9D9"/>
          </w:tcPr>
          <w:p w14:paraId="499095A4" w14:textId="77777777" w:rsidR="007E313C" w:rsidRPr="00D00697" w:rsidRDefault="007E313C">
            <w:pPr>
              <w:jc w:val="left"/>
              <w:rPr>
                <w:sz w:val="18"/>
                <w:szCs w:val="18"/>
                <w:lang w:val="en-GB"/>
              </w:rPr>
            </w:pPr>
            <w:r w:rsidRPr="00D00697">
              <w:rPr>
                <w:sz w:val="18"/>
                <w:szCs w:val="18"/>
                <w:lang w:val="en-GB"/>
              </w:rPr>
              <w:t>Indicators</w:t>
            </w:r>
          </w:p>
        </w:tc>
        <w:tc>
          <w:tcPr>
            <w:tcW w:w="1472" w:type="dxa"/>
            <w:shd w:val="clear" w:color="auto" w:fill="D9D9D9"/>
          </w:tcPr>
          <w:p w14:paraId="4AC99EAD" w14:textId="77777777" w:rsidR="007E313C" w:rsidRPr="00D00697" w:rsidRDefault="007E313C">
            <w:pPr>
              <w:jc w:val="left"/>
              <w:rPr>
                <w:sz w:val="18"/>
                <w:szCs w:val="18"/>
                <w:lang w:val="en-GB"/>
              </w:rPr>
            </w:pPr>
          </w:p>
          <w:p w14:paraId="33D9347B" w14:textId="77777777" w:rsidR="007E313C" w:rsidRPr="00D00697" w:rsidRDefault="007E313C">
            <w:pPr>
              <w:jc w:val="left"/>
              <w:rPr>
                <w:sz w:val="18"/>
                <w:szCs w:val="18"/>
                <w:lang w:val="en-GB"/>
              </w:rPr>
            </w:pPr>
            <w:r w:rsidRPr="00D00697">
              <w:rPr>
                <w:sz w:val="18"/>
                <w:szCs w:val="18"/>
                <w:lang w:val="en-GB"/>
              </w:rPr>
              <w:t>Targets</w:t>
            </w:r>
          </w:p>
        </w:tc>
        <w:tc>
          <w:tcPr>
            <w:tcW w:w="2076" w:type="dxa"/>
            <w:shd w:val="clear" w:color="auto" w:fill="D9D9D9"/>
          </w:tcPr>
          <w:p w14:paraId="2EBF2029" w14:textId="77777777" w:rsidR="007E313C" w:rsidRPr="00D00697" w:rsidRDefault="007E313C">
            <w:pPr>
              <w:jc w:val="left"/>
              <w:rPr>
                <w:sz w:val="18"/>
                <w:szCs w:val="18"/>
                <w:lang w:val="en-GB"/>
              </w:rPr>
            </w:pPr>
          </w:p>
          <w:p w14:paraId="754197B0" w14:textId="77777777" w:rsidR="007E313C" w:rsidRPr="00D00697" w:rsidRDefault="007E313C">
            <w:pPr>
              <w:jc w:val="left"/>
              <w:rPr>
                <w:sz w:val="18"/>
                <w:szCs w:val="18"/>
                <w:lang w:val="en-GB"/>
              </w:rPr>
            </w:pPr>
            <w:r w:rsidRPr="00D00697">
              <w:rPr>
                <w:sz w:val="18"/>
                <w:szCs w:val="18"/>
                <w:lang w:val="en-GB"/>
              </w:rPr>
              <w:t>Description of indicators and targets</w:t>
            </w:r>
          </w:p>
          <w:p w14:paraId="7065301F" w14:textId="77777777" w:rsidR="007E313C" w:rsidRPr="00D00697" w:rsidRDefault="007E313C">
            <w:pPr>
              <w:jc w:val="left"/>
              <w:rPr>
                <w:sz w:val="18"/>
                <w:szCs w:val="18"/>
                <w:lang w:val="en-GB"/>
              </w:rPr>
            </w:pPr>
          </w:p>
        </w:tc>
        <w:tc>
          <w:tcPr>
            <w:tcW w:w="1897" w:type="dxa"/>
            <w:shd w:val="clear" w:color="auto" w:fill="D9D9D9"/>
          </w:tcPr>
          <w:p w14:paraId="74F418C2" w14:textId="77777777" w:rsidR="007E313C" w:rsidRPr="00D00697" w:rsidRDefault="007E313C">
            <w:pPr>
              <w:jc w:val="left"/>
              <w:rPr>
                <w:bCs/>
                <w:sz w:val="18"/>
                <w:szCs w:val="18"/>
                <w:lang w:val="en-GB"/>
              </w:rPr>
            </w:pPr>
            <w:r w:rsidRPr="00D00697">
              <w:rPr>
                <w:sz w:val="18"/>
                <w:szCs w:val="18"/>
                <w:lang w:val="en-GB"/>
              </w:rPr>
              <w:t>Data source/Collection Methods</w:t>
            </w:r>
            <w:r w:rsidRPr="00D00697">
              <w:rPr>
                <w:rStyle w:val="FootnoteReference"/>
                <w:rFonts w:asciiTheme="majorHAnsi" w:hAnsiTheme="majorHAnsi" w:cstheme="majorHAnsi"/>
                <w:b/>
                <w:bCs/>
                <w:szCs w:val="18"/>
                <w:lang w:val="en-GB"/>
              </w:rPr>
              <w:footnoteReference w:id="27"/>
            </w:r>
          </w:p>
          <w:p w14:paraId="5366C249" w14:textId="77777777" w:rsidR="007E313C" w:rsidRPr="00D00697" w:rsidRDefault="007E313C">
            <w:pPr>
              <w:jc w:val="left"/>
              <w:rPr>
                <w:sz w:val="18"/>
                <w:szCs w:val="18"/>
                <w:lang w:val="en-GB"/>
              </w:rPr>
            </w:pPr>
          </w:p>
        </w:tc>
        <w:tc>
          <w:tcPr>
            <w:tcW w:w="1048" w:type="dxa"/>
            <w:shd w:val="clear" w:color="auto" w:fill="D9D9D9"/>
          </w:tcPr>
          <w:p w14:paraId="28385572" w14:textId="77777777" w:rsidR="007E313C" w:rsidRPr="00D00697" w:rsidRDefault="007E313C">
            <w:pPr>
              <w:jc w:val="left"/>
              <w:rPr>
                <w:sz w:val="18"/>
                <w:szCs w:val="18"/>
                <w:lang w:val="en-GB"/>
              </w:rPr>
            </w:pPr>
            <w:r w:rsidRPr="00D00697">
              <w:rPr>
                <w:sz w:val="18"/>
                <w:szCs w:val="18"/>
                <w:lang w:val="en-GB"/>
              </w:rPr>
              <w:t>Frequency</w:t>
            </w:r>
          </w:p>
          <w:p w14:paraId="1432B19C" w14:textId="77777777" w:rsidR="007E313C" w:rsidRPr="00D00697" w:rsidRDefault="007E313C">
            <w:pPr>
              <w:jc w:val="left"/>
              <w:rPr>
                <w:sz w:val="18"/>
                <w:szCs w:val="18"/>
                <w:lang w:val="en-GB"/>
              </w:rPr>
            </w:pPr>
          </w:p>
        </w:tc>
        <w:tc>
          <w:tcPr>
            <w:tcW w:w="1379" w:type="dxa"/>
            <w:shd w:val="clear" w:color="auto" w:fill="D9D9D9"/>
          </w:tcPr>
          <w:p w14:paraId="77D4742D" w14:textId="77777777" w:rsidR="007E313C" w:rsidRPr="00D00697" w:rsidRDefault="007E313C">
            <w:pPr>
              <w:jc w:val="left"/>
              <w:rPr>
                <w:sz w:val="18"/>
                <w:szCs w:val="18"/>
                <w:lang w:val="en-GB"/>
              </w:rPr>
            </w:pPr>
            <w:r w:rsidRPr="00D00697">
              <w:rPr>
                <w:sz w:val="18"/>
                <w:szCs w:val="18"/>
                <w:lang w:val="en-GB"/>
              </w:rPr>
              <w:t>Responsible for data collection</w:t>
            </w:r>
          </w:p>
        </w:tc>
        <w:tc>
          <w:tcPr>
            <w:tcW w:w="1414" w:type="dxa"/>
            <w:shd w:val="clear" w:color="auto" w:fill="D9D9D9"/>
          </w:tcPr>
          <w:p w14:paraId="2C79DFA1" w14:textId="77777777" w:rsidR="007E313C" w:rsidRPr="00D00697" w:rsidRDefault="007E313C">
            <w:pPr>
              <w:jc w:val="left"/>
              <w:rPr>
                <w:sz w:val="18"/>
                <w:szCs w:val="18"/>
                <w:lang w:val="en-GB"/>
              </w:rPr>
            </w:pPr>
            <w:r w:rsidRPr="00D00697">
              <w:rPr>
                <w:sz w:val="18"/>
                <w:szCs w:val="18"/>
                <w:lang w:val="en-GB"/>
              </w:rPr>
              <w:t>Means of verification</w:t>
            </w:r>
          </w:p>
        </w:tc>
        <w:tc>
          <w:tcPr>
            <w:tcW w:w="2680" w:type="dxa"/>
            <w:shd w:val="clear" w:color="auto" w:fill="D9D9D9"/>
          </w:tcPr>
          <w:p w14:paraId="5A84F1F0" w14:textId="77777777" w:rsidR="007E313C" w:rsidRPr="00D00697" w:rsidRDefault="007E313C">
            <w:pPr>
              <w:jc w:val="left"/>
              <w:rPr>
                <w:sz w:val="18"/>
                <w:szCs w:val="18"/>
                <w:lang w:val="en-GB"/>
              </w:rPr>
            </w:pPr>
            <w:r w:rsidRPr="00D00697">
              <w:rPr>
                <w:sz w:val="18"/>
                <w:szCs w:val="18"/>
                <w:lang w:val="en-GB"/>
              </w:rPr>
              <w:t>Risks/Assumptions</w:t>
            </w:r>
          </w:p>
        </w:tc>
      </w:tr>
      <w:tr w:rsidR="00D00697" w:rsidRPr="00D00697" w14:paraId="2AE52E60" w14:textId="77777777" w:rsidTr="00D00697">
        <w:trPr>
          <w:gridAfter w:val="1"/>
          <w:wAfter w:w="41" w:type="dxa"/>
          <w:trHeight w:val="1358"/>
        </w:trPr>
        <w:tc>
          <w:tcPr>
            <w:tcW w:w="1041" w:type="dxa"/>
            <w:vMerge w:val="restart"/>
            <w:shd w:val="clear" w:color="auto" w:fill="auto"/>
          </w:tcPr>
          <w:p w14:paraId="43239872" w14:textId="77777777" w:rsidR="007E313C" w:rsidRPr="00D00697" w:rsidRDefault="007E313C">
            <w:pPr>
              <w:jc w:val="left"/>
              <w:rPr>
                <w:sz w:val="18"/>
                <w:szCs w:val="18"/>
                <w:lang w:val="en-GB"/>
              </w:rPr>
            </w:pPr>
            <w:r w:rsidRPr="00D00697">
              <w:rPr>
                <w:sz w:val="18"/>
                <w:szCs w:val="18"/>
                <w:lang w:val="en-GB"/>
              </w:rPr>
              <w:t>Project objective from the results framework</w:t>
            </w:r>
          </w:p>
        </w:tc>
        <w:tc>
          <w:tcPr>
            <w:tcW w:w="1507" w:type="dxa"/>
            <w:shd w:val="clear" w:color="auto" w:fill="auto"/>
          </w:tcPr>
          <w:p w14:paraId="479C2F6C" w14:textId="77777777" w:rsidR="007E313C" w:rsidRPr="00D00697" w:rsidRDefault="007E313C">
            <w:pPr>
              <w:jc w:val="left"/>
              <w:rPr>
                <w:b/>
                <w:bCs/>
                <w:sz w:val="18"/>
                <w:szCs w:val="18"/>
                <w:lang w:val="en-GB"/>
              </w:rPr>
            </w:pPr>
            <w:r w:rsidRPr="00D00697">
              <w:rPr>
                <w:b/>
                <w:bCs/>
                <w:sz w:val="18"/>
                <w:szCs w:val="18"/>
                <w:lang w:val="en-GB"/>
              </w:rPr>
              <w:t xml:space="preserve">Indicator 1 </w:t>
            </w:r>
          </w:p>
          <w:p w14:paraId="4DD40C30" w14:textId="77777777" w:rsidR="007E313C" w:rsidRPr="00D00697" w:rsidRDefault="007E313C">
            <w:pPr>
              <w:jc w:val="left"/>
              <w:rPr>
                <w:sz w:val="18"/>
                <w:szCs w:val="18"/>
                <w:lang w:val="en-GB"/>
              </w:rPr>
            </w:pPr>
            <w:r w:rsidRPr="00D00697">
              <w:rPr>
                <w:sz w:val="18"/>
                <w:szCs w:val="18"/>
                <w:lang w:val="en-GB"/>
              </w:rPr>
              <w:t>Number of people (F/M) participating in training and awareness raising activities, benefitting from green financial incentives, or from project-related job opportunities.</w:t>
            </w:r>
          </w:p>
        </w:tc>
        <w:tc>
          <w:tcPr>
            <w:tcW w:w="1472" w:type="dxa"/>
          </w:tcPr>
          <w:p w14:paraId="5AE471FD" w14:textId="3AD7FAF8" w:rsidR="007E313C" w:rsidRPr="00D00697" w:rsidRDefault="00D00697">
            <w:pPr>
              <w:jc w:val="left"/>
              <w:rPr>
                <w:sz w:val="18"/>
                <w:szCs w:val="18"/>
                <w:lang w:val="en-GB"/>
              </w:rPr>
            </w:pPr>
            <w:r w:rsidRPr="00D00697">
              <w:rPr>
                <w:sz w:val="18"/>
                <w:szCs w:val="18"/>
                <w:lang w:val="en-GB"/>
              </w:rPr>
              <w:t>2,000</w:t>
            </w:r>
            <w:r w:rsidR="007E313C" w:rsidRPr="00D00697">
              <w:rPr>
                <w:sz w:val="18"/>
                <w:szCs w:val="18"/>
                <w:lang w:val="en-GB"/>
              </w:rPr>
              <w:t>/</w:t>
            </w:r>
            <w:r w:rsidRPr="00D00697">
              <w:rPr>
                <w:sz w:val="18"/>
                <w:szCs w:val="18"/>
                <w:lang w:val="en-GB"/>
              </w:rPr>
              <w:t>1,500</w:t>
            </w:r>
          </w:p>
        </w:tc>
        <w:tc>
          <w:tcPr>
            <w:tcW w:w="2076" w:type="dxa"/>
          </w:tcPr>
          <w:p w14:paraId="08F5EDFA" w14:textId="00B65C7E" w:rsidR="007E313C" w:rsidRPr="00D00697" w:rsidRDefault="007E313C">
            <w:pPr>
              <w:jc w:val="left"/>
              <w:rPr>
                <w:sz w:val="18"/>
                <w:szCs w:val="18"/>
                <w:lang w:val="en-GB"/>
              </w:rPr>
            </w:pPr>
            <w:r w:rsidRPr="00D00697">
              <w:rPr>
                <w:sz w:val="18"/>
                <w:szCs w:val="18"/>
                <w:lang w:val="en-GB"/>
              </w:rPr>
              <w:t xml:space="preserve">An average of 10 staff for each firm benefitting from incentive, assuming at least 20 firms; 10 training of trainers involving at least 10 trainees and a total audience of not less than 1000 medical staff; an average proportion F/M of 50/50 </w:t>
            </w:r>
          </w:p>
        </w:tc>
        <w:tc>
          <w:tcPr>
            <w:tcW w:w="1897" w:type="dxa"/>
            <w:shd w:val="clear" w:color="auto" w:fill="auto"/>
          </w:tcPr>
          <w:p w14:paraId="5DB734FC" w14:textId="77777777" w:rsidR="007E313C" w:rsidRPr="00D00697" w:rsidRDefault="007E313C">
            <w:pPr>
              <w:jc w:val="left"/>
              <w:rPr>
                <w:sz w:val="18"/>
                <w:szCs w:val="18"/>
                <w:lang w:val="en-GB"/>
              </w:rPr>
            </w:pPr>
            <w:r w:rsidRPr="00D00697">
              <w:rPr>
                <w:sz w:val="18"/>
                <w:szCs w:val="18"/>
                <w:lang w:val="en-GB"/>
              </w:rPr>
              <w:t>The data for enterprises will be gathered through the application process and dedicated surveys.</w:t>
            </w:r>
          </w:p>
          <w:p w14:paraId="587884FB" w14:textId="77777777" w:rsidR="007E313C" w:rsidRPr="00D00697" w:rsidRDefault="007E313C">
            <w:pPr>
              <w:jc w:val="left"/>
              <w:rPr>
                <w:sz w:val="18"/>
                <w:szCs w:val="18"/>
                <w:lang w:val="en-GB"/>
              </w:rPr>
            </w:pPr>
            <w:r w:rsidRPr="00D00697">
              <w:rPr>
                <w:sz w:val="18"/>
                <w:szCs w:val="18"/>
                <w:lang w:val="en-GB"/>
              </w:rPr>
              <w:t xml:space="preserve">Pre and post training tests will be carried out. Training report and attendance sheet with test scores </w:t>
            </w:r>
          </w:p>
        </w:tc>
        <w:tc>
          <w:tcPr>
            <w:tcW w:w="1048" w:type="dxa"/>
            <w:shd w:val="clear" w:color="auto" w:fill="auto"/>
          </w:tcPr>
          <w:p w14:paraId="22927E6E" w14:textId="018894B7" w:rsidR="007E313C" w:rsidRPr="00D00697" w:rsidRDefault="007E313C">
            <w:pPr>
              <w:jc w:val="left"/>
              <w:rPr>
                <w:sz w:val="18"/>
                <w:szCs w:val="18"/>
                <w:lang w:val="en-GB"/>
              </w:rPr>
            </w:pPr>
            <w:r w:rsidRPr="00D00697">
              <w:rPr>
                <w:sz w:val="18"/>
                <w:szCs w:val="18"/>
                <w:lang w:val="en-GB"/>
              </w:rPr>
              <w:t xml:space="preserve">Annually </w:t>
            </w:r>
            <w:r w:rsidR="00D00697" w:rsidRPr="00D00697">
              <w:rPr>
                <w:sz w:val="18"/>
                <w:szCs w:val="18"/>
                <w:lang w:val="en-GB"/>
              </w:rPr>
              <w:t xml:space="preserve">and after every event. </w:t>
            </w:r>
          </w:p>
          <w:p w14:paraId="6909155B" w14:textId="77777777" w:rsidR="007E313C" w:rsidRPr="00D00697" w:rsidRDefault="007E313C">
            <w:pPr>
              <w:jc w:val="left"/>
              <w:rPr>
                <w:sz w:val="18"/>
                <w:szCs w:val="18"/>
                <w:lang w:val="en-GB"/>
              </w:rPr>
            </w:pPr>
          </w:p>
          <w:p w14:paraId="1C852445" w14:textId="77777777" w:rsidR="007E313C" w:rsidRPr="00D00697" w:rsidRDefault="007E313C">
            <w:pPr>
              <w:jc w:val="left"/>
              <w:rPr>
                <w:sz w:val="18"/>
                <w:szCs w:val="18"/>
                <w:lang w:val="en-GB"/>
              </w:rPr>
            </w:pPr>
            <w:r w:rsidRPr="00D00697">
              <w:rPr>
                <w:sz w:val="18"/>
                <w:szCs w:val="18"/>
                <w:lang w:val="en-GB"/>
              </w:rPr>
              <w:t>Reported in DO tab of the GEF PIR</w:t>
            </w:r>
          </w:p>
        </w:tc>
        <w:tc>
          <w:tcPr>
            <w:tcW w:w="1379" w:type="dxa"/>
            <w:shd w:val="clear" w:color="auto" w:fill="auto"/>
          </w:tcPr>
          <w:p w14:paraId="3ACD273C" w14:textId="08941642" w:rsidR="007E313C" w:rsidRPr="00D00697" w:rsidRDefault="007E313C">
            <w:pPr>
              <w:jc w:val="left"/>
              <w:rPr>
                <w:sz w:val="18"/>
                <w:szCs w:val="18"/>
                <w:lang w:val="en-GB"/>
              </w:rPr>
            </w:pPr>
            <w:r w:rsidRPr="00D00697">
              <w:rPr>
                <w:sz w:val="18"/>
                <w:szCs w:val="18"/>
                <w:lang w:val="en-GB"/>
              </w:rPr>
              <w:t xml:space="preserve">Project Management Unit </w:t>
            </w:r>
          </w:p>
          <w:p w14:paraId="6B66FD2A" w14:textId="77777777" w:rsidR="007E313C" w:rsidRPr="00D00697" w:rsidRDefault="007E313C">
            <w:pPr>
              <w:jc w:val="left"/>
              <w:rPr>
                <w:sz w:val="18"/>
                <w:szCs w:val="18"/>
                <w:lang w:val="en-GB"/>
              </w:rPr>
            </w:pPr>
          </w:p>
        </w:tc>
        <w:tc>
          <w:tcPr>
            <w:tcW w:w="1414" w:type="dxa"/>
            <w:shd w:val="clear" w:color="auto" w:fill="auto"/>
          </w:tcPr>
          <w:p w14:paraId="690B2253" w14:textId="3426959A" w:rsidR="007E313C" w:rsidRPr="00D00697" w:rsidRDefault="001355B9">
            <w:pPr>
              <w:jc w:val="left"/>
              <w:rPr>
                <w:sz w:val="18"/>
                <w:szCs w:val="18"/>
                <w:lang w:val="en-GB"/>
              </w:rPr>
            </w:pPr>
            <w:r>
              <w:rPr>
                <w:sz w:val="18"/>
                <w:szCs w:val="18"/>
                <w:lang w:val="en-GB"/>
              </w:rPr>
              <w:t xml:space="preserve">workshop </w:t>
            </w:r>
            <w:r w:rsidR="007E313C" w:rsidRPr="00D00697">
              <w:rPr>
                <w:sz w:val="18"/>
                <w:szCs w:val="18"/>
                <w:lang w:val="en-GB"/>
              </w:rPr>
              <w:t>report</w:t>
            </w:r>
          </w:p>
          <w:p w14:paraId="6B30C3E9" w14:textId="77777777" w:rsidR="007E313C" w:rsidRPr="00D00697" w:rsidRDefault="007E313C">
            <w:pPr>
              <w:jc w:val="left"/>
              <w:rPr>
                <w:sz w:val="18"/>
                <w:szCs w:val="18"/>
                <w:lang w:val="en-GB"/>
              </w:rPr>
            </w:pPr>
          </w:p>
          <w:p w14:paraId="48D8A1DA" w14:textId="77777777" w:rsidR="007E313C" w:rsidRPr="00D00697" w:rsidRDefault="007E313C">
            <w:pPr>
              <w:jc w:val="left"/>
              <w:rPr>
                <w:sz w:val="18"/>
                <w:szCs w:val="18"/>
                <w:lang w:val="en-GB"/>
              </w:rPr>
            </w:pPr>
            <w:r w:rsidRPr="00D00697">
              <w:rPr>
                <w:sz w:val="18"/>
                <w:szCs w:val="18"/>
                <w:lang w:val="en-GB"/>
              </w:rPr>
              <w:t>National statistics report</w:t>
            </w:r>
          </w:p>
          <w:p w14:paraId="39C60ABA" w14:textId="77777777" w:rsidR="007E313C" w:rsidRPr="00D00697" w:rsidRDefault="007E313C">
            <w:pPr>
              <w:jc w:val="left"/>
              <w:rPr>
                <w:sz w:val="18"/>
                <w:szCs w:val="18"/>
                <w:lang w:val="en-GB"/>
              </w:rPr>
            </w:pPr>
          </w:p>
        </w:tc>
        <w:tc>
          <w:tcPr>
            <w:tcW w:w="2680" w:type="dxa"/>
            <w:shd w:val="clear" w:color="auto" w:fill="auto"/>
          </w:tcPr>
          <w:p w14:paraId="7D9655F0" w14:textId="77777777" w:rsidR="007E313C" w:rsidRPr="00D00697" w:rsidRDefault="007E313C">
            <w:pPr>
              <w:jc w:val="left"/>
              <w:rPr>
                <w:sz w:val="18"/>
                <w:szCs w:val="18"/>
                <w:lang w:val="en-GB"/>
              </w:rPr>
            </w:pPr>
            <w:r w:rsidRPr="00D00697">
              <w:rPr>
                <w:sz w:val="18"/>
                <w:szCs w:val="18"/>
                <w:lang w:val="en-GB"/>
              </w:rPr>
              <w:t xml:space="preserve">Risk: training participant and firm applying to incentives below the expectations. </w:t>
            </w:r>
          </w:p>
          <w:p w14:paraId="14520DB9" w14:textId="6FBDF0FE" w:rsidR="007E313C" w:rsidRPr="00D00697" w:rsidRDefault="007E313C">
            <w:pPr>
              <w:jc w:val="left"/>
              <w:rPr>
                <w:sz w:val="18"/>
                <w:szCs w:val="18"/>
                <w:lang w:val="en-GB"/>
              </w:rPr>
            </w:pPr>
            <w:r w:rsidRPr="00D00697">
              <w:rPr>
                <w:sz w:val="18"/>
                <w:szCs w:val="18"/>
                <w:lang w:val="en-GB"/>
              </w:rPr>
              <w:t>Assumptions: target value are reasonable estimate: 20 firms successfully applying to incentives and 10 healthcare facilities training can be achieved within project timeline with a good planning.</w:t>
            </w:r>
          </w:p>
        </w:tc>
      </w:tr>
      <w:tr w:rsidR="00D00697" w:rsidRPr="00D00697" w14:paraId="7BF7743B" w14:textId="77777777" w:rsidTr="00D00697">
        <w:trPr>
          <w:gridAfter w:val="1"/>
          <w:wAfter w:w="41" w:type="dxa"/>
          <w:trHeight w:val="278"/>
        </w:trPr>
        <w:tc>
          <w:tcPr>
            <w:tcW w:w="1041" w:type="dxa"/>
            <w:vMerge/>
            <w:shd w:val="clear" w:color="auto" w:fill="auto"/>
          </w:tcPr>
          <w:p w14:paraId="3530ED3F" w14:textId="77777777" w:rsidR="007E313C" w:rsidRPr="00D00697" w:rsidRDefault="007E313C">
            <w:pPr>
              <w:jc w:val="left"/>
              <w:rPr>
                <w:sz w:val="18"/>
                <w:szCs w:val="18"/>
                <w:lang w:val="en-GB"/>
              </w:rPr>
            </w:pPr>
          </w:p>
        </w:tc>
        <w:tc>
          <w:tcPr>
            <w:tcW w:w="1507" w:type="dxa"/>
            <w:shd w:val="clear" w:color="auto" w:fill="auto"/>
          </w:tcPr>
          <w:p w14:paraId="310A5198" w14:textId="77777777" w:rsidR="007E313C" w:rsidRPr="00D00697" w:rsidRDefault="007E313C">
            <w:pPr>
              <w:jc w:val="left"/>
              <w:rPr>
                <w:b/>
                <w:sz w:val="18"/>
                <w:szCs w:val="18"/>
                <w:lang w:val="en-GB"/>
              </w:rPr>
            </w:pPr>
            <w:r w:rsidRPr="00D00697">
              <w:rPr>
                <w:b/>
                <w:sz w:val="18"/>
                <w:szCs w:val="18"/>
                <w:lang w:val="en-GB"/>
              </w:rPr>
              <w:t>Indicator 2</w:t>
            </w:r>
            <w:r w:rsidRPr="00D00697">
              <w:rPr>
                <w:b/>
                <w:sz w:val="18"/>
                <w:szCs w:val="18"/>
                <w:lang w:val="en-GB"/>
              </w:rPr>
              <w:br/>
            </w:r>
            <w:r w:rsidRPr="00D00697">
              <w:rPr>
                <w:sz w:val="18"/>
                <w:szCs w:val="18"/>
                <w:lang w:val="en-GB"/>
              </w:rPr>
              <w:t xml:space="preserve"> Number of people (F/M) benefitting from reduced exposure to mercury, POPs or U-</w:t>
            </w:r>
            <w:proofErr w:type="gramStart"/>
            <w:r w:rsidRPr="00D00697">
              <w:rPr>
                <w:sz w:val="18"/>
                <w:szCs w:val="18"/>
                <w:lang w:val="en-GB"/>
              </w:rPr>
              <w:t>POPs .</w:t>
            </w:r>
            <w:proofErr w:type="gramEnd"/>
          </w:p>
        </w:tc>
        <w:tc>
          <w:tcPr>
            <w:tcW w:w="1472" w:type="dxa"/>
          </w:tcPr>
          <w:p w14:paraId="73E90789" w14:textId="668F5CBB" w:rsidR="007E313C" w:rsidRPr="00D00697" w:rsidRDefault="007E313C">
            <w:pPr>
              <w:jc w:val="left"/>
              <w:rPr>
                <w:sz w:val="18"/>
                <w:szCs w:val="18"/>
                <w:lang w:val="en-GB"/>
              </w:rPr>
            </w:pPr>
            <w:r w:rsidRPr="00D00697">
              <w:rPr>
                <w:sz w:val="18"/>
                <w:szCs w:val="18"/>
                <w:lang w:val="en-GB"/>
              </w:rPr>
              <w:t>800</w:t>
            </w:r>
            <w:r w:rsidR="001355B9">
              <w:rPr>
                <w:sz w:val="18"/>
                <w:szCs w:val="18"/>
                <w:lang w:val="en-GB"/>
              </w:rPr>
              <w:t>,</w:t>
            </w:r>
            <w:r w:rsidRPr="00D00697">
              <w:rPr>
                <w:sz w:val="18"/>
                <w:szCs w:val="18"/>
                <w:lang w:val="en-GB"/>
              </w:rPr>
              <w:t>000/800</w:t>
            </w:r>
            <w:r w:rsidR="001355B9">
              <w:rPr>
                <w:sz w:val="18"/>
                <w:szCs w:val="18"/>
                <w:lang w:val="en-GB"/>
              </w:rPr>
              <w:t>,</w:t>
            </w:r>
            <w:r w:rsidRPr="00D00697">
              <w:rPr>
                <w:sz w:val="18"/>
                <w:szCs w:val="18"/>
                <w:lang w:val="en-GB"/>
              </w:rPr>
              <w:t>000</w:t>
            </w:r>
          </w:p>
        </w:tc>
        <w:tc>
          <w:tcPr>
            <w:tcW w:w="2076" w:type="dxa"/>
          </w:tcPr>
          <w:p w14:paraId="4DD3125F" w14:textId="77777777" w:rsidR="007E313C" w:rsidRPr="00D00697" w:rsidRDefault="007E313C">
            <w:pPr>
              <w:jc w:val="left"/>
              <w:rPr>
                <w:sz w:val="18"/>
                <w:szCs w:val="18"/>
                <w:lang w:val="en-GB"/>
              </w:rPr>
            </w:pPr>
            <w:r w:rsidRPr="00D00697">
              <w:rPr>
                <w:sz w:val="18"/>
                <w:szCs w:val="18"/>
                <w:lang w:val="en-GB"/>
              </w:rPr>
              <w:t>See detailed explanation in Global Environmental Benefits chapter</w:t>
            </w:r>
          </w:p>
        </w:tc>
        <w:tc>
          <w:tcPr>
            <w:tcW w:w="1897" w:type="dxa"/>
            <w:shd w:val="clear" w:color="auto" w:fill="auto"/>
          </w:tcPr>
          <w:p w14:paraId="3574AD3D" w14:textId="77777777" w:rsidR="007E313C" w:rsidRPr="00D00697" w:rsidRDefault="007E313C">
            <w:pPr>
              <w:jc w:val="left"/>
              <w:rPr>
                <w:sz w:val="18"/>
                <w:szCs w:val="18"/>
                <w:lang w:val="en-GB"/>
              </w:rPr>
            </w:pPr>
            <w:r w:rsidRPr="00D00697">
              <w:rPr>
                <w:sz w:val="18"/>
                <w:szCs w:val="18"/>
                <w:lang w:val="en-GB"/>
              </w:rPr>
              <w:t>Counting non-mercury equipment purchased and replaced; analysis of projects submitted by enterprises and verification of their performance through sampling and analysis or mass-balance estimation, exposure models to calculate number of persons impacted.</w:t>
            </w:r>
          </w:p>
        </w:tc>
        <w:tc>
          <w:tcPr>
            <w:tcW w:w="1048" w:type="dxa"/>
            <w:shd w:val="clear" w:color="auto" w:fill="auto"/>
          </w:tcPr>
          <w:p w14:paraId="5826D81F" w14:textId="77777777" w:rsidR="007E313C" w:rsidRPr="00D00697" w:rsidRDefault="007E313C">
            <w:pPr>
              <w:jc w:val="left"/>
              <w:rPr>
                <w:sz w:val="18"/>
                <w:szCs w:val="18"/>
                <w:lang w:val="en-GB"/>
              </w:rPr>
            </w:pPr>
            <w:r w:rsidRPr="00D00697">
              <w:rPr>
                <w:sz w:val="18"/>
                <w:szCs w:val="18"/>
                <w:lang w:val="en-GB"/>
              </w:rPr>
              <w:t>Yearly</w:t>
            </w:r>
          </w:p>
        </w:tc>
        <w:tc>
          <w:tcPr>
            <w:tcW w:w="1379" w:type="dxa"/>
            <w:shd w:val="clear" w:color="auto" w:fill="auto"/>
          </w:tcPr>
          <w:p w14:paraId="653E0ABB" w14:textId="77777777" w:rsidR="007E313C" w:rsidRPr="00D00697" w:rsidRDefault="007E313C">
            <w:pPr>
              <w:jc w:val="left"/>
              <w:rPr>
                <w:sz w:val="18"/>
                <w:szCs w:val="18"/>
                <w:lang w:val="en-GB"/>
              </w:rPr>
            </w:pPr>
            <w:r w:rsidRPr="00D00697">
              <w:rPr>
                <w:sz w:val="18"/>
                <w:szCs w:val="18"/>
                <w:lang w:val="en-GB"/>
              </w:rPr>
              <w:t>Project Management Unit, Consultant / Experts--</w:t>
            </w:r>
          </w:p>
        </w:tc>
        <w:tc>
          <w:tcPr>
            <w:tcW w:w="1414" w:type="dxa"/>
            <w:shd w:val="clear" w:color="auto" w:fill="auto"/>
          </w:tcPr>
          <w:p w14:paraId="182E903D" w14:textId="7D8246BF" w:rsidR="007E313C" w:rsidRPr="00D00697" w:rsidRDefault="007E313C">
            <w:pPr>
              <w:jc w:val="left"/>
              <w:rPr>
                <w:sz w:val="18"/>
                <w:szCs w:val="18"/>
                <w:lang w:val="en-GB"/>
              </w:rPr>
            </w:pPr>
            <w:r w:rsidRPr="00D00697">
              <w:rPr>
                <w:sz w:val="18"/>
                <w:szCs w:val="18"/>
                <w:lang w:val="en-GB"/>
              </w:rPr>
              <w:t xml:space="preserve">Technical reports, analytical reports, proof of purchase of non-mercury equipment, dispersion </w:t>
            </w:r>
            <w:r w:rsidR="00D00697" w:rsidRPr="00D00697">
              <w:rPr>
                <w:sz w:val="18"/>
                <w:szCs w:val="18"/>
                <w:lang w:val="en-GB"/>
              </w:rPr>
              <w:t>modelling</w:t>
            </w:r>
          </w:p>
        </w:tc>
        <w:tc>
          <w:tcPr>
            <w:tcW w:w="2680" w:type="dxa"/>
            <w:shd w:val="clear" w:color="auto" w:fill="auto"/>
          </w:tcPr>
          <w:p w14:paraId="4D6021A4" w14:textId="77777777" w:rsidR="007E313C" w:rsidRPr="00D00697" w:rsidRDefault="007E313C">
            <w:pPr>
              <w:jc w:val="left"/>
              <w:rPr>
                <w:sz w:val="18"/>
                <w:szCs w:val="18"/>
                <w:lang w:val="en-GB"/>
              </w:rPr>
            </w:pPr>
            <w:r w:rsidRPr="00D00697">
              <w:rPr>
                <w:sz w:val="18"/>
                <w:szCs w:val="18"/>
                <w:lang w:val="en-GB"/>
              </w:rPr>
              <w:t xml:space="preserve">The reduction of POPs and mercury usage and release are reasonable, however there is an obvious risk that in case the expected reduction won’t be achieved, this will also result in reduced benefit for the population. The assumption of people exposure (see GEB chapter for details) </w:t>
            </w:r>
            <w:proofErr w:type="gramStart"/>
            <w:r w:rsidRPr="00D00697">
              <w:rPr>
                <w:sz w:val="18"/>
                <w:szCs w:val="18"/>
                <w:lang w:val="en-GB"/>
              </w:rPr>
              <w:t>are</w:t>
            </w:r>
            <w:proofErr w:type="gramEnd"/>
            <w:r w:rsidRPr="00D00697">
              <w:rPr>
                <w:sz w:val="18"/>
                <w:szCs w:val="18"/>
                <w:lang w:val="en-GB"/>
              </w:rPr>
              <w:t xml:space="preserve"> preliminary and will be better detailed in the course of project implementation.</w:t>
            </w:r>
          </w:p>
        </w:tc>
      </w:tr>
      <w:tr w:rsidR="00D00697" w:rsidRPr="00D00697" w14:paraId="15345F29" w14:textId="77777777" w:rsidTr="00D00697">
        <w:trPr>
          <w:gridAfter w:val="1"/>
          <w:wAfter w:w="41" w:type="dxa"/>
          <w:trHeight w:val="260"/>
        </w:trPr>
        <w:tc>
          <w:tcPr>
            <w:tcW w:w="1041" w:type="dxa"/>
            <w:vMerge/>
            <w:shd w:val="clear" w:color="auto" w:fill="auto"/>
          </w:tcPr>
          <w:p w14:paraId="5F32EB9A" w14:textId="77777777" w:rsidR="007E313C" w:rsidRPr="00D00697" w:rsidRDefault="007E313C">
            <w:pPr>
              <w:jc w:val="left"/>
              <w:rPr>
                <w:sz w:val="18"/>
                <w:szCs w:val="18"/>
                <w:lang w:val="en-GB"/>
              </w:rPr>
            </w:pPr>
          </w:p>
        </w:tc>
        <w:tc>
          <w:tcPr>
            <w:tcW w:w="1507" w:type="dxa"/>
            <w:shd w:val="clear" w:color="auto" w:fill="auto"/>
          </w:tcPr>
          <w:p w14:paraId="3F8549A3" w14:textId="77777777" w:rsidR="007E313C" w:rsidRPr="00D00697" w:rsidRDefault="007E313C">
            <w:pPr>
              <w:jc w:val="left"/>
              <w:rPr>
                <w:b/>
                <w:sz w:val="18"/>
                <w:szCs w:val="18"/>
                <w:lang w:val="en-GB"/>
              </w:rPr>
            </w:pPr>
            <w:r w:rsidRPr="00D00697">
              <w:rPr>
                <w:b/>
                <w:sz w:val="18"/>
                <w:szCs w:val="18"/>
                <w:lang w:val="en-GB"/>
              </w:rPr>
              <w:t>Indicator 3</w:t>
            </w:r>
            <w:r w:rsidRPr="00D00697">
              <w:rPr>
                <w:sz w:val="18"/>
                <w:szCs w:val="18"/>
                <w:lang w:val="en-GB"/>
              </w:rPr>
              <w:t xml:space="preserve"> Direct or indirect reduction of new POPs:</w:t>
            </w:r>
          </w:p>
        </w:tc>
        <w:tc>
          <w:tcPr>
            <w:tcW w:w="1472" w:type="dxa"/>
          </w:tcPr>
          <w:p w14:paraId="7766D21F" w14:textId="77777777" w:rsidR="007E313C" w:rsidRPr="00D00697" w:rsidRDefault="007E313C">
            <w:pPr>
              <w:jc w:val="left"/>
              <w:rPr>
                <w:sz w:val="18"/>
                <w:szCs w:val="18"/>
                <w:lang w:val="en-GB"/>
              </w:rPr>
            </w:pPr>
            <w:r w:rsidRPr="00D00697">
              <w:rPr>
                <w:sz w:val="18"/>
                <w:szCs w:val="18"/>
                <w:lang w:val="en-GB"/>
              </w:rPr>
              <w:t>35 tons</w:t>
            </w:r>
          </w:p>
        </w:tc>
        <w:tc>
          <w:tcPr>
            <w:tcW w:w="2076" w:type="dxa"/>
          </w:tcPr>
          <w:p w14:paraId="3E97DC48" w14:textId="77777777" w:rsidR="007E313C" w:rsidRPr="00D00697" w:rsidRDefault="007E313C">
            <w:pPr>
              <w:jc w:val="left"/>
              <w:rPr>
                <w:sz w:val="18"/>
                <w:szCs w:val="18"/>
                <w:lang w:val="en-GB"/>
              </w:rPr>
            </w:pPr>
            <w:r w:rsidRPr="00D00697">
              <w:rPr>
                <w:sz w:val="18"/>
                <w:szCs w:val="18"/>
                <w:lang w:val="en-GB"/>
              </w:rPr>
              <w:t>See detailed explanation in Global Environmental Benefits chapter</w:t>
            </w:r>
          </w:p>
        </w:tc>
        <w:tc>
          <w:tcPr>
            <w:tcW w:w="1897" w:type="dxa"/>
            <w:shd w:val="clear" w:color="auto" w:fill="auto"/>
          </w:tcPr>
          <w:p w14:paraId="62EA9B15" w14:textId="77777777" w:rsidR="007E313C" w:rsidRPr="00D00697" w:rsidRDefault="007E313C">
            <w:pPr>
              <w:jc w:val="left"/>
              <w:rPr>
                <w:sz w:val="18"/>
                <w:szCs w:val="18"/>
                <w:lang w:val="en-GB"/>
              </w:rPr>
            </w:pPr>
            <w:r w:rsidRPr="00D00697">
              <w:rPr>
                <w:sz w:val="18"/>
                <w:szCs w:val="18"/>
                <w:lang w:val="en-GB"/>
              </w:rPr>
              <w:t xml:space="preserve">Mass balance analysis of manufacturing processes, proof of purchase of chemicals, </w:t>
            </w:r>
          </w:p>
        </w:tc>
        <w:tc>
          <w:tcPr>
            <w:tcW w:w="1048" w:type="dxa"/>
            <w:shd w:val="clear" w:color="auto" w:fill="auto"/>
          </w:tcPr>
          <w:p w14:paraId="5D4C682B" w14:textId="77777777" w:rsidR="007E313C" w:rsidRPr="00D00697" w:rsidRDefault="007E313C">
            <w:pPr>
              <w:jc w:val="left"/>
              <w:rPr>
                <w:sz w:val="18"/>
                <w:szCs w:val="18"/>
                <w:lang w:val="en-GB"/>
              </w:rPr>
            </w:pPr>
            <w:r w:rsidRPr="00D00697">
              <w:rPr>
                <w:sz w:val="18"/>
                <w:szCs w:val="18"/>
                <w:lang w:val="en-GB"/>
              </w:rPr>
              <w:t>Each 6 months after the first 2 years</w:t>
            </w:r>
          </w:p>
        </w:tc>
        <w:tc>
          <w:tcPr>
            <w:tcW w:w="1379" w:type="dxa"/>
            <w:shd w:val="clear" w:color="auto" w:fill="auto"/>
          </w:tcPr>
          <w:p w14:paraId="574516E8" w14:textId="77777777" w:rsidR="007E313C" w:rsidRPr="00D00697" w:rsidRDefault="007E313C">
            <w:pPr>
              <w:jc w:val="left"/>
              <w:rPr>
                <w:sz w:val="18"/>
                <w:szCs w:val="18"/>
                <w:lang w:val="en-GB"/>
              </w:rPr>
            </w:pPr>
            <w:r w:rsidRPr="00D00697">
              <w:rPr>
                <w:sz w:val="18"/>
                <w:szCs w:val="18"/>
                <w:lang w:val="en-GB"/>
              </w:rPr>
              <w:t>Project Management Unit, Consultant / Experts--</w:t>
            </w:r>
          </w:p>
        </w:tc>
        <w:tc>
          <w:tcPr>
            <w:tcW w:w="1414" w:type="dxa"/>
            <w:shd w:val="clear" w:color="auto" w:fill="auto"/>
          </w:tcPr>
          <w:p w14:paraId="108CA198" w14:textId="77777777" w:rsidR="007E313C" w:rsidRPr="00D00697" w:rsidRDefault="007E313C">
            <w:pPr>
              <w:jc w:val="left"/>
              <w:rPr>
                <w:sz w:val="18"/>
                <w:szCs w:val="18"/>
                <w:lang w:val="en-GB"/>
              </w:rPr>
            </w:pPr>
            <w:r w:rsidRPr="00D00697">
              <w:rPr>
                <w:sz w:val="18"/>
                <w:szCs w:val="18"/>
                <w:lang w:val="en-GB"/>
              </w:rPr>
              <w:t>Technical reports, analytical reports, enterprise’s applications for incentives</w:t>
            </w:r>
          </w:p>
        </w:tc>
        <w:tc>
          <w:tcPr>
            <w:tcW w:w="2680" w:type="dxa"/>
            <w:shd w:val="clear" w:color="auto" w:fill="auto"/>
          </w:tcPr>
          <w:p w14:paraId="7E1FF97D" w14:textId="77777777" w:rsidR="007E313C" w:rsidRPr="00D00697" w:rsidRDefault="007E313C">
            <w:pPr>
              <w:jc w:val="left"/>
              <w:rPr>
                <w:sz w:val="18"/>
                <w:szCs w:val="18"/>
                <w:lang w:val="en-GB"/>
              </w:rPr>
            </w:pPr>
            <w:r w:rsidRPr="00D00697">
              <w:rPr>
                <w:sz w:val="18"/>
                <w:szCs w:val="18"/>
                <w:lang w:val="en-GB"/>
              </w:rPr>
              <w:t xml:space="preserve">The reduction of POPs is reasonable but would require a significant effort from enterprises in providing accurate and transparent information and committing for the phase out of POPs. </w:t>
            </w:r>
          </w:p>
          <w:p w14:paraId="2BB3363C" w14:textId="77777777" w:rsidR="007E313C" w:rsidRPr="00D00697" w:rsidRDefault="007E313C">
            <w:pPr>
              <w:jc w:val="left"/>
              <w:rPr>
                <w:sz w:val="18"/>
                <w:szCs w:val="18"/>
                <w:lang w:val="en-GB"/>
              </w:rPr>
            </w:pPr>
            <w:r w:rsidRPr="00D00697">
              <w:rPr>
                <w:sz w:val="18"/>
                <w:szCs w:val="18"/>
                <w:lang w:val="en-GB"/>
              </w:rPr>
              <w:t xml:space="preserve">The risk of data inaccuracy or incompleteness does </w:t>
            </w:r>
            <w:proofErr w:type="gramStart"/>
            <w:r w:rsidRPr="00D00697">
              <w:rPr>
                <w:sz w:val="18"/>
                <w:szCs w:val="18"/>
                <w:lang w:val="en-GB"/>
              </w:rPr>
              <w:t>exist</w:t>
            </w:r>
            <w:proofErr w:type="gramEnd"/>
            <w:r w:rsidRPr="00D00697">
              <w:rPr>
                <w:sz w:val="18"/>
                <w:szCs w:val="18"/>
                <w:lang w:val="en-GB"/>
              </w:rPr>
              <w:t xml:space="preserve"> but it is assumed that with the proper assistance and communication this can be partially addressed. </w:t>
            </w:r>
          </w:p>
        </w:tc>
      </w:tr>
      <w:tr w:rsidR="00D00697" w:rsidRPr="00D00697" w14:paraId="3E04C74D" w14:textId="77777777" w:rsidTr="00D00697">
        <w:trPr>
          <w:gridAfter w:val="1"/>
          <w:wAfter w:w="41" w:type="dxa"/>
          <w:trHeight w:val="260"/>
        </w:trPr>
        <w:tc>
          <w:tcPr>
            <w:tcW w:w="1041" w:type="dxa"/>
            <w:vMerge/>
            <w:shd w:val="clear" w:color="auto" w:fill="auto"/>
          </w:tcPr>
          <w:p w14:paraId="153366B0" w14:textId="77777777" w:rsidR="007E313C" w:rsidRPr="00D00697" w:rsidRDefault="007E313C">
            <w:pPr>
              <w:jc w:val="left"/>
              <w:rPr>
                <w:sz w:val="18"/>
                <w:szCs w:val="18"/>
                <w:lang w:val="en-GB"/>
              </w:rPr>
            </w:pPr>
          </w:p>
        </w:tc>
        <w:tc>
          <w:tcPr>
            <w:tcW w:w="1507" w:type="dxa"/>
            <w:shd w:val="clear" w:color="auto" w:fill="auto"/>
          </w:tcPr>
          <w:p w14:paraId="6FF729A7" w14:textId="77777777" w:rsidR="007E313C" w:rsidRPr="00D00697" w:rsidRDefault="007E313C">
            <w:pPr>
              <w:jc w:val="left"/>
              <w:rPr>
                <w:sz w:val="18"/>
                <w:szCs w:val="18"/>
                <w:lang w:val="en-GB"/>
              </w:rPr>
            </w:pPr>
            <w:r w:rsidRPr="00D00697">
              <w:rPr>
                <w:sz w:val="18"/>
                <w:szCs w:val="18"/>
                <w:lang w:val="en-GB"/>
              </w:rPr>
              <w:t>Indicator 4</w:t>
            </w:r>
          </w:p>
          <w:p w14:paraId="7805E2F3" w14:textId="77777777" w:rsidR="007E313C" w:rsidRPr="00D00697" w:rsidRDefault="007E313C">
            <w:pPr>
              <w:jc w:val="left"/>
              <w:rPr>
                <w:b/>
                <w:sz w:val="18"/>
                <w:szCs w:val="18"/>
                <w:lang w:val="en-GB"/>
              </w:rPr>
            </w:pPr>
            <w:r w:rsidRPr="00D00697">
              <w:rPr>
                <w:sz w:val="18"/>
                <w:szCs w:val="18"/>
                <w:lang w:val="en-GB"/>
              </w:rPr>
              <w:t>Mercury releases reduced.</w:t>
            </w:r>
          </w:p>
        </w:tc>
        <w:tc>
          <w:tcPr>
            <w:tcW w:w="1472" w:type="dxa"/>
          </w:tcPr>
          <w:p w14:paraId="14E08B14" w14:textId="2DBD64BF" w:rsidR="007E313C" w:rsidRPr="00D00697" w:rsidRDefault="007E313C">
            <w:pPr>
              <w:jc w:val="left"/>
              <w:rPr>
                <w:sz w:val="18"/>
                <w:szCs w:val="18"/>
                <w:lang w:val="en-GB"/>
              </w:rPr>
            </w:pPr>
            <w:r w:rsidRPr="00D00697">
              <w:rPr>
                <w:sz w:val="18"/>
                <w:szCs w:val="18"/>
                <w:lang w:val="en-GB"/>
              </w:rPr>
              <w:t xml:space="preserve">648 kg of mercury </w:t>
            </w:r>
            <w:r w:rsidR="00D00697" w:rsidRPr="00D00697">
              <w:rPr>
                <w:sz w:val="18"/>
                <w:szCs w:val="18"/>
                <w:lang w:val="en-GB"/>
              </w:rPr>
              <w:t>emission avoided</w:t>
            </w:r>
            <w:r w:rsidRPr="00D00697">
              <w:rPr>
                <w:sz w:val="18"/>
                <w:szCs w:val="18"/>
                <w:lang w:val="en-GB"/>
              </w:rPr>
              <w:t>, 10,000 thermometers and 20,000 mercury lamps replaced</w:t>
            </w:r>
          </w:p>
        </w:tc>
        <w:tc>
          <w:tcPr>
            <w:tcW w:w="2076" w:type="dxa"/>
          </w:tcPr>
          <w:p w14:paraId="0544290E" w14:textId="77777777" w:rsidR="007E313C" w:rsidRPr="00D00697" w:rsidRDefault="007E313C">
            <w:pPr>
              <w:jc w:val="left"/>
              <w:rPr>
                <w:sz w:val="18"/>
                <w:szCs w:val="18"/>
                <w:lang w:val="en-GB"/>
              </w:rPr>
            </w:pPr>
            <w:r w:rsidRPr="00D00697">
              <w:rPr>
                <w:sz w:val="18"/>
                <w:szCs w:val="18"/>
                <w:lang w:val="en-GB"/>
              </w:rPr>
              <w:t>See detailed explanation in Global Environmental Benefits chapter</w:t>
            </w:r>
          </w:p>
        </w:tc>
        <w:tc>
          <w:tcPr>
            <w:tcW w:w="1897" w:type="dxa"/>
            <w:shd w:val="clear" w:color="auto" w:fill="auto"/>
          </w:tcPr>
          <w:p w14:paraId="22E7A6B3" w14:textId="77777777" w:rsidR="007E313C" w:rsidRPr="00D00697" w:rsidRDefault="007E313C">
            <w:pPr>
              <w:jc w:val="left"/>
              <w:rPr>
                <w:sz w:val="18"/>
                <w:szCs w:val="18"/>
                <w:lang w:val="en-GB"/>
              </w:rPr>
            </w:pPr>
            <w:r w:rsidRPr="00D00697">
              <w:rPr>
                <w:sz w:val="18"/>
                <w:szCs w:val="18"/>
                <w:lang w:val="en-GB"/>
              </w:rPr>
              <w:t>Proof of purchase of non-mercury equipment + reports providing certification of proper replacement and disposal.</w:t>
            </w:r>
          </w:p>
          <w:p w14:paraId="2BF2E5BD" w14:textId="77777777" w:rsidR="007E313C" w:rsidRPr="00D00697" w:rsidRDefault="007E313C">
            <w:pPr>
              <w:jc w:val="left"/>
              <w:rPr>
                <w:sz w:val="18"/>
                <w:szCs w:val="18"/>
                <w:lang w:val="en-GB"/>
              </w:rPr>
            </w:pPr>
            <w:r w:rsidRPr="00D00697">
              <w:rPr>
                <w:sz w:val="18"/>
                <w:szCs w:val="18"/>
                <w:lang w:val="en-GB"/>
              </w:rPr>
              <w:t>Design and testing results of APCS installed.</w:t>
            </w:r>
          </w:p>
        </w:tc>
        <w:tc>
          <w:tcPr>
            <w:tcW w:w="1048" w:type="dxa"/>
            <w:shd w:val="clear" w:color="auto" w:fill="auto"/>
          </w:tcPr>
          <w:p w14:paraId="20644CCB" w14:textId="77777777" w:rsidR="007E313C" w:rsidRPr="00D00697" w:rsidRDefault="007E313C">
            <w:pPr>
              <w:jc w:val="left"/>
              <w:rPr>
                <w:sz w:val="18"/>
                <w:szCs w:val="18"/>
                <w:lang w:val="en-GB"/>
              </w:rPr>
            </w:pPr>
            <w:r w:rsidRPr="00D00697">
              <w:rPr>
                <w:sz w:val="18"/>
                <w:szCs w:val="18"/>
                <w:lang w:val="en-GB"/>
              </w:rPr>
              <w:t>Each 6 months after the first 2 years</w:t>
            </w:r>
          </w:p>
        </w:tc>
        <w:tc>
          <w:tcPr>
            <w:tcW w:w="1379" w:type="dxa"/>
            <w:shd w:val="clear" w:color="auto" w:fill="auto"/>
          </w:tcPr>
          <w:p w14:paraId="42E2C603" w14:textId="77777777" w:rsidR="007E313C" w:rsidRPr="00D00697" w:rsidRDefault="007E313C">
            <w:pPr>
              <w:jc w:val="left"/>
              <w:rPr>
                <w:sz w:val="18"/>
                <w:szCs w:val="18"/>
                <w:lang w:val="en-GB"/>
              </w:rPr>
            </w:pPr>
            <w:r w:rsidRPr="00D00697">
              <w:rPr>
                <w:sz w:val="18"/>
                <w:szCs w:val="18"/>
                <w:lang w:val="en-GB"/>
              </w:rPr>
              <w:t xml:space="preserve">Project Management Unit, </w:t>
            </w:r>
          </w:p>
          <w:p w14:paraId="10D338C2"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123531E3" w14:textId="77777777" w:rsidR="007E313C" w:rsidRPr="00D00697" w:rsidRDefault="007E313C">
            <w:pPr>
              <w:jc w:val="left"/>
              <w:rPr>
                <w:sz w:val="18"/>
                <w:szCs w:val="18"/>
                <w:lang w:val="en-GB"/>
              </w:rPr>
            </w:pPr>
            <w:r w:rsidRPr="00D00697">
              <w:rPr>
                <w:sz w:val="18"/>
                <w:szCs w:val="18"/>
                <w:lang w:val="en-GB"/>
              </w:rPr>
              <w:t xml:space="preserve">Technical reports, analytical reports, random surveys, </w:t>
            </w:r>
          </w:p>
        </w:tc>
        <w:tc>
          <w:tcPr>
            <w:tcW w:w="2680" w:type="dxa"/>
            <w:shd w:val="clear" w:color="auto" w:fill="auto"/>
          </w:tcPr>
          <w:p w14:paraId="1DC788EA" w14:textId="74E6F251" w:rsidR="007E313C" w:rsidRPr="00D00697" w:rsidRDefault="007E313C">
            <w:pPr>
              <w:jc w:val="left"/>
              <w:rPr>
                <w:sz w:val="18"/>
                <w:szCs w:val="18"/>
                <w:lang w:val="en-GB"/>
              </w:rPr>
            </w:pPr>
            <w:r w:rsidRPr="00D00697">
              <w:rPr>
                <w:sz w:val="18"/>
                <w:szCs w:val="18"/>
                <w:lang w:val="en-GB"/>
              </w:rPr>
              <w:t xml:space="preserve">It is assumed that the number of thermometers and mercury lamp can be achieved with a moderate but </w:t>
            </w:r>
            <w:r w:rsidR="00D00697" w:rsidRPr="00D00697">
              <w:rPr>
                <w:sz w:val="18"/>
                <w:szCs w:val="18"/>
                <w:lang w:val="en-GB"/>
              </w:rPr>
              <w:t>well-planned</w:t>
            </w:r>
            <w:r w:rsidRPr="00D00697">
              <w:rPr>
                <w:sz w:val="18"/>
                <w:szCs w:val="18"/>
                <w:lang w:val="en-GB"/>
              </w:rPr>
              <w:t xml:space="preserve"> effort. </w:t>
            </w:r>
          </w:p>
          <w:p w14:paraId="0ADC3C5F" w14:textId="77777777" w:rsidR="007E313C" w:rsidRPr="00D00697" w:rsidRDefault="007E313C">
            <w:pPr>
              <w:jc w:val="left"/>
              <w:rPr>
                <w:sz w:val="18"/>
                <w:szCs w:val="18"/>
                <w:lang w:val="en-GB"/>
              </w:rPr>
            </w:pPr>
            <w:r w:rsidRPr="00D00697">
              <w:rPr>
                <w:sz w:val="18"/>
                <w:szCs w:val="18"/>
                <w:lang w:val="en-GB"/>
              </w:rPr>
              <w:t xml:space="preserve">There are no significant risks on this target. Proper management of the replaced equipment </w:t>
            </w:r>
            <w:proofErr w:type="gramStart"/>
            <w:r w:rsidRPr="00D00697">
              <w:rPr>
                <w:sz w:val="18"/>
                <w:szCs w:val="18"/>
                <w:lang w:val="en-GB"/>
              </w:rPr>
              <w:t>has to</w:t>
            </w:r>
            <w:proofErr w:type="gramEnd"/>
            <w:r w:rsidRPr="00D00697">
              <w:rPr>
                <w:sz w:val="18"/>
                <w:szCs w:val="18"/>
                <w:lang w:val="en-GB"/>
              </w:rPr>
              <w:t xml:space="preserve"> be ensured.</w:t>
            </w:r>
          </w:p>
        </w:tc>
      </w:tr>
      <w:tr w:rsidR="00D00697" w:rsidRPr="00D00697" w14:paraId="55B02C13" w14:textId="77777777" w:rsidTr="00D00697">
        <w:trPr>
          <w:gridAfter w:val="1"/>
          <w:wAfter w:w="41" w:type="dxa"/>
          <w:trHeight w:val="260"/>
        </w:trPr>
        <w:tc>
          <w:tcPr>
            <w:tcW w:w="1041" w:type="dxa"/>
            <w:vMerge/>
            <w:shd w:val="clear" w:color="auto" w:fill="auto"/>
          </w:tcPr>
          <w:p w14:paraId="585EB70D" w14:textId="77777777" w:rsidR="007E313C" w:rsidRPr="00D00697" w:rsidRDefault="007E313C">
            <w:pPr>
              <w:jc w:val="left"/>
              <w:rPr>
                <w:sz w:val="18"/>
                <w:szCs w:val="18"/>
                <w:lang w:val="en-GB"/>
              </w:rPr>
            </w:pPr>
          </w:p>
        </w:tc>
        <w:tc>
          <w:tcPr>
            <w:tcW w:w="1507" w:type="dxa"/>
            <w:shd w:val="clear" w:color="auto" w:fill="auto"/>
          </w:tcPr>
          <w:p w14:paraId="44A16502" w14:textId="77777777" w:rsidR="007E313C" w:rsidRPr="00D00697" w:rsidRDefault="007E313C">
            <w:pPr>
              <w:jc w:val="left"/>
              <w:rPr>
                <w:b/>
                <w:sz w:val="18"/>
                <w:szCs w:val="18"/>
                <w:lang w:val="en-GB"/>
              </w:rPr>
            </w:pPr>
            <w:r w:rsidRPr="00D00697">
              <w:rPr>
                <w:b/>
                <w:sz w:val="18"/>
                <w:szCs w:val="18"/>
                <w:lang w:val="en-GB"/>
              </w:rPr>
              <w:t>Indicator 5</w:t>
            </w:r>
            <w:r w:rsidRPr="00D00697">
              <w:rPr>
                <w:b/>
                <w:sz w:val="18"/>
                <w:szCs w:val="18"/>
                <w:lang w:val="en-GB"/>
              </w:rPr>
              <w:br/>
            </w:r>
            <w:r w:rsidRPr="00D00697">
              <w:rPr>
                <w:sz w:val="18"/>
                <w:szCs w:val="18"/>
                <w:lang w:val="en-GB"/>
              </w:rPr>
              <w:t xml:space="preserve"> U-POPs releases reduced.</w:t>
            </w:r>
          </w:p>
        </w:tc>
        <w:tc>
          <w:tcPr>
            <w:tcW w:w="1472" w:type="dxa"/>
          </w:tcPr>
          <w:p w14:paraId="7EACDE28" w14:textId="77777777" w:rsidR="007E313C" w:rsidRPr="00D00697" w:rsidRDefault="007E313C">
            <w:pPr>
              <w:jc w:val="left"/>
              <w:rPr>
                <w:sz w:val="18"/>
                <w:szCs w:val="18"/>
                <w:lang w:val="en-GB"/>
              </w:rPr>
            </w:pPr>
            <w:r w:rsidRPr="00D00697">
              <w:rPr>
                <w:sz w:val="18"/>
                <w:szCs w:val="18"/>
                <w:lang w:val="en-GB"/>
              </w:rPr>
              <w:t>2gTeq/yr</w:t>
            </w:r>
          </w:p>
        </w:tc>
        <w:tc>
          <w:tcPr>
            <w:tcW w:w="2076" w:type="dxa"/>
          </w:tcPr>
          <w:p w14:paraId="48D39BF7" w14:textId="77777777" w:rsidR="007E313C" w:rsidRPr="00D00697" w:rsidRDefault="007E313C">
            <w:pPr>
              <w:jc w:val="left"/>
              <w:rPr>
                <w:sz w:val="18"/>
                <w:szCs w:val="18"/>
                <w:lang w:val="en-GB"/>
              </w:rPr>
            </w:pPr>
            <w:r w:rsidRPr="00D00697">
              <w:rPr>
                <w:sz w:val="18"/>
                <w:szCs w:val="18"/>
                <w:lang w:val="en-GB"/>
              </w:rPr>
              <w:t>See detailed explanation in Global Environmental Benefits chapter</w:t>
            </w:r>
          </w:p>
        </w:tc>
        <w:tc>
          <w:tcPr>
            <w:tcW w:w="1897" w:type="dxa"/>
            <w:shd w:val="clear" w:color="auto" w:fill="auto"/>
          </w:tcPr>
          <w:p w14:paraId="7913413F" w14:textId="77777777" w:rsidR="007E313C" w:rsidRPr="00D00697" w:rsidRDefault="007E313C">
            <w:pPr>
              <w:jc w:val="left"/>
              <w:rPr>
                <w:sz w:val="18"/>
                <w:szCs w:val="18"/>
                <w:lang w:val="en-GB"/>
              </w:rPr>
            </w:pPr>
            <w:r w:rsidRPr="00D00697">
              <w:rPr>
                <w:sz w:val="18"/>
                <w:szCs w:val="18"/>
                <w:lang w:val="en-GB"/>
              </w:rPr>
              <w:t>Design and testing results of APCS installed.</w:t>
            </w:r>
          </w:p>
        </w:tc>
        <w:tc>
          <w:tcPr>
            <w:tcW w:w="1048" w:type="dxa"/>
            <w:shd w:val="clear" w:color="auto" w:fill="auto"/>
          </w:tcPr>
          <w:p w14:paraId="72BB0B04" w14:textId="77777777" w:rsidR="007E313C" w:rsidRPr="00D00697" w:rsidRDefault="007E313C">
            <w:pPr>
              <w:jc w:val="left"/>
              <w:rPr>
                <w:sz w:val="18"/>
                <w:szCs w:val="18"/>
                <w:lang w:val="en-GB"/>
              </w:rPr>
            </w:pPr>
            <w:r w:rsidRPr="00D00697">
              <w:rPr>
                <w:sz w:val="18"/>
                <w:szCs w:val="18"/>
                <w:lang w:val="en-GB"/>
              </w:rPr>
              <w:t>Each 6 months after the first 2 years</w:t>
            </w:r>
          </w:p>
        </w:tc>
        <w:tc>
          <w:tcPr>
            <w:tcW w:w="1379" w:type="dxa"/>
            <w:shd w:val="clear" w:color="auto" w:fill="auto"/>
          </w:tcPr>
          <w:p w14:paraId="0CA27F7C" w14:textId="77777777" w:rsidR="007E313C" w:rsidRPr="00D00697" w:rsidRDefault="007E313C">
            <w:pPr>
              <w:jc w:val="left"/>
              <w:rPr>
                <w:sz w:val="18"/>
                <w:szCs w:val="18"/>
                <w:lang w:val="en-GB"/>
              </w:rPr>
            </w:pPr>
            <w:r w:rsidRPr="00D00697">
              <w:rPr>
                <w:sz w:val="18"/>
                <w:szCs w:val="18"/>
                <w:lang w:val="en-GB"/>
              </w:rPr>
              <w:t xml:space="preserve">Project Management Unit, </w:t>
            </w:r>
          </w:p>
          <w:p w14:paraId="5101623B"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3D225563" w14:textId="77777777" w:rsidR="007E313C" w:rsidRPr="00D00697" w:rsidRDefault="007E313C">
            <w:pPr>
              <w:jc w:val="left"/>
              <w:rPr>
                <w:sz w:val="18"/>
                <w:szCs w:val="18"/>
                <w:lang w:val="en-GB"/>
              </w:rPr>
            </w:pPr>
            <w:r w:rsidRPr="00D00697">
              <w:rPr>
                <w:sz w:val="18"/>
                <w:szCs w:val="18"/>
                <w:lang w:val="en-GB"/>
              </w:rPr>
              <w:t xml:space="preserve">Technical reports, analytical reports, random surveys, </w:t>
            </w:r>
          </w:p>
        </w:tc>
        <w:tc>
          <w:tcPr>
            <w:tcW w:w="2680" w:type="dxa"/>
            <w:shd w:val="clear" w:color="auto" w:fill="auto"/>
          </w:tcPr>
          <w:p w14:paraId="69329CA4" w14:textId="77777777" w:rsidR="007E313C" w:rsidRPr="00D00697" w:rsidRDefault="007E313C">
            <w:pPr>
              <w:jc w:val="left"/>
              <w:rPr>
                <w:sz w:val="18"/>
                <w:szCs w:val="18"/>
                <w:lang w:val="en-GB"/>
              </w:rPr>
            </w:pPr>
            <w:bookmarkStart w:id="50" w:name="_Hlk77327842"/>
            <w:r w:rsidRPr="00D00697">
              <w:rPr>
                <w:sz w:val="18"/>
                <w:szCs w:val="18"/>
                <w:lang w:val="en-GB"/>
              </w:rPr>
              <w:t xml:space="preserve">The APCS technology for reducing U-POPs from industrial emission is readily available therefore it is assumed there would be no technical difficulties in achieving this target. </w:t>
            </w:r>
            <w:bookmarkEnd w:id="50"/>
            <w:r w:rsidRPr="00D00697">
              <w:rPr>
                <w:sz w:val="18"/>
                <w:szCs w:val="18"/>
                <w:lang w:val="en-GB"/>
              </w:rPr>
              <w:t xml:space="preserve">The risk associated with the cost of the technology </w:t>
            </w:r>
            <w:proofErr w:type="gramStart"/>
            <w:r w:rsidRPr="00D00697">
              <w:rPr>
                <w:sz w:val="18"/>
                <w:szCs w:val="18"/>
                <w:lang w:val="en-GB"/>
              </w:rPr>
              <w:t>has to</w:t>
            </w:r>
            <w:proofErr w:type="gramEnd"/>
            <w:r w:rsidRPr="00D00697">
              <w:rPr>
                <w:sz w:val="18"/>
                <w:szCs w:val="18"/>
                <w:lang w:val="en-GB"/>
              </w:rPr>
              <w:t xml:space="preserve"> be monitored during project implementation as this could affect the amount of co-financing needed from the side of enterprises.</w:t>
            </w:r>
          </w:p>
        </w:tc>
      </w:tr>
      <w:tr w:rsidR="00D00697" w:rsidRPr="00D00697" w14:paraId="39D8BF26" w14:textId="77777777" w:rsidTr="00D00697">
        <w:trPr>
          <w:gridAfter w:val="1"/>
          <w:wAfter w:w="41" w:type="dxa"/>
          <w:trHeight w:val="424"/>
        </w:trPr>
        <w:tc>
          <w:tcPr>
            <w:tcW w:w="1041" w:type="dxa"/>
            <w:vMerge w:val="restart"/>
            <w:shd w:val="clear" w:color="auto" w:fill="auto"/>
          </w:tcPr>
          <w:p w14:paraId="6297AF57" w14:textId="77777777" w:rsidR="007E313C" w:rsidRPr="00D00697" w:rsidRDefault="007E313C">
            <w:pPr>
              <w:jc w:val="left"/>
              <w:rPr>
                <w:sz w:val="18"/>
                <w:szCs w:val="18"/>
                <w:lang w:val="en-GB"/>
              </w:rPr>
            </w:pPr>
            <w:r w:rsidRPr="00D00697">
              <w:rPr>
                <w:sz w:val="18"/>
                <w:szCs w:val="18"/>
                <w:lang w:val="en-GB"/>
              </w:rPr>
              <w:lastRenderedPageBreak/>
              <w:t>Project Outcome 1</w:t>
            </w:r>
          </w:p>
        </w:tc>
        <w:tc>
          <w:tcPr>
            <w:tcW w:w="1507" w:type="dxa"/>
            <w:shd w:val="clear" w:color="auto" w:fill="auto"/>
          </w:tcPr>
          <w:p w14:paraId="702E7FA8" w14:textId="77777777" w:rsidR="007E313C" w:rsidRPr="00D00697" w:rsidRDefault="007E313C">
            <w:pPr>
              <w:jc w:val="left"/>
              <w:rPr>
                <w:sz w:val="18"/>
                <w:szCs w:val="18"/>
                <w:lang w:val="en-GB"/>
              </w:rPr>
            </w:pPr>
            <w:r w:rsidRPr="00D00697">
              <w:rPr>
                <w:sz w:val="18"/>
                <w:szCs w:val="18"/>
                <w:lang w:val="en-GB"/>
              </w:rPr>
              <w:t xml:space="preserve">Indicator 6 </w:t>
            </w:r>
          </w:p>
          <w:p w14:paraId="42E4552E" w14:textId="77777777" w:rsidR="007E313C" w:rsidRPr="00D00697" w:rsidRDefault="007E313C">
            <w:pPr>
              <w:jc w:val="left"/>
              <w:rPr>
                <w:sz w:val="18"/>
                <w:szCs w:val="18"/>
                <w:lang w:val="en-GB"/>
              </w:rPr>
            </w:pPr>
            <w:r w:rsidRPr="00D00697">
              <w:rPr>
                <w:sz w:val="18"/>
                <w:szCs w:val="18"/>
                <w:lang w:val="en-GB"/>
              </w:rPr>
              <w:t>number of environmental regulation upgraded / enacted.</w:t>
            </w:r>
          </w:p>
        </w:tc>
        <w:tc>
          <w:tcPr>
            <w:tcW w:w="1472" w:type="dxa"/>
          </w:tcPr>
          <w:p w14:paraId="4CA49702" w14:textId="77777777" w:rsidR="007E313C" w:rsidRPr="00D00697" w:rsidRDefault="007E313C">
            <w:pPr>
              <w:jc w:val="left"/>
              <w:rPr>
                <w:sz w:val="18"/>
                <w:szCs w:val="18"/>
                <w:lang w:val="en-GB"/>
              </w:rPr>
            </w:pPr>
            <w:r w:rsidRPr="00D00697">
              <w:rPr>
                <w:sz w:val="18"/>
                <w:szCs w:val="18"/>
                <w:lang w:val="en-GB"/>
              </w:rPr>
              <w:t>2 New regulations</w:t>
            </w:r>
          </w:p>
        </w:tc>
        <w:tc>
          <w:tcPr>
            <w:tcW w:w="2076" w:type="dxa"/>
          </w:tcPr>
          <w:p w14:paraId="614204A3" w14:textId="028E583F" w:rsidR="007E313C" w:rsidRPr="00D00697" w:rsidRDefault="007E313C">
            <w:pPr>
              <w:jc w:val="left"/>
              <w:rPr>
                <w:sz w:val="18"/>
                <w:szCs w:val="18"/>
                <w:lang w:val="en-GB"/>
              </w:rPr>
            </w:pPr>
            <w:r w:rsidRPr="00D00697">
              <w:rPr>
                <w:sz w:val="18"/>
                <w:szCs w:val="18"/>
                <w:lang w:val="en-GB"/>
              </w:rPr>
              <w:t>One</w:t>
            </w:r>
            <w:r w:rsidR="00D00697">
              <w:rPr>
                <w:sz w:val="18"/>
                <w:szCs w:val="18"/>
                <w:lang w:val="en-GB"/>
              </w:rPr>
              <w:t xml:space="preserve"> </w:t>
            </w:r>
            <w:r w:rsidRPr="00D00697">
              <w:rPr>
                <w:sz w:val="18"/>
                <w:szCs w:val="18"/>
                <w:lang w:val="en-GB"/>
              </w:rPr>
              <w:t>environmental regulation concerning new POPs drafted an enacted; One environmental regulation one environmental regulation concerning ecolabel drafted and enacted</w:t>
            </w:r>
          </w:p>
        </w:tc>
        <w:tc>
          <w:tcPr>
            <w:tcW w:w="1897" w:type="dxa"/>
            <w:shd w:val="clear" w:color="auto" w:fill="auto"/>
          </w:tcPr>
          <w:p w14:paraId="3CB8C40C" w14:textId="77777777" w:rsidR="007E313C" w:rsidRPr="00D00697" w:rsidRDefault="007E313C">
            <w:pPr>
              <w:jc w:val="left"/>
              <w:rPr>
                <w:sz w:val="18"/>
                <w:szCs w:val="18"/>
                <w:lang w:val="en-GB"/>
              </w:rPr>
            </w:pPr>
            <w:r w:rsidRPr="00D00697">
              <w:rPr>
                <w:sz w:val="18"/>
                <w:szCs w:val="18"/>
                <w:lang w:val="en-GB"/>
              </w:rPr>
              <w:t>Meeting minutes, technical and legal report on the new regulations proposed, official governmental acts including publications on national bulletins</w:t>
            </w:r>
          </w:p>
        </w:tc>
        <w:tc>
          <w:tcPr>
            <w:tcW w:w="1048" w:type="dxa"/>
            <w:shd w:val="clear" w:color="auto" w:fill="auto"/>
          </w:tcPr>
          <w:p w14:paraId="1745CA3E" w14:textId="77777777" w:rsidR="007E313C" w:rsidRPr="00D00697" w:rsidRDefault="007E313C">
            <w:pPr>
              <w:jc w:val="left"/>
              <w:rPr>
                <w:sz w:val="18"/>
                <w:szCs w:val="18"/>
                <w:lang w:val="en-GB"/>
              </w:rPr>
            </w:pPr>
            <w:r w:rsidRPr="00D00697">
              <w:rPr>
                <w:sz w:val="18"/>
                <w:szCs w:val="18"/>
                <w:lang w:val="en-GB"/>
              </w:rPr>
              <w:t>yearly</w:t>
            </w:r>
          </w:p>
        </w:tc>
        <w:tc>
          <w:tcPr>
            <w:tcW w:w="1379" w:type="dxa"/>
            <w:shd w:val="clear" w:color="auto" w:fill="auto"/>
          </w:tcPr>
          <w:p w14:paraId="6B6C63BE" w14:textId="77777777" w:rsidR="007E313C" w:rsidRPr="00D00697" w:rsidRDefault="007E313C">
            <w:pPr>
              <w:jc w:val="left"/>
              <w:rPr>
                <w:sz w:val="18"/>
                <w:szCs w:val="18"/>
                <w:lang w:val="en-GB"/>
              </w:rPr>
            </w:pPr>
            <w:r w:rsidRPr="00D00697">
              <w:rPr>
                <w:sz w:val="18"/>
                <w:szCs w:val="18"/>
                <w:lang w:val="en-GB"/>
              </w:rPr>
              <w:t xml:space="preserve">Project Management Unit, </w:t>
            </w:r>
          </w:p>
          <w:p w14:paraId="383B6B35"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5A8C9B68" w14:textId="77777777" w:rsidR="007E313C" w:rsidRPr="00D00697" w:rsidRDefault="007E313C">
            <w:pPr>
              <w:jc w:val="left"/>
              <w:rPr>
                <w:sz w:val="18"/>
                <w:szCs w:val="18"/>
                <w:lang w:val="en-GB"/>
              </w:rPr>
            </w:pPr>
            <w:r w:rsidRPr="00D00697">
              <w:rPr>
                <w:sz w:val="18"/>
                <w:szCs w:val="18"/>
                <w:lang w:val="en-GB"/>
              </w:rPr>
              <w:t>Meeting and workshop minutes, technical reports</w:t>
            </w:r>
          </w:p>
        </w:tc>
        <w:tc>
          <w:tcPr>
            <w:tcW w:w="2680" w:type="dxa"/>
            <w:shd w:val="clear" w:color="auto" w:fill="auto"/>
          </w:tcPr>
          <w:p w14:paraId="5F32C5BD" w14:textId="77777777" w:rsidR="007E313C" w:rsidRPr="00D00697" w:rsidRDefault="007E313C">
            <w:pPr>
              <w:jc w:val="left"/>
              <w:rPr>
                <w:sz w:val="18"/>
                <w:szCs w:val="18"/>
                <w:lang w:val="en-GB"/>
              </w:rPr>
            </w:pPr>
            <w:r w:rsidRPr="00D00697">
              <w:rPr>
                <w:sz w:val="18"/>
                <w:szCs w:val="18"/>
                <w:lang w:val="en-GB"/>
              </w:rPr>
              <w:t>In previous projects Vietnam has been successful in endorsing environmental regulations within the project duration. The targets are in line with the national policies therefore it is assumed that these will be achieved. The risk of late approval of the regulation (after project closure) however does exist but would not preclude the project to achieve its technical targets.</w:t>
            </w:r>
          </w:p>
        </w:tc>
      </w:tr>
      <w:tr w:rsidR="00D00697" w:rsidRPr="00D00697" w14:paraId="2AA9D450" w14:textId="77777777" w:rsidTr="00D00697">
        <w:trPr>
          <w:gridAfter w:val="1"/>
          <w:wAfter w:w="41" w:type="dxa"/>
          <w:trHeight w:val="424"/>
        </w:trPr>
        <w:tc>
          <w:tcPr>
            <w:tcW w:w="1041" w:type="dxa"/>
            <w:vMerge/>
            <w:shd w:val="clear" w:color="auto" w:fill="auto"/>
          </w:tcPr>
          <w:p w14:paraId="4B29E654" w14:textId="77777777" w:rsidR="007E313C" w:rsidRPr="00D00697" w:rsidRDefault="007E313C">
            <w:pPr>
              <w:jc w:val="left"/>
              <w:rPr>
                <w:sz w:val="18"/>
                <w:szCs w:val="18"/>
                <w:lang w:val="en-GB"/>
              </w:rPr>
            </w:pPr>
          </w:p>
        </w:tc>
        <w:tc>
          <w:tcPr>
            <w:tcW w:w="1507" w:type="dxa"/>
            <w:shd w:val="clear" w:color="auto" w:fill="auto"/>
          </w:tcPr>
          <w:p w14:paraId="2175EFF8" w14:textId="77777777" w:rsidR="007E313C" w:rsidRPr="00D00697" w:rsidRDefault="007E313C">
            <w:pPr>
              <w:jc w:val="left"/>
              <w:rPr>
                <w:sz w:val="18"/>
                <w:szCs w:val="18"/>
                <w:lang w:val="en-GB"/>
              </w:rPr>
            </w:pPr>
            <w:r w:rsidRPr="00D00697">
              <w:rPr>
                <w:b/>
                <w:sz w:val="18"/>
                <w:szCs w:val="18"/>
                <w:lang w:val="en-GB"/>
              </w:rPr>
              <w:t>Indicator 7</w:t>
            </w:r>
            <w:r w:rsidRPr="00D00697">
              <w:rPr>
                <w:sz w:val="18"/>
                <w:szCs w:val="18"/>
                <w:lang w:val="en-GB"/>
              </w:rPr>
              <w:t xml:space="preserve"> </w:t>
            </w:r>
            <w:r w:rsidRPr="00D00697">
              <w:rPr>
                <w:sz w:val="18"/>
                <w:szCs w:val="18"/>
                <w:lang w:val="en-GB"/>
              </w:rPr>
              <w:br/>
              <w:t>Number of policies on POPs and mercury lifecycle drafted and enacted</w:t>
            </w:r>
          </w:p>
        </w:tc>
        <w:tc>
          <w:tcPr>
            <w:tcW w:w="1472" w:type="dxa"/>
          </w:tcPr>
          <w:p w14:paraId="4483D390" w14:textId="77777777" w:rsidR="007E313C" w:rsidRPr="00D00697" w:rsidRDefault="007E313C">
            <w:pPr>
              <w:jc w:val="left"/>
              <w:rPr>
                <w:sz w:val="18"/>
                <w:szCs w:val="18"/>
                <w:lang w:val="en-GB"/>
              </w:rPr>
            </w:pPr>
            <w:r w:rsidRPr="00D00697">
              <w:rPr>
                <w:sz w:val="18"/>
                <w:szCs w:val="18"/>
                <w:lang w:val="en-GB"/>
              </w:rPr>
              <w:t>2 Policies / Roadmaps</w:t>
            </w:r>
          </w:p>
        </w:tc>
        <w:tc>
          <w:tcPr>
            <w:tcW w:w="2076" w:type="dxa"/>
          </w:tcPr>
          <w:p w14:paraId="10580652" w14:textId="77777777" w:rsidR="007E313C" w:rsidRPr="00D00697" w:rsidRDefault="007E313C">
            <w:pPr>
              <w:jc w:val="left"/>
              <w:rPr>
                <w:sz w:val="18"/>
                <w:szCs w:val="18"/>
                <w:lang w:val="en-GB"/>
              </w:rPr>
            </w:pPr>
            <w:r w:rsidRPr="00D00697">
              <w:rPr>
                <w:sz w:val="18"/>
                <w:szCs w:val="18"/>
                <w:lang w:val="en-GB"/>
              </w:rPr>
              <w:t>One policy on the lifecycle of POPs containing products, one policy on the lifecycle management of mercury containing products drafted an enacted.</w:t>
            </w:r>
          </w:p>
        </w:tc>
        <w:tc>
          <w:tcPr>
            <w:tcW w:w="1897" w:type="dxa"/>
            <w:shd w:val="clear" w:color="auto" w:fill="auto"/>
          </w:tcPr>
          <w:p w14:paraId="1BF72473" w14:textId="77777777" w:rsidR="007E313C" w:rsidRPr="00D00697" w:rsidRDefault="007E313C">
            <w:pPr>
              <w:jc w:val="left"/>
              <w:rPr>
                <w:sz w:val="18"/>
                <w:szCs w:val="18"/>
                <w:lang w:val="en-GB"/>
              </w:rPr>
            </w:pPr>
            <w:r w:rsidRPr="00D00697">
              <w:rPr>
                <w:sz w:val="18"/>
                <w:szCs w:val="18"/>
                <w:lang w:val="en-GB"/>
              </w:rPr>
              <w:t>Meeting minutes, technical and legal report on the new policies proposed, official governmental acts including publications on national bulletins</w:t>
            </w:r>
          </w:p>
        </w:tc>
        <w:tc>
          <w:tcPr>
            <w:tcW w:w="1048" w:type="dxa"/>
            <w:shd w:val="clear" w:color="auto" w:fill="auto"/>
          </w:tcPr>
          <w:p w14:paraId="733E0D24" w14:textId="77777777" w:rsidR="007E313C" w:rsidRPr="00D00697" w:rsidRDefault="007E313C">
            <w:pPr>
              <w:jc w:val="left"/>
              <w:rPr>
                <w:sz w:val="18"/>
                <w:szCs w:val="18"/>
                <w:lang w:val="en-GB"/>
              </w:rPr>
            </w:pPr>
            <w:r w:rsidRPr="00D00697">
              <w:rPr>
                <w:sz w:val="18"/>
                <w:szCs w:val="18"/>
                <w:lang w:val="en-GB"/>
              </w:rPr>
              <w:t>Yearly</w:t>
            </w:r>
          </w:p>
        </w:tc>
        <w:tc>
          <w:tcPr>
            <w:tcW w:w="1379" w:type="dxa"/>
            <w:shd w:val="clear" w:color="auto" w:fill="auto"/>
          </w:tcPr>
          <w:p w14:paraId="2E8B1537" w14:textId="77777777" w:rsidR="007E313C" w:rsidRPr="00D00697" w:rsidRDefault="007E313C">
            <w:pPr>
              <w:jc w:val="left"/>
              <w:rPr>
                <w:sz w:val="18"/>
                <w:szCs w:val="18"/>
                <w:lang w:val="en-GB"/>
              </w:rPr>
            </w:pPr>
            <w:r w:rsidRPr="00D00697">
              <w:rPr>
                <w:sz w:val="18"/>
                <w:szCs w:val="18"/>
                <w:lang w:val="en-GB"/>
              </w:rPr>
              <w:t xml:space="preserve">Project Management Unit, </w:t>
            </w:r>
          </w:p>
          <w:p w14:paraId="28B9B1A1"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76E02E60" w14:textId="77777777" w:rsidR="007E313C" w:rsidRPr="00D00697" w:rsidRDefault="007E313C">
            <w:pPr>
              <w:jc w:val="left"/>
              <w:rPr>
                <w:sz w:val="18"/>
                <w:szCs w:val="18"/>
                <w:lang w:val="en-GB"/>
              </w:rPr>
            </w:pPr>
            <w:r w:rsidRPr="00D00697">
              <w:rPr>
                <w:sz w:val="18"/>
                <w:szCs w:val="18"/>
                <w:lang w:val="en-GB"/>
              </w:rPr>
              <w:t>Meeting and workshop minutes, technical reports</w:t>
            </w:r>
          </w:p>
        </w:tc>
        <w:tc>
          <w:tcPr>
            <w:tcW w:w="2680" w:type="dxa"/>
            <w:shd w:val="clear" w:color="auto" w:fill="auto"/>
          </w:tcPr>
          <w:p w14:paraId="115FFE42" w14:textId="77777777" w:rsidR="007E313C" w:rsidRPr="00D00697" w:rsidRDefault="007E313C">
            <w:pPr>
              <w:jc w:val="left"/>
              <w:rPr>
                <w:sz w:val="18"/>
                <w:szCs w:val="18"/>
                <w:lang w:val="en-GB"/>
              </w:rPr>
            </w:pPr>
            <w:r w:rsidRPr="00D00697">
              <w:rPr>
                <w:sz w:val="18"/>
                <w:szCs w:val="18"/>
                <w:lang w:val="en-GB"/>
              </w:rPr>
              <w:t xml:space="preserve">The targets are in line with the national policies therefore it is assumed that these will be achieved, </w:t>
            </w:r>
            <w:proofErr w:type="gramStart"/>
            <w:r w:rsidRPr="00D00697">
              <w:rPr>
                <w:sz w:val="18"/>
                <w:szCs w:val="18"/>
                <w:lang w:val="en-GB"/>
              </w:rPr>
              <w:t>The</w:t>
            </w:r>
            <w:proofErr w:type="gramEnd"/>
            <w:r w:rsidRPr="00D00697">
              <w:rPr>
                <w:sz w:val="18"/>
                <w:szCs w:val="18"/>
                <w:lang w:val="en-GB"/>
              </w:rPr>
              <w:t xml:space="preserve"> risk of late approval of the policies is minimal as the approval of a policy/roadmap is an internal ministerial act.</w:t>
            </w:r>
          </w:p>
        </w:tc>
      </w:tr>
      <w:tr w:rsidR="00D00697" w:rsidRPr="00D00697" w14:paraId="6F09F682" w14:textId="77777777" w:rsidTr="00D00697">
        <w:trPr>
          <w:gridAfter w:val="1"/>
          <w:wAfter w:w="41" w:type="dxa"/>
          <w:trHeight w:val="424"/>
        </w:trPr>
        <w:tc>
          <w:tcPr>
            <w:tcW w:w="1041" w:type="dxa"/>
            <w:vMerge w:val="restart"/>
            <w:shd w:val="clear" w:color="auto" w:fill="auto"/>
          </w:tcPr>
          <w:p w14:paraId="5042CC97" w14:textId="77777777" w:rsidR="007E313C" w:rsidRPr="00D00697" w:rsidRDefault="007E313C">
            <w:pPr>
              <w:jc w:val="left"/>
              <w:rPr>
                <w:sz w:val="18"/>
                <w:szCs w:val="18"/>
                <w:lang w:val="en-GB"/>
              </w:rPr>
            </w:pPr>
          </w:p>
          <w:p w14:paraId="2DAF9A4B" w14:textId="77777777" w:rsidR="007E313C" w:rsidRPr="00D00697" w:rsidRDefault="007E313C">
            <w:pPr>
              <w:jc w:val="left"/>
              <w:rPr>
                <w:sz w:val="18"/>
                <w:szCs w:val="18"/>
                <w:lang w:val="en-GB"/>
              </w:rPr>
            </w:pPr>
            <w:r w:rsidRPr="00D00697">
              <w:rPr>
                <w:sz w:val="18"/>
                <w:szCs w:val="18"/>
                <w:lang w:val="en-GB"/>
              </w:rPr>
              <w:t>Project Outcome 2</w:t>
            </w:r>
          </w:p>
        </w:tc>
        <w:tc>
          <w:tcPr>
            <w:tcW w:w="1507" w:type="dxa"/>
            <w:shd w:val="clear" w:color="auto" w:fill="auto"/>
          </w:tcPr>
          <w:p w14:paraId="44BEF621" w14:textId="77777777" w:rsidR="007E313C" w:rsidRPr="00D00697" w:rsidRDefault="007E313C">
            <w:pPr>
              <w:jc w:val="left"/>
              <w:rPr>
                <w:sz w:val="18"/>
                <w:szCs w:val="18"/>
                <w:lang w:val="en-GB"/>
              </w:rPr>
            </w:pPr>
            <w:r w:rsidRPr="00D00697">
              <w:rPr>
                <w:b/>
                <w:sz w:val="18"/>
                <w:szCs w:val="18"/>
                <w:lang w:val="en-GB"/>
              </w:rPr>
              <w:t>Indicator 8</w:t>
            </w:r>
            <w:r w:rsidRPr="00D00697">
              <w:rPr>
                <w:b/>
                <w:sz w:val="18"/>
                <w:szCs w:val="18"/>
                <w:lang w:val="en-GB"/>
              </w:rPr>
              <w:br/>
            </w:r>
            <w:r w:rsidRPr="00D00697">
              <w:rPr>
                <w:sz w:val="18"/>
                <w:szCs w:val="18"/>
                <w:lang w:val="en-GB"/>
              </w:rPr>
              <w:t>Size of green financing mechanism in place</w:t>
            </w:r>
          </w:p>
        </w:tc>
        <w:tc>
          <w:tcPr>
            <w:tcW w:w="1472" w:type="dxa"/>
          </w:tcPr>
          <w:p w14:paraId="6CF52362" w14:textId="77777777" w:rsidR="007E313C" w:rsidRPr="00D00697" w:rsidRDefault="007E313C">
            <w:pPr>
              <w:jc w:val="left"/>
              <w:rPr>
                <w:sz w:val="18"/>
                <w:szCs w:val="18"/>
                <w:lang w:val="en-GB"/>
              </w:rPr>
            </w:pPr>
            <w:r w:rsidRPr="00D00697">
              <w:rPr>
                <w:sz w:val="18"/>
                <w:szCs w:val="18"/>
                <w:lang w:val="en-GB"/>
              </w:rPr>
              <w:t>5,000,000</w:t>
            </w:r>
          </w:p>
        </w:tc>
        <w:tc>
          <w:tcPr>
            <w:tcW w:w="2076" w:type="dxa"/>
          </w:tcPr>
          <w:p w14:paraId="135B46D0" w14:textId="77777777" w:rsidR="007E313C" w:rsidRPr="00D00697" w:rsidRDefault="007E313C">
            <w:pPr>
              <w:jc w:val="left"/>
              <w:rPr>
                <w:sz w:val="18"/>
                <w:szCs w:val="18"/>
                <w:lang w:val="en-GB"/>
              </w:rPr>
            </w:pPr>
            <w:r w:rsidRPr="00D00697">
              <w:rPr>
                <w:sz w:val="18"/>
                <w:szCs w:val="18"/>
                <w:lang w:val="en-GB"/>
              </w:rPr>
              <w:t>One green financing mechanism with a fund size of 5,000,000 USD fully subscribed</w:t>
            </w:r>
          </w:p>
        </w:tc>
        <w:tc>
          <w:tcPr>
            <w:tcW w:w="1897" w:type="dxa"/>
            <w:shd w:val="clear" w:color="auto" w:fill="auto"/>
          </w:tcPr>
          <w:p w14:paraId="2FB855BB" w14:textId="77777777" w:rsidR="007E313C" w:rsidRPr="00D00697" w:rsidRDefault="007E313C">
            <w:pPr>
              <w:jc w:val="left"/>
              <w:rPr>
                <w:sz w:val="18"/>
                <w:szCs w:val="18"/>
                <w:lang w:val="en-GB"/>
              </w:rPr>
            </w:pPr>
            <w:r w:rsidRPr="00D00697">
              <w:rPr>
                <w:sz w:val="18"/>
                <w:szCs w:val="18"/>
                <w:lang w:val="en-GB"/>
              </w:rPr>
              <w:t>The financial reports of the financing institution will be examined with reference to budget interest rate and eligibility criteria. Applications submitted and approved will be also verified</w:t>
            </w:r>
          </w:p>
        </w:tc>
        <w:tc>
          <w:tcPr>
            <w:tcW w:w="1048" w:type="dxa"/>
            <w:shd w:val="clear" w:color="auto" w:fill="auto"/>
          </w:tcPr>
          <w:p w14:paraId="4DBDBB4D" w14:textId="77777777" w:rsidR="007E313C" w:rsidRPr="00D00697" w:rsidRDefault="007E313C">
            <w:pPr>
              <w:jc w:val="left"/>
              <w:rPr>
                <w:sz w:val="18"/>
                <w:szCs w:val="18"/>
                <w:lang w:val="en-GB"/>
              </w:rPr>
            </w:pPr>
            <w:r w:rsidRPr="00D00697">
              <w:rPr>
                <w:sz w:val="18"/>
                <w:szCs w:val="18"/>
                <w:lang w:val="en-GB"/>
              </w:rPr>
              <w:t>Each six months after the first year</w:t>
            </w:r>
          </w:p>
        </w:tc>
        <w:tc>
          <w:tcPr>
            <w:tcW w:w="1379" w:type="dxa"/>
            <w:shd w:val="clear" w:color="auto" w:fill="auto"/>
          </w:tcPr>
          <w:p w14:paraId="02C7670C" w14:textId="77777777" w:rsidR="007E313C" w:rsidRPr="00D00697" w:rsidRDefault="007E313C">
            <w:pPr>
              <w:jc w:val="left"/>
              <w:rPr>
                <w:sz w:val="18"/>
                <w:szCs w:val="18"/>
                <w:lang w:val="en-GB"/>
              </w:rPr>
            </w:pPr>
            <w:r w:rsidRPr="00D00697">
              <w:rPr>
                <w:sz w:val="18"/>
                <w:szCs w:val="18"/>
                <w:lang w:val="en-GB"/>
              </w:rPr>
              <w:t xml:space="preserve">Project Management Unit, </w:t>
            </w:r>
          </w:p>
          <w:p w14:paraId="36C8E451" w14:textId="77777777" w:rsidR="007E313C" w:rsidRPr="00D00697" w:rsidRDefault="007E313C">
            <w:pPr>
              <w:jc w:val="left"/>
              <w:rPr>
                <w:sz w:val="18"/>
                <w:szCs w:val="18"/>
                <w:lang w:val="en-GB"/>
              </w:rPr>
            </w:pPr>
            <w:r w:rsidRPr="00D00697">
              <w:rPr>
                <w:sz w:val="18"/>
                <w:szCs w:val="18"/>
                <w:lang w:val="en-GB"/>
              </w:rPr>
              <w:t>Financing institutions</w:t>
            </w:r>
          </w:p>
          <w:p w14:paraId="53EBD0AB"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18B1076A" w14:textId="09FDD8F0" w:rsidR="007E313C" w:rsidRPr="00D00697" w:rsidRDefault="007E313C">
            <w:pPr>
              <w:jc w:val="left"/>
              <w:rPr>
                <w:sz w:val="18"/>
                <w:szCs w:val="18"/>
                <w:lang w:val="en-GB"/>
              </w:rPr>
            </w:pPr>
            <w:r w:rsidRPr="00D00697">
              <w:rPr>
                <w:sz w:val="18"/>
                <w:szCs w:val="18"/>
                <w:lang w:val="en-GB"/>
              </w:rPr>
              <w:t xml:space="preserve">Financial report of the financing </w:t>
            </w:r>
            <w:r w:rsidR="00D00697" w:rsidRPr="00D00697">
              <w:rPr>
                <w:sz w:val="18"/>
                <w:szCs w:val="18"/>
                <w:lang w:val="en-GB"/>
              </w:rPr>
              <w:t>institutions.</w:t>
            </w:r>
            <w:r w:rsidRPr="00D00697">
              <w:rPr>
                <w:sz w:val="18"/>
                <w:szCs w:val="18"/>
                <w:lang w:val="en-GB"/>
              </w:rPr>
              <w:t xml:space="preserve"> </w:t>
            </w:r>
          </w:p>
          <w:p w14:paraId="5A76386F" w14:textId="77777777" w:rsidR="007E313C" w:rsidRPr="00D00697" w:rsidRDefault="007E313C">
            <w:pPr>
              <w:jc w:val="left"/>
              <w:rPr>
                <w:sz w:val="18"/>
                <w:szCs w:val="18"/>
                <w:lang w:val="en-GB"/>
              </w:rPr>
            </w:pPr>
            <w:r w:rsidRPr="00D00697">
              <w:rPr>
                <w:sz w:val="18"/>
                <w:szCs w:val="18"/>
                <w:lang w:val="en-GB"/>
              </w:rPr>
              <w:t>Technical and financial sections of the approved applications</w:t>
            </w:r>
          </w:p>
        </w:tc>
        <w:tc>
          <w:tcPr>
            <w:tcW w:w="2680" w:type="dxa"/>
            <w:shd w:val="clear" w:color="auto" w:fill="auto"/>
          </w:tcPr>
          <w:p w14:paraId="045FECBE" w14:textId="29DC0B35" w:rsidR="007E313C" w:rsidRPr="00D00697" w:rsidRDefault="007E313C">
            <w:pPr>
              <w:jc w:val="left"/>
              <w:rPr>
                <w:sz w:val="18"/>
                <w:szCs w:val="18"/>
                <w:lang w:val="en-GB"/>
              </w:rPr>
            </w:pPr>
            <w:r w:rsidRPr="00D00697">
              <w:rPr>
                <w:sz w:val="18"/>
                <w:szCs w:val="18"/>
                <w:lang w:val="en-GB"/>
              </w:rPr>
              <w:t xml:space="preserve">It is assumed that the financing benefits, the new regulatory </w:t>
            </w:r>
            <w:proofErr w:type="gramStart"/>
            <w:r w:rsidRPr="00D00697">
              <w:rPr>
                <w:sz w:val="18"/>
                <w:szCs w:val="18"/>
                <w:lang w:val="en-GB"/>
              </w:rPr>
              <w:t>framework</w:t>
            </w:r>
            <w:proofErr w:type="gramEnd"/>
            <w:r w:rsidRPr="00D00697">
              <w:rPr>
                <w:sz w:val="18"/>
                <w:szCs w:val="18"/>
                <w:lang w:val="en-GB"/>
              </w:rPr>
              <w:t xml:space="preserve"> and the assistance provided by the project. will be effective in assisting and motivating enterprises to apply for incentives. The risk of financing budget not completely subscribed will be minimized through continuous communication of the technical and financial benefits and technical assistance to the applicants.</w:t>
            </w:r>
          </w:p>
        </w:tc>
      </w:tr>
      <w:tr w:rsidR="00D00697" w:rsidRPr="00D00697" w14:paraId="2807C287" w14:textId="77777777" w:rsidTr="00D00697">
        <w:trPr>
          <w:gridAfter w:val="1"/>
          <w:wAfter w:w="41" w:type="dxa"/>
          <w:trHeight w:val="424"/>
        </w:trPr>
        <w:tc>
          <w:tcPr>
            <w:tcW w:w="1041" w:type="dxa"/>
            <w:vMerge/>
            <w:shd w:val="clear" w:color="auto" w:fill="auto"/>
          </w:tcPr>
          <w:p w14:paraId="6C42CFFC" w14:textId="77777777" w:rsidR="007E313C" w:rsidRPr="00D00697" w:rsidRDefault="007E313C">
            <w:pPr>
              <w:jc w:val="left"/>
              <w:rPr>
                <w:sz w:val="18"/>
                <w:szCs w:val="18"/>
                <w:lang w:val="en-GB"/>
              </w:rPr>
            </w:pPr>
          </w:p>
        </w:tc>
        <w:tc>
          <w:tcPr>
            <w:tcW w:w="1507" w:type="dxa"/>
            <w:shd w:val="clear" w:color="auto" w:fill="auto"/>
          </w:tcPr>
          <w:p w14:paraId="5A31F300" w14:textId="77777777" w:rsidR="007E313C" w:rsidRPr="00D00697" w:rsidRDefault="007E313C">
            <w:pPr>
              <w:jc w:val="left"/>
              <w:rPr>
                <w:sz w:val="18"/>
                <w:szCs w:val="18"/>
                <w:lang w:val="en-GB"/>
              </w:rPr>
            </w:pPr>
            <w:r w:rsidRPr="00D00697">
              <w:rPr>
                <w:b/>
                <w:sz w:val="18"/>
                <w:szCs w:val="18"/>
                <w:lang w:val="en-GB"/>
              </w:rPr>
              <w:t>Indicator 9</w:t>
            </w:r>
            <w:r w:rsidRPr="00D00697">
              <w:rPr>
                <w:b/>
                <w:sz w:val="18"/>
                <w:szCs w:val="18"/>
                <w:lang w:val="en-GB"/>
              </w:rPr>
              <w:br/>
            </w:r>
            <w:r w:rsidRPr="00D00697">
              <w:rPr>
                <w:sz w:val="18"/>
                <w:szCs w:val="18"/>
                <w:lang w:val="en-GB"/>
              </w:rPr>
              <w:t>Number of ecolabel system and green procurement in place</w:t>
            </w:r>
          </w:p>
        </w:tc>
        <w:tc>
          <w:tcPr>
            <w:tcW w:w="1472" w:type="dxa"/>
          </w:tcPr>
          <w:p w14:paraId="49443BF6" w14:textId="77777777" w:rsidR="007E313C" w:rsidRPr="00D00697" w:rsidRDefault="007E313C">
            <w:pPr>
              <w:jc w:val="left"/>
              <w:rPr>
                <w:sz w:val="18"/>
                <w:szCs w:val="18"/>
                <w:lang w:val="en-GB"/>
              </w:rPr>
            </w:pPr>
            <w:r w:rsidRPr="00D00697">
              <w:rPr>
                <w:sz w:val="18"/>
                <w:szCs w:val="18"/>
                <w:lang w:val="en-GB"/>
              </w:rPr>
              <w:t>One ecolabel system</w:t>
            </w:r>
          </w:p>
          <w:p w14:paraId="59BD3AF6" w14:textId="77777777" w:rsidR="007E313C" w:rsidRPr="00D00697" w:rsidRDefault="007E313C">
            <w:pPr>
              <w:jc w:val="left"/>
              <w:rPr>
                <w:sz w:val="18"/>
                <w:szCs w:val="18"/>
                <w:lang w:val="en-GB"/>
              </w:rPr>
            </w:pPr>
            <w:r w:rsidRPr="00D00697">
              <w:rPr>
                <w:sz w:val="18"/>
                <w:szCs w:val="18"/>
                <w:lang w:val="en-GB"/>
              </w:rPr>
              <w:t>One green procurement system</w:t>
            </w:r>
          </w:p>
        </w:tc>
        <w:tc>
          <w:tcPr>
            <w:tcW w:w="2076" w:type="dxa"/>
          </w:tcPr>
          <w:p w14:paraId="4B8BCD1A" w14:textId="77777777" w:rsidR="007E313C" w:rsidRPr="00D00697" w:rsidRDefault="007E313C">
            <w:pPr>
              <w:jc w:val="left"/>
              <w:rPr>
                <w:sz w:val="18"/>
                <w:szCs w:val="18"/>
                <w:lang w:val="en-GB"/>
              </w:rPr>
            </w:pPr>
            <w:r w:rsidRPr="00D00697">
              <w:rPr>
                <w:sz w:val="18"/>
                <w:szCs w:val="18"/>
                <w:lang w:val="en-GB"/>
              </w:rPr>
              <w:t>One Ecolabel system including requirements for POPs and mercury content developed and approved for at least 10 product categories, with at least 5 industries certified.</w:t>
            </w:r>
          </w:p>
          <w:p w14:paraId="4D484133" w14:textId="77777777" w:rsidR="007E313C" w:rsidRPr="00D00697" w:rsidRDefault="007E313C">
            <w:pPr>
              <w:jc w:val="left"/>
              <w:rPr>
                <w:sz w:val="18"/>
                <w:szCs w:val="18"/>
                <w:lang w:val="en-GB"/>
              </w:rPr>
            </w:pPr>
            <w:r w:rsidRPr="00D00697">
              <w:rPr>
                <w:sz w:val="18"/>
                <w:szCs w:val="18"/>
                <w:lang w:val="en-GB"/>
              </w:rPr>
              <w:t xml:space="preserve">One Green procurement policy developed, </w:t>
            </w:r>
            <w:proofErr w:type="gramStart"/>
            <w:r w:rsidRPr="00D00697">
              <w:rPr>
                <w:sz w:val="18"/>
                <w:szCs w:val="18"/>
                <w:lang w:val="en-GB"/>
              </w:rPr>
              <w:t>approved</w:t>
            </w:r>
            <w:proofErr w:type="gramEnd"/>
            <w:r w:rsidRPr="00D00697">
              <w:rPr>
                <w:sz w:val="18"/>
                <w:szCs w:val="18"/>
                <w:lang w:val="en-GB"/>
              </w:rPr>
              <w:t xml:space="preserve"> and implemented with at least 100,000 USD of green products purchased.</w:t>
            </w:r>
          </w:p>
        </w:tc>
        <w:tc>
          <w:tcPr>
            <w:tcW w:w="1897" w:type="dxa"/>
            <w:shd w:val="clear" w:color="auto" w:fill="auto"/>
          </w:tcPr>
          <w:p w14:paraId="67FA2ACD" w14:textId="77777777" w:rsidR="007E313C" w:rsidRPr="00D00697" w:rsidRDefault="007E313C">
            <w:pPr>
              <w:jc w:val="left"/>
              <w:rPr>
                <w:sz w:val="18"/>
                <w:szCs w:val="18"/>
                <w:lang w:val="en-GB"/>
              </w:rPr>
            </w:pPr>
            <w:r w:rsidRPr="00D00697">
              <w:rPr>
                <w:sz w:val="18"/>
                <w:szCs w:val="18"/>
                <w:lang w:val="en-GB"/>
              </w:rPr>
              <w:t>Meeting minutes, technical and legal report on the new ecolabel and green procurement system proposed, official governmental acts including publications on national bulletins</w:t>
            </w:r>
          </w:p>
        </w:tc>
        <w:tc>
          <w:tcPr>
            <w:tcW w:w="1048" w:type="dxa"/>
            <w:shd w:val="clear" w:color="auto" w:fill="auto"/>
          </w:tcPr>
          <w:p w14:paraId="0348DC2F" w14:textId="77777777" w:rsidR="007E313C" w:rsidRPr="00D00697" w:rsidRDefault="007E313C">
            <w:pPr>
              <w:jc w:val="left"/>
              <w:rPr>
                <w:sz w:val="18"/>
                <w:szCs w:val="18"/>
                <w:lang w:val="en-GB"/>
              </w:rPr>
            </w:pPr>
            <w:r w:rsidRPr="00D00697">
              <w:rPr>
                <w:sz w:val="18"/>
                <w:szCs w:val="18"/>
                <w:lang w:val="en-GB"/>
              </w:rPr>
              <w:t>Yearly</w:t>
            </w:r>
          </w:p>
        </w:tc>
        <w:tc>
          <w:tcPr>
            <w:tcW w:w="1379" w:type="dxa"/>
            <w:shd w:val="clear" w:color="auto" w:fill="auto"/>
          </w:tcPr>
          <w:p w14:paraId="1D33A528" w14:textId="77777777" w:rsidR="007E313C" w:rsidRPr="00D00697" w:rsidRDefault="007E313C">
            <w:pPr>
              <w:jc w:val="left"/>
              <w:rPr>
                <w:sz w:val="18"/>
                <w:szCs w:val="18"/>
                <w:lang w:val="en-GB"/>
              </w:rPr>
            </w:pPr>
            <w:r w:rsidRPr="00D00697">
              <w:rPr>
                <w:sz w:val="18"/>
                <w:szCs w:val="18"/>
                <w:lang w:val="en-GB"/>
              </w:rPr>
              <w:t xml:space="preserve">Project Management Unit, </w:t>
            </w:r>
          </w:p>
          <w:p w14:paraId="6153BE35" w14:textId="77777777" w:rsidR="007E313C" w:rsidRPr="00D00697" w:rsidRDefault="007E313C">
            <w:pPr>
              <w:jc w:val="left"/>
              <w:rPr>
                <w:sz w:val="18"/>
                <w:szCs w:val="18"/>
                <w:lang w:val="en-GB"/>
              </w:rPr>
            </w:pPr>
            <w:r w:rsidRPr="00D00697">
              <w:rPr>
                <w:sz w:val="18"/>
                <w:szCs w:val="18"/>
                <w:lang w:val="en-GB"/>
              </w:rPr>
              <w:t>Financing institutions</w:t>
            </w:r>
          </w:p>
          <w:p w14:paraId="64B4DD74"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09A0A20E" w14:textId="77777777" w:rsidR="007E313C" w:rsidRPr="00D00697" w:rsidRDefault="007E313C">
            <w:pPr>
              <w:jc w:val="left"/>
              <w:rPr>
                <w:sz w:val="18"/>
                <w:szCs w:val="18"/>
                <w:lang w:val="en-GB"/>
              </w:rPr>
            </w:pPr>
            <w:r w:rsidRPr="00D00697">
              <w:rPr>
                <w:sz w:val="18"/>
                <w:szCs w:val="18"/>
                <w:lang w:val="en-GB"/>
              </w:rPr>
              <w:t xml:space="preserve">Meeting and workshop minutes, draft and final version of the ecolabel and green procurement rules, </w:t>
            </w:r>
          </w:p>
        </w:tc>
        <w:tc>
          <w:tcPr>
            <w:tcW w:w="2680" w:type="dxa"/>
            <w:shd w:val="clear" w:color="auto" w:fill="auto"/>
          </w:tcPr>
          <w:p w14:paraId="7275B0AD" w14:textId="77777777" w:rsidR="007E313C" w:rsidRPr="00D00697" w:rsidRDefault="007E313C">
            <w:pPr>
              <w:jc w:val="left"/>
              <w:rPr>
                <w:sz w:val="18"/>
                <w:szCs w:val="18"/>
                <w:lang w:val="en-GB"/>
              </w:rPr>
            </w:pPr>
            <w:bookmarkStart w:id="51" w:name="_Hlk77327919"/>
            <w:r w:rsidRPr="00D00697">
              <w:rPr>
                <w:sz w:val="18"/>
                <w:szCs w:val="18"/>
                <w:lang w:val="en-GB"/>
              </w:rPr>
              <w:t xml:space="preserve">Vietnam is already familiar with ecolabel schemes therefore it is assumed that lesson learnt from existing schemes could facilitate the creation of a new scheme which include POPs. </w:t>
            </w:r>
            <w:bookmarkEnd w:id="51"/>
            <w:r w:rsidRPr="00D00697">
              <w:rPr>
                <w:sz w:val="18"/>
                <w:szCs w:val="18"/>
                <w:lang w:val="en-GB"/>
              </w:rPr>
              <w:t>The green procurement scheme will be initially piloted through implementation in DONREs and MONRE. Involvement of stakeholders in the designing of such schemes will minimize the risk of their reduced effectiveness or competitiveness</w:t>
            </w:r>
          </w:p>
        </w:tc>
      </w:tr>
      <w:tr w:rsidR="00D00697" w:rsidRPr="00D00697" w14:paraId="0DC8D81C" w14:textId="77777777" w:rsidTr="00D00697">
        <w:trPr>
          <w:gridAfter w:val="1"/>
          <w:wAfter w:w="41" w:type="dxa"/>
          <w:trHeight w:val="424"/>
        </w:trPr>
        <w:tc>
          <w:tcPr>
            <w:tcW w:w="1041" w:type="dxa"/>
            <w:vMerge w:val="restart"/>
            <w:shd w:val="clear" w:color="auto" w:fill="auto"/>
          </w:tcPr>
          <w:p w14:paraId="4CBE7B40" w14:textId="77777777" w:rsidR="007E313C" w:rsidRPr="00D00697" w:rsidRDefault="007E313C">
            <w:pPr>
              <w:jc w:val="left"/>
              <w:rPr>
                <w:sz w:val="18"/>
                <w:szCs w:val="18"/>
                <w:lang w:val="en-GB"/>
              </w:rPr>
            </w:pPr>
          </w:p>
          <w:p w14:paraId="428B27A8" w14:textId="77777777" w:rsidR="007E313C" w:rsidRPr="00D00697" w:rsidRDefault="007E313C">
            <w:pPr>
              <w:jc w:val="left"/>
              <w:rPr>
                <w:sz w:val="18"/>
                <w:szCs w:val="18"/>
                <w:lang w:val="en-GB"/>
              </w:rPr>
            </w:pPr>
            <w:r w:rsidRPr="00D00697">
              <w:rPr>
                <w:sz w:val="18"/>
                <w:szCs w:val="18"/>
                <w:lang w:val="en-GB"/>
              </w:rPr>
              <w:t>Project Outcome 3</w:t>
            </w:r>
          </w:p>
        </w:tc>
        <w:tc>
          <w:tcPr>
            <w:tcW w:w="1507" w:type="dxa"/>
            <w:shd w:val="clear" w:color="auto" w:fill="auto"/>
          </w:tcPr>
          <w:p w14:paraId="6F7D36F6" w14:textId="77777777" w:rsidR="007E313C" w:rsidRPr="00D00697" w:rsidRDefault="007E313C">
            <w:pPr>
              <w:jc w:val="left"/>
              <w:rPr>
                <w:sz w:val="18"/>
                <w:szCs w:val="18"/>
                <w:lang w:val="en-GB"/>
              </w:rPr>
            </w:pPr>
            <w:r w:rsidRPr="00D00697">
              <w:rPr>
                <w:sz w:val="18"/>
                <w:szCs w:val="18"/>
                <w:lang w:val="en-GB"/>
              </w:rPr>
              <w:t xml:space="preserve">Indicator 10 </w:t>
            </w:r>
          </w:p>
          <w:p w14:paraId="31B280E4" w14:textId="77777777" w:rsidR="007E313C" w:rsidRPr="00D00697" w:rsidRDefault="007E313C">
            <w:pPr>
              <w:jc w:val="left"/>
              <w:rPr>
                <w:sz w:val="18"/>
                <w:szCs w:val="18"/>
                <w:lang w:val="en-GB"/>
              </w:rPr>
            </w:pPr>
            <w:r w:rsidRPr="00D00697">
              <w:rPr>
                <w:sz w:val="18"/>
                <w:szCs w:val="18"/>
                <w:lang w:val="en-GB"/>
              </w:rPr>
              <w:t>Number of manufacturing sectors joining the knowledge network</w:t>
            </w:r>
          </w:p>
        </w:tc>
        <w:tc>
          <w:tcPr>
            <w:tcW w:w="1472" w:type="dxa"/>
          </w:tcPr>
          <w:p w14:paraId="280778AE" w14:textId="77777777" w:rsidR="007E313C" w:rsidRPr="00D00697" w:rsidRDefault="007E313C">
            <w:pPr>
              <w:jc w:val="left"/>
              <w:rPr>
                <w:sz w:val="18"/>
                <w:szCs w:val="18"/>
                <w:lang w:val="en-GB"/>
              </w:rPr>
            </w:pPr>
            <w:r w:rsidRPr="00D00697">
              <w:rPr>
                <w:sz w:val="18"/>
                <w:szCs w:val="18"/>
                <w:lang w:val="en-GB"/>
              </w:rPr>
              <w:t>One knowledge network joined by at least 2 sectors</w:t>
            </w:r>
          </w:p>
        </w:tc>
        <w:tc>
          <w:tcPr>
            <w:tcW w:w="2076" w:type="dxa"/>
          </w:tcPr>
          <w:p w14:paraId="41AD7A7C" w14:textId="77777777" w:rsidR="007E313C" w:rsidRPr="00D00697" w:rsidRDefault="007E313C">
            <w:pPr>
              <w:jc w:val="left"/>
              <w:rPr>
                <w:sz w:val="18"/>
                <w:szCs w:val="18"/>
                <w:lang w:val="en-GB"/>
              </w:rPr>
            </w:pPr>
            <w:r w:rsidRPr="00D00697">
              <w:rPr>
                <w:sz w:val="18"/>
                <w:szCs w:val="18"/>
                <w:lang w:val="en-GB"/>
              </w:rPr>
              <w:t>A knowledge network established among manufacturing sectors with at least 2 sectors to be selected based on the result of a survey.</w:t>
            </w:r>
          </w:p>
        </w:tc>
        <w:tc>
          <w:tcPr>
            <w:tcW w:w="1897" w:type="dxa"/>
            <w:shd w:val="clear" w:color="auto" w:fill="auto"/>
          </w:tcPr>
          <w:p w14:paraId="3740C7A1" w14:textId="77777777" w:rsidR="007E313C" w:rsidRPr="00D00697" w:rsidRDefault="007E313C">
            <w:pPr>
              <w:jc w:val="left"/>
              <w:rPr>
                <w:sz w:val="18"/>
                <w:szCs w:val="18"/>
                <w:lang w:val="en-GB"/>
              </w:rPr>
            </w:pPr>
            <w:r w:rsidRPr="00D00697">
              <w:rPr>
                <w:sz w:val="18"/>
                <w:szCs w:val="18"/>
                <w:lang w:val="en-GB"/>
              </w:rPr>
              <w:t xml:space="preserve">Survey report aimed at the selection of sectors to join the knowledge network will be established. </w:t>
            </w:r>
          </w:p>
          <w:p w14:paraId="4B374A7F" w14:textId="77777777" w:rsidR="007E313C" w:rsidRPr="00D00697" w:rsidRDefault="007E313C">
            <w:pPr>
              <w:jc w:val="left"/>
              <w:rPr>
                <w:sz w:val="18"/>
                <w:szCs w:val="18"/>
                <w:lang w:val="en-GB"/>
              </w:rPr>
            </w:pPr>
            <w:r w:rsidRPr="00D00697">
              <w:rPr>
                <w:sz w:val="18"/>
                <w:szCs w:val="18"/>
                <w:lang w:val="en-GB"/>
              </w:rPr>
              <w:t>Workshop and meeting minutes will be assessed. Materials shared through the knowledge network and web-based tools will be verified and assessed.</w:t>
            </w:r>
          </w:p>
        </w:tc>
        <w:tc>
          <w:tcPr>
            <w:tcW w:w="1048" w:type="dxa"/>
            <w:shd w:val="clear" w:color="auto" w:fill="auto"/>
          </w:tcPr>
          <w:p w14:paraId="2331D044" w14:textId="77777777" w:rsidR="007E313C" w:rsidRPr="00D00697" w:rsidRDefault="007E313C">
            <w:pPr>
              <w:jc w:val="left"/>
              <w:rPr>
                <w:sz w:val="18"/>
                <w:szCs w:val="18"/>
                <w:lang w:val="en-GB"/>
              </w:rPr>
            </w:pPr>
            <w:r w:rsidRPr="00D00697">
              <w:rPr>
                <w:sz w:val="18"/>
                <w:szCs w:val="18"/>
                <w:lang w:val="en-GB"/>
              </w:rPr>
              <w:t>Yearly</w:t>
            </w:r>
          </w:p>
        </w:tc>
        <w:tc>
          <w:tcPr>
            <w:tcW w:w="1379" w:type="dxa"/>
            <w:shd w:val="clear" w:color="auto" w:fill="auto"/>
          </w:tcPr>
          <w:p w14:paraId="490F8A48" w14:textId="77777777" w:rsidR="007E313C" w:rsidRPr="00D00697" w:rsidRDefault="007E313C">
            <w:pPr>
              <w:jc w:val="left"/>
              <w:rPr>
                <w:sz w:val="18"/>
                <w:szCs w:val="18"/>
                <w:lang w:val="en-GB"/>
              </w:rPr>
            </w:pPr>
            <w:r w:rsidRPr="00D00697">
              <w:rPr>
                <w:sz w:val="18"/>
                <w:szCs w:val="18"/>
                <w:lang w:val="en-GB"/>
              </w:rPr>
              <w:t>Project Management Unit, Communication experts, UNDP CO</w:t>
            </w:r>
          </w:p>
        </w:tc>
        <w:tc>
          <w:tcPr>
            <w:tcW w:w="1414" w:type="dxa"/>
            <w:shd w:val="clear" w:color="auto" w:fill="auto"/>
          </w:tcPr>
          <w:p w14:paraId="7438D43B" w14:textId="77777777" w:rsidR="007E313C" w:rsidRPr="00D00697" w:rsidRDefault="007E313C">
            <w:pPr>
              <w:jc w:val="left"/>
              <w:rPr>
                <w:sz w:val="18"/>
                <w:szCs w:val="18"/>
                <w:lang w:val="en-GB"/>
              </w:rPr>
            </w:pPr>
            <w:r w:rsidRPr="00D00697">
              <w:rPr>
                <w:sz w:val="18"/>
                <w:szCs w:val="18"/>
                <w:lang w:val="en-GB"/>
              </w:rPr>
              <w:t>Technical report, meeting and workshop minutes, web-based materials</w:t>
            </w:r>
          </w:p>
        </w:tc>
        <w:tc>
          <w:tcPr>
            <w:tcW w:w="2680" w:type="dxa"/>
            <w:shd w:val="clear" w:color="auto" w:fill="auto"/>
          </w:tcPr>
          <w:p w14:paraId="4332C0BD" w14:textId="77777777" w:rsidR="007E313C" w:rsidRPr="00D00697" w:rsidRDefault="007E313C">
            <w:pPr>
              <w:jc w:val="left"/>
              <w:rPr>
                <w:sz w:val="18"/>
                <w:szCs w:val="18"/>
                <w:lang w:val="en-GB"/>
              </w:rPr>
            </w:pPr>
            <w:r w:rsidRPr="00D00697">
              <w:rPr>
                <w:sz w:val="18"/>
                <w:szCs w:val="18"/>
                <w:lang w:val="en-GB"/>
              </w:rPr>
              <w:t xml:space="preserve">There are no significant risks associated to the achievement of this indicator. </w:t>
            </w:r>
          </w:p>
          <w:p w14:paraId="0D18DC51" w14:textId="77777777" w:rsidR="007E313C" w:rsidRPr="00D00697" w:rsidRDefault="007E313C">
            <w:pPr>
              <w:jc w:val="left"/>
              <w:rPr>
                <w:sz w:val="18"/>
                <w:szCs w:val="18"/>
                <w:lang w:val="en-GB"/>
              </w:rPr>
            </w:pPr>
            <w:r w:rsidRPr="00D00697">
              <w:rPr>
                <w:sz w:val="18"/>
                <w:szCs w:val="18"/>
                <w:lang w:val="en-GB"/>
              </w:rPr>
              <w:t xml:space="preserve">It is assumed that involvement of stakeholders as well as national and international experts will ensure good quality of this outcome </w:t>
            </w:r>
          </w:p>
        </w:tc>
      </w:tr>
      <w:tr w:rsidR="00D00697" w:rsidRPr="00D00697" w14:paraId="5346AF97" w14:textId="77777777" w:rsidTr="00D00697">
        <w:trPr>
          <w:gridAfter w:val="1"/>
          <w:wAfter w:w="41" w:type="dxa"/>
          <w:trHeight w:val="4658"/>
        </w:trPr>
        <w:tc>
          <w:tcPr>
            <w:tcW w:w="1041" w:type="dxa"/>
            <w:vMerge/>
            <w:shd w:val="clear" w:color="auto" w:fill="auto"/>
          </w:tcPr>
          <w:p w14:paraId="6D1764FD" w14:textId="77777777" w:rsidR="007E313C" w:rsidRPr="00D00697" w:rsidRDefault="007E313C">
            <w:pPr>
              <w:jc w:val="left"/>
              <w:rPr>
                <w:sz w:val="18"/>
                <w:szCs w:val="18"/>
                <w:lang w:val="en-GB"/>
              </w:rPr>
            </w:pPr>
          </w:p>
        </w:tc>
        <w:tc>
          <w:tcPr>
            <w:tcW w:w="1507" w:type="dxa"/>
            <w:shd w:val="clear" w:color="auto" w:fill="auto"/>
          </w:tcPr>
          <w:p w14:paraId="358A2E4E" w14:textId="77777777" w:rsidR="007E313C" w:rsidRPr="00D00697" w:rsidRDefault="007E313C">
            <w:pPr>
              <w:jc w:val="left"/>
              <w:rPr>
                <w:sz w:val="18"/>
                <w:szCs w:val="18"/>
                <w:lang w:val="en-GB"/>
              </w:rPr>
            </w:pPr>
            <w:r w:rsidRPr="00D00697">
              <w:rPr>
                <w:b/>
                <w:sz w:val="18"/>
                <w:szCs w:val="18"/>
                <w:lang w:val="en-GB"/>
              </w:rPr>
              <w:t>Indicator 11</w:t>
            </w:r>
            <w:r w:rsidRPr="00D00697">
              <w:rPr>
                <w:b/>
                <w:sz w:val="18"/>
                <w:szCs w:val="18"/>
                <w:lang w:val="en-GB"/>
              </w:rPr>
              <w:br/>
            </w:r>
            <w:r w:rsidRPr="00D00697">
              <w:rPr>
                <w:sz w:val="18"/>
                <w:szCs w:val="18"/>
                <w:lang w:val="en-GB"/>
              </w:rPr>
              <w:t xml:space="preserve">Number of air pollution control systems designed and installed at industrial facilities. </w:t>
            </w:r>
          </w:p>
          <w:p w14:paraId="111F2B7F" w14:textId="77777777" w:rsidR="007E313C" w:rsidRPr="00D00697" w:rsidRDefault="007E313C">
            <w:pPr>
              <w:jc w:val="left"/>
              <w:rPr>
                <w:sz w:val="18"/>
                <w:szCs w:val="18"/>
                <w:lang w:val="en-GB"/>
              </w:rPr>
            </w:pPr>
          </w:p>
        </w:tc>
        <w:tc>
          <w:tcPr>
            <w:tcW w:w="1472" w:type="dxa"/>
          </w:tcPr>
          <w:p w14:paraId="73D473B6" w14:textId="24E56746" w:rsidR="007E313C" w:rsidRPr="00D00697" w:rsidRDefault="007E313C">
            <w:pPr>
              <w:jc w:val="left"/>
              <w:rPr>
                <w:sz w:val="18"/>
                <w:szCs w:val="18"/>
                <w:lang w:val="en-GB"/>
              </w:rPr>
            </w:pPr>
            <w:r w:rsidRPr="00D00697">
              <w:rPr>
                <w:sz w:val="18"/>
                <w:szCs w:val="18"/>
                <w:lang w:val="en-GB"/>
              </w:rPr>
              <w:t>1x10</w:t>
            </w:r>
            <w:r w:rsidRPr="00D00697">
              <w:rPr>
                <w:sz w:val="18"/>
                <w:szCs w:val="18"/>
                <w:vertAlign w:val="superscript"/>
                <w:lang w:val="en-GB"/>
              </w:rPr>
              <w:t>6</w:t>
            </w:r>
            <w:r w:rsidRPr="00D00697">
              <w:rPr>
                <w:sz w:val="18"/>
                <w:szCs w:val="18"/>
                <w:lang w:val="en-GB"/>
              </w:rPr>
              <w:t xml:space="preserve"> Nm</w:t>
            </w:r>
            <w:r w:rsidRPr="00D00697">
              <w:rPr>
                <w:sz w:val="18"/>
                <w:szCs w:val="18"/>
                <w:vertAlign w:val="superscript"/>
                <w:lang w:val="en-GB"/>
              </w:rPr>
              <w:t>3</w:t>
            </w:r>
            <w:r w:rsidR="00542F1B">
              <w:rPr>
                <w:sz w:val="18"/>
                <w:szCs w:val="18"/>
                <w:lang w:val="en-GB"/>
              </w:rPr>
              <w:t>/h</w:t>
            </w:r>
            <w:r w:rsidRPr="00D00697">
              <w:rPr>
                <w:sz w:val="18"/>
                <w:szCs w:val="18"/>
                <w:lang w:val="en-GB"/>
              </w:rPr>
              <w:t xml:space="preserve"> capacity of installed system</w:t>
            </w:r>
          </w:p>
        </w:tc>
        <w:tc>
          <w:tcPr>
            <w:tcW w:w="2076" w:type="dxa"/>
          </w:tcPr>
          <w:p w14:paraId="3867FF62" w14:textId="0FB7AD24" w:rsidR="007E313C" w:rsidRPr="00D00697" w:rsidRDefault="007E313C">
            <w:pPr>
              <w:jc w:val="left"/>
              <w:rPr>
                <w:sz w:val="18"/>
                <w:szCs w:val="18"/>
                <w:lang w:val="en-GB"/>
              </w:rPr>
            </w:pPr>
            <w:r w:rsidRPr="00D00697">
              <w:rPr>
                <w:sz w:val="18"/>
                <w:szCs w:val="18"/>
                <w:lang w:val="en-GB"/>
              </w:rPr>
              <w:t>Air pollution control systems designed and installed for an overall amount of 1×10</w:t>
            </w:r>
            <w:r w:rsidRPr="00D00697">
              <w:rPr>
                <w:sz w:val="18"/>
                <w:szCs w:val="18"/>
                <w:vertAlign w:val="superscript"/>
                <w:lang w:val="en-GB"/>
              </w:rPr>
              <w:t>6</w:t>
            </w:r>
            <w:r w:rsidRPr="00D00697">
              <w:rPr>
                <w:sz w:val="18"/>
                <w:szCs w:val="18"/>
                <w:lang w:val="en-GB"/>
              </w:rPr>
              <w:t xml:space="preserve"> Nm</w:t>
            </w:r>
            <w:r w:rsidRPr="00D00697">
              <w:rPr>
                <w:sz w:val="18"/>
                <w:szCs w:val="18"/>
                <w:vertAlign w:val="superscript"/>
                <w:lang w:val="en-GB"/>
              </w:rPr>
              <w:t>3</w:t>
            </w:r>
            <w:r w:rsidR="00542F1B">
              <w:rPr>
                <w:sz w:val="18"/>
                <w:szCs w:val="18"/>
                <w:lang w:val="en-GB"/>
              </w:rPr>
              <w:t>/h</w:t>
            </w:r>
            <w:r w:rsidRPr="00D00697">
              <w:rPr>
                <w:sz w:val="18"/>
                <w:szCs w:val="18"/>
                <w:lang w:val="en-GB"/>
              </w:rPr>
              <w:t xml:space="preserve"> of flue gas treated.  </w:t>
            </w:r>
          </w:p>
        </w:tc>
        <w:tc>
          <w:tcPr>
            <w:tcW w:w="1897" w:type="dxa"/>
            <w:shd w:val="clear" w:color="auto" w:fill="auto"/>
          </w:tcPr>
          <w:p w14:paraId="08BD2C98" w14:textId="77777777" w:rsidR="007E313C" w:rsidRPr="00D00697" w:rsidRDefault="007E313C">
            <w:pPr>
              <w:jc w:val="left"/>
              <w:rPr>
                <w:sz w:val="18"/>
                <w:szCs w:val="18"/>
                <w:lang w:val="en-GB"/>
              </w:rPr>
            </w:pPr>
            <w:r w:rsidRPr="00D00697">
              <w:rPr>
                <w:sz w:val="18"/>
                <w:szCs w:val="18"/>
                <w:lang w:val="en-GB"/>
              </w:rPr>
              <w:t>Design and testing results of APCS installed.</w:t>
            </w:r>
          </w:p>
        </w:tc>
        <w:tc>
          <w:tcPr>
            <w:tcW w:w="1048" w:type="dxa"/>
            <w:shd w:val="clear" w:color="auto" w:fill="auto"/>
          </w:tcPr>
          <w:p w14:paraId="5C647C76" w14:textId="77777777" w:rsidR="007E313C" w:rsidRPr="00D00697" w:rsidRDefault="007E313C">
            <w:pPr>
              <w:jc w:val="left"/>
              <w:rPr>
                <w:sz w:val="18"/>
                <w:szCs w:val="18"/>
                <w:lang w:val="en-GB"/>
              </w:rPr>
            </w:pPr>
            <w:r w:rsidRPr="00D00697">
              <w:rPr>
                <w:sz w:val="18"/>
                <w:szCs w:val="18"/>
                <w:lang w:val="en-GB"/>
              </w:rPr>
              <w:t>Each 6 months after the first 2 years</w:t>
            </w:r>
          </w:p>
        </w:tc>
        <w:tc>
          <w:tcPr>
            <w:tcW w:w="1379" w:type="dxa"/>
            <w:shd w:val="clear" w:color="auto" w:fill="auto"/>
          </w:tcPr>
          <w:p w14:paraId="1607B261" w14:textId="77777777" w:rsidR="007E313C" w:rsidRPr="00D00697" w:rsidRDefault="007E313C">
            <w:pPr>
              <w:jc w:val="left"/>
              <w:rPr>
                <w:sz w:val="18"/>
                <w:szCs w:val="18"/>
                <w:lang w:val="en-GB"/>
              </w:rPr>
            </w:pPr>
            <w:r w:rsidRPr="00D00697">
              <w:rPr>
                <w:sz w:val="18"/>
                <w:szCs w:val="18"/>
                <w:lang w:val="en-GB"/>
              </w:rPr>
              <w:t xml:space="preserve">Project Management Unit, </w:t>
            </w:r>
          </w:p>
          <w:p w14:paraId="40530237"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4B88BCB0" w14:textId="77777777" w:rsidR="007E313C" w:rsidRPr="00D00697" w:rsidRDefault="007E313C">
            <w:pPr>
              <w:jc w:val="left"/>
              <w:rPr>
                <w:sz w:val="18"/>
                <w:szCs w:val="18"/>
                <w:lang w:val="en-GB"/>
              </w:rPr>
            </w:pPr>
            <w:r w:rsidRPr="00D00697">
              <w:rPr>
                <w:sz w:val="18"/>
                <w:szCs w:val="18"/>
                <w:lang w:val="en-GB"/>
              </w:rPr>
              <w:t>Technical reports, analytical reports, site surveys.</w:t>
            </w:r>
          </w:p>
        </w:tc>
        <w:tc>
          <w:tcPr>
            <w:tcW w:w="2680" w:type="dxa"/>
            <w:shd w:val="clear" w:color="auto" w:fill="auto"/>
          </w:tcPr>
          <w:p w14:paraId="57BB9B6E" w14:textId="77777777" w:rsidR="007E313C" w:rsidRPr="00D00697" w:rsidRDefault="007E313C">
            <w:pPr>
              <w:jc w:val="left"/>
              <w:rPr>
                <w:sz w:val="18"/>
                <w:szCs w:val="18"/>
                <w:lang w:val="en-GB"/>
              </w:rPr>
            </w:pPr>
            <w:r w:rsidRPr="00D00697">
              <w:rPr>
                <w:sz w:val="18"/>
                <w:szCs w:val="18"/>
                <w:lang w:val="en-GB"/>
              </w:rPr>
              <w:t xml:space="preserve">The APCS technology for reducing U-POPs and mercury from industrial emission is readily available therefore it is assumed there would be no technical difficulties in achieving this target. The risk associated with the cost of the technology </w:t>
            </w:r>
            <w:proofErr w:type="gramStart"/>
            <w:r w:rsidRPr="00D00697">
              <w:rPr>
                <w:sz w:val="18"/>
                <w:szCs w:val="18"/>
                <w:lang w:val="en-GB"/>
              </w:rPr>
              <w:t>has to</w:t>
            </w:r>
            <w:proofErr w:type="gramEnd"/>
            <w:r w:rsidRPr="00D00697">
              <w:rPr>
                <w:sz w:val="18"/>
                <w:szCs w:val="18"/>
                <w:lang w:val="en-GB"/>
              </w:rPr>
              <w:t xml:space="preserve"> be monitored during project implementation as this could affect the amount of co-financing needed from the side of enterprises.</w:t>
            </w:r>
          </w:p>
        </w:tc>
      </w:tr>
      <w:tr w:rsidR="00D00697" w:rsidRPr="00D00697" w14:paraId="4E1F3D39" w14:textId="77777777" w:rsidTr="00D00697">
        <w:trPr>
          <w:gridAfter w:val="1"/>
          <w:wAfter w:w="41" w:type="dxa"/>
          <w:trHeight w:val="424"/>
        </w:trPr>
        <w:tc>
          <w:tcPr>
            <w:tcW w:w="1041" w:type="dxa"/>
            <w:vMerge w:val="restart"/>
            <w:shd w:val="clear" w:color="auto" w:fill="auto"/>
          </w:tcPr>
          <w:p w14:paraId="59CB0B85" w14:textId="77777777" w:rsidR="007E313C" w:rsidRPr="00D00697" w:rsidRDefault="007E313C">
            <w:pPr>
              <w:jc w:val="left"/>
              <w:rPr>
                <w:sz w:val="18"/>
                <w:szCs w:val="18"/>
                <w:lang w:val="en-GB"/>
              </w:rPr>
            </w:pPr>
          </w:p>
          <w:p w14:paraId="5D85DB16" w14:textId="77777777" w:rsidR="007E313C" w:rsidRPr="00D00697" w:rsidRDefault="007E313C">
            <w:pPr>
              <w:jc w:val="left"/>
              <w:rPr>
                <w:sz w:val="18"/>
                <w:szCs w:val="18"/>
                <w:lang w:val="en-GB"/>
              </w:rPr>
            </w:pPr>
            <w:r w:rsidRPr="00D00697">
              <w:rPr>
                <w:sz w:val="18"/>
                <w:szCs w:val="18"/>
                <w:lang w:val="en-GB"/>
              </w:rPr>
              <w:t>Project Outcome 4</w:t>
            </w:r>
          </w:p>
        </w:tc>
        <w:tc>
          <w:tcPr>
            <w:tcW w:w="1507" w:type="dxa"/>
            <w:shd w:val="clear" w:color="auto" w:fill="auto"/>
          </w:tcPr>
          <w:p w14:paraId="7332B8CD" w14:textId="77777777" w:rsidR="007E313C" w:rsidRPr="00D00697" w:rsidRDefault="007E313C">
            <w:pPr>
              <w:jc w:val="left"/>
              <w:rPr>
                <w:sz w:val="18"/>
                <w:szCs w:val="18"/>
                <w:lang w:val="en-GB"/>
              </w:rPr>
            </w:pPr>
            <w:r w:rsidRPr="00D00697">
              <w:rPr>
                <w:b/>
                <w:sz w:val="18"/>
                <w:szCs w:val="18"/>
                <w:lang w:val="en-GB"/>
              </w:rPr>
              <w:t xml:space="preserve">Indicator 12 </w:t>
            </w:r>
            <w:r w:rsidRPr="00D00697">
              <w:rPr>
                <w:b/>
                <w:sz w:val="18"/>
                <w:szCs w:val="18"/>
                <w:lang w:val="en-GB"/>
              </w:rPr>
              <w:br/>
            </w:r>
            <w:r w:rsidRPr="00D00697">
              <w:rPr>
                <w:sz w:val="18"/>
                <w:szCs w:val="18"/>
                <w:lang w:val="en-GB"/>
              </w:rPr>
              <w:t>Number of implementations of reuse, up-cycling, recycling established</w:t>
            </w:r>
          </w:p>
        </w:tc>
        <w:tc>
          <w:tcPr>
            <w:tcW w:w="1472" w:type="dxa"/>
          </w:tcPr>
          <w:p w14:paraId="7BE87A31" w14:textId="77777777" w:rsidR="007E313C" w:rsidRPr="00D00697" w:rsidRDefault="007E313C">
            <w:pPr>
              <w:jc w:val="left"/>
              <w:rPr>
                <w:sz w:val="18"/>
                <w:szCs w:val="18"/>
                <w:lang w:val="en-GB"/>
              </w:rPr>
            </w:pPr>
            <w:r w:rsidRPr="00D00697">
              <w:rPr>
                <w:sz w:val="18"/>
                <w:szCs w:val="18"/>
                <w:lang w:val="en-GB"/>
              </w:rPr>
              <w:t>Total of 4 full size implementations</w:t>
            </w:r>
          </w:p>
          <w:p w14:paraId="20A4B565" w14:textId="77777777" w:rsidR="007E313C" w:rsidRPr="00D00697" w:rsidRDefault="007E313C">
            <w:pPr>
              <w:jc w:val="left"/>
              <w:rPr>
                <w:sz w:val="18"/>
                <w:szCs w:val="18"/>
                <w:lang w:val="en-GB"/>
              </w:rPr>
            </w:pPr>
            <w:r w:rsidRPr="00D00697">
              <w:rPr>
                <w:sz w:val="18"/>
                <w:szCs w:val="18"/>
                <w:lang w:val="en-GB"/>
              </w:rPr>
              <w:t>(MAYBE THIS TARGET IS TOO LOW TO ACHIEVE THE DESIRED TARGET)</w:t>
            </w:r>
          </w:p>
        </w:tc>
        <w:tc>
          <w:tcPr>
            <w:tcW w:w="2076" w:type="dxa"/>
          </w:tcPr>
          <w:p w14:paraId="69CFA673" w14:textId="147A0736" w:rsidR="007E313C" w:rsidRPr="00D00697" w:rsidRDefault="007E313C">
            <w:pPr>
              <w:jc w:val="left"/>
              <w:rPr>
                <w:sz w:val="18"/>
                <w:szCs w:val="18"/>
                <w:lang w:val="en-GB"/>
              </w:rPr>
            </w:pPr>
            <w:r w:rsidRPr="00D00697">
              <w:rPr>
                <w:sz w:val="18"/>
                <w:szCs w:val="18"/>
                <w:lang w:val="en-GB"/>
              </w:rPr>
              <w:t xml:space="preserve">At least four </w:t>
            </w:r>
            <w:proofErr w:type="gramStart"/>
            <w:r w:rsidRPr="00D00697">
              <w:rPr>
                <w:sz w:val="18"/>
                <w:szCs w:val="18"/>
                <w:lang w:val="en-GB"/>
              </w:rPr>
              <w:t>implementation</w:t>
            </w:r>
            <w:proofErr w:type="gramEnd"/>
            <w:r w:rsidRPr="00D00697">
              <w:rPr>
                <w:sz w:val="18"/>
                <w:szCs w:val="18"/>
                <w:lang w:val="en-GB"/>
              </w:rPr>
              <w:t xml:space="preserve"> carried out for reuse, upcycling, recycling of products or materials.</w:t>
            </w:r>
          </w:p>
        </w:tc>
        <w:tc>
          <w:tcPr>
            <w:tcW w:w="1897" w:type="dxa"/>
            <w:shd w:val="clear" w:color="auto" w:fill="auto"/>
          </w:tcPr>
          <w:p w14:paraId="5E3183E9" w14:textId="77777777" w:rsidR="007E313C" w:rsidRPr="00D00697" w:rsidRDefault="007E313C">
            <w:pPr>
              <w:jc w:val="left"/>
              <w:rPr>
                <w:sz w:val="18"/>
                <w:szCs w:val="18"/>
                <w:lang w:val="en-GB"/>
              </w:rPr>
            </w:pPr>
            <w:r w:rsidRPr="00D00697">
              <w:rPr>
                <w:sz w:val="18"/>
                <w:szCs w:val="18"/>
                <w:lang w:val="en-GB"/>
              </w:rPr>
              <w:t xml:space="preserve">Implementation plans will be assessed. Survey will be carried out at implementation sites. Mass balance, operational, </w:t>
            </w:r>
            <w:proofErr w:type="gramStart"/>
            <w:r w:rsidRPr="00D00697">
              <w:rPr>
                <w:sz w:val="18"/>
                <w:szCs w:val="18"/>
                <w:lang w:val="en-GB"/>
              </w:rPr>
              <w:t>technical  and</w:t>
            </w:r>
            <w:proofErr w:type="gramEnd"/>
            <w:r w:rsidRPr="00D00697">
              <w:rPr>
                <w:sz w:val="18"/>
                <w:szCs w:val="18"/>
                <w:lang w:val="en-GB"/>
              </w:rPr>
              <w:t xml:space="preserve"> analytical report to verify the amount of POP/mercury prevented will be carried out.</w:t>
            </w:r>
          </w:p>
        </w:tc>
        <w:tc>
          <w:tcPr>
            <w:tcW w:w="1048" w:type="dxa"/>
            <w:shd w:val="clear" w:color="auto" w:fill="auto"/>
          </w:tcPr>
          <w:p w14:paraId="2C9E5E55" w14:textId="77777777" w:rsidR="007E313C" w:rsidRPr="00D00697" w:rsidRDefault="007E313C">
            <w:pPr>
              <w:jc w:val="left"/>
              <w:rPr>
                <w:sz w:val="18"/>
                <w:szCs w:val="18"/>
                <w:lang w:val="en-GB"/>
              </w:rPr>
            </w:pPr>
            <w:r w:rsidRPr="00D00697">
              <w:rPr>
                <w:sz w:val="18"/>
                <w:szCs w:val="18"/>
                <w:lang w:val="en-GB"/>
              </w:rPr>
              <w:t>Yearly</w:t>
            </w:r>
          </w:p>
        </w:tc>
        <w:tc>
          <w:tcPr>
            <w:tcW w:w="1379" w:type="dxa"/>
            <w:shd w:val="clear" w:color="auto" w:fill="auto"/>
          </w:tcPr>
          <w:p w14:paraId="5295B0CE" w14:textId="77777777" w:rsidR="007E313C" w:rsidRPr="00D00697" w:rsidRDefault="007E313C">
            <w:pPr>
              <w:jc w:val="left"/>
              <w:rPr>
                <w:sz w:val="18"/>
                <w:szCs w:val="18"/>
                <w:lang w:val="en-GB"/>
              </w:rPr>
            </w:pPr>
            <w:r w:rsidRPr="00D00697">
              <w:rPr>
                <w:sz w:val="18"/>
                <w:szCs w:val="18"/>
                <w:lang w:val="en-GB"/>
              </w:rPr>
              <w:t xml:space="preserve">Project Management Unit, </w:t>
            </w:r>
          </w:p>
          <w:p w14:paraId="53ACA514"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2145CCBB" w14:textId="77777777" w:rsidR="007E313C" w:rsidRPr="00D00697" w:rsidRDefault="007E313C">
            <w:pPr>
              <w:jc w:val="left"/>
              <w:rPr>
                <w:sz w:val="18"/>
                <w:szCs w:val="18"/>
                <w:lang w:val="en-GB"/>
              </w:rPr>
            </w:pPr>
            <w:r w:rsidRPr="00D00697">
              <w:rPr>
                <w:sz w:val="18"/>
                <w:szCs w:val="18"/>
                <w:lang w:val="en-GB"/>
              </w:rPr>
              <w:t>Technical reports, analytical reports, site surveys.</w:t>
            </w:r>
          </w:p>
        </w:tc>
        <w:tc>
          <w:tcPr>
            <w:tcW w:w="2680" w:type="dxa"/>
            <w:shd w:val="clear" w:color="auto" w:fill="auto"/>
          </w:tcPr>
          <w:p w14:paraId="0DCBDAF5" w14:textId="77777777" w:rsidR="007E313C" w:rsidRPr="00D00697" w:rsidRDefault="007E313C">
            <w:pPr>
              <w:jc w:val="left"/>
              <w:rPr>
                <w:sz w:val="18"/>
                <w:szCs w:val="18"/>
                <w:lang w:val="en-GB"/>
              </w:rPr>
            </w:pPr>
            <w:r w:rsidRPr="00D00697">
              <w:rPr>
                <w:sz w:val="18"/>
                <w:szCs w:val="18"/>
                <w:lang w:val="en-GB"/>
              </w:rPr>
              <w:t xml:space="preserve">It is assumed that through technical support and green financing the number of </w:t>
            </w:r>
            <w:proofErr w:type="gramStart"/>
            <w:r w:rsidRPr="00D00697">
              <w:rPr>
                <w:sz w:val="18"/>
                <w:szCs w:val="18"/>
                <w:lang w:val="en-GB"/>
              </w:rPr>
              <w:t>full size</w:t>
            </w:r>
            <w:proofErr w:type="gramEnd"/>
            <w:r w:rsidRPr="00D00697">
              <w:rPr>
                <w:sz w:val="18"/>
                <w:szCs w:val="18"/>
                <w:lang w:val="en-GB"/>
              </w:rPr>
              <w:t xml:space="preserve"> implementations will exceed the target. </w:t>
            </w:r>
          </w:p>
          <w:p w14:paraId="609BA53F" w14:textId="77777777" w:rsidR="007E313C" w:rsidRPr="00D00697" w:rsidRDefault="007E313C">
            <w:pPr>
              <w:jc w:val="left"/>
              <w:rPr>
                <w:sz w:val="18"/>
                <w:szCs w:val="18"/>
                <w:lang w:val="en-GB"/>
              </w:rPr>
            </w:pPr>
            <w:r w:rsidRPr="00D00697">
              <w:rPr>
                <w:sz w:val="18"/>
                <w:szCs w:val="18"/>
                <w:lang w:val="en-GB"/>
              </w:rPr>
              <w:t xml:space="preserve">The risk of selecting low-impact cases </w:t>
            </w:r>
            <w:proofErr w:type="gramStart"/>
            <w:r w:rsidRPr="00D00697">
              <w:rPr>
                <w:sz w:val="18"/>
                <w:szCs w:val="18"/>
                <w:lang w:val="en-GB"/>
              </w:rPr>
              <w:t>has to</w:t>
            </w:r>
            <w:proofErr w:type="gramEnd"/>
            <w:r w:rsidRPr="00D00697">
              <w:rPr>
                <w:sz w:val="18"/>
                <w:szCs w:val="18"/>
                <w:lang w:val="en-GB"/>
              </w:rPr>
              <w:t xml:space="preserve"> be prevented through a careful examination of the application with the support of national and international experts. </w:t>
            </w:r>
          </w:p>
        </w:tc>
      </w:tr>
      <w:tr w:rsidR="00D00697" w:rsidRPr="00D00697" w14:paraId="7EA66475" w14:textId="77777777" w:rsidTr="00D00697">
        <w:trPr>
          <w:gridAfter w:val="1"/>
          <w:wAfter w:w="41" w:type="dxa"/>
          <w:trHeight w:val="424"/>
        </w:trPr>
        <w:tc>
          <w:tcPr>
            <w:tcW w:w="1041" w:type="dxa"/>
            <w:vMerge/>
            <w:shd w:val="clear" w:color="auto" w:fill="auto"/>
          </w:tcPr>
          <w:p w14:paraId="1F7C9DA8" w14:textId="77777777" w:rsidR="007E313C" w:rsidRPr="00D00697" w:rsidRDefault="007E313C">
            <w:pPr>
              <w:jc w:val="left"/>
              <w:rPr>
                <w:sz w:val="18"/>
                <w:szCs w:val="18"/>
                <w:lang w:val="en-GB"/>
              </w:rPr>
            </w:pPr>
          </w:p>
        </w:tc>
        <w:tc>
          <w:tcPr>
            <w:tcW w:w="1507" w:type="dxa"/>
            <w:shd w:val="clear" w:color="auto" w:fill="auto"/>
          </w:tcPr>
          <w:p w14:paraId="0AB909BB" w14:textId="77777777" w:rsidR="007E313C" w:rsidRPr="00D00697" w:rsidRDefault="007E313C">
            <w:pPr>
              <w:jc w:val="left"/>
              <w:rPr>
                <w:sz w:val="18"/>
                <w:szCs w:val="18"/>
                <w:lang w:val="en-GB"/>
              </w:rPr>
            </w:pPr>
            <w:r w:rsidRPr="00D00697">
              <w:rPr>
                <w:b/>
                <w:sz w:val="18"/>
                <w:szCs w:val="18"/>
                <w:lang w:val="en-GB"/>
              </w:rPr>
              <w:t>Indicator 13</w:t>
            </w:r>
            <w:r w:rsidRPr="00D00697">
              <w:rPr>
                <w:b/>
                <w:sz w:val="18"/>
                <w:szCs w:val="18"/>
                <w:lang w:val="en-GB"/>
              </w:rPr>
              <w:br/>
            </w:r>
            <w:r w:rsidRPr="00D00697">
              <w:rPr>
                <w:sz w:val="18"/>
                <w:szCs w:val="18"/>
                <w:lang w:val="en-GB"/>
              </w:rPr>
              <w:t xml:space="preserve">Number of take back schemes </w:t>
            </w:r>
            <w:r w:rsidRPr="00D00697">
              <w:rPr>
                <w:sz w:val="18"/>
                <w:szCs w:val="18"/>
                <w:lang w:val="en-GB"/>
              </w:rPr>
              <w:lastRenderedPageBreak/>
              <w:t>designed and piloted for product or product components.</w:t>
            </w:r>
          </w:p>
          <w:p w14:paraId="77B6FA49" w14:textId="77777777" w:rsidR="007E313C" w:rsidRPr="00D00697" w:rsidRDefault="007E313C">
            <w:pPr>
              <w:jc w:val="left"/>
              <w:rPr>
                <w:sz w:val="18"/>
                <w:szCs w:val="18"/>
                <w:lang w:val="en-GB"/>
              </w:rPr>
            </w:pPr>
          </w:p>
        </w:tc>
        <w:tc>
          <w:tcPr>
            <w:tcW w:w="1472" w:type="dxa"/>
          </w:tcPr>
          <w:p w14:paraId="41ACBAEE" w14:textId="77777777" w:rsidR="007E313C" w:rsidRPr="00D00697" w:rsidRDefault="007E313C">
            <w:pPr>
              <w:jc w:val="left"/>
              <w:rPr>
                <w:sz w:val="18"/>
                <w:szCs w:val="18"/>
                <w:lang w:val="en-GB"/>
              </w:rPr>
            </w:pPr>
            <w:r w:rsidRPr="00D00697">
              <w:rPr>
                <w:sz w:val="18"/>
                <w:szCs w:val="18"/>
                <w:lang w:val="en-GB"/>
              </w:rPr>
              <w:lastRenderedPageBreak/>
              <w:t>One take back scheme</w:t>
            </w:r>
          </w:p>
        </w:tc>
        <w:tc>
          <w:tcPr>
            <w:tcW w:w="2076" w:type="dxa"/>
          </w:tcPr>
          <w:p w14:paraId="1A8C1268" w14:textId="77777777" w:rsidR="007E313C" w:rsidRPr="00D00697" w:rsidRDefault="007E313C">
            <w:pPr>
              <w:jc w:val="left"/>
              <w:rPr>
                <w:sz w:val="18"/>
                <w:szCs w:val="18"/>
                <w:lang w:val="en-GB"/>
              </w:rPr>
            </w:pPr>
            <w:r w:rsidRPr="00D00697">
              <w:rPr>
                <w:sz w:val="18"/>
                <w:szCs w:val="18"/>
                <w:lang w:val="en-GB"/>
              </w:rPr>
              <w:t xml:space="preserve">At least one take back scheme demonstrated entailing prevention of </w:t>
            </w:r>
            <w:r w:rsidRPr="00D00697">
              <w:rPr>
                <w:sz w:val="18"/>
                <w:szCs w:val="18"/>
                <w:lang w:val="en-GB"/>
              </w:rPr>
              <w:lastRenderedPageBreak/>
              <w:t>POPs or mercury in the manufacturing chain or their release in the environment</w:t>
            </w:r>
          </w:p>
        </w:tc>
        <w:tc>
          <w:tcPr>
            <w:tcW w:w="1897" w:type="dxa"/>
            <w:shd w:val="clear" w:color="auto" w:fill="auto"/>
          </w:tcPr>
          <w:p w14:paraId="0AAAE05F" w14:textId="77777777" w:rsidR="007E313C" w:rsidRPr="00D00697" w:rsidRDefault="007E313C">
            <w:pPr>
              <w:jc w:val="left"/>
              <w:rPr>
                <w:sz w:val="18"/>
                <w:szCs w:val="18"/>
                <w:lang w:val="en-GB"/>
              </w:rPr>
            </w:pPr>
            <w:r w:rsidRPr="00D00697">
              <w:rPr>
                <w:sz w:val="18"/>
                <w:szCs w:val="18"/>
                <w:lang w:val="en-GB"/>
              </w:rPr>
              <w:lastRenderedPageBreak/>
              <w:t xml:space="preserve">The implementation plan of take back schemes will be </w:t>
            </w:r>
            <w:r w:rsidRPr="00D00697">
              <w:rPr>
                <w:sz w:val="18"/>
                <w:szCs w:val="18"/>
                <w:lang w:val="en-GB"/>
              </w:rPr>
              <w:lastRenderedPageBreak/>
              <w:t xml:space="preserve">assessed including mass balance of POP and Mercury. site surveys will be carried out </w:t>
            </w:r>
          </w:p>
        </w:tc>
        <w:tc>
          <w:tcPr>
            <w:tcW w:w="1048" w:type="dxa"/>
            <w:shd w:val="clear" w:color="auto" w:fill="auto"/>
          </w:tcPr>
          <w:p w14:paraId="586E6604" w14:textId="77777777" w:rsidR="007E313C" w:rsidRPr="00D00697" w:rsidRDefault="007E313C">
            <w:pPr>
              <w:jc w:val="left"/>
              <w:rPr>
                <w:sz w:val="18"/>
                <w:szCs w:val="18"/>
                <w:lang w:val="en-GB"/>
              </w:rPr>
            </w:pPr>
            <w:r w:rsidRPr="00D00697">
              <w:rPr>
                <w:sz w:val="18"/>
                <w:szCs w:val="18"/>
                <w:lang w:val="en-GB"/>
              </w:rPr>
              <w:lastRenderedPageBreak/>
              <w:t>Yearly</w:t>
            </w:r>
          </w:p>
        </w:tc>
        <w:tc>
          <w:tcPr>
            <w:tcW w:w="1379" w:type="dxa"/>
            <w:shd w:val="clear" w:color="auto" w:fill="auto"/>
          </w:tcPr>
          <w:p w14:paraId="1E4C8890" w14:textId="77777777" w:rsidR="007E313C" w:rsidRPr="00D00697" w:rsidRDefault="007E313C">
            <w:pPr>
              <w:jc w:val="left"/>
              <w:rPr>
                <w:sz w:val="18"/>
                <w:szCs w:val="18"/>
                <w:lang w:val="en-GB"/>
              </w:rPr>
            </w:pPr>
            <w:r w:rsidRPr="00D00697">
              <w:rPr>
                <w:sz w:val="18"/>
                <w:szCs w:val="18"/>
                <w:lang w:val="en-GB"/>
              </w:rPr>
              <w:t xml:space="preserve">Project Management Unit, </w:t>
            </w:r>
          </w:p>
          <w:p w14:paraId="791FBF5F" w14:textId="77777777" w:rsidR="007E313C" w:rsidRPr="00D00697" w:rsidRDefault="007E313C">
            <w:pPr>
              <w:jc w:val="left"/>
              <w:rPr>
                <w:sz w:val="18"/>
                <w:szCs w:val="18"/>
                <w:lang w:val="en-GB"/>
              </w:rPr>
            </w:pPr>
            <w:r w:rsidRPr="00D00697">
              <w:rPr>
                <w:sz w:val="18"/>
                <w:szCs w:val="18"/>
                <w:lang w:val="en-GB"/>
              </w:rPr>
              <w:lastRenderedPageBreak/>
              <w:t>Consultants / Experts</w:t>
            </w:r>
          </w:p>
        </w:tc>
        <w:tc>
          <w:tcPr>
            <w:tcW w:w="1414" w:type="dxa"/>
            <w:shd w:val="clear" w:color="auto" w:fill="auto"/>
          </w:tcPr>
          <w:p w14:paraId="51FD8F27" w14:textId="77777777" w:rsidR="007E313C" w:rsidRPr="00D00697" w:rsidRDefault="007E313C">
            <w:pPr>
              <w:jc w:val="left"/>
              <w:rPr>
                <w:sz w:val="18"/>
                <w:szCs w:val="18"/>
                <w:lang w:val="en-GB"/>
              </w:rPr>
            </w:pPr>
            <w:r w:rsidRPr="00D00697">
              <w:rPr>
                <w:sz w:val="18"/>
                <w:szCs w:val="18"/>
                <w:lang w:val="en-GB"/>
              </w:rPr>
              <w:lastRenderedPageBreak/>
              <w:t xml:space="preserve">Technical reports, analytical </w:t>
            </w:r>
            <w:r w:rsidRPr="00D00697">
              <w:rPr>
                <w:sz w:val="18"/>
                <w:szCs w:val="18"/>
                <w:lang w:val="en-GB"/>
              </w:rPr>
              <w:lastRenderedPageBreak/>
              <w:t>reports, site surveys.</w:t>
            </w:r>
          </w:p>
        </w:tc>
        <w:tc>
          <w:tcPr>
            <w:tcW w:w="2680" w:type="dxa"/>
            <w:shd w:val="clear" w:color="auto" w:fill="auto"/>
          </w:tcPr>
          <w:p w14:paraId="0769BDE3" w14:textId="77777777" w:rsidR="007E313C" w:rsidRPr="00D00697" w:rsidRDefault="007E313C">
            <w:pPr>
              <w:jc w:val="left"/>
              <w:rPr>
                <w:sz w:val="18"/>
                <w:szCs w:val="18"/>
                <w:lang w:val="en-GB"/>
              </w:rPr>
            </w:pPr>
            <w:r w:rsidRPr="00D00697">
              <w:rPr>
                <w:sz w:val="18"/>
                <w:szCs w:val="18"/>
                <w:lang w:val="en-GB"/>
              </w:rPr>
              <w:lastRenderedPageBreak/>
              <w:t xml:space="preserve">Demonstration of a new take-back scheme is an innovative activity to prevent POPs in the </w:t>
            </w:r>
            <w:r w:rsidRPr="00D00697">
              <w:rPr>
                <w:sz w:val="18"/>
                <w:szCs w:val="18"/>
                <w:lang w:val="en-GB"/>
              </w:rPr>
              <w:lastRenderedPageBreak/>
              <w:t>supply chain. The risk of implementing a low-impact scheme will be prevented through extended exchange with relevant enterprises and other stakeholders. Principles for designing and selecting a take back scheme to be established at an early stage.</w:t>
            </w:r>
          </w:p>
        </w:tc>
      </w:tr>
      <w:tr w:rsidR="00D00697" w:rsidRPr="00D00697" w14:paraId="5EC52391" w14:textId="77777777" w:rsidTr="00D00697">
        <w:trPr>
          <w:gridAfter w:val="1"/>
          <w:wAfter w:w="41" w:type="dxa"/>
          <w:trHeight w:val="424"/>
        </w:trPr>
        <w:tc>
          <w:tcPr>
            <w:tcW w:w="1041" w:type="dxa"/>
            <w:vMerge w:val="restart"/>
            <w:shd w:val="clear" w:color="auto" w:fill="auto"/>
          </w:tcPr>
          <w:p w14:paraId="5068E925" w14:textId="77777777" w:rsidR="007E313C" w:rsidRPr="00D00697" w:rsidRDefault="007E313C">
            <w:pPr>
              <w:jc w:val="left"/>
              <w:rPr>
                <w:sz w:val="18"/>
                <w:szCs w:val="18"/>
                <w:lang w:val="en-GB"/>
              </w:rPr>
            </w:pPr>
            <w:r w:rsidRPr="00D00697">
              <w:rPr>
                <w:sz w:val="18"/>
                <w:szCs w:val="18"/>
                <w:lang w:val="en-GB"/>
              </w:rPr>
              <w:lastRenderedPageBreak/>
              <w:t>Project Outcome 5</w:t>
            </w:r>
          </w:p>
        </w:tc>
        <w:tc>
          <w:tcPr>
            <w:tcW w:w="1507" w:type="dxa"/>
            <w:shd w:val="clear" w:color="auto" w:fill="auto"/>
          </w:tcPr>
          <w:p w14:paraId="63C50808" w14:textId="77777777" w:rsidR="007E313C" w:rsidRPr="00D00697" w:rsidRDefault="007E313C">
            <w:pPr>
              <w:jc w:val="left"/>
              <w:rPr>
                <w:sz w:val="18"/>
                <w:szCs w:val="18"/>
                <w:lang w:val="en-GB"/>
              </w:rPr>
            </w:pPr>
            <w:r w:rsidRPr="00D00697">
              <w:rPr>
                <w:b/>
                <w:sz w:val="18"/>
                <w:szCs w:val="18"/>
                <w:lang w:val="en-GB"/>
              </w:rPr>
              <w:t xml:space="preserve">Indicator 14 </w:t>
            </w:r>
            <w:r w:rsidRPr="00D00697">
              <w:rPr>
                <w:b/>
                <w:sz w:val="18"/>
                <w:szCs w:val="18"/>
                <w:lang w:val="en-GB"/>
              </w:rPr>
              <w:br/>
            </w:r>
            <w:r w:rsidRPr="00D00697">
              <w:rPr>
                <w:sz w:val="18"/>
                <w:szCs w:val="18"/>
                <w:lang w:val="en-GB"/>
              </w:rPr>
              <w:t>Number of medical devices containing mercury replaced with non-mercury devices</w:t>
            </w:r>
          </w:p>
        </w:tc>
        <w:tc>
          <w:tcPr>
            <w:tcW w:w="1472" w:type="dxa"/>
          </w:tcPr>
          <w:p w14:paraId="18D201B6" w14:textId="77777777" w:rsidR="007E313C" w:rsidRPr="00D00697" w:rsidRDefault="007E313C">
            <w:pPr>
              <w:jc w:val="left"/>
              <w:rPr>
                <w:sz w:val="18"/>
                <w:szCs w:val="18"/>
                <w:lang w:val="en-GB"/>
              </w:rPr>
            </w:pPr>
            <w:r w:rsidRPr="00D00697">
              <w:rPr>
                <w:sz w:val="18"/>
                <w:szCs w:val="18"/>
                <w:lang w:val="en-GB"/>
              </w:rPr>
              <w:t>10,000</w:t>
            </w:r>
          </w:p>
        </w:tc>
        <w:tc>
          <w:tcPr>
            <w:tcW w:w="2076" w:type="dxa"/>
          </w:tcPr>
          <w:p w14:paraId="4B985EAF" w14:textId="77777777" w:rsidR="007E313C" w:rsidRPr="00D00697" w:rsidRDefault="007E313C">
            <w:pPr>
              <w:jc w:val="left"/>
              <w:rPr>
                <w:sz w:val="18"/>
                <w:szCs w:val="18"/>
                <w:lang w:val="en-GB"/>
              </w:rPr>
            </w:pPr>
            <w:r w:rsidRPr="00D00697">
              <w:rPr>
                <w:sz w:val="18"/>
                <w:szCs w:val="18"/>
                <w:lang w:val="en-GB"/>
              </w:rPr>
              <w:t>At least 10,000 Mercury containing thermometers replaced with non- Mercury thermometers</w:t>
            </w:r>
          </w:p>
        </w:tc>
        <w:tc>
          <w:tcPr>
            <w:tcW w:w="1897" w:type="dxa"/>
            <w:shd w:val="clear" w:color="auto" w:fill="auto"/>
          </w:tcPr>
          <w:p w14:paraId="2F7548ED" w14:textId="77777777" w:rsidR="007E313C" w:rsidRPr="00D00697" w:rsidRDefault="007E313C">
            <w:pPr>
              <w:jc w:val="left"/>
              <w:rPr>
                <w:sz w:val="18"/>
                <w:szCs w:val="18"/>
                <w:lang w:val="en-GB"/>
              </w:rPr>
            </w:pPr>
            <w:r w:rsidRPr="00D00697">
              <w:rPr>
                <w:sz w:val="18"/>
                <w:szCs w:val="18"/>
                <w:lang w:val="en-GB"/>
              </w:rPr>
              <w:t>The assessment will entail proof of purchase, evidence of replacement, evidence of environmentally sound disposal</w:t>
            </w:r>
          </w:p>
        </w:tc>
        <w:tc>
          <w:tcPr>
            <w:tcW w:w="1048" w:type="dxa"/>
            <w:shd w:val="clear" w:color="auto" w:fill="auto"/>
          </w:tcPr>
          <w:p w14:paraId="417B6E69" w14:textId="77777777" w:rsidR="007E313C" w:rsidRPr="00D00697" w:rsidRDefault="007E313C">
            <w:pPr>
              <w:jc w:val="left"/>
              <w:rPr>
                <w:sz w:val="18"/>
                <w:szCs w:val="18"/>
                <w:lang w:val="en-GB"/>
              </w:rPr>
            </w:pPr>
            <w:r w:rsidRPr="00D00697">
              <w:rPr>
                <w:sz w:val="18"/>
                <w:szCs w:val="18"/>
                <w:lang w:val="en-GB"/>
              </w:rPr>
              <w:t>Each six months after the first 2 years</w:t>
            </w:r>
          </w:p>
        </w:tc>
        <w:tc>
          <w:tcPr>
            <w:tcW w:w="1379" w:type="dxa"/>
            <w:shd w:val="clear" w:color="auto" w:fill="auto"/>
          </w:tcPr>
          <w:p w14:paraId="37478278" w14:textId="77777777" w:rsidR="007E313C" w:rsidRPr="00D00697" w:rsidRDefault="007E313C">
            <w:pPr>
              <w:jc w:val="left"/>
              <w:rPr>
                <w:sz w:val="18"/>
                <w:szCs w:val="18"/>
                <w:lang w:val="en-GB"/>
              </w:rPr>
            </w:pPr>
            <w:r w:rsidRPr="00D00697">
              <w:rPr>
                <w:sz w:val="18"/>
                <w:szCs w:val="18"/>
                <w:lang w:val="en-GB"/>
              </w:rPr>
              <w:t xml:space="preserve">Project Management Unit, </w:t>
            </w:r>
          </w:p>
          <w:p w14:paraId="4D6504A5"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376FF99F" w14:textId="77777777" w:rsidR="007E313C" w:rsidRPr="00D00697" w:rsidRDefault="007E313C">
            <w:pPr>
              <w:jc w:val="left"/>
              <w:rPr>
                <w:sz w:val="18"/>
                <w:szCs w:val="18"/>
                <w:lang w:val="en-GB"/>
              </w:rPr>
            </w:pPr>
            <w:r w:rsidRPr="00D00697">
              <w:rPr>
                <w:sz w:val="18"/>
                <w:szCs w:val="18"/>
                <w:lang w:val="en-GB"/>
              </w:rPr>
              <w:t>The assessment will entail proof of purchase, evidence of replacement, evidence of environmentally sound disposal</w:t>
            </w:r>
          </w:p>
        </w:tc>
        <w:tc>
          <w:tcPr>
            <w:tcW w:w="2680" w:type="dxa"/>
            <w:shd w:val="clear" w:color="auto" w:fill="auto"/>
          </w:tcPr>
          <w:p w14:paraId="5DC80DC5" w14:textId="77777777" w:rsidR="007E313C" w:rsidRPr="00D00697" w:rsidRDefault="007E313C">
            <w:pPr>
              <w:jc w:val="left"/>
              <w:rPr>
                <w:sz w:val="18"/>
                <w:szCs w:val="18"/>
                <w:lang w:val="en-GB"/>
              </w:rPr>
            </w:pPr>
            <w:r w:rsidRPr="00D00697">
              <w:rPr>
                <w:sz w:val="18"/>
                <w:szCs w:val="18"/>
                <w:lang w:val="en-GB"/>
              </w:rPr>
              <w:t xml:space="preserve">It is assumed that the procurement of the equipment will be completed without major issues. The risk related to the missed replacement or improper disposal of the replaced devices, </w:t>
            </w:r>
            <w:proofErr w:type="gramStart"/>
            <w:r w:rsidRPr="00D00697">
              <w:rPr>
                <w:sz w:val="18"/>
                <w:szCs w:val="18"/>
                <w:lang w:val="en-GB"/>
              </w:rPr>
              <w:t>has to</w:t>
            </w:r>
            <w:proofErr w:type="gramEnd"/>
            <w:r w:rsidRPr="00D00697">
              <w:rPr>
                <w:sz w:val="18"/>
                <w:szCs w:val="18"/>
                <w:lang w:val="en-GB"/>
              </w:rPr>
              <w:t xml:space="preserve"> prevented by ensuring that the beneficiaries are committed to replace mercury devices and to cooperate with the project on the ESM disposal of the EOL mercury equipment.</w:t>
            </w:r>
          </w:p>
        </w:tc>
      </w:tr>
      <w:tr w:rsidR="00D00697" w:rsidRPr="00D00697" w14:paraId="6054A92C" w14:textId="77777777" w:rsidTr="00D00697">
        <w:trPr>
          <w:gridAfter w:val="1"/>
          <w:wAfter w:w="41" w:type="dxa"/>
          <w:trHeight w:val="424"/>
        </w:trPr>
        <w:tc>
          <w:tcPr>
            <w:tcW w:w="1041" w:type="dxa"/>
            <w:vMerge/>
            <w:shd w:val="clear" w:color="auto" w:fill="auto"/>
          </w:tcPr>
          <w:p w14:paraId="4BF26C2F" w14:textId="77777777" w:rsidR="007E313C" w:rsidRPr="00D00697" w:rsidRDefault="007E313C">
            <w:pPr>
              <w:jc w:val="left"/>
              <w:rPr>
                <w:sz w:val="18"/>
                <w:szCs w:val="18"/>
                <w:lang w:val="en-GB"/>
              </w:rPr>
            </w:pPr>
          </w:p>
        </w:tc>
        <w:tc>
          <w:tcPr>
            <w:tcW w:w="1507" w:type="dxa"/>
            <w:shd w:val="clear" w:color="auto" w:fill="auto"/>
          </w:tcPr>
          <w:p w14:paraId="2E2D203E" w14:textId="77777777" w:rsidR="007E313C" w:rsidRPr="00D00697" w:rsidRDefault="007E313C">
            <w:pPr>
              <w:jc w:val="left"/>
              <w:rPr>
                <w:sz w:val="18"/>
                <w:szCs w:val="18"/>
                <w:lang w:val="en-GB"/>
              </w:rPr>
            </w:pPr>
            <w:r w:rsidRPr="00D00697">
              <w:rPr>
                <w:b/>
                <w:sz w:val="18"/>
                <w:szCs w:val="18"/>
                <w:lang w:val="en-GB"/>
              </w:rPr>
              <w:t>Indicator 15</w:t>
            </w:r>
            <w:r w:rsidRPr="00D00697">
              <w:rPr>
                <w:b/>
                <w:sz w:val="18"/>
                <w:szCs w:val="18"/>
                <w:lang w:val="en-GB"/>
              </w:rPr>
              <w:br/>
            </w:r>
            <w:r w:rsidRPr="00D00697">
              <w:rPr>
                <w:sz w:val="18"/>
                <w:szCs w:val="18"/>
                <w:lang w:val="en-GB"/>
              </w:rPr>
              <w:t xml:space="preserve">Number of Mercury containing lamps replaced with no Mercury lamps </w:t>
            </w:r>
          </w:p>
        </w:tc>
        <w:tc>
          <w:tcPr>
            <w:tcW w:w="1472" w:type="dxa"/>
          </w:tcPr>
          <w:p w14:paraId="143AA3D9" w14:textId="77777777" w:rsidR="007E313C" w:rsidRPr="00D00697" w:rsidRDefault="007E313C">
            <w:pPr>
              <w:jc w:val="left"/>
              <w:rPr>
                <w:sz w:val="18"/>
                <w:szCs w:val="18"/>
                <w:lang w:val="en-GB"/>
              </w:rPr>
            </w:pPr>
            <w:r w:rsidRPr="00D00697">
              <w:rPr>
                <w:sz w:val="18"/>
                <w:szCs w:val="18"/>
                <w:lang w:val="en-GB"/>
              </w:rPr>
              <w:t>20,000 led lamps</w:t>
            </w:r>
          </w:p>
        </w:tc>
        <w:tc>
          <w:tcPr>
            <w:tcW w:w="2076" w:type="dxa"/>
          </w:tcPr>
          <w:p w14:paraId="28AC6D96" w14:textId="77777777" w:rsidR="007E313C" w:rsidRPr="00D00697" w:rsidRDefault="007E313C">
            <w:pPr>
              <w:jc w:val="left"/>
              <w:rPr>
                <w:sz w:val="18"/>
                <w:szCs w:val="18"/>
                <w:lang w:val="en-GB"/>
              </w:rPr>
            </w:pPr>
            <w:r w:rsidRPr="00D00697">
              <w:rPr>
                <w:sz w:val="18"/>
                <w:szCs w:val="18"/>
                <w:lang w:val="en-GB"/>
              </w:rPr>
              <w:t xml:space="preserve">At least 20,000 Mercury containing lamps replaced with non- Mercury lamps </w:t>
            </w:r>
          </w:p>
        </w:tc>
        <w:tc>
          <w:tcPr>
            <w:tcW w:w="1897" w:type="dxa"/>
            <w:shd w:val="clear" w:color="auto" w:fill="auto"/>
          </w:tcPr>
          <w:p w14:paraId="79F4DE58" w14:textId="77777777" w:rsidR="007E313C" w:rsidRPr="00D00697" w:rsidRDefault="007E313C">
            <w:pPr>
              <w:jc w:val="left"/>
              <w:rPr>
                <w:sz w:val="18"/>
                <w:szCs w:val="18"/>
                <w:lang w:val="en-GB"/>
              </w:rPr>
            </w:pPr>
            <w:r w:rsidRPr="00D00697">
              <w:rPr>
                <w:sz w:val="18"/>
                <w:szCs w:val="18"/>
                <w:lang w:val="en-GB"/>
              </w:rPr>
              <w:t>The assessment will entail proof of purchase, evidence of replacement, evidence of environmentally sound disposal</w:t>
            </w:r>
          </w:p>
        </w:tc>
        <w:tc>
          <w:tcPr>
            <w:tcW w:w="1048" w:type="dxa"/>
            <w:shd w:val="clear" w:color="auto" w:fill="auto"/>
          </w:tcPr>
          <w:p w14:paraId="4202C16B" w14:textId="77777777" w:rsidR="007E313C" w:rsidRPr="00D00697" w:rsidRDefault="007E313C">
            <w:pPr>
              <w:jc w:val="left"/>
              <w:rPr>
                <w:sz w:val="18"/>
                <w:szCs w:val="18"/>
                <w:lang w:val="en-GB"/>
              </w:rPr>
            </w:pPr>
            <w:r w:rsidRPr="00D00697">
              <w:rPr>
                <w:sz w:val="18"/>
                <w:szCs w:val="18"/>
                <w:lang w:val="en-GB"/>
              </w:rPr>
              <w:t>Each six months after the first 2 years</w:t>
            </w:r>
          </w:p>
        </w:tc>
        <w:tc>
          <w:tcPr>
            <w:tcW w:w="1379" w:type="dxa"/>
            <w:shd w:val="clear" w:color="auto" w:fill="auto"/>
          </w:tcPr>
          <w:p w14:paraId="7EC2EBA0" w14:textId="77777777" w:rsidR="007E313C" w:rsidRPr="00D00697" w:rsidRDefault="007E313C">
            <w:pPr>
              <w:jc w:val="left"/>
              <w:rPr>
                <w:sz w:val="18"/>
                <w:szCs w:val="18"/>
                <w:lang w:val="en-GB"/>
              </w:rPr>
            </w:pPr>
            <w:r w:rsidRPr="00D00697">
              <w:rPr>
                <w:sz w:val="18"/>
                <w:szCs w:val="18"/>
                <w:lang w:val="en-GB"/>
              </w:rPr>
              <w:t xml:space="preserve">Project Management Unit, </w:t>
            </w:r>
          </w:p>
          <w:p w14:paraId="16D65D74"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38CBD63A" w14:textId="77777777" w:rsidR="007E313C" w:rsidRPr="00D00697" w:rsidRDefault="007E313C">
            <w:pPr>
              <w:jc w:val="left"/>
              <w:rPr>
                <w:sz w:val="18"/>
                <w:szCs w:val="18"/>
                <w:lang w:val="en-GB"/>
              </w:rPr>
            </w:pPr>
            <w:r w:rsidRPr="00D00697">
              <w:rPr>
                <w:sz w:val="18"/>
                <w:szCs w:val="18"/>
                <w:lang w:val="en-GB"/>
              </w:rPr>
              <w:t>The assessment will entail proof of purchase, evidence of replacement, evidence of environmentally sound disposal</w:t>
            </w:r>
          </w:p>
        </w:tc>
        <w:tc>
          <w:tcPr>
            <w:tcW w:w="2680" w:type="dxa"/>
            <w:shd w:val="clear" w:color="auto" w:fill="auto"/>
          </w:tcPr>
          <w:p w14:paraId="7EE6338D" w14:textId="77777777" w:rsidR="007E313C" w:rsidRPr="00D00697" w:rsidRDefault="007E313C">
            <w:pPr>
              <w:jc w:val="left"/>
              <w:rPr>
                <w:sz w:val="18"/>
                <w:szCs w:val="18"/>
                <w:lang w:val="en-GB"/>
              </w:rPr>
            </w:pPr>
            <w:r w:rsidRPr="00D00697">
              <w:rPr>
                <w:sz w:val="18"/>
                <w:szCs w:val="18"/>
                <w:lang w:val="en-GB"/>
              </w:rPr>
              <w:t xml:space="preserve">It is assumed that the procurement of the </w:t>
            </w:r>
            <w:proofErr w:type="spellStart"/>
            <w:r w:rsidRPr="00D00697">
              <w:rPr>
                <w:sz w:val="18"/>
                <w:szCs w:val="18"/>
                <w:lang w:val="en-GB"/>
              </w:rPr>
              <w:t>non mercury</w:t>
            </w:r>
            <w:proofErr w:type="spellEnd"/>
            <w:r w:rsidRPr="00D00697">
              <w:rPr>
                <w:sz w:val="18"/>
                <w:szCs w:val="18"/>
                <w:lang w:val="en-GB"/>
              </w:rPr>
              <w:t xml:space="preserve"> lamps will be completed without major issues. The risk related to the missed replacement or improper disposal of the replaced devices, </w:t>
            </w:r>
            <w:proofErr w:type="gramStart"/>
            <w:r w:rsidRPr="00D00697">
              <w:rPr>
                <w:sz w:val="18"/>
                <w:szCs w:val="18"/>
                <w:lang w:val="en-GB"/>
              </w:rPr>
              <w:t>has to</w:t>
            </w:r>
            <w:proofErr w:type="gramEnd"/>
            <w:r w:rsidRPr="00D00697">
              <w:rPr>
                <w:sz w:val="18"/>
                <w:szCs w:val="18"/>
                <w:lang w:val="en-GB"/>
              </w:rPr>
              <w:t xml:space="preserve"> prevented by ensuring that the beneficiaries are committed to replace mercury lamps and to coordinate with the project on the ESM disposal of the EOL mercury equipment.</w:t>
            </w:r>
          </w:p>
        </w:tc>
      </w:tr>
      <w:tr w:rsidR="00D00697" w:rsidRPr="00D00697" w14:paraId="4069F1A7" w14:textId="77777777" w:rsidTr="00D00697">
        <w:trPr>
          <w:gridAfter w:val="1"/>
          <w:wAfter w:w="41" w:type="dxa"/>
          <w:trHeight w:val="424"/>
        </w:trPr>
        <w:tc>
          <w:tcPr>
            <w:tcW w:w="1041" w:type="dxa"/>
            <w:vMerge w:val="restart"/>
            <w:shd w:val="clear" w:color="auto" w:fill="auto"/>
          </w:tcPr>
          <w:p w14:paraId="2AEAEE0E" w14:textId="77777777" w:rsidR="007E313C" w:rsidRPr="00D00697" w:rsidRDefault="007E313C">
            <w:pPr>
              <w:jc w:val="left"/>
              <w:rPr>
                <w:sz w:val="18"/>
                <w:szCs w:val="18"/>
                <w:lang w:val="en-GB"/>
              </w:rPr>
            </w:pPr>
            <w:r w:rsidRPr="00D00697">
              <w:rPr>
                <w:sz w:val="18"/>
                <w:szCs w:val="18"/>
                <w:lang w:val="en-GB"/>
              </w:rPr>
              <w:lastRenderedPageBreak/>
              <w:t>Project Outcome 6</w:t>
            </w:r>
          </w:p>
        </w:tc>
        <w:tc>
          <w:tcPr>
            <w:tcW w:w="1507" w:type="dxa"/>
            <w:shd w:val="clear" w:color="auto" w:fill="auto"/>
          </w:tcPr>
          <w:p w14:paraId="11BB463C" w14:textId="77777777" w:rsidR="007E313C" w:rsidRPr="00D00697" w:rsidRDefault="007E313C">
            <w:pPr>
              <w:jc w:val="left"/>
              <w:rPr>
                <w:sz w:val="18"/>
                <w:szCs w:val="18"/>
                <w:lang w:val="en-GB"/>
              </w:rPr>
            </w:pPr>
            <w:r w:rsidRPr="00D00697">
              <w:rPr>
                <w:b/>
                <w:sz w:val="18"/>
                <w:szCs w:val="18"/>
                <w:lang w:val="en-GB"/>
              </w:rPr>
              <w:t>Indicator 16</w:t>
            </w:r>
            <w:r w:rsidRPr="00D00697">
              <w:rPr>
                <w:b/>
                <w:sz w:val="18"/>
                <w:szCs w:val="18"/>
                <w:lang w:val="en-GB"/>
              </w:rPr>
              <w:br/>
            </w:r>
            <w:r w:rsidRPr="00D00697">
              <w:rPr>
                <w:sz w:val="18"/>
                <w:szCs w:val="18"/>
                <w:lang w:val="en-GB"/>
              </w:rPr>
              <w:t>Number of technical guidance made available and training on mercury performed.</w:t>
            </w:r>
          </w:p>
        </w:tc>
        <w:tc>
          <w:tcPr>
            <w:tcW w:w="1472" w:type="dxa"/>
          </w:tcPr>
          <w:p w14:paraId="588239A5" w14:textId="77777777" w:rsidR="007E313C" w:rsidRPr="00D00697" w:rsidRDefault="007E313C">
            <w:pPr>
              <w:jc w:val="left"/>
              <w:rPr>
                <w:sz w:val="18"/>
                <w:szCs w:val="18"/>
                <w:lang w:val="en-GB"/>
              </w:rPr>
            </w:pPr>
            <w:r w:rsidRPr="00D00697">
              <w:rPr>
                <w:sz w:val="18"/>
                <w:szCs w:val="18"/>
                <w:lang w:val="en-GB"/>
              </w:rPr>
              <w:t>1 set of technical guidance</w:t>
            </w:r>
          </w:p>
          <w:p w14:paraId="16EA6495" w14:textId="77777777" w:rsidR="007E313C" w:rsidRPr="00D00697" w:rsidRDefault="007E313C">
            <w:pPr>
              <w:jc w:val="left"/>
              <w:rPr>
                <w:sz w:val="18"/>
                <w:szCs w:val="18"/>
                <w:lang w:val="en-GB"/>
              </w:rPr>
            </w:pPr>
            <w:r w:rsidRPr="00D00697">
              <w:rPr>
                <w:sz w:val="18"/>
                <w:szCs w:val="18"/>
                <w:lang w:val="en-GB"/>
              </w:rPr>
              <w:t>10 ToT delivered</w:t>
            </w:r>
          </w:p>
        </w:tc>
        <w:tc>
          <w:tcPr>
            <w:tcW w:w="2076" w:type="dxa"/>
          </w:tcPr>
          <w:p w14:paraId="39216259" w14:textId="77777777" w:rsidR="007E313C" w:rsidRPr="00D00697" w:rsidRDefault="007E313C">
            <w:pPr>
              <w:jc w:val="left"/>
              <w:rPr>
                <w:sz w:val="18"/>
                <w:szCs w:val="18"/>
                <w:lang w:val="en-GB"/>
              </w:rPr>
            </w:pPr>
            <w:r w:rsidRPr="00D00697">
              <w:rPr>
                <w:sz w:val="18"/>
                <w:szCs w:val="18"/>
                <w:lang w:val="en-GB"/>
              </w:rPr>
              <w:t xml:space="preserve">At least 1 set of technical guidance and 10 training </w:t>
            </w:r>
            <w:proofErr w:type="gramStart"/>
            <w:r w:rsidRPr="00D00697">
              <w:rPr>
                <w:sz w:val="18"/>
                <w:szCs w:val="18"/>
                <w:lang w:val="en-GB"/>
              </w:rPr>
              <w:t>package</w:t>
            </w:r>
            <w:proofErr w:type="gramEnd"/>
            <w:r w:rsidRPr="00D00697">
              <w:rPr>
                <w:sz w:val="18"/>
                <w:szCs w:val="18"/>
                <w:lang w:val="en-GB"/>
              </w:rPr>
              <w:t xml:space="preserve"> delivered in Training of Trainers events for healthcare facilities involving at 10 ToT events with 20 trainers trained, and subsequently at least 1000 trainees from 10 facilities.</w:t>
            </w:r>
          </w:p>
        </w:tc>
        <w:tc>
          <w:tcPr>
            <w:tcW w:w="1897" w:type="dxa"/>
            <w:shd w:val="clear" w:color="auto" w:fill="auto"/>
          </w:tcPr>
          <w:p w14:paraId="50C6CF57" w14:textId="1F3A341D" w:rsidR="007E313C" w:rsidRPr="00D00697" w:rsidRDefault="007E313C">
            <w:pPr>
              <w:jc w:val="left"/>
              <w:rPr>
                <w:sz w:val="18"/>
                <w:szCs w:val="18"/>
                <w:lang w:val="en-GB"/>
              </w:rPr>
            </w:pPr>
            <w:r w:rsidRPr="00D00697">
              <w:rPr>
                <w:sz w:val="18"/>
                <w:szCs w:val="18"/>
                <w:lang w:val="en-GB"/>
              </w:rPr>
              <w:t>Participation in workshops, verification of the technical guidance</w:t>
            </w:r>
          </w:p>
        </w:tc>
        <w:tc>
          <w:tcPr>
            <w:tcW w:w="1048" w:type="dxa"/>
            <w:shd w:val="clear" w:color="auto" w:fill="auto"/>
          </w:tcPr>
          <w:p w14:paraId="760D22BB" w14:textId="77777777" w:rsidR="007E313C" w:rsidRPr="00D00697" w:rsidRDefault="007E313C">
            <w:pPr>
              <w:jc w:val="left"/>
              <w:rPr>
                <w:sz w:val="18"/>
                <w:szCs w:val="18"/>
                <w:lang w:val="en-GB"/>
              </w:rPr>
            </w:pPr>
            <w:r w:rsidRPr="00D00697">
              <w:rPr>
                <w:sz w:val="18"/>
                <w:szCs w:val="18"/>
                <w:lang w:val="en-GB"/>
              </w:rPr>
              <w:t>Yearly</w:t>
            </w:r>
          </w:p>
        </w:tc>
        <w:tc>
          <w:tcPr>
            <w:tcW w:w="1379" w:type="dxa"/>
            <w:shd w:val="clear" w:color="auto" w:fill="auto"/>
          </w:tcPr>
          <w:p w14:paraId="70FA4FE0" w14:textId="77777777" w:rsidR="007E313C" w:rsidRPr="00D00697" w:rsidRDefault="007E313C">
            <w:pPr>
              <w:jc w:val="left"/>
              <w:rPr>
                <w:sz w:val="18"/>
                <w:szCs w:val="18"/>
                <w:lang w:val="en-GB"/>
              </w:rPr>
            </w:pPr>
            <w:r w:rsidRPr="00D00697">
              <w:rPr>
                <w:sz w:val="18"/>
                <w:szCs w:val="18"/>
                <w:lang w:val="en-GB"/>
              </w:rPr>
              <w:t xml:space="preserve">Project Management Unit, </w:t>
            </w:r>
          </w:p>
          <w:p w14:paraId="4DD72C9A"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52D6DCE5" w14:textId="77777777" w:rsidR="007E313C" w:rsidRPr="00D00697" w:rsidRDefault="007E313C">
            <w:pPr>
              <w:jc w:val="left"/>
              <w:rPr>
                <w:sz w:val="18"/>
                <w:szCs w:val="18"/>
                <w:lang w:val="en-GB"/>
              </w:rPr>
            </w:pPr>
            <w:r w:rsidRPr="00D00697">
              <w:rPr>
                <w:sz w:val="18"/>
                <w:szCs w:val="18"/>
                <w:lang w:val="en-GB"/>
              </w:rPr>
              <w:t>Training materials, pre and post training tests, training reports, training attendance sheets, copy of training certificates</w:t>
            </w:r>
          </w:p>
        </w:tc>
        <w:tc>
          <w:tcPr>
            <w:tcW w:w="2680" w:type="dxa"/>
            <w:shd w:val="clear" w:color="auto" w:fill="auto"/>
          </w:tcPr>
          <w:p w14:paraId="17E52BF0" w14:textId="77777777" w:rsidR="007E313C" w:rsidRPr="00D00697" w:rsidRDefault="007E313C">
            <w:pPr>
              <w:jc w:val="left"/>
              <w:rPr>
                <w:sz w:val="18"/>
                <w:szCs w:val="18"/>
                <w:lang w:val="en-GB"/>
              </w:rPr>
            </w:pPr>
            <w:r w:rsidRPr="00D00697">
              <w:rPr>
                <w:sz w:val="18"/>
                <w:szCs w:val="18"/>
                <w:lang w:val="en-GB"/>
              </w:rPr>
              <w:t>UNDP has a significant experience in carrying out training on mercury aspects, therefore it is assumed that the target will be achieved without major issues.</w:t>
            </w:r>
          </w:p>
          <w:p w14:paraId="4DD35B7F" w14:textId="77777777" w:rsidR="007E313C" w:rsidRPr="00D00697" w:rsidRDefault="007E313C">
            <w:pPr>
              <w:jc w:val="left"/>
              <w:rPr>
                <w:sz w:val="18"/>
                <w:szCs w:val="18"/>
                <w:lang w:val="en-GB"/>
              </w:rPr>
            </w:pPr>
            <w:r w:rsidRPr="00D00697">
              <w:rPr>
                <w:sz w:val="18"/>
                <w:szCs w:val="18"/>
                <w:lang w:val="en-GB"/>
              </w:rPr>
              <w:t xml:space="preserve">The risk of </w:t>
            </w:r>
            <w:proofErr w:type="gramStart"/>
            <w:r w:rsidRPr="00D00697">
              <w:rPr>
                <w:sz w:val="18"/>
                <w:szCs w:val="18"/>
                <w:lang w:val="en-GB"/>
              </w:rPr>
              <w:t>low quality</w:t>
            </w:r>
            <w:proofErr w:type="gramEnd"/>
            <w:r w:rsidRPr="00D00697">
              <w:rPr>
                <w:sz w:val="18"/>
                <w:szCs w:val="18"/>
                <w:lang w:val="en-GB"/>
              </w:rPr>
              <w:t xml:space="preserve"> training is also prevented through the technical assistance provided by UNDP sector experts.</w:t>
            </w:r>
          </w:p>
        </w:tc>
      </w:tr>
      <w:tr w:rsidR="00D00697" w:rsidRPr="00D00697" w14:paraId="6360DE12" w14:textId="77777777" w:rsidTr="00D00697">
        <w:trPr>
          <w:gridAfter w:val="1"/>
          <w:wAfter w:w="41" w:type="dxa"/>
          <w:trHeight w:val="424"/>
        </w:trPr>
        <w:tc>
          <w:tcPr>
            <w:tcW w:w="1041" w:type="dxa"/>
            <w:vMerge/>
            <w:shd w:val="clear" w:color="auto" w:fill="auto"/>
          </w:tcPr>
          <w:p w14:paraId="3B685754" w14:textId="77777777" w:rsidR="007E313C" w:rsidRPr="00D00697" w:rsidRDefault="007E313C">
            <w:pPr>
              <w:jc w:val="left"/>
              <w:rPr>
                <w:sz w:val="18"/>
                <w:szCs w:val="18"/>
                <w:lang w:val="en-GB"/>
              </w:rPr>
            </w:pPr>
          </w:p>
        </w:tc>
        <w:tc>
          <w:tcPr>
            <w:tcW w:w="1507" w:type="dxa"/>
            <w:shd w:val="clear" w:color="auto" w:fill="auto"/>
          </w:tcPr>
          <w:p w14:paraId="2CEB0C2E" w14:textId="77777777" w:rsidR="007E313C" w:rsidRPr="00D00697" w:rsidRDefault="007E313C">
            <w:pPr>
              <w:jc w:val="left"/>
              <w:rPr>
                <w:sz w:val="18"/>
                <w:szCs w:val="18"/>
                <w:lang w:val="en-GB"/>
              </w:rPr>
            </w:pPr>
            <w:r w:rsidRPr="00D00697">
              <w:rPr>
                <w:b/>
                <w:sz w:val="18"/>
                <w:szCs w:val="18"/>
                <w:lang w:val="en-GB"/>
              </w:rPr>
              <w:t>Indicator 17</w:t>
            </w:r>
            <w:r w:rsidRPr="00D00697">
              <w:rPr>
                <w:b/>
                <w:sz w:val="18"/>
                <w:szCs w:val="18"/>
                <w:lang w:val="en-GB"/>
              </w:rPr>
              <w:br/>
            </w:r>
            <w:r w:rsidRPr="00D00697">
              <w:rPr>
                <w:sz w:val="18"/>
                <w:szCs w:val="18"/>
                <w:lang w:val="en-GB"/>
              </w:rPr>
              <w:t>Number of facilities for the recycling and disposal of Mercury containing devices and waste established</w:t>
            </w:r>
          </w:p>
        </w:tc>
        <w:tc>
          <w:tcPr>
            <w:tcW w:w="1472" w:type="dxa"/>
          </w:tcPr>
          <w:p w14:paraId="503F124F" w14:textId="77777777" w:rsidR="007E313C" w:rsidRPr="00D00697" w:rsidRDefault="007E313C">
            <w:pPr>
              <w:jc w:val="left"/>
              <w:rPr>
                <w:sz w:val="18"/>
                <w:szCs w:val="18"/>
                <w:lang w:val="en-GB"/>
              </w:rPr>
            </w:pPr>
            <w:r w:rsidRPr="00D00697">
              <w:rPr>
                <w:sz w:val="18"/>
                <w:szCs w:val="18"/>
                <w:lang w:val="en-GB"/>
              </w:rPr>
              <w:t>One facility</w:t>
            </w:r>
          </w:p>
        </w:tc>
        <w:tc>
          <w:tcPr>
            <w:tcW w:w="2076" w:type="dxa"/>
          </w:tcPr>
          <w:p w14:paraId="1EAE331F" w14:textId="287360E2" w:rsidR="007E313C" w:rsidRPr="00D00697" w:rsidRDefault="007E313C">
            <w:pPr>
              <w:jc w:val="left"/>
              <w:rPr>
                <w:sz w:val="18"/>
                <w:szCs w:val="18"/>
                <w:lang w:val="en-GB"/>
              </w:rPr>
            </w:pPr>
            <w:r w:rsidRPr="00D00697">
              <w:rPr>
                <w:sz w:val="18"/>
                <w:szCs w:val="18"/>
                <w:lang w:val="en-GB"/>
              </w:rPr>
              <w:t xml:space="preserve">At least one facility for the storage and disposal of mercury containing devices </w:t>
            </w:r>
            <w:r w:rsidR="00641422" w:rsidRPr="00D00697">
              <w:rPr>
                <w:sz w:val="18"/>
                <w:szCs w:val="18"/>
                <w:lang w:val="en-GB"/>
              </w:rPr>
              <w:t>established</w:t>
            </w:r>
          </w:p>
        </w:tc>
        <w:tc>
          <w:tcPr>
            <w:tcW w:w="1897" w:type="dxa"/>
            <w:shd w:val="clear" w:color="auto" w:fill="auto"/>
          </w:tcPr>
          <w:p w14:paraId="1BEBFE9C" w14:textId="77777777" w:rsidR="007E313C" w:rsidRPr="00D00697" w:rsidRDefault="007E313C">
            <w:pPr>
              <w:jc w:val="left"/>
              <w:rPr>
                <w:sz w:val="18"/>
                <w:szCs w:val="18"/>
                <w:lang w:val="en-GB"/>
              </w:rPr>
            </w:pPr>
            <w:r w:rsidRPr="00D00697">
              <w:rPr>
                <w:sz w:val="18"/>
                <w:szCs w:val="18"/>
                <w:lang w:val="en-GB"/>
              </w:rPr>
              <w:t>Assessment of the Preliminary and final design of the facility. Participation in workshops and meeting. Technical reports and site survey minutes</w:t>
            </w:r>
          </w:p>
        </w:tc>
        <w:tc>
          <w:tcPr>
            <w:tcW w:w="1048" w:type="dxa"/>
            <w:shd w:val="clear" w:color="auto" w:fill="auto"/>
          </w:tcPr>
          <w:p w14:paraId="4793720D" w14:textId="77777777" w:rsidR="007E313C" w:rsidRPr="00D00697" w:rsidRDefault="007E313C">
            <w:pPr>
              <w:jc w:val="left"/>
              <w:rPr>
                <w:sz w:val="18"/>
                <w:szCs w:val="18"/>
                <w:lang w:val="en-GB"/>
              </w:rPr>
            </w:pPr>
            <w:r w:rsidRPr="00D00697">
              <w:rPr>
                <w:sz w:val="18"/>
                <w:szCs w:val="18"/>
                <w:lang w:val="en-GB"/>
              </w:rPr>
              <w:t>Yearly</w:t>
            </w:r>
          </w:p>
        </w:tc>
        <w:tc>
          <w:tcPr>
            <w:tcW w:w="1379" w:type="dxa"/>
            <w:shd w:val="clear" w:color="auto" w:fill="auto"/>
          </w:tcPr>
          <w:p w14:paraId="7E8B2C38" w14:textId="77777777" w:rsidR="007E313C" w:rsidRPr="00D00697" w:rsidRDefault="007E313C">
            <w:pPr>
              <w:jc w:val="left"/>
              <w:rPr>
                <w:sz w:val="18"/>
                <w:szCs w:val="18"/>
                <w:lang w:val="en-GB"/>
              </w:rPr>
            </w:pPr>
            <w:r w:rsidRPr="00D00697">
              <w:rPr>
                <w:sz w:val="18"/>
                <w:szCs w:val="18"/>
                <w:lang w:val="en-GB"/>
              </w:rPr>
              <w:t xml:space="preserve">Project Management Unit, </w:t>
            </w:r>
          </w:p>
          <w:p w14:paraId="3C2C55D5" w14:textId="77777777" w:rsidR="007E313C" w:rsidRPr="00D00697" w:rsidRDefault="007E313C">
            <w:pPr>
              <w:jc w:val="left"/>
              <w:rPr>
                <w:sz w:val="18"/>
                <w:szCs w:val="18"/>
                <w:lang w:val="en-GB"/>
              </w:rPr>
            </w:pPr>
            <w:r w:rsidRPr="00D00697">
              <w:rPr>
                <w:sz w:val="18"/>
                <w:szCs w:val="18"/>
                <w:lang w:val="en-GB"/>
              </w:rPr>
              <w:t>Consultants / Experts</w:t>
            </w:r>
          </w:p>
        </w:tc>
        <w:tc>
          <w:tcPr>
            <w:tcW w:w="1414" w:type="dxa"/>
            <w:shd w:val="clear" w:color="auto" w:fill="auto"/>
          </w:tcPr>
          <w:p w14:paraId="0BE59F07" w14:textId="77777777" w:rsidR="007E313C" w:rsidRPr="00D00697" w:rsidRDefault="007E313C">
            <w:pPr>
              <w:jc w:val="left"/>
              <w:rPr>
                <w:sz w:val="18"/>
                <w:szCs w:val="18"/>
                <w:lang w:val="en-GB"/>
              </w:rPr>
            </w:pPr>
            <w:r w:rsidRPr="00D00697">
              <w:rPr>
                <w:sz w:val="18"/>
                <w:szCs w:val="18"/>
                <w:lang w:val="en-GB"/>
              </w:rPr>
              <w:t>Preliminary and final design of the facility.</w:t>
            </w:r>
          </w:p>
          <w:p w14:paraId="0312906F" w14:textId="77777777" w:rsidR="007E313C" w:rsidRPr="00D00697" w:rsidRDefault="007E313C">
            <w:pPr>
              <w:jc w:val="left"/>
              <w:rPr>
                <w:sz w:val="18"/>
                <w:szCs w:val="18"/>
                <w:lang w:val="en-GB"/>
              </w:rPr>
            </w:pPr>
            <w:r w:rsidRPr="00D00697">
              <w:rPr>
                <w:sz w:val="18"/>
                <w:szCs w:val="18"/>
                <w:lang w:val="en-GB"/>
              </w:rPr>
              <w:t>Bidding documents</w:t>
            </w:r>
          </w:p>
          <w:p w14:paraId="7A3BB156" w14:textId="77777777" w:rsidR="007E313C" w:rsidRPr="00D00697" w:rsidRDefault="007E313C">
            <w:pPr>
              <w:jc w:val="left"/>
              <w:rPr>
                <w:sz w:val="18"/>
                <w:szCs w:val="18"/>
                <w:lang w:val="en-GB"/>
              </w:rPr>
            </w:pPr>
            <w:r w:rsidRPr="00D00697">
              <w:rPr>
                <w:sz w:val="18"/>
                <w:szCs w:val="18"/>
                <w:lang w:val="en-GB"/>
              </w:rPr>
              <w:t>Site Survey reports</w:t>
            </w:r>
          </w:p>
        </w:tc>
        <w:tc>
          <w:tcPr>
            <w:tcW w:w="2680" w:type="dxa"/>
            <w:shd w:val="clear" w:color="auto" w:fill="auto"/>
          </w:tcPr>
          <w:p w14:paraId="5F0F273B" w14:textId="77777777" w:rsidR="007E313C" w:rsidRPr="00D00697" w:rsidRDefault="007E313C">
            <w:pPr>
              <w:jc w:val="left"/>
              <w:rPr>
                <w:sz w:val="18"/>
                <w:szCs w:val="18"/>
                <w:lang w:val="en-GB"/>
              </w:rPr>
            </w:pPr>
            <w:r w:rsidRPr="00D00697">
              <w:rPr>
                <w:sz w:val="18"/>
                <w:szCs w:val="18"/>
                <w:lang w:val="en-GB"/>
              </w:rPr>
              <w:t>The technologies for the safe storage of mercury and the recycling of mercury containing devices are commercially available therefore no procurement risk is expected. Risk of delay due to potential NIMBY effect to be prevented by a proper awareness raising campaign</w:t>
            </w:r>
          </w:p>
        </w:tc>
      </w:tr>
      <w:tr w:rsidR="00D00697" w:rsidRPr="00D00697" w14:paraId="32AA6678" w14:textId="77777777" w:rsidTr="00D00697">
        <w:trPr>
          <w:gridAfter w:val="1"/>
          <w:wAfter w:w="41" w:type="dxa"/>
          <w:trHeight w:val="424"/>
        </w:trPr>
        <w:tc>
          <w:tcPr>
            <w:tcW w:w="1041" w:type="dxa"/>
            <w:vMerge w:val="restart"/>
            <w:shd w:val="clear" w:color="auto" w:fill="auto"/>
          </w:tcPr>
          <w:p w14:paraId="16343800" w14:textId="77777777" w:rsidR="007E313C" w:rsidRPr="00D00697" w:rsidRDefault="007E313C">
            <w:pPr>
              <w:jc w:val="left"/>
              <w:rPr>
                <w:sz w:val="18"/>
                <w:szCs w:val="18"/>
                <w:lang w:val="en-GB"/>
              </w:rPr>
            </w:pPr>
            <w:r w:rsidRPr="00D00697">
              <w:rPr>
                <w:sz w:val="18"/>
                <w:szCs w:val="18"/>
                <w:lang w:val="en-GB"/>
              </w:rPr>
              <w:t>Project Outcome 7</w:t>
            </w:r>
          </w:p>
        </w:tc>
        <w:tc>
          <w:tcPr>
            <w:tcW w:w="1507" w:type="dxa"/>
            <w:shd w:val="clear" w:color="auto" w:fill="auto"/>
          </w:tcPr>
          <w:p w14:paraId="6C551B35" w14:textId="77777777" w:rsidR="007E313C" w:rsidRPr="00D00697" w:rsidRDefault="007E313C">
            <w:pPr>
              <w:jc w:val="left"/>
              <w:rPr>
                <w:sz w:val="18"/>
                <w:szCs w:val="18"/>
                <w:lang w:val="en-GB"/>
              </w:rPr>
            </w:pPr>
            <w:r w:rsidRPr="00D00697">
              <w:rPr>
                <w:b/>
                <w:sz w:val="18"/>
                <w:szCs w:val="18"/>
                <w:lang w:val="en-GB"/>
              </w:rPr>
              <w:t>Indicator 18</w:t>
            </w:r>
            <w:r w:rsidRPr="00D00697">
              <w:rPr>
                <w:b/>
                <w:sz w:val="18"/>
                <w:szCs w:val="18"/>
                <w:lang w:val="en-GB"/>
              </w:rPr>
              <w:br/>
            </w:r>
            <w:r w:rsidRPr="00D00697">
              <w:rPr>
                <w:sz w:val="18"/>
                <w:szCs w:val="18"/>
                <w:lang w:val="en-GB"/>
              </w:rPr>
              <w:t>Number of project staff appointed (F/M)</w:t>
            </w:r>
          </w:p>
        </w:tc>
        <w:tc>
          <w:tcPr>
            <w:tcW w:w="1472" w:type="dxa"/>
          </w:tcPr>
          <w:p w14:paraId="1801BDD6" w14:textId="77777777" w:rsidR="007E313C" w:rsidRPr="00D00697" w:rsidRDefault="007E313C">
            <w:pPr>
              <w:jc w:val="left"/>
              <w:rPr>
                <w:sz w:val="18"/>
                <w:szCs w:val="18"/>
                <w:lang w:val="en-GB"/>
              </w:rPr>
            </w:pPr>
            <w:r w:rsidRPr="00D00697">
              <w:rPr>
                <w:sz w:val="18"/>
                <w:szCs w:val="18"/>
                <w:lang w:val="en-GB"/>
              </w:rPr>
              <w:t>PMU Staff</w:t>
            </w:r>
          </w:p>
          <w:p w14:paraId="15DC7EB4" w14:textId="77777777" w:rsidR="007E313C" w:rsidRPr="00D00697" w:rsidRDefault="007E313C">
            <w:pPr>
              <w:jc w:val="left"/>
              <w:rPr>
                <w:sz w:val="18"/>
                <w:szCs w:val="18"/>
                <w:lang w:val="en-GB"/>
              </w:rPr>
            </w:pPr>
            <w:r w:rsidRPr="00D00697">
              <w:rPr>
                <w:sz w:val="18"/>
                <w:szCs w:val="18"/>
                <w:lang w:val="en-GB"/>
              </w:rPr>
              <w:t>PSC members</w:t>
            </w:r>
          </w:p>
          <w:p w14:paraId="46F58F90" w14:textId="77777777" w:rsidR="007E313C" w:rsidRPr="00D00697" w:rsidRDefault="007E313C">
            <w:pPr>
              <w:jc w:val="left"/>
              <w:rPr>
                <w:sz w:val="18"/>
                <w:szCs w:val="18"/>
                <w:lang w:val="en-GB"/>
              </w:rPr>
            </w:pPr>
            <w:r w:rsidRPr="00D00697">
              <w:rPr>
                <w:sz w:val="18"/>
                <w:szCs w:val="18"/>
                <w:lang w:val="en-GB"/>
              </w:rPr>
              <w:t>NC</w:t>
            </w:r>
          </w:p>
          <w:p w14:paraId="55916ECA" w14:textId="77777777" w:rsidR="007E313C" w:rsidRPr="00D00697" w:rsidRDefault="007E313C">
            <w:pPr>
              <w:jc w:val="left"/>
              <w:rPr>
                <w:sz w:val="18"/>
                <w:szCs w:val="18"/>
                <w:lang w:val="en-GB"/>
              </w:rPr>
            </w:pPr>
            <w:r w:rsidRPr="00D00697">
              <w:rPr>
                <w:sz w:val="18"/>
                <w:szCs w:val="18"/>
                <w:lang w:val="en-GB"/>
              </w:rPr>
              <w:t>IC</w:t>
            </w:r>
          </w:p>
        </w:tc>
        <w:tc>
          <w:tcPr>
            <w:tcW w:w="2076" w:type="dxa"/>
          </w:tcPr>
          <w:p w14:paraId="47540F4D" w14:textId="77777777" w:rsidR="007E313C" w:rsidRPr="00D00697" w:rsidRDefault="007E313C">
            <w:pPr>
              <w:jc w:val="left"/>
              <w:rPr>
                <w:sz w:val="18"/>
                <w:szCs w:val="18"/>
                <w:lang w:val="en-GB"/>
              </w:rPr>
            </w:pPr>
            <w:r w:rsidRPr="00D00697">
              <w:rPr>
                <w:sz w:val="18"/>
                <w:szCs w:val="18"/>
                <w:lang w:val="en-GB"/>
              </w:rPr>
              <w:t>Project management institutions established with an equal F/M ratio.</w:t>
            </w:r>
          </w:p>
        </w:tc>
        <w:tc>
          <w:tcPr>
            <w:tcW w:w="1897" w:type="dxa"/>
            <w:shd w:val="clear" w:color="auto" w:fill="auto"/>
          </w:tcPr>
          <w:p w14:paraId="7EDBE798" w14:textId="77777777" w:rsidR="007E313C" w:rsidRPr="00D00697" w:rsidRDefault="007E313C">
            <w:pPr>
              <w:jc w:val="left"/>
              <w:rPr>
                <w:sz w:val="18"/>
                <w:szCs w:val="18"/>
                <w:lang w:val="en-GB"/>
              </w:rPr>
            </w:pPr>
            <w:r w:rsidRPr="00D00697">
              <w:rPr>
                <w:sz w:val="18"/>
                <w:szCs w:val="18"/>
                <w:lang w:val="en-GB"/>
              </w:rPr>
              <w:t xml:space="preserve">Verification of TORs, </w:t>
            </w:r>
            <w:proofErr w:type="gramStart"/>
            <w:r w:rsidRPr="00D00697">
              <w:rPr>
                <w:sz w:val="18"/>
                <w:szCs w:val="18"/>
                <w:lang w:val="en-GB"/>
              </w:rPr>
              <w:t>contracts</w:t>
            </w:r>
            <w:proofErr w:type="gramEnd"/>
            <w:r w:rsidRPr="00D00697">
              <w:rPr>
                <w:sz w:val="18"/>
                <w:szCs w:val="18"/>
                <w:lang w:val="en-GB"/>
              </w:rPr>
              <w:t xml:space="preserve"> and compliance with gender balance criteria</w:t>
            </w:r>
          </w:p>
        </w:tc>
        <w:tc>
          <w:tcPr>
            <w:tcW w:w="1048" w:type="dxa"/>
            <w:shd w:val="clear" w:color="auto" w:fill="auto"/>
          </w:tcPr>
          <w:p w14:paraId="55509E44" w14:textId="77777777" w:rsidR="007E313C" w:rsidRPr="00D00697" w:rsidRDefault="007E313C">
            <w:pPr>
              <w:jc w:val="left"/>
              <w:rPr>
                <w:sz w:val="18"/>
                <w:szCs w:val="18"/>
                <w:lang w:val="en-GB"/>
              </w:rPr>
            </w:pPr>
            <w:r w:rsidRPr="00D00697">
              <w:rPr>
                <w:sz w:val="18"/>
                <w:szCs w:val="18"/>
                <w:lang w:val="en-GB"/>
              </w:rPr>
              <w:t>At inception and then Yearly</w:t>
            </w:r>
          </w:p>
        </w:tc>
        <w:tc>
          <w:tcPr>
            <w:tcW w:w="1379" w:type="dxa"/>
            <w:shd w:val="clear" w:color="auto" w:fill="auto"/>
          </w:tcPr>
          <w:p w14:paraId="10D46DD9" w14:textId="77777777" w:rsidR="007E313C" w:rsidRPr="00D00697" w:rsidRDefault="007E313C">
            <w:pPr>
              <w:jc w:val="left"/>
              <w:rPr>
                <w:sz w:val="18"/>
                <w:szCs w:val="18"/>
                <w:lang w:val="en-GB"/>
              </w:rPr>
            </w:pPr>
            <w:r w:rsidRPr="00D00697">
              <w:rPr>
                <w:sz w:val="18"/>
                <w:szCs w:val="18"/>
                <w:lang w:val="en-GB"/>
              </w:rPr>
              <w:t>UNDP CO</w:t>
            </w:r>
          </w:p>
          <w:p w14:paraId="4086DAD3" w14:textId="77777777" w:rsidR="007E313C" w:rsidRPr="00D00697" w:rsidRDefault="007E313C">
            <w:pPr>
              <w:jc w:val="left"/>
              <w:rPr>
                <w:sz w:val="18"/>
                <w:szCs w:val="18"/>
                <w:lang w:val="en-GB"/>
              </w:rPr>
            </w:pPr>
            <w:r w:rsidRPr="00D00697">
              <w:rPr>
                <w:sz w:val="18"/>
                <w:szCs w:val="18"/>
                <w:lang w:val="en-GB"/>
              </w:rPr>
              <w:t>GM expert</w:t>
            </w:r>
          </w:p>
          <w:p w14:paraId="1085A4F3" w14:textId="77777777" w:rsidR="007E313C" w:rsidRPr="00D00697" w:rsidRDefault="007E313C">
            <w:pPr>
              <w:jc w:val="left"/>
              <w:rPr>
                <w:sz w:val="18"/>
                <w:szCs w:val="18"/>
                <w:lang w:val="en-GB"/>
              </w:rPr>
            </w:pPr>
            <w:r w:rsidRPr="00D00697">
              <w:rPr>
                <w:sz w:val="18"/>
                <w:szCs w:val="18"/>
                <w:lang w:val="en-GB"/>
              </w:rPr>
              <w:t>Evaluation experts</w:t>
            </w:r>
          </w:p>
          <w:p w14:paraId="7215BF03" w14:textId="77777777" w:rsidR="007E313C" w:rsidRPr="00D00697" w:rsidRDefault="007E313C">
            <w:pPr>
              <w:jc w:val="left"/>
              <w:rPr>
                <w:sz w:val="18"/>
                <w:szCs w:val="18"/>
                <w:lang w:val="en-GB"/>
              </w:rPr>
            </w:pPr>
            <w:r w:rsidRPr="00D00697">
              <w:rPr>
                <w:sz w:val="18"/>
                <w:szCs w:val="18"/>
                <w:lang w:val="en-GB"/>
              </w:rPr>
              <w:t>Implementing Partner</w:t>
            </w:r>
          </w:p>
        </w:tc>
        <w:tc>
          <w:tcPr>
            <w:tcW w:w="1414" w:type="dxa"/>
            <w:shd w:val="clear" w:color="auto" w:fill="auto"/>
          </w:tcPr>
          <w:p w14:paraId="474DD3E5" w14:textId="77777777" w:rsidR="007E313C" w:rsidRPr="00D00697" w:rsidRDefault="007E313C">
            <w:pPr>
              <w:jc w:val="left"/>
              <w:rPr>
                <w:sz w:val="18"/>
                <w:szCs w:val="18"/>
                <w:lang w:val="en-GB"/>
              </w:rPr>
            </w:pPr>
            <w:r w:rsidRPr="00D00697">
              <w:rPr>
                <w:sz w:val="18"/>
                <w:szCs w:val="18"/>
                <w:lang w:val="en-GB"/>
              </w:rPr>
              <w:t>TORs, contracts, GM criteria</w:t>
            </w:r>
          </w:p>
        </w:tc>
        <w:tc>
          <w:tcPr>
            <w:tcW w:w="2680" w:type="dxa"/>
            <w:shd w:val="clear" w:color="auto" w:fill="auto"/>
          </w:tcPr>
          <w:p w14:paraId="0FC6D122" w14:textId="77777777" w:rsidR="007E313C" w:rsidRPr="00D00697" w:rsidRDefault="007E313C">
            <w:pPr>
              <w:jc w:val="left"/>
              <w:rPr>
                <w:sz w:val="18"/>
                <w:szCs w:val="18"/>
                <w:lang w:val="en-GB"/>
              </w:rPr>
            </w:pPr>
            <w:r w:rsidRPr="00D00697">
              <w:rPr>
                <w:sz w:val="18"/>
                <w:szCs w:val="18"/>
                <w:lang w:val="en-GB"/>
              </w:rPr>
              <w:t>Different staff may be required at different stage of project implementation. Risk of imbalanced gender selection of staff to be prevented by involving GM experts in the selection.</w:t>
            </w:r>
          </w:p>
          <w:p w14:paraId="5951D021" w14:textId="77777777" w:rsidR="007E313C" w:rsidRPr="00D00697" w:rsidRDefault="007E313C">
            <w:pPr>
              <w:jc w:val="left"/>
              <w:rPr>
                <w:sz w:val="18"/>
                <w:szCs w:val="18"/>
                <w:lang w:val="en-GB"/>
              </w:rPr>
            </w:pPr>
          </w:p>
        </w:tc>
      </w:tr>
      <w:tr w:rsidR="00D00697" w:rsidRPr="00D00697" w14:paraId="359082CA" w14:textId="77777777" w:rsidTr="00D00697">
        <w:trPr>
          <w:gridAfter w:val="1"/>
          <w:wAfter w:w="41" w:type="dxa"/>
          <w:trHeight w:val="424"/>
        </w:trPr>
        <w:tc>
          <w:tcPr>
            <w:tcW w:w="1041" w:type="dxa"/>
            <w:vMerge/>
            <w:shd w:val="clear" w:color="auto" w:fill="auto"/>
          </w:tcPr>
          <w:p w14:paraId="4E29D353" w14:textId="77777777" w:rsidR="007E313C" w:rsidRPr="00D00697" w:rsidRDefault="007E313C">
            <w:pPr>
              <w:jc w:val="left"/>
              <w:rPr>
                <w:sz w:val="18"/>
                <w:szCs w:val="18"/>
                <w:lang w:val="en-GB"/>
              </w:rPr>
            </w:pPr>
          </w:p>
        </w:tc>
        <w:tc>
          <w:tcPr>
            <w:tcW w:w="1507" w:type="dxa"/>
            <w:shd w:val="clear" w:color="auto" w:fill="auto"/>
          </w:tcPr>
          <w:p w14:paraId="359CE6CD" w14:textId="77777777" w:rsidR="007E313C" w:rsidRPr="00D00697" w:rsidRDefault="007E313C">
            <w:pPr>
              <w:jc w:val="left"/>
              <w:rPr>
                <w:b/>
                <w:sz w:val="18"/>
                <w:szCs w:val="18"/>
                <w:lang w:val="en-GB"/>
              </w:rPr>
            </w:pPr>
            <w:r w:rsidRPr="00D00697">
              <w:rPr>
                <w:b/>
                <w:sz w:val="18"/>
                <w:szCs w:val="18"/>
                <w:lang w:val="en-GB"/>
              </w:rPr>
              <w:t>Indicator 19</w:t>
            </w:r>
            <w:r w:rsidRPr="00D00697">
              <w:rPr>
                <w:b/>
                <w:sz w:val="18"/>
                <w:szCs w:val="18"/>
                <w:lang w:val="en-GB"/>
              </w:rPr>
              <w:br/>
            </w:r>
            <w:r w:rsidRPr="00D00697">
              <w:rPr>
                <w:sz w:val="18"/>
                <w:szCs w:val="18"/>
                <w:lang w:val="en-GB"/>
              </w:rPr>
              <w:t xml:space="preserve">Number of lessons and best practices learn and shared by the project </w:t>
            </w:r>
            <w:r w:rsidRPr="00D00697">
              <w:rPr>
                <w:sz w:val="18"/>
                <w:szCs w:val="18"/>
                <w:lang w:val="en-GB"/>
              </w:rPr>
              <w:lastRenderedPageBreak/>
              <w:t>management team</w:t>
            </w:r>
          </w:p>
        </w:tc>
        <w:tc>
          <w:tcPr>
            <w:tcW w:w="1472" w:type="dxa"/>
          </w:tcPr>
          <w:p w14:paraId="5F4F2388" w14:textId="77777777" w:rsidR="007E313C" w:rsidRPr="00D00697" w:rsidRDefault="007E313C">
            <w:pPr>
              <w:jc w:val="left"/>
              <w:rPr>
                <w:sz w:val="18"/>
                <w:szCs w:val="18"/>
                <w:lang w:val="en-GB"/>
              </w:rPr>
            </w:pPr>
            <w:r w:rsidRPr="00D00697">
              <w:rPr>
                <w:sz w:val="18"/>
                <w:szCs w:val="18"/>
                <w:lang w:val="en-GB"/>
              </w:rPr>
              <w:lastRenderedPageBreak/>
              <w:t xml:space="preserve">At least 3 lesson </w:t>
            </w:r>
            <w:proofErr w:type="gramStart"/>
            <w:r w:rsidRPr="00D00697">
              <w:rPr>
                <w:sz w:val="18"/>
                <w:szCs w:val="18"/>
                <w:lang w:val="en-GB"/>
              </w:rPr>
              <w:t>learnt</w:t>
            </w:r>
            <w:proofErr w:type="gramEnd"/>
            <w:r w:rsidRPr="00D00697">
              <w:rPr>
                <w:sz w:val="18"/>
                <w:szCs w:val="18"/>
                <w:lang w:val="en-GB"/>
              </w:rPr>
              <w:t xml:space="preserve"> and 3 best practices identified and shared.</w:t>
            </w:r>
          </w:p>
        </w:tc>
        <w:tc>
          <w:tcPr>
            <w:tcW w:w="2076" w:type="dxa"/>
          </w:tcPr>
          <w:p w14:paraId="7A13092C" w14:textId="77777777" w:rsidR="007E313C" w:rsidRPr="00D00697" w:rsidRDefault="007E313C">
            <w:pPr>
              <w:jc w:val="left"/>
              <w:rPr>
                <w:sz w:val="18"/>
                <w:szCs w:val="18"/>
                <w:lang w:val="en-GB"/>
              </w:rPr>
            </w:pPr>
            <w:r w:rsidRPr="00D00697">
              <w:rPr>
                <w:sz w:val="18"/>
                <w:szCs w:val="18"/>
                <w:lang w:val="en-GB"/>
              </w:rPr>
              <w:t xml:space="preserve">Both the Project Steering Committee and the Project Management Unit to report on the experience gathered for each of the 3 project technical components in </w:t>
            </w:r>
            <w:r w:rsidRPr="00D00697">
              <w:rPr>
                <w:sz w:val="18"/>
                <w:szCs w:val="18"/>
                <w:lang w:val="en-GB"/>
              </w:rPr>
              <w:lastRenderedPageBreak/>
              <w:t>international workshop including gender mainstreaming aspects.</w:t>
            </w:r>
          </w:p>
        </w:tc>
        <w:tc>
          <w:tcPr>
            <w:tcW w:w="1897" w:type="dxa"/>
            <w:shd w:val="clear" w:color="auto" w:fill="auto"/>
          </w:tcPr>
          <w:p w14:paraId="4753C4FC" w14:textId="77777777" w:rsidR="007E313C" w:rsidRPr="00D00697" w:rsidRDefault="007E313C">
            <w:pPr>
              <w:jc w:val="left"/>
              <w:rPr>
                <w:sz w:val="18"/>
                <w:szCs w:val="18"/>
                <w:lang w:val="en-GB"/>
              </w:rPr>
            </w:pPr>
            <w:r w:rsidRPr="00D00697">
              <w:rPr>
                <w:sz w:val="18"/>
                <w:szCs w:val="18"/>
                <w:lang w:val="en-GB"/>
              </w:rPr>
              <w:lastRenderedPageBreak/>
              <w:t>PIRs, PPRs, technical reports, workshop and meeting minutes, interviews.</w:t>
            </w:r>
          </w:p>
        </w:tc>
        <w:tc>
          <w:tcPr>
            <w:tcW w:w="1048" w:type="dxa"/>
            <w:shd w:val="clear" w:color="auto" w:fill="auto"/>
          </w:tcPr>
          <w:p w14:paraId="73B8D5E1" w14:textId="77777777" w:rsidR="007E313C" w:rsidRPr="00D00697" w:rsidRDefault="007E313C">
            <w:pPr>
              <w:jc w:val="left"/>
              <w:rPr>
                <w:sz w:val="18"/>
                <w:szCs w:val="18"/>
                <w:lang w:val="en-GB"/>
              </w:rPr>
            </w:pPr>
            <w:proofErr w:type="spellStart"/>
            <w:r w:rsidRPr="00D00697">
              <w:rPr>
                <w:sz w:val="18"/>
                <w:szCs w:val="18"/>
                <w:lang w:val="en-GB"/>
              </w:rPr>
              <w:t>Mid term</w:t>
            </w:r>
            <w:proofErr w:type="spellEnd"/>
            <w:r w:rsidRPr="00D00697">
              <w:rPr>
                <w:sz w:val="18"/>
                <w:szCs w:val="18"/>
                <w:lang w:val="en-GB"/>
              </w:rPr>
              <w:t xml:space="preserve"> and end of project</w:t>
            </w:r>
          </w:p>
        </w:tc>
        <w:tc>
          <w:tcPr>
            <w:tcW w:w="1379" w:type="dxa"/>
            <w:shd w:val="clear" w:color="auto" w:fill="auto"/>
          </w:tcPr>
          <w:p w14:paraId="14F20CE1" w14:textId="77777777" w:rsidR="007E313C" w:rsidRPr="00D00697" w:rsidRDefault="007E313C">
            <w:pPr>
              <w:jc w:val="left"/>
              <w:rPr>
                <w:sz w:val="18"/>
                <w:szCs w:val="18"/>
                <w:lang w:val="en-GB"/>
              </w:rPr>
            </w:pPr>
            <w:r w:rsidRPr="00D00697">
              <w:rPr>
                <w:sz w:val="18"/>
                <w:szCs w:val="18"/>
                <w:lang w:val="en-GB"/>
              </w:rPr>
              <w:t xml:space="preserve">Project Management Unit, Project Steering Committee, </w:t>
            </w:r>
          </w:p>
          <w:p w14:paraId="24E4DC32" w14:textId="77777777" w:rsidR="007E313C" w:rsidRPr="00D00697" w:rsidRDefault="007E313C">
            <w:pPr>
              <w:jc w:val="left"/>
              <w:rPr>
                <w:sz w:val="18"/>
                <w:szCs w:val="18"/>
                <w:lang w:val="en-GB"/>
              </w:rPr>
            </w:pPr>
            <w:r w:rsidRPr="00D00697">
              <w:rPr>
                <w:sz w:val="18"/>
                <w:szCs w:val="18"/>
                <w:lang w:val="en-GB"/>
              </w:rPr>
              <w:t xml:space="preserve">UNDP CO, technical and </w:t>
            </w:r>
            <w:r w:rsidRPr="00D00697">
              <w:rPr>
                <w:sz w:val="18"/>
                <w:szCs w:val="18"/>
                <w:lang w:val="en-GB"/>
              </w:rPr>
              <w:lastRenderedPageBreak/>
              <w:t>evaluation experts</w:t>
            </w:r>
          </w:p>
        </w:tc>
        <w:tc>
          <w:tcPr>
            <w:tcW w:w="1414" w:type="dxa"/>
            <w:shd w:val="clear" w:color="auto" w:fill="auto"/>
          </w:tcPr>
          <w:p w14:paraId="7AE03670" w14:textId="77777777" w:rsidR="007E313C" w:rsidRPr="00D00697" w:rsidRDefault="007E313C">
            <w:pPr>
              <w:jc w:val="left"/>
              <w:rPr>
                <w:sz w:val="18"/>
                <w:szCs w:val="18"/>
                <w:lang w:val="en-GB"/>
              </w:rPr>
            </w:pPr>
            <w:r w:rsidRPr="00D00697">
              <w:rPr>
                <w:sz w:val="18"/>
                <w:szCs w:val="18"/>
                <w:lang w:val="en-GB"/>
              </w:rPr>
              <w:lastRenderedPageBreak/>
              <w:t>PIRs, PPRs, technical reports, workshop and meeting minutes, interviews.</w:t>
            </w:r>
          </w:p>
        </w:tc>
        <w:tc>
          <w:tcPr>
            <w:tcW w:w="2680" w:type="dxa"/>
            <w:shd w:val="clear" w:color="auto" w:fill="auto"/>
          </w:tcPr>
          <w:p w14:paraId="06956372" w14:textId="77777777" w:rsidR="007E313C" w:rsidRPr="00D00697" w:rsidRDefault="007E313C">
            <w:pPr>
              <w:jc w:val="left"/>
              <w:rPr>
                <w:sz w:val="18"/>
                <w:szCs w:val="18"/>
                <w:lang w:val="en-GB"/>
              </w:rPr>
            </w:pPr>
            <w:r w:rsidRPr="00D00697">
              <w:rPr>
                <w:sz w:val="18"/>
                <w:szCs w:val="18"/>
                <w:lang w:val="en-GB"/>
              </w:rPr>
              <w:t xml:space="preserve">No specific risk envisaged for the achievement of this target. </w:t>
            </w:r>
          </w:p>
          <w:p w14:paraId="2C14D087" w14:textId="77777777" w:rsidR="007E313C" w:rsidRPr="00D00697" w:rsidRDefault="007E313C">
            <w:pPr>
              <w:jc w:val="left"/>
              <w:rPr>
                <w:sz w:val="18"/>
                <w:szCs w:val="18"/>
                <w:lang w:val="en-GB"/>
              </w:rPr>
            </w:pPr>
            <w:r w:rsidRPr="00D00697">
              <w:rPr>
                <w:sz w:val="18"/>
                <w:szCs w:val="18"/>
                <w:lang w:val="en-GB"/>
              </w:rPr>
              <w:t xml:space="preserve">It is assumed that the involvement of project technical and management staff will allow </w:t>
            </w:r>
            <w:r w:rsidRPr="00D00697">
              <w:rPr>
                <w:sz w:val="18"/>
                <w:szCs w:val="18"/>
                <w:lang w:val="en-GB"/>
              </w:rPr>
              <w:lastRenderedPageBreak/>
              <w:t>for the identification of meaningful examples</w:t>
            </w:r>
          </w:p>
        </w:tc>
      </w:tr>
      <w:tr w:rsidR="00D00697" w:rsidRPr="00D00697" w14:paraId="0AD55DA6" w14:textId="77777777" w:rsidTr="00D00697">
        <w:trPr>
          <w:gridAfter w:val="1"/>
          <w:wAfter w:w="41" w:type="dxa"/>
          <w:trHeight w:val="424"/>
        </w:trPr>
        <w:tc>
          <w:tcPr>
            <w:tcW w:w="1041" w:type="dxa"/>
            <w:vMerge w:val="restart"/>
            <w:shd w:val="clear" w:color="auto" w:fill="auto"/>
          </w:tcPr>
          <w:p w14:paraId="03F65E9F" w14:textId="77777777" w:rsidR="007E313C" w:rsidRPr="00D00697" w:rsidRDefault="007E313C">
            <w:pPr>
              <w:jc w:val="left"/>
              <w:rPr>
                <w:sz w:val="18"/>
                <w:szCs w:val="18"/>
                <w:lang w:val="en-GB"/>
              </w:rPr>
            </w:pPr>
            <w:r w:rsidRPr="00D00697">
              <w:rPr>
                <w:sz w:val="18"/>
                <w:szCs w:val="18"/>
                <w:lang w:val="en-GB"/>
              </w:rPr>
              <w:lastRenderedPageBreak/>
              <w:t>Project Outcome 8</w:t>
            </w:r>
          </w:p>
        </w:tc>
        <w:tc>
          <w:tcPr>
            <w:tcW w:w="1507" w:type="dxa"/>
            <w:shd w:val="clear" w:color="auto" w:fill="auto"/>
          </w:tcPr>
          <w:p w14:paraId="1D98A812" w14:textId="77777777" w:rsidR="007E313C" w:rsidRPr="00D00697" w:rsidRDefault="007E313C">
            <w:pPr>
              <w:jc w:val="left"/>
              <w:rPr>
                <w:sz w:val="18"/>
                <w:szCs w:val="18"/>
                <w:lang w:val="en-GB"/>
              </w:rPr>
            </w:pPr>
            <w:r w:rsidRPr="00D00697">
              <w:rPr>
                <w:b/>
                <w:sz w:val="18"/>
                <w:szCs w:val="18"/>
                <w:lang w:val="en-GB"/>
              </w:rPr>
              <w:t>Indicator 20</w:t>
            </w:r>
            <w:r w:rsidRPr="00D00697">
              <w:rPr>
                <w:b/>
                <w:sz w:val="18"/>
                <w:szCs w:val="18"/>
                <w:lang w:val="en-GB"/>
              </w:rPr>
              <w:br/>
            </w:r>
            <w:r w:rsidRPr="00D00697">
              <w:rPr>
                <w:sz w:val="18"/>
                <w:szCs w:val="18"/>
                <w:lang w:val="en-GB"/>
              </w:rPr>
              <w:t>Number of evaluation and audit completed and properly reflected in project management.</w:t>
            </w:r>
          </w:p>
        </w:tc>
        <w:tc>
          <w:tcPr>
            <w:tcW w:w="1472" w:type="dxa"/>
          </w:tcPr>
          <w:p w14:paraId="047477C2" w14:textId="77777777" w:rsidR="007E313C" w:rsidRPr="00D00697" w:rsidRDefault="007E313C">
            <w:pPr>
              <w:jc w:val="left"/>
              <w:rPr>
                <w:sz w:val="18"/>
                <w:szCs w:val="18"/>
                <w:lang w:val="en-GB"/>
              </w:rPr>
            </w:pPr>
            <w:r w:rsidRPr="00D00697">
              <w:rPr>
                <w:sz w:val="18"/>
                <w:szCs w:val="18"/>
                <w:lang w:val="en-GB"/>
              </w:rPr>
              <w:t>1+1+4</w:t>
            </w:r>
          </w:p>
        </w:tc>
        <w:tc>
          <w:tcPr>
            <w:tcW w:w="2076" w:type="dxa"/>
          </w:tcPr>
          <w:p w14:paraId="03231051" w14:textId="77777777" w:rsidR="007E313C" w:rsidRPr="00D00697" w:rsidRDefault="007E313C">
            <w:pPr>
              <w:jc w:val="left"/>
              <w:rPr>
                <w:sz w:val="18"/>
                <w:szCs w:val="18"/>
                <w:lang w:val="en-GB"/>
              </w:rPr>
            </w:pPr>
            <w:r w:rsidRPr="00D00697">
              <w:rPr>
                <w:sz w:val="18"/>
                <w:szCs w:val="18"/>
                <w:lang w:val="en-GB"/>
              </w:rPr>
              <w:t xml:space="preserve">One </w:t>
            </w:r>
            <w:proofErr w:type="spellStart"/>
            <w:r w:rsidRPr="00D00697">
              <w:rPr>
                <w:sz w:val="18"/>
                <w:szCs w:val="18"/>
                <w:lang w:val="en-GB"/>
              </w:rPr>
              <w:t>mid term</w:t>
            </w:r>
            <w:proofErr w:type="spellEnd"/>
            <w:r w:rsidRPr="00D00697">
              <w:rPr>
                <w:sz w:val="18"/>
                <w:szCs w:val="18"/>
                <w:lang w:val="en-GB"/>
              </w:rPr>
              <w:t xml:space="preserve"> review, one terminal evaluation completed.</w:t>
            </w:r>
          </w:p>
          <w:p w14:paraId="7335A7CC" w14:textId="77777777" w:rsidR="007E313C" w:rsidRPr="00D00697" w:rsidRDefault="007E313C">
            <w:pPr>
              <w:jc w:val="left"/>
              <w:rPr>
                <w:sz w:val="18"/>
                <w:szCs w:val="18"/>
                <w:lang w:val="en-GB"/>
              </w:rPr>
            </w:pPr>
            <w:r w:rsidRPr="00D00697">
              <w:rPr>
                <w:sz w:val="18"/>
                <w:szCs w:val="18"/>
                <w:lang w:val="en-GB"/>
              </w:rPr>
              <w:t>One financial audit carried out yearly</w:t>
            </w:r>
          </w:p>
        </w:tc>
        <w:tc>
          <w:tcPr>
            <w:tcW w:w="1897" w:type="dxa"/>
            <w:shd w:val="clear" w:color="auto" w:fill="auto"/>
          </w:tcPr>
          <w:p w14:paraId="6C733C0A" w14:textId="77777777" w:rsidR="007E313C" w:rsidRPr="00D00697" w:rsidRDefault="007E313C">
            <w:pPr>
              <w:jc w:val="left"/>
              <w:rPr>
                <w:sz w:val="18"/>
                <w:szCs w:val="18"/>
                <w:lang w:val="en-GB"/>
              </w:rPr>
            </w:pPr>
            <w:r w:rsidRPr="00D00697">
              <w:rPr>
                <w:sz w:val="18"/>
                <w:szCs w:val="18"/>
                <w:lang w:val="en-GB"/>
              </w:rPr>
              <w:t>Assessment of the MTR and TER to be integrated in the management responses. UNDP evaluation unit to assess quality of MTR and TER.</w:t>
            </w:r>
          </w:p>
        </w:tc>
        <w:tc>
          <w:tcPr>
            <w:tcW w:w="1048" w:type="dxa"/>
            <w:shd w:val="clear" w:color="auto" w:fill="auto"/>
          </w:tcPr>
          <w:p w14:paraId="1BD33103" w14:textId="77777777" w:rsidR="007E313C" w:rsidRPr="00D00697" w:rsidRDefault="007E313C">
            <w:pPr>
              <w:jc w:val="left"/>
              <w:rPr>
                <w:sz w:val="18"/>
                <w:szCs w:val="18"/>
                <w:lang w:val="en-GB"/>
              </w:rPr>
            </w:pPr>
            <w:r w:rsidRPr="00D00697">
              <w:rPr>
                <w:sz w:val="18"/>
                <w:szCs w:val="18"/>
                <w:lang w:val="en-GB"/>
              </w:rPr>
              <w:t xml:space="preserve">Yearly, </w:t>
            </w:r>
            <w:proofErr w:type="spellStart"/>
            <w:r w:rsidRPr="00D00697">
              <w:rPr>
                <w:sz w:val="18"/>
                <w:szCs w:val="18"/>
                <w:lang w:val="en-GB"/>
              </w:rPr>
              <w:t>mid term</w:t>
            </w:r>
            <w:proofErr w:type="spellEnd"/>
            <w:r w:rsidRPr="00D00697">
              <w:rPr>
                <w:sz w:val="18"/>
                <w:szCs w:val="18"/>
                <w:lang w:val="en-GB"/>
              </w:rPr>
              <w:t xml:space="preserve"> and end of project</w:t>
            </w:r>
          </w:p>
        </w:tc>
        <w:tc>
          <w:tcPr>
            <w:tcW w:w="1379" w:type="dxa"/>
            <w:shd w:val="clear" w:color="auto" w:fill="auto"/>
          </w:tcPr>
          <w:p w14:paraId="100C10CA" w14:textId="77777777" w:rsidR="007E313C" w:rsidRPr="00D00697" w:rsidRDefault="007E313C">
            <w:pPr>
              <w:jc w:val="left"/>
              <w:rPr>
                <w:sz w:val="18"/>
                <w:szCs w:val="18"/>
                <w:lang w:val="en-GB"/>
              </w:rPr>
            </w:pPr>
            <w:r w:rsidRPr="00D00697">
              <w:rPr>
                <w:sz w:val="18"/>
                <w:szCs w:val="18"/>
                <w:lang w:val="en-GB"/>
              </w:rPr>
              <w:t>UNDP HQ</w:t>
            </w:r>
          </w:p>
          <w:p w14:paraId="39ECE0E9" w14:textId="77777777" w:rsidR="007E313C" w:rsidRPr="00D00697" w:rsidRDefault="007E313C">
            <w:pPr>
              <w:jc w:val="left"/>
              <w:rPr>
                <w:sz w:val="18"/>
                <w:szCs w:val="18"/>
                <w:lang w:val="en-GB"/>
              </w:rPr>
            </w:pPr>
            <w:r w:rsidRPr="00D00697">
              <w:rPr>
                <w:sz w:val="18"/>
                <w:szCs w:val="18"/>
                <w:lang w:val="en-GB"/>
              </w:rPr>
              <w:t>Project Steering committee</w:t>
            </w:r>
          </w:p>
        </w:tc>
        <w:tc>
          <w:tcPr>
            <w:tcW w:w="1414" w:type="dxa"/>
            <w:shd w:val="clear" w:color="auto" w:fill="auto"/>
          </w:tcPr>
          <w:p w14:paraId="4F7D2814" w14:textId="77777777" w:rsidR="007E313C" w:rsidRPr="00D00697" w:rsidRDefault="007E313C">
            <w:pPr>
              <w:jc w:val="left"/>
              <w:rPr>
                <w:sz w:val="18"/>
                <w:szCs w:val="18"/>
                <w:lang w:val="en-GB"/>
              </w:rPr>
            </w:pPr>
            <w:r w:rsidRPr="00D00697">
              <w:rPr>
                <w:sz w:val="18"/>
                <w:szCs w:val="18"/>
                <w:lang w:val="en-GB"/>
              </w:rPr>
              <w:t>MTR</w:t>
            </w:r>
          </w:p>
          <w:p w14:paraId="0F777484" w14:textId="77777777" w:rsidR="007E313C" w:rsidRPr="00D00697" w:rsidRDefault="007E313C">
            <w:pPr>
              <w:jc w:val="left"/>
              <w:rPr>
                <w:sz w:val="18"/>
                <w:szCs w:val="18"/>
                <w:lang w:val="en-GB"/>
              </w:rPr>
            </w:pPr>
            <w:r w:rsidRPr="00D00697">
              <w:rPr>
                <w:sz w:val="18"/>
                <w:szCs w:val="18"/>
                <w:lang w:val="en-GB"/>
              </w:rPr>
              <w:t>TER</w:t>
            </w:r>
          </w:p>
          <w:p w14:paraId="74BD98FB" w14:textId="77777777" w:rsidR="007E313C" w:rsidRPr="00D00697" w:rsidRDefault="007E313C">
            <w:pPr>
              <w:jc w:val="left"/>
              <w:rPr>
                <w:sz w:val="18"/>
                <w:szCs w:val="18"/>
                <w:lang w:val="en-GB"/>
              </w:rPr>
            </w:pPr>
            <w:r w:rsidRPr="00D00697">
              <w:rPr>
                <w:sz w:val="18"/>
                <w:szCs w:val="18"/>
                <w:lang w:val="en-GB"/>
              </w:rPr>
              <w:t>Audit reports</w:t>
            </w:r>
          </w:p>
        </w:tc>
        <w:tc>
          <w:tcPr>
            <w:tcW w:w="2680" w:type="dxa"/>
            <w:shd w:val="clear" w:color="auto" w:fill="auto"/>
          </w:tcPr>
          <w:p w14:paraId="28A2DBC2" w14:textId="77777777" w:rsidR="007E313C" w:rsidRPr="00D00697" w:rsidRDefault="007E313C">
            <w:pPr>
              <w:jc w:val="left"/>
              <w:rPr>
                <w:sz w:val="18"/>
                <w:szCs w:val="18"/>
                <w:lang w:val="en-GB"/>
              </w:rPr>
            </w:pPr>
            <w:r w:rsidRPr="00D00697">
              <w:rPr>
                <w:sz w:val="18"/>
                <w:szCs w:val="18"/>
                <w:lang w:val="en-GB"/>
              </w:rPr>
              <w:t xml:space="preserve">No specific risk envisaged for achieving this task, due to the familiarity of the implementing partner and UNDP CO on this procedure. It is assumed that the selection of experienced auditors and evaluators will allow for the preparation of </w:t>
            </w:r>
            <w:proofErr w:type="gramStart"/>
            <w:r w:rsidRPr="00D00697">
              <w:rPr>
                <w:sz w:val="18"/>
                <w:szCs w:val="18"/>
                <w:lang w:val="en-GB"/>
              </w:rPr>
              <w:t>high quality</w:t>
            </w:r>
            <w:proofErr w:type="gramEnd"/>
            <w:r w:rsidRPr="00D00697">
              <w:rPr>
                <w:sz w:val="18"/>
                <w:szCs w:val="18"/>
                <w:lang w:val="en-GB"/>
              </w:rPr>
              <w:t xml:space="preserve"> reports</w:t>
            </w:r>
          </w:p>
        </w:tc>
      </w:tr>
      <w:tr w:rsidR="00D00697" w:rsidRPr="00D00697" w14:paraId="65A8889B" w14:textId="77777777" w:rsidTr="00D00697">
        <w:trPr>
          <w:gridAfter w:val="1"/>
          <w:wAfter w:w="41" w:type="dxa"/>
          <w:trHeight w:val="424"/>
        </w:trPr>
        <w:tc>
          <w:tcPr>
            <w:tcW w:w="1041" w:type="dxa"/>
            <w:vMerge/>
            <w:shd w:val="clear" w:color="auto" w:fill="auto"/>
          </w:tcPr>
          <w:p w14:paraId="36765750" w14:textId="77777777" w:rsidR="007E313C" w:rsidRPr="00D00697" w:rsidRDefault="007E313C">
            <w:pPr>
              <w:jc w:val="left"/>
              <w:rPr>
                <w:sz w:val="18"/>
                <w:szCs w:val="18"/>
                <w:lang w:val="en-GB"/>
              </w:rPr>
            </w:pPr>
          </w:p>
        </w:tc>
        <w:tc>
          <w:tcPr>
            <w:tcW w:w="1507" w:type="dxa"/>
            <w:shd w:val="clear" w:color="auto" w:fill="auto"/>
          </w:tcPr>
          <w:p w14:paraId="75005FC4" w14:textId="77777777" w:rsidR="007E313C" w:rsidRPr="00D00697" w:rsidRDefault="007E313C">
            <w:pPr>
              <w:jc w:val="left"/>
              <w:rPr>
                <w:sz w:val="18"/>
                <w:szCs w:val="18"/>
                <w:lang w:val="en-GB"/>
              </w:rPr>
            </w:pPr>
            <w:r w:rsidRPr="00D00697">
              <w:rPr>
                <w:b/>
                <w:sz w:val="18"/>
                <w:szCs w:val="18"/>
                <w:lang w:val="en-GB"/>
              </w:rPr>
              <w:t>Indicator 21</w:t>
            </w:r>
            <w:r w:rsidRPr="00D00697">
              <w:rPr>
                <w:b/>
                <w:sz w:val="18"/>
                <w:szCs w:val="18"/>
                <w:lang w:val="en-GB"/>
              </w:rPr>
              <w:br/>
            </w:r>
            <w:r w:rsidRPr="00D00697">
              <w:rPr>
                <w:sz w:val="18"/>
                <w:szCs w:val="18"/>
                <w:lang w:val="en-GB"/>
              </w:rPr>
              <w:t>Number of management report approved.</w:t>
            </w:r>
          </w:p>
          <w:p w14:paraId="2A66DBE3" w14:textId="77777777" w:rsidR="007E313C" w:rsidRPr="00D00697" w:rsidRDefault="007E313C">
            <w:pPr>
              <w:jc w:val="left"/>
              <w:rPr>
                <w:sz w:val="18"/>
                <w:szCs w:val="18"/>
                <w:lang w:val="en-GB"/>
              </w:rPr>
            </w:pPr>
          </w:p>
        </w:tc>
        <w:tc>
          <w:tcPr>
            <w:tcW w:w="1472" w:type="dxa"/>
          </w:tcPr>
          <w:p w14:paraId="470E6CB4" w14:textId="77777777" w:rsidR="007E313C" w:rsidRPr="00AE5530" w:rsidRDefault="007E313C">
            <w:pPr>
              <w:jc w:val="left"/>
              <w:rPr>
                <w:sz w:val="18"/>
                <w:szCs w:val="18"/>
                <w:lang w:val="fr-FR"/>
              </w:rPr>
            </w:pPr>
            <w:r w:rsidRPr="00AE5530">
              <w:rPr>
                <w:sz w:val="18"/>
                <w:szCs w:val="18"/>
                <w:lang w:val="fr-FR"/>
              </w:rPr>
              <w:t>1 IR</w:t>
            </w:r>
          </w:p>
          <w:p w14:paraId="0F6D1C0C" w14:textId="77777777" w:rsidR="007E313C" w:rsidRPr="00AE5530" w:rsidRDefault="007E313C">
            <w:pPr>
              <w:jc w:val="left"/>
              <w:rPr>
                <w:sz w:val="18"/>
                <w:szCs w:val="18"/>
                <w:lang w:val="fr-FR"/>
              </w:rPr>
            </w:pPr>
            <w:r w:rsidRPr="00AE5530">
              <w:rPr>
                <w:sz w:val="18"/>
                <w:szCs w:val="18"/>
                <w:lang w:val="fr-FR"/>
              </w:rPr>
              <w:t xml:space="preserve">4 </w:t>
            </w:r>
            <w:proofErr w:type="spellStart"/>
            <w:r w:rsidRPr="00AE5530">
              <w:rPr>
                <w:sz w:val="18"/>
                <w:szCs w:val="18"/>
                <w:lang w:val="fr-FR"/>
              </w:rPr>
              <w:t>PIRs</w:t>
            </w:r>
            <w:proofErr w:type="spellEnd"/>
          </w:p>
          <w:p w14:paraId="67D9A5FD" w14:textId="77777777" w:rsidR="007E313C" w:rsidRPr="00AE5530" w:rsidRDefault="007E313C">
            <w:pPr>
              <w:jc w:val="left"/>
              <w:rPr>
                <w:sz w:val="18"/>
                <w:szCs w:val="18"/>
                <w:lang w:val="fr-FR"/>
              </w:rPr>
            </w:pPr>
            <w:r w:rsidRPr="00AE5530">
              <w:rPr>
                <w:sz w:val="18"/>
                <w:szCs w:val="18"/>
                <w:lang w:val="fr-FR"/>
              </w:rPr>
              <w:t xml:space="preserve">4 </w:t>
            </w:r>
            <w:proofErr w:type="spellStart"/>
            <w:r w:rsidRPr="00AE5530">
              <w:rPr>
                <w:sz w:val="18"/>
                <w:szCs w:val="18"/>
                <w:lang w:val="fr-FR"/>
              </w:rPr>
              <w:t>PPRs</w:t>
            </w:r>
            <w:proofErr w:type="spellEnd"/>
          </w:p>
          <w:p w14:paraId="23C1CC81" w14:textId="77777777" w:rsidR="007E313C" w:rsidRPr="00AE5530" w:rsidRDefault="007E313C">
            <w:pPr>
              <w:jc w:val="left"/>
              <w:rPr>
                <w:sz w:val="18"/>
                <w:szCs w:val="18"/>
                <w:lang w:val="fr-FR"/>
              </w:rPr>
            </w:pPr>
            <w:r w:rsidRPr="00AE5530">
              <w:rPr>
                <w:sz w:val="18"/>
                <w:szCs w:val="18"/>
                <w:lang w:val="fr-FR"/>
              </w:rPr>
              <w:t>4 PW</w:t>
            </w:r>
          </w:p>
          <w:p w14:paraId="5CCF326D" w14:textId="77777777" w:rsidR="007E313C" w:rsidRPr="00AE5530" w:rsidRDefault="007E313C">
            <w:pPr>
              <w:jc w:val="left"/>
              <w:rPr>
                <w:sz w:val="18"/>
                <w:szCs w:val="18"/>
                <w:lang w:val="fr-FR"/>
              </w:rPr>
            </w:pPr>
            <w:r w:rsidRPr="00AE5530">
              <w:rPr>
                <w:sz w:val="18"/>
                <w:szCs w:val="18"/>
                <w:lang w:val="fr-FR"/>
              </w:rPr>
              <w:t>1 TPR</w:t>
            </w:r>
          </w:p>
        </w:tc>
        <w:tc>
          <w:tcPr>
            <w:tcW w:w="2076" w:type="dxa"/>
          </w:tcPr>
          <w:p w14:paraId="13CE56F8" w14:textId="77777777" w:rsidR="007E313C" w:rsidRPr="00D00697" w:rsidRDefault="007E313C">
            <w:pPr>
              <w:jc w:val="left"/>
              <w:rPr>
                <w:sz w:val="18"/>
                <w:szCs w:val="18"/>
                <w:lang w:val="en-GB"/>
              </w:rPr>
            </w:pPr>
            <w:r w:rsidRPr="00D00697">
              <w:rPr>
                <w:sz w:val="18"/>
                <w:szCs w:val="18"/>
                <w:lang w:val="en-GB"/>
              </w:rPr>
              <w:t>At least one PIR per year drafted and approved.</w:t>
            </w:r>
          </w:p>
          <w:p w14:paraId="6DEB13A0" w14:textId="77777777" w:rsidR="007E313C" w:rsidRPr="00D00697" w:rsidRDefault="007E313C">
            <w:pPr>
              <w:jc w:val="left"/>
              <w:rPr>
                <w:sz w:val="18"/>
                <w:szCs w:val="18"/>
                <w:lang w:val="en-GB"/>
              </w:rPr>
            </w:pPr>
            <w:r w:rsidRPr="00D00697">
              <w:rPr>
                <w:sz w:val="18"/>
                <w:szCs w:val="18"/>
                <w:lang w:val="en-GB"/>
              </w:rPr>
              <w:t>Annual Project reports drafted and approved</w:t>
            </w:r>
          </w:p>
          <w:p w14:paraId="6E5CCF6B" w14:textId="77777777" w:rsidR="007E313C" w:rsidRPr="00D00697" w:rsidRDefault="007E313C">
            <w:pPr>
              <w:jc w:val="left"/>
              <w:rPr>
                <w:sz w:val="18"/>
                <w:szCs w:val="18"/>
                <w:lang w:val="en-GB"/>
              </w:rPr>
            </w:pPr>
            <w:r w:rsidRPr="00D00697">
              <w:rPr>
                <w:sz w:val="18"/>
                <w:szCs w:val="18"/>
                <w:lang w:val="en-GB"/>
              </w:rPr>
              <w:t>Annual Project Workplan drafted and approved</w:t>
            </w:r>
          </w:p>
          <w:p w14:paraId="798E2418" w14:textId="77777777" w:rsidR="007E313C" w:rsidRPr="00D00697" w:rsidRDefault="007E313C">
            <w:pPr>
              <w:jc w:val="left"/>
              <w:rPr>
                <w:sz w:val="18"/>
                <w:szCs w:val="18"/>
                <w:lang w:val="en-GB"/>
              </w:rPr>
            </w:pPr>
            <w:r w:rsidRPr="00D00697">
              <w:rPr>
                <w:sz w:val="18"/>
                <w:szCs w:val="18"/>
                <w:lang w:val="en-GB"/>
              </w:rPr>
              <w:t>Final project report drafted and approved</w:t>
            </w:r>
          </w:p>
        </w:tc>
        <w:tc>
          <w:tcPr>
            <w:tcW w:w="1897" w:type="dxa"/>
            <w:shd w:val="clear" w:color="auto" w:fill="auto"/>
          </w:tcPr>
          <w:p w14:paraId="5D0BA008" w14:textId="77777777" w:rsidR="007E313C" w:rsidRPr="00D00697" w:rsidRDefault="007E313C">
            <w:pPr>
              <w:jc w:val="left"/>
              <w:rPr>
                <w:sz w:val="18"/>
                <w:szCs w:val="18"/>
                <w:lang w:val="en-GB"/>
              </w:rPr>
            </w:pPr>
            <w:r w:rsidRPr="00D00697">
              <w:rPr>
                <w:sz w:val="18"/>
                <w:szCs w:val="18"/>
                <w:lang w:val="en-GB"/>
              </w:rPr>
              <w:t xml:space="preserve">All the management report to be stored in an online project repository for the continuous consultation by technical and management staff. </w:t>
            </w:r>
          </w:p>
          <w:p w14:paraId="220741BA" w14:textId="77777777" w:rsidR="007E313C" w:rsidRPr="00D00697" w:rsidRDefault="007E313C">
            <w:pPr>
              <w:jc w:val="left"/>
              <w:rPr>
                <w:sz w:val="18"/>
                <w:szCs w:val="18"/>
                <w:lang w:val="en-GB"/>
              </w:rPr>
            </w:pPr>
            <w:r w:rsidRPr="00D00697">
              <w:rPr>
                <w:sz w:val="18"/>
                <w:szCs w:val="18"/>
                <w:lang w:val="en-GB"/>
              </w:rPr>
              <w:t>All the technical report to be left open to comments for at least 2 months.11</w:t>
            </w:r>
          </w:p>
        </w:tc>
        <w:tc>
          <w:tcPr>
            <w:tcW w:w="1048" w:type="dxa"/>
            <w:shd w:val="clear" w:color="auto" w:fill="auto"/>
          </w:tcPr>
          <w:p w14:paraId="0B7148DA" w14:textId="77777777" w:rsidR="007E313C" w:rsidRPr="00D00697" w:rsidRDefault="007E313C">
            <w:pPr>
              <w:jc w:val="left"/>
              <w:rPr>
                <w:sz w:val="18"/>
                <w:szCs w:val="18"/>
                <w:lang w:val="en-GB"/>
              </w:rPr>
            </w:pPr>
            <w:r w:rsidRPr="00D00697">
              <w:rPr>
                <w:sz w:val="18"/>
                <w:szCs w:val="18"/>
                <w:lang w:val="en-GB"/>
              </w:rPr>
              <w:t>At inception</w:t>
            </w:r>
          </w:p>
          <w:p w14:paraId="1404833A" w14:textId="77777777" w:rsidR="007E313C" w:rsidRPr="00D00697" w:rsidRDefault="007E313C">
            <w:pPr>
              <w:jc w:val="left"/>
              <w:rPr>
                <w:sz w:val="18"/>
                <w:szCs w:val="18"/>
                <w:lang w:val="en-GB"/>
              </w:rPr>
            </w:pPr>
            <w:r w:rsidRPr="00D00697">
              <w:rPr>
                <w:sz w:val="18"/>
                <w:szCs w:val="18"/>
                <w:lang w:val="en-GB"/>
              </w:rPr>
              <w:t>Yearly</w:t>
            </w:r>
          </w:p>
          <w:p w14:paraId="0C2B0C1C" w14:textId="77777777" w:rsidR="007E313C" w:rsidRPr="00D00697" w:rsidRDefault="007E313C">
            <w:pPr>
              <w:jc w:val="left"/>
              <w:rPr>
                <w:sz w:val="18"/>
                <w:szCs w:val="18"/>
                <w:lang w:val="en-GB"/>
              </w:rPr>
            </w:pPr>
            <w:r w:rsidRPr="00D00697">
              <w:rPr>
                <w:sz w:val="18"/>
                <w:szCs w:val="18"/>
                <w:lang w:val="en-GB"/>
              </w:rPr>
              <w:t>At completion</w:t>
            </w:r>
          </w:p>
        </w:tc>
        <w:tc>
          <w:tcPr>
            <w:tcW w:w="1379" w:type="dxa"/>
            <w:shd w:val="clear" w:color="auto" w:fill="auto"/>
          </w:tcPr>
          <w:p w14:paraId="6A7C3EF3" w14:textId="77777777" w:rsidR="007E313C" w:rsidRPr="00D00697" w:rsidRDefault="007E313C">
            <w:pPr>
              <w:jc w:val="left"/>
              <w:rPr>
                <w:sz w:val="18"/>
                <w:szCs w:val="18"/>
                <w:lang w:val="en-GB"/>
              </w:rPr>
            </w:pPr>
            <w:r w:rsidRPr="00D00697">
              <w:rPr>
                <w:sz w:val="18"/>
                <w:szCs w:val="18"/>
                <w:lang w:val="en-GB"/>
              </w:rPr>
              <w:t>Project Management Unit</w:t>
            </w:r>
          </w:p>
          <w:p w14:paraId="3B87D3A2" w14:textId="77777777" w:rsidR="007E313C" w:rsidRPr="00D00697" w:rsidRDefault="007E313C">
            <w:pPr>
              <w:jc w:val="left"/>
              <w:rPr>
                <w:sz w:val="18"/>
                <w:szCs w:val="18"/>
                <w:lang w:val="en-GB"/>
              </w:rPr>
            </w:pPr>
            <w:r w:rsidRPr="00D00697">
              <w:rPr>
                <w:sz w:val="18"/>
                <w:szCs w:val="18"/>
                <w:lang w:val="en-GB"/>
              </w:rPr>
              <w:t>UNDP CO</w:t>
            </w:r>
          </w:p>
          <w:p w14:paraId="64CEC225" w14:textId="77777777" w:rsidR="007E313C" w:rsidRPr="00D00697" w:rsidRDefault="007E313C">
            <w:pPr>
              <w:jc w:val="left"/>
              <w:rPr>
                <w:sz w:val="18"/>
                <w:szCs w:val="18"/>
                <w:lang w:val="en-GB"/>
              </w:rPr>
            </w:pPr>
          </w:p>
        </w:tc>
        <w:tc>
          <w:tcPr>
            <w:tcW w:w="1414" w:type="dxa"/>
            <w:shd w:val="clear" w:color="auto" w:fill="auto"/>
          </w:tcPr>
          <w:p w14:paraId="6AFAEC8A" w14:textId="77777777" w:rsidR="007E313C" w:rsidRPr="00D00697" w:rsidRDefault="007E313C">
            <w:pPr>
              <w:jc w:val="left"/>
              <w:rPr>
                <w:sz w:val="18"/>
                <w:szCs w:val="18"/>
                <w:lang w:val="en-GB"/>
              </w:rPr>
            </w:pPr>
            <w:r w:rsidRPr="00D00697">
              <w:rPr>
                <w:sz w:val="18"/>
                <w:szCs w:val="18"/>
                <w:lang w:val="en-GB"/>
              </w:rPr>
              <w:t>Inception report</w:t>
            </w:r>
          </w:p>
          <w:p w14:paraId="375167F0" w14:textId="77777777" w:rsidR="007E313C" w:rsidRPr="00D00697" w:rsidRDefault="007E313C">
            <w:pPr>
              <w:jc w:val="left"/>
              <w:rPr>
                <w:sz w:val="18"/>
                <w:szCs w:val="18"/>
                <w:lang w:val="en-GB"/>
              </w:rPr>
            </w:pPr>
            <w:r w:rsidRPr="00D00697">
              <w:rPr>
                <w:sz w:val="18"/>
                <w:szCs w:val="18"/>
                <w:lang w:val="en-GB"/>
              </w:rPr>
              <w:t>Project Implementation reports</w:t>
            </w:r>
          </w:p>
          <w:p w14:paraId="490D3B21" w14:textId="77777777" w:rsidR="007E313C" w:rsidRPr="00D00697" w:rsidRDefault="007E313C">
            <w:pPr>
              <w:jc w:val="left"/>
              <w:rPr>
                <w:sz w:val="18"/>
                <w:szCs w:val="18"/>
                <w:lang w:val="en-GB"/>
              </w:rPr>
            </w:pPr>
            <w:r w:rsidRPr="00D00697">
              <w:rPr>
                <w:sz w:val="18"/>
                <w:szCs w:val="18"/>
                <w:lang w:val="en-GB"/>
              </w:rPr>
              <w:t>Project Progress Reports</w:t>
            </w:r>
          </w:p>
          <w:p w14:paraId="1BA22BC5" w14:textId="77777777" w:rsidR="007E313C" w:rsidRPr="00D00697" w:rsidRDefault="007E313C">
            <w:pPr>
              <w:jc w:val="left"/>
              <w:rPr>
                <w:sz w:val="18"/>
                <w:szCs w:val="18"/>
                <w:lang w:val="en-GB"/>
              </w:rPr>
            </w:pPr>
            <w:r w:rsidRPr="00D00697">
              <w:rPr>
                <w:sz w:val="18"/>
                <w:szCs w:val="18"/>
                <w:lang w:val="en-GB"/>
              </w:rPr>
              <w:t>Project Workplans</w:t>
            </w:r>
          </w:p>
          <w:p w14:paraId="3775E2AF" w14:textId="77777777" w:rsidR="007E313C" w:rsidRPr="00D00697" w:rsidRDefault="007E313C">
            <w:pPr>
              <w:jc w:val="left"/>
              <w:rPr>
                <w:sz w:val="18"/>
                <w:szCs w:val="18"/>
                <w:lang w:val="en-GB"/>
              </w:rPr>
            </w:pPr>
            <w:r w:rsidRPr="00D00697">
              <w:rPr>
                <w:sz w:val="18"/>
                <w:szCs w:val="18"/>
                <w:lang w:val="en-GB"/>
              </w:rPr>
              <w:t>Project Terminal reports</w:t>
            </w:r>
          </w:p>
        </w:tc>
        <w:tc>
          <w:tcPr>
            <w:tcW w:w="2680" w:type="dxa"/>
            <w:shd w:val="clear" w:color="auto" w:fill="auto"/>
          </w:tcPr>
          <w:p w14:paraId="40861D4E" w14:textId="77777777" w:rsidR="007E313C" w:rsidRPr="00D00697" w:rsidRDefault="007E313C">
            <w:pPr>
              <w:jc w:val="left"/>
              <w:rPr>
                <w:sz w:val="18"/>
                <w:szCs w:val="18"/>
                <w:lang w:val="en-GB"/>
              </w:rPr>
            </w:pPr>
            <w:r w:rsidRPr="00D00697">
              <w:rPr>
                <w:sz w:val="18"/>
                <w:szCs w:val="18"/>
                <w:lang w:val="en-GB"/>
              </w:rPr>
              <w:t>No specific risk envisaged for achieving this task, due to the familiarity of the implementing partner and UNDP CO on this procedure.</w:t>
            </w:r>
          </w:p>
          <w:p w14:paraId="741F08FB" w14:textId="77777777" w:rsidR="007E313C" w:rsidRPr="00D00697" w:rsidRDefault="007E313C">
            <w:pPr>
              <w:jc w:val="left"/>
              <w:rPr>
                <w:sz w:val="18"/>
                <w:szCs w:val="18"/>
                <w:lang w:val="en-GB"/>
              </w:rPr>
            </w:pPr>
            <w:r w:rsidRPr="00D00697">
              <w:rPr>
                <w:sz w:val="18"/>
                <w:szCs w:val="18"/>
                <w:lang w:val="en-GB"/>
              </w:rPr>
              <w:t>To ensure high quality of the deliverable, both management staff and technical expert need to be involved in the drafting and review of the reports.</w:t>
            </w:r>
          </w:p>
        </w:tc>
      </w:tr>
      <w:tr w:rsidR="00331E22" w:rsidRPr="00D00697" w14:paraId="0B55E7A6" w14:textId="77777777" w:rsidTr="00D00697">
        <w:trPr>
          <w:trHeight w:val="424"/>
        </w:trPr>
        <w:tc>
          <w:tcPr>
            <w:tcW w:w="14555" w:type="dxa"/>
            <w:gridSpan w:val="10"/>
            <w:shd w:val="clear" w:color="auto" w:fill="auto"/>
          </w:tcPr>
          <w:p w14:paraId="0D8D933B" w14:textId="77777777" w:rsidR="007E313C" w:rsidRPr="00D00697" w:rsidRDefault="007E313C">
            <w:pPr>
              <w:jc w:val="left"/>
              <w:rPr>
                <w:sz w:val="18"/>
                <w:szCs w:val="18"/>
                <w:lang w:val="en-GB"/>
              </w:rPr>
            </w:pPr>
            <w:r w:rsidRPr="00D00697">
              <w:rPr>
                <w:sz w:val="18"/>
                <w:szCs w:val="18"/>
                <w:lang w:val="en-GB"/>
              </w:rPr>
              <w:t xml:space="preserve">Add indicators included in gender action plan, stakeholder engagement plan or other monitoring plans as needed.  </w:t>
            </w:r>
          </w:p>
        </w:tc>
      </w:tr>
    </w:tbl>
    <w:p w14:paraId="173812E5" w14:textId="77777777" w:rsidR="00382A4C" w:rsidRPr="00331E22" w:rsidRDefault="00382A4C">
      <w:pPr>
        <w:pStyle w:val="Heading2"/>
        <w:sectPr w:rsidR="00382A4C" w:rsidRPr="00331E22" w:rsidSect="00382A4C">
          <w:pgSz w:w="15840" w:h="12240" w:orient="landscape" w:code="1"/>
          <w:pgMar w:top="1440" w:right="1440" w:bottom="1440" w:left="1440" w:header="720" w:footer="720" w:gutter="0"/>
          <w:cols w:space="720"/>
          <w:docGrid w:linePitch="360"/>
        </w:sectPr>
      </w:pPr>
    </w:p>
    <w:p w14:paraId="50A702D7" w14:textId="2E3E32E8" w:rsidR="00641CC1" w:rsidRPr="00331E22" w:rsidRDefault="00BB0459">
      <w:pPr>
        <w:pStyle w:val="Heading2"/>
      </w:pPr>
      <w:bookmarkStart w:id="52" w:name="_Toc82944649"/>
      <w:r w:rsidRPr="00331E22">
        <w:lastRenderedPageBreak/>
        <w:t>Annex</w:t>
      </w:r>
      <w:r w:rsidR="00B708E6" w:rsidRPr="00331E22">
        <w:t xml:space="preserve"> </w:t>
      </w:r>
      <w:r w:rsidR="00D00697">
        <w:t>5</w:t>
      </w:r>
      <w:r w:rsidR="00B708E6" w:rsidRPr="00331E22">
        <w:t>: UNDP Social and Environmental Screening Procedure</w:t>
      </w:r>
      <w:r w:rsidR="00572905" w:rsidRPr="00331E22">
        <w:t xml:space="preserve"> (SESP)</w:t>
      </w:r>
      <w:bookmarkEnd w:id="52"/>
      <w:r w:rsidR="00EB2F19" w:rsidRPr="00331E22">
        <w:t xml:space="preserve"> </w:t>
      </w:r>
    </w:p>
    <w:p w14:paraId="23B6E41D" w14:textId="77777777" w:rsidR="00EB2F19" w:rsidRPr="00331E22" w:rsidRDefault="00EB2F19"/>
    <w:p w14:paraId="79845C91" w14:textId="62543310" w:rsidR="00AD1F43" w:rsidRPr="00331E22" w:rsidRDefault="003E5FC3">
      <w:pPr>
        <w:rPr>
          <w:lang w:eastAsia="ja-JP"/>
        </w:rPr>
      </w:pPr>
      <w:r w:rsidRPr="00331E22">
        <w:rPr>
          <w:lang w:eastAsia="ja-JP"/>
        </w:rPr>
        <w:t>Attached as a separate file</w:t>
      </w:r>
    </w:p>
    <w:p w14:paraId="082C8B58" w14:textId="77777777" w:rsidR="00EB2F19" w:rsidRPr="00331E22" w:rsidRDefault="00EB2F19"/>
    <w:p w14:paraId="022F034A" w14:textId="1569E6DD" w:rsidR="0094481A" w:rsidRPr="00331E22" w:rsidRDefault="00641CC1">
      <w:pPr>
        <w:sectPr w:rsidR="0094481A" w:rsidRPr="00331E22" w:rsidSect="00382A4C">
          <w:headerReference w:type="even" r:id="rId47"/>
          <w:headerReference w:type="default" r:id="rId48"/>
          <w:headerReference w:type="first" r:id="rId49"/>
          <w:pgSz w:w="12240" w:h="15840" w:code="1"/>
          <w:pgMar w:top="1440" w:right="1440" w:bottom="1440" w:left="1440" w:header="720" w:footer="720" w:gutter="0"/>
          <w:cols w:space="720"/>
          <w:docGrid w:linePitch="360"/>
        </w:sectPr>
      </w:pPr>
      <w:r w:rsidRPr="00331E22">
        <w:br w:type="page"/>
      </w:r>
    </w:p>
    <w:p w14:paraId="1ACA75A4" w14:textId="5A954B7F" w:rsidR="0094481A" w:rsidRDefault="0094481A" w:rsidP="00AB3B4C">
      <w:pPr>
        <w:spacing w:after="0"/>
        <w:jc w:val="left"/>
      </w:pPr>
      <w:bookmarkStart w:id="53" w:name="_Toc82944650"/>
      <w:r w:rsidRPr="00331E22">
        <w:lastRenderedPageBreak/>
        <w:t xml:space="preserve">Annex </w:t>
      </w:r>
      <w:r w:rsidR="00D00697">
        <w:t>6</w:t>
      </w:r>
      <w:r w:rsidRPr="00331E22">
        <w:t>: UNDP Risk Register</w:t>
      </w:r>
      <w:bookmarkEnd w:id="53"/>
    </w:p>
    <w:p w14:paraId="2C7E2865" w14:textId="77777777" w:rsidR="00AB3B4C" w:rsidRPr="00AB3B4C" w:rsidRDefault="00AB3B4C" w:rsidP="00AB3B4C">
      <w:pPr>
        <w:spacing w:after="0"/>
        <w:jc w:val="left"/>
        <w:rPr>
          <w:rFonts w:cs="Calibri"/>
          <w:sz w:val="18"/>
          <w:szCs w:val="18"/>
        </w:rPr>
      </w:pPr>
    </w:p>
    <w:tbl>
      <w:tblPr>
        <w:tblW w:w="141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080"/>
        <w:gridCol w:w="977"/>
        <w:gridCol w:w="1487"/>
        <w:gridCol w:w="6804"/>
        <w:gridCol w:w="1005"/>
      </w:tblGrid>
      <w:tr w:rsidR="00B96D9F" w:rsidRPr="004737AD" w14:paraId="26354F2A" w14:textId="65AD3AD5" w:rsidTr="001575CA">
        <w:tc>
          <w:tcPr>
            <w:tcW w:w="2835" w:type="dxa"/>
            <w:shd w:val="clear" w:color="auto" w:fill="C6D9F1"/>
          </w:tcPr>
          <w:p w14:paraId="04DB4A1A" w14:textId="77777777" w:rsidR="00B96D9F" w:rsidRPr="004737AD" w:rsidRDefault="00B96D9F">
            <w:pPr>
              <w:rPr>
                <w:b/>
                <w:i/>
                <w:sz w:val="18"/>
                <w:szCs w:val="18"/>
                <w:lang w:val="en-GB"/>
              </w:rPr>
            </w:pPr>
            <w:r w:rsidRPr="004737AD">
              <w:rPr>
                <w:b/>
                <w:i/>
                <w:sz w:val="18"/>
                <w:szCs w:val="18"/>
                <w:lang w:val="en-GB"/>
              </w:rPr>
              <w:t>Risk Description</w:t>
            </w:r>
          </w:p>
          <w:p w14:paraId="6BB67DC4" w14:textId="4FFE7B8D" w:rsidR="00B96D9F" w:rsidRPr="004737AD" w:rsidRDefault="00B96D9F">
            <w:pPr>
              <w:rPr>
                <w:b/>
                <w:i/>
                <w:sz w:val="18"/>
                <w:szCs w:val="18"/>
                <w:lang w:val="en-GB"/>
              </w:rPr>
            </w:pPr>
          </w:p>
        </w:tc>
        <w:tc>
          <w:tcPr>
            <w:tcW w:w="1080" w:type="dxa"/>
            <w:shd w:val="clear" w:color="auto" w:fill="C6D9F1"/>
          </w:tcPr>
          <w:p w14:paraId="5303BC7E" w14:textId="77777777" w:rsidR="00B96D9F" w:rsidRPr="004737AD" w:rsidRDefault="00B96D9F">
            <w:pPr>
              <w:jc w:val="left"/>
              <w:rPr>
                <w:b/>
                <w:i/>
                <w:sz w:val="18"/>
                <w:szCs w:val="18"/>
                <w:lang w:val="en-GB"/>
              </w:rPr>
            </w:pPr>
            <w:r w:rsidRPr="004737AD">
              <w:rPr>
                <w:b/>
                <w:i/>
                <w:sz w:val="18"/>
                <w:szCs w:val="18"/>
                <w:lang w:val="en-GB"/>
              </w:rPr>
              <w:t xml:space="preserve">Impact and </w:t>
            </w:r>
            <w:proofErr w:type="gramStart"/>
            <w:r w:rsidRPr="004737AD">
              <w:rPr>
                <w:b/>
                <w:i/>
                <w:sz w:val="18"/>
                <w:szCs w:val="18"/>
                <w:lang w:val="en-GB"/>
              </w:rPr>
              <w:t>Likelihood  (</w:t>
            </w:r>
            <w:proofErr w:type="gramEnd"/>
            <w:r w:rsidRPr="004737AD">
              <w:rPr>
                <w:b/>
                <w:i/>
                <w:sz w:val="18"/>
                <w:szCs w:val="18"/>
                <w:lang w:val="en-GB"/>
              </w:rPr>
              <w:t>1-5)</w:t>
            </w:r>
          </w:p>
        </w:tc>
        <w:tc>
          <w:tcPr>
            <w:tcW w:w="977" w:type="dxa"/>
            <w:shd w:val="clear" w:color="auto" w:fill="C6D9F1"/>
          </w:tcPr>
          <w:p w14:paraId="51630404" w14:textId="77777777" w:rsidR="00B96D9F" w:rsidRPr="004737AD" w:rsidRDefault="00B96D9F">
            <w:pPr>
              <w:jc w:val="left"/>
              <w:rPr>
                <w:b/>
                <w:i/>
                <w:sz w:val="18"/>
                <w:szCs w:val="18"/>
                <w:lang w:val="en-GB"/>
              </w:rPr>
            </w:pPr>
            <w:r w:rsidRPr="004737AD">
              <w:rPr>
                <w:b/>
                <w:i/>
                <w:sz w:val="18"/>
                <w:szCs w:val="18"/>
                <w:lang w:val="en-GB"/>
              </w:rPr>
              <w:t xml:space="preserve">Significance </w:t>
            </w:r>
          </w:p>
          <w:p w14:paraId="5E9DE9EA" w14:textId="77777777" w:rsidR="00B96D9F" w:rsidRPr="004737AD" w:rsidRDefault="00B96D9F">
            <w:pPr>
              <w:jc w:val="left"/>
              <w:rPr>
                <w:b/>
                <w:i/>
                <w:sz w:val="18"/>
                <w:szCs w:val="18"/>
                <w:lang w:val="en-GB"/>
              </w:rPr>
            </w:pPr>
            <w:r w:rsidRPr="004737AD">
              <w:rPr>
                <w:b/>
                <w:i/>
                <w:sz w:val="18"/>
                <w:szCs w:val="18"/>
                <w:lang w:val="en-GB"/>
              </w:rPr>
              <w:t>(Low, Moderate Substantial, High)</w:t>
            </w:r>
          </w:p>
        </w:tc>
        <w:tc>
          <w:tcPr>
            <w:tcW w:w="1487" w:type="dxa"/>
            <w:shd w:val="clear" w:color="auto" w:fill="C6D9F1"/>
          </w:tcPr>
          <w:p w14:paraId="6B239564" w14:textId="3C28C383" w:rsidR="00B96D9F" w:rsidRPr="004737AD" w:rsidRDefault="00B56795">
            <w:pPr>
              <w:jc w:val="left"/>
              <w:rPr>
                <w:b/>
                <w:i/>
                <w:sz w:val="18"/>
                <w:szCs w:val="18"/>
                <w:lang w:val="en-GB"/>
              </w:rPr>
            </w:pPr>
            <w:r w:rsidRPr="004737AD">
              <w:rPr>
                <w:b/>
                <w:i/>
                <w:sz w:val="18"/>
                <w:szCs w:val="18"/>
                <w:lang w:val="en-GB"/>
              </w:rPr>
              <w:t>Risk Category</w:t>
            </w:r>
          </w:p>
        </w:tc>
        <w:tc>
          <w:tcPr>
            <w:tcW w:w="6804" w:type="dxa"/>
            <w:shd w:val="clear" w:color="auto" w:fill="C6D9F1"/>
          </w:tcPr>
          <w:p w14:paraId="4F26FFEF" w14:textId="77777777" w:rsidR="00B96D9F" w:rsidRPr="004737AD" w:rsidRDefault="00B96D9F">
            <w:pPr>
              <w:rPr>
                <w:b/>
                <w:i/>
                <w:sz w:val="18"/>
                <w:szCs w:val="18"/>
                <w:lang w:val="en-GB"/>
              </w:rPr>
            </w:pPr>
            <w:r w:rsidRPr="004737AD">
              <w:rPr>
                <w:b/>
                <w:i/>
                <w:sz w:val="18"/>
                <w:szCs w:val="18"/>
                <w:lang w:val="en-GB"/>
              </w:rPr>
              <w:t xml:space="preserve">Description of assessment and management measures for risks rated as Moderate, Substantial or High </w:t>
            </w:r>
          </w:p>
        </w:tc>
        <w:tc>
          <w:tcPr>
            <w:tcW w:w="1005" w:type="dxa"/>
            <w:shd w:val="clear" w:color="auto" w:fill="C6D9F1"/>
          </w:tcPr>
          <w:p w14:paraId="41B6E561" w14:textId="5B45C6D9" w:rsidR="00B96D9F" w:rsidRPr="004737AD" w:rsidRDefault="00B96D9F">
            <w:pPr>
              <w:jc w:val="left"/>
              <w:rPr>
                <w:b/>
                <w:i/>
                <w:sz w:val="18"/>
                <w:szCs w:val="18"/>
                <w:lang w:val="en-GB"/>
              </w:rPr>
            </w:pPr>
            <w:r w:rsidRPr="004737AD">
              <w:rPr>
                <w:b/>
                <w:i/>
                <w:sz w:val="18"/>
                <w:szCs w:val="18"/>
                <w:lang w:val="en-GB"/>
              </w:rPr>
              <w:t>Risk owner</w:t>
            </w:r>
          </w:p>
        </w:tc>
      </w:tr>
      <w:tr w:rsidR="00B96D9F" w:rsidRPr="004737AD" w14:paraId="1805DC90" w14:textId="69626604" w:rsidTr="001575CA">
        <w:tc>
          <w:tcPr>
            <w:tcW w:w="2835" w:type="dxa"/>
          </w:tcPr>
          <w:p w14:paraId="662AC1D7" w14:textId="77777777" w:rsidR="00B96D9F" w:rsidRPr="004737AD" w:rsidRDefault="00B96D9F">
            <w:pPr>
              <w:rPr>
                <w:rFonts w:eastAsia="MS Mincho" w:cs="Arial"/>
                <w:b/>
                <w:sz w:val="18"/>
                <w:szCs w:val="18"/>
                <w:lang w:val="en-GB" w:eastAsia="ja-JP"/>
              </w:rPr>
            </w:pPr>
            <w:r w:rsidRPr="004737AD">
              <w:rPr>
                <w:rFonts w:eastAsia="MS Mincho" w:cs="Arial"/>
                <w:b/>
                <w:sz w:val="18"/>
                <w:szCs w:val="18"/>
                <w:lang w:val="en-GB" w:eastAsia="ja-JP"/>
              </w:rPr>
              <w:t>Risk 1: Loss of opportunity for workers in the recycling sector who are not included in the project activities</w:t>
            </w:r>
          </w:p>
          <w:p w14:paraId="115B4F2B" w14:textId="77777777" w:rsidR="00B96D9F" w:rsidRPr="004737AD" w:rsidRDefault="00B96D9F">
            <w:pPr>
              <w:rPr>
                <w:rFonts w:eastAsia="MS Mincho" w:cs="Arial"/>
                <w:bCs/>
                <w:i/>
                <w:sz w:val="18"/>
                <w:szCs w:val="18"/>
                <w:lang w:val="en-GB" w:eastAsia="ja-JP"/>
              </w:rPr>
            </w:pPr>
          </w:p>
          <w:p w14:paraId="76F8D3F9" w14:textId="7EC46909" w:rsidR="00B96D9F" w:rsidRPr="004737AD" w:rsidRDefault="00B96D9F">
            <w:pPr>
              <w:rPr>
                <w:rFonts w:eastAsia="MS Mincho" w:cs="Arial"/>
                <w:bCs/>
                <w:i/>
                <w:sz w:val="18"/>
                <w:szCs w:val="18"/>
                <w:lang w:val="en-GB" w:eastAsia="ja-JP"/>
              </w:rPr>
            </w:pPr>
            <w:r w:rsidRPr="004737AD">
              <w:rPr>
                <w:rFonts w:eastAsia="MS Mincho" w:cs="Arial"/>
                <w:bCs/>
                <w:i/>
                <w:sz w:val="18"/>
                <w:szCs w:val="18"/>
                <w:lang w:val="en-GB" w:eastAsia="ja-JP"/>
              </w:rPr>
              <w:t xml:space="preserve">Workers in the recycling sector who may have been excluded from participating </w:t>
            </w:r>
            <w:proofErr w:type="gramStart"/>
            <w:r w:rsidRPr="004737AD">
              <w:rPr>
                <w:rFonts w:eastAsia="MS Mincho" w:cs="Arial"/>
                <w:bCs/>
                <w:i/>
                <w:sz w:val="18"/>
                <w:szCs w:val="18"/>
                <w:lang w:val="en-GB" w:eastAsia="ja-JP"/>
              </w:rPr>
              <w:t xml:space="preserve">in </w:t>
            </w:r>
            <w:r w:rsidR="00B56795" w:rsidRPr="004737AD">
              <w:rPr>
                <w:rFonts w:eastAsia="MS Mincho" w:cs="Arial"/>
                <w:bCs/>
                <w:i/>
                <w:sz w:val="18"/>
                <w:szCs w:val="18"/>
                <w:lang w:val="en-GB" w:eastAsia="ja-JP"/>
              </w:rPr>
              <w:t xml:space="preserve"> </w:t>
            </w:r>
            <w:r w:rsidRPr="004737AD">
              <w:rPr>
                <w:rFonts w:eastAsia="MS Mincho" w:cs="Arial"/>
                <w:bCs/>
                <w:i/>
                <w:sz w:val="18"/>
                <w:szCs w:val="18"/>
                <w:lang w:val="en-GB" w:eastAsia="ja-JP"/>
              </w:rPr>
              <w:t>activities</w:t>
            </w:r>
            <w:proofErr w:type="gramEnd"/>
            <w:r w:rsidRPr="004737AD">
              <w:rPr>
                <w:rFonts w:eastAsia="MS Mincho" w:cs="Arial"/>
                <w:bCs/>
                <w:i/>
                <w:sz w:val="18"/>
                <w:szCs w:val="18"/>
                <w:lang w:val="en-GB" w:eastAsia="ja-JP"/>
              </w:rPr>
              <w:t xml:space="preserve"> – or who have been excluded due to structural hierarchies in the community - aimed at improved practices because may become marginalized which leads to loss of opportunity to improve their income. </w:t>
            </w:r>
          </w:p>
          <w:p w14:paraId="6FC6103D" w14:textId="77777777" w:rsidR="00B96D9F" w:rsidRPr="004737AD" w:rsidRDefault="00B96D9F">
            <w:pPr>
              <w:rPr>
                <w:rFonts w:eastAsia="MS Mincho" w:cs="Arial"/>
                <w:bCs/>
                <w:sz w:val="18"/>
                <w:szCs w:val="18"/>
                <w:lang w:val="en-GB" w:eastAsia="ja-JP"/>
              </w:rPr>
            </w:pPr>
          </w:p>
          <w:p w14:paraId="1C69D558" w14:textId="77777777" w:rsidR="00B96D9F" w:rsidRPr="004737AD" w:rsidRDefault="00B96D9F">
            <w:pPr>
              <w:rPr>
                <w:rFonts w:eastAsia="MS Mincho" w:cs="Arial"/>
                <w:bCs/>
                <w:i/>
                <w:sz w:val="18"/>
                <w:szCs w:val="18"/>
                <w:lang w:val="en-GB" w:eastAsia="ja-JP"/>
              </w:rPr>
            </w:pPr>
          </w:p>
        </w:tc>
        <w:tc>
          <w:tcPr>
            <w:tcW w:w="1080" w:type="dxa"/>
          </w:tcPr>
          <w:tbl>
            <w:tblPr>
              <w:tblW w:w="0" w:type="auto"/>
              <w:tblInd w:w="10" w:type="dxa"/>
              <w:tblLayout w:type="fixed"/>
              <w:tblCellMar>
                <w:left w:w="0" w:type="dxa"/>
                <w:right w:w="0" w:type="dxa"/>
              </w:tblCellMar>
              <w:tblLook w:val="0000" w:firstRow="0" w:lastRow="0" w:firstColumn="0" w:lastColumn="0" w:noHBand="0" w:noVBand="0"/>
            </w:tblPr>
            <w:tblGrid>
              <w:gridCol w:w="1080"/>
            </w:tblGrid>
            <w:tr w:rsidR="00B96D9F" w:rsidRPr="004737AD" w14:paraId="2AF4B408" w14:textId="77777777" w:rsidTr="00170DD8">
              <w:trPr>
                <w:trHeight w:val="232"/>
              </w:trPr>
              <w:tc>
                <w:tcPr>
                  <w:tcW w:w="1080" w:type="dxa"/>
                  <w:tcBorders>
                    <w:right w:val="single" w:sz="8" w:space="0" w:color="auto"/>
                  </w:tcBorders>
                  <w:shd w:val="clear" w:color="auto" w:fill="auto"/>
                  <w:vAlign w:val="bottom"/>
                </w:tcPr>
                <w:p w14:paraId="232A5B13" w14:textId="77777777" w:rsidR="00B96D9F" w:rsidRPr="004737AD" w:rsidRDefault="00B96D9F" w:rsidP="00AB3B4C">
                  <w:pPr>
                    <w:jc w:val="left"/>
                    <w:rPr>
                      <w:rFonts w:asciiTheme="minorHAnsi" w:hAnsiTheme="minorHAnsi"/>
                      <w:sz w:val="18"/>
                      <w:szCs w:val="18"/>
                      <w:lang w:val="en-GB"/>
                    </w:rPr>
                  </w:pPr>
                  <w:r w:rsidRPr="004737AD">
                    <w:rPr>
                      <w:rFonts w:asciiTheme="minorHAnsi" w:hAnsiTheme="minorHAnsi"/>
                      <w:sz w:val="18"/>
                      <w:szCs w:val="18"/>
                      <w:lang w:val="en-GB"/>
                    </w:rPr>
                    <w:t>I = 4</w:t>
                  </w:r>
                </w:p>
              </w:tc>
            </w:tr>
            <w:tr w:rsidR="00B96D9F" w:rsidRPr="004737AD" w14:paraId="205E1F35" w14:textId="77777777" w:rsidTr="00170DD8">
              <w:trPr>
                <w:trHeight w:val="242"/>
              </w:trPr>
              <w:tc>
                <w:tcPr>
                  <w:tcW w:w="1080" w:type="dxa"/>
                  <w:tcBorders>
                    <w:right w:val="single" w:sz="8" w:space="0" w:color="auto"/>
                  </w:tcBorders>
                  <w:shd w:val="clear" w:color="auto" w:fill="auto"/>
                  <w:vAlign w:val="bottom"/>
                </w:tcPr>
                <w:p w14:paraId="08AB5F5E" w14:textId="77777777" w:rsidR="00B96D9F" w:rsidRPr="004737AD" w:rsidRDefault="00B96D9F" w:rsidP="00AB3B4C">
                  <w:pPr>
                    <w:jc w:val="left"/>
                    <w:rPr>
                      <w:rFonts w:asciiTheme="minorHAnsi" w:hAnsiTheme="minorHAnsi"/>
                      <w:sz w:val="18"/>
                      <w:szCs w:val="18"/>
                      <w:lang w:val="en-GB"/>
                    </w:rPr>
                  </w:pPr>
                  <w:proofErr w:type="gramStart"/>
                  <w:r w:rsidRPr="004737AD">
                    <w:rPr>
                      <w:rFonts w:asciiTheme="minorHAnsi" w:hAnsiTheme="minorHAnsi"/>
                      <w:sz w:val="18"/>
                      <w:szCs w:val="18"/>
                      <w:lang w:val="en-GB"/>
                    </w:rPr>
                    <w:t>L  =</w:t>
                  </w:r>
                  <w:proofErr w:type="gramEnd"/>
                  <w:r w:rsidRPr="004737AD">
                    <w:rPr>
                      <w:rFonts w:asciiTheme="minorHAnsi" w:hAnsiTheme="minorHAnsi"/>
                      <w:sz w:val="18"/>
                      <w:szCs w:val="18"/>
                      <w:lang w:val="en-GB"/>
                    </w:rPr>
                    <w:t xml:space="preserve"> 1</w:t>
                  </w:r>
                </w:p>
                <w:p w14:paraId="31763F10" w14:textId="77777777" w:rsidR="00B96D9F" w:rsidRPr="004737AD" w:rsidRDefault="00B96D9F" w:rsidP="00AB3B4C">
                  <w:pPr>
                    <w:jc w:val="left"/>
                    <w:rPr>
                      <w:rFonts w:asciiTheme="minorHAnsi" w:hAnsiTheme="minorHAnsi"/>
                      <w:sz w:val="18"/>
                      <w:szCs w:val="18"/>
                      <w:lang w:val="en-GB"/>
                    </w:rPr>
                  </w:pPr>
                </w:p>
              </w:tc>
            </w:tr>
            <w:tr w:rsidR="00B96D9F" w:rsidRPr="004737AD" w14:paraId="0C450607" w14:textId="77777777" w:rsidTr="00170DD8">
              <w:trPr>
                <w:trHeight w:val="242"/>
              </w:trPr>
              <w:tc>
                <w:tcPr>
                  <w:tcW w:w="1080" w:type="dxa"/>
                  <w:tcBorders>
                    <w:right w:val="single" w:sz="8" w:space="0" w:color="auto"/>
                  </w:tcBorders>
                  <w:shd w:val="clear" w:color="auto" w:fill="auto"/>
                  <w:vAlign w:val="bottom"/>
                </w:tcPr>
                <w:p w14:paraId="55DFF84A" w14:textId="77777777" w:rsidR="00B96D9F" w:rsidRPr="004737AD" w:rsidRDefault="00B96D9F" w:rsidP="00AB3B4C">
                  <w:pPr>
                    <w:jc w:val="left"/>
                    <w:rPr>
                      <w:rFonts w:asciiTheme="minorHAnsi" w:hAnsiTheme="minorHAnsi"/>
                      <w:sz w:val="18"/>
                      <w:szCs w:val="18"/>
                      <w:lang w:val="en-GB"/>
                    </w:rPr>
                  </w:pPr>
                </w:p>
              </w:tc>
            </w:tr>
            <w:tr w:rsidR="00B56795" w:rsidRPr="004737AD" w14:paraId="56615F4D" w14:textId="77777777" w:rsidTr="00170DD8">
              <w:trPr>
                <w:trHeight w:val="242"/>
              </w:trPr>
              <w:tc>
                <w:tcPr>
                  <w:tcW w:w="1080" w:type="dxa"/>
                  <w:tcBorders>
                    <w:right w:val="single" w:sz="8" w:space="0" w:color="auto"/>
                  </w:tcBorders>
                  <w:shd w:val="clear" w:color="auto" w:fill="auto"/>
                  <w:vAlign w:val="bottom"/>
                </w:tcPr>
                <w:p w14:paraId="19A7D349" w14:textId="77777777" w:rsidR="00B56795" w:rsidRPr="004737AD" w:rsidRDefault="00B56795" w:rsidP="00AB3B4C">
                  <w:pPr>
                    <w:jc w:val="left"/>
                    <w:rPr>
                      <w:rFonts w:asciiTheme="minorHAnsi" w:hAnsiTheme="minorHAnsi"/>
                      <w:sz w:val="18"/>
                      <w:szCs w:val="18"/>
                      <w:lang w:val="en-GB"/>
                    </w:rPr>
                  </w:pPr>
                </w:p>
              </w:tc>
            </w:tr>
            <w:tr w:rsidR="00B56795" w:rsidRPr="004737AD" w14:paraId="4AA0D188" w14:textId="77777777" w:rsidTr="00170DD8">
              <w:trPr>
                <w:trHeight w:val="242"/>
              </w:trPr>
              <w:tc>
                <w:tcPr>
                  <w:tcW w:w="1080" w:type="dxa"/>
                  <w:tcBorders>
                    <w:right w:val="single" w:sz="8" w:space="0" w:color="auto"/>
                  </w:tcBorders>
                  <w:shd w:val="clear" w:color="auto" w:fill="auto"/>
                  <w:vAlign w:val="bottom"/>
                </w:tcPr>
                <w:p w14:paraId="2861CA76" w14:textId="77777777" w:rsidR="00B56795" w:rsidRPr="004737AD" w:rsidRDefault="00B56795" w:rsidP="00AB3B4C">
                  <w:pPr>
                    <w:jc w:val="left"/>
                    <w:rPr>
                      <w:rFonts w:asciiTheme="minorHAnsi" w:hAnsiTheme="minorHAnsi"/>
                      <w:sz w:val="18"/>
                      <w:szCs w:val="18"/>
                      <w:lang w:val="en-GB"/>
                    </w:rPr>
                  </w:pPr>
                </w:p>
              </w:tc>
            </w:tr>
            <w:tr w:rsidR="00B56795" w:rsidRPr="004737AD" w14:paraId="1DB4F502" w14:textId="77777777" w:rsidTr="00170DD8">
              <w:trPr>
                <w:trHeight w:val="242"/>
              </w:trPr>
              <w:tc>
                <w:tcPr>
                  <w:tcW w:w="1080" w:type="dxa"/>
                  <w:tcBorders>
                    <w:right w:val="single" w:sz="8" w:space="0" w:color="auto"/>
                  </w:tcBorders>
                  <w:shd w:val="clear" w:color="auto" w:fill="auto"/>
                  <w:vAlign w:val="bottom"/>
                </w:tcPr>
                <w:p w14:paraId="25147ABA" w14:textId="77777777" w:rsidR="00B56795" w:rsidRPr="004737AD" w:rsidRDefault="00B56795" w:rsidP="00AB3B4C">
                  <w:pPr>
                    <w:jc w:val="left"/>
                    <w:rPr>
                      <w:rFonts w:asciiTheme="minorHAnsi" w:hAnsiTheme="minorHAnsi"/>
                      <w:sz w:val="18"/>
                      <w:szCs w:val="18"/>
                      <w:lang w:val="en-GB"/>
                    </w:rPr>
                  </w:pPr>
                </w:p>
              </w:tc>
            </w:tr>
            <w:tr w:rsidR="00B56795" w:rsidRPr="004737AD" w14:paraId="5509D006" w14:textId="77777777" w:rsidTr="00170DD8">
              <w:trPr>
                <w:trHeight w:val="242"/>
              </w:trPr>
              <w:tc>
                <w:tcPr>
                  <w:tcW w:w="1080" w:type="dxa"/>
                  <w:tcBorders>
                    <w:right w:val="single" w:sz="8" w:space="0" w:color="auto"/>
                  </w:tcBorders>
                  <w:shd w:val="clear" w:color="auto" w:fill="auto"/>
                  <w:vAlign w:val="bottom"/>
                </w:tcPr>
                <w:p w14:paraId="16805A03" w14:textId="77777777" w:rsidR="00B56795" w:rsidRPr="004737AD" w:rsidRDefault="00B56795" w:rsidP="00AB3B4C">
                  <w:pPr>
                    <w:jc w:val="left"/>
                    <w:rPr>
                      <w:rFonts w:asciiTheme="minorHAnsi" w:hAnsiTheme="minorHAnsi"/>
                      <w:sz w:val="18"/>
                      <w:szCs w:val="18"/>
                      <w:lang w:val="en-GB"/>
                    </w:rPr>
                  </w:pPr>
                </w:p>
              </w:tc>
            </w:tr>
          </w:tbl>
          <w:p w14:paraId="4F04F789" w14:textId="77777777" w:rsidR="00B96D9F" w:rsidRPr="004737AD" w:rsidRDefault="00B96D9F">
            <w:pPr>
              <w:jc w:val="left"/>
              <w:rPr>
                <w:rFonts w:asciiTheme="minorHAnsi" w:hAnsiTheme="minorHAnsi" w:cs="Minion Pro"/>
                <w:sz w:val="18"/>
                <w:szCs w:val="18"/>
                <w:lang w:val="en-GB"/>
              </w:rPr>
            </w:pPr>
          </w:p>
        </w:tc>
        <w:tc>
          <w:tcPr>
            <w:tcW w:w="977" w:type="dxa"/>
            <w:shd w:val="clear" w:color="auto" w:fill="00B0F0"/>
          </w:tcPr>
          <w:p w14:paraId="0C991711" w14:textId="77777777" w:rsidR="00B96D9F" w:rsidRPr="004737AD" w:rsidRDefault="00B96D9F">
            <w:pPr>
              <w:ind w:left="-34"/>
              <w:jc w:val="left"/>
              <w:rPr>
                <w:rFonts w:asciiTheme="minorHAnsi" w:hAnsiTheme="minorHAnsi"/>
                <w:b/>
                <w:sz w:val="18"/>
                <w:szCs w:val="18"/>
                <w:lang w:val="en-GB"/>
              </w:rPr>
            </w:pPr>
            <w:r w:rsidRPr="004737AD">
              <w:rPr>
                <w:rFonts w:asciiTheme="minorHAnsi" w:hAnsiTheme="minorHAnsi"/>
                <w:b/>
                <w:sz w:val="18"/>
                <w:szCs w:val="18"/>
                <w:lang w:val="en-GB"/>
              </w:rPr>
              <w:t>Low</w:t>
            </w:r>
          </w:p>
        </w:tc>
        <w:tc>
          <w:tcPr>
            <w:tcW w:w="1487" w:type="dxa"/>
          </w:tcPr>
          <w:p w14:paraId="4F3ABF34" w14:textId="445686DD" w:rsidR="00B56795" w:rsidRPr="004737AD" w:rsidRDefault="00B56795">
            <w:pPr>
              <w:jc w:val="left"/>
              <w:rPr>
                <w:rFonts w:eastAsia="MS Mincho" w:cs="Arial"/>
                <w:bCs/>
                <w:sz w:val="18"/>
                <w:szCs w:val="18"/>
                <w:lang w:val="en-GB" w:eastAsia="ja-JP"/>
              </w:rPr>
            </w:pPr>
            <w:r w:rsidRPr="004737AD">
              <w:rPr>
                <w:rFonts w:eastAsia="MS Mincho" w:cs="Arial"/>
                <w:bCs/>
                <w:sz w:val="18"/>
                <w:szCs w:val="18"/>
                <w:lang w:val="en-GB" w:eastAsia="ja-JP"/>
              </w:rPr>
              <w:t>Social</w:t>
            </w:r>
          </w:p>
          <w:p w14:paraId="75AF5836" w14:textId="6D3D0CD0" w:rsidR="00B56795" w:rsidRPr="004737AD" w:rsidRDefault="00B56795">
            <w:pPr>
              <w:jc w:val="left"/>
              <w:rPr>
                <w:rFonts w:eastAsia="MS Mincho" w:cs="Arial"/>
                <w:bCs/>
                <w:sz w:val="18"/>
                <w:szCs w:val="18"/>
                <w:lang w:val="en-GB" w:eastAsia="ja-JP"/>
              </w:rPr>
            </w:pPr>
            <w:r w:rsidRPr="004737AD">
              <w:rPr>
                <w:rFonts w:eastAsia="MS Mincho" w:cs="Arial"/>
                <w:bCs/>
                <w:sz w:val="18"/>
                <w:szCs w:val="18"/>
                <w:lang w:val="en-GB" w:eastAsia="ja-JP"/>
              </w:rPr>
              <w:t>Human Rights: P4, P5</w:t>
            </w:r>
          </w:p>
          <w:p w14:paraId="62D80195" w14:textId="6C432F3C" w:rsidR="00B56795" w:rsidRPr="004737AD" w:rsidRDefault="00B56795">
            <w:pPr>
              <w:jc w:val="left"/>
              <w:rPr>
                <w:rFonts w:eastAsia="MS Mincho" w:cs="Arial"/>
                <w:bCs/>
                <w:sz w:val="18"/>
                <w:szCs w:val="18"/>
                <w:lang w:val="en-GB" w:eastAsia="ja-JP"/>
              </w:rPr>
            </w:pPr>
            <w:r w:rsidRPr="004737AD">
              <w:rPr>
                <w:rFonts w:eastAsia="MS Mincho" w:cs="Arial"/>
                <w:bCs/>
                <w:sz w:val="18"/>
                <w:szCs w:val="18"/>
                <w:lang w:val="en-GB" w:eastAsia="ja-JP"/>
              </w:rPr>
              <w:t>Gender Equality and Women’s Empowerment: P10</w:t>
            </w:r>
          </w:p>
          <w:p w14:paraId="6712080C" w14:textId="77777777" w:rsidR="00B96D9F" w:rsidRPr="004737AD" w:rsidRDefault="00B96D9F">
            <w:pPr>
              <w:jc w:val="left"/>
              <w:rPr>
                <w:color w:val="FF0000"/>
                <w:sz w:val="18"/>
                <w:szCs w:val="18"/>
                <w:lang w:val="en-GB"/>
              </w:rPr>
            </w:pPr>
          </w:p>
        </w:tc>
        <w:tc>
          <w:tcPr>
            <w:tcW w:w="6804" w:type="dxa"/>
            <w:shd w:val="clear" w:color="auto" w:fill="auto"/>
          </w:tcPr>
          <w:p w14:paraId="39CBADE5" w14:textId="77777777" w:rsidR="00B96D9F" w:rsidRPr="004737AD" w:rsidRDefault="00B96D9F">
            <w:pPr>
              <w:rPr>
                <w:rFonts w:asciiTheme="minorHAnsi" w:eastAsia="MS Mincho" w:hAnsiTheme="minorHAnsi"/>
                <w:sz w:val="18"/>
                <w:szCs w:val="18"/>
                <w:lang w:val="en-GB" w:eastAsia="ja-JP"/>
              </w:rPr>
            </w:pPr>
            <w:r w:rsidRPr="004737AD">
              <w:rPr>
                <w:rFonts w:asciiTheme="minorHAnsi" w:eastAsia="MS Mincho" w:hAnsiTheme="minorHAnsi"/>
                <w:sz w:val="18"/>
                <w:szCs w:val="18"/>
                <w:lang w:val="en-GB" w:eastAsia="ja-JP"/>
              </w:rPr>
              <w:t>According to the Vietnam legal regulations, hazardous waste must be specially managed. All companies wishing to participate in hazardous waste treatment must be licensed by the Ministry of Natural Resources and Environment. Collection, treatment or recycling hazardous mercury and POPs waste must also comply with strict regulations. Thus, we can confirm that indigenous people and/or poor people/women will not have the possibility to work spontaneously in the collection and recycling activities.</w:t>
            </w:r>
          </w:p>
          <w:p w14:paraId="4C08D1AB" w14:textId="6FBB146A" w:rsidR="00B96D9F" w:rsidRPr="004737AD" w:rsidRDefault="00B96D9F">
            <w:pPr>
              <w:rPr>
                <w:rFonts w:asciiTheme="minorHAnsi" w:eastAsia="MS Mincho" w:hAnsiTheme="minorHAnsi"/>
                <w:b/>
                <w:sz w:val="18"/>
                <w:szCs w:val="18"/>
                <w:lang w:val="en-GB" w:eastAsia="ja-JP"/>
              </w:rPr>
            </w:pPr>
            <w:r w:rsidRPr="004737AD">
              <w:rPr>
                <w:rFonts w:asciiTheme="minorHAnsi" w:eastAsia="MS Mincho" w:hAnsiTheme="minorHAnsi"/>
                <w:sz w:val="18"/>
                <w:szCs w:val="18"/>
                <w:lang w:val="en-GB" w:eastAsia="ja-JP"/>
              </w:rPr>
              <w:t xml:space="preserve"> </w:t>
            </w:r>
            <w:r w:rsidRPr="004737AD">
              <w:rPr>
                <w:rFonts w:asciiTheme="minorHAnsi" w:eastAsia="MS Mincho" w:hAnsiTheme="minorHAnsi"/>
                <w:b/>
                <w:sz w:val="18"/>
                <w:szCs w:val="18"/>
                <w:lang w:val="en-GB" w:eastAsia="ja-JP"/>
              </w:rPr>
              <w:t>Mitigation/Management Measures (by Project Design)</w:t>
            </w:r>
          </w:p>
          <w:p w14:paraId="15DE9BA6" w14:textId="0F2432E8" w:rsidR="00B96D9F" w:rsidRPr="00EE63BE" w:rsidRDefault="00B96D9F">
            <w:pPr>
              <w:rPr>
                <w:rFonts w:asciiTheme="minorHAnsi" w:eastAsia="MS Mincho" w:hAnsiTheme="minorHAnsi"/>
                <w:sz w:val="18"/>
                <w:szCs w:val="18"/>
                <w:lang w:val="en-GB" w:eastAsia="ja-JP"/>
              </w:rPr>
            </w:pPr>
            <w:r w:rsidRPr="004737AD">
              <w:rPr>
                <w:rFonts w:asciiTheme="minorHAnsi" w:eastAsia="MS Mincho" w:hAnsiTheme="minorHAnsi"/>
                <w:sz w:val="18"/>
                <w:szCs w:val="18"/>
                <w:lang w:val="en-GB" w:eastAsia="ja-JP"/>
              </w:rPr>
              <w:t xml:space="preserve">The project will facilitate the work of recyclers by establishing a network and marketplace with manufacturers that may use recycled materials. Promote interaction, technical exchange and commercial agreement between recyclers and industry will bring new opportunities to recyclers and their workers in terms of job creation and sources of income (Outcome 2.2). Therefore, it may be envisaged that compared to the baseline, there will be a social and economic benefit for workers in that area.  In other words, the project will promote the realization of the entitlements of recycling workers, even in cases where they are not directly involved in project activities. </w:t>
            </w:r>
          </w:p>
        </w:tc>
        <w:tc>
          <w:tcPr>
            <w:tcW w:w="1005" w:type="dxa"/>
          </w:tcPr>
          <w:p w14:paraId="031A6B22" w14:textId="77777777" w:rsidR="00B96D9F" w:rsidRPr="004737AD" w:rsidRDefault="00B96D9F">
            <w:pPr>
              <w:jc w:val="left"/>
              <w:rPr>
                <w:rFonts w:asciiTheme="minorHAnsi" w:eastAsia="MS Mincho" w:hAnsiTheme="minorHAnsi"/>
                <w:sz w:val="18"/>
                <w:szCs w:val="18"/>
                <w:lang w:val="en-GB" w:eastAsia="ja-JP"/>
              </w:rPr>
            </w:pPr>
            <w:r w:rsidRPr="004737AD">
              <w:rPr>
                <w:rFonts w:asciiTheme="minorHAnsi" w:eastAsia="MS Mincho" w:hAnsiTheme="minorHAnsi"/>
                <w:sz w:val="18"/>
                <w:szCs w:val="18"/>
                <w:lang w:val="en-GB" w:eastAsia="ja-JP"/>
              </w:rPr>
              <w:t>MONRE</w:t>
            </w:r>
          </w:p>
          <w:p w14:paraId="7EF08C28" w14:textId="5F2755FB" w:rsidR="00B96D9F" w:rsidRPr="004737AD" w:rsidRDefault="00B96D9F">
            <w:pPr>
              <w:jc w:val="left"/>
              <w:rPr>
                <w:rFonts w:asciiTheme="minorHAnsi" w:eastAsia="MS Mincho" w:hAnsiTheme="minorHAnsi"/>
                <w:sz w:val="18"/>
                <w:szCs w:val="18"/>
                <w:lang w:val="en-GB" w:eastAsia="ja-JP"/>
              </w:rPr>
            </w:pPr>
            <w:r w:rsidRPr="004737AD">
              <w:rPr>
                <w:rFonts w:asciiTheme="minorHAnsi" w:eastAsia="MS Mincho" w:hAnsiTheme="minorHAnsi"/>
                <w:sz w:val="18"/>
                <w:szCs w:val="18"/>
                <w:lang w:val="en-GB" w:eastAsia="ja-JP"/>
              </w:rPr>
              <w:t>/MOIT</w:t>
            </w:r>
          </w:p>
        </w:tc>
      </w:tr>
      <w:tr w:rsidR="00B96D9F" w:rsidRPr="004737AD" w14:paraId="376D3816" w14:textId="0EFEEF84" w:rsidTr="001575CA">
        <w:tc>
          <w:tcPr>
            <w:tcW w:w="2835" w:type="dxa"/>
          </w:tcPr>
          <w:p w14:paraId="33EB4F10" w14:textId="77777777" w:rsidR="00B96D9F" w:rsidRPr="004737AD" w:rsidRDefault="00B96D9F">
            <w:pPr>
              <w:rPr>
                <w:rFonts w:asciiTheme="minorHAnsi" w:hAnsiTheme="minorHAnsi" w:cstheme="minorHAnsi"/>
                <w:i/>
                <w:sz w:val="18"/>
                <w:szCs w:val="18"/>
                <w:lang w:val="en-GB"/>
              </w:rPr>
            </w:pPr>
            <w:r w:rsidRPr="004737AD">
              <w:rPr>
                <w:rFonts w:asciiTheme="minorHAnsi" w:hAnsiTheme="minorHAnsi" w:cstheme="minorHAnsi"/>
                <w:b/>
                <w:sz w:val="18"/>
                <w:szCs w:val="18"/>
                <w:lang w:val="en-GB"/>
              </w:rPr>
              <w:t>Risk 2: Risk of accidental release of hazardous substances during transport between facilities, storage, export for disposal and testing of substances</w:t>
            </w:r>
            <w:r w:rsidRPr="004737AD">
              <w:rPr>
                <w:rFonts w:asciiTheme="minorHAnsi" w:hAnsiTheme="minorHAnsi" w:cstheme="minorHAnsi"/>
                <w:i/>
                <w:sz w:val="18"/>
                <w:szCs w:val="18"/>
                <w:lang w:val="en-GB"/>
              </w:rPr>
              <w:t>.</w:t>
            </w:r>
          </w:p>
          <w:p w14:paraId="6544EEFA" w14:textId="77777777" w:rsidR="00B96D9F" w:rsidRPr="004737AD" w:rsidRDefault="00B96D9F">
            <w:pPr>
              <w:rPr>
                <w:rFonts w:asciiTheme="minorHAnsi" w:hAnsiTheme="minorHAnsi" w:cstheme="minorHAnsi"/>
                <w:b/>
                <w:sz w:val="18"/>
                <w:szCs w:val="18"/>
                <w:lang w:val="en-GB"/>
              </w:rPr>
            </w:pPr>
          </w:p>
          <w:p w14:paraId="2090E8AE" w14:textId="77777777" w:rsidR="00B96D9F" w:rsidRPr="004737AD" w:rsidRDefault="00B96D9F">
            <w:pPr>
              <w:rPr>
                <w:rFonts w:asciiTheme="minorHAnsi" w:hAnsiTheme="minorHAnsi" w:cstheme="minorHAnsi"/>
                <w:bCs/>
                <w:i/>
                <w:sz w:val="18"/>
                <w:szCs w:val="18"/>
                <w:lang w:val="en-GB"/>
              </w:rPr>
            </w:pPr>
            <w:r w:rsidRPr="004737AD">
              <w:rPr>
                <w:rFonts w:asciiTheme="minorHAnsi" w:hAnsiTheme="minorHAnsi" w:cstheme="minorHAnsi"/>
                <w:bCs/>
                <w:i/>
                <w:sz w:val="18"/>
                <w:szCs w:val="18"/>
                <w:lang w:val="en-GB"/>
              </w:rPr>
              <w:t xml:space="preserve">Transport, </w:t>
            </w:r>
            <w:proofErr w:type="gramStart"/>
            <w:r w:rsidRPr="004737AD">
              <w:rPr>
                <w:rFonts w:asciiTheme="minorHAnsi" w:hAnsiTheme="minorHAnsi" w:cstheme="minorHAnsi"/>
                <w:bCs/>
                <w:i/>
                <w:sz w:val="18"/>
                <w:szCs w:val="18"/>
                <w:lang w:val="en-GB"/>
              </w:rPr>
              <w:t>storage</w:t>
            </w:r>
            <w:proofErr w:type="gramEnd"/>
            <w:r w:rsidRPr="004737AD">
              <w:rPr>
                <w:rFonts w:asciiTheme="minorHAnsi" w:hAnsiTheme="minorHAnsi" w:cstheme="minorHAnsi"/>
                <w:bCs/>
                <w:i/>
                <w:sz w:val="18"/>
                <w:szCs w:val="18"/>
                <w:lang w:val="en-GB"/>
              </w:rPr>
              <w:t xml:space="preserve"> and disposal operations for mercury thermometers, phased-out fluorescent lamps, amalgams and APC filters may pose potential human and ecosystem health risks, whether to workers or the wider </w:t>
            </w:r>
            <w:r w:rsidRPr="004737AD">
              <w:rPr>
                <w:rFonts w:asciiTheme="minorHAnsi" w:hAnsiTheme="minorHAnsi" w:cstheme="minorHAnsi"/>
                <w:bCs/>
                <w:i/>
                <w:sz w:val="18"/>
                <w:szCs w:val="18"/>
                <w:lang w:val="en-GB"/>
              </w:rPr>
              <w:lastRenderedPageBreak/>
              <w:t>community or to the local environment due to accidental release or spills.</w:t>
            </w:r>
          </w:p>
          <w:p w14:paraId="723B185A" w14:textId="77777777" w:rsidR="00B96D9F" w:rsidRPr="004737AD" w:rsidRDefault="00B96D9F">
            <w:pPr>
              <w:rPr>
                <w:rFonts w:asciiTheme="minorHAnsi" w:hAnsiTheme="minorHAnsi" w:cstheme="minorHAnsi"/>
                <w:bCs/>
                <w:i/>
                <w:sz w:val="18"/>
                <w:szCs w:val="18"/>
                <w:lang w:val="en-GB"/>
              </w:rPr>
            </w:pPr>
          </w:p>
          <w:p w14:paraId="39554F11" w14:textId="7D8D004C" w:rsidR="00B96D9F" w:rsidRPr="004737AD" w:rsidRDefault="00B96D9F">
            <w:pPr>
              <w:rPr>
                <w:rFonts w:asciiTheme="minorHAnsi" w:hAnsiTheme="minorHAnsi" w:cstheme="minorHAnsi"/>
                <w:bCs/>
                <w:sz w:val="18"/>
                <w:szCs w:val="18"/>
                <w:lang w:val="en-GB"/>
              </w:rPr>
            </w:pPr>
          </w:p>
        </w:tc>
        <w:tc>
          <w:tcPr>
            <w:tcW w:w="1080" w:type="dxa"/>
          </w:tcPr>
          <w:p w14:paraId="18C70CE1"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lastRenderedPageBreak/>
              <w:t>I = 4</w:t>
            </w:r>
          </w:p>
          <w:p w14:paraId="2745D514" w14:textId="77777777" w:rsidR="00B96D9F" w:rsidRPr="004737AD" w:rsidRDefault="00B96D9F">
            <w:pPr>
              <w:jc w:val="left"/>
              <w:rPr>
                <w:rFonts w:asciiTheme="minorHAnsi" w:hAnsiTheme="minorHAnsi" w:cs="Minion Pro"/>
                <w:sz w:val="18"/>
                <w:szCs w:val="18"/>
                <w:lang w:val="en-GB"/>
              </w:rPr>
            </w:pPr>
            <w:proofErr w:type="gramStart"/>
            <w:r w:rsidRPr="004737AD">
              <w:rPr>
                <w:rFonts w:asciiTheme="minorHAnsi" w:hAnsiTheme="minorHAnsi" w:cs="Minion Pro"/>
                <w:sz w:val="18"/>
                <w:szCs w:val="18"/>
                <w:lang w:val="en-GB"/>
              </w:rPr>
              <w:t>L  =</w:t>
            </w:r>
            <w:proofErr w:type="gramEnd"/>
            <w:r w:rsidRPr="004737AD">
              <w:rPr>
                <w:rFonts w:asciiTheme="minorHAnsi" w:hAnsiTheme="minorHAnsi" w:cs="Minion Pro"/>
                <w:sz w:val="18"/>
                <w:szCs w:val="18"/>
                <w:lang w:val="en-GB"/>
              </w:rPr>
              <w:t xml:space="preserve"> 2</w:t>
            </w:r>
            <w:r w:rsidRPr="004737AD">
              <w:rPr>
                <w:rFonts w:asciiTheme="minorHAnsi" w:hAnsiTheme="minorHAnsi" w:cs="Minion Pro"/>
                <w:sz w:val="18"/>
                <w:szCs w:val="18"/>
                <w:lang w:val="en-GB"/>
              </w:rPr>
              <w:br/>
            </w:r>
          </w:p>
        </w:tc>
        <w:tc>
          <w:tcPr>
            <w:tcW w:w="977" w:type="dxa"/>
            <w:shd w:val="clear" w:color="auto" w:fill="FFFF00"/>
          </w:tcPr>
          <w:p w14:paraId="3D0C22BA" w14:textId="77777777" w:rsidR="00B96D9F" w:rsidRPr="004737AD" w:rsidRDefault="00B96D9F">
            <w:pPr>
              <w:ind w:left="-34"/>
              <w:jc w:val="left"/>
              <w:rPr>
                <w:rFonts w:asciiTheme="minorHAnsi" w:hAnsiTheme="minorHAnsi"/>
                <w:b/>
                <w:sz w:val="18"/>
                <w:szCs w:val="18"/>
                <w:lang w:val="en-GB"/>
              </w:rPr>
            </w:pPr>
            <w:r w:rsidRPr="004737AD">
              <w:rPr>
                <w:rFonts w:asciiTheme="minorHAnsi" w:hAnsiTheme="minorHAnsi"/>
                <w:b/>
                <w:sz w:val="18"/>
                <w:szCs w:val="18"/>
                <w:lang w:val="en-GB"/>
              </w:rPr>
              <w:t>Moderate</w:t>
            </w:r>
          </w:p>
        </w:tc>
        <w:tc>
          <w:tcPr>
            <w:tcW w:w="1487" w:type="dxa"/>
            <w:shd w:val="clear" w:color="auto" w:fill="auto"/>
          </w:tcPr>
          <w:p w14:paraId="2D9A1E04" w14:textId="6E259129" w:rsidR="00B56795" w:rsidRPr="004737AD" w:rsidRDefault="00B56795">
            <w:pPr>
              <w:jc w:val="left"/>
              <w:rPr>
                <w:rFonts w:asciiTheme="minorHAnsi" w:hAnsiTheme="minorHAnsi" w:cstheme="minorHAnsi"/>
                <w:bCs/>
                <w:sz w:val="18"/>
                <w:szCs w:val="18"/>
                <w:lang w:val="en-GB"/>
              </w:rPr>
            </w:pPr>
            <w:r w:rsidRPr="004737AD">
              <w:rPr>
                <w:rFonts w:asciiTheme="minorHAnsi" w:hAnsiTheme="minorHAnsi" w:cstheme="minorHAnsi"/>
                <w:bCs/>
                <w:sz w:val="18"/>
                <w:szCs w:val="18"/>
                <w:lang w:val="en-GB"/>
              </w:rPr>
              <w:t>Health and Environment</w:t>
            </w:r>
          </w:p>
          <w:p w14:paraId="785912DA" w14:textId="1D0F40FE" w:rsidR="00B56795" w:rsidRPr="004737AD" w:rsidRDefault="00B56795">
            <w:pPr>
              <w:jc w:val="left"/>
              <w:rPr>
                <w:rFonts w:asciiTheme="minorHAnsi" w:hAnsiTheme="minorHAnsi" w:cstheme="minorHAnsi"/>
                <w:bCs/>
                <w:sz w:val="18"/>
                <w:szCs w:val="18"/>
                <w:lang w:val="en-GB"/>
              </w:rPr>
            </w:pPr>
            <w:r w:rsidRPr="004737AD">
              <w:rPr>
                <w:rFonts w:asciiTheme="minorHAnsi" w:hAnsiTheme="minorHAnsi" w:cstheme="minorHAnsi"/>
                <w:bCs/>
                <w:sz w:val="18"/>
                <w:szCs w:val="18"/>
                <w:lang w:val="en-GB"/>
              </w:rPr>
              <w:t xml:space="preserve">Standard 3: Community Health, Safety and Security, </w:t>
            </w:r>
          </w:p>
          <w:p w14:paraId="278A209E" w14:textId="688AD843" w:rsidR="00B96D9F" w:rsidRPr="004737AD" w:rsidRDefault="00B56795">
            <w:pPr>
              <w:jc w:val="left"/>
              <w:rPr>
                <w:rFonts w:asciiTheme="minorHAnsi" w:hAnsiTheme="minorHAnsi" w:cstheme="minorHAnsi"/>
                <w:bCs/>
                <w:sz w:val="18"/>
                <w:szCs w:val="18"/>
                <w:lang w:val="en-GB"/>
              </w:rPr>
            </w:pPr>
            <w:r w:rsidRPr="004737AD">
              <w:rPr>
                <w:rFonts w:asciiTheme="minorHAnsi" w:hAnsiTheme="minorHAnsi" w:cstheme="minorHAnsi"/>
                <w:bCs/>
                <w:sz w:val="18"/>
                <w:szCs w:val="18"/>
                <w:lang w:val="en-GB"/>
              </w:rPr>
              <w:t xml:space="preserve">-  Standard 8: Pollution Prevention and Resource Efficiency, </w:t>
            </w:r>
          </w:p>
        </w:tc>
        <w:tc>
          <w:tcPr>
            <w:tcW w:w="6804" w:type="dxa"/>
            <w:shd w:val="clear" w:color="auto" w:fill="auto"/>
          </w:tcPr>
          <w:p w14:paraId="79120930" w14:textId="77777777" w:rsidR="00B96D9F" w:rsidRPr="004737AD" w:rsidRDefault="00B96D9F">
            <w:pPr>
              <w:pStyle w:val="CommentText"/>
              <w:rPr>
                <w:rFonts w:asciiTheme="minorHAnsi" w:hAnsiTheme="minorHAnsi" w:cstheme="minorHAnsi"/>
                <w:sz w:val="18"/>
                <w:szCs w:val="18"/>
                <w:lang w:val="en-GB"/>
              </w:rPr>
            </w:pPr>
            <w:r w:rsidRPr="004737AD">
              <w:rPr>
                <w:rFonts w:asciiTheme="minorHAnsi" w:hAnsiTheme="minorHAnsi" w:cstheme="minorHAnsi"/>
                <w:sz w:val="18"/>
                <w:szCs w:val="18"/>
                <w:lang w:val="en-GB"/>
              </w:rPr>
              <w:t xml:space="preserve">The core objective of the project is to reduce the social, health and environmental risks in transport, storage, use and release of POPs and mercury containing equipment.  </w:t>
            </w:r>
          </w:p>
          <w:p w14:paraId="074486B1" w14:textId="770B268F" w:rsidR="00B96D9F" w:rsidRPr="004737AD" w:rsidRDefault="00B96D9F">
            <w:pPr>
              <w:rPr>
                <w:rFonts w:asciiTheme="minorHAnsi" w:hAnsiTheme="minorHAnsi" w:cstheme="minorHAnsi"/>
                <w:iCs/>
                <w:sz w:val="18"/>
                <w:szCs w:val="18"/>
                <w:lang w:val="en-GB"/>
              </w:rPr>
            </w:pPr>
            <w:r w:rsidRPr="004737AD">
              <w:rPr>
                <w:rFonts w:asciiTheme="minorHAnsi" w:hAnsiTheme="minorHAnsi" w:cstheme="minorHAnsi"/>
                <w:iCs/>
                <w:sz w:val="18"/>
                <w:szCs w:val="18"/>
                <w:lang w:val="en-GB"/>
              </w:rPr>
              <w:t xml:space="preserve">The Facilities doing transportation, storage and handling of hazardous chemical must comply with Environmental Protection Law and Circular </w:t>
            </w:r>
            <w:r w:rsidRPr="004737AD">
              <w:rPr>
                <w:rFonts w:asciiTheme="minorHAnsi" w:hAnsiTheme="minorHAnsi" w:cstheme="minorHAnsi"/>
                <w:sz w:val="18"/>
                <w:szCs w:val="18"/>
                <w:lang w:val="en-GB"/>
              </w:rPr>
              <w:t xml:space="preserve">36/2015/TT-BTNMT on hazardous waste management, which is very strict and require licence with lots of prevention measure, certificates to workers when dealing with hazardous waste. </w:t>
            </w:r>
          </w:p>
          <w:p w14:paraId="1064F16D" w14:textId="77777777" w:rsidR="00B96D9F" w:rsidRPr="004737AD" w:rsidRDefault="00B96D9F">
            <w:pPr>
              <w:rPr>
                <w:rFonts w:asciiTheme="minorHAnsi" w:hAnsiTheme="minorHAnsi" w:cstheme="minorHAnsi"/>
                <w:i/>
                <w:sz w:val="18"/>
                <w:szCs w:val="18"/>
                <w:lang w:val="en-GB"/>
              </w:rPr>
            </w:pPr>
            <w:r w:rsidRPr="004737AD">
              <w:rPr>
                <w:rFonts w:asciiTheme="minorHAnsi" w:hAnsiTheme="minorHAnsi" w:cs="Calibri-Bold"/>
                <w:b/>
                <w:bCs/>
                <w:i/>
                <w:sz w:val="18"/>
                <w:szCs w:val="18"/>
                <w:lang w:val="en-GB"/>
              </w:rPr>
              <w:t>Mitigation/Management Measures: (partially addressed by Project Design, partially to be addressed by planned ESMP)</w:t>
            </w:r>
          </w:p>
          <w:p w14:paraId="784E2680" w14:textId="77777777" w:rsidR="00B96D9F" w:rsidRPr="004737AD" w:rsidRDefault="00B96D9F">
            <w:pPr>
              <w:rPr>
                <w:rFonts w:asciiTheme="minorHAnsi" w:hAnsiTheme="minorHAnsi" w:cstheme="minorHAnsi"/>
                <w:sz w:val="18"/>
                <w:szCs w:val="18"/>
                <w:lang w:val="en-GB"/>
              </w:rPr>
            </w:pPr>
            <w:r w:rsidRPr="004737AD">
              <w:rPr>
                <w:rFonts w:asciiTheme="minorHAnsi" w:hAnsiTheme="minorHAnsi" w:cstheme="minorHAnsi"/>
                <w:sz w:val="18"/>
                <w:szCs w:val="18"/>
                <w:lang w:val="en-GB"/>
              </w:rPr>
              <w:t xml:space="preserve">The project will: </w:t>
            </w:r>
          </w:p>
          <w:p w14:paraId="6928070A" w14:textId="219E32CE" w:rsidR="00B96D9F" w:rsidRPr="004737AD" w:rsidRDefault="00B96D9F">
            <w:pPr>
              <w:pStyle w:val="ListParagraph"/>
              <w:numPr>
                <w:ilvl w:val="0"/>
                <w:numId w:val="53"/>
              </w:numPr>
              <w:contextualSpacing/>
              <w:jc w:val="both"/>
              <w:rPr>
                <w:rFonts w:asciiTheme="minorHAnsi" w:hAnsiTheme="minorHAnsi" w:cstheme="minorHAnsi"/>
                <w:sz w:val="18"/>
                <w:szCs w:val="18"/>
                <w:lang w:val="en-GB"/>
              </w:rPr>
            </w:pPr>
            <w:r w:rsidRPr="004737AD">
              <w:rPr>
                <w:rFonts w:asciiTheme="minorHAnsi" w:hAnsiTheme="minorHAnsi" w:cstheme="minorHAnsi"/>
                <w:sz w:val="18"/>
                <w:szCs w:val="18"/>
                <w:lang w:val="en-GB"/>
              </w:rPr>
              <w:t xml:space="preserve">Establish technologies for the recycling of mercury containing equipment with segregation and storage of mercury </w:t>
            </w:r>
            <w:proofErr w:type="gramStart"/>
            <w:r w:rsidRPr="004737AD">
              <w:rPr>
                <w:rFonts w:asciiTheme="minorHAnsi" w:hAnsiTheme="minorHAnsi" w:cstheme="minorHAnsi"/>
                <w:sz w:val="18"/>
                <w:szCs w:val="18"/>
                <w:lang w:val="en-GB"/>
              </w:rPr>
              <w:t>established;</w:t>
            </w:r>
            <w:proofErr w:type="gramEnd"/>
            <w:r w:rsidRPr="004737AD">
              <w:rPr>
                <w:rFonts w:asciiTheme="minorHAnsi" w:hAnsiTheme="minorHAnsi" w:cstheme="minorHAnsi"/>
                <w:sz w:val="18"/>
                <w:szCs w:val="18"/>
                <w:lang w:val="en-GB"/>
              </w:rPr>
              <w:t xml:space="preserve"> </w:t>
            </w:r>
          </w:p>
          <w:p w14:paraId="3FA3054A" w14:textId="77777777" w:rsidR="00B96D9F" w:rsidRPr="004737AD" w:rsidRDefault="00B96D9F">
            <w:pPr>
              <w:pStyle w:val="ListParagraph"/>
              <w:numPr>
                <w:ilvl w:val="0"/>
                <w:numId w:val="53"/>
              </w:numPr>
              <w:contextualSpacing/>
              <w:jc w:val="both"/>
              <w:rPr>
                <w:rFonts w:asciiTheme="minorHAnsi" w:hAnsiTheme="minorHAnsi" w:cstheme="minorHAnsi"/>
                <w:sz w:val="18"/>
                <w:szCs w:val="18"/>
                <w:lang w:val="en-GB"/>
              </w:rPr>
            </w:pPr>
            <w:r w:rsidRPr="004737AD">
              <w:rPr>
                <w:rFonts w:asciiTheme="minorHAnsi" w:hAnsiTheme="minorHAnsi" w:cstheme="minorHAnsi"/>
                <w:sz w:val="18"/>
                <w:szCs w:val="18"/>
                <w:lang w:val="en-GB"/>
              </w:rPr>
              <w:lastRenderedPageBreak/>
              <w:t>Develop risk management, technical guidance and training materials for the sound management of mercury stockpiles and obsolete mercury-containing equipment, with specific reference to mercury lamps and medical devices (Output 3.1.1 and 3.1.2</w:t>
            </w:r>
            <w:proofErr w:type="gramStart"/>
            <w:r w:rsidRPr="004737AD">
              <w:rPr>
                <w:rFonts w:asciiTheme="minorHAnsi" w:hAnsiTheme="minorHAnsi" w:cstheme="minorHAnsi"/>
                <w:sz w:val="18"/>
                <w:szCs w:val="18"/>
                <w:lang w:val="en-GB"/>
              </w:rPr>
              <w:t>);</w:t>
            </w:r>
            <w:proofErr w:type="gramEnd"/>
          </w:p>
          <w:p w14:paraId="0275E931" w14:textId="77777777" w:rsidR="00EE63BE" w:rsidRPr="00EE63BE" w:rsidRDefault="00B96D9F">
            <w:pPr>
              <w:pStyle w:val="ListParagraph"/>
              <w:numPr>
                <w:ilvl w:val="0"/>
                <w:numId w:val="53"/>
              </w:numPr>
              <w:contextualSpacing/>
              <w:jc w:val="both"/>
              <w:rPr>
                <w:rFonts w:asciiTheme="minorHAnsi" w:hAnsiTheme="minorHAnsi" w:cstheme="minorHAnsi"/>
                <w:sz w:val="18"/>
                <w:szCs w:val="18"/>
                <w:lang w:val="en-GB"/>
              </w:rPr>
            </w:pPr>
            <w:r w:rsidRPr="00EE63BE">
              <w:rPr>
                <w:rFonts w:asciiTheme="minorHAnsi" w:hAnsiTheme="minorHAnsi" w:cstheme="minorHAnsi"/>
                <w:color w:val="000000"/>
                <w:sz w:val="18"/>
                <w:szCs w:val="18"/>
                <w:lang w:val="en-GB" w:eastAsia="zh-CN"/>
              </w:rPr>
              <w:t xml:space="preserve">Identify requirements for the storage facilities </w:t>
            </w:r>
            <w:proofErr w:type="gramStart"/>
            <w:r w:rsidRPr="00EE63BE">
              <w:rPr>
                <w:rFonts w:asciiTheme="minorHAnsi" w:hAnsiTheme="minorHAnsi" w:cstheme="minorHAnsi"/>
                <w:color w:val="000000"/>
                <w:sz w:val="18"/>
                <w:szCs w:val="18"/>
                <w:lang w:val="en-GB" w:eastAsia="zh-CN"/>
              </w:rPr>
              <w:t>in order to</w:t>
            </w:r>
            <w:proofErr w:type="gramEnd"/>
            <w:r w:rsidRPr="00EE63BE">
              <w:rPr>
                <w:rFonts w:asciiTheme="minorHAnsi" w:hAnsiTheme="minorHAnsi" w:cstheme="minorHAnsi"/>
                <w:color w:val="000000"/>
                <w:sz w:val="18"/>
                <w:szCs w:val="18"/>
                <w:lang w:val="en-GB" w:eastAsia="zh-CN"/>
              </w:rPr>
              <w:t xml:space="preserve"> minimize the risk. </w:t>
            </w:r>
          </w:p>
          <w:p w14:paraId="0F2770FE" w14:textId="46FD676F" w:rsidR="00B96D9F" w:rsidRPr="00EE63BE" w:rsidRDefault="00B96D9F">
            <w:pPr>
              <w:pStyle w:val="ListParagraph"/>
              <w:numPr>
                <w:ilvl w:val="0"/>
                <w:numId w:val="53"/>
              </w:numPr>
              <w:contextualSpacing/>
              <w:jc w:val="both"/>
              <w:rPr>
                <w:rFonts w:asciiTheme="minorHAnsi" w:hAnsiTheme="minorHAnsi" w:cstheme="minorHAnsi"/>
                <w:sz w:val="18"/>
                <w:szCs w:val="18"/>
                <w:lang w:val="en-GB"/>
              </w:rPr>
            </w:pPr>
            <w:r w:rsidRPr="00EE63BE">
              <w:rPr>
                <w:rFonts w:asciiTheme="minorHAnsi" w:hAnsiTheme="minorHAnsi" w:cstheme="minorHAnsi"/>
                <w:sz w:val="18"/>
                <w:szCs w:val="18"/>
                <w:lang w:val="en-GB"/>
              </w:rPr>
              <w:t>The project will still identify the storage/interim disposal facility.</w:t>
            </w:r>
            <w:r w:rsidR="00EE63BE" w:rsidRPr="00EE63BE">
              <w:rPr>
                <w:rFonts w:asciiTheme="minorHAnsi" w:hAnsiTheme="minorHAnsi" w:cstheme="minorHAnsi"/>
                <w:sz w:val="18"/>
                <w:szCs w:val="18"/>
                <w:lang w:val="en-GB"/>
              </w:rPr>
              <w:t xml:space="preserve"> </w:t>
            </w:r>
            <w:r w:rsidRPr="00EE63BE">
              <w:rPr>
                <w:rFonts w:asciiTheme="minorHAnsi" w:hAnsiTheme="minorHAnsi" w:cstheme="minorHAnsi"/>
                <w:sz w:val="18"/>
                <w:szCs w:val="18"/>
                <w:lang w:val="en-GB"/>
              </w:rPr>
              <w:t>That facility will abide to national legislation, and the guidelines of SC and Minamata in terms of risk management for flooding and storage will be selection criterion</w:t>
            </w:r>
          </w:p>
          <w:p w14:paraId="1910DFFA" w14:textId="6D5895C4" w:rsidR="00B96D9F" w:rsidRPr="004737AD" w:rsidRDefault="00B96D9F">
            <w:pPr>
              <w:pStyle w:val="ListParagraph"/>
              <w:numPr>
                <w:ilvl w:val="0"/>
                <w:numId w:val="54"/>
              </w:numPr>
              <w:contextualSpacing/>
              <w:jc w:val="both"/>
              <w:rPr>
                <w:rFonts w:asciiTheme="minorHAnsi" w:hAnsiTheme="minorHAnsi" w:cstheme="minorHAnsi"/>
                <w:b/>
                <w:bCs/>
                <w:sz w:val="18"/>
                <w:szCs w:val="18"/>
                <w:lang w:val="en-GB"/>
              </w:rPr>
            </w:pPr>
            <w:r w:rsidRPr="004737AD">
              <w:rPr>
                <w:rFonts w:asciiTheme="minorHAnsi" w:hAnsiTheme="minorHAnsi" w:cstheme="minorHAnsi"/>
                <w:b/>
                <w:bCs/>
                <w:sz w:val="18"/>
                <w:szCs w:val="18"/>
                <w:lang w:val="en-GB"/>
              </w:rPr>
              <w:t xml:space="preserve">Carry out a </w:t>
            </w:r>
            <w:r w:rsidR="00641422" w:rsidRPr="004737AD">
              <w:rPr>
                <w:rFonts w:asciiTheme="minorHAnsi" w:hAnsiTheme="minorHAnsi" w:cstheme="minorHAnsi"/>
                <w:b/>
                <w:bCs/>
                <w:sz w:val="18"/>
                <w:szCs w:val="18"/>
                <w:lang w:val="en-GB"/>
              </w:rPr>
              <w:t>target</w:t>
            </w:r>
            <w:r w:rsidRPr="004737AD">
              <w:rPr>
                <w:rFonts w:asciiTheme="minorHAnsi" w:hAnsiTheme="minorHAnsi" w:cstheme="minorHAnsi"/>
                <w:b/>
                <w:bCs/>
                <w:sz w:val="18"/>
                <w:szCs w:val="18"/>
                <w:lang w:val="en-GB"/>
              </w:rPr>
              <w:t xml:space="preserve"> ESMP to minimize this risk.</w:t>
            </w:r>
          </w:p>
        </w:tc>
        <w:tc>
          <w:tcPr>
            <w:tcW w:w="1005" w:type="dxa"/>
          </w:tcPr>
          <w:p w14:paraId="6537552C" w14:textId="4BC57C23" w:rsidR="00B96D9F" w:rsidRPr="004737AD" w:rsidRDefault="00B96D9F">
            <w:pPr>
              <w:pStyle w:val="CommentText"/>
              <w:jc w:val="left"/>
              <w:rPr>
                <w:rFonts w:asciiTheme="minorHAnsi" w:hAnsiTheme="minorHAnsi" w:cstheme="minorHAnsi"/>
                <w:sz w:val="18"/>
                <w:szCs w:val="18"/>
                <w:lang w:val="en-GB"/>
              </w:rPr>
            </w:pPr>
            <w:r w:rsidRPr="004737AD">
              <w:rPr>
                <w:rFonts w:asciiTheme="minorHAnsi" w:hAnsiTheme="minorHAnsi" w:cstheme="minorHAnsi"/>
                <w:sz w:val="18"/>
                <w:szCs w:val="18"/>
                <w:lang w:val="en-GB"/>
              </w:rPr>
              <w:lastRenderedPageBreak/>
              <w:t>MONRE</w:t>
            </w:r>
          </w:p>
        </w:tc>
      </w:tr>
      <w:tr w:rsidR="00B96D9F" w:rsidRPr="004737AD" w14:paraId="587D600D" w14:textId="7B05E5FF" w:rsidTr="001575CA">
        <w:tc>
          <w:tcPr>
            <w:tcW w:w="2835" w:type="dxa"/>
          </w:tcPr>
          <w:p w14:paraId="740D7BA8" w14:textId="77777777" w:rsidR="00B96D9F" w:rsidRPr="004737AD" w:rsidRDefault="00B96D9F">
            <w:pPr>
              <w:rPr>
                <w:rFonts w:asciiTheme="minorHAnsi" w:hAnsiTheme="minorHAnsi" w:cstheme="minorHAnsi"/>
                <w:b/>
                <w:sz w:val="18"/>
                <w:szCs w:val="18"/>
                <w:lang w:val="en-GB"/>
              </w:rPr>
            </w:pPr>
            <w:r w:rsidRPr="004737AD">
              <w:rPr>
                <w:rFonts w:asciiTheme="minorHAnsi" w:hAnsiTheme="minorHAnsi" w:cstheme="minorHAnsi"/>
                <w:b/>
                <w:sz w:val="18"/>
                <w:szCs w:val="18"/>
                <w:lang w:val="en-GB"/>
              </w:rPr>
              <w:t>Risk 3: Loss of income to small and medium sized industries due to banning of imports or restricting the use of certain chemicals</w:t>
            </w:r>
          </w:p>
          <w:p w14:paraId="444DC9CD" w14:textId="77777777" w:rsidR="00B96D9F" w:rsidRPr="004737AD" w:rsidRDefault="00B96D9F">
            <w:pPr>
              <w:rPr>
                <w:rFonts w:asciiTheme="minorHAnsi" w:hAnsiTheme="minorHAnsi" w:cstheme="minorHAnsi"/>
                <w:b/>
                <w:sz w:val="18"/>
                <w:szCs w:val="18"/>
                <w:lang w:val="en-GB"/>
              </w:rPr>
            </w:pPr>
          </w:p>
          <w:p w14:paraId="77439B5B" w14:textId="77777777" w:rsidR="00B96D9F" w:rsidRPr="004737AD" w:rsidRDefault="00B96D9F">
            <w:pPr>
              <w:rPr>
                <w:rFonts w:asciiTheme="minorHAnsi" w:hAnsiTheme="minorHAnsi" w:cstheme="minorHAnsi"/>
                <w:bCs/>
                <w:i/>
                <w:sz w:val="18"/>
                <w:szCs w:val="18"/>
                <w:lang w:val="en-GB"/>
              </w:rPr>
            </w:pPr>
            <w:r w:rsidRPr="004737AD">
              <w:rPr>
                <w:rFonts w:asciiTheme="minorHAnsi" w:hAnsiTheme="minorHAnsi" w:cstheme="minorHAnsi"/>
                <w:bCs/>
                <w:i/>
                <w:sz w:val="18"/>
                <w:szCs w:val="18"/>
                <w:lang w:val="en-GB"/>
              </w:rPr>
              <w:t>As restrictions on the use and import of POP chemicals not yet regulated (like PFOS and SCCP) will be enacted, some small and medium-sized industries may experience challenges in finding affordable alternatives and hence find their income/revenue affected.</w:t>
            </w:r>
          </w:p>
          <w:p w14:paraId="77ABE2BF" w14:textId="77777777" w:rsidR="00B96D9F" w:rsidRPr="004737AD" w:rsidRDefault="00B96D9F">
            <w:pPr>
              <w:rPr>
                <w:rFonts w:asciiTheme="minorHAnsi" w:hAnsiTheme="minorHAnsi" w:cstheme="minorHAnsi"/>
                <w:bCs/>
                <w:i/>
                <w:sz w:val="18"/>
                <w:szCs w:val="18"/>
                <w:lang w:val="en-GB"/>
              </w:rPr>
            </w:pPr>
          </w:p>
          <w:p w14:paraId="21BE9B30" w14:textId="40523733" w:rsidR="00B96D9F" w:rsidRPr="004737AD" w:rsidRDefault="00B96D9F">
            <w:pPr>
              <w:rPr>
                <w:rFonts w:asciiTheme="minorHAnsi" w:hAnsiTheme="minorHAnsi" w:cstheme="minorHAnsi"/>
                <w:bCs/>
                <w:sz w:val="18"/>
                <w:szCs w:val="18"/>
                <w:lang w:val="en-GB"/>
              </w:rPr>
            </w:pPr>
          </w:p>
        </w:tc>
        <w:tc>
          <w:tcPr>
            <w:tcW w:w="1080" w:type="dxa"/>
          </w:tcPr>
          <w:p w14:paraId="285454CF"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I = 2</w:t>
            </w:r>
          </w:p>
          <w:p w14:paraId="464650E8"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L = 2</w:t>
            </w:r>
          </w:p>
          <w:p w14:paraId="129AA79B" w14:textId="77777777" w:rsidR="00B96D9F" w:rsidRPr="004737AD" w:rsidRDefault="00B96D9F">
            <w:pPr>
              <w:jc w:val="left"/>
              <w:rPr>
                <w:rFonts w:asciiTheme="minorHAnsi" w:hAnsiTheme="minorHAnsi" w:cs="Minion Pro"/>
                <w:sz w:val="18"/>
                <w:szCs w:val="18"/>
                <w:lang w:val="en-GB"/>
              </w:rPr>
            </w:pPr>
          </w:p>
        </w:tc>
        <w:tc>
          <w:tcPr>
            <w:tcW w:w="977" w:type="dxa"/>
            <w:shd w:val="clear" w:color="auto" w:fill="00B0F0"/>
          </w:tcPr>
          <w:p w14:paraId="521C982F" w14:textId="77777777" w:rsidR="00B96D9F" w:rsidRPr="004737AD" w:rsidRDefault="00B96D9F">
            <w:pPr>
              <w:jc w:val="left"/>
              <w:rPr>
                <w:rFonts w:asciiTheme="minorHAnsi" w:hAnsiTheme="minorHAnsi"/>
                <w:b/>
                <w:sz w:val="18"/>
                <w:szCs w:val="18"/>
                <w:lang w:val="en-GB"/>
              </w:rPr>
            </w:pPr>
            <w:r w:rsidRPr="004737AD">
              <w:rPr>
                <w:rFonts w:asciiTheme="minorHAnsi" w:hAnsiTheme="minorHAnsi"/>
                <w:b/>
                <w:sz w:val="18"/>
                <w:szCs w:val="18"/>
                <w:lang w:val="en-GB"/>
              </w:rPr>
              <w:t>Low</w:t>
            </w:r>
          </w:p>
        </w:tc>
        <w:tc>
          <w:tcPr>
            <w:tcW w:w="1487" w:type="dxa"/>
            <w:shd w:val="clear" w:color="auto" w:fill="auto"/>
          </w:tcPr>
          <w:p w14:paraId="05F3A1CB" w14:textId="5459562F" w:rsidR="00B56795" w:rsidRPr="004737AD" w:rsidRDefault="00B56795">
            <w:pPr>
              <w:jc w:val="left"/>
              <w:rPr>
                <w:rFonts w:eastAsia="MS Mincho" w:cs="Arial"/>
                <w:b/>
                <w:bCs/>
                <w:sz w:val="18"/>
                <w:szCs w:val="18"/>
                <w:lang w:val="en-GB" w:eastAsia="ja-JP"/>
              </w:rPr>
            </w:pPr>
            <w:r w:rsidRPr="004737AD">
              <w:rPr>
                <w:rFonts w:eastAsia="MS Mincho" w:cs="Arial"/>
                <w:b/>
                <w:bCs/>
                <w:sz w:val="18"/>
                <w:szCs w:val="18"/>
                <w:lang w:val="en-GB" w:eastAsia="ja-JP"/>
              </w:rPr>
              <w:t>Envir</w:t>
            </w:r>
            <w:r w:rsidR="00F171F1" w:rsidRPr="004737AD">
              <w:rPr>
                <w:rFonts w:eastAsia="MS Mincho" w:cs="Arial"/>
                <w:b/>
                <w:bCs/>
                <w:sz w:val="18"/>
                <w:szCs w:val="18"/>
                <w:lang w:val="en-GB" w:eastAsia="ja-JP"/>
              </w:rPr>
              <w:t>o</w:t>
            </w:r>
            <w:r w:rsidRPr="004737AD">
              <w:rPr>
                <w:rFonts w:eastAsia="MS Mincho" w:cs="Arial"/>
                <w:b/>
                <w:bCs/>
                <w:sz w:val="18"/>
                <w:szCs w:val="18"/>
                <w:lang w:val="en-GB" w:eastAsia="ja-JP"/>
              </w:rPr>
              <w:t>nmental</w:t>
            </w:r>
          </w:p>
          <w:p w14:paraId="2E0729BA" w14:textId="3FE89139" w:rsidR="00B96D9F" w:rsidRPr="004737AD" w:rsidRDefault="00B56795">
            <w:pPr>
              <w:jc w:val="left"/>
              <w:rPr>
                <w:rFonts w:asciiTheme="minorHAnsi" w:hAnsiTheme="minorHAnsi" w:cstheme="minorHAnsi"/>
                <w:bCs/>
                <w:sz w:val="18"/>
                <w:szCs w:val="18"/>
                <w:lang w:val="en-GB"/>
              </w:rPr>
            </w:pPr>
            <w:r w:rsidRPr="004737AD">
              <w:rPr>
                <w:rFonts w:asciiTheme="minorHAnsi" w:hAnsiTheme="minorHAnsi" w:cstheme="minorHAnsi"/>
                <w:bCs/>
                <w:sz w:val="18"/>
                <w:szCs w:val="18"/>
                <w:lang w:val="en-GB"/>
              </w:rPr>
              <w:t xml:space="preserve">- Standard 8: Pollution Prevention and Resource Efficiency, </w:t>
            </w:r>
          </w:p>
        </w:tc>
        <w:tc>
          <w:tcPr>
            <w:tcW w:w="6804" w:type="dxa"/>
            <w:shd w:val="clear" w:color="auto" w:fill="auto"/>
          </w:tcPr>
          <w:p w14:paraId="63D89890" w14:textId="77777777" w:rsidR="00B96D9F" w:rsidRPr="004737AD" w:rsidRDefault="00B96D9F">
            <w:pPr>
              <w:rPr>
                <w:rFonts w:asciiTheme="minorHAnsi" w:hAnsiTheme="minorHAnsi" w:cstheme="minorHAnsi"/>
                <w:color w:val="000000"/>
                <w:sz w:val="18"/>
                <w:szCs w:val="18"/>
                <w:lang w:val="en-GB" w:eastAsia="zh-CN"/>
              </w:rPr>
            </w:pPr>
            <w:proofErr w:type="gramStart"/>
            <w:r w:rsidRPr="004737AD">
              <w:rPr>
                <w:rFonts w:asciiTheme="minorHAnsi" w:hAnsiTheme="minorHAnsi" w:cstheme="minorHAnsi"/>
                <w:color w:val="000000"/>
                <w:sz w:val="18"/>
                <w:szCs w:val="18"/>
                <w:lang w:val="en-GB" w:eastAsia="zh-CN"/>
              </w:rPr>
              <w:t>POPs</w:t>
            </w:r>
            <w:proofErr w:type="gramEnd"/>
            <w:r w:rsidRPr="004737AD">
              <w:rPr>
                <w:rFonts w:asciiTheme="minorHAnsi" w:hAnsiTheme="minorHAnsi" w:cstheme="minorHAnsi"/>
                <w:color w:val="000000"/>
                <w:sz w:val="18"/>
                <w:szCs w:val="18"/>
                <w:lang w:val="en-GB" w:eastAsia="zh-CN"/>
              </w:rPr>
              <w:t xml:space="preserve"> chemicals targeted in this project will be banned as a consequence of the enforcement of the Stockholm Convention and Vietnam Prime Minister’s Decision No. 1598/QD-</w:t>
            </w:r>
            <w:proofErr w:type="spellStart"/>
            <w:r w:rsidRPr="004737AD">
              <w:rPr>
                <w:rFonts w:asciiTheme="minorHAnsi" w:hAnsiTheme="minorHAnsi" w:cstheme="minorHAnsi"/>
                <w:color w:val="000000"/>
                <w:sz w:val="18"/>
                <w:szCs w:val="18"/>
                <w:lang w:val="en-GB" w:eastAsia="zh-CN"/>
              </w:rPr>
              <w:t>TTg</w:t>
            </w:r>
            <w:proofErr w:type="spellEnd"/>
            <w:r w:rsidRPr="004737AD">
              <w:rPr>
                <w:rFonts w:asciiTheme="minorHAnsi" w:hAnsiTheme="minorHAnsi" w:cstheme="minorHAnsi"/>
                <w:color w:val="000000"/>
                <w:sz w:val="18"/>
                <w:szCs w:val="18"/>
                <w:lang w:val="en-GB" w:eastAsia="zh-CN"/>
              </w:rPr>
              <w:t xml:space="preserve"> dated October 17, 2017 on the Promulgation of the National Plan for the Implementation of the Stockholm Convention on POPs to 2025, with a Vision to 2030 (baseline project). </w:t>
            </w:r>
          </w:p>
          <w:p w14:paraId="4BBF2ED8" w14:textId="77777777" w:rsidR="00B96D9F" w:rsidRPr="004737AD" w:rsidRDefault="00B96D9F">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The project intends to mitigate the financial impact of the Convention implementation mitigating this risk for the enterprises compared to the baseline. </w:t>
            </w:r>
          </w:p>
          <w:p w14:paraId="208842A4" w14:textId="77777777" w:rsidR="00B96D9F" w:rsidRPr="004737AD" w:rsidRDefault="00B96D9F">
            <w:pPr>
              <w:rPr>
                <w:rFonts w:asciiTheme="minorHAnsi" w:hAnsiTheme="minorHAnsi" w:cstheme="minorHAnsi"/>
                <w:i/>
                <w:sz w:val="18"/>
                <w:szCs w:val="18"/>
                <w:lang w:val="en-GB"/>
              </w:rPr>
            </w:pPr>
            <w:r w:rsidRPr="004737AD">
              <w:rPr>
                <w:rFonts w:asciiTheme="minorHAnsi" w:hAnsiTheme="minorHAnsi" w:cs="Calibri-Bold"/>
                <w:b/>
                <w:bCs/>
                <w:i/>
                <w:sz w:val="18"/>
                <w:szCs w:val="18"/>
                <w:lang w:val="en-GB"/>
              </w:rPr>
              <w:t>Mitigation/Management Measures: (by Project design)</w:t>
            </w:r>
          </w:p>
          <w:p w14:paraId="26715583" w14:textId="77777777" w:rsidR="00B96D9F" w:rsidRPr="004737AD" w:rsidRDefault="00B96D9F">
            <w:pPr>
              <w:pStyle w:val="ListParagraph"/>
              <w:numPr>
                <w:ilvl w:val="0"/>
                <w:numId w:val="55"/>
              </w:numPr>
              <w:ind w:left="376"/>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The project will engage all stakeholders to identify win-win design or engineering solutions aimed at reducing the need for chemicals whose uses will be restricted and finding affordable and effective alternatives for chemicals that will be </w:t>
            </w:r>
            <w:proofErr w:type="gramStart"/>
            <w:r w:rsidRPr="004737AD">
              <w:rPr>
                <w:rFonts w:asciiTheme="minorHAnsi" w:hAnsiTheme="minorHAnsi" w:cstheme="minorHAnsi"/>
                <w:color w:val="000000"/>
                <w:sz w:val="18"/>
                <w:szCs w:val="18"/>
                <w:lang w:val="en-GB" w:eastAsia="zh-CN"/>
              </w:rPr>
              <w:t>banned;</w:t>
            </w:r>
            <w:proofErr w:type="gramEnd"/>
          </w:p>
          <w:p w14:paraId="64EA4FF4" w14:textId="7A766DF8" w:rsidR="00B96D9F" w:rsidRPr="004737AD" w:rsidRDefault="00B96D9F">
            <w:pPr>
              <w:pStyle w:val="ListParagraph"/>
              <w:numPr>
                <w:ilvl w:val="0"/>
                <w:numId w:val="55"/>
              </w:numPr>
              <w:ind w:left="376"/>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A specific category of “eco-labelled products” will be identified so the design, manufacturing and placing on the market of products fulfilling the </w:t>
            </w:r>
            <w:r w:rsidR="00641422" w:rsidRPr="004737AD">
              <w:rPr>
                <w:rFonts w:asciiTheme="minorHAnsi" w:hAnsiTheme="minorHAnsi" w:cstheme="minorHAnsi"/>
                <w:color w:val="000000"/>
                <w:sz w:val="18"/>
                <w:szCs w:val="18"/>
                <w:lang w:val="en-GB" w:eastAsia="zh-CN"/>
              </w:rPr>
              <w:t>labelling</w:t>
            </w:r>
            <w:r w:rsidRPr="004737AD">
              <w:rPr>
                <w:rFonts w:asciiTheme="minorHAnsi" w:hAnsiTheme="minorHAnsi" w:cstheme="minorHAnsi"/>
                <w:color w:val="000000"/>
                <w:sz w:val="18"/>
                <w:szCs w:val="18"/>
                <w:lang w:val="en-GB" w:eastAsia="zh-CN"/>
              </w:rPr>
              <w:t xml:space="preserve"> requirements will be eligible under the green-financing mechanism that will be developed under the project.</w:t>
            </w:r>
          </w:p>
          <w:p w14:paraId="0C0A1F2B" w14:textId="77777777" w:rsidR="00B96D9F" w:rsidRPr="004737AD" w:rsidRDefault="00B96D9F">
            <w:pPr>
              <w:pStyle w:val="ListParagraph"/>
              <w:numPr>
                <w:ilvl w:val="0"/>
                <w:numId w:val="55"/>
              </w:numPr>
              <w:ind w:left="376"/>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The Project will also engage with the government to see if additional support or conversion financing can be made available to such companies.</w:t>
            </w:r>
          </w:p>
          <w:p w14:paraId="7B5A7668" w14:textId="77777777" w:rsidR="00B96D9F" w:rsidRPr="004737AD" w:rsidRDefault="00B96D9F">
            <w:pPr>
              <w:pStyle w:val="ListParagraph"/>
              <w:numPr>
                <w:ilvl w:val="0"/>
                <w:numId w:val="55"/>
              </w:numPr>
              <w:ind w:left="376"/>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A roadmap for banning of imports or restricting the use of certain chemicals will be introduced through a clearly identified timeline, which is agreed by stakeholders. </w:t>
            </w:r>
          </w:p>
        </w:tc>
        <w:tc>
          <w:tcPr>
            <w:tcW w:w="1005" w:type="dxa"/>
          </w:tcPr>
          <w:p w14:paraId="2C554FB7" w14:textId="561F8CFA" w:rsidR="00B96D9F" w:rsidRPr="004737AD" w:rsidRDefault="00B96D9F">
            <w:pPr>
              <w:jc w:val="left"/>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MONRE / MOIT</w:t>
            </w:r>
          </w:p>
        </w:tc>
      </w:tr>
      <w:tr w:rsidR="00B96D9F" w:rsidRPr="004737AD" w14:paraId="0655135A" w14:textId="5F76C366" w:rsidTr="001575CA">
        <w:tc>
          <w:tcPr>
            <w:tcW w:w="2835" w:type="dxa"/>
          </w:tcPr>
          <w:p w14:paraId="5CDABEB1" w14:textId="77777777" w:rsidR="00B96D9F" w:rsidRPr="004737AD" w:rsidRDefault="00B96D9F">
            <w:pPr>
              <w:rPr>
                <w:rFonts w:asciiTheme="minorHAnsi" w:hAnsiTheme="minorHAnsi" w:cstheme="minorHAnsi"/>
                <w:b/>
                <w:sz w:val="18"/>
                <w:szCs w:val="18"/>
                <w:lang w:val="en-GB"/>
              </w:rPr>
            </w:pPr>
            <w:r w:rsidRPr="004737AD">
              <w:rPr>
                <w:rFonts w:asciiTheme="minorHAnsi" w:hAnsiTheme="minorHAnsi" w:cstheme="minorHAnsi"/>
                <w:b/>
                <w:sz w:val="18"/>
                <w:szCs w:val="18"/>
                <w:lang w:val="en-GB"/>
              </w:rPr>
              <w:t>Risk 4: Pollution risk from operation of the mercury treatment and storage facilities for fluorescent lightbulbs and mercury amalgam stockpile</w:t>
            </w:r>
          </w:p>
          <w:p w14:paraId="4ED282B0" w14:textId="77777777" w:rsidR="00B96D9F" w:rsidRPr="004737AD" w:rsidRDefault="00B96D9F">
            <w:pPr>
              <w:rPr>
                <w:rFonts w:asciiTheme="minorHAnsi" w:hAnsiTheme="minorHAnsi" w:cstheme="minorHAnsi"/>
                <w:bCs/>
                <w:sz w:val="18"/>
                <w:szCs w:val="18"/>
                <w:lang w:val="en-GB"/>
              </w:rPr>
            </w:pPr>
          </w:p>
          <w:p w14:paraId="7CEC7379" w14:textId="77777777" w:rsidR="00B96D9F" w:rsidRPr="004737AD" w:rsidRDefault="00B96D9F">
            <w:pPr>
              <w:rPr>
                <w:rFonts w:asciiTheme="minorHAnsi" w:hAnsiTheme="minorHAnsi" w:cstheme="minorHAnsi"/>
                <w:bCs/>
                <w:i/>
                <w:sz w:val="18"/>
                <w:szCs w:val="18"/>
                <w:lang w:val="en-GB"/>
              </w:rPr>
            </w:pPr>
            <w:r w:rsidRPr="004737AD">
              <w:rPr>
                <w:rFonts w:asciiTheme="minorHAnsi" w:hAnsiTheme="minorHAnsi" w:cstheme="minorHAnsi"/>
                <w:bCs/>
                <w:i/>
                <w:sz w:val="18"/>
                <w:szCs w:val="18"/>
                <w:lang w:val="en-GB"/>
              </w:rPr>
              <w:t>Accidental release of mercury from treatment and storage facilities risks the health of workers and the local community and may pollute the natural environment including any nearby water bodies.</w:t>
            </w:r>
          </w:p>
          <w:p w14:paraId="1616EB7C" w14:textId="77777777" w:rsidR="00B96D9F" w:rsidRPr="004737AD" w:rsidRDefault="00B96D9F">
            <w:pPr>
              <w:rPr>
                <w:rFonts w:asciiTheme="minorHAnsi" w:hAnsiTheme="minorHAnsi" w:cstheme="minorHAnsi"/>
                <w:bCs/>
                <w:i/>
                <w:sz w:val="18"/>
                <w:szCs w:val="18"/>
                <w:lang w:val="en-GB"/>
              </w:rPr>
            </w:pPr>
          </w:p>
          <w:p w14:paraId="065D5B79" w14:textId="440742B2" w:rsidR="00B96D9F" w:rsidRPr="004737AD" w:rsidRDefault="00B96D9F">
            <w:pPr>
              <w:rPr>
                <w:rFonts w:asciiTheme="minorHAnsi" w:hAnsiTheme="minorHAnsi" w:cstheme="minorHAnsi"/>
                <w:bCs/>
                <w:i/>
                <w:sz w:val="18"/>
                <w:szCs w:val="18"/>
                <w:lang w:val="en-GB"/>
              </w:rPr>
            </w:pPr>
          </w:p>
        </w:tc>
        <w:tc>
          <w:tcPr>
            <w:tcW w:w="1080" w:type="dxa"/>
            <w:shd w:val="clear" w:color="auto" w:fill="auto"/>
          </w:tcPr>
          <w:p w14:paraId="468ADD04"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lastRenderedPageBreak/>
              <w:t>I = 4</w:t>
            </w:r>
          </w:p>
          <w:p w14:paraId="584DB4CC"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L = 2</w:t>
            </w:r>
          </w:p>
          <w:p w14:paraId="381DE7DA" w14:textId="77777777" w:rsidR="00B96D9F" w:rsidRPr="004737AD" w:rsidRDefault="00B96D9F">
            <w:pPr>
              <w:jc w:val="left"/>
              <w:rPr>
                <w:rFonts w:asciiTheme="minorHAnsi" w:hAnsiTheme="minorHAnsi" w:cs="Minion Pro"/>
                <w:sz w:val="18"/>
                <w:szCs w:val="18"/>
                <w:lang w:val="en-GB"/>
              </w:rPr>
            </w:pPr>
          </w:p>
        </w:tc>
        <w:tc>
          <w:tcPr>
            <w:tcW w:w="977" w:type="dxa"/>
            <w:shd w:val="clear" w:color="auto" w:fill="FFFF00"/>
          </w:tcPr>
          <w:p w14:paraId="6E5465B1" w14:textId="77777777" w:rsidR="00B96D9F" w:rsidRPr="004737AD" w:rsidRDefault="00B96D9F">
            <w:pPr>
              <w:jc w:val="left"/>
              <w:rPr>
                <w:rFonts w:asciiTheme="minorHAnsi" w:hAnsiTheme="minorHAnsi"/>
                <w:b/>
                <w:sz w:val="18"/>
                <w:szCs w:val="18"/>
                <w:lang w:val="en-GB"/>
              </w:rPr>
            </w:pPr>
            <w:r w:rsidRPr="004737AD">
              <w:rPr>
                <w:rFonts w:asciiTheme="minorHAnsi" w:hAnsiTheme="minorHAnsi"/>
                <w:b/>
                <w:sz w:val="18"/>
                <w:szCs w:val="18"/>
                <w:lang w:val="en-GB"/>
              </w:rPr>
              <w:t>Moderate</w:t>
            </w:r>
          </w:p>
        </w:tc>
        <w:tc>
          <w:tcPr>
            <w:tcW w:w="1487" w:type="dxa"/>
            <w:shd w:val="clear" w:color="auto" w:fill="auto"/>
          </w:tcPr>
          <w:p w14:paraId="2D599860" w14:textId="0F271DAA" w:rsidR="00F171F1" w:rsidRPr="004737AD" w:rsidRDefault="00F171F1">
            <w:pPr>
              <w:jc w:val="left"/>
              <w:rPr>
                <w:rFonts w:eastAsia="MS Mincho" w:cs="Arial"/>
                <w:b/>
                <w:bCs/>
                <w:sz w:val="18"/>
                <w:szCs w:val="18"/>
                <w:lang w:val="en-GB" w:eastAsia="ja-JP"/>
              </w:rPr>
            </w:pPr>
            <w:r w:rsidRPr="004737AD">
              <w:rPr>
                <w:rFonts w:eastAsia="MS Mincho" w:cs="Arial"/>
                <w:b/>
                <w:bCs/>
                <w:sz w:val="18"/>
                <w:szCs w:val="18"/>
                <w:lang w:val="en-GB" w:eastAsia="ja-JP"/>
              </w:rPr>
              <w:t>Environmental and Health</w:t>
            </w:r>
          </w:p>
          <w:p w14:paraId="08E72F97" w14:textId="30C97D95" w:rsidR="00F171F1" w:rsidRPr="004737AD" w:rsidRDefault="00F171F1">
            <w:pPr>
              <w:jc w:val="left"/>
              <w:rPr>
                <w:rFonts w:asciiTheme="minorHAnsi" w:hAnsiTheme="minorHAnsi" w:cstheme="minorHAnsi"/>
                <w:bCs/>
                <w:sz w:val="18"/>
                <w:szCs w:val="18"/>
                <w:lang w:val="en-GB"/>
              </w:rPr>
            </w:pPr>
            <w:r w:rsidRPr="004737AD">
              <w:rPr>
                <w:rFonts w:asciiTheme="minorHAnsi" w:hAnsiTheme="minorHAnsi" w:cstheme="minorHAnsi"/>
                <w:bCs/>
                <w:sz w:val="18"/>
                <w:szCs w:val="18"/>
                <w:lang w:val="en-GB"/>
              </w:rPr>
              <w:t xml:space="preserve">- Standard 3: Community Health, Safety and Security, </w:t>
            </w:r>
          </w:p>
          <w:p w14:paraId="149993C2" w14:textId="3CE39638" w:rsidR="00B96D9F" w:rsidRPr="004737AD" w:rsidRDefault="00F171F1">
            <w:pPr>
              <w:jc w:val="left"/>
              <w:rPr>
                <w:rFonts w:asciiTheme="minorHAnsi" w:hAnsiTheme="minorHAnsi" w:cstheme="minorHAnsi"/>
                <w:bCs/>
                <w:sz w:val="18"/>
                <w:szCs w:val="18"/>
                <w:lang w:val="en-GB"/>
              </w:rPr>
            </w:pPr>
            <w:r w:rsidRPr="004737AD">
              <w:rPr>
                <w:rFonts w:asciiTheme="minorHAnsi" w:hAnsiTheme="minorHAnsi" w:cstheme="minorHAnsi"/>
                <w:bCs/>
                <w:sz w:val="18"/>
                <w:szCs w:val="18"/>
                <w:lang w:val="en-GB"/>
              </w:rPr>
              <w:t xml:space="preserve">- Standard 8: Pollution Prevention and Resource Efficiency, </w:t>
            </w:r>
          </w:p>
        </w:tc>
        <w:tc>
          <w:tcPr>
            <w:tcW w:w="6804" w:type="dxa"/>
            <w:shd w:val="clear" w:color="auto" w:fill="auto"/>
          </w:tcPr>
          <w:p w14:paraId="62C63797" w14:textId="77777777" w:rsidR="00B96D9F" w:rsidRPr="004737AD" w:rsidRDefault="00B96D9F" w:rsidP="00AB3B4C">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Currently, the baseline risk of exposure to mercury is very high, as people in hospitals, households or offices are frequently exposed to the mercury released from broken lamps or thermometers.</w:t>
            </w:r>
          </w:p>
          <w:p w14:paraId="694F8BF2" w14:textId="77777777" w:rsidR="00B96D9F" w:rsidRPr="004737AD" w:rsidRDefault="00B96D9F" w:rsidP="00AB3B4C">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The project intends </w:t>
            </w:r>
            <w:proofErr w:type="gramStart"/>
            <w:r w:rsidRPr="004737AD">
              <w:rPr>
                <w:rFonts w:asciiTheme="minorHAnsi" w:hAnsiTheme="minorHAnsi" w:cstheme="minorHAnsi"/>
                <w:color w:val="000000"/>
                <w:sz w:val="18"/>
                <w:szCs w:val="18"/>
                <w:lang w:val="en-GB" w:eastAsia="zh-CN"/>
              </w:rPr>
              <w:t>first of all</w:t>
            </w:r>
            <w:proofErr w:type="gramEnd"/>
            <w:r w:rsidRPr="004737AD">
              <w:rPr>
                <w:rFonts w:asciiTheme="minorHAnsi" w:hAnsiTheme="minorHAnsi" w:cstheme="minorHAnsi"/>
                <w:color w:val="000000"/>
                <w:sz w:val="18"/>
                <w:szCs w:val="18"/>
                <w:lang w:val="en-GB" w:eastAsia="zh-CN"/>
              </w:rPr>
              <w:t xml:space="preserve"> to reduce that baseline risk by demonstrating the safe replacement of mercury lamps and thermometers, training people on how to handle mercury spillage, as well as safely removing and disposing a substantial amount of this equipment. </w:t>
            </w:r>
          </w:p>
          <w:p w14:paraId="689B3928" w14:textId="77777777" w:rsidR="00B96D9F" w:rsidRPr="004737AD" w:rsidRDefault="00B96D9F" w:rsidP="00AB3B4C">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Considering the toxic features of mercury, even if the project implementation will reduce the baseline risk, it is considered that this event should be classified as “Moderate”.</w:t>
            </w:r>
          </w:p>
          <w:p w14:paraId="0267DF9D" w14:textId="77777777" w:rsidR="00B96D9F" w:rsidRPr="004737AD" w:rsidRDefault="00B96D9F">
            <w:pPr>
              <w:rPr>
                <w:rFonts w:asciiTheme="minorHAnsi" w:hAnsiTheme="minorHAnsi" w:cstheme="minorHAnsi"/>
                <w:i/>
                <w:sz w:val="18"/>
                <w:szCs w:val="18"/>
                <w:lang w:val="en-GB"/>
              </w:rPr>
            </w:pPr>
            <w:r w:rsidRPr="004737AD">
              <w:rPr>
                <w:rFonts w:asciiTheme="minorHAnsi" w:hAnsiTheme="minorHAnsi" w:cs="Calibri-Bold"/>
                <w:b/>
                <w:bCs/>
                <w:i/>
                <w:sz w:val="18"/>
                <w:szCs w:val="18"/>
                <w:lang w:val="en-GB"/>
              </w:rPr>
              <w:t>Mitigation/Management Measures: (partially addressed by Project Design, partially to be addressed by planned ESMP)</w:t>
            </w:r>
          </w:p>
          <w:p w14:paraId="65FA4201" w14:textId="77777777" w:rsidR="00B96D9F" w:rsidRPr="004737AD" w:rsidRDefault="00B96D9F" w:rsidP="00AB3B4C">
            <w:pPr>
              <w:pStyle w:val="ListParagraph"/>
              <w:numPr>
                <w:ilvl w:val="0"/>
                <w:numId w:val="54"/>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lastRenderedPageBreak/>
              <w:t>Outcome 3.1., Output 3.1.3: Ensure tendering process to select qualified waste management companies. Set clear criteria to the tender process to ensure only companies (international and local) with strong track records of success will be invited. The project will implement treatment and storage activities with formally established enterprises in big cities, or with state owned waste managers who are licensed and have many years of experience in handling hazardous waste, including mercury treatment.  (for example, URENCO 10, 11</w:t>
            </w:r>
            <w:r w:rsidRPr="004737AD">
              <w:rPr>
                <w:rFonts w:asciiTheme="minorHAnsi" w:hAnsiTheme="minorHAnsi"/>
                <w:sz w:val="18"/>
                <w:szCs w:val="18"/>
                <w:lang w:val="en-GB"/>
              </w:rPr>
              <w:t xml:space="preserve"> </w:t>
            </w:r>
            <w:r w:rsidRPr="004737AD">
              <w:rPr>
                <w:rFonts w:asciiTheme="minorHAnsi" w:hAnsiTheme="minorHAnsi" w:cstheme="minorHAnsi"/>
                <w:color w:val="000000"/>
                <w:sz w:val="18"/>
                <w:szCs w:val="18"/>
                <w:lang w:val="en-GB" w:eastAsia="zh-CN"/>
              </w:rPr>
              <w:t>in the suburban areas of Hanoi and Ho Chi Minh City</w:t>
            </w:r>
            <w:proofErr w:type="gramStart"/>
            <w:r w:rsidRPr="004737AD">
              <w:rPr>
                <w:rFonts w:asciiTheme="minorHAnsi" w:hAnsiTheme="minorHAnsi" w:cstheme="minorHAnsi"/>
                <w:color w:val="000000"/>
                <w:sz w:val="18"/>
                <w:szCs w:val="18"/>
                <w:lang w:val="en-GB" w:eastAsia="zh-CN"/>
              </w:rPr>
              <w:t>);</w:t>
            </w:r>
            <w:proofErr w:type="gramEnd"/>
            <w:r w:rsidRPr="004737AD">
              <w:rPr>
                <w:rFonts w:asciiTheme="minorHAnsi" w:hAnsiTheme="minorHAnsi" w:cstheme="minorHAnsi"/>
                <w:color w:val="000000"/>
                <w:sz w:val="18"/>
                <w:szCs w:val="18"/>
                <w:lang w:val="en-GB" w:eastAsia="zh-CN"/>
              </w:rPr>
              <w:t xml:space="preserve"> </w:t>
            </w:r>
          </w:p>
          <w:p w14:paraId="4CC31481" w14:textId="77777777" w:rsidR="00B96D9F" w:rsidRPr="004737AD" w:rsidRDefault="00B96D9F" w:rsidP="00AB3B4C">
            <w:pPr>
              <w:pStyle w:val="ListParagraph"/>
              <w:numPr>
                <w:ilvl w:val="0"/>
                <w:numId w:val="54"/>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The project’s financial and technical support will be conditioned to specific eligibility criteria that meet international and national standards on waste handling and destruction, which will ensure that only the highest performance standards will be </w:t>
            </w:r>
            <w:proofErr w:type="gramStart"/>
            <w:r w:rsidRPr="004737AD">
              <w:rPr>
                <w:rFonts w:asciiTheme="minorHAnsi" w:hAnsiTheme="minorHAnsi" w:cstheme="minorHAnsi"/>
                <w:color w:val="000000"/>
                <w:sz w:val="18"/>
                <w:szCs w:val="18"/>
                <w:lang w:val="en-GB" w:eastAsia="zh-CN"/>
              </w:rPr>
              <w:t>considered;</w:t>
            </w:r>
            <w:proofErr w:type="gramEnd"/>
            <w:r w:rsidRPr="004737AD">
              <w:rPr>
                <w:rFonts w:asciiTheme="minorHAnsi" w:hAnsiTheme="minorHAnsi" w:cstheme="minorHAnsi"/>
                <w:color w:val="000000"/>
                <w:sz w:val="18"/>
                <w:szCs w:val="18"/>
                <w:lang w:val="en-GB" w:eastAsia="zh-CN"/>
              </w:rPr>
              <w:t xml:space="preserve"> </w:t>
            </w:r>
          </w:p>
          <w:p w14:paraId="72F6782B" w14:textId="77777777" w:rsidR="00B96D9F" w:rsidRPr="004737AD" w:rsidRDefault="00B96D9F" w:rsidP="00AB3B4C">
            <w:pPr>
              <w:pStyle w:val="ListParagraph"/>
              <w:numPr>
                <w:ilvl w:val="0"/>
                <w:numId w:val="54"/>
              </w:numPr>
              <w:contextualSpacing/>
              <w:jc w:val="both"/>
              <w:rPr>
                <w:rFonts w:asciiTheme="minorHAnsi" w:hAnsiTheme="minorHAnsi" w:cstheme="minorHAnsi"/>
                <w:sz w:val="18"/>
                <w:szCs w:val="18"/>
                <w:lang w:val="en-GB"/>
              </w:rPr>
            </w:pPr>
            <w:r w:rsidRPr="004737AD">
              <w:rPr>
                <w:rFonts w:asciiTheme="minorHAnsi" w:hAnsiTheme="minorHAnsi" w:cstheme="minorHAnsi"/>
                <w:sz w:val="18"/>
                <w:szCs w:val="18"/>
              </w:rPr>
              <w:t xml:space="preserve">Develop Risk Management Strategy, technical guidance and training materials for the sound management of mercury stockpiles and obsolete mercury-containing equipment, with specific reference to mercury lamps and medical </w:t>
            </w:r>
            <w:proofErr w:type="gramStart"/>
            <w:r w:rsidRPr="004737AD">
              <w:rPr>
                <w:rFonts w:asciiTheme="minorHAnsi" w:hAnsiTheme="minorHAnsi" w:cstheme="minorHAnsi"/>
                <w:sz w:val="18"/>
                <w:szCs w:val="18"/>
              </w:rPr>
              <w:t>devices;</w:t>
            </w:r>
            <w:proofErr w:type="gramEnd"/>
          </w:p>
          <w:p w14:paraId="746D0B9E" w14:textId="77777777" w:rsidR="00B96D9F" w:rsidRPr="004737AD" w:rsidRDefault="00B96D9F" w:rsidP="00AB3B4C">
            <w:pPr>
              <w:pStyle w:val="ListParagraph"/>
              <w:numPr>
                <w:ilvl w:val="0"/>
                <w:numId w:val="54"/>
              </w:numPr>
              <w:contextualSpacing/>
              <w:jc w:val="both"/>
              <w:rPr>
                <w:rFonts w:asciiTheme="minorHAnsi" w:hAnsiTheme="minorHAnsi" w:cstheme="minorHAnsi"/>
                <w:sz w:val="18"/>
                <w:szCs w:val="18"/>
                <w:lang w:val="en-GB"/>
              </w:rPr>
            </w:pPr>
            <w:r w:rsidRPr="004737AD">
              <w:rPr>
                <w:rFonts w:asciiTheme="minorHAnsi" w:hAnsiTheme="minorHAnsi" w:cstheme="minorHAnsi"/>
                <w:color w:val="000000"/>
                <w:sz w:val="18"/>
                <w:szCs w:val="18"/>
                <w:lang w:val="en-GB" w:eastAsia="zh-CN"/>
              </w:rPr>
              <w:t>Monitoring and evaluation will be conducted to ensure that enterprises and workers are conducting their work under safe conditions.</w:t>
            </w:r>
          </w:p>
          <w:p w14:paraId="1663B24C" w14:textId="77777777" w:rsidR="00B96D9F" w:rsidRPr="004737AD" w:rsidRDefault="00B96D9F" w:rsidP="00AB3B4C">
            <w:pPr>
              <w:pStyle w:val="ListParagraph"/>
              <w:numPr>
                <w:ilvl w:val="0"/>
                <w:numId w:val="54"/>
              </w:numPr>
              <w:contextualSpacing/>
              <w:jc w:val="both"/>
              <w:rPr>
                <w:rFonts w:asciiTheme="minorHAnsi" w:hAnsiTheme="minorHAnsi" w:cstheme="minorHAnsi"/>
                <w:sz w:val="18"/>
                <w:szCs w:val="18"/>
                <w:lang w:val="en-GB"/>
              </w:rPr>
            </w:pPr>
            <w:r w:rsidRPr="004737AD">
              <w:rPr>
                <w:rFonts w:asciiTheme="minorHAnsi" w:hAnsiTheme="minorHAnsi" w:cstheme="minorHAnsi"/>
                <w:color w:val="000000"/>
                <w:sz w:val="18"/>
                <w:szCs w:val="18"/>
                <w:lang w:val="en-GB" w:eastAsia="zh-CN"/>
              </w:rPr>
              <w:t xml:space="preserve">Identify requirements for the treatment and storage facilities; </w:t>
            </w:r>
            <w:r w:rsidRPr="004737AD">
              <w:rPr>
                <w:rFonts w:asciiTheme="minorHAnsi" w:hAnsiTheme="minorHAnsi" w:cstheme="minorHAnsi"/>
                <w:sz w:val="18"/>
                <w:szCs w:val="18"/>
                <w:lang w:val="en-GB"/>
              </w:rPr>
              <w:t>the guidelines of SC and Minamata in terms of risk management for flooding and storage will be selection criterion.</w:t>
            </w:r>
          </w:p>
          <w:p w14:paraId="09BBD7DE" w14:textId="70E5C5C6" w:rsidR="00B96D9F" w:rsidRPr="004737AD" w:rsidRDefault="00B96D9F">
            <w:pPr>
              <w:pStyle w:val="ListParagraph"/>
              <w:numPr>
                <w:ilvl w:val="0"/>
                <w:numId w:val="54"/>
              </w:numPr>
              <w:contextualSpacing/>
              <w:jc w:val="both"/>
              <w:rPr>
                <w:rFonts w:asciiTheme="minorHAnsi" w:hAnsiTheme="minorHAnsi" w:cstheme="minorHAnsi"/>
                <w:b/>
                <w:bCs/>
                <w:sz w:val="18"/>
                <w:szCs w:val="18"/>
                <w:lang w:val="en-GB"/>
              </w:rPr>
            </w:pPr>
            <w:r w:rsidRPr="004737AD">
              <w:rPr>
                <w:rFonts w:asciiTheme="minorHAnsi" w:hAnsiTheme="minorHAnsi" w:cstheme="minorHAnsi"/>
                <w:b/>
                <w:bCs/>
                <w:sz w:val="18"/>
                <w:szCs w:val="18"/>
                <w:lang w:val="en-GB"/>
              </w:rPr>
              <w:t xml:space="preserve">Carry out a </w:t>
            </w:r>
            <w:r w:rsidR="004737AD" w:rsidRPr="004737AD">
              <w:rPr>
                <w:rFonts w:asciiTheme="minorHAnsi" w:hAnsiTheme="minorHAnsi" w:cstheme="minorHAnsi"/>
                <w:b/>
                <w:bCs/>
                <w:sz w:val="18"/>
                <w:szCs w:val="18"/>
                <w:lang w:val="en-GB"/>
              </w:rPr>
              <w:t>target</w:t>
            </w:r>
            <w:r w:rsidRPr="004737AD">
              <w:rPr>
                <w:rFonts w:asciiTheme="minorHAnsi" w:hAnsiTheme="minorHAnsi" w:cstheme="minorHAnsi"/>
                <w:b/>
                <w:bCs/>
                <w:sz w:val="18"/>
                <w:szCs w:val="18"/>
                <w:lang w:val="en-GB"/>
              </w:rPr>
              <w:t xml:space="preserve"> ESMP to minimize this risk.</w:t>
            </w:r>
          </w:p>
        </w:tc>
        <w:tc>
          <w:tcPr>
            <w:tcW w:w="1005" w:type="dxa"/>
          </w:tcPr>
          <w:p w14:paraId="6A33019C" w14:textId="270CD362" w:rsidR="00B96D9F" w:rsidRPr="004737AD" w:rsidRDefault="00B96D9F" w:rsidP="00AB3B4C">
            <w:pPr>
              <w:jc w:val="left"/>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lastRenderedPageBreak/>
              <w:t>MONRE</w:t>
            </w:r>
          </w:p>
        </w:tc>
      </w:tr>
      <w:tr w:rsidR="00B96D9F" w:rsidRPr="004737AD" w14:paraId="51FBCFEB" w14:textId="43DA49F5" w:rsidTr="001575CA">
        <w:tc>
          <w:tcPr>
            <w:tcW w:w="2835" w:type="dxa"/>
          </w:tcPr>
          <w:p w14:paraId="08D423EA" w14:textId="77777777" w:rsidR="00B96D9F" w:rsidRPr="004737AD" w:rsidRDefault="00B96D9F">
            <w:pPr>
              <w:rPr>
                <w:rFonts w:asciiTheme="minorHAnsi" w:hAnsiTheme="minorHAnsi" w:cstheme="minorHAnsi"/>
                <w:b/>
                <w:sz w:val="18"/>
                <w:szCs w:val="18"/>
                <w:lang w:val="en-GB"/>
              </w:rPr>
            </w:pPr>
            <w:r w:rsidRPr="004737AD">
              <w:rPr>
                <w:rFonts w:asciiTheme="minorHAnsi" w:hAnsiTheme="minorHAnsi" w:cstheme="minorHAnsi"/>
                <w:b/>
                <w:sz w:val="18"/>
                <w:szCs w:val="18"/>
                <w:lang w:val="en-GB"/>
              </w:rPr>
              <w:t>Risk 5: Risk of flooding of mercury treatment and storage facilities</w:t>
            </w:r>
          </w:p>
          <w:p w14:paraId="4D726EAC" w14:textId="77777777" w:rsidR="00B96D9F" w:rsidRPr="004737AD" w:rsidRDefault="00B96D9F">
            <w:pPr>
              <w:rPr>
                <w:rFonts w:asciiTheme="minorHAnsi" w:hAnsiTheme="minorHAnsi" w:cstheme="minorHAnsi"/>
                <w:bCs/>
                <w:sz w:val="18"/>
                <w:szCs w:val="18"/>
                <w:lang w:val="en-GB"/>
              </w:rPr>
            </w:pPr>
          </w:p>
          <w:p w14:paraId="3A0C8BD6" w14:textId="77777777" w:rsidR="00B96D9F" w:rsidRPr="004737AD" w:rsidRDefault="00B96D9F">
            <w:pPr>
              <w:rPr>
                <w:rFonts w:asciiTheme="minorHAnsi" w:hAnsiTheme="minorHAnsi" w:cstheme="minorHAnsi"/>
                <w:bCs/>
                <w:i/>
                <w:sz w:val="18"/>
                <w:szCs w:val="18"/>
                <w:lang w:val="en-GB"/>
              </w:rPr>
            </w:pPr>
            <w:r w:rsidRPr="004737AD">
              <w:rPr>
                <w:rFonts w:asciiTheme="minorHAnsi" w:hAnsiTheme="minorHAnsi" w:cstheme="minorHAnsi"/>
                <w:bCs/>
                <w:i/>
                <w:sz w:val="18"/>
                <w:szCs w:val="18"/>
                <w:lang w:val="en-GB"/>
              </w:rPr>
              <w:t>Increased weather events due to climate change will increase the risk of flooding of mercury treatment and storage facilities.</w:t>
            </w:r>
          </w:p>
          <w:p w14:paraId="0E5D51EF" w14:textId="77777777" w:rsidR="00B96D9F" w:rsidRPr="004737AD" w:rsidRDefault="00B96D9F">
            <w:pPr>
              <w:rPr>
                <w:rFonts w:asciiTheme="minorHAnsi" w:hAnsiTheme="minorHAnsi" w:cstheme="minorHAnsi"/>
                <w:bCs/>
                <w:i/>
                <w:sz w:val="18"/>
                <w:szCs w:val="18"/>
                <w:lang w:val="en-GB"/>
              </w:rPr>
            </w:pPr>
          </w:p>
          <w:p w14:paraId="2D1CF25A" w14:textId="77777777" w:rsidR="00B96D9F" w:rsidRPr="004737AD" w:rsidRDefault="00B96D9F">
            <w:pPr>
              <w:rPr>
                <w:rFonts w:eastAsia="MS Mincho" w:cs="Arial"/>
                <w:b/>
                <w:bCs/>
                <w:sz w:val="18"/>
                <w:szCs w:val="18"/>
                <w:lang w:val="en-GB" w:eastAsia="ja-JP"/>
              </w:rPr>
            </w:pPr>
            <w:r w:rsidRPr="004737AD">
              <w:rPr>
                <w:rFonts w:eastAsia="MS Mincho" w:cs="Arial"/>
                <w:b/>
                <w:bCs/>
                <w:sz w:val="18"/>
                <w:szCs w:val="18"/>
                <w:lang w:val="en-GB" w:eastAsia="ja-JP"/>
              </w:rPr>
              <w:t>Related to risks:</w:t>
            </w:r>
          </w:p>
          <w:p w14:paraId="4A8A26D5" w14:textId="77777777" w:rsidR="00B96D9F" w:rsidRPr="004737AD" w:rsidRDefault="00B96D9F">
            <w:pPr>
              <w:rPr>
                <w:rFonts w:asciiTheme="minorHAnsi" w:hAnsiTheme="minorHAnsi" w:cstheme="minorHAnsi"/>
                <w:bCs/>
                <w:sz w:val="18"/>
                <w:szCs w:val="18"/>
                <w:lang w:val="en-GB"/>
              </w:rPr>
            </w:pPr>
            <w:r w:rsidRPr="004737AD">
              <w:rPr>
                <w:rFonts w:asciiTheme="minorHAnsi" w:hAnsiTheme="minorHAnsi" w:cstheme="minorHAnsi"/>
                <w:bCs/>
                <w:sz w:val="18"/>
                <w:szCs w:val="18"/>
                <w:lang w:val="en-GB"/>
              </w:rPr>
              <w:t>Standard 2: Climate Change and Disaster Risks, Question 2</w:t>
            </w:r>
          </w:p>
        </w:tc>
        <w:tc>
          <w:tcPr>
            <w:tcW w:w="1080" w:type="dxa"/>
          </w:tcPr>
          <w:p w14:paraId="3100A5CD" w14:textId="77777777" w:rsidR="00B96D9F" w:rsidRPr="004737AD" w:rsidRDefault="00B96D9F" w:rsidP="00AB3B4C">
            <w:pPr>
              <w:jc w:val="left"/>
              <w:rPr>
                <w:rFonts w:asciiTheme="minorHAnsi" w:hAnsiTheme="minorHAnsi"/>
                <w:sz w:val="18"/>
                <w:szCs w:val="18"/>
                <w:lang w:val="en-GB"/>
              </w:rPr>
            </w:pPr>
            <w:r w:rsidRPr="004737AD">
              <w:rPr>
                <w:rFonts w:asciiTheme="minorHAnsi" w:hAnsiTheme="minorHAnsi"/>
                <w:sz w:val="18"/>
                <w:szCs w:val="18"/>
                <w:lang w:val="en-GB"/>
              </w:rPr>
              <w:t>I = 4</w:t>
            </w:r>
          </w:p>
          <w:p w14:paraId="00E57CF2"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L = 1</w:t>
            </w:r>
          </w:p>
          <w:p w14:paraId="7EF710B9" w14:textId="77777777" w:rsidR="00B96D9F" w:rsidRPr="004737AD" w:rsidRDefault="00B96D9F">
            <w:pPr>
              <w:jc w:val="left"/>
              <w:rPr>
                <w:rFonts w:asciiTheme="minorHAnsi" w:hAnsiTheme="minorHAnsi" w:cs="Minion Pro"/>
                <w:sz w:val="18"/>
                <w:szCs w:val="18"/>
                <w:lang w:val="en-GB"/>
              </w:rPr>
            </w:pPr>
          </w:p>
        </w:tc>
        <w:tc>
          <w:tcPr>
            <w:tcW w:w="977" w:type="dxa"/>
            <w:shd w:val="clear" w:color="auto" w:fill="00B0F0"/>
          </w:tcPr>
          <w:p w14:paraId="67498DFB" w14:textId="77777777" w:rsidR="00B96D9F" w:rsidRPr="004737AD" w:rsidRDefault="00B96D9F">
            <w:pPr>
              <w:jc w:val="left"/>
              <w:rPr>
                <w:rFonts w:asciiTheme="minorHAnsi" w:hAnsiTheme="minorHAnsi"/>
                <w:b/>
                <w:sz w:val="18"/>
                <w:szCs w:val="18"/>
                <w:lang w:val="en-GB"/>
              </w:rPr>
            </w:pPr>
            <w:r w:rsidRPr="004737AD">
              <w:rPr>
                <w:rFonts w:asciiTheme="minorHAnsi" w:hAnsiTheme="minorHAnsi"/>
                <w:b/>
                <w:sz w:val="18"/>
                <w:szCs w:val="18"/>
                <w:lang w:val="en-GB"/>
              </w:rPr>
              <w:t>Low</w:t>
            </w:r>
          </w:p>
        </w:tc>
        <w:tc>
          <w:tcPr>
            <w:tcW w:w="1487" w:type="dxa"/>
          </w:tcPr>
          <w:p w14:paraId="4E38B071" w14:textId="2F342615" w:rsidR="00F171F1" w:rsidRPr="004737AD" w:rsidRDefault="00F171F1">
            <w:pPr>
              <w:jc w:val="left"/>
              <w:rPr>
                <w:rFonts w:eastAsia="MS Mincho" w:cs="Arial"/>
                <w:b/>
                <w:bCs/>
                <w:sz w:val="18"/>
                <w:szCs w:val="18"/>
                <w:lang w:val="en-GB" w:eastAsia="ja-JP"/>
              </w:rPr>
            </w:pPr>
            <w:r w:rsidRPr="004737AD">
              <w:rPr>
                <w:rFonts w:eastAsia="MS Mincho" w:cs="Arial"/>
                <w:b/>
                <w:bCs/>
                <w:sz w:val="18"/>
                <w:szCs w:val="18"/>
                <w:lang w:val="en-GB" w:eastAsia="ja-JP"/>
              </w:rPr>
              <w:t>Climate Change</w:t>
            </w:r>
          </w:p>
          <w:p w14:paraId="7D256D8D" w14:textId="77777777" w:rsidR="00F171F1" w:rsidRPr="004737AD" w:rsidRDefault="00F171F1">
            <w:pPr>
              <w:jc w:val="left"/>
              <w:rPr>
                <w:rFonts w:asciiTheme="minorHAnsi" w:hAnsiTheme="minorHAnsi" w:cstheme="minorHAnsi"/>
                <w:bCs/>
                <w:sz w:val="18"/>
                <w:szCs w:val="18"/>
                <w:lang w:val="en-GB"/>
              </w:rPr>
            </w:pPr>
          </w:p>
          <w:p w14:paraId="0BD8B678" w14:textId="6DC85AB4" w:rsidR="00B96D9F" w:rsidRPr="004737AD" w:rsidRDefault="00F171F1">
            <w:pPr>
              <w:jc w:val="left"/>
              <w:rPr>
                <w:rFonts w:asciiTheme="minorHAnsi" w:hAnsiTheme="minorHAnsi"/>
                <w:b/>
                <w:color w:val="FF0000"/>
                <w:sz w:val="18"/>
                <w:szCs w:val="18"/>
                <w:lang w:val="en-GB"/>
              </w:rPr>
            </w:pPr>
            <w:r w:rsidRPr="004737AD">
              <w:rPr>
                <w:rFonts w:asciiTheme="minorHAnsi" w:hAnsiTheme="minorHAnsi" w:cstheme="minorHAnsi"/>
                <w:bCs/>
                <w:sz w:val="18"/>
                <w:szCs w:val="18"/>
                <w:lang w:val="en-GB"/>
              </w:rPr>
              <w:t xml:space="preserve">UNDP Standard 2: Climate Change and Disaster Risks, </w:t>
            </w:r>
          </w:p>
        </w:tc>
        <w:tc>
          <w:tcPr>
            <w:tcW w:w="6804" w:type="dxa"/>
            <w:shd w:val="clear" w:color="auto" w:fill="auto"/>
          </w:tcPr>
          <w:p w14:paraId="13DCDCBC" w14:textId="77777777" w:rsidR="00B96D9F" w:rsidRPr="004737AD" w:rsidRDefault="00B96D9F">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Vietnam is a country that is likely to be greatly affected by climate change, sea level rise and extreme weather events. The country has issued and implemented a National Strategy and National Action Plan to Respond to Climate Change. </w:t>
            </w:r>
          </w:p>
          <w:p w14:paraId="1B0CC22F" w14:textId="77777777" w:rsidR="00B96D9F" w:rsidRPr="004737AD" w:rsidRDefault="00B96D9F">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Mercury treatment and storage facilities are mostly located in industrial zone in the suburban areas of big cities such as Hanoi, Ho Chi Minh </w:t>
            </w:r>
            <w:proofErr w:type="gramStart"/>
            <w:r w:rsidRPr="004737AD">
              <w:rPr>
                <w:rFonts w:asciiTheme="minorHAnsi" w:hAnsiTheme="minorHAnsi" w:cstheme="minorHAnsi"/>
                <w:color w:val="000000"/>
                <w:sz w:val="18"/>
                <w:szCs w:val="18"/>
                <w:lang w:val="en-GB" w:eastAsia="zh-CN"/>
              </w:rPr>
              <w:t>City</w:t>
            </w:r>
            <w:proofErr w:type="gramEnd"/>
            <w:r w:rsidRPr="004737AD">
              <w:rPr>
                <w:rFonts w:asciiTheme="minorHAnsi" w:hAnsiTheme="minorHAnsi" w:cstheme="minorHAnsi"/>
                <w:color w:val="000000"/>
                <w:sz w:val="18"/>
                <w:szCs w:val="18"/>
                <w:lang w:val="en-GB" w:eastAsia="zh-CN"/>
              </w:rPr>
              <w:t xml:space="preserve"> and delta areas far from the sea, where the impact of climate change, sea level rise and other extreme weather events are not as severe as in other parts of the country and many climate change adaptation solutions have been implemented. This helps reduce the risk of flooding of mercury treatment and storage facilities.</w:t>
            </w:r>
          </w:p>
          <w:p w14:paraId="53824D28" w14:textId="77777777" w:rsidR="00B96D9F" w:rsidRPr="004737AD" w:rsidRDefault="00B96D9F">
            <w:pPr>
              <w:rPr>
                <w:rFonts w:asciiTheme="minorHAnsi" w:hAnsiTheme="minorHAnsi" w:cstheme="minorHAnsi"/>
                <w:color w:val="000000"/>
                <w:sz w:val="18"/>
                <w:szCs w:val="18"/>
                <w:lang w:val="en-GB" w:eastAsia="zh-CN"/>
              </w:rPr>
            </w:pPr>
            <w:r w:rsidRPr="004737AD">
              <w:rPr>
                <w:rFonts w:asciiTheme="minorHAnsi" w:hAnsiTheme="minorHAnsi"/>
                <w:sz w:val="18"/>
                <w:szCs w:val="18"/>
              </w:rPr>
              <w:t>As part of the risk assessment that will be undertaken, the project will ensure that the interim storage facilities at the selected enterprises (Output  2.1.1, Output 3.1.1, Output 3.1.3) are referring to the Minamata Convention’s Guidelines</w:t>
            </w:r>
            <w:hyperlink r:id="rId50" w:history="1">
              <w:r w:rsidRPr="004737AD">
                <w:rPr>
                  <w:rStyle w:val="Hyperlink"/>
                  <w:rFonts w:asciiTheme="minorHAnsi" w:hAnsiTheme="minorHAnsi"/>
                  <w:sz w:val="18"/>
                  <w:szCs w:val="18"/>
                </w:rPr>
                <w:t xml:space="preserve"> on the environmentally sound interim storage of mercury </w:t>
              </w:r>
            </w:hyperlink>
          </w:p>
          <w:p w14:paraId="72A9CC83" w14:textId="77777777" w:rsidR="00B96D9F" w:rsidRPr="004737AD" w:rsidRDefault="00B96D9F">
            <w:pPr>
              <w:rPr>
                <w:rFonts w:asciiTheme="minorHAnsi" w:hAnsiTheme="minorHAnsi" w:cstheme="minorHAnsi"/>
                <w:i/>
                <w:sz w:val="18"/>
                <w:szCs w:val="18"/>
                <w:lang w:val="en-GB"/>
              </w:rPr>
            </w:pPr>
            <w:r w:rsidRPr="004737AD">
              <w:rPr>
                <w:rFonts w:asciiTheme="minorHAnsi" w:hAnsiTheme="minorHAnsi" w:cs="Calibri-Bold"/>
                <w:b/>
                <w:bCs/>
                <w:i/>
                <w:sz w:val="18"/>
                <w:szCs w:val="18"/>
                <w:lang w:val="en-GB"/>
              </w:rPr>
              <w:t>Mitigation/Management Measures: (by project design)</w:t>
            </w:r>
          </w:p>
          <w:p w14:paraId="7717A61D" w14:textId="77777777" w:rsidR="00B96D9F" w:rsidRPr="004737AD" w:rsidRDefault="00B96D9F">
            <w:pPr>
              <w:pStyle w:val="ListParagraph"/>
              <w:numPr>
                <w:ilvl w:val="0"/>
                <w:numId w:val="54"/>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Take into consideration flood risks when locating and designing the mercury treatment and storage facilities to minimise the risk of inundation (Output 3.1.1 and 3.1.3</w:t>
            </w:r>
            <w:proofErr w:type="gramStart"/>
            <w:r w:rsidRPr="004737AD">
              <w:rPr>
                <w:rFonts w:asciiTheme="minorHAnsi" w:hAnsiTheme="minorHAnsi" w:cstheme="minorHAnsi"/>
                <w:color w:val="000000"/>
                <w:sz w:val="18"/>
                <w:szCs w:val="18"/>
                <w:lang w:val="en-GB" w:eastAsia="zh-CN"/>
              </w:rPr>
              <w:t>);</w:t>
            </w:r>
            <w:proofErr w:type="gramEnd"/>
          </w:p>
          <w:p w14:paraId="614C8F5C" w14:textId="77777777" w:rsidR="00B96D9F" w:rsidRPr="004737AD" w:rsidRDefault="00B96D9F">
            <w:pPr>
              <w:pStyle w:val="ListParagraph"/>
              <w:numPr>
                <w:ilvl w:val="0"/>
                <w:numId w:val="54"/>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Engage with national/ local government to ensure specific climate response measures are enforced in this </w:t>
            </w:r>
            <w:proofErr w:type="gramStart"/>
            <w:r w:rsidRPr="004737AD">
              <w:rPr>
                <w:rFonts w:asciiTheme="minorHAnsi" w:hAnsiTheme="minorHAnsi" w:cstheme="minorHAnsi"/>
                <w:color w:val="000000"/>
                <w:sz w:val="18"/>
                <w:szCs w:val="18"/>
                <w:lang w:val="en-GB" w:eastAsia="zh-CN"/>
              </w:rPr>
              <w:t>area;</w:t>
            </w:r>
            <w:proofErr w:type="gramEnd"/>
            <w:r w:rsidRPr="004737AD">
              <w:rPr>
                <w:rFonts w:asciiTheme="minorHAnsi" w:hAnsiTheme="minorHAnsi" w:cstheme="minorHAnsi"/>
                <w:color w:val="000000"/>
                <w:sz w:val="18"/>
                <w:szCs w:val="18"/>
                <w:lang w:val="en-GB" w:eastAsia="zh-CN"/>
              </w:rPr>
              <w:t xml:space="preserve"> </w:t>
            </w:r>
          </w:p>
          <w:p w14:paraId="51249AC2" w14:textId="77777777" w:rsidR="00B96D9F" w:rsidRPr="004737AD" w:rsidRDefault="00B96D9F">
            <w:pPr>
              <w:pStyle w:val="ListParagraph"/>
              <w:numPr>
                <w:ilvl w:val="0"/>
                <w:numId w:val="54"/>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lastRenderedPageBreak/>
              <w:t xml:space="preserve">Ensure that mercury treatment and storage facilities are designed for more intense/ violent storms, heavier flooding etc., and develop rigorous guidance for climate-related risk management for such </w:t>
            </w:r>
            <w:proofErr w:type="gramStart"/>
            <w:r w:rsidRPr="004737AD">
              <w:rPr>
                <w:rFonts w:asciiTheme="minorHAnsi" w:hAnsiTheme="minorHAnsi" w:cstheme="minorHAnsi"/>
                <w:color w:val="000000"/>
                <w:sz w:val="18"/>
                <w:szCs w:val="18"/>
                <w:lang w:val="en-GB" w:eastAsia="zh-CN"/>
              </w:rPr>
              <w:t>facilities;</w:t>
            </w:r>
            <w:proofErr w:type="gramEnd"/>
          </w:p>
          <w:p w14:paraId="0451D242" w14:textId="77777777" w:rsidR="00B96D9F" w:rsidRPr="004737AD" w:rsidRDefault="00B96D9F">
            <w:pPr>
              <w:pStyle w:val="ListParagraph"/>
              <w:numPr>
                <w:ilvl w:val="0"/>
                <w:numId w:val="54"/>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Require facilities to organise practice runs to deal with extreme flooding and storm incidences.</w:t>
            </w:r>
          </w:p>
        </w:tc>
        <w:tc>
          <w:tcPr>
            <w:tcW w:w="1005" w:type="dxa"/>
          </w:tcPr>
          <w:p w14:paraId="28541CAA" w14:textId="7691308E" w:rsidR="00B96D9F" w:rsidRPr="004737AD" w:rsidRDefault="00B96D9F">
            <w:pPr>
              <w:jc w:val="left"/>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lastRenderedPageBreak/>
              <w:t>MONRE</w:t>
            </w:r>
          </w:p>
        </w:tc>
      </w:tr>
      <w:tr w:rsidR="00B96D9F" w:rsidRPr="004737AD" w14:paraId="5CBF9F44" w14:textId="1E0AEB46" w:rsidTr="001575CA">
        <w:tc>
          <w:tcPr>
            <w:tcW w:w="2835" w:type="dxa"/>
          </w:tcPr>
          <w:p w14:paraId="44644F13" w14:textId="77777777" w:rsidR="00B96D9F" w:rsidRPr="004737AD" w:rsidRDefault="00B96D9F">
            <w:pPr>
              <w:rPr>
                <w:rFonts w:asciiTheme="minorHAnsi" w:hAnsiTheme="minorHAnsi" w:cstheme="minorHAnsi"/>
                <w:b/>
                <w:sz w:val="18"/>
                <w:szCs w:val="18"/>
                <w:lang w:val="en-GB"/>
              </w:rPr>
            </w:pPr>
            <w:r w:rsidRPr="004737AD">
              <w:rPr>
                <w:rFonts w:asciiTheme="minorHAnsi" w:hAnsiTheme="minorHAnsi" w:cstheme="minorHAnsi"/>
                <w:b/>
                <w:sz w:val="18"/>
                <w:szCs w:val="18"/>
                <w:lang w:val="en-GB"/>
              </w:rPr>
              <w:t>Risk 6: Health and safety risk for the workers at the mercury treatment and storage facilities</w:t>
            </w:r>
          </w:p>
          <w:p w14:paraId="573A6A89" w14:textId="77777777" w:rsidR="00B96D9F" w:rsidRPr="004737AD" w:rsidRDefault="00B96D9F">
            <w:pPr>
              <w:rPr>
                <w:rFonts w:asciiTheme="minorHAnsi" w:hAnsiTheme="minorHAnsi" w:cstheme="minorHAnsi"/>
                <w:bCs/>
                <w:sz w:val="18"/>
                <w:szCs w:val="18"/>
                <w:lang w:val="en-GB"/>
              </w:rPr>
            </w:pPr>
          </w:p>
          <w:p w14:paraId="7715F36A" w14:textId="77777777" w:rsidR="00B96D9F" w:rsidRPr="004737AD" w:rsidRDefault="00B96D9F">
            <w:pPr>
              <w:rPr>
                <w:rFonts w:asciiTheme="minorHAnsi" w:hAnsiTheme="minorHAnsi" w:cstheme="minorHAnsi"/>
                <w:bCs/>
                <w:i/>
                <w:sz w:val="18"/>
                <w:szCs w:val="18"/>
                <w:lang w:val="en-GB"/>
              </w:rPr>
            </w:pPr>
            <w:r w:rsidRPr="004737AD">
              <w:rPr>
                <w:rFonts w:asciiTheme="minorHAnsi" w:hAnsiTheme="minorHAnsi" w:cstheme="minorHAnsi"/>
                <w:bCs/>
                <w:i/>
                <w:sz w:val="18"/>
                <w:szCs w:val="18"/>
                <w:lang w:val="en-GB"/>
              </w:rPr>
              <w:t>This could workers do not abide by a safety protocol and use the essential personal protective equipment (PPE) appropriate for the work they perform. In addition, health and safety of workers may be impacted during construction of the treatment facility if proper measures are not implemented including wearing PPE.</w:t>
            </w:r>
          </w:p>
          <w:p w14:paraId="20282E0F" w14:textId="77777777" w:rsidR="00B96D9F" w:rsidRPr="004737AD" w:rsidRDefault="00B96D9F">
            <w:pPr>
              <w:rPr>
                <w:rFonts w:asciiTheme="minorHAnsi" w:hAnsiTheme="minorHAnsi" w:cstheme="minorHAnsi"/>
                <w:bCs/>
                <w:i/>
                <w:sz w:val="18"/>
                <w:szCs w:val="18"/>
                <w:lang w:val="en-GB"/>
              </w:rPr>
            </w:pPr>
          </w:p>
          <w:p w14:paraId="6E1ED1CE" w14:textId="77777777" w:rsidR="00B96D9F" w:rsidRPr="004737AD" w:rsidRDefault="00B96D9F">
            <w:pPr>
              <w:rPr>
                <w:rFonts w:asciiTheme="minorHAnsi" w:hAnsiTheme="minorHAnsi" w:cstheme="minorHAnsi"/>
                <w:sz w:val="18"/>
                <w:szCs w:val="18"/>
                <w:lang w:val="en-GB"/>
              </w:rPr>
            </w:pPr>
          </w:p>
        </w:tc>
        <w:tc>
          <w:tcPr>
            <w:tcW w:w="1080" w:type="dxa"/>
          </w:tcPr>
          <w:p w14:paraId="2F63B1E4"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I = 4</w:t>
            </w:r>
          </w:p>
          <w:p w14:paraId="1EAC3A97"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L = 2</w:t>
            </w:r>
          </w:p>
          <w:p w14:paraId="505086A0" w14:textId="77777777" w:rsidR="00B96D9F" w:rsidRPr="004737AD" w:rsidRDefault="00B96D9F">
            <w:pPr>
              <w:jc w:val="left"/>
              <w:rPr>
                <w:rFonts w:asciiTheme="minorHAnsi" w:hAnsiTheme="minorHAnsi" w:cs="Minion Pro"/>
                <w:sz w:val="18"/>
                <w:szCs w:val="18"/>
                <w:lang w:val="en-GB"/>
              </w:rPr>
            </w:pPr>
          </w:p>
        </w:tc>
        <w:tc>
          <w:tcPr>
            <w:tcW w:w="977" w:type="dxa"/>
            <w:shd w:val="clear" w:color="auto" w:fill="FFFF00"/>
          </w:tcPr>
          <w:p w14:paraId="3C4984D0" w14:textId="77777777" w:rsidR="00B96D9F" w:rsidRPr="004737AD" w:rsidRDefault="00B96D9F">
            <w:pPr>
              <w:jc w:val="left"/>
              <w:rPr>
                <w:rFonts w:asciiTheme="minorHAnsi" w:hAnsiTheme="minorHAnsi"/>
                <w:b/>
                <w:sz w:val="18"/>
                <w:szCs w:val="18"/>
                <w:lang w:val="en-GB"/>
              </w:rPr>
            </w:pPr>
            <w:r w:rsidRPr="004737AD">
              <w:rPr>
                <w:rFonts w:asciiTheme="minorHAnsi" w:hAnsiTheme="minorHAnsi"/>
                <w:b/>
                <w:sz w:val="18"/>
                <w:szCs w:val="18"/>
                <w:lang w:val="en-GB"/>
              </w:rPr>
              <w:t>Moderate</w:t>
            </w:r>
          </w:p>
        </w:tc>
        <w:tc>
          <w:tcPr>
            <w:tcW w:w="1487" w:type="dxa"/>
          </w:tcPr>
          <w:p w14:paraId="2C44F557" w14:textId="77777777" w:rsidR="00B96D9F" w:rsidRPr="004737AD" w:rsidRDefault="00F171F1">
            <w:pPr>
              <w:jc w:val="left"/>
              <w:rPr>
                <w:b/>
                <w:sz w:val="18"/>
                <w:szCs w:val="18"/>
                <w:lang w:val="en-GB"/>
              </w:rPr>
            </w:pPr>
            <w:r w:rsidRPr="004737AD">
              <w:rPr>
                <w:b/>
                <w:sz w:val="18"/>
                <w:szCs w:val="18"/>
                <w:lang w:val="en-GB"/>
              </w:rPr>
              <w:t>Health</w:t>
            </w:r>
          </w:p>
          <w:p w14:paraId="3DDE61E2" w14:textId="77777777" w:rsidR="00F171F1" w:rsidRPr="004737AD" w:rsidRDefault="00F171F1">
            <w:pPr>
              <w:jc w:val="left"/>
              <w:rPr>
                <w:rFonts w:asciiTheme="minorHAnsi" w:hAnsiTheme="minorHAnsi" w:cstheme="minorHAnsi"/>
                <w:sz w:val="18"/>
                <w:szCs w:val="18"/>
                <w:lang w:val="en-GB"/>
              </w:rPr>
            </w:pPr>
            <w:r w:rsidRPr="004737AD">
              <w:rPr>
                <w:rFonts w:asciiTheme="minorHAnsi" w:hAnsiTheme="minorHAnsi" w:cstheme="minorHAnsi"/>
                <w:sz w:val="18"/>
                <w:szCs w:val="18"/>
                <w:lang w:val="en-GB"/>
              </w:rPr>
              <w:t>- Standard 7: Labour and Working Conditions, Question 6</w:t>
            </w:r>
          </w:p>
          <w:p w14:paraId="210EA535" w14:textId="59A50F33" w:rsidR="00F171F1" w:rsidRPr="004737AD" w:rsidRDefault="00F171F1">
            <w:pPr>
              <w:jc w:val="left"/>
              <w:rPr>
                <w:b/>
                <w:color w:val="FF0000"/>
                <w:sz w:val="18"/>
                <w:szCs w:val="18"/>
                <w:lang w:val="en-GB"/>
              </w:rPr>
            </w:pPr>
          </w:p>
        </w:tc>
        <w:tc>
          <w:tcPr>
            <w:tcW w:w="6804" w:type="dxa"/>
            <w:shd w:val="clear" w:color="auto" w:fill="auto"/>
          </w:tcPr>
          <w:p w14:paraId="49E4A23E" w14:textId="77777777" w:rsidR="00B96D9F" w:rsidRPr="004737AD" w:rsidRDefault="00B96D9F">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The project will be implemented with formally established and licensed enterprises and will not carry out construction of the treatment facility. The enterprises, for example urban environment companies in industrial zone in the suburban areas of big cities like Hanoi and Ho Chi Minh City (URENCO 10, 11) have many years of experience in handling hazardous waste, including mercury treatment. The regulations on health and working environment are strictly implemented</w:t>
            </w:r>
            <w:r w:rsidRPr="004737AD">
              <w:rPr>
                <w:rFonts w:asciiTheme="minorHAnsi" w:hAnsiTheme="minorHAnsi"/>
                <w:sz w:val="18"/>
                <w:szCs w:val="18"/>
                <w:lang w:val="en-GB"/>
              </w:rPr>
              <w:t xml:space="preserve"> </w:t>
            </w:r>
            <w:r w:rsidRPr="004737AD">
              <w:rPr>
                <w:rFonts w:asciiTheme="minorHAnsi" w:hAnsiTheme="minorHAnsi" w:cstheme="minorHAnsi"/>
                <w:color w:val="000000"/>
                <w:sz w:val="18"/>
                <w:szCs w:val="18"/>
                <w:lang w:val="en-GB" w:eastAsia="zh-CN"/>
              </w:rPr>
              <w:t xml:space="preserve">in these companies, and there have been no incidents affecting the health of workers reported so far. </w:t>
            </w:r>
          </w:p>
          <w:p w14:paraId="6A4D3F70" w14:textId="77777777" w:rsidR="00B96D9F" w:rsidRPr="004737AD" w:rsidRDefault="00B96D9F">
            <w:pPr>
              <w:rPr>
                <w:rFonts w:asciiTheme="minorHAnsi" w:hAnsiTheme="minorHAnsi" w:cstheme="minorHAnsi"/>
                <w:i/>
                <w:sz w:val="18"/>
                <w:szCs w:val="18"/>
                <w:lang w:val="en-GB"/>
              </w:rPr>
            </w:pPr>
            <w:r w:rsidRPr="004737AD">
              <w:rPr>
                <w:rFonts w:asciiTheme="minorHAnsi" w:hAnsiTheme="minorHAnsi" w:cs="Calibri-Bold"/>
                <w:b/>
                <w:bCs/>
                <w:i/>
                <w:sz w:val="18"/>
                <w:szCs w:val="18"/>
                <w:lang w:val="en-GB"/>
              </w:rPr>
              <w:t>Mitigation/Management Measures (by Project Design)</w:t>
            </w:r>
          </w:p>
          <w:p w14:paraId="3087921E" w14:textId="77777777" w:rsidR="00B96D9F" w:rsidRPr="004737AD" w:rsidRDefault="00B96D9F">
            <w:pPr>
              <w:pStyle w:val="ListParagraph"/>
              <w:numPr>
                <w:ilvl w:val="0"/>
                <w:numId w:val="56"/>
              </w:numPr>
              <w:contextualSpacing/>
              <w:jc w:val="both"/>
              <w:rPr>
                <w:rFonts w:asciiTheme="minorHAnsi" w:hAnsiTheme="minorHAnsi" w:cstheme="minorHAnsi"/>
                <w:i/>
                <w:sz w:val="18"/>
                <w:szCs w:val="18"/>
                <w:lang w:val="en-GB"/>
              </w:rPr>
            </w:pPr>
            <w:r w:rsidRPr="004737AD">
              <w:rPr>
                <w:rFonts w:asciiTheme="minorHAnsi" w:hAnsiTheme="minorHAnsi" w:cstheme="minorHAnsi"/>
                <w:color w:val="000000"/>
                <w:sz w:val="18"/>
                <w:szCs w:val="18"/>
                <w:lang w:val="en-GB" w:eastAsia="zh-CN"/>
              </w:rPr>
              <w:t>Implement treatment and storage activities with formally established enterprises in big cities, or with state owned waste managers who are licensed (for example, URENCO 10, 11 as indicated above) (Outcome 3.1</w:t>
            </w:r>
            <w:proofErr w:type="gramStart"/>
            <w:r w:rsidRPr="004737AD">
              <w:rPr>
                <w:rFonts w:asciiTheme="minorHAnsi" w:hAnsiTheme="minorHAnsi" w:cstheme="minorHAnsi"/>
                <w:color w:val="000000"/>
                <w:sz w:val="18"/>
                <w:szCs w:val="18"/>
                <w:lang w:val="en-GB" w:eastAsia="zh-CN"/>
              </w:rPr>
              <w:t>);</w:t>
            </w:r>
            <w:proofErr w:type="gramEnd"/>
          </w:p>
          <w:p w14:paraId="5BFD47FD" w14:textId="77777777" w:rsidR="00B96D9F" w:rsidRPr="004737AD" w:rsidRDefault="00B96D9F">
            <w:pPr>
              <w:pStyle w:val="ListParagraph"/>
              <w:numPr>
                <w:ilvl w:val="0"/>
                <w:numId w:val="56"/>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Carry out design and implementation of modern Air Pollution Control Systems to prevent the release of mercury and U-POPs suitable also for small enterprises; (Output 2.1.3)</w:t>
            </w:r>
          </w:p>
          <w:p w14:paraId="1EBF8C81" w14:textId="77777777" w:rsidR="00B96D9F" w:rsidRPr="004737AD" w:rsidRDefault="00B96D9F">
            <w:pPr>
              <w:pStyle w:val="ListParagraph"/>
              <w:numPr>
                <w:ilvl w:val="0"/>
                <w:numId w:val="56"/>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Relevant technical guidelines on operational safety procedures for hazardous chemicals waste handling, transport, storage and disposal in accordance with international practice will be adopted during the first and second year of implementation (Output 3.1.1</w:t>
            </w:r>
            <w:proofErr w:type="gramStart"/>
            <w:r w:rsidRPr="004737AD">
              <w:rPr>
                <w:rFonts w:asciiTheme="minorHAnsi" w:hAnsiTheme="minorHAnsi" w:cstheme="minorHAnsi"/>
                <w:color w:val="000000"/>
                <w:sz w:val="18"/>
                <w:szCs w:val="18"/>
                <w:lang w:val="en-GB" w:eastAsia="zh-CN"/>
              </w:rPr>
              <w:t>);</w:t>
            </w:r>
            <w:proofErr w:type="gramEnd"/>
          </w:p>
          <w:p w14:paraId="357DF14D" w14:textId="50B7EBA1" w:rsidR="00B96D9F" w:rsidRPr="004737AD" w:rsidRDefault="00B96D9F">
            <w:pPr>
              <w:pStyle w:val="ListParagraph"/>
              <w:numPr>
                <w:ilvl w:val="0"/>
                <w:numId w:val="56"/>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Training program involves provision of the necessary operational and safeguards exercise to the staff that are to be directly involved in the work on the treatment and storage area</w:t>
            </w:r>
            <w:r w:rsidR="00EE63BE">
              <w:rPr>
                <w:rFonts w:asciiTheme="minorHAnsi" w:hAnsiTheme="minorHAnsi" w:cstheme="minorHAnsi"/>
                <w:color w:val="000000"/>
                <w:sz w:val="18"/>
                <w:szCs w:val="18"/>
                <w:lang w:val="en-GB" w:eastAsia="zh-CN"/>
              </w:rPr>
              <w:t xml:space="preserve"> </w:t>
            </w:r>
            <w:r w:rsidRPr="004737AD">
              <w:rPr>
                <w:rFonts w:asciiTheme="minorHAnsi" w:hAnsiTheme="minorHAnsi" w:cstheme="minorHAnsi"/>
                <w:color w:val="000000"/>
                <w:sz w:val="18"/>
                <w:szCs w:val="18"/>
                <w:lang w:val="en-GB" w:eastAsia="zh-CN"/>
              </w:rPr>
              <w:t>(Outputs 3.1.1, 3.1.2 and 3.1.3)</w:t>
            </w:r>
            <w:proofErr w:type="gramStart"/>
            <w:r w:rsidRPr="004737AD">
              <w:rPr>
                <w:rFonts w:asciiTheme="minorHAnsi" w:hAnsiTheme="minorHAnsi" w:cstheme="minorHAnsi"/>
                <w:color w:val="000000"/>
                <w:sz w:val="18"/>
                <w:szCs w:val="18"/>
                <w:lang w:val="en-GB" w:eastAsia="zh-CN"/>
              </w:rPr>
              <w:t>.;</w:t>
            </w:r>
            <w:proofErr w:type="gramEnd"/>
          </w:p>
          <w:p w14:paraId="3B9EF8E8" w14:textId="426699C1" w:rsidR="00B96D9F" w:rsidRPr="004737AD" w:rsidRDefault="00B96D9F">
            <w:pPr>
              <w:pStyle w:val="ListParagraph"/>
              <w:numPr>
                <w:ilvl w:val="0"/>
                <w:numId w:val="56"/>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Monitoring and evaluation will be conducted to ensure that enterprises and workers are conducting their work under safe conditions (Outcome 4.2 </w:t>
            </w:r>
            <w:proofErr w:type="gramStart"/>
            <w:r w:rsidRPr="004737AD">
              <w:rPr>
                <w:rFonts w:asciiTheme="minorHAnsi" w:hAnsiTheme="minorHAnsi" w:cstheme="minorHAnsi"/>
                <w:color w:val="000000"/>
                <w:sz w:val="18"/>
                <w:szCs w:val="18"/>
                <w:lang w:val="en-GB" w:eastAsia="zh-CN"/>
              </w:rPr>
              <w:t>and also</w:t>
            </w:r>
            <w:proofErr w:type="gramEnd"/>
            <w:r w:rsidRPr="004737AD">
              <w:rPr>
                <w:rFonts w:asciiTheme="minorHAnsi" w:hAnsiTheme="minorHAnsi" w:cstheme="minorHAnsi"/>
                <w:color w:val="000000"/>
                <w:sz w:val="18"/>
                <w:szCs w:val="18"/>
                <w:lang w:val="en-GB" w:eastAsia="zh-CN"/>
              </w:rPr>
              <w:t xml:space="preserve"> technical supervision activities carried out under Output 2.1.2 – activities. 2.1.2.3 and </w:t>
            </w:r>
            <w:r w:rsidR="00EE63BE" w:rsidRPr="004737AD">
              <w:rPr>
                <w:rFonts w:asciiTheme="minorHAnsi" w:hAnsiTheme="minorHAnsi" w:cstheme="minorHAnsi"/>
                <w:color w:val="000000"/>
                <w:sz w:val="18"/>
                <w:szCs w:val="18"/>
                <w:lang w:val="en-GB" w:eastAsia="zh-CN"/>
              </w:rPr>
              <w:t>2.1.2.4 and</w:t>
            </w:r>
            <w:r w:rsidRPr="004737AD">
              <w:rPr>
                <w:rFonts w:asciiTheme="minorHAnsi" w:hAnsiTheme="minorHAnsi" w:cstheme="minorHAnsi"/>
                <w:color w:val="000000"/>
                <w:sz w:val="18"/>
                <w:szCs w:val="18"/>
                <w:lang w:val="en-GB" w:eastAsia="zh-CN"/>
              </w:rPr>
              <w:t xml:space="preserve"> 2.1.3 – activities. 2.1.3.3 and </w:t>
            </w:r>
            <w:r w:rsidR="00EE63BE" w:rsidRPr="004737AD">
              <w:rPr>
                <w:rFonts w:asciiTheme="minorHAnsi" w:hAnsiTheme="minorHAnsi" w:cstheme="minorHAnsi"/>
                <w:color w:val="000000"/>
                <w:sz w:val="18"/>
                <w:szCs w:val="18"/>
                <w:lang w:val="en-GB" w:eastAsia="zh-CN"/>
              </w:rPr>
              <w:t>2.1.3.4)</w:t>
            </w:r>
          </w:p>
        </w:tc>
        <w:tc>
          <w:tcPr>
            <w:tcW w:w="1005" w:type="dxa"/>
          </w:tcPr>
          <w:p w14:paraId="1CE4B876" w14:textId="77777777" w:rsidR="00B96D9F" w:rsidRPr="004737AD" w:rsidRDefault="00B96D9F">
            <w:pPr>
              <w:jc w:val="left"/>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MOH / DOH MONRE</w:t>
            </w:r>
          </w:p>
          <w:p w14:paraId="23F09A9F" w14:textId="02444B12" w:rsidR="00B96D9F" w:rsidRPr="004737AD" w:rsidRDefault="00B96D9F">
            <w:pPr>
              <w:jc w:val="left"/>
              <w:rPr>
                <w:rFonts w:asciiTheme="minorHAnsi" w:hAnsiTheme="minorHAnsi" w:cstheme="minorHAnsi"/>
                <w:color w:val="000000"/>
                <w:sz w:val="18"/>
                <w:szCs w:val="18"/>
                <w:lang w:val="en-GB" w:eastAsia="zh-CN"/>
              </w:rPr>
            </w:pPr>
          </w:p>
        </w:tc>
      </w:tr>
      <w:tr w:rsidR="00B96D9F" w:rsidRPr="004737AD" w14:paraId="40B16AAA" w14:textId="4E261820" w:rsidTr="001575CA">
        <w:tc>
          <w:tcPr>
            <w:tcW w:w="2835" w:type="dxa"/>
          </w:tcPr>
          <w:p w14:paraId="3E4DDC61" w14:textId="77777777" w:rsidR="00B96D9F" w:rsidRPr="004737AD" w:rsidRDefault="00B96D9F">
            <w:pPr>
              <w:rPr>
                <w:rFonts w:asciiTheme="minorHAnsi" w:hAnsiTheme="minorHAnsi" w:cstheme="minorHAnsi"/>
                <w:b/>
                <w:sz w:val="18"/>
                <w:szCs w:val="18"/>
                <w:lang w:val="en-GB"/>
              </w:rPr>
            </w:pPr>
            <w:r w:rsidRPr="004737AD">
              <w:rPr>
                <w:rFonts w:asciiTheme="minorHAnsi" w:hAnsiTheme="minorHAnsi" w:cstheme="minorHAnsi"/>
                <w:b/>
                <w:sz w:val="18"/>
                <w:szCs w:val="18"/>
                <w:lang w:val="en-GB"/>
              </w:rPr>
              <w:t>Risk 7: Continued exposure of recyclers to POPs containing material</w:t>
            </w:r>
          </w:p>
          <w:p w14:paraId="4C0C4590" w14:textId="77777777" w:rsidR="00B96D9F" w:rsidRPr="004737AD" w:rsidRDefault="00B96D9F">
            <w:pPr>
              <w:rPr>
                <w:rFonts w:asciiTheme="minorHAnsi" w:hAnsiTheme="minorHAnsi" w:cstheme="minorHAnsi"/>
                <w:bCs/>
                <w:sz w:val="18"/>
                <w:szCs w:val="18"/>
                <w:lang w:val="en-GB"/>
              </w:rPr>
            </w:pPr>
          </w:p>
          <w:p w14:paraId="0DD5745E" w14:textId="77777777" w:rsidR="00B96D9F" w:rsidRPr="004737AD" w:rsidRDefault="00B96D9F">
            <w:pPr>
              <w:rPr>
                <w:rFonts w:asciiTheme="minorHAnsi" w:hAnsiTheme="minorHAnsi" w:cstheme="minorHAnsi"/>
                <w:bCs/>
                <w:i/>
                <w:sz w:val="18"/>
                <w:szCs w:val="18"/>
                <w:lang w:val="en-GB"/>
              </w:rPr>
            </w:pPr>
            <w:r w:rsidRPr="004737AD">
              <w:rPr>
                <w:rFonts w:asciiTheme="minorHAnsi" w:hAnsiTheme="minorHAnsi" w:cstheme="minorHAnsi"/>
                <w:bCs/>
                <w:i/>
                <w:sz w:val="18"/>
                <w:szCs w:val="18"/>
                <w:lang w:val="en-GB"/>
              </w:rPr>
              <w:t>Recycling workers who participate in the project may continue to be at risk of exposure to POPs and may not be wearing appropriate PPE.</w:t>
            </w:r>
          </w:p>
          <w:p w14:paraId="50DDDF76" w14:textId="77777777" w:rsidR="00B96D9F" w:rsidRPr="004737AD" w:rsidRDefault="00B96D9F">
            <w:pPr>
              <w:rPr>
                <w:rFonts w:asciiTheme="minorHAnsi" w:hAnsiTheme="minorHAnsi" w:cstheme="minorHAnsi"/>
                <w:bCs/>
                <w:i/>
                <w:sz w:val="18"/>
                <w:szCs w:val="18"/>
                <w:lang w:val="en-GB"/>
              </w:rPr>
            </w:pPr>
          </w:p>
          <w:p w14:paraId="37B0A967" w14:textId="2CA43D5F" w:rsidR="00B96D9F" w:rsidRPr="004737AD" w:rsidRDefault="00B96D9F">
            <w:pPr>
              <w:rPr>
                <w:rFonts w:asciiTheme="minorHAnsi" w:hAnsiTheme="minorHAnsi" w:cstheme="minorHAnsi"/>
                <w:sz w:val="18"/>
                <w:szCs w:val="18"/>
                <w:lang w:val="en-GB"/>
              </w:rPr>
            </w:pPr>
          </w:p>
        </w:tc>
        <w:tc>
          <w:tcPr>
            <w:tcW w:w="1080" w:type="dxa"/>
          </w:tcPr>
          <w:p w14:paraId="0F5FAD96"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lastRenderedPageBreak/>
              <w:t>I = 4</w:t>
            </w:r>
          </w:p>
          <w:p w14:paraId="64930CCF"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L = 1</w:t>
            </w:r>
          </w:p>
          <w:p w14:paraId="785F5FAD" w14:textId="77777777" w:rsidR="00B96D9F" w:rsidRPr="004737AD" w:rsidRDefault="00B96D9F">
            <w:pPr>
              <w:jc w:val="left"/>
              <w:rPr>
                <w:rFonts w:asciiTheme="minorHAnsi" w:hAnsiTheme="minorHAnsi" w:cs="Minion Pro"/>
                <w:sz w:val="18"/>
                <w:szCs w:val="18"/>
                <w:lang w:val="en-GB"/>
              </w:rPr>
            </w:pPr>
          </w:p>
        </w:tc>
        <w:tc>
          <w:tcPr>
            <w:tcW w:w="977" w:type="dxa"/>
            <w:shd w:val="clear" w:color="auto" w:fill="00B0F0"/>
          </w:tcPr>
          <w:p w14:paraId="7DE66110" w14:textId="77777777" w:rsidR="00B96D9F" w:rsidRPr="004737AD" w:rsidRDefault="00B96D9F">
            <w:pPr>
              <w:jc w:val="left"/>
              <w:rPr>
                <w:rFonts w:asciiTheme="minorHAnsi" w:hAnsiTheme="minorHAnsi"/>
                <w:b/>
                <w:sz w:val="18"/>
                <w:szCs w:val="18"/>
                <w:lang w:val="en-GB"/>
              </w:rPr>
            </w:pPr>
            <w:r w:rsidRPr="004737AD">
              <w:rPr>
                <w:rFonts w:asciiTheme="minorHAnsi" w:hAnsiTheme="minorHAnsi"/>
                <w:b/>
                <w:sz w:val="18"/>
                <w:szCs w:val="18"/>
                <w:lang w:val="en-GB"/>
              </w:rPr>
              <w:t>Low</w:t>
            </w:r>
          </w:p>
        </w:tc>
        <w:tc>
          <w:tcPr>
            <w:tcW w:w="1487" w:type="dxa"/>
          </w:tcPr>
          <w:p w14:paraId="1C195062" w14:textId="4CB2B39B" w:rsidR="00F171F1" w:rsidRPr="004737AD" w:rsidRDefault="00F171F1">
            <w:pPr>
              <w:jc w:val="left"/>
              <w:rPr>
                <w:rFonts w:eastAsia="MS Mincho" w:cs="Arial"/>
                <w:b/>
                <w:bCs/>
                <w:sz w:val="18"/>
                <w:szCs w:val="18"/>
                <w:lang w:val="en-GB" w:eastAsia="ja-JP"/>
              </w:rPr>
            </w:pPr>
            <w:r w:rsidRPr="004737AD">
              <w:rPr>
                <w:rFonts w:eastAsia="MS Mincho" w:cs="Arial"/>
                <w:b/>
                <w:bCs/>
                <w:sz w:val="18"/>
                <w:szCs w:val="18"/>
                <w:lang w:val="en-GB" w:eastAsia="ja-JP"/>
              </w:rPr>
              <w:t>Health</w:t>
            </w:r>
          </w:p>
          <w:p w14:paraId="122D79E6" w14:textId="7EA114B3" w:rsidR="00F171F1" w:rsidRPr="004737AD" w:rsidRDefault="00F171F1">
            <w:pPr>
              <w:jc w:val="left"/>
              <w:rPr>
                <w:rFonts w:asciiTheme="minorHAnsi" w:hAnsiTheme="minorHAnsi" w:cstheme="minorHAnsi"/>
                <w:sz w:val="18"/>
                <w:szCs w:val="18"/>
                <w:lang w:val="en-GB"/>
              </w:rPr>
            </w:pPr>
            <w:r w:rsidRPr="004737AD">
              <w:rPr>
                <w:rFonts w:asciiTheme="minorHAnsi" w:hAnsiTheme="minorHAnsi" w:cstheme="minorHAnsi"/>
                <w:sz w:val="18"/>
                <w:szCs w:val="18"/>
                <w:lang w:val="en-GB"/>
              </w:rPr>
              <w:t xml:space="preserve">- Standard 3: Community Health, Safety and Security, </w:t>
            </w:r>
          </w:p>
          <w:p w14:paraId="042F45E6" w14:textId="04A41D9A" w:rsidR="00B96D9F" w:rsidRPr="004737AD" w:rsidRDefault="00F171F1">
            <w:pPr>
              <w:jc w:val="left"/>
              <w:rPr>
                <w:rFonts w:asciiTheme="minorHAnsi" w:hAnsiTheme="minorHAnsi" w:cstheme="minorHAnsi"/>
                <w:bCs/>
                <w:sz w:val="18"/>
                <w:szCs w:val="18"/>
                <w:lang w:val="en-GB"/>
              </w:rPr>
            </w:pPr>
            <w:r w:rsidRPr="004737AD">
              <w:rPr>
                <w:rFonts w:asciiTheme="minorHAnsi" w:hAnsiTheme="minorHAnsi" w:cstheme="minorHAnsi"/>
                <w:sz w:val="18"/>
                <w:szCs w:val="18"/>
                <w:lang w:val="en-GB"/>
              </w:rPr>
              <w:t xml:space="preserve">- Standard 7: Labour and Working Conditions, </w:t>
            </w:r>
          </w:p>
        </w:tc>
        <w:tc>
          <w:tcPr>
            <w:tcW w:w="6804" w:type="dxa"/>
            <w:shd w:val="clear" w:color="auto" w:fill="auto"/>
          </w:tcPr>
          <w:p w14:paraId="24993510" w14:textId="306AAECE" w:rsidR="00B96D9F" w:rsidRPr="004737AD" w:rsidRDefault="00B96D9F">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The project will reduce the transport, storage, use and release of POPs. There is zero or negative additional risk of exposure of recyclers to POPs containing materials as the project indeed will reduce the </w:t>
            </w:r>
            <w:proofErr w:type="gramStart"/>
            <w:r w:rsidR="00EE63BE">
              <w:rPr>
                <w:rFonts w:asciiTheme="minorHAnsi" w:hAnsiTheme="minorHAnsi" w:cstheme="minorHAnsi"/>
                <w:color w:val="000000"/>
                <w:sz w:val="18"/>
                <w:szCs w:val="18"/>
                <w:lang w:val="en-GB" w:eastAsia="zh-CN"/>
              </w:rPr>
              <w:t>amount</w:t>
            </w:r>
            <w:proofErr w:type="gramEnd"/>
            <w:r w:rsidRPr="004737AD">
              <w:rPr>
                <w:rFonts w:asciiTheme="minorHAnsi" w:hAnsiTheme="minorHAnsi" w:cstheme="minorHAnsi"/>
                <w:color w:val="000000"/>
                <w:sz w:val="18"/>
                <w:szCs w:val="18"/>
                <w:lang w:val="en-GB" w:eastAsia="zh-CN"/>
              </w:rPr>
              <w:t xml:space="preserve"> of POPs containing materials. </w:t>
            </w:r>
          </w:p>
          <w:p w14:paraId="24957C9B" w14:textId="77777777" w:rsidR="00B96D9F" w:rsidRPr="004737AD" w:rsidRDefault="00B96D9F">
            <w:pPr>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Through other recent chemical projects implemented in Vietnam, the awareness on POP and hazardous chemicals has been significantly raised, work safety and chemical incident control guidelines has been endorsed by the Government at the Decree 113/2017/ND-CP and require all chemical companies to abide. </w:t>
            </w:r>
          </w:p>
          <w:p w14:paraId="15DA1F54" w14:textId="77777777" w:rsidR="00B96D9F" w:rsidRPr="004737AD" w:rsidRDefault="00B96D9F">
            <w:pPr>
              <w:rPr>
                <w:rFonts w:asciiTheme="minorHAnsi" w:hAnsiTheme="minorHAnsi" w:cstheme="minorHAnsi"/>
                <w:b/>
                <w:color w:val="000000"/>
                <w:sz w:val="18"/>
                <w:szCs w:val="18"/>
                <w:lang w:val="en-GB" w:eastAsia="zh-CN"/>
              </w:rPr>
            </w:pPr>
            <w:r w:rsidRPr="004737AD">
              <w:rPr>
                <w:rFonts w:asciiTheme="minorHAnsi" w:hAnsiTheme="minorHAnsi" w:cstheme="minorHAnsi"/>
                <w:color w:val="000000"/>
                <w:sz w:val="18"/>
                <w:szCs w:val="18"/>
                <w:lang w:val="en-GB" w:eastAsia="zh-CN"/>
              </w:rPr>
              <w:t xml:space="preserve">For this reason, this risk event </w:t>
            </w:r>
            <w:proofErr w:type="gramStart"/>
            <w:r w:rsidRPr="004737AD">
              <w:rPr>
                <w:rFonts w:asciiTheme="minorHAnsi" w:hAnsiTheme="minorHAnsi" w:cstheme="minorHAnsi"/>
                <w:color w:val="000000"/>
                <w:sz w:val="18"/>
                <w:szCs w:val="18"/>
                <w:lang w:val="en-GB" w:eastAsia="zh-CN"/>
              </w:rPr>
              <w:t>has to</w:t>
            </w:r>
            <w:proofErr w:type="gramEnd"/>
            <w:r w:rsidRPr="004737AD">
              <w:rPr>
                <w:rFonts w:asciiTheme="minorHAnsi" w:hAnsiTheme="minorHAnsi" w:cstheme="minorHAnsi"/>
                <w:color w:val="000000"/>
                <w:sz w:val="18"/>
                <w:szCs w:val="18"/>
                <w:lang w:val="en-GB" w:eastAsia="zh-CN"/>
              </w:rPr>
              <w:t xml:space="preserve"> be considered LOW.</w:t>
            </w:r>
          </w:p>
          <w:p w14:paraId="05274BEB" w14:textId="77777777" w:rsidR="00B96D9F" w:rsidRPr="004737AD" w:rsidRDefault="00B96D9F">
            <w:pPr>
              <w:rPr>
                <w:rFonts w:asciiTheme="minorHAnsi" w:hAnsiTheme="minorHAnsi" w:cstheme="minorHAnsi"/>
                <w:b/>
                <w:i/>
                <w:iCs/>
                <w:color w:val="000000"/>
                <w:sz w:val="18"/>
                <w:szCs w:val="18"/>
                <w:lang w:val="en-GB" w:eastAsia="zh-CN"/>
              </w:rPr>
            </w:pPr>
            <w:r w:rsidRPr="004737AD">
              <w:rPr>
                <w:rFonts w:asciiTheme="minorHAnsi" w:hAnsiTheme="minorHAnsi" w:cstheme="minorHAnsi"/>
                <w:b/>
                <w:i/>
                <w:iCs/>
                <w:color w:val="000000"/>
                <w:sz w:val="18"/>
                <w:szCs w:val="18"/>
                <w:lang w:val="en-GB" w:eastAsia="zh-CN"/>
              </w:rPr>
              <w:t>Risk mitigation/management measures (by Project Design):</w:t>
            </w:r>
          </w:p>
          <w:p w14:paraId="4F981A43" w14:textId="77777777" w:rsidR="00B96D9F" w:rsidRPr="004737AD" w:rsidRDefault="00B96D9F">
            <w:pPr>
              <w:pStyle w:val="ListParagraph"/>
              <w:numPr>
                <w:ilvl w:val="0"/>
                <w:numId w:val="56"/>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lastRenderedPageBreak/>
              <w:t xml:space="preserve">However, to reduce further the risk of exposure to POPs containing waste, the project will include awareness raising initiatives and training specifically tailored to inform and equip both formal and informal worker with the Risk Management Measures to be adopted when dealing with such kind of waste, including the identification of waste material potentially contaminated by POPs, the properly use of PPE, norms related to the management of non-recyclable material to prevent open burning of waste which may generate U-POPs (dioxins). </w:t>
            </w:r>
          </w:p>
          <w:p w14:paraId="07E39400" w14:textId="77EAD688" w:rsidR="00B96D9F" w:rsidRPr="004C1D4A" w:rsidRDefault="00B96D9F">
            <w:pPr>
              <w:pStyle w:val="ListParagraph"/>
              <w:numPr>
                <w:ilvl w:val="0"/>
                <w:numId w:val="56"/>
              </w:numPr>
              <w:contextualSpacing/>
              <w:jc w:val="both"/>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t xml:space="preserve">Furthermore, monitoring and evaluation will be conducted to ensure that recycling workers are conducting their work under safe conditions. </w:t>
            </w:r>
          </w:p>
        </w:tc>
        <w:tc>
          <w:tcPr>
            <w:tcW w:w="1005" w:type="dxa"/>
          </w:tcPr>
          <w:p w14:paraId="267870DF" w14:textId="475B58B2" w:rsidR="00B96D9F" w:rsidRPr="004737AD" w:rsidRDefault="00B96D9F">
            <w:pPr>
              <w:jc w:val="left"/>
              <w:rPr>
                <w:rFonts w:asciiTheme="minorHAnsi" w:hAnsiTheme="minorHAnsi" w:cstheme="minorHAnsi"/>
                <w:color w:val="000000"/>
                <w:sz w:val="18"/>
                <w:szCs w:val="18"/>
                <w:lang w:val="en-GB" w:eastAsia="zh-CN"/>
              </w:rPr>
            </w:pPr>
            <w:r w:rsidRPr="004737AD">
              <w:rPr>
                <w:rFonts w:asciiTheme="minorHAnsi" w:hAnsiTheme="minorHAnsi" w:cstheme="minorHAnsi"/>
                <w:color w:val="000000"/>
                <w:sz w:val="18"/>
                <w:szCs w:val="18"/>
                <w:lang w:val="en-GB" w:eastAsia="zh-CN"/>
              </w:rPr>
              <w:lastRenderedPageBreak/>
              <w:t>MOH / MONRE</w:t>
            </w:r>
          </w:p>
        </w:tc>
      </w:tr>
      <w:tr w:rsidR="00B96D9F" w:rsidRPr="004737AD" w14:paraId="50B2B5F9" w14:textId="12D62B72" w:rsidTr="001575CA">
        <w:tc>
          <w:tcPr>
            <w:tcW w:w="2835" w:type="dxa"/>
          </w:tcPr>
          <w:p w14:paraId="7155CB1B" w14:textId="77777777" w:rsidR="00B96D9F" w:rsidRPr="004737AD" w:rsidRDefault="00B96D9F">
            <w:pPr>
              <w:rPr>
                <w:rFonts w:asciiTheme="minorHAnsi" w:hAnsiTheme="minorHAnsi" w:cstheme="minorHAnsi"/>
                <w:b/>
                <w:sz w:val="18"/>
                <w:szCs w:val="18"/>
                <w:lang w:val="en-GB"/>
              </w:rPr>
            </w:pPr>
            <w:r w:rsidRPr="004737AD">
              <w:rPr>
                <w:rFonts w:asciiTheme="minorHAnsi" w:hAnsiTheme="minorHAnsi" w:cstheme="minorHAnsi"/>
                <w:b/>
                <w:sz w:val="18"/>
                <w:szCs w:val="18"/>
                <w:lang w:val="en-GB"/>
              </w:rPr>
              <w:t>Risk 8: Participation of minors in hazardous activities</w:t>
            </w:r>
          </w:p>
          <w:p w14:paraId="035DB25D" w14:textId="77777777" w:rsidR="00B96D9F" w:rsidRPr="004737AD" w:rsidRDefault="00B96D9F">
            <w:pPr>
              <w:rPr>
                <w:rFonts w:asciiTheme="minorHAnsi" w:hAnsiTheme="minorHAnsi" w:cstheme="minorHAnsi"/>
                <w:bCs/>
                <w:sz w:val="18"/>
                <w:szCs w:val="18"/>
                <w:lang w:val="en-GB"/>
              </w:rPr>
            </w:pPr>
          </w:p>
          <w:p w14:paraId="3C904E76" w14:textId="77777777" w:rsidR="00B96D9F" w:rsidRPr="004737AD" w:rsidRDefault="00B96D9F">
            <w:pPr>
              <w:rPr>
                <w:rFonts w:asciiTheme="minorHAnsi" w:hAnsiTheme="minorHAnsi" w:cstheme="minorHAnsi"/>
                <w:bCs/>
                <w:i/>
                <w:sz w:val="18"/>
                <w:szCs w:val="18"/>
                <w:lang w:val="en-GB"/>
              </w:rPr>
            </w:pPr>
            <w:r w:rsidRPr="004737AD">
              <w:rPr>
                <w:rFonts w:asciiTheme="minorHAnsi" w:hAnsiTheme="minorHAnsi" w:cstheme="minorHAnsi"/>
                <w:bCs/>
                <w:i/>
                <w:sz w:val="18"/>
                <w:szCs w:val="18"/>
                <w:lang w:val="en-GB"/>
              </w:rPr>
              <w:t>If not specifically addressed, persons below 18 years of age in the recycling industry may be engaged in hazardous work, which is classified as “worst forms of child labour”. In addition, persons younger than 15 years old may also be employed or allowed to work in these sectors.</w:t>
            </w:r>
          </w:p>
          <w:p w14:paraId="48591927" w14:textId="574C834A" w:rsidR="00B96D9F" w:rsidRPr="004737AD" w:rsidRDefault="00B96D9F">
            <w:pPr>
              <w:rPr>
                <w:rFonts w:asciiTheme="minorHAnsi" w:hAnsiTheme="minorHAnsi" w:cstheme="minorHAnsi"/>
                <w:i/>
                <w:sz w:val="18"/>
                <w:szCs w:val="18"/>
                <w:lang w:val="en-GB"/>
              </w:rPr>
            </w:pPr>
          </w:p>
        </w:tc>
        <w:tc>
          <w:tcPr>
            <w:tcW w:w="1080" w:type="dxa"/>
          </w:tcPr>
          <w:p w14:paraId="1D26CD4E"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I = 4</w:t>
            </w:r>
          </w:p>
          <w:p w14:paraId="749EDE88"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L = 2</w:t>
            </w:r>
          </w:p>
          <w:p w14:paraId="0DCC0643" w14:textId="77777777" w:rsidR="00B96D9F" w:rsidRPr="004737AD" w:rsidRDefault="00B96D9F">
            <w:pPr>
              <w:jc w:val="left"/>
              <w:rPr>
                <w:rFonts w:asciiTheme="minorHAnsi" w:hAnsiTheme="minorHAnsi" w:cs="Minion Pro"/>
                <w:sz w:val="18"/>
                <w:szCs w:val="18"/>
                <w:lang w:val="en-GB"/>
              </w:rPr>
            </w:pPr>
          </w:p>
        </w:tc>
        <w:tc>
          <w:tcPr>
            <w:tcW w:w="977" w:type="dxa"/>
            <w:shd w:val="clear" w:color="auto" w:fill="FFFF00"/>
          </w:tcPr>
          <w:p w14:paraId="6718FFBF" w14:textId="77777777" w:rsidR="00B96D9F" w:rsidRPr="004737AD" w:rsidRDefault="00B96D9F">
            <w:pPr>
              <w:jc w:val="left"/>
              <w:rPr>
                <w:rFonts w:asciiTheme="minorHAnsi" w:hAnsiTheme="minorHAnsi"/>
                <w:b/>
                <w:sz w:val="18"/>
                <w:szCs w:val="18"/>
                <w:lang w:val="en-GB"/>
              </w:rPr>
            </w:pPr>
            <w:r w:rsidRPr="004737AD">
              <w:rPr>
                <w:rFonts w:asciiTheme="minorHAnsi" w:hAnsiTheme="minorHAnsi"/>
                <w:b/>
                <w:sz w:val="18"/>
                <w:szCs w:val="18"/>
                <w:lang w:val="en-GB"/>
              </w:rPr>
              <w:t>Moderate</w:t>
            </w:r>
          </w:p>
        </w:tc>
        <w:tc>
          <w:tcPr>
            <w:tcW w:w="1487" w:type="dxa"/>
          </w:tcPr>
          <w:p w14:paraId="08AB00F8" w14:textId="7B8E71C5" w:rsidR="00F171F1" w:rsidRPr="004737AD" w:rsidRDefault="00F171F1">
            <w:pPr>
              <w:jc w:val="left"/>
              <w:rPr>
                <w:rFonts w:asciiTheme="minorHAnsi" w:hAnsiTheme="minorHAnsi" w:cstheme="minorHAnsi"/>
                <w:sz w:val="18"/>
                <w:szCs w:val="18"/>
                <w:lang w:val="en-GB"/>
              </w:rPr>
            </w:pPr>
            <w:r w:rsidRPr="004737AD">
              <w:rPr>
                <w:rFonts w:asciiTheme="minorHAnsi" w:hAnsiTheme="minorHAnsi" w:cstheme="minorHAnsi"/>
                <w:sz w:val="18"/>
                <w:szCs w:val="18"/>
                <w:lang w:val="en-GB"/>
              </w:rPr>
              <w:t>Health</w:t>
            </w:r>
          </w:p>
          <w:p w14:paraId="45182032" w14:textId="33596CAD" w:rsidR="00B96D9F" w:rsidRPr="004737AD" w:rsidRDefault="00F171F1">
            <w:pPr>
              <w:jc w:val="left"/>
              <w:rPr>
                <w:rFonts w:asciiTheme="minorHAnsi" w:hAnsiTheme="minorHAnsi" w:cstheme="minorHAnsi"/>
                <w:bCs/>
                <w:sz w:val="18"/>
                <w:szCs w:val="18"/>
                <w:lang w:val="en-GB"/>
              </w:rPr>
            </w:pPr>
            <w:r w:rsidRPr="004737AD">
              <w:rPr>
                <w:rFonts w:asciiTheme="minorHAnsi" w:hAnsiTheme="minorHAnsi" w:cstheme="minorHAnsi"/>
                <w:sz w:val="18"/>
                <w:szCs w:val="18"/>
                <w:lang w:val="en-GB"/>
              </w:rPr>
              <w:t>- Standard 7: Labour and Working Conditions, Question 3</w:t>
            </w:r>
          </w:p>
        </w:tc>
        <w:tc>
          <w:tcPr>
            <w:tcW w:w="6804" w:type="dxa"/>
            <w:shd w:val="clear" w:color="auto" w:fill="auto"/>
          </w:tcPr>
          <w:p w14:paraId="6873749E" w14:textId="07351606" w:rsidR="00B96D9F" w:rsidRPr="004737AD" w:rsidRDefault="00B96D9F">
            <w:pPr>
              <w:rPr>
                <w:rFonts w:asciiTheme="minorHAnsi" w:hAnsiTheme="minorHAnsi" w:cstheme="minorHAnsi"/>
                <w:b/>
                <w:color w:val="000000"/>
                <w:sz w:val="18"/>
                <w:szCs w:val="18"/>
                <w:lang w:val="en-GB" w:eastAsia="zh-CN"/>
              </w:rPr>
            </w:pPr>
            <w:r w:rsidRPr="004737AD">
              <w:rPr>
                <w:rFonts w:asciiTheme="minorHAnsi" w:hAnsiTheme="minorHAnsi" w:cstheme="minorHAnsi"/>
                <w:noProof/>
                <w:color w:val="000000"/>
                <w:sz w:val="18"/>
                <w:szCs w:val="18"/>
                <w:lang w:val="en-GB" w:eastAsia="zh-CN"/>
              </w:rPr>
              <w:t>Following the Vietnam’s Labor Law, the Children's Law and all documents guiding the implementation,</w:t>
            </w:r>
            <w:r w:rsidRPr="004737AD" w:rsidDel="00BC69E6">
              <w:rPr>
                <w:color w:val="FF0000"/>
                <w:sz w:val="18"/>
                <w:szCs w:val="18"/>
                <w:lang w:val="en-GB"/>
              </w:rPr>
              <w:t xml:space="preserve"> </w:t>
            </w:r>
            <w:r w:rsidRPr="004737AD">
              <w:rPr>
                <w:rFonts w:asciiTheme="minorHAnsi" w:hAnsiTheme="minorHAnsi" w:cstheme="minorHAnsi"/>
                <w:noProof/>
                <w:color w:val="000000"/>
                <w:sz w:val="18"/>
                <w:szCs w:val="18"/>
                <w:lang w:val="en-GB" w:eastAsia="zh-CN"/>
              </w:rPr>
              <w:t xml:space="preserve">it is forbidden to use workers under 18 and child labor in all activities of producing, using or transporting chemicals. Furthermore, Circular 36/TT-BTMTMT on hazadous waste management not only requires a licence for companies dealing with hazadous waste, but also requires workers in the company must obtain proper certificates. This requirement ensure that child labour will not be employed in hazadous waste activities. The risk is rated medium. </w:t>
            </w:r>
          </w:p>
          <w:p w14:paraId="2FEB469C" w14:textId="77777777" w:rsidR="00B96D9F" w:rsidRPr="004737AD" w:rsidRDefault="00B96D9F">
            <w:pPr>
              <w:rPr>
                <w:rFonts w:asciiTheme="minorHAnsi" w:hAnsiTheme="minorHAnsi" w:cstheme="minorHAnsi"/>
                <w:b/>
                <w:color w:val="000000"/>
                <w:sz w:val="18"/>
                <w:szCs w:val="18"/>
                <w:lang w:val="en-GB" w:eastAsia="zh-CN"/>
              </w:rPr>
            </w:pPr>
            <w:r w:rsidRPr="004737AD">
              <w:rPr>
                <w:rFonts w:asciiTheme="minorHAnsi" w:hAnsiTheme="minorHAnsi" w:cstheme="minorHAnsi"/>
                <w:b/>
                <w:color w:val="000000"/>
                <w:sz w:val="18"/>
                <w:szCs w:val="18"/>
                <w:lang w:val="en-GB" w:eastAsia="zh-CN"/>
              </w:rPr>
              <w:t>Risk mitigation/management measures (partially addressed by Project Design, partially to be addressed by Planned ESMP):</w:t>
            </w:r>
          </w:p>
          <w:p w14:paraId="700088BD" w14:textId="77777777" w:rsidR="00B96D9F" w:rsidRPr="004737AD" w:rsidRDefault="00B96D9F">
            <w:pPr>
              <w:pStyle w:val="ListParagraph"/>
              <w:numPr>
                <w:ilvl w:val="0"/>
                <w:numId w:val="56"/>
              </w:numPr>
              <w:contextualSpacing/>
              <w:jc w:val="both"/>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t>The project will only engage with companies, cooperatives, associations and/or similar CSO institutions fully compliant to local laws: the Labor Law (2019), the Children's Law (2016) and all documents guiding the implementation clearly stipulate the employment of workers under the age of 18 as well as child labor under the age of 15. Accordingly, it is forbidden to use workers under 18 and child labor in all activities of producing, using or transporting chemicals (Labor Law, (Article 147).</w:t>
            </w:r>
          </w:p>
          <w:p w14:paraId="5F8AB218" w14:textId="77777777" w:rsidR="00B96D9F" w:rsidRPr="004737AD" w:rsidRDefault="00B96D9F">
            <w:pPr>
              <w:pStyle w:val="ListParagraph"/>
              <w:numPr>
                <w:ilvl w:val="0"/>
                <w:numId w:val="56"/>
              </w:numPr>
              <w:contextualSpacing/>
              <w:jc w:val="both"/>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t>The Project will only engage to companies that are licensed following the Circular 36/TT-BTMTMT on hazadous waste management.</w:t>
            </w:r>
          </w:p>
          <w:p w14:paraId="66DF313C" w14:textId="77777777" w:rsidR="00B96D9F" w:rsidRPr="004737AD" w:rsidRDefault="00B96D9F">
            <w:pPr>
              <w:pStyle w:val="ListParagraph"/>
              <w:numPr>
                <w:ilvl w:val="0"/>
                <w:numId w:val="56"/>
              </w:numPr>
              <w:contextualSpacing/>
              <w:jc w:val="both"/>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t>Except for awareness raising actions (which indeed will be also aimed at preventing child employment), the project will not conduct any direct activity with informal operators.</w:t>
            </w:r>
          </w:p>
          <w:p w14:paraId="1B70C7EE" w14:textId="77777777" w:rsidR="00B96D9F" w:rsidRPr="004737AD" w:rsidRDefault="00B96D9F">
            <w:pPr>
              <w:pStyle w:val="ListParagraph"/>
              <w:numPr>
                <w:ilvl w:val="0"/>
                <w:numId w:val="56"/>
              </w:numPr>
              <w:contextualSpacing/>
              <w:jc w:val="both"/>
              <w:rPr>
                <w:rFonts w:asciiTheme="minorHAnsi" w:hAnsiTheme="minorHAnsi" w:cstheme="minorHAnsi"/>
                <w:b/>
                <w:bCs/>
                <w:noProof/>
                <w:color w:val="000000"/>
                <w:sz w:val="18"/>
                <w:szCs w:val="18"/>
                <w:lang w:val="en-GB" w:eastAsia="zh-CN"/>
              </w:rPr>
            </w:pPr>
            <w:r w:rsidRPr="004737AD">
              <w:rPr>
                <w:rFonts w:asciiTheme="minorHAnsi" w:hAnsiTheme="minorHAnsi" w:cstheme="minorHAnsi"/>
                <w:b/>
                <w:bCs/>
                <w:noProof/>
                <w:color w:val="000000"/>
                <w:sz w:val="18"/>
                <w:szCs w:val="18"/>
                <w:lang w:val="en-GB" w:eastAsia="zh-CN"/>
              </w:rPr>
              <w:t>Additional mitigation measures in the engagement activities with the stakeholders under the Outcome 2.1 and 3.1 will be managed through the ESMP.</w:t>
            </w:r>
          </w:p>
        </w:tc>
        <w:tc>
          <w:tcPr>
            <w:tcW w:w="1005" w:type="dxa"/>
          </w:tcPr>
          <w:p w14:paraId="3D4D626C" w14:textId="77777777" w:rsidR="00B96D9F" w:rsidRPr="004737AD" w:rsidRDefault="00B96D9F">
            <w:pPr>
              <w:jc w:val="left"/>
              <w:rPr>
                <w:rFonts w:asciiTheme="minorHAnsi" w:hAnsiTheme="minorHAnsi" w:cstheme="minorHAnsi"/>
                <w:noProof/>
                <w:color w:val="000000"/>
                <w:sz w:val="18"/>
                <w:szCs w:val="18"/>
                <w:lang w:val="en-GB" w:eastAsia="zh-CN"/>
              </w:rPr>
            </w:pPr>
          </w:p>
        </w:tc>
      </w:tr>
      <w:tr w:rsidR="00B96D9F" w:rsidRPr="004737AD" w14:paraId="4AC27876" w14:textId="62038440" w:rsidTr="001575CA">
        <w:tc>
          <w:tcPr>
            <w:tcW w:w="2835" w:type="dxa"/>
          </w:tcPr>
          <w:p w14:paraId="72FBFA5B" w14:textId="77777777" w:rsidR="00B96D9F" w:rsidRPr="004737AD" w:rsidRDefault="00B96D9F">
            <w:pPr>
              <w:rPr>
                <w:rFonts w:asciiTheme="minorHAnsi" w:hAnsiTheme="minorHAnsi" w:cstheme="minorHAnsi"/>
                <w:b/>
                <w:sz w:val="18"/>
                <w:szCs w:val="18"/>
                <w:lang w:val="en-GB"/>
              </w:rPr>
            </w:pPr>
            <w:r w:rsidRPr="004737AD">
              <w:rPr>
                <w:rFonts w:asciiTheme="minorHAnsi" w:hAnsiTheme="minorHAnsi" w:cstheme="minorHAnsi"/>
                <w:b/>
                <w:sz w:val="18"/>
                <w:szCs w:val="18"/>
                <w:lang w:val="en-GB"/>
              </w:rPr>
              <w:t>Risk 9: Duty-bearers do not have the capacity to meet their obligations in the project</w:t>
            </w:r>
          </w:p>
          <w:p w14:paraId="0E0558F5" w14:textId="4266A804" w:rsidR="00B96D9F" w:rsidRPr="004737AD" w:rsidRDefault="00B96D9F">
            <w:pPr>
              <w:rPr>
                <w:rFonts w:asciiTheme="minorHAnsi" w:hAnsiTheme="minorHAnsi" w:cstheme="minorHAnsi"/>
                <w:i/>
                <w:noProof/>
                <w:color w:val="000000"/>
                <w:sz w:val="18"/>
                <w:szCs w:val="18"/>
                <w:lang w:val="en-GB" w:eastAsia="zh-CN"/>
              </w:rPr>
            </w:pPr>
            <w:r w:rsidRPr="004737AD">
              <w:rPr>
                <w:rFonts w:asciiTheme="minorHAnsi" w:hAnsiTheme="minorHAnsi" w:cstheme="minorHAnsi"/>
                <w:i/>
                <w:noProof/>
                <w:color w:val="000000"/>
                <w:sz w:val="18"/>
                <w:szCs w:val="18"/>
                <w:lang w:val="en-GB" w:eastAsia="zh-CN"/>
              </w:rPr>
              <w:t xml:space="preserve">Banks and financial institutions may be unwilling and not having adequate competence  in establishing green financial mechanisms for mercury and POPs reduction activities. These </w:t>
            </w:r>
            <w:r w:rsidRPr="004737AD">
              <w:rPr>
                <w:rFonts w:asciiTheme="minorHAnsi" w:hAnsiTheme="minorHAnsi" w:cstheme="minorHAnsi"/>
                <w:i/>
                <w:noProof/>
                <w:color w:val="000000"/>
                <w:sz w:val="18"/>
                <w:szCs w:val="18"/>
                <w:lang w:val="en-GB" w:eastAsia="zh-CN"/>
              </w:rPr>
              <w:lastRenderedPageBreak/>
              <w:t>organizations may lack understanding, so can be confusing to define green criteria when making financial supports to businesses.</w:t>
            </w:r>
          </w:p>
        </w:tc>
        <w:tc>
          <w:tcPr>
            <w:tcW w:w="1080" w:type="dxa"/>
          </w:tcPr>
          <w:p w14:paraId="7E3260FA"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lastRenderedPageBreak/>
              <w:t>I = 3</w:t>
            </w:r>
          </w:p>
          <w:p w14:paraId="6DBF5CF1"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L = 1</w:t>
            </w:r>
          </w:p>
          <w:p w14:paraId="615D68C8" w14:textId="77777777" w:rsidR="00B96D9F" w:rsidRPr="004737AD" w:rsidRDefault="00B96D9F">
            <w:pPr>
              <w:jc w:val="left"/>
              <w:rPr>
                <w:rFonts w:asciiTheme="minorHAnsi" w:hAnsiTheme="minorHAnsi" w:cs="Minion Pro"/>
                <w:sz w:val="18"/>
                <w:szCs w:val="18"/>
                <w:lang w:val="en-GB"/>
              </w:rPr>
            </w:pPr>
          </w:p>
        </w:tc>
        <w:tc>
          <w:tcPr>
            <w:tcW w:w="977" w:type="dxa"/>
            <w:shd w:val="clear" w:color="auto" w:fill="00B0F0"/>
          </w:tcPr>
          <w:p w14:paraId="5789BBC3" w14:textId="77777777" w:rsidR="00B96D9F" w:rsidRPr="004737AD" w:rsidRDefault="00B96D9F">
            <w:pPr>
              <w:jc w:val="left"/>
              <w:rPr>
                <w:rFonts w:asciiTheme="minorHAnsi" w:hAnsiTheme="minorHAnsi"/>
                <w:b/>
                <w:sz w:val="18"/>
                <w:szCs w:val="18"/>
                <w:lang w:val="en-GB"/>
              </w:rPr>
            </w:pPr>
            <w:r w:rsidRPr="004737AD">
              <w:rPr>
                <w:rFonts w:asciiTheme="minorHAnsi" w:hAnsiTheme="minorHAnsi"/>
                <w:b/>
                <w:sz w:val="18"/>
                <w:szCs w:val="18"/>
                <w:lang w:val="en-GB"/>
              </w:rPr>
              <w:t>Low</w:t>
            </w:r>
          </w:p>
        </w:tc>
        <w:tc>
          <w:tcPr>
            <w:tcW w:w="1487" w:type="dxa"/>
          </w:tcPr>
          <w:p w14:paraId="59F51263" w14:textId="18C03560" w:rsidR="00B96D9F" w:rsidRPr="004737AD" w:rsidRDefault="00F171F1">
            <w:pPr>
              <w:jc w:val="left"/>
              <w:rPr>
                <w:rFonts w:asciiTheme="minorHAnsi" w:hAnsiTheme="minorHAnsi" w:cstheme="minorHAnsi"/>
                <w:bCs/>
                <w:sz w:val="18"/>
                <w:szCs w:val="18"/>
                <w:lang w:val="en-GB"/>
              </w:rPr>
            </w:pPr>
            <w:r w:rsidRPr="004737AD">
              <w:rPr>
                <w:rFonts w:asciiTheme="minorHAnsi" w:hAnsiTheme="minorHAnsi" w:cstheme="minorHAnsi"/>
                <w:noProof/>
                <w:color w:val="000000"/>
                <w:sz w:val="18"/>
                <w:szCs w:val="18"/>
                <w:lang w:val="en-GB" w:eastAsia="zh-CN"/>
              </w:rPr>
              <w:t>Human rights</w:t>
            </w:r>
          </w:p>
        </w:tc>
        <w:tc>
          <w:tcPr>
            <w:tcW w:w="6804" w:type="dxa"/>
            <w:shd w:val="clear" w:color="auto" w:fill="auto"/>
          </w:tcPr>
          <w:p w14:paraId="29CF450B" w14:textId="77777777" w:rsidR="00B96D9F" w:rsidRPr="004737AD" w:rsidRDefault="00B96D9F">
            <w:pPr>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t xml:space="preserve">Vietnam has the initial base to implement the objective of the project in development Green Financing mechanism to minimize the use and the release of POPs, new POPs and Mercury throughout the entire lifecycle in key industrial sectors. </w:t>
            </w:r>
          </w:p>
          <w:p w14:paraId="0F98921D" w14:textId="77777777" w:rsidR="00B96D9F" w:rsidRPr="004737AD" w:rsidRDefault="00B96D9F">
            <w:pPr>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t xml:space="preserve">VEPF and some banks (BIDV, SacomBank...) have many years of experience in implementing green credit activities. </w:t>
            </w:r>
          </w:p>
          <w:p w14:paraId="47E34B0A" w14:textId="77777777" w:rsidR="00B96D9F" w:rsidRPr="004737AD" w:rsidRDefault="00B96D9F">
            <w:pPr>
              <w:rPr>
                <w:rFonts w:asciiTheme="minorHAnsi" w:hAnsiTheme="minorHAnsi" w:cstheme="minorHAnsi"/>
                <w:i/>
                <w:sz w:val="18"/>
                <w:szCs w:val="18"/>
                <w:lang w:val="en-GB"/>
              </w:rPr>
            </w:pPr>
            <w:r w:rsidRPr="004737AD">
              <w:rPr>
                <w:rFonts w:asciiTheme="minorHAnsi" w:hAnsiTheme="minorHAnsi" w:cs="Calibri-Bold"/>
                <w:b/>
                <w:bCs/>
                <w:i/>
                <w:sz w:val="18"/>
                <w:szCs w:val="18"/>
                <w:lang w:val="en-GB"/>
              </w:rPr>
              <w:t>Mitigation/Management Measures (by Project Design):</w:t>
            </w:r>
          </w:p>
          <w:p w14:paraId="75C29360" w14:textId="77777777" w:rsidR="00B96D9F" w:rsidRPr="004737AD" w:rsidRDefault="00B96D9F">
            <w:pPr>
              <w:pStyle w:val="ListParagraph"/>
              <w:numPr>
                <w:ilvl w:val="0"/>
                <w:numId w:val="56"/>
              </w:numPr>
              <w:contextualSpacing/>
              <w:jc w:val="both"/>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t xml:space="preserve">A consultation meeting with banks and financial institutions be held during the development of the project document to engage their participation. Commitment has been already achieved with VEPF. </w:t>
            </w:r>
          </w:p>
          <w:p w14:paraId="449CB46C" w14:textId="77777777" w:rsidR="00B96D9F" w:rsidRPr="004737AD" w:rsidRDefault="00B96D9F">
            <w:pPr>
              <w:pStyle w:val="ListParagraph"/>
              <w:numPr>
                <w:ilvl w:val="0"/>
                <w:numId w:val="56"/>
              </w:numPr>
              <w:contextualSpacing/>
              <w:jc w:val="both"/>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lastRenderedPageBreak/>
              <w:t>Training, communication and development of eligibility criteria for the application to the Green Financing mechanism will be carried out within the framework of this Project to support banks and financial institutions. In the first stage, Green Financing mechanism will be partially supported with GEF grant.</w:t>
            </w:r>
          </w:p>
        </w:tc>
        <w:tc>
          <w:tcPr>
            <w:tcW w:w="1005" w:type="dxa"/>
          </w:tcPr>
          <w:p w14:paraId="3BF571E7" w14:textId="516C190E" w:rsidR="00B96D9F" w:rsidRPr="004737AD" w:rsidRDefault="00B96D9F">
            <w:pPr>
              <w:jc w:val="left"/>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lastRenderedPageBreak/>
              <w:t>MONRE / MOIT / beneficiary enterprises</w:t>
            </w:r>
          </w:p>
        </w:tc>
      </w:tr>
      <w:tr w:rsidR="00B96D9F" w:rsidRPr="004737AD" w14:paraId="201CE7B9" w14:textId="52E0BFB9" w:rsidTr="001575CA">
        <w:tc>
          <w:tcPr>
            <w:tcW w:w="2835" w:type="dxa"/>
          </w:tcPr>
          <w:p w14:paraId="21942FEB" w14:textId="77777777" w:rsidR="00B96D9F" w:rsidRPr="004737AD" w:rsidRDefault="00B96D9F">
            <w:pPr>
              <w:rPr>
                <w:rFonts w:asciiTheme="minorHAnsi" w:hAnsiTheme="minorHAnsi" w:cstheme="minorHAnsi"/>
                <w:b/>
                <w:sz w:val="18"/>
                <w:szCs w:val="18"/>
                <w:lang w:val="en-GB"/>
              </w:rPr>
            </w:pPr>
            <w:r w:rsidRPr="004737AD">
              <w:rPr>
                <w:rFonts w:asciiTheme="minorHAnsi" w:hAnsiTheme="minorHAnsi" w:cstheme="minorHAnsi"/>
                <w:b/>
                <w:sz w:val="18"/>
                <w:szCs w:val="18"/>
                <w:lang w:val="en-GB"/>
              </w:rPr>
              <w:t>Risk 10: The Project includes activities that require significant consumption of raw materials, energy, water…</w:t>
            </w:r>
          </w:p>
          <w:p w14:paraId="4CFF172C" w14:textId="77777777" w:rsidR="00B96D9F" w:rsidRPr="004737AD" w:rsidRDefault="00B96D9F">
            <w:pPr>
              <w:rPr>
                <w:rFonts w:asciiTheme="minorHAnsi" w:hAnsiTheme="minorHAnsi" w:cstheme="minorHAnsi"/>
                <w:b/>
                <w:sz w:val="18"/>
                <w:szCs w:val="18"/>
                <w:lang w:val="en-GB"/>
              </w:rPr>
            </w:pPr>
          </w:p>
          <w:p w14:paraId="4651E04C" w14:textId="62CA42C3" w:rsidR="00B96D9F" w:rsidRPr="004737AD" w:rsidRDefault="00B96D9F">
            <w:pPr>
              <w:rPr>
                <w:rFonts w:asciiTheme="minorHAnsi" w:hAnsiTheme="minorHAnsi" w:cstheme="minorHAnsi"/>
                <w:b/>
                <w:color w:val="00B0F0"/>
                <w:sz w:val="18"/>
                <w:szCs w:val="18"/>
                <w:lang w:val="en-GB"/>
              </w:rPr>
            </w:pPr>
          </w:p>
        </w:tc>
        <w:tc>
          <w:tcPr>
            <w:tcW w:w="1080" w:type="dxa"/>
          </w:tcPr>
          <w:p w14:paraId="4E169D73"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I = 2</w:t>
            </w:r>
          </w:p>
          <w:p w14:paraId="54A31673" w14:textId="77777777" w:rsidR="00B96D9F" w:rsidRPr="004737AD" w:rsidRDefault="00B96D9F">
            <w:pPr>
              <w:jc w:val="left"/>
              <w:rPr>
                <w:rFonts w:asciiTheme="minorHAnsi" w:hAnsiTheme="minorHAnsi" w:cs="Minion Pro"/>
                <w:sz w:val="18"/>
                <w:szCs w:val="18"/>
                <w:lang w:val="en-GB"/>
              </w:rPr>
            </w:pPr>
            <w:r w:rsidRPr="004737AD">
              <w:rPr>
                <w:rFonts w:asciiTheme="minorHAnsi" w:hAnsiTheme="minorHAnsi" w:cs="Minion Pro"/>
                <w:sz w:val="18"/>
                <w:szCs w:val="18"/>
                <w:lang w:val="en-GB"/>
              </w:rPr>
              <w:t>L = 2</w:t>
            </w:r>
          </w:p>
          <w:p w14:paraId="0FA1132C" w14:textId="77777777" w:rsidR="00B96D9F" w:rsidRPr="004737AD" w:rsidRDefault="00B96D9F">
            <w:pPr>
              <w:jc w:val="left"/>
              <w:rPr>
                <w:rFonts w:asciiTheme="minorHAnsi" w:hAnsiTheme="minorHAnsi" w:cs="Minion Pro"/>
                <w:sz w:val="18"/>
                <w:szCs w:val="18"/>
                <w:lang w:val="en-GB"/>
              </w:rPr>
            </w:pPr>
          </w:p>
        </w:tc>
        <w:tc>
          <w:tcPr>
            <w:tcW w:w="977" w:type="dxa"/>
            <w:shd w:val="clear" w:color="auto" w:fill="00B0F0"/>
          </w:tcPr>
          <w:p w14:paraId="316926D9" w14:textId="77777777" w:rsidR="00B96D9F" w:rsidRPr="004737AD" w:rsidRDefault="00B96D9F">
            <w:pPr>
              <w:jc w:val="left"/>
              <w:rPr>
                <w:rFonts w:asciiTheme="minorHAnsi" w:hAnsiTheme="minorHAnsi"/>
                <w:b/>
                <w:sz w:val="18"/>
                <w:szCs w:val="18"/>
                <w:lang w:val="en-GB"/>
              </w:rPr>
            </w:pPr>
            <w:r w:rsidRPr="004737AD">
              <w:rPr>
                <w:rFonts w:asciiTheme="minorHAnsi" w:hAnsiTheme="minorHAnsi"/>
                <w:b/>
                <w:sz w:val="18"/>
                <w:szCs w:val="18"/>
                <w:lang w:val="en-GB"/>
              </w:rPr>
              <w:t>Low</w:t>
            </w:r>
          </w:p>
        </w:tc>
        <w:tc>
          <w:tcPr>
            <w:tcW w:w="1487" w:type="dxa"/>
          </w:tcPr>
          <w:p w14:paraId="1BB2A72F" w14:textId="77777777" w:rsidR="00B96D9F" w:rsidRPr="004737AD" w:rsidRDefault="00F171F1">
            <w:pPr>
              <w:jc w:val="left"/>
              <w:rPr>
                <w:rFonts w:asciiTheme="minorHAnsi" w:hAnsiTheme="minorHAnsi" w:cstheme="minorHAnsi"/>
                <w:bCs/>
                <w:sz w:val="18"/>
                <w:szCs w:val="18"/>
                <w:lang w:val="en-GB"/>
              </w:rPr>
            </w:pPr>
            <w:r w:rsidRPr="004737AD">
              <w:rPr>
                <w:rFonts w:asciiTheme="minorHAnsi" w:hAnsiTheme="minorHAnsi" w:cstheme="minorHAnsi"/>
                <w:bCs/>
                <w:sz w:val="18"/>
                <w:szCs w:val="18"/>
                <w:lang w:val="en-GB"/>
              </w:rPr>
              <w:t>Environmental</w:t>
            </w:r>
          </w:p>
          <w:p w14:paraId="2A041E96" w14:textId="2FC4782A" w:rsidR="00F171F1" w:rsidRPr="004737AD" w:rsidRDefault="00F171F1">
            <w:pPr>
              <w:jc w:val="left"/>
              <w:rPr>
                <w:rFonts w:asciiTheme="minorHAnsi" w:hAnsiTheme="minorHAnsi" w:cstheme="minorHAnsi"/>
                <w:bCs/>
                <w:sz w:val="18"/>
                <w:szCs w:val="18"/>
                <w:lang w:val="en-GB"/>
              </w:rPr>
            </w:pPr>
            <w:r w:rsidRPr="004737AD">
              <w:rPr>
                <w:rFonts w:asciiTheme="minorHAnsi" w:hAnsiTheme="minorHAnsi" w:cstheme="minorHAnsi"/>
                <w:color w:val="000000"/>
                <w:sz w:val="18"/>
                <w:szCs w:val="18"/>
                <w:lang w:val="en-GB" w:eastAsia="zh-CN"/>
              </w:rPr>
              <w:t>- Standard 8: Pollution Prevention and Resource Efficiency,</w:t>
            </w:r>
          </w:p>
        </w:tc>
        <w:tc>
          <w:tcPr>
            <w:tcW w:w="6804" w:type="dxa"/>
            <w:shd w:val="clear" w:color="auto" w:fill="auto"/>
          </w:tcPr>
          <w:p w14:paraId="7B162C77" w14:textId="77777777" w:rsidR="00B96D9F" w:rsidRPr="004737AD" w:rsidRDefault="00B96D9F">
            <w:pPr>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t>Very rarely, the shifting from POPs to non-POP manufacturing could lead to an increase in the energy, water or resource needs. Based on experience on previous project in Vietnam, thatoccurred only in the first stage of POPs replacement, whilst once consolidate, even energy and water consumption were reduced (Monitoring report  of the Green Chemistry demonstration facilities in Vietnam).Therefore, POP reduction will be usually accompanied by the saving of energy and resources. For cautelative purposes, this event is however included in the risk assessment , although classified as Low.</w:t>
            </w:r>
          </w:p>
          <w:p w14:paraId="60E194EA" w14:textId="2522F724" w:rsidR="00B96D9F" w:rsidRPr="004737AD" w:rsidRDefault="00B96D9F">
            <w:pPr>
              <w:rPr>
                <w:rFonts w:asciiTheme="minorHAnsi" w:hAnsiTheme="minorHAnsi" w:cstheme="minorHAnsi"/>
                <w:i/>
                <w:sz w:val="18"/>
                <w:szCs w:val="18"/>
                <w:lang w:val="en-GB"/>
              </w:rPr>
            </w:pPr>
            <w:r w:rsidRPr="004737AD">
              <w:rPr>
                <w:rFonts w:asciiTheme="minorHAnsi" w:hAnsiTheme="minorHAnsi" w:cstheme="minorHAnsi"/>
                <w:noProof/>
                <w:color w:val="000000"/>
                <w:sz w:val="18"/>
                <w:szCs w:val="18"/>
                <w:lang w:val="en-GB" w:eastAsia="zh-CN"/>
              </w:rPr>
              <w:t xml:space="preserve"> </w:t>
            </w:r>
            <w:r w:rsidRPr="004737AD">
              <w:rPr>
                <w:rFonts w:asciiTheme="minorHAnsi" w:hAnsiTheme="minorHAnsi" w:cs="Calibri-Bold"/>
                <w:b/>
                <w:bCs/>
                <w:i/>
                <w:sz w:val="18"/>
                <w:szCs w:val="18"/>
                <w:lang w:val="en-GB"/>
              </w:rPr>
              <w:t>Mitigation/Management Measures (by project design):</w:t>
            </w:r>
          </w:p>
          <w:p w14:paraId="491AB19E" w14:textId="77777777" w:rsidR="00B96D9F" w:rsidRPr="004737AD" w:rsidRDefault="00B96D9F">
            <w:pPr>
              <w:pStyle w:val="ListParagraph"/>
              <w:numPr>
                <w:ilvl w:val="0"/>
                <w:numId w:val="56"/>
              </w:numPr>
              <w:contextualSpacing/>
              <w:jc w:val="both"/>
              <w:rPr>
                <w:rFonts w:asciiTheme="minorHAnsi" w:hAnsiTheme="minorHAnsi" w:cstheme="minorHAnsi"/>
                <w:noProof/>
                <w:color w:val="000000"/>
                <w:sz w:val="18"/>
                <w:szCs w:val="18"/>
                <w:lang w:val="en-GB" w:eastAsia="zh-CN"/>
              </w:rPr>
            </w:pPr>
            <w:r w:rsidRPr="004737AD">
              <w:rPr>
                <w:rStyle w:val="jlqj4b"/>
                <w:rFonts w:asciiTheme="minorHAnsi" w:hAnsiTheme="minorHAnsi"/>
                <w:sz w:val="18"/>
                <w:szCs w:val="18"/>
              </w:rPr>
              <w:t>Integrate training and practice activities on saving and (resource) efficient consumption of raw materials, energy, and water.</w:t>
            </w:r>
          </w:p>
        </w:tc>
        <w:tc>
          <w:tcPr>
            <w:tcW w:w="1005" w:type="dxa"/>
          </w:tcPr>
          <w:p w14:paraId="1327F394" w14:textId="216C70B2" w:rsidR="00B96D9F" w:rsidRPr="004737AD" w:rsidRDefault="00B96D9F">
            <w:pPr>
              <w:jc w:val="left"/>
              <w:rPr>
                <w:rFonts w:asciiTheme="minorHAnsi" w:hAnsiTheme="minorHAnsi" w:cstheme="minorHAnsi"/>
                <w:noProof/>
                <w:color w:val="000000"/>
                <w:sz w:val="18"/>
                <w:szCs w:val="18"/>
                <w:lang w:val="en-GB" w:eastAsia="zh-CN"/>
              </w:rPr>
            </w:pPr>
            <w:r w:rsidRPr="004737AD">
              <w:rPr>
                <w:rFonts w:asciiTheme="minorHAnsi" w:hAnsiTheme="minorHAnsi" w:cstheme="minorHAnsi"/>
                <w:noProof/>
                <w:color w:val="000000"/>
                <w:sz w:val="18"/>
                <w:szCs w:val="18"/>
                <w:lang w:val="en-GB" w:eastAsia="zh-CN"/>
              </w:rPr>
              <w:t>MONRE</w:t>
            </w:r>
          </w:p>
        </w:tc>
      </w:tr>
      <w:tr w:rsidR="004C1D4A" w:rsidRPr="004737AD" w14:paraId="6A344F82" w14:textId="77777777" w:rsidTr="001575CA">
        <w:tc>
          <w:tcPr>
            <w:tcW w:w="2835" w:type="dxa"/>
          </w:tcPr>
          <w:p w14:paraId="35415619" w14:textId="71829C9E" w:rsidR="004C1D4A" w:rsidRPr="009645BF" w:rsidRDefault="004C1D4A">
            <w:pPr>
              <w:rPr>
                <w:rFonts w:asciiTheme="minorHAnsi" w:hAnsiTheme="minorHAnsi" w:cstheme="minorHAnsi"/>
                <w:b/>
                <w:bCs/>
                <w:sz w:val="18"/>
                <w:szCs w:val="18"/>
                <w:lang w:val="en-GB"/>
              </w:rPr>
            </w:pPr>
            <w:r w:rsidRPr="009645BF">
              <w:rPr>
                <w:rFonts w:asciiTheme="minorHAnsi" w:hAnsiTheme="minorHAnsi" w:cstheme="minorHAnsi"/>
                <w:b/>
                <w:bCs/>
                <w:kern w:val="2"/>
                <w:sz w:val="18"/>
                <w:szCs w:val="18"/>
                <w:lang w:eastAsia="zh-CN"/>
              </w:rPr>
              <w:t>Risk 11: The COVID-19 Pandemic may inhibit the smooth implementation of this project, especially the sharing of the foreign experiences</w:t>
            </w:r>
          </w:p>
        </w:tc>
        <w:tc>
          <w:tcPr>
            <w:tcW w:w="1080" w:type="dxa"/>
          </w:tcPr>
          <w:p w14:paraId="08C257A5" w14:textId="0B94D9AE" w:rsidR="004C1D4A" w:rsidRDefault="004C1D4A">
            <w:pPr>
              <w:jc w:val="left"/>
              <w:rPr>
                <w:rFonts w:asciiTheme="minorHAnsi" w:hAnsiTheme="minorHAnsi" w:cs="Minion Pro"/>
                <w:sz w:val="18"/>
                <w:szCs w:val="18"/>
                <w:lang w:val="en-GB"/>
              </w:rPr>
            </w:pPr>
            <w:r>
              <w:rPr>
                <w:rFonts w:asciiTheme="minorHAnsi" w:hAnsiTheme="minorHAnsi" w:cs="Minion Pro"/>
                <w:sz w:val="18"/>
                <w:szCs w:val="18"/>
                <w:lang w:val="en-GB"/>
              </w:rPr>
              <w:t>I = 2</w:t>
            </w:r>
          </w:p>
          <w:p w14:paraId="2690C6E3" w14:textId="275971EE" w:rsidR="004C1D4A" w:rsidRPr="004737AD" w:rsidRDefault="004C1D4A">
            <w:pPr>
              <w:jc w:val="left"/>
              <w:rPr>
                <w:rFonts w:asciiTheme="minorHAnsi" w:hAnsiTheme="minorHAnsi" w:cs="Minion Pro"/>
                <w:sz w:val="18"/>
                <w:szCs w:val="18"/>
                <w:lang w:val="en-GB"/>
              </w:rPr>
            </w:pPr>
            <w:r>
              <w:rPr>
                <w:rFonts w:asciiTheme="minorHAnsi" w:hAnsiTheme="minorHAnsi" w:cs="Minion Pro"/>
                <w:sz w:val="18"/>
                <w:szCs w:val="18"/>
                <w:lang w:val="en-GB"/>
              </w:rPr>
              <w:t>L = 2</w:t>
            </w:r>
          </w:p>
        </w:tc>
        <w:tc>
          <w:tcPr>
            <w:tcW w:w="977" w:type="dxa"/>
            <w:shd w:val="clear" w:color="auto" w:fill="00B0F0"/>
          </w:tcPr>
          <w:p w14:paraId="1B2AC916" w14:textId="17D0EDEB" w:rsidR="004C1D4A" w:rsidRPr="004737AD" w:rsidRDefault="004C1D4A">
            <w:pPr>
              <w:jc w:val="left"/>
              <w:rPr>
                <w:rFonts w:asciiTheme="minorHAnsi" w:hAnsiTheme="minorHAnsi"/>
                <w:b/>
                <w:sz w:val="18"/>
                <w:szCs w:val="18"/>
                <w:lang w:val="en-GB"/>
              </w:rPr>
            </w:pPr>
            <w:r>
              <w:rPr>
                <w:rFonts w:asciiTheme="minorHAnsi" w:hAnsiTheme="minorHAnsi"/>
                <w:b/>
                <w:sz w:val="18"/>
                <w:szCs w:val="18"/>
                <w:lang w:val="en-GB"/>
              </w:rPr>
              <w:t>Low</w:t>
            </w:r>
          </w:p>
        </w:tc>
        <w:tc>
          <w:tcPr>
            <w:tcW w:w="1487" w:type="dxa"/>
          </w:tcPr>
          <w:p w14:paraId="55370B5C" w14:textId="77777777" w:rsidR="004C1D4A" w:rsidRPr="00AE7155" w:rsidRDefault="004C1D4A">
            <w:pPr>
              <w:spacing w:after="0"/>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53710391" w14:textId="3BBBAB2E" w:rsidR="004C1D4A" w:rsidRPr="004737AD" w:rsidRDefault="004C1D4A">
            <w:pPr>
              <w:jc w:val="left"/>
              <w:rPr>
                <w:rFonts w:asciiTheme="minorHAnsi" w:hAnsiTheme="minorHAnsi" w:cstheme="minorHAnsi"/>
                <w:bCs/>
                <w:sz w:val="18"/>
                <w:szCs w:val="18"/>
                <w:lang w:val="en-GB"/>
              </w:rPr>
            </w:pPr>
            <w:r w:rsidRPr="00AE7155">
              <w:rPr>
                <w:rFonts w:asciiTheme="minorHAnsi" w:hAnsiTheme="minorHAnsi" w:cstheme="minorHAnsi"/>
                <w:kern w:val="2"/>
                <w:sz w:val="18"/>
                <w:szCs w:val="18"/>
              </w:rPr>
              <w:t>Health</w:t>
            </w:r>
          </w:p>
        </w:tc>
        <w:tc>
          <w:tcPr>
            <w:tcW w:w="6804" w:type="dxa"/>
            <w:shd w:val="clear" w:color="auto" w:fill="auto"/>
          </w:tcPr>
          <w:p w14:paraId="03CD67BF" w14:textId="3DFB55DA" w:rsidR="004C1D4A" w:rsidRDefault="004C1D4A">
            <w:pPr>
              <w:pStyle w:val="GEFFieldtoFillout"/>
              <w:keepNext/>
              <w:ind w:left="0"/>
              <w:jc w:val="both"/>
              <w:rPr>
                <w:rFonts w:asciiTheme="minorHAnsi" w:eastAsia="SimSun" w:hAnsiTheme="minorHAnsi" w:cstheme="minorHAnsi"/>
                <w:kern w:val="2"/>
                <w:sz w:val="18"/>
                <w:szCs w:val="18"/>
                <w:lang w:eastAsia="zh-CN"/>
              </w:rPr>
            </w:pPr>
            <w:r>
              <w:rPr>
                <w:rFonts w:asciiTheme="minorHAnsi" w:eastAsia="SimSun" w:hAnsiTheme="minorHAnsi" w:cstheme="minorHAnsi"/>
                <w:kern w:val="2"/>
                <w:sz w:val="18"/>
                <w:szCs w:val="18"/>
                <w:lang w:eastAsia="zh-CN"/>
              </w:rPr>
              <w:t>Vietnam Government</w:t>
            </w:r>
            <w:r w:rsidRPr="00AE7155">
              <w:rPr>
                <w:rFonts w:asciiTheme="minorHAnsi" w:eastAsia="SimSun" w:hAnsiTheme="minorHAnsi" w:cstheme="minorHAnsi"/>
                <w:kern w:val="2"/>
                <w:sz w:val="18"/>
                <w:szCs w:val="18"/>
                <w:lang w:eastAsia="zh-CN"/>
              </w:rPr>
              <w:t xml:space="preserve"> at different levels has taken measures to prevent COVID-19</w:t>
            </w:r>
            <w:r>
              <w:rPr>
                <w:rFonts w:asciiTheme="minorHAnsi" w:eastAsia="SimSun" w:hAnsiTheme="minorHAnsi" w:cstheme="minorHAnsi"/>
                <w:kern w:val="2"/>
                <w:sz w:val="18"/>
                <w:szCs w:val="18"/>
                <w:lang w:eastAsia="zh-CN"/>
              </w:rPr>
              <w:t xml:space="preserve">, including recent widespread vaccination in the country. The last wave of COVID-19 during July – September 2021 provided lots of experience to the Vietnam Government and counterparts in coping with difficult situation, improving its resilience and agility to adapt to different context. </w:t>
            </w:r>
          </w:p>
          <w:p w14:paraId="31A2C2D2" w14:textId="58D2425D" w:rsidR="004C1D4A" w:rsidRPr="004737AD" w:rsidRDefault="004C1D4A">
            <w:pPr>
              <w:rPr>
                <w:rFonts w:asciiTheme="minorHAnsi" w:hAnsiTheme="minorHAnsi" w:cstheme="minorHAnsi"/>
                <w:noProof/>
                <w:color w:val="000000"/>
                <w:sz w:val="18"/>
                <w:szCs w:val="18"/>
                <w:lang w:val="en-GB" w:eastAsia="zh-CN"/>
              </w:rPr>
            </w:pPr>
            <w:r w:rsidRPr="00AE7155">
              <w:rPr>
                <w:rFonts w:asciiTheme="minorHAnsi" w:hAnsiTheme="minorHAnsi" w:cstheme="minorHAnsi"/>
                <w:kern w:val="2"/>
                <w:sz w:val="18"/>
                <w:szCs w:val="18"/>
                <w:lang w:eastAsia="zh-CN"/>
              </w:rPr>
              <w:t xml:space="preserve">The project plans to carry out continuous monitoring and assessment of the impact of COVID-19 on the progress of project </w:t>
            </w:r>
            <w:r w:rsidR="009645BF" w:rsidRPr="00AE7155">
              <w:rPr>
                <w:rFonts w:asciiTheme="minorHAnsi" w:hAnsiTheme="minorHAnsi" w:cstheme="minorHAnsi"/>
                <w:kern w:val="2"/>
                <w:sz w:val="18"/>
                <w:szCs w:val="18"/>
                <w:lang w:eastAsia="zh-CN"/>
              </w:rPr>
              <w:t>implementation and</w:t>
            </w:r>
            <w:r w:rsidRPr="00AE7155">
              <w:rPr>
                <w:rFonts w:asciiTheme="minorHAnsi" w:hAnsiTheme="minorHAnsi" w:cstheme="minorHAnsi"/>
                <w:kern w:val="2"/>
                <w:sz w:val="18"/>
                <w:szCs w:val="18"/>
                <w:lang w:eastAsia="zh-CN"/>
              </w:rPr>
              <w:t xml:space="preserve"> undertake appropriate adaptive management.</w:t>
            </w:r>
            <w:r>
              <w:rPr>
                <w:rFonts w:asciiTheme="minorHAnsi" w:hAnsiTheme="minorHAnsi" w:cstheme="minorHAnsi"/>
                <w:kern w:val="2"/>
                <w:sz w:val="18"/>
                <w:szCs w:val="18"/>
                <w:lang w:eastAsia="zh-CN"/>
              </w:rPr>
              <w:t xml:space="preserve"> </w:t>
            </w:r>
            <w:r w:rsidRPr="00AE7155">
              <w:rPr>
                <w:rFonts w:asciiTheme="minorHAnsi" w:hAnsiTheme="minorHAnsi" w:cstheme="minorHAnsi"/>
                <w:kern w:val="2"/>
                <w:sz w:val="18"/>
                <w:szCs w:val="18"/>
                <w:lang w:eastAsia="zh-CN"/>
              </w:rPr>
              <w:t>Project management and implementation supervision can be undertaken through various means such as online and telephone interactions, international experiences may be shared through web seminars.</w:t>
            </w:r>
          </w:p>
        </w:tc>
        <w:tc>
          <w:tcPr>
            <w:tcW w:w="1005" w:type="dxa"/>
          </w:tcPr>
          <w:p w14:paraId="07789658" w14:textId="69878757" w:rsidR="009645BF" w:rsidRPr="004737AD" w:rsidRDefault="009645BF">
            <w:pPr>
              <w:jc w:val="left"/>
              <w:rPr>
                <w:rFonts w:asciiTheme="minorHAnsi" w:hAnsiTheme="minorHAnsi" w:cstheme="minorHAnsi"/>
                <w:noProof/>
                <w:color w:val="000000"/>
                <w:sz w:val="18"/>
                <w:szCs w:val="18"/>
                <w:lang w:val="en-GB" w:eastAsia="zh-CN"/>
              </w:rPr>
            </w:pPr>
            <w:r>
              <w:rPr>
                <w:rFonts w:asciiTheme="minorHAnsi" w:hAnsiTheme="minorHAnsi" w:cstheme="minorHAnsi"/>
                <w:noProof/>
                <w:color w:val="000000"/>
                <w:sz w:val="18"/>
                <w:szCs w:val="18"/>
                <w:lang w:val="en-GB" w:eastAsia="zh-CN"/>
              </w:rPr>
              <w:t>MONRE</w:t>
            </w:r>
          </w:p>
          <w:p w14:paraId="4C18B067" w14:textId="3E486574" w:rsidR="009645BF" w:rsidRPr="004737AD" w:rsidRDefault="009645BF">
            <w:pPr>
              <w:jc w:val="left"/>
              <w:rPr>
                <w:rFonts w:asciiTheme="minorHAnsi" w:hAnsiTheme="minorHAnsi" w:cstheme="minorHAnsi"/>
                <w:noProof/>
                <w:color w:val="000000"/>
                <w:sz w:val="18"/>
                <w:szCs w:val="18"/>
                <w:lang w:val="en-GB" w:eastAsia="zh-CN"/>
              </w:rPr>
            </w:pPr>
          </w:p>
        </w:tc>
      </w:tr>
      <w:tr w:rsidR="009645BF" w:rsidRPr="004737AD" w14:paraId="3E3AED0E" w14:textId="77777777" w:rsidTr="001575CA">
        <w:tc>
          <w:tcPr>
            <w:tcW w:w="2835" w:type="dxa"/>
          </w:tcPr>
          <w:p w14:paraId="50F04DF0" w14:textId="2C202D0E" w:rsidR="009645BF" w:rsidRPr="009645BF" w:rsidRDefault="009645BF">
            <w:pPr>
              <w:rPr>
                <w:rFonts w:asciiTheme="minorHAnsi" w:hAnsiTheme="minorHAnsi" w:cstheme="minorHAnsi"/>
                <w:b/>
                <w:bCs/>
                <w:kern w:val="2"/>
                <w:sz w:val="18"/>
                <w:szCs w:val="18"/>
                <w:lang w:eastAsia="zh-CN"/>
              </w:rPr>
            </w:pPr>
            <w:r w:rsidRPr="009645BF">
              <w:rPr>
                <w:rFonts w:asciiTheme="minorHAnsi" w:hAnsiTheme="minorHAnsi" w:cstheme="minorHAnsi"/>
                <w:b/>
                <w:bCs/>
                <w:kern w:val="2"/>
                <w:sz w:val="18"/>
                <w:szCs w:val="18"/>
                <w:lang w:eastAsia="zh-CN"/>
              </w:rPr>
              <w:t>Risk 1</w:t>
            </w:r>
            <w:r w:rsidR="001575CA">
              <w:rPr>
                <w:rFonts w:asciiTheme="minorHAnsi" w:hAnsiTheme="minorHAnsi" w:cstheme="minorHAnsi"/>
                <w:b/>
                <w:bCs/>
                <w:kern w:val="2"/>
                <w:sz w:val="18"/>
                <w:szCs w:val="18"/>
                <w:lang w:eastAsia="zh-CN"/>
              </w:rPr>
              <w:t>2</w:t>
            </w:r>
            <w:r w:rsidRPr="009645BF">
              <w:rPr>
                <w:rFonts w:asciiTheme="minorHAnsi" w:hAnsiTheme="minorHAnsi" w:cstheme="minorHAnsi"/>
                <w:b/>
                <w:bCs/>
                <w:kern w:val="2"/>
                <w:sz w:val="18"/>
                <w:szCs w:val="18"/>
                <w:lang w:eastAsia="zh-CN"/>
              </w:rPr>
              <w:t xml:space="preserve">: </w:t>
            </w:r>
            <w:r>
              <w:rPr>
                <w:rFonts w:asciiTheme="minorHAnsi" w:hAnsiTheme="minorHAnsi" w:cstheme="minorHAnsi"/>
                <w:b/>
                <w:bCs/>
                <w:kern w:val="2"/>
                <w:sz w:val="18"/>
                <w:szCs w:val="18"/>
                <w:lang w:eastAsia="zh-CN"/>
              </w:rPr>
              <w:t>Organizational structure changed at the Project Owner (Vietnam Environment Administration)</w:t>
            </w:r>
          </w:p>
        </w:tc>
        <w:tc>
          <w:tcPr>
            <w:tcW w:w="1080" w:type="dxa"/>
          </w:tcPr>
          <w:p w14:paraId="625C9C27" w14:textId="77777777" w:rsidR="009645BF" w:rsidRDefault="009645BF">
            <w:pPr>
              <w:jc w:val="left"/>
              <w:rPr>
                <w:rFonts w:asciiTheme="minorHAnsi" w:hAnsiTheme="minorHAnsi" w:cs="Minion Pro"/>
                <w:sz w:val="18"/>
                <w:szCs w:val="18"/>
                <w:lang w:val="en-GB"/>
              </w:rPr>
            </w:pPr>
            <w:r>
              <w:rPr>
                <w:rFonts w:asciiTheme="minorHAnsi" w:hAnsiTheme="minorHAnsi" w:cs="Minion Pro"/>
                <w:sz w:val="18"/>
                <w:szCs w:val="18"/>
                <w:lang w:val="en-GB"/>
              </w:rPr>
              <w:t>I = 1</w:t>
            </w:r>
          </w:p>
          <w:p w14:paraId="2DEACBFA" w14:textId="0F5DA83B" w:rsidR="009645BF" w:rsidRDefault="009645BF">
            <w:pPr>
              <w:jc w:val="left"/>
              <w:rPr>
                <w:rFonts w:asciiTheme="minorHAnsi" w:hAnsiTheme="minorHAnsi" w:cs="Minion Pro"/>
                <w:sz w:val="18"/>
                <w:szCs w:val="18"/>
                <w:lang w:val="en-GB"/>
              </w:rPr>
            </w:pPr>
            <w:r>
              <w:rPr>
                <w:rFonts w:asciiTheme="minorHAnsi" w:hAnsiTheme="minorHAnsi" w:cs="Minion Pro"/>
                <w:sz w:val="18"/>
                <w:szCs w:val="18"/>
                <w:lang w:val="en-GB"/>
              </w:rPr>
              <w:t>L = 3</w:t>
            </w:r>
          </w:p>
        </w:tc>
        <w:tc>
          <w:tcPr>
            <w:tcW w:w="977" w:type="dxa"/>
            <w:shd w:val="clear" w:color="auto" w:fill="00B0F0"/>
          </w:tcPr>
          <w:p w14:paraId="239FFCDB" w14:textId="77777777" w:rsidR="009645BF" w:rsidRDefault="009645BF">
            <w:pPr>
              <w:jc w:val="left"/>
              <w:rPr>
                <w:rFonts w:asciiTheme="minorHAnsi" w:hAnsiTheme="minorHAnsi"/>
                <w:b/>
                <w:sz w:val="18"/>
                <w:szCs w:val="18"/>
                <w:lang w:val="en-GB"/>
              </w:rPr>
            </w:pPr>
          </w:p>
        </w:tc>
        <w:tc>
          <w:tcPr>
            <w:tcW w:w="1487" w:type="dxa"/>
          </w:tcPr>
          <w:p w14:paraId="5989CB6B" w14:textId="77777777" w:rsidR="009645BF" w:rsidRPr="00AE7155" w:rsidRDefault="009645BF">
            <w:pPr>
              <w:spacing w:after="0"/>
              <w:rPr>
                <w:rFonts w:asciiTheme="minorHAnsi" w:hAnsiTheme="minorHAnsi" w:cstheme="minorHAnsi"/>
                <w:kern w:val="2"/>
                <w:sz w:val="18"/>
                <w:szCs w:val="18"/>
              </w:rPr>
            </w:pPr>
            <w:r w:rsidRPr="00AE7155">
              <w:rPr>
                <w:rFonts w:asciiTheme="minorHAnsi" w:hAnsiTheme="minorHAnsi" w:cstheme="minorHAnsi"/>
                <w:kern w:val="2"/>
                <w:sz w:val="18"/>
                <w:szCs w:val="18"/>
              </w:rPr>
              <w:t>Operational</w:t>
            </w:r>
          </w:p>
          <w:p w14:paraId="4BB41887" w14:textId="77777777" w:rsidR="009645BF" w:rsidRPr="00AE7155" w:rsidRDefault="009645BF">
            <w:pPr>
              <w:spacing w:after="0"/>
              <w:rPr>
                <w:rFonts w:asciiTheme="minorHAnsi" w:hAnsiTheme="minorHAnsi" w:cstheme="minorHAnsi"/>
                <w:kern w:val="2"/>
                <w:sz w:val="18"/>
                <w:szCs w:val="18"/>
              </w:rPr>
            </w:pPr>
          </w:p>
        </w:tc>
        <w:tc>
          <w:tcPr>
            <w:tcW w:w="6804" w:type="dxa"/>
            <w:shd w:val="clear" w:color="auto" w:fill="auto"/>
          </w:tcPr>
          <w:p w14:paraId="31F267EF" w14:textId="77777777" w:rsidR="009645BF" w:rsidRDefault="009645BF">
            <w:pPr>
              <w:pStyle w:val="GEFFieldtoFillout"/>
              <w:keepNext/>
              <w:ind w:left="0"/>
              <w:jc w:val="both"/>
              <w:rPr>
                <w:rFonts w:asciiTheme="minorHAnsi" w:eastAsia="SimSun" w:hAnsiTheme="minorHAnsi" w:cstheme="minorHAnsi"/>
                <w:kern w:val="2"/>
                <w:sz w:val="18"/>
                <w:szCs w:val="18"/>
                <w:lang w:eastAsia="zh-CN"/>
              </w:rPr>
            </w:pPr>
            <w:r>
              <w:rPr>
                <w:rFonts w:asciiTheme="minorHAnsi" w:eastAsia="SimSun" w:hAnsiTheme="minorHAnsi" w:cstheme="minorHAnsi"/>
                <w:kern w:val="2"/>
                <w:sz w:val="18"/>
                <w:szCs w:val="18"/>
                <w:lang w:eastAsia="zh-CN"/>
              </w:rPr>
              <w:t xml:space="preserve">The new Vietnam Prime Minister introduce a new directive, in which the government is planning to reduce the number of government entities in ministries. This can result in the change of organizational structure in some ministries, agencies including Vietnam Environment Administration. Such any re-arrangement of structure could lead to delay in project implementation. </w:t>
            </w:r>
          </w:p>
          <w:p w14:paraId="571DCB02" w14:textId="42DDC0E4" w:rsidR="009645BF" w:rsidRDefault="009645BF">
            <w:pPr>
              <w:pStyle w:val="GEFFieldtoFillout"/>
              <w:keepNext/>
              <w:ind w:left="0"/>
              <w:jc w:val="both"/>
              <w:rPr>
                <w:rFonts w:asciiTheme="minorHAnsi" w:eastAsia="SimSun" w:hAnsiTheme="minorHAnsi" w:cstheme="minorHAnsi"/>
                <w:kern w:val="2"/>
                <w:sz w:val="18"/>
                <w:szCs w:val="18"/>
                <w:lang w:eastAsia="zh-CN"/>
              </w:rPr>
            </w:pPr>
            <w:r>
              <w:rPr>
                <w:rFonts w:asciiTheme="minorHAnsi" w:eastAsia="SimSun" w:hAnsiTheme="minorHAnsi" w:cstheme="minorHAnsi"/>
                <w:kern w:val="2"/>
                <w:sz w:val="18"/>
                <w:szCs w:val="18"/>
                <w:lang w:eastAsia="zh-CN"/>
              </w:rPr>
              <w:t xml:space="preserve">UNDP will keep monitoring the process </w:t>
            </w:r>
            <w:proofErr w:type="gramStart"/>
            <w:r>
              <w:rPr>
                <w:rFonts w:asciiTheme="minorHAnsi" w:eastAsia="SimSun" w:hAnsiTheme="minorHAnsi" w:cstheme="minorHAnsi"/>
                <w:kern w:val="2"/>
                <w:sz w:val="18"/>
                <w:szCs w:val="18"/>
                <w:lang w:eastAsia="zh-CN"/>
              </w:rPr>
              <w:t>closely, and</w:t>
            </w:r>
            <w:proofErr w:type="gramEnd"/>
            <w:r>
              <w:rPr>
                <w:rFonts w:asciiTheme="minorHAnsi" w:eastAsia="SimSun" w:hAnsiTheme="minorHAnsi" w:cstheme="minorHAnsi"/>
                <w:kern w:val="2"/>
                <w:sz w:val="18"/>
                <w:szCs w:val="18"/>
                <w:lang w:eastAsia="zh-CN"/>
              </w:rPr>
              <w:t xml:space="preserve"> share this risk to Project Steering Committee led by the Vice Minister of MONRE, to ensure the smooth continuation of the project if the organizational structure changed happens. </w:t>
            </w:r>
          </w:p>
        </w:tc>
        <w:tc>
          <w:tcPr>
            <w:tcW w:w="1005" w:type="dxa"/>
          </w:tcPr>
          <w:p w14:paraId="2D01EF02" w14:textId="48714A5D" w:rsidR="009645BF" w:rsidRDefault="009645BF">
            <w:pPr>
              <w:jc w:val="left"/>
              <w:rPr>
                <w:rFonts w:asciiTheme="minorHAnsi" w:hAnsiTheme="minorHAnsi" w:cstheme="minorHAnsi"/>
                <w:noProof/>
                <w:color w:val="000000"/>
                <w:sz w:val="18"/>
                <w:szCs w:val="18"/>
                <w:lang w:val="en-GB" w:eastAsia="zh-CN"/>
              </w:rPr>
            </w:pPr>
            <w:r>
              <w:rPr>
                <w:rFonts w:asciiTheme="minorHAnsi" w:hAnsiTheme="minorHAnsi" w:cstheme="minorHAnsi"/>
                <w:noProof/>
                <w:color w:val="000000"/>
                <w:sz w:val="18"/>
                <w:szCs w:val="18"/>
                <w:lang w:val="en-GB" w:eastAsia="zh-CN"/>
              </w:rPr>
              <w:t>MONRE</w:t>
            </w:r>
          </w:p>
        </w:tc>
      </w:tr>
    </w:tbl>
    <w:p w14:paraId="0FF25836" w14:textId="3BE41D23" w:rsidR="00B96D9F" w:rsidRDefault="00B96D9F"/>
    <w:p w14:paraId="390A1539" w14:textId="77777777" w:rsidR="004C1D4A" w:rsidRDefault="004C1D4A">
      <w:pPr>
        <w:spacing w:after="0"/>
        <w:jc w:val="left"/>
        <w:rPr>
          <w:rFonts w:asciiTheme="majorHAnsi" w:hAnsiTheme="majorHAnsi" w:cstheme="majorHAnsi"/>
          <w:b/>
          <w:bCs/>
        </w:rPr>
      </w:pPr>
      <w:r>
        <w:br w:type="page"/>
      </w:r>
    </w:p>
    <w:p w14:paraId="3C9B0092" w14:textId="73DB243C" w:rsidR="00E250D9" w:rsidRPr="004737AD" w:rsidRDefault="00E250D9">
      <w:pPr>
        <w:pStyle w:val="Heading2"/>
      </w:pPr>
      <w:bookmarkStart w:id="54" w:name="_Toc82944651"/>
      <w:r w:rsidRPr="004737AD">
        <w:lastRenderedPageBreak/>
        <w:t xml:space="preserve">Annex </w:t>
      </w:r>
      <w:r w:rsidR="004737AD">
        <w:t>7</w:t>
      </w:r>
      <w:r w:rsidRPr="004737AD">
        <w:t>:  Overview of Project Staff and Technical Consultancies</w:t>
      </w:r>
      <w:bookmarkEnd w:id="54"/>
      <w:r w:rsidRPr="004737AD">
        <w:t xml:space="preserve"> </w:t>
      </w:r>
    </w:p>
    <w:p w14:paraId="6697B33A" w14:textId="77777777" w:rsidR="00FF62B1" w:rsidRPr="004737AD" w:rsidRDefault="00FF62B1"/>
    <w:tbl>
      <w:tblPr>
        <w:tblW w:w="13566"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6"/>
        <w:gridCol w:w="1559"/>
        <w:gridCol w:w="10631"/>
      </w:tblGrid>
      <w:tr w:rsidR="00FF62B1" w:rsidRPr="004737AD" w14:paraId="7FB9A881" w14:textId="77777777" w:rsidTr="004737AD">
        <w:trPr>
          <w:tblHeader/>
        </w:trPr>
        <w:tc>
          <w:tcPr>
            <w:tcW w:w="1376" w:type="dxa"/>
            <w:tcBorders>
              <w:top w:val="single" w:sz="4" w:space="0" w:color="auto"/>
              <w:left w:val="single" w:sz="4" w:space="0" w:color="auto"/>
              <w:bottom w:val="single" w:sz="4" w:space="0" w:color="auto"/>
              <w:right w:val="single" w:sz="4" w:space="0" w:color="auto"/>
            </w:tcBorders>
            <w:shd w:val="clear" w:color="auto" w:fill="FDE9D9"/>
            <w:hideMark/>
          </w:tcPr>
          <w:p w14:paraId="64C3961A" w14:textId="77777777" w:rsidR="00FF62B1" w:rsidRPr="004737AD" w:rsidRDefault="00FF62B1">
            <w:pPr>
              <w:rPr>
                <w:lang w:eastAsia="ja-JP"/>
              </w:rPr>
            </w:pPr>
            <w:r w:rsidRPr="004737AD">
              <w:rPr>
                <w:lang w:eastAsia="ja-JP"/>
              </w:rPr>
              <w:t>Consultant</w:t>
            </w:r>
          </w:p>
        </w:tc>
        <w:tc>
          <w:tcPr>
            <w:tcW w:w="1559" w:type="dxa"/>
            <w:tcBorders>
              <w:top w:val="single" w:sz="4" w:space="0" w:color="auto"/>
              <w:left w:val="single" w:sz="4" w:space="0" w:color="auto"/>
              <w:bottom w:val="single" w:sz="4" w:space="0" w:color="auto"/>
              <w:right w:val="single" w:sz="4" w:space="0" w:color="auto"/>
            </w:tcBorders>
            <w:shd w:val="clear" w:color="auto" w:fill="FDE9D9"/>
            <w:hideMark/>
          </w:tcPr>
          <w:p w14:paraId="3E626213" w14:textId="77777777" w:rsidR="00FF62B1" w:rsidRPr="004737AD" w:rsidRDefault="00FF62B1">
            <w:pPr>
              <w:rPr>
                <w:lang w:eastAsia="ja-JP"/>
              </w:rPr>
            </w:pPr>
            <w:r w:rsidRPr="004737AD">
              <w:rPr>
                <w:lang w:eastAsia="ja-JP"/>
              </w:rPr>
              <w:t>Time Input</w:t>
            </w:r>
          </w:p>
        </w:tc>
        <w:tc>
          <w:tcPr>
            <w:tcW w:w="10631" w:type="dxa"/>
            <w:tcBorders>
              <w:top w:val="single" w:sz="4" w:space="0" w:color="auto"/>
              <w:left w:val="single" w:sz="4" w:space="0" w:color="auto"/>
              <w:bottom w:val="single" w:sz="4" w:space="0" w:color="auto"/>
              <w:right w:val="single" w:sz="4" w:space="0" w:color="auto"/>
            </w:tcBorders>
            <w:shd w:val="clear" w:color="auto" w:fill="FDE9D9"/>
            <w:hideMark/>
          </w:tcPr>
          <w:p w14:paraId="5F594BB1" w14:textId="77777777" w:rsidR="00FF62B1" w:rsidRPr="004737AD" w:rsidRDefault="00FF62B1">
            <w:pPr>
              <w:rPr>
                <w:lang w:eastAsia="ja-JP"/>
              </w:rPr>
            </w:pPr>
            <w:r w:rsidRPr="004737AD">
              <w:rPr>
                <w:lang w:eastAsia="ja-JP"/>
              </w:rPr>
              <w:t>Tasks, Inputs and Outputs</w:t>
            </w:r>
          </w:p>
        </w:tc>
      </w:tr>
      <w:tr w:rsidR="00FF62B1" w:rsidRPr="004737AD" w14:paraId="714DC88B" w14:textId="77777777" w:rsidTr="004737AD">
        <w:tc>
          <w:tcPr>
            <w:tcW w:w="13566"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10824996" w14:textId="77777777" w:rsidR="00FF62B1" w:rsidRPr="004737AD" w:rsidRDefault="00FF62B1">
            <w:pPr>
              <w:rPr>
                <w:lang w:eastAsia="ja-JP"/>
              </w:rPr>
            </w:pPr>
            <w:r w:rsidRPr="004737AD">
              <w:rPr>
                <w:lang w:eastAsia="ja-JP"/>
              </w:rPr>
              <w:t>For Project Management</w:t>
            </w:r>
          </w:p>
        </w:tc>
      </w:tr>
      <w:tr w:rsidR="00FF62B1" w:rsidRPr="004737AD" w14:paraId="17364A42" w14:textId="77777777" w:rsidTr="004737AD">
        <w:tc>
          <w:tcPr>
            <w:tcW w:w="13566" w:type="dxa"/>
            <w:gridSpan w:val="3"/>
            <w:tcBorders>
              <w:top w:val="single" w:sz="4" w:space="0" w:color="auto"/>
              <w:left w:val="single" w:sz="4" w:space="0" w:color="auto"/>
              <w:bottom w:val="single" w:sz="4" w:space="0" w:color="auto"/>
              <w:right w:val="single" w:sz="4" w:space="0" w:color="auto"/>
            </w:tcBorders>
            <w:shd w:val="clear" w:color="auto" w:fill="DAEEF3"/>
            <w:hideMark/>
          </w:tcPr>
          <w:p w14:paraId="50138085" w14:textId="77777777" w:rsidR="00FF62B1" w:rsidRPr="004737AD" w:rsidRDefault="00FF62B1">
            <w:pPr>
              <w:rPr>
                <w:lang w:eastAsia="ja-JP"/>
              </w:rPr>
            </w:pPr>
            <w:r w:rsidRPr="004737AD">
              <w:rPr>
                <w:lang w:eastAsia="ja-JP"/>
              </w:rPr>
              <w:t>Local / National contracting</w:t>
            </w:r>
          </w:p>
        </w:tc>
      </w:tr>
      <w:tr w:rsidR="00FF62B1" w:rsidRPr="004737AD" w14:paraId="1449E6EC" w14:textId="77777777" w:rsidTr="004737AD">
        <w:tc>
          <w:tcPr>
            <w:tcW w:w="1376" w:type="dxa"/>
            <w:tcBorders>
              <w:top w:val="single" w:sz="4" w:space="0" w:color="auto"/>
              <w:left w:val="single" w:sz="4" w:space="0" w:color="auto"/>
              <w:bottom w:val="single" w:sz="4" w:space="0" w:color="auto"/>
              <w:right w:val="single" w:sz="4" w:space="0" w:color="auto"/>
            </w:tcBorders>
          </w:tcPr>
          <w:p w14:paraId="18CB7496" w14:textId="77777777" w:rsidR="00FF62B1" w:rsidRPr="004737AD" w:rsidRDefault="00FF62B1">
            <w:pPr>
              <w:rPr>
                <w:lang w:eastAsia="ja-JP"/>
              </w:rPr>
            </w:pPr>
            <w:r w:rsidRPr="004737AD">
              <w:rPr>
                <w:lang w:eastAsia="ja-JP"/>
              </w:rPr>
              <w:t>Project Manager</w:t>
            </w:r>
          </w:p>
          <w:p w14:paraId="50445138" w14:textId="77777777" w:rsidR="00FF62B1" w:rsidRPr="004737AD" w:rsidRDefault="00FF62B1">
            <w:pPr>
              <w:rPr>
                <w:lang w:eastAsia="ja-JP"/>
              </w:rPr>
            </w:pPr>
            <w:r w:rsidRPr="004737AD">
              <w:rPr>
                <w:lang w:eastAsia="ja-JP"/>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7ECAA0F" w14:textId="77777777" w:rsidR="00FF62B1" w:rsidRPr="004737AD" w:rsidRDefault="00FF62B1">
            <w:pPr>
              <w:rPr>
                <w:lang w:eastAsia="ja-JP"/>
              </w:rPr>
            </w:pPr>
            <w:r w:rsidRPr="004737AD">
              <w:rPr>
                <w:lang w:eastAsia="ja-JP"/>
              </w:rPr>
              <w:t>4 years + 3 months at 1909 USD/month</w:t>
            </w:r>
          </w:p>
        </w:tc>
        <w:tc>
          <w:tcPr>
            <w:tcW w:w="10631" w:type="dxa"/>
            <w:tcBorders>
              <w:top w:val="single" w:sz="4" w:space="0" w:color="auto"/>
              <w:left w:val="single" w:sz="4" w:space="0" w:color="auto"/>
              <w:bottom w:val="single" w:sz="4" w:space="0" w:color="auto"/>
              <w:right w:val="single" w:sz="4" w:space="0" w:color="auto"/>
            </w:tcBorders>
            <w:hideMark/>
          </w:tcPr>
          <w:p w14:paraId="7D44DDAF" w14:textId="77777777" w:rsidR="00FF62B1" w:rsidRPr="004737AD" w:rsidRDefault="00FF62B1">
            <w:pPr>
              <w:rPr>
                <w:lang w:eastAsia="ja-JP"/>
              </w:rPr>
            </w:pPr>
            <w:r w:rsidRPr="004737AD">
              <w:rPr>
                <w:lang w:eastAsia="ja-JP"/>
              </w:rPr>
              <w:t xml:space="preserve">The Project Manager (PM), together with the Lead Technical Advisor will be responsible for the overall management of the project, including the mobilization of all project inputs, supervision over project staff, </w:t>
            </w:r>
            <w:proofErr w:type="gramStart"/>
            <w:r w:rsidRPr="004737AD">
              <w:rPr>
                <w:lang w:eastAsia="ja-JP"/>
              </w:rPr>
              <w:t>consultants</w:t>
            </w:r>
            <w:proofErr w:type="gramEnd"/>
            <w:r w:rsidRPr="004737AD">
              <w:rPr>
                <w:lang w:eastAsia="ja-JP"/>
              </w:rPr>
              <w:t xml:space="preserve"> and sub-contractors. </w:t>
            </w:r>
          </w:p>
          <w:p w14:paraId="55F9736A" w14:textId="77777777" w:rsidR="00FF62B1" w:rsidRPr="004737AD" w:rsidRDefault="00FF62B1">
            <w:pPr>
              <w:rPr>
                <w:noProof/>
              </w:rPr>
            </w:pPr>
            <w:r w:rsidRPr="004737AD">
              <w:rPr>
                <w:noProof/>
              </w:rPr>
              <w:t>Duties and Responsibilities</w:t>
            </w:r>
          </w:p>
          <w:p w14:paraId="5DCD98A0" w14:textId="77777777" w:rsidR="00FF62B1" w:rsidRPr="004737AD" w:rsidRDefault="00FF62B1">
            <w:pPr>
              <w:pStyle w:val="ListParagraph"/>
              <w:numPr>
                <w:ilvl w:val="0"/>
                <w:numId w:val="45"/>
              </w:numPr>
            </w:pPr>
            <w:r w:rsidRPr="004737AD">
              <w:t>Manage the overall conduct of the project.</w:t>
            </w:r>
          </w:p>
          <w:p w14:paraId="33651A47" w14:textId="77777777" w:rsidR="00FF62B1" w:rsidRPr="004737AD" w:rsidRDefault="00FF62B1">
            <w:pPr>
              <w:pStyle w:val="ListParagraph"/>
              <w:numPr>
                <w:ilvl w:val="0"/>
                <w:numId w:val="45"/>
              </w:numPr>
            </w:pPr>
            <w:r w:rsidRPr="004737AD">
              <w:t>Plan the activities of the project and monitor progress against the approved workplan.</w:t>
            </w:r>
          </w:p>
          <w:p w14:paraId="48ADDBB3" w14:textId="77777777" w:rsidR="00FF62B1" w:rsidRPr="004737AD" w:rsidRDefault="00FF62B1">
            <w:pPr>
              <w:pStyle w:val="ListParagraph"/>
              <w:numPr>
                <w:ilvl w:val="0"/>
                <w:numId w:val="45"/>
              </w:numPr>
            </w:pPr>
            <w:r w:rsidRPr="004737AD">
              <w:t xml:space="preserve">Execute activities by managing personnel, goods and services, </w:t>
            </w:r>
            <w:proofErr w:type="gramStart"/>
            <w:r w:rsidRPr="004737AD">
              <w:t>training</w:t>
            </w:r>
            <w:proofErr w:type="gramEnd"/>
            <w:r w:rsidRPr="004737AD">
              <w:t xml:space="preserve"> and low-value grants, including drafting terms of reference and work specifications, and overseeing all contractors’ work.</w:t>
            </w:r>
          </w:p>
          <w:p w14:paraId="50D24DEC" w14:textId="77777777" w:rsidR="00FF62B1" w:rsidRPr="004737AD" w:rsidRDefault="00FF62B1">
            <w:pPr>
              <w:pStyle w:val="ListParagraph"/>
              <w:numPr>
                <w:ilvl w:val="0"/>
                <w:numId w:val="45"/>
              </w:numPr>
            </w:pPr>
            <w:r w:rsidRPr="004737AD">
              <w:t>Monitor events as determined in the project monitoring plan, and update the plan as required.</w:t>
            </w:r>
          </w:p>
          <w:p w14:paraId="2F044627" w14:textId="77777777" w:rsidR="00FF62B1" w:rsidRPr="004737AD" w:rsidRDefault="00FF62B1">
            <w:pPr>
              <w:pStyle w:val="ListParagraph"/>
              <w:numPr>
                <w:ilvl w:val="0"/>
                <w:numId w:val="45"/>
              </w:numPr>
            </w:pPr>
            <w:r w:rsidRPr="004737AD">
              <w:t>Provide support for completion of assessments required by UNDP, spot checks and audits.</w:t>
            </w:r>
          </w:p>
          <w:p w14:paraId="520423D4" w14:textId="77777777" w:rsidR="00FF62B1" w:rsidRPr="004737AD" w:rsidRDefault="00FF62B1">
            <w:pPr>
              <w:pStyle w:val="ListParagraph"/>
              <w:numPr>
                <w:ilvl w:val="0"/>
                <w:numId w:val="45"/>
              </w:numPr>
            </w:pPr>
            <w:r w:rsidRPr="004737AD">
              <w:t>Manage requests for the provision of UNDP financial resources through funding advances, direct payments or reimbursement using the FACE form.</w:t>
            </w:r>
          </w:p>
          <w:p w14:paraId="03DF57CF" w14:textId="77777777" w:rsidR="00FF62B1" w:rsidRPr="004737AD" w:rsidRDefault="00FF62B1">
            <w:pPr>
              <w:pStyle w:val="ListParagraph"/>
              <w:numPr>
                <w:ilvl w:val="0"/>
                <w:numId w:val="45"/>
              </w:numPr>
            </w:pPr>
            <w:r w:rsidRPr="004737AD">
              <w:t>Monitor financial resources and accounting to ensure the accuracy and reliability of financial reports.</w:t>
            </w:r>
          </w:p>
          <w:p w14:paraId="2A3840DF" w14:textId="77777777" w:rsidR="00FF62B1" w:rsidRPr="004737AD" w:rsidRDefault="00FF62B1">
            <w:pPr>
              <w:pStyle w:val="ListParagraph"/>
              <w:numPr>
                <w:ilvl w:val="0"/>
                <w:numId w:val="45"/>
              </w:numPr>
            </w:pPr>
            <w:r w:rsidRPr="004737AD">
              <w:t xml:space="preserve">Monitor progress, watch for plan </w:t>
            </w:r>
            <w:proofErr w:type="gramStart"/>
            <w:r w:rsidRPr="004737AD">
              <w:t>deviations</w:t>
            </w:r>
            <w:proofErr w:type="gramEnd"/>
            <w:r w:rsidRPr="004737AD">
              <w:t xml:space="preserve"> and make course corrections when needed within project board-agreed tolerances to achieve results.</w:t>
            </w:r>
          </w:p>
          <w:p w14:paraId="4B1D65FB" w14:textId="77777777" w:rsidR="00FF62B1" w:rsidRPr="004737AD" w:rsidRDefault="00FF62B1">
            <w:pPr>
              <w:pStyle w:val="ListParagraph"/>
              <w:numPr>
                <w:ilvl w:val="0"/>
                <w:numId w:val="45"/>
              </w:numPr>
            </w:pPr>
            <w:r w:rsidRPr="004737AD">
              <w:t xml:space="preserve">Ensure that changes are </w:t>
            </w:r>
            <w:proofErr w:type="gramStart"/>
            <w:r w:rsidRPr="004737AD">
              <w:t>controlled</w:t>
            </w:r>
            <w:proofErr w:type="gramEnd"/>
            <w:r w:rsidRPr="004737AD">
              <w:t xml:space="preserve"> and problems addressed.</w:t>
            </w:r>
          </w:p>
          <w:p w14:paraId="41DE2626" w14:textId="77777777" w:rsidR="00FF62B1" w:rsidRPr="004737AD" w:rsidRDefault="00FF62B1">
            <w:pPr>
              <w:pStyle w:val="ListParagraph"/>
              <w:numPr>
                <w:ilvl w:val="0"/>
                <w:numId w:val="45"/>
              </w:numPr>
            </w:pPr>
            <w:r w:rsidRPr="004737AD">
              <w:t>Perform regular progress reporting to the project board as agreed with the board, including measures to address challenges and opportunities.</w:t>
            </w:r>
          </w:p>
          <w:p w14:paraId="026A6317" w14:textId="77777777" w:rsidR="00FF62B1" w:rsidRPr="004737AD" w:rsidRDefault="00FF62B1">
            <w:pPr>
              <w:pStyle w:val="ListParagraph"/>
              <w:numPr>
                <w:ilvl w:val="0"/>
                <w:numId w:val="45"/>
              </w:numPr>
            </w:pPr>
            <w:r w:rsidRPr="004737AD">
              <w:t>Prepare and submit financial reports to UNDP on a quarterly basis.</w:t>
            </w:r>
          </w:p>
          <w:p w14:paraId="46681051" w14:textId="77777777" w:rsidR="00FF62B1" w:rsidRPr="004737AD" w:rsidRDefault="00FF62B1">
            <w:pPr>
              <w:pStyle w:val="ListParagraph"/>
              <w:numPr>
                <w:ilvl w:val="0"/>
                <w:numId w:val="45"/>
              </w:numPr>
            </w:pPr>
            <w:r w:rsidRPr="004737AD">
              <w:t xml:space="preserve">Manage and monitor the project risks – including social and environmental risks - initially identified and submit new risks to the Project Board for consideration and decision on possible actions if required; update the status of these risks by maintaining the project risks </w:t>
            </w:r>
            <w:proofErr w:type="gramStart"/>
            <w:r w:rsidRPr="004737AD">
              <w:t>log;</w:t>
            </w:r>
            <w:proofErr w:type="gramEnd"/>
          </w:p>
          <w:p w14:paraId="2146DEA7" w14:textId="77777777" w:rsidR="00FF62B1" w:rsidRPr="004737AD" w:rsidRDefault="00FF62B1">
            <w:pPr>
              <w:pStyle w:val="ListParagraph"/>
              <w:numPr>
                <w:ilvl w:val="0"/>
                <w:numId w:val="45"/>
              </w:numPr>
            </w:pPr>
            <w:r w:rsidRPr="004737AD">
              <w:t>Capture lessons learned during project implementation.</w:t>
            </w:r>
          </w:p>
          <w:p w14:paraId="36D87460" w14:textId="77777777" w:rsidR="00FF62B1" w:rsidRPr="004737AD" w:rsidRDefault="00FF62B1">
            <w:pPr>
              <w:pStyle w:val="ListParagraph"/>
              <w:numPr>
                <w:ilvl w:val="0"/>
                <w:numId w:val="45"/>
              </w:numPr>
            </w:pPr>
            <w:r w:rsidRPr="004737AD">
              <w:t>Prepare revisions to the multi-year workplan, as needed, as well as annual and quarterly plans if required.</w:t>
            </w:r>
          </w:p>
          <w:p w14:paraId="28F55A32" w14:textId="77777777" w:rsidR="00FF62B1" w:rsidRPr="004737AD" w:rsidRDefault="00FF62B1">
            <w:pPr>
              <w:pStyle w:val="ListParagraph"/>
              <w:numPr>
                <w:ilvl w:val="0"/>
                <w:numId w:val="44"/>
              </w:numPr>
            </w:pPr>
            <w:r w:rsidRPr="004737AD">
              <w:t xml:space="preserve">Prepare the inception report no later than one month after the inception workshop. </w:t>
            </w:r>
          </w:p>
          <w:p w14:paraId="67920967" w14:textId="77777777" w:rsidR="00FF62B1" w:rsidRPr="004737AD" w:rsidRDefault="00FF62B1">
            <w:pPr>
              <w:pStyle w:val="ListParagraph"/>
              <w:numPr>
                <w:ilvl w:val="0"/>
                <w:numId w:val="44"/>
              </w:numPr>
            </w:pPr>
            <w:r w:rsidRPr="004737AD">
              <w:t xml:space="preserve">Ensure that the indicators included in the project results framework are monitored annually in advance of the GEF PIR submission deadline so that progress can be reported in the GEF PIR. </w:t>
            </w:r>
          </w:p>
          <w:p w14:paraId="687F9B11" w14:textId="77777777" w:rsidR="00FF62B1" w:rsidRPr="004737AD" w:rsidRDefault="00FF62B1">
            <w:pPr>
              <w:pStyle w:val="ListParagraph"/>
              <w:numPr>
                <w:ilvl w:val="0"/>
                <w:numId w:val="43"/>
              </w:numPr>
            </w:pPr>
            <w:r w:rsidRPr="004737AD">
              <w:t xml:space="preserve">Prepare the GEF </w:t>
            </w:r>
            <w:proofErr w:type="gramStart"/>
            <w:r w:rsidRPr="004737AD">
              <w:t>PIR;</w:t>
            </w:r>
            <w:proofErr w:type="gramEnd"/>
          </w:p>
          <w:p w14:paraId="026CD58A" w14:textId="77777777" w:rsidR="00FF62B1" w:rsidRPr="004737AD" w:rsidRDefault="00FF62B1">
            <w:pPr>
              <w:pStyle w:val="ListParagraph"/>
              <w:numPr>
                <w:ilvl w:val="0"/>
                <w:numId w:val="43"/>
              </w:numPr>
            </w:pPr>
            <w:r w:rsidRPr="004737AD">
              <w:t>Assess major and minor amendments to the project within the parameters set by UNDP-</w:t>
            </w:r>
            <w:proofErr w:type="gramStart"/>
            <w:r w:rsidRPr="004737AD">
              <w:t>GEF;</w:t>
            </w:r>
            <w:proofErr w:type="gramEnd"/>
          </w:p>
          <w:p w14:paraId="2448B400" w14:textId="77777777" w:rsidR="00FF62B1" w:rsidRPr="004737AD" w:rsidRDefault="00FF62B1">
            <w:pPr>
              <w:pStyle w:val="ListParagraph"/>
              <w:numPr>
                <w:ilvl w:val="0"/>
                <w:numId w:val="43"/>
              </w:numPr>
            </w:pPr>
            <w:r w:rsidRPr="004737AD">
              <w:lastRenderedPageBreak/>
              <w:t xml:space="preserve">Monitor implementation plans including the gender action plan, stakeholder engagement plan, and any environmental and social management </w:t>
            </w:r>
            <w:proofErr w:type="gramStart"/>
            <w:r w:rsidRPr="004737AD">
              <w:t>plans;</w:t>
            </w:r>
            <w:proofErr w:type="gramEnd"/>
          </w:p>
          <w:p w14:paraId="142E2591" w14:textId="77777777" w:rsidR="00FF62B1" w:rsidRPr="004737AD" w:rsidRDefault="00FF62B1">
            <w:pPr>
              <w:pStyle w:val="ListParagraph"/>
              <w:numPr>
                <w:ilvl w:val="0"/>
                <w:numId w:val="43"/>
              </w:numPr>
            </w:pPr>
            <w:r w:rsidRPr="004737AD">
              <w:t>Monitor and track progress against the GEF Core indicators.</w:t>
            </w:r>
          </w:p>
          <w:p w14:paraId="4963F3AE" w14:textId="77777777" w:rsidR="00FF62B1" w:rsidRPr="004737AD" w:rsidRDefault="00FF62B1">
            <w:pPr>
              <w:pStyle w:val="ListParagraph"/>
              <w:numPr>
                <w:ilvl w:val="0"/>
                <w:numId w:val="43"/>
              </w:numPr>
            </w:pPr>
            <w:r w:rsidRPr="004737AD">
              <w:t>Support the Mid-term review and Terminal Evaluation process.</w:t>
            </w:r>
          </w:p>
          <w:p w14:paraId="1A884968" w14:textId="77777777" w:rsidR="00FF62B1" w:rsidRPr="004737AD" w:rsidRDefault="00FF62B1">
            <w:pPr>
              <w:pStyle w:val="ListParagraph"/>
              <w:numPr>
                <w:ilvl w:val="0"/>
                <w:numId w:val="43"/>
              </w:numPr>
            </w:pPr>
            <w:r w:rsidRPr="004737AD">
              <w:t>Add technical tasks as necessary</w:t>
            </w:r>
          </w:p>
          <w:p w14:paraId="7974E389" w14:textId="77777777" w:rsidR="00FF62B1" w:rsidRPr="004737AD" w:rsidRDefault="00FF62B1">
            <w:pPr>
              <w:rPr>
                <w:lang w:eastAsia="ja-JP"/>
              </w:rPr>
            </w:pPr>
          </w:p>
        </w:tc>
      </w:tr>
      <w:tr w:rsidR="00FF62B1" w:rsidRPr="004737AD" w14:paraId="5BE52F4E" w14:textId="77777777" w:rsidTr="004737AD">
        <w:tc>
          <w:tcPr>
            <w:tcW w:w="1376" w:type="dxa"/>
            <w:tcBorders>
              <w:top w:val="single" w:sz="4" w:space="0" w:color="auto"/>
              <w:left w:val="single" w:sz="4" w:space="0" w:color="auto"/>
              <w:bottom w:val="single" w:sz="4" w:space="0" w:color="auto"/>
              <w:right w:val="single" w:sz="4" w:space="0" w:color="auto"/>
            </w:tcBorders>
          </w:tcPr>
          <w:p w14:paraId="722CB1CA" w14:textId="0E383A92" w:rsidR="00FF62B1" w:rsidRPr="004737AD" w:rsidRDefault="00FF62B1">
            <w:r w:rsidRPr="004737AD">
              <w:lastRenderedPageBreak/>
              <w:t>Project Assistant</w:t>
            </w:r>
            <w:r w:rsidR="004737AD">
              <w:t xml:space="preserve"> cum Interpreter</w:t>
            </w:r>
          </w:p>
          <w:p w14:paraId="37AD8C38" w14:textId="77777777" w:rsidR="00FF62B1" w:rsidRPr="004737AD" w:rsidRDefault="00FF62B1">
            <w:pPr>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7E9014F" w14:textId="77777777" w:rsidR="00FF62B1" w:rsidRPr="004737AD" w:rsidRDefault="00FF62B1">
            <w:pPr>
              <w:rPr>
                <w:lang w:eastAsia="ja-JP"/>
              </w:rPr>
            </w:pPr>
            <w:r w:rsidRPr="004737AD">
              <w:rPr>
                <w:lang w:eastAsia="ja-JP"/>
              </w:rPr>
              <w:t>4 years + 3 months at 1110 USD/month</w:t>
            </w:r>
          </w:p>
        </w:tc>
        <w:tc>
          <w:tcPr>
            <w:tcW w:w="10631" w:type="dxa"/>
            <w:tcBorders>
              <w:top w:val="single" w:sz="4" w:space="0" w:color="auto"/>
              <w:left w:val="single" w:sz="4" w:space="0" w:color="auto"/>
              <w:bottom w:val="single" w:sz="4" w:space="0" w:color="auto"/>
              <w:right w:val="single" w:sz="4" w:space="0" w:color="auto"/>
            </w:tcBorders>
          </w:tcPr>
          <w:p w14:paraId="60E3F9AE" w14:textId="77777777" w:rsidR="00FF62B1" w:rsidRPr="004737AD" w:rsidRDefault="00FF62B1">
            <w:pPr>
              <w:rPr>
                <w:noProof/>
              </w:rPr>
            </w:pPr>
            <w:r w:rsidRPr="004737AD">
              <w:rPr>
                <w:noProof/>
              </w:rPr>
              <w:t>Duties and Responsibilities</w:t>
            </w:r>
          </w:p>
          <w:p w14:paraId="24EE7B14" w14:textId="77777777" w:rsidR="00FF62B1" w:rsidRPr="004737AD" w:rsidRDefault="00FF62B1">
            <w:r w:rsidRPr="004737AD">
              <w:t>Under the guidance and supervision of the Project Manager, the Project Assistant will carry out the following tasks:</w:t>
            </w:r>
          </w:p>
          <w:p w14:paraId="6BF47333" w14:textId="77777777" w:rsidR="00FF62B1" w:rsidRPr="004737AD" w:rsidRDefault="00FF62B1">
            <w:pPr>
              <w:pStyle w:val="ListParagraph"/>
              <w:numPr>
                <w:ilvl w:val="0"/>
                <w:numId w:val="41"/>
              </w:numPr>
            </w:pPr>
            <w:r w:rsidRPr="004737AD">
              <w:t xml:space="preserve">Assist the Project Manager in day-to-day management and oversight of project </w:t>
            </w:r>
            <w:proofErr w:type="gramStart"/>
            <w:r w:rsidRPr="004737AD">
              <w:t>activities;</w:t>
            </w:r>
            <w:proofErr w:type="gramEnd"/>
          </w:p>
          <w:p w14:paraId="1BF44991" w14:textId="77777777" w:rsidR="00FF62B1" w:rsidRPr="004737AD" w:rsidRDefault="00FF62B1">
            <w:pPr>
              <w:pStyle w:val="ListParagraph"/>
              <w:numPr>
                <w:ilvl w:val="0"/>
                <w:numId w:val="41"/>
              </w:numPr>
            </w:pPr>
            <w:r w:rsidRPr="004737AD">
              <w:t xml:space="preserve">Assist the M&amp;E officer in matters related to M&amp;E and knowledge resources </w:t>
            </w:r>
            <w:proofErr w:type="gramStart"/>
            <w:r w:rsidRPr="004737AD">
              <w:t>management;</w:t>
            </w:r>
            <w:proofErr w:type="gramEnd"/>
          </w:p>
          <w:p w14:paraId="05B6F1A8" w14:textId="77777777" w:rsidR="00FF62B1" w:rsidRPr="004737AD" w:rsidRDefault="00FF62B1">
            <w:pPr>
              <w:pStyle w:val="ListParagraph"/>
              <w:numPr>
                <w:ilvl w:val="0"/>
                <w:numId w:val="41"/>
              </w:numPr>
            </w:pPr>
            <w:r w:rsidRPr="004737AD">
              <w:t xml:space="preserve">Assist in the preparation of progress </w:t>
            </w:r>
            <w:proofErr w:type="gramStart"/>
            <w:r w:rsidRPr="004737AD">
              <w:t>reports;</w:t>
            </w:r>
            <w:proofErr w:type="gramEnd"/>
          </w:p>
          <w:p w14:paraId="5661736D" w14:textId="77777777" w:rsidR="00FF62B1" w:rsidRPr="004737AD" w:rsidRDefault="00FF62B1">
            <w:pPr>
              <w:pStyle w:val="ListParagraph"/>
              <w:numPr>
                <w:ilvl w:val="0"/>
                <w:numId w:val="41"/>
              </w:numPr>
            </w:pPr>
            <w:r w:rsidRPr="004737AD">
              <w:t xml:space="preserve">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w:t>
            </w:r>
            <w:proofErr w:type="gramStart"/>
            <w:r w:rsidRPr="004737AD">
              <w:t>staff;</w:t>
            </w:r>
            <w:proofErr w:type="gramEnd"/>
          </w:p>
          <w:p w14:paraId="7395FBAE" w14:textId="77777777" w:rsidR="00FF62B1" w:rsidRPr="004737AD" w:rsidRDefault="00FF62B1">
            <w:pPr>
              <w:pStyle w:val="ListParagraph"/>
              <w:numPr>
                <w:ilvl w:val="0"/>
                <w:numId w:val="41"/>
              </w:numPr>
            </w:pPr>
            <w:r w:rsidRPr="004737AD">
              <w:t>Provide PMU-related administrative and logistical assistance.</w:t>
            </w:r>
          </w:p>
        </w:tc>
      </w:tr>
      <w:tr w:rsidR="00FF62B1" w:rsidRPr="004737AD" w14:paraId="6A5D38D6" w14:textId="77777777" w:rsidTr="004737AD">
        <w:tc>
          <w:tcPr>
            <w:tcW w:w="1376" w:type="dxa"/>
            <w:tcBorders>
              <w:top w:val="single" w:sz="4" w:space="0" w:color="auto"/>
              <w:left w:val="single" w:sz="4" w:space="0" w:color="auto"/>
              <w:bottom w:val="single" w:sz="4" w:space="0" w:color="auto"/>
              <w:right w:val="single" w:sz="4" w:space="0" w:color="auto"/>
            </w:tcBorders>
          </w:tcPr>
          <w:p w14:paraId="0254AF29" w14:textId="77777777" w:rsidR="00FF62B1" w:rsidRPr="004737AD" w:rsidRDefault="00FF62B1">
            <w:r w:rsidRPr="004737AD">
              <w:t>Project Accountant/Finance Assistant/Finance officer</w:t>
            </w:r>
          </w:p>
          <w:p w14:paraId="05D079FC" w14:textId="77777777" w:rsidR="00FF62B1" w:rsidRPr="004737AD" w:rsidRDefault="00FF62B1">
            <w:pPr>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29E473F8" w14:textId="77777777" w:rsidR="00FF62B1" w:rsidRPr="004737AD" w:rsidRDefault="00FF62B1">
            <w:pPr>
              <w:rPr>
                <w:lang w:eastAsia="ja-JP"/>
              </w:rPr>
            </w:pPr>
            <w:r w:rsidRPr="004737AD">
              <w:rPr>
                <w:lang w:eastAsia="ja-JP"/>
              </w:rPr>
              <w:t>4 years + 3 months at 1110 USD/month</w:t>
            </w:r>
          </w:p>
        </w:tc>
        <w:tc>
          <w:tcPr>
            <w:tcW w:w="10631" w:type="dxa"/>
            <w:tcBorders>
              <w:top w:val="single" w:sz="4" w:space="0" w:color="auto"/>
              <w:left w:val="single" w:sz="4" w:space="0" w:color="auto"/>
              <w:bottom w:val="single" w:sz="4" w:space="0" w:color="auto"/>
              <w:right w:val="single" w:sz="4" w:space="0" w:color="auto"/>
            </w:tcBorders>
          </w:tcPr>
          <w:p w14:paraId="3C41BD23" w14:textId="77777777" w:rsidR="00FF62B1" w:rsidRPr="004737AD" w:rsidRDefault="00FF62B1">
            <w:pPr>
              <w:rPr>
                <w:noProof/>
              </w:rPr>
            </w:pPr>
            <w:r w:rsidRPr="004737AD">
              <w:rPr>
                <w:noProof/>
              </w:rPr>
              <w:t>Duties and Responsibilities</w:t>
            </w:r>
          </w:p>
          <w:p w14:paraId="4101C051" w14:textId="77777777" w:rsidR="00FF62B1" w:rsidRPr="004737AD" w:rsidRDefault="00FF62B1">
            <w:pPr>
              <w:pStyle w:val="ListParagraph"/>
              <w:numPr>
                <w:ilvl w:val="0"/>
                <w:numId w:val="42"/>
              </w:numPr>
            </w:pPr>
            <w:r w:rsidRPr="004737AD">
              <w:t xml:space="preserve">Keep records of project funds and expenditures, and ensure all project-related financial documentation are well maintained and readily available when required by the Project </w:t>
            </w:r>
            <w:proofErr w:type="gramStart"/>
            <w:r w:rsidRPr="004737AD">
              <w:t>Manager;</w:t>
            </w:r>
            <w:proofErr w:type="gramEnd"/>
          </w:p>
          <w:p w14:paraId="7B3BC86D" w14:textId="77777777" w:rsidR="00FF62B1" w:rsidRPr="004737AD" w:rsidRDefault="00FF62B1">
            <w:pPr>
              <w:pStyle w:val="ListParagraph"/>
              <w:numPr>
                <w:ilvl w:val="0"/>
                <w:numId w:val="42"/>
              </w:numPr>
            </w:pPr>
            <w:r w:rsidRPr="004737AD">
              <w:t xml:space="preserve">Review project expenditures and ensure that project funds are used in compliance with the Project Document and </w:t>
            </w:r>
            <w:proofErr w:type="spellStart"/>
            <w:r w:rsidRPr="004737AD">
              <w:t>GoI</w:t>
            </w:r>
            <w:proofErr w:type="spellEnd"/>
            <w:r w:rsidRPr="004737AD">
              <w:t xml:space="preserve"> financial rules and </w:t>
            </w:r>
            <w:proofErr w:type="gramStart"/>
            <w:r w:rsidRPr="004737AD">
              <w:t>procedures;</w:t>
            </w:r>
            <w:proofErr w:type="gramEnd"/>
          </w:p>
          <w:p w14:paraId="3F84F81B" w14:textId="77777777" w:rsidR="00FF62B1" w:rsidRPr="004737AD" w:rsidRDefault="00FF62B1">
            <w:pPr>
              <w:pStyle w:val="ListParagraph"/>
              <w:numPr>
                <w:ilvl w:val="0"/>
                <w:numId w:val="42"/>
              </w:numPr>
            </w:pPr>
            <w:r w:rsidRPr="004737AD">
              <w:t xml:space="preserve">Validate and certify FACE forms before submission to </w:t>
            </w:r>
            <w:proofErr w:type="gramStart"/>
            <w:r w:rsidRPr="004737AD">
              <w:t>UNDP;</w:t>
            </w:r>
            <w:proofErr w:type="gramEnd"/>
          </w:p>
          <w:p w14:paraId="6B2EFD0C" w14:textId="77777777" w:rsidR="00FF62B1" w:rsidRPr="004737AD" w:rsidRDefault="00FF62B1">
            <w:pPr>
              <w:pStyle w:val="ListParagraph"/>
              <w:numPr>
                <w:ilvl w:val="0"/>
                <w:numId w:val="42"/>
              </w:numPr>
            </w:pPr>
            <w:r w:rsidRPr="004737AD">
              <w:t xml:space="preserve">Provide necessary financial information as and when required for project management </w:t>
            </w:r>
            <w:proofErr w:type="gramStart"/>
            <w:r w:rsidRPr="004737AD">
              <w:t>decisions;</w:t>
            </w:r>
            <w:proofErr w:type="gramEnd"/>
          </w:p>
          <w:p w14:paraId="04AE9C04" w14:textId="77777777" w:rsidR="00FF62B1" w:rsidRPr="004737AD" w:rsidRDefault="00FF62B1">
            <w:pPr>
              <w:pStyle w:val="ListParagraph"/>
              <w:numPr>
                <w:ilvl w:val="0"/>
                <w:numId w:val="42"/>
              </w:numPr>
            </w:pPr>
            <w:r w:rsidRPr="004737AD">
              <w:t>Provide necessary financial information during project audit(s</w:t>
            </w:r>
            <w:proofErr w:type="gramStart"/>
            <w:r w:rsidRPr="004737AD">
              <w:t>);</w:t>
            </w:r>
            <w:proofErr w:type="gramEnd"/>
          </w:p>
          <w:p w14:paraId="39A3F33C" w14:textId="77777777" w:rsidR="00FF62B1" w:rsidRPr="004737AD" w:rsidRDefault="00FF62B1">
            <w:pPr>
              <w:pStyle w:val="ListParagraph"/>
              <w:numPr>
                <w:ilvl w:val="0"/>
                <w:numId w:val="42"/>
              </w:numPr>
            </w:pPr>
            <w:r w:rsidRPr="004737AD">
              <w:t xml:space="preserve">Review annual budgets and project expenditure reports, and notify the Project Manager if there are any discrepancies or </w:t>
            </w:r>
            <w:proofErr w:type="gramStart"/>
            <w:r w:rsidRPr="004737AD">
              <w:t>issues;</w:t>
            </w:r>
            <w:proofErr w:type="gramEnd"/>
          </w:p>
          <w:p w14:paraId="61B71DF6" w14:textId="77777777" w:rsidR="00FF62B1" w:rsidRPr="004737AD" w:rsidRDefault="00FF62B1">
            <w:pPr>
              <w:pStyle w:val="ListParagraph"/>
              <w:numPr>
                <w:ilvl w:val="0"/>
                <w:numId w:val="42"/>
              </w:numPr>
            </w:pPr>
            <w:r w:rsidRPr="004737AD">
              <w:t xml:space="preserve">Consolidate financial progress reports submitted by the responsible parties for implementation of project </w:t>
            </w:r>
            <w:proofErr w:type="gramStart"/>
            <w:r w:rsidRPr="004737AD">
              <w:t>activities;</w:t>
            </w:r>
            <w:proofErr w:type="gramEnd"/>
          </w:p>
          <w:p w14:paraId="4905460D" w14:textId="77777777" w:rsidR="00FF62B1" w:rsidRPr="004737AD" w:rsidRDefault="00FF62B1">
            <w:pPr>
              <w:pStyle w:val="ListParagraph"/>
              <w:numPr>
                <w:ilvl w:val="0"/>
                <w:numId w:val="42"/>
              </w:numPr>
            </w:pPr>
            <w:r w:rsidRPr="004737AD">
              <w:t xml:space="preserve">Liaise and follow up with the responsible parties for implementation of project activities in matters related to project funds and financial progress reports. </w:t>
            </w:r>
          </w:p>
        </w:tc>
      </w:tr>
    </w:tbl>
    <w:p w14:paraId="155A5AF6" w14:textId="77777777" w:rsidR="00FF62B1" w:rsidRPr="004737AD" w:rsidRDefault="00FF62B1"/>
    <w:p w14:paraId="46605473" w14:textId="77777777" w:rsidR="00FF62B1" w:rsidRPr="004737AD" w:rsidRDefault="00FF62B1">
      <w:pPr>
        <w:rPr>
          <w:b/>
          <w:bCs/>
        </w:rPr>
      </w:pPr>
      <w:r w:rsidRPr="004737AD">
        <w:rPr>
          <w:b/>
          <w:bCs/>
        </w:rPr>
        <w:t>Technical consultants for Component 1</w:t>
      </w:r>
    </w:p>
    <w:p w14:paraId="7894ABBF" w14:textId="77777777" w:rsidR="00FF62B1" w:rsidRPr="004737AD" w:rsidRDefault="00FF62B1"/>
    <w:tbl>
      <w:tblPr>
        <w:tblStyle w:val="TableGrid6"/>
        <w:tblW w:w="13594" w:type="dxa"/>
        <w:tblInd w:w="9" w:type="dxa"/>
        <w:tblLook w:val="04A0" w:firstRow="1" w:lastRow="0" w:firstColumn="1" w:lastColumn="0" w:noHBand="0" w:noVBand="1"/>
      </w:tblPr>
      <w:tblGrid>
        <w:gridCol w:w="2382"/>
        <w:gridCol w:w="1570"/>
        <w:gridCol w:w="9642"/>
      </w:tblGrid>
      <w:tr w:rsidR="00FF62B1" w:rsidRPr="004737AD" w14:paraId="7242C1DB" w14:textId="77777777" w:rsidTr="004737AD">
        <w:trPr>
          <w:trHeight w:val="149"/>
        </w:trPr>
        <w:tc>
          <w:tcPr>
            <w:tcW w:w="2382" w:type="dxa"/>
            <w:shd w:val="clear" w:color="auto" w:fill="FBE4D5" w:themeFill="accent2" w:themeFillTint="33"/>
          </w:tcPr>
          <w:p w14:paraId="7A8DB4C5" w14:textId="77777777" w:rsidR="00FF62B1" w:rsidRPr="004737AD" w:rsidRDefault="00FF62B1">
            <w:r w:rsidRPr="004737AD">
              <w:rPr>
                <w:lang w:val="en-GB" w:eastAsia="ja-JP"/>
              </w:rPr>
              <w:t>Consultant</w:t>
            </w:r>
          </w:p>
        </w:tc>
        <w:tc>
          <w:tcPr>
            <w:tcW w:w="1570" w:type="dxa"/>
            <w:shd w:val="clear" w:color="auto" w:fill="FBE4D5" w:themeFill="accent2" w:themeFillTint="33"/>
          </w:tcPr>
          <w:p w14:paraId="295CE979" w14:textId="77777777" w:rsidR="00FF62B1" w:rsidRPr="004737AD" w:rsidRDefault="00FF62B1">
            <w:r w:rsidRPr="004737AD">
              <w:rPr>
                <w:lang w:val="en-GB" w:eastAsia="ja-JP"/>
              </w:rPr>
              <w:t>Time Input</w:t>
            </w:r>
          </w:p>
        </w:tc>
        <w:tc>
          <w:tcPr>
            <w:tcW w:w="9642" w:type="dxa"/>
            <w:shd w:val="clear" w:color="auto" w:fill="FBE4D5" w:themeFill="accent2" w:themeFillTint="33"/>
          </w:tcPr>
          <w:p w14:paraId="6C757CD4" w14:textId="77777777" w:rsidR="00FF62B1" w:rsidRPr="004737AD" w:rsidRDefault="00FF62B1">
            <w:pPr>
              <w:rPr>
                <w:rFonts w:eastAsia="Times New Roman"/>
              </w:rPr>
            </w:pPr>
            <w:r w:rsidRPr="004737AD">
              <w:rPr>
                <w:lang w:val="en-GB" w:eastAsia="ja-JP"/>
              </w:rPr>
              <w:t>Tasks, Inputs and Outputs</w:t>
            </w:r>
          </w:p>
        </w:tc>
      </w:tr>
      <w:tr w:rsidR="00FF62B1" w:rsidRPr="004737AD" w14:paraId="492C37D2" w14:textId="77777777" w:rsidTr="004737AD">
        <w:trPr>
          <w:trHeight w:val="1726"/>
        </w:trPr>
        <w:tc>
          <w:tcPr>
            <w:tcW w:w="2382" w:type="dxa"/>
          </w:tcPr>
          <w:p w14:paraId="0613DDAE" w14:textId="77777777" w:rsidR="00FF62B1" w:rsidRPr="004737AD" w:rsidRDefault="00FF62B1">
            <w:r w:rsidRPr="004737AD">
              <w:lastRenderedPageBreak/>
              <w:t>International consultant on green financing and green procurement on POPs and mercury</w:t>
            </w:r>
          </w:p>
        </w:tc>
        <w:tc>
          <w:tcPr>
            <w:tcW w:w="1570" w:type="dxa"/>
          </w:tcPr>
          <w:p w14:paraId="432C1E13" w14:textId="0C6C19EA" w:rsidR="00FF62B1" w:rsidRPr="004737AD" w:rsidRDefault="00FF62B1">
            <w:r w:rsidRPr="004737AD">
              <w:t>126 days over two years</w:t>
            </w:r>
            <w:r w:rsidR="00C643C0">
              <w:t xml:space="preserve"> at XXX USD a day</w:t>
            </w:r>
          </w:p>
        </w:tc>
        <w:tc>
          <w:tcPr>
            <w:tcW w:w="9642" w:type="dxa"/>
          </w:tcPr>
          <w:p w14:paraId="0E8A8BC8" w14:textId="77777777" w:rsidR="00FF62B1" w:rsidRPr="004737AD" w:rsidRDefault="00FF62B1">
            <w:r w:rsidRPr="004737AD">
              <w:t>International consultants providing technical assistance and expertise on the following topics:</w:t>
            </w:r>
          </w:p>
          <w:p w14:paraId="74213911" w14:textId="77777777" w:rsidR="00FF62B1" w:rsidRPr="004737AD" w:rsidRDefault="00FF62B1">
            <w:pPr>
              <w:pStyle w:val="ListParagraph"/>
              <w:numPr>
                <w:ilvl w:val="0"/>
                <w:numId w:val="23"/>
              </w:numPr>
              <w:ind w:left="360"/>
            </w:pPr>
            <w:r w:rsidRPr="004737AD">
              <w:t xml:space="preserve">green financing, </w:t>
            </w:r>
            <w:proofErr w:type="gramStart"/>
            <w:r w:rsidRPr="004737AD">
              <w:t>POP</w:t>
            </w:r>
            <w:proofErr w:type="gramEnd"/>
            <w:r w:rsidRPr="004737AD">
              <w:t xml:space="preserve"> and mercury (40 days).</w:t>
            </w:r>
          </w:p>
          <w:p w14:paraId="399730F8" w14:textId="77777777" w:rsidR="00FF62B1" w:rsidRPr="004737AD" w:rsidRDefault="00FF62B1">
            <w:pPr>
              <w:pStyle w:val="ListParagraph"/>
              <w:numPr>
                <w:ilvl w:val="0"/>
                <w:numId w:val="23"/>
              </w:numPr>
              <w:ind w:left="360"/>
            </w:pPr>
            <w:r w:rsidRPr="004737AD">
              <w:t>green financing mechanism in public and private institutions (15 days).</w:t>
            </w:r>
          </w:p>
          <w:p w14:paraId="783E743B" w14:textId="77777777" w:rsidR="00FF62B1" w:rsidRPr="004737AD" w:rsidRDefault="00FF62B1">
            <w:pPr>
              <w:pStyle w:val="ListParagraph"/>
              <w:numPr>
                <w:ilvl w:val="0"/>
                <w:numId w:val="23"/>
              </w:numPr>
              <w:ind w:left="360"/>
            </w:pPr>
            <w:r w:rsidRPr="004737AD">
              <w:t>green financing implementation in public and private institutions (22 days).</w:t>
            </w:r>
          </w:p>
          <w:p w14:paraId="0EFDE8FB" w14:textId="77777777" w:rsidR="00FF62B1" w:rsidRPr="004737AD" w:rsidRDefault="00FF62B1">
            <w:pPr>
              <w:pStyle w:val="ListParagraph"/>
              <w:numPr>
                <w:ilvl w:val="0"/>
                <w:numId w:val="23"/>
              </w:numPr>
              <w:ind w:left="360"/>
            </w:pPr>
            <w:r w:rsidRPr="004737AD">
              <w:t>green procurement in public institutions (29 days).</w:t>
            </w:r>
          </w:p>
          <w:p w14:paraId="3DDFAE3D" w14:textId="77777777" w:rsidR="00FF62B1" w:rsidRPr="004737AD" w:rsidRDefault="00FF62B1">
            <w:pPr>
              <w:pStyle w:val="ListParagraph"/>
              <w:numPr>
                <w:ilvl w:val="0"/>
                <w:numId w:val="23"/>
              </w:numPr>
              <w:ind w:left="360"/>
            </w:pPr>
            <w:r w:rsidRPr="004737AD">
              <w:t>green procurement in healthcare facilities (20 days).</w:t>
            </w:r>
          </w:p>
        </w:tc>
      </w:tr>
    </w:tbl>
    <w:p w14:paraId="40664F14"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396"/>
        <w:gridCol w:w="1559"/>
        <w:gridCol w:w="9639"/>
      </w:tblGrid>
      <w:tr w:rsidR="00FF62B1" w:rsidRPr="004737AD" w14:paraId="55D76D3B" w14:textId="77777777" w:rsidTr="004737AD">
        <w:tc>
          <w:tcPr>
            <w:tcW w:w="2396" w:type="dxa"/>
            <w:shd w:val="clear" w:color="auto" w:fill="FBE4D5" w:themeFill="accent2" w:themeFillTint="33"/>
            <w:hideMark/>
          </w:tcPr>
          <w:p w14:paraId="2FF4794D" w14:textId="77777777" w:rsidR="00FF62B1" w:rsidRPr="004737AD" w:rsidRDefault="00FF62B1">
            <w:pPr>
              <w:rPr>
                <w:lang w:val="en-GB" w:eastAsia="ja-JP"/>
              </w:rPr>
            </w:pPr>
            <w:r w:rsidRPr="004737AD">
              <w:rPr>
                <w:lang w:val="en-GB" w:eastAsia="ja-JP"/>
              </w:rPr>
              <w:t>Consultant</w:t>
            </w:r>
          </w:p>
        </w:tc>
        <w:tc>
          <w:tcPr>
            <w:tcW w:w="1559" w:type="dxa"/>
            <w:shd w:val="clear" w:color="auto" w:fill="FBE4D5" w:themeFill="accent2" w:themeFillTint="33"/>
            <w:hideMark/>
          </w:tcPr>
          <w:p w14:paraId="50DE39F1" w14:textId="77777777" w:rsidR="00FF62B1" w:rsidRPr="004737AD" w:rsidRDefault="00FF62B1">
            <w:pPr>
              <w:rPr>
                <w:lang w:val="en-GB" w:eastAsia="ja-JP"/>
              </w:rPr>
            </w:pPr>
            <w:r w:rsidRPr="004737AD">
              <w:rPr>
                <w:lang w:val="en-GB" w:eastAsia="ja-JP"/>
              </w:rPr>
              <w:t>Time Input</w:t>
            </w:r>
          </w:p>
        </w:tc>
        <w:tc>
          <w:tcPr>
            <w:tcW w:w="9639" w:type="dxa"/>
            <w:shd w:val="clear" w:color="auto" w:fill="FBE4D5" w:themeFill="accent2" w:themeFillTint="33"/>
            <w:hideMark/>
          </w:tcPr>
          <w:p w14:paraId="7861AA83" w14:textId="77777777" w:rsidR="00FF62B1" w:rsidRPr="004737AD" w:rsidRDefault="00FF62B1">
            <w:pPr>
              <w:rPr>
                <w:lang w:val="en-GB" w:eastAsia="ja-JP"/>
              </w:rPr>
            </w:pPr>
            <w:r w:rsidRPr="004737AD">
              <w:rPr>
                <w:lang w:val="en-GB" w:eastAsia="ja-JP"/>
              </w:rPr>
              <w:t>Tasks, Inputs and Outputs</w:t>
            </w:r>
          </w:p>
        </w:tc>
      </w:tr>
      <w:tr w:rsidR="00FF62B1" w:rsidRPr="004737AD" w14:paraId="34FF2EBA" w14:textId="77777777" w:rsidTr="004737AD">
        <w:trPr>
          <w:trHeight w:val="1399"/>
        </w:trPr>
        <w:tc>
          <w:tcPr>
            <w:tcW w:w="2396" w:type="dxa"/>
          </w:tcPr>
          <w:p w14:paraId="44866433" w14:textId="77777777" w:rsidR="00FF62B1" w:rsidRPr="004737AD" w:rsidRDefault="00FF62B1">
            <w:r w:rsidRPr="004737AD">
              <w:t>International consultant on gender and chemical management</w:t>
            </w:r>
          </w:p>
        </w:tc>
        <w:tc>
          <w:tcPr>
            <w:tcW w:w="1559" w:type="dxa"/>
          </w:tcPr>
          <w:p w14:paraId="72BEC45A" w14:textId="77777777" w:rsidR="00FF62B1" w:rsidRPr="004737AD" w:rsidRDefault="00FF62B1">
            <w:r w:rsidRPr="004737AD">
              <w:t>35 days over one year</w:t>
            </w:r>
          </w:p>
        </w:tc>
        <w:tc>
          <w:tcPr>
            <w:tcW w:w="9639" w:type="dxa"/>
          </w:tcPr>
          <w:p w14:paraId="1B7FAA02" w14:textId="77777777" w:rsidR="00FF62B1" w:rsidRPr="004737AD" w:rsidRDefault="00FF62B1">
            <w:r w:rsidRPr="004737AD">
              <w:t xml:space="preserve">International consultants providing technical assistance </w:t>
            </w:r>
            <w:proofErr w:type="gramStart"/>
            <w:r w:rsidRPr="004737AD">
              <w:t>on:</w:t>
            </w:r>
            <w:proofErr w:type="gramEnd"/>
            <w:r w:rsidRPr="004737AD">
              <w:t xml:space="preserve"> and expertise on: </w:t>
            </w:r>
          </w:p>
          <w:p w14:paraId="0BA9C534" w14:textId="77777777" w:rsidR="00FF62B1" w:rsidRPr="004737AD" w:rsidRDefault="00FF62B1">
            <w:pPr>
              <w:pStyle w:val="ListParagraph"/>
              <w:numPr>
                <w:ilvl w:val="0"/>
                <w:numId w:val="23"/>
              </w:numPr>
              <w:ind w:left="360"/>
            </w:pPr>
            <w:r w:rsidRPr="004737AD">
              <w:t>gender specific risk management of POPs and mercury included in the relevant environmental regulation. (10 days)</w:t>
            </w:r>
          </w:p>
          <w:p w14:paraId="0AFF1165" w14:textId="77777777" w:rsidR="00FF62B1" w:rsidRPr="004737AD" w:rsidRDefault="00FF62B1">
            <w:pPr>
              <w:pStyle w:val="ListParagraph"/>
              <w:numPr>
                <w:ilvl w:val="0"/>
                <w:numId w:val="23"/>
              </w:numPr>
              <w:ind w:left="360"/>
            </w:pPr>
            <w:r w:rsidRPr="004737AD">
              <w:t>lending programs for women enterprises (10 days)</w:t>
            </w:r>
          </w:p>
          <w:p w14:paraId="764AF753" w14:textId="77777777" w:rsidR="00FF62B1" w:rsidRPr="004737AD" w:rsidRDefault="00FF62B1">
            <w:pPr>
              <w:pStyle w:val="ListParagraph"/>
              <w:numPr>
                <w:ilvl w:val="0"/>
                <w:numId w:val="23"/>
              </w:numPr>
              <w:ind w:left="360"/>
            </w:pPr>
            <w:r w:rsidRPr="004737AD">
              <w:t>criteria for gender mainstreaming in gender procurement (5 days)</w:t>
            </w:r>
          </w:p>
        </w:tc>
      </w:tr>
    </w:tbl>
    <w:p w14:paraId="3CB06DE9"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5"/>
        <w:gridCol w:w="9355"/>
      </w:tblGrid>
      <w:tr w:rsidR="00FF62B1" w:rsidRPr="004737AD" w14:paraId="1E41AF0B" w14:textId="77777777" w:rsidTr="004737AD">
        <w:tc>
          <w:tcPr>
            <w:tcW w:w="2534" w:type="dxa"/>
            <w:shd w:val="clear" w:color="auto" w:fill="FBE4D5" w:themeFill="accent2" w:themeFillTint="33"/>
            <w:hideMark/>
          </w:tcPr>
          <w:p w14:paraId="57756367" w14:textId="77777777" w:rsidR="00FF62B1" w:rsidRPr="004737AD" w:rsidRDefault="00FF62B1">
            <w:pPr>
              <w:rPr>
                <w:lang w:val="en-GB" w:eastAsia="ja-JP"/>
              </w:rPr>
            </w:pPr>
            <w:r w:rsidRPr="004737AD">
              <w:rPr>
                <w:lang w:val="en-GB" w:eastAsia="ja-JP"/>
              </w:rPr>
              <w:t>Consultant</w:t>
            </w:r>
          </w:p>
        </w:tc>
        <w:tc>
          <w:tcPr>
            <w:tcW w:w="1705" w:type="dxa"/>
            <w:shd w:val="clear" w:color="auto" w:fill="FBE4D5" w:themeFill="accent2" w:themeFillTint="33"/>
            <w:hideMark/>
          </w:tcPr>
          <w:p w14:paraId="4D734580" w14:textId="77777777" w:rsidR="00FF62B1" w:rsidRPr="004737AD" w:rsidRDefault="00FF62B1">
            <w:pPr>
              <w:rPr>
                <w:lang w:val="en-GB" w:eastAsia="ja-JP"/>
              </w:rPr>
            </w:pPr>
            <w:r w:rsidRPr="004737AD">
              <w:rPr>
                <w:lang w:val="en-GB" w:eastAsia="ja-JP"/>
              </w:rPr>
              <w:t>Time Input</w:t>
            </w:r>
          </w:p>
        </w:tc>
        <w:tc>
          <w:tcPr>
            <w:tcW w:w="9355" w:type="dxa"/>
            <w:shd w:val="clear" w:color="auto" w:fill="FBE4D5" w:themeFill="accent2" w:themeFillTint="33"/>
            <w:hideMark/>
          </w:tcPr>
          <w:p w14:paraId="5A3E2C98" w14:textId="77777777" w:rsidR="00FF62B1" w:rsidRPr="004737AD" w:rsidRDefault="00FF62B1">
            <w:pPr>
              <w:rPr>
                <w:lang w:val="en-GB" w:eastAsia="ja-JP"/>
              </w:rPr>
            </w:pPr>
            <w:r w:rsidRPr="004737AD">
              <w:rPr>
                <w:lang w:val="en-GB" w:eastAsia="ja-JP"/>
              </w:rPr>
              <w:t>Tasks, Inputs and Outputs</w:t>
            </w:r>
          </w:p>
        </w:tc>
      </w:tr>
      <w:tr w:rsidR="00FF62B1" w:rsidRPr="004737AD" w14:paraId="50424F26" w14:textId="77777777" w:rsidTr="004737AD">
        <w:trPr>
          <w:trHeight w:val="47"/>
        </w:trPr>
        <w:tc>
          <w:tcPr>
            <w:tcW w:w="2534" w:type="dxa"/>
          </w:tcPr>
          <w:p w14:paraId="58E4FB15" w14:textId="77777777" w:rsidR="00FF62B1" w:rsidRPr="004737AD" w:rsidRDefault="00FF62B1">
            <w:r w:rsidRPr="004737AD">
              <w:t>International consultant on Mercury, industrial emissions, hazardous waste disposal</w:t>
            </w:r>
          </w:p>
        </w:tc>
        <w:tc>
          <w:tcPr>
            <w:tcW w:w="1705" w:type="dxa"/>
          </w:tcPr>
          <w:p w14:paraId="63813669" w14:textId="77777777" w:rsidR="00FF62B1" w:rsidRPr="004737AD" w:rsidRDefault="00FF62B1">
            <w:r w:rsidRPr="004737AD">
              <w:t>45 days over one year</w:t>
            </w:r>
          </w:p>
        </w:tc>
        <w:tc>
          <w:tcPr>
            <w:tcW w:w="9355" w:type="dxa"/>
          </w:tcPr>
          <w:p w14:paraId="6F11358E" w14:textId="77777777" w:rsidR="00FF62B1" w:rsidRPr="004737AD" w:rsidRDefault="00FF62B1">
            <w:r w:rsidRPr="004737AD">
              <w:t>International consultants providing technical assistance and expertise on the following topics:</w:t>
            </w:r>
          </w:p>
          <w:p w14:paraId="02407982" w14:textId="77777777" w:rsidR="00FF62B1" w:rsidRPr="004737AD" w:rsidRDefault="00FF62B1">
            <w:pPr>
              <w:pStyle w:val="ListParagraph"/>
              <w:numPr>
                <w:ilvl w:val="0"/>
                <w:numId w:val="23"/>
              </w:numPr>
              <w:ind w:left="360"/>
            </w:pPr>
            <w:r w:rsidRPr="004737AD">
              <w:t>mercury in healthcare equipment (10 days).</w:t>
            </w:r>
          </w:p>
          <w:p w14:paraId="7E821982" w14:textId="77777777" w:rsidR="00FF62B1" w:rsidRPr="004737AD" w:rsidRDefault="00FF62B1">
            <w:pPr>
              <w:pStyle w:val="ListParagraph"/>
              <w:numPr>
                <w:ilvl w:val="0"/>
                <w:numId w:val="23"/>
              </w:numPr>
              <w:ind w:left="360"/>
            </w:pPr>
            <w:r w:rsidRPr="004737AD">
              <w:t>mercury in lighting equipment (10 days).</w:t>
            </w:r>
          </w:p>
          <w:p w14:paraId="601993A7" w14:textId="77777777" w:rsidR="00FF62B1" w:rsidRPr="004737AD" w:rsidRDefault="00FF62B1">
            <w:pPr>
              <w:pStyle w:val="ListParagraph"/>
              <w:numPr>
                <w:ilvl w:val="0"/>
                <w:numId w:val="23"/>
              </w:numPr>
              <w:ind w:left="360"/>
            </w:pPr>
            <w:r w:rsidRPr="004737AD">
              <w:t>mercury disposal technologies (25 days).</w:t>
            </w:r>
          </w:p>
        </w:tc>
      </w:tr>
    </w:tbl>
    <w:p w14:paraId="1AE34AB6" w14:textId="77777777" w:rsidR="00FF62B1" w:rsidRPr="004737AD" w:rsidRDefault="00FF62B1"/>
    <w:p w14:paraId="1CB5DCCB" w14:textId="77777777" w:rsidR="00FF62B1" w:rsidRPr="004737AD" w:rsidRDefault="00FF62B1">
      <w:r w:rsidRPr="004737AD">
        <w:br w:type="page"/>
      </w:r>
    </w:p>
    <w:p w14:paraId="07E425D3"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5"/>
        <w:gridCol w:w="9355"/>
      </w:tblGrid>
      <w:tr w:rsidR="00FF62B1" w:rsidRPr="004737AD" w14:paraId="5EB00F3A" w14:textId="77777777" w:rsidTr="004737AD">
        <w:tc>
          <w:tcPr>
            <w:tcW w:w="2534" w:type="dxa"/>
            <w:shd w:val="clear" w:color="auto" w:fill="FBE4D5" w:themeFill="accent2" w:themeFillTint="33"/>
            <w:hideMark/>
          </w:tcPr>
          <w:p w14:paraId="568BCD78" w14:textId="77777777" w:rsidR="00FF62B1" w:rsidRPr="004737AD" w:rsidRDefault="00FF62B1">
            <w:pPr>
              <w:rPr>
                <w:lang w:val="en-GB" w:eastAsia="ja-JP"/>
              </w:rPr>
            </w:pPr>
            <w:r w:rsidRPr="004737AD">
              <w:rPr>
                <w:lang w:val="en-GB" w:eastAsia="ja-JP"/>
              </w:rPr>
              <w:t>Consultant</w:t>
            </w:r>
          </w:p>
        </w:tc>
        <w:tc>
          <w:tcPr>
            <w:tcW w:w="1705" w:type="dxa"/>
            <w:shd w:val="clear" w:color="auto" w:fill="FBE4D5" w:themeFill="accent2" w:themeFillTint="33"/>
            <w:hideMark/>
          </w:tcPr>
          <w:p w14:paraId="4C5648D0" w14:textId="77777777" w:rsidR="00FF62B1" w:rsidRPr="004737AD" w:rsidRDefault="00FF62B1">
            <w:pPr>
              <w:rPr>
                <w:lang w:val="en-GB" w:eastAsia="ja-JP"/>
              </w:rPr>
            </w:pPr>
            <w:r w:rsidRPr="004737AD">
              <w:rPr>
                <w:lang w:val="en-GB" w:eastAsia="ja-JP"/>
              </w:rPr>
              <w:t>Time Input</w:t>
            </w:r>
          </w:p>
        </w:tc>
        <w:tc>
          <w:tcPr>
            <w:tcW w:w="9355" w:type="dxa"/>
            <w:shd w:val="clear" w:color="auto" w:fill="FBE4D5" w:themeFill="accent2" w:themeFillTint="33"/>
            <w:hideMark/>
          </w:tcPr>
          <w:p w14:paraId="253433B3" w14:textId="77777777" w:rsidR="00FF62B1" w:rsidRPr="004737AD" w:rsidRDefault="00FF62B1">
            <w:pPr>
              <w:rPr>
                <w:lang w:val="en-GB" w:eastAsia="ja-JP"/>
              </w:rPr>
            </w:pPr>
            <w:r w:rsidRPr="004737AD">
              <w:rPr>
                <w:lang w:val="en-GB" w:eastAsia="ja-JP"/>
              </w:rPr>
              <w:t>Tasks, Inputs and Outputs</w:t>
            </w:r>
          </w:p>
        </w:tc>
      </w:tr>
      <w:tr w:rsidR="00FF62B1" w:rsidRPr="004737AD" w14:paraId="1923E39A" w14:textId="77777777" w:rsidTr="004737AD">
        <w:trPr>
          <w:trHeight w:val="1940"/>
        </w:trPr>
        <w:tc>
          <w:tcPr>
            <w:tcW w:w="2534" w:type="dxa"/>
          </w:tcPr>
          <w:p w14:paraId="2344FC90" w14:textId="77777777" w:rsidR="00FF62B1" w:rsidRPr="004737AD" w:rsidRDefault="00FF62B1">
            <w:r w:rsidRPr="004737AD">
              <w:t>International consultant on the development and implementation of Green Financing.</w:t>
            </w:r>
          </w:p>
        </w:tc>
        <w:tc>
          <w:tcPr>
            <w:tcW w:w="1705" w:type="dxa"/>
          </w:tcPr>
          <w:p w14:paraId="2899E7A5" w14:textId="77777777" w:rsidR="00FF62B1" w:rsidRPr="004737AD" w:rsidRDefault="00FF62B1">
            <w:r w:rsidRPr="004737AD">
              <w:t>117 days over 2 years</w:t>
            </w:r>
          </w:p>
        </w:tc>
        <w:tc>
          <w:tcPr>
            <w:tcW w:w="9355" w:type="dxa"/>
          </w:tcPr>
          <w:p w14:paraId="33587BC9" w14:textId="77777777" w:rsidR="00FF62B1" w:rsidRPr="004737AD" w:rsidRDefault="00FF62B1">
            <w:r w:rsidRPr="004737AD">
              <w:t>International consultants providing technical assistance and expertise on the following topics:</w:t>
            </w:r>
          </w:p>
          <w:p w14:paraId="64919580" w14:textId="77777777" w:rsidR="00FF62B1" w:rsidRPr="004737AD" w:rsidRDefault="00FF62B1">
            <w:pPr>
              <w:pStyle w:val="ListParagraph"/>
              <w:numPr>
                <w:ilvl w:val="0"/>
                <w:numId w:val="23"/>
              </w:numPr>
              <w:ind w:left="360"/>
            </w:pPr>
            <w:r w:rsidRPr="004737AD">
              <w:t xml:space="preserve">green financing, </w:t>
            </w:r>
            <w:proofErr w:type="gramStart"/>
            <w:r w:rsidRPr="004737AD">
              <w:t>POP</w:t>
            </w:r>
            <w:proofErr w:type="gramEnd"/>
            <w:r w:rsidRPr="004737AD">
              <w:t xml:space="preserve"> and mercury (40 days)</w:t>
            </w:r>
          </w:p>
          <w:p w14:paraId="40213447" w14:textId="77777777" w:rsidR="00FF62B1" w:rsidRPr="004737AD" w:rsidRDefault="00FF62B1">
            <w:pPr>
              <w:pStyle w:val="ListParagraph"/>
              <w:numPr>
                <w:ilvl w:val="0"/>
                <w:numId w:val="23"/>
              </w:numPr>
              <w:ind w:left="360"/>
            </w:pPr>
            <w:r w:rsidRPr="004737AD">
              <w:t>green financing mechanism in public and private institutions (15 days)</w:t>
            </w:r>
          </w:p>
          <w:p w14:paraId="54DF6D65" w14:textId="77777777" w:rsidR="00FF62B1" w:rsidRPr="004737AD" w:rsidRDefault="00FF62B1">
            <w:pPr>
              <w:pStyle w:val="ListParagraph"/>
              <w:numPr>
                <w:ilvl w:val="0"/>
                <w:numId w:val="23"/>
              </w:numPr>
              <w:ind w:left="360"/>
            </w:pPr>
            <w:r w:rsidRPr="004737AD">
              <w:t>new POPs in manufacturing and industrial emissions (40 days)</w:t>
            </w:r>
          </w:p>
          <w:p w14:paraId="1A74A139" w14:textId="77777777" w:rsidR="00FF62B1" w:rsidRPr="004737AD" w:rsidRDefault="00FF62B1">
            <w:pPr>
              <w:pStyle w:val="ListParagraph"/>
              <w:numPr>
                <w:ilvl w:val="0"/>
                <w:numId w:val="23"/>
              </w:numPr>
              <w:ind w:left="360"/>
            </w:pPr>
            <w:r w:rsidRPr="004737AD">
              <w:t>green financing implementation in public and private institutions (20 days)</w:t>
            </w:r>
          </w:p>
          <w:p w14:paraId="0759BFE8" w14:textId="77777777" w:rsidR="00FF62B1" w:rsidRPr="004737AD" w:rsidRDefault="00FF62B1">
            <w:pPr>
              <w:pStyle w:val="ListParagraph"/>
              <w:numPr>
                <w:ilvl w:val="0"/>
                <w:numId w:val="23"/>
              </w:numPr>
              <w:ind w:left="360"/>
            </w:pPr>
            <w:r w:rsidRPr="004737AD">
              <w:t>preparing materials and holding presentations on green financing to reduce POP and mercury (2 days)</w:t>
            </w:r>
          </w:p>
        </w:tc>
      </w:tr>
    </w:tbl>
    <w:p w14:paraId="10DF46E4"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5"/>
        <w:gridCol w:w="9355"/>
      </w:tblGrid>
      <w:tr w:rsidR="00FF62B1" w:rsidRPr="004737AD" w14:paraId="4932C991" w14:textId="77777777" w:rsidTr="004737AD">
        <w:tc>
          <w:tcPr>
            <w:tcW w:w="2534" w:type="dxa"/>
            <w:shd w:val="clear" w:color="auto" w:fill="FBE4D5" w:themeFill="accent2" w:themeFillTint="33"/>
            <w:hideMark/>
          </w:tcPr>
          <w:p w14:paraId="60AF584A" w14:textId="77777777" w:rsidR="00FF62B1" w:rsidRPr="004737AD" w:rsidRDefault="00FF62B1">
            <w:pPr>
              <w:rPr>
                <w:lang w:val="en-GB" w:eastAsia="ja-JP"/>
              </w:rPr>
            </w:pPr>
            <w:r w:rsidRPr="004737AD">
              <w:rPr>
                <w:lang w:val="en-GB" w:eastAsia="ja-JP"/>
              </w:rPr>
              <w:t>Consultant</w:t>
            </w:r>
          </w:p>
        </w:tc>
        <w:tc>
          <w:tcPr>
            <w:tcW w:w="1705" w:type="dxa"/>
            <w:shd w:val="clear" w:color="auto" w:fill="FBE4D5" w:themeFill="accent2" w:themeFillTint="33"/>
            <w:hideMark/>
          </w:tcPr>
          <w:p w14:paraId="41DB0951" w14:textId="77777777" w:rsidR="00FF62B1" w:rsidRPr="004737AD" w:rsidRDefault="00FF62B1">
            <w:pPr>
              <w:rPr>
                <w:lang w:val="en-GB" w:eastAsia="ja-JP"/>
              </w:rPr>
            </w:pPr>
            <w:r w:rsidRPr="004737AD">
              <w:rPr>
                <w:lang w:val="en-GB" w:eastAsia="ja-JP"/>
              </w:rPr>
              <w:t>Time Input</w:t>
            </w:r>
          </w:p>
        </w:tc>
        <w:tc>
          <w:tcPr>
            <w:tcW w:w="9355" w:type="dxa"/>
            <w:shd w:val="clear" w:color="auto" w:fill="FBE4D5" w:themeFill="accent2" w:themeFillTint="33"/>
            <w:hideMark/>
          </w:tcPr>
          <w:p w14:paraId="0B013AA0" w14:textId="77777777" w:rsidR="00FF62B1" w:rsidRPr="004737AD" w:rsidRDefault="00FF62B1">
            <w:pPr>
              <w:rPr>
                <w:lang w:val="en-GB" w:eastAsia="ja-JP"/>
              </w:rPr>
            </w:pPr>
            <w:r w:rsidRPr="004737AD">
              <w:rPr>
                <w:lang w:val="en-GB" w:eastAsia="ja-JP"/>
              </w:rPr>
              <w:t>Tasks, Inputs and Outputs</w:t>
            </w:r>
          </w:p>
        </w:tc>
      </w:tr>
      <w:tr w:rsidR="00FF62B1" w:rsidRPr="004737AD" w14:paraId="21B30148" w14:textId="77777777" w:rsidTr="004737AD">
        <w:trPr>
          <w:trHeight w:val="1439"/>
        </w:trPr>
        <w:tc>
          <w:tcPr>
            <w:tcW w:w="2534" w:type="dxa"/>
          </w:tcPr>
          <w:p w14:paraId="3C6B976B" w14:textId="77777777" w:rsidR="00FF62B1" w:rsidRPr="004737AD" w:rsidRDefault="00FF62B1">
            <w:r w:rsidRPr="004737AD">
              <w:t>International consultant on POPs</w:t>
            </w:r>
          </w:p>
        </w:tc>
        <w:tc>
          <w:tcPr>
            <w:tcW w:w="1705" w:type="dxa"/>
          </w:tcPr>
          <w:p w14:paraId="069CB240" w14:textId="77777777" w:rsidR="00FF62B1" w:rsidRPr="004737AD" w:rsidRDefault="00FF62B1">
            <w:r w:rsidRPr="004737AD">
              <w:t>78 days over one year</w:t>
            </w:r>
          </w:p>
        </w:tc>
        <w:tc>
          <w:tcPr>
            <w:tcW w:w="9355" w:type="dxa"/>
          </w:tcPr>
          <w:p w14:paraId="446EF493" w14:textId="77777777" w:rsidR="00FF62B1" w:rsidRPr="004737AD" w:rsidRDefault="00FF62B1">
            <w:r w:rsidRPr="004737AD">
              <w:t>International consultants providing technical assistance and expertise on the following topics:</w:t>
            </w:r>
          </w:p>
          <w:p w14:paraId="6FA99580" w14:textId="77777777" w:rsidR="00FF62B1" w:rsidRPr="004737AD" w:rsidRDefault="00FF62B1">
            <w:pPr>
              <w:pStyle w:val="ListParagraph"/>
              <w:numPr>
                <w:ilvl w:val="0"/>
                <w:numId w:val="23"/>
              </w:numPr>
              <w:ind w:left="360"/>
            </w:pPr>
            <w:r w:rsidRPr="004737AD">
              <w:t>POP and eco-labeling (15 days).</w:t>
            </w:r>
          </w:p>
          <w:p w14:paraId="57D93121" w14:textId="77777777" w:rsidR="00FF62B1" w:rsidRPr="004737AD" w:rsidRDefault="00FF62B1">
            <w:pPr>
              <w:pStyle w:val="ListParagraph"/>
              <w:numPr>
                <w:ilvl w:val="0"/>
                <w:numId w:val="23"/>
              </w:numPr>
              <w:ind w:left="360"/>
            </w:pPr>
            <w:r w:rsidRPr="004737AD">
              <w:t>POP and EPR (8 days).</w:t>
            </w:r>
          </w:p>
          <w:p w14:paraId="423EB2E7" w14:textId="77777777" w:rsidR="00FF62B1" w:rsidRPr="004737AD" w:rsidRDefault="00FF62B1">
            <w:pPr>
              <w:pStyle w:val="ListParagraph"/>
              <w:numPr>
                <w:ilvl w:val="0"/>
                <w:numId w:val="23"/>
              </w:numPr>
              <w:ind w:left="360"/>
            </w:pPr>
            <w:r w:rsidRPr="004737AD">
              <w:t>POP and mercury waste disposal (15 days).</w:t>
            </w:r>
          </w:p>
          <w:p w14:paraId="7A6221AE" w14:textId="77777777" w:rsidR="00FF62B1" w:rsidRPr="004737AD" w:rsidRDefault="00FF62B1">
            <w:pPr>
              <w:pStyle w:val="ListParagraph"/>
              <w:numPr>
                <w:ilvl w:val="0"/>
                <w:numId w:val="23"/>
              </w:numPr>
              <w:ind w:left="360"/>
            </w:pPr>
            <w:r w:rsidRPr="004737AD">
              <w:t>new POPs in manufacturing and industrial emissions (40 days).</w:t>
            </w:r>
          </w:p>
        </w:tc>
      </w:tr>
    </w:tbl>
    <w:p w14:paraId="6B44DE60"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5"/>
        <w:gridCol w:w="9355"/>
      </w:tblGrid>
      <w:tr w:rsidR="00FF62B1" w:rsidRPr="004737AD" w14:paraId="082C0B69" w14:textId="77777777" w:rsidTr="004737AD">
        <w:tc>
          <w:tcPr>
            <w:tcW w:w="2534" w:type="dxa"/>
            <w:shd w:val="clear" w:color="auto" w:fill="FBE4D5" w:themeFill="accent2" w:themeFillTint="33"/>
            <w:hideMark/>
          </w:tcPr>
          <w:p w14:paraId="4C14040F" w14:textId="77777777" w:rsidR="00FF62B1" w:rsidRPr="004737AD" w:rsidRDefault="00FF62B1">
            <w:pPr>
              <w:rPr>
                <w:lang w:val="en-GB" w:eastAsia="ja-JP"/>
              </w:rPr>
            </w:pPr>
            <w:r w:rsidRPr="004737AD">
              <w:rPr>
                <w:lang w:val="en-GB" w:eastAsia="ja-JP"/>
              </w:rPr>
              <w:t>Consultant</w:t>
            </w:r>
          </w:p>
        </w:tc>
        <w:tc>
          <w:tcPr>
            <w:tcW w:w="1705" w:type="dxa"/>
            <w:shd w:val="clear" w:color="auto" w:fill="FBE4D5" w:themeFill="accent2" w:themeFillTint="33"/>
            <w:hideMark/>
          </w:tcPr>
          <w:p w14:paraId="36EC7E9A" w14:textId="77777777" w:rsidR="00FF62B1" w:rsidRPr="004737AD" w:rsidRDefault="00FF62B1">
            <w:pPr>
              <w:rPr>
                <w:lang w:val="en-GB" w:eastAsia="ja-JP"/>
              </w:rPr>
            </w:pPr>
            <w:r w:rsidRPr="004737AD">
              <w:rPr>
                <w:lang w:val="en-GB" w:eastAsia="ja-JP"/>
              </w:rPr>
              <w:t>Time Input</w:t>
            </w:r>
          </w:p>
        </w:tc>
        <w:tc>
          <w:tcPr>
            <w:tcW w:w="9355" w:type="dxa"/>
            <w:shd w:val="clear" w:color="auto" w:fill="FBE4D5" w:themeFill="accent2" w:themeFillTint="33"/>
            <w:hideMark/>
          </w:tcPr>
          <w:p w14:paraId="29C1BAE7" w14:textId="77777777" w:rsidR="00FF62B1" w:rsidRPr="004737AD" w:rsidRDefault="00FF62B1">
            <w:pPr>
              <w:rPr>
                <w:lang w:val="en-GB" w:eastAsia="ja-JP"/>
              </w:rPr>
            </w:pPr>
            <w:r w:rsidRPr="004737AD">
              <w:rPr>
                <w:lang w:val="en-GB" w:eastAsia="ja-JP"/>
              </w:rPr>
              <w:t>Tasks, Inputs and Outputs</w:t>
            </w:r>
          </w:p>
        </w:tc>
      </w:tr>
      <w:tr w:rsidR="00FF62B1" w:rsidRPr="004737AD" w14:paraId="02E8B4A2" w14:textId="77777777" w:rsidTr="004737AD">
        <w:trPr>
          <w:trHeight w:val="1119"/>
        </w:trPr>
        <w:tc>
          <w:tcPr>
            <w:tcW w:w="2534" w:type="dxa"/>
          </w:tcPr>
          <w:p w14:paraId="1CBE664E" w14:textId="77777777" w:rsidR="00FF62B1" w:rsidRPr="004737AD" w:rsidRDefault="00FF62B1">
            <w:r w:rsidRPr="004737AD">
              <w:t>International consultant on environmental regulation on POPs and mercury</w:t>
            </w:r>
          </w:p>
        </w:tc>
        <w:tc>
          <w:tcPr>
            <w:tcW w:w="1705" w:type="dxa"/>
          </w:tcPr>
          <w:p w14:paraId="4F6789CA" w14:textId="77777777" w:rsidR="00FF62B1" w:rsidRPr="004737AD" w:rsidRDefault="00FF62B1">
            <w:r w:rsidRPr="004737AD">
              <w:t>50 days over one year</w:t>
            </w:r>
          </w:p>
        </w:tc>
        <w:tc>
          <w:tcPr>
            <w:tcW w:w="9355" w:type="dxa"/>
          </w:tcPr>
          <w:p w14:paraId="521DE0D9" w14:textId="77777777" w:rsidR="00FF62B1" w:rsidRPr="004737AD" w:rsidRDefault="00FF62B1">
            <w:r w:rsidRPr="004737AD">
              <w:t>International consultants providing technical assistance and expertise on the following topics:</w:t>
            </w:r>
          </w:p>
          <w:p w14:paraId="5F47D632" w14:textId="77777777" w:rsidR="00FF62B1" w:rsidRPr="004737AD" w:rsidRDefault="00FF62B1">
            <w:pPr>
              <w:pStyle w:val="ListParagraph"/>
              <w:numPr>
                <w:ilvl w:val="0"/>
                <w:numId w:val="23"/>
              </w:numPr>
              <w:ind w:left="360"/>
            </w:pPr>
            <w:r w:rsidRPr="004737AD">
              <w:t>regulation and POPs (25 days).</w:t>
            </w:r>
          </w:p>
          <w:p w14:paraId="61F1358C" w14:textId="77777777" w:rsidR="00FF62B1" w:rsidRPr="004737AD" w:rsidRDefault="00FF62B1">
            <w:pPr>
              <w:pStyle w:val="ListParagraph"/>
              <w:numPr>
                <w:ilvl w:val="0"/>
                <w:numId w:val="23"/>
              </w:numPr>
              <w:ind w:left="360"/>
            </w:pPr>
            <w:r w:rsidRPr="004737AD">
              <w:t>regulation and mercury (10 days).</w:t>
            </w:r>
          </w:p>
          <w:p w14:paraId="7DA01F96" w14:textId="77777777" w:rsidR="00FF62B1" w:rsidRPr="004737AD" w:rsidRDefault="00FF62B1">
            <w:pPr>
              <w:pStyle w:val="ListParagraph"/>
              <w:numPr>
                <w:ilvl w:val="0"/>
                <w:numId w:val="23"/>
              </w:numPr>
              <w:ind w:left="360"/>
            </w:pPr>
            <w:r w:rsidRPr="004737AD">
              <w:t>regulation and industrial emission limits (15 days).</w:t>
            </w:r>
          </w:p>
        </w:tc>
      </w:tr>
    </w:tbl>
    <w:p w14:paraId="34665723"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8"/>
        <w:gridCol w:w="9352"/>
      </w:tblGrid>
      <w:tr w:rsidR="00FF62B1" w:rsidRPr="004737AD" w14:paraId="2E7B564A" w14:textId="77777777" w:rsidTr="004737AD">
        <w:tc>
          <w:tcPr>
            <w:tcW w:w="2534" w:type="dxa"/>
            <w:shd w:val="clear" w:color="auto" w:fill="FBE4D5" w:themeFill="accent2" w:themeFillTint="33"/>
            <w:hideMark/>
          </w:tcPr>
          <w:p w14:paraId="55299A9B" w14:textId="77777777" w:rsidR="00FF62B1" w:rsidRPr="004737AD" w:rsidRDefault="00FF62B1">
            <w:pPr>
              <w:rPr>
                <w:lang w:val="en-GB" w:eastAsia="ja-JP"/>
              </w:rPr>
            </w:pPr>
            <w:r w:rsidRPr="004737AD">
              <w:rPr>
                <w:lang w:val="en-GB" w:eastAsia="ja-JP"/>
              </w:rPr>
              <w:t>Consultant</w:t>
            </w:r>
          </w:p>
        </w:tc>
        <w:tc>
          <w:tcPr>
            <w:tcW w:w="1708" w:type="dxa"/>
            <w:shd w:val="clear" w:color="auto" w:fill="FBE4D5" w:themeFill="accent2" w:themeFillTint="33"/>
            <w:hideMark/>
          </w:tcPr>
          <w:p w14:paraId="381D0254" w14:textId="77777777" w:rsidR="00FF62B1" w:rsidRPr="004737AD" w:rsidRDefault="00FF62B1">
            <w:pPr>
              <w:rPr>
                <w:lang w:val="en-GB" w:eastAsia="ja-JP"/>
              </w:rPr>
            </w:pPr>
            <w:r w:rsidRPr="004737AD">
              <w:rPr>
                <w:lang w:val="en-GB" w:eastAsia="ja-JP"/>
              </w:rPr>
              <w:t>Time Input</w:t>
            </w:r>
          </w:p>
        </w:tc>
        <w:tc>
          <w:tcPr>
            <w:tcW w:w="9352" w:type="dxa"/>
            <w:shd w:val="clear" w:color="auto" w:fill="FBE4D5" w:themeFill="accent2" w:themeFillTint="33"/>
            <w:hideMark/>
          </w:tcPr>
          <w:p w14:paraId="4BEF1812" w14:textId="77777777" w:rsidR="00FF62B1" w:rsidRPr="004737AD" w:rsidRDefault="00FF62B1">
            <w:pPr>
              <w:rPr>
                <w:lang w:val="en-GB" w:eastAsia="ja-JP"/>
              </w:rPr>
            </w:pPr>
            <w:r w:rsidRPr="004737AD">
              <w:rPr>
                <w:lang w:val="en-GB" w:eastAsia="ja-JP"/>
              </w:rPr>
              <w:t>Tasks, Inputs and Outputs</w:t>
            </w:r>
          </w:p>
        </w:tc>
      </w:tr>
      <w:tr w:rsidR="00FF62B1" w:rsidRPr="004737AD" w14:paraId="014928FD" w14:textId="77777777" w:rsidTr="004737AD">
        <w:trPr>
          <w:trHeight w:val="47"/>
        </w:trPr>
        <w:tc>
          <w:tcPr>
            <w:tcW w:w="2534" w:type="dxa"/>
          </w:tcPr>
          <w:p w14:paraId="4CAA1000" w14:textId="77777777" w:rsidR="00FF62B1" w:rsidRPr="004737AD" w:rsidRDefault="00FF62B1">
            <w:r w:rsidRPr="004737AD">
              <w:t>A group of three national experts to assist MONRE / MOIT on the improvement of regulation on POPs and EPR</w:t>
            </w:r>
          </w:p>
        </w:tc>
        <w:tc>
          <w:tcPr>
            <w:tcW w:w="1708" w:type="dxa"/>
          </w:tcPr>
          <w:p w14:paraId="3334B5E7" w14:textId="77777777" w:rsidR="00FF62B1" w:rsidRPr="004737AD" w:rsidRDefault="00FF62B1">
            <w:r w:rsidRPr="004737AD">
              <w:t>590 days over 2 years</w:t>
            </w:r>
          </w:p>
        </w:tc>
        <w:tc>
          <w:tcPr>
            <w:tcW w:w="9352" w:type="dxa"/>
          </w:tcPr>
          <w:p w14:paraId="083339F6" w14:textId="77777777" w:rsidR="00FF62B1" w:rsidRPr="004737AD" w:rsidRDefault="00FF62B1">
            <w:r w:rsidRPr="004737AD">
              <w:t>Local consultants providing technical assistance and expertise on the following topics:</w:t>
            </w:r>
          </w:p>
          <w:p w14:paraId="30433A15" w14:textId="77777777" w:rsidR="00FF62B1" w:rsidRPr="004737AD" w:rsidRDefault="00FF62B1">
            <w:pPr>
              <w:pStyle w:val="ListParagraph"/>
              <w:numPr>
                <w:ilvl w:val="0"/>
                <w:numId w:val="26"/>
              </w:numPr>
            </w:pPr>
            <w:r w:rsidRPr="004737AD">
              <w:t>preparing draft on regulation and POPs (280 days).</w:t>
            </w:r>
          </w:p>
          <w:p w14:paraId="1E17F572" w14:textId="77777777" w:rsidR="00FF62B1" w:rsidRPr="004737AD" w:rsidRDefault="00FF62B1">
            <w:pPr>
              <w:pStyle w:val="ListParagraph"/>
              <w:numPr>
                <w:ilvl w:val="0"/>
                <w:numId w:val="26"/>
              </w:numPr>
            </w:pPr>
            <w:r w:rsidRPr="004737AD">
              <w:t>development environmental law (200 days).</w:t>
            </w:r>
          </w:p>
          <w:p w14:paraId="182FEAA3" w14:textId="77777777" w:rsidR="00FF62B1" w:rsidRPr="004737AD" w:rsidRDefault="00FF62B1">
            <w:pPr>
              <w:pStyle w:val="ListParagraph"/>
              <w:numPr>
                <w:ilvl w:val="0"/>
                <w:numId w:val="26"/>
              </w:numPr>
            </w:pPr>
            <w:r w:rsidRPr="004737AD">
              <w:t>waste regulation, disposal technologies and mercury (110 days).</w:t>
            </w:r>
          </w:p>
        </w:tc>
      </w:tr>
    </w:tbl>
    <w:p w14:paraId="6EB6271B" w14:textId="77777777" w:rsidR="00FF62B1" w:rsidRPr="004737AD" w:rsidRDefault="00FF62B1"/>
    <w:p w14:paraId="5D0735A9" w14:textId="77777777" w:rsidR="00FF62B1" w:rsidRPr="004737AD" w:rsidRDefault="00FF62B1">
      <w:r w:rsidRPr="004737AD">
        <w:br w:type="page"/>
      </w:r>
    </w:p>
    <w:p w14:paraId="78A28DB3"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8"/>
        <w:gridCol w:w="9352"/>
      </w:tblGrid>
      <w:tr w:rsidR="00FF62B1" w:rsidRPr="004737AD" w14:paraId="39389C71" w14:textId="77777777" w:rsidTr="004737AD">
        <w:tc>
          <w:tcPr>
            <w:tcW w:w="2534" w:type="dxa"/>
            <w:shd w:val="clear" w:color="auto" w:fill="FBE4D5" w:themeFill="accent2" w:themeFillTint="33"/>
            <w:hideMark/>
          </w:tcPr>
          <w:p w14:paraId="0F230F28" w14:textId="77777777" w:rsidR="00FF62B1" w:rsidRPr="004737AD" w:rsidRDefault="00FF62B1">
            <w:pPr>
              <w:rPr>
                <w:lang w:val="en-GB" w:eastAsia="ja-JP"/>
              </w:rPr>
            </w:pPr>
            <w:r w:rsidRPr="004737AD">
              <w:rPr>
                <w:lang w:val="en-GB" w:eastAsia="ja-JP"/>
              </w:rPr>
              <w:t>Consultant</w:t>
            </w:r>
          </w:p>
        </w:tc>
        <w:tc>
          <w:tcPr>
            <w:tcW w:w="1708" w:type="dxa"/>
            <w:shd w:val="clear" w:color="auto" w:fill="FBE4D5" w:themeFill="accent2" w:themeFillTint="33"/>
            <w:hideMark/>
          </w:tcPr>
          <w:p w14:paraId="4F092036" w14:textId="77777777" w:rsidR="00FF62B1" w:rsidRPr="004737AD" w:rsidRDefault="00FF62B1">
            <w:pPr>
              <w:rPr>
                <w:lang w:val="en-GB" w:eastAsia="ja-JP"/>
              </w:rPr>
            </w:pPr>
            <w:r w:rsidRPr="004737AD">
              <w:rPr>
                <w:lang w:val="en-GB" w:eastAsia="ja-JP"/>
              </w:rPr>
              <w:t>Time Input</w:t>
            </w:r>
          </w:p>
        </w:tc>
        <w:tc>
          <w:tcPr>
            <w:tcW w:w="9352" w:type="dxa"/>
            <w:shd w:val="clear" w:color="auto" w:fill="FBE4D5" w:themeFill="accent2" w:themeFillTint="33"/>
            <w:hideMark/>
          </w:tcPr>
          <w:p w14:paraId="2C2597AD" w14:textId="77777777" w:rsidR="00FF62B1" w:rsidRPr="004737AD" w:rsidRDefault="00FF62B1">
            <w:pPr>
              <w:rPr>
                <w:lang w:val="en-GB" w:eastAsia="ja-JP"/>
              </w:rPr>
            </w:pPr>
            <w:r w:rsidRPr="004737AD">
              <w:rPr>
                <w:lang w:val="en-GB" w:eastAsia="ja-JP"/>
              </w:rPr>
              <w:t>Tasks, Inputs and Outputs</w:t>
            </w:r>
          </w:p>
        </w:tc>
      </w:tr>
      <w:tr w:rsidR="00FF62B1" w:rsidRPr="004737AD" w14:paraId="68086425" w14:textId="77777777" w:rsidTr="004737AD">
        <w:trPr>
          <w:trHeight w:val="1705"/>
        </w:trPr>
        <w:tc>
          <w:tcPr>
            <w:tcW w:w="2534" w:type="dxa"/>
          </w:tcPr>
          <w:p w14:paraId="4BD677A9" w14:textId="77777777" w:rsidR="00FF62B1" w:rsidRPr="004737AD" w:rsidRDefault="00FF62B1">
            <w:r w:rsidRPr="004737AD">
              <w:t>A national expert on gender mainstreaming in mercury and POP management</w:t>
            </w:r>
          </w:p>
        </w:tc>
        <w:tc>
          <w:tcPr>
            <w:tcW w:w="1708" w:type="dxa"/>
          </w:tcPr>
          <w:p w14:paraId="7DB97BB6" w14:textId="77777777" w:rsidR="00FF62B1" w:rsidRPr="004737AD" w:rsidRDefault="00FF62B1">
            <w:r w:rsidRPr="004737AD">
              <w:t>155  days over 2 years</w:t>
            </w:r>
          </w:p>
        </w:tc>
        <w:tc>
          <w:tcPr>
            <w:tcW w:w="9352" w:type="dxa"/>
          </w:tcPr>
          <w:p w14:paraId="4FCBF5D8" w14:textId="77777777" w:rsidR="00FF62B1" w:rsidRPr="004737AD" w:rsidRDefault="00FF62B1">
            <w:r w:rsidRPr="004737AD">
              <w:t>Local consultants providing technical assistance and expertise on the following topics:</w:t>
            </w:r>
          </w:p>
          <w:p w14:paraId="5EA33BB4" w14:textId="77777777" w:rsidR="00FF62B1" w:rsidRPr="004737AD" w:rsidRDefault="00FF62B1">
            <w:pPr>
              <w:pStyle w:val="ListParagraph"/>
              <w:numPr>
                <w:ilvl w:val="0"/>
                <w:numId w:val="26"/>
              </w:numPr>
            </w:pPr>
            <w:r w:rsidRPr="004737AD">
              <w:t>developing on a gender specific section for risk management of POPs and Mercury included in the relevant environmental regulation. (45 days).</w:t>
            </w:r>
          </w:p>
          <w:p w14:paraId="3736593C" w14:textId="77777777" w:rsidR="00FF62B1" w:rsidRPr="004737AD" w:rsidRDefault="00FF62B1">
            <w:pPr>
              <w:pStyle w:val="ListParagraph"/>
              <w:numPr>
                <w:ilvl w:val="0"/>
                <w:numId w:val="26"/>
              </w:numPr>
            </w:pPr>
            <w:r w:rsidRPr="004737AD">
              <w:t>developing on a gender specific section for risk management of POPs and Mercury included in the relevant environmental regulation. (60 days).</w:t>
            </w:r>
          </w:p>
          <w:p w14:paraId="3B0A1B67" w14:textId="77777777" w:rsidR="00FF62B1" w:rsidRPr="004737AD" w:rsidRDefault="00FF62B1">
            <w:pPr>
              <w:pStyle w:val="ListParagraph"/>
              <w:numPr>
                <w:ilvl w:val="0"/>
                <w:numId w:val="26"/>
              </w:numPr>
            </w:pPr>
            <w:r w:rsidRPr="004737AD">
              <w:t>developing on a gender specific section for risk management of POPs and Mercury included in the relevant environmental regulation. (20 days).</w:t>
            </w:r>
          </w:p>
          <w:p w14:paraId="0DCA18A3" w14:textId="77777777" w:rsidR="00FF62B1" w:rsidRPr="004737AD" w:rsidRDefault="00FF62B1">
            <w:pPr>
              <w:pStyle w:val="ListParagraph"/>
              <w:numPr>
                <w:ilvl w:val="0"/>
                <w:numId w:val="26"/>
              </w:numPr>
            </w:pPr>
            <w:r w:rsidRPr="004737AD">
              <w:t>criteria for facilitating access to green loan to women enterprises. (20 days).</w:t>
            </w:r>
          </w:p>
          <w:p w14:paraId="1D1FCD01" w14:textId="77777777" w:rsidR="00FF62B1" w:rsidRPr="004737AD" w:rsidRDefault="00FF62B1">
            <w:pPr>
              <w:pStyle w:val="ListParagraph"/>
              <w:numPr>
                <w:ilvl w:val="0"/>
                <w:numId w:val="26"/>
              </w:numPr>
            </w:pPr>
            <w:r w:rsidRPr="004737AD">
              <w:t>working on criteria to include gender balance at enterprises as a green procurement requirement (10 days)</w:t>
            </w:r>
          </w:p>
        </w:tc>
      </w:tr>
    </w:tbl>
    <w:p w14:paraId="24F6D5E8"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8"/>
        <w:gridCol w:w="9352"/>
      </w:tblGrid>
      <w:tr w:rsidR="00FF62B1" w:rsidRPr="004737AD" w14:paraId="034EE970" w14:textId="77777777" w:rsidTr="004737AD">
        <w:tc>
          <w:tcPr>
            <w:tcW w:w="2534" w:type="dxa"/>
            <w:shd w:val="clear" w:color="auto" w:fill="FBE4D5" w:themeFill="accent2" w:themeFillTint="33"/>
            <w:hideMark/>
          </w:tcPr>
          <w:p w14:paraId="2C78DF6D" w14:textId="77777777" w:rsidR="00FF62B1" w:rsidRPr="004737AD" w:rsidRDefault="00FF62B1">
            <w:pPr>
              <w:rPr>
                <w:lang w:val="en-GB" w:eastAsia="ja-JP"/>
              </w:rPr>
            </w:pPr>
            <w:r w:rsidRPr="004737AD">
              <w:rPr>
                <w:lang w:val="en-GB" w:eastAsia="ja-JP"/>
              </w:rPr>
              <w:t>Consultant</w:t>
            </w:r>
          </w:p>
        </w:tc>
        <w:tc>
          <w:tcPr>
            <w:tcW w:w="1708" w:type="dxa"/>
            <w:shd w:val="clear" w:color="auto" w:fill="FBE4D5" w:themeFill="accent2" w:themeFillTint="33"/>
            <w:hideMark/>
          </w:tcPr>
          <w:p w14:paraId="342030A4" w14:textId="77777777" w:rsidR="00FF62B1" w:rsidRPr="004737AD" w:rsidRDefault="00FF62B1">
            <w:pPr>
              <w:rPr>
                <w:lang w:val="en-GB" w:eastAsia="ja-JP"/>
              </w:rPr>
            </w:pPr>
            <w:r w:rsidRPr="004737AD">
              <w:rPr>
                <w:lang w:val="en-GB" w:eastAsia="ja-JP"/>
              </w:rPr>
              <w:t>Time Input</w:t>
            </w:r>
          </w:p>
        </w:tc>
        <w:tc>
          <w:tcPr>
            <w:tcW w:w="9352" w:type="dxa"/>
            <w:shd w:val="clear" w:color="auto" w:fill="FBE4D5" w:themeFill="accent2" w:themeFillTint="33"/>
            <w:hideMark/>
          </w:tcPr>
          <w:p w14:paraId="51F6C776" w14:textId="77777777" w:rsidR="00FF62B1" w:rsidRPr="004737AD" w:rsidRDefault="00FF62B1">
            <w:pPr>
              <w:rPr>
                <w:lang w:val="en-GB" w:eastAsia="ja-JP"/>
              </w:rPr>
            </w:pPr>
            <w:r w:rsidRPr="004737AD">
              <w:rPr>
                <w:lang w:val="en-GB" w:eastAsia="ja-JP"/>
              </w:rPr>
              <w:t>Tasks, Inputs and Outputs</w:t>
            </w:r>
          </w:p>
        </w:tc>
      </w:tr>
      <w:tr w:rsidR="00FF62B1" w:rsidRPr="004737AD" w14:paraId="2D95A6D3" w14:textId="77777777" w:rsidTr="004737AD">
        <w:trPr>
          <w:trHeight w:val="47"/>
        </w:trPr>
        <w:tc>
          <w:tcPr>
            <w:tcW w:w="2534" w:type="dxa"/>
          </w:tcPr>
          <w:p w14:paraId="055E32ED" w14:textId="77777777" w:rsidR="00FF62B1" w:rsidRPr="004737AD" w:rsidRDefault="00FF62B1">
            <w:r w:rsidRPr="004737AD">
              <w:t>A group of four national experts to assist MONRE, MOIT and MOH on the development and implementation of Green Financing and Green Procurement</w:t>
            </w:r>
          </w:p>
        </w:tc>
        <w:tc>
          <w:tcPr>
            <w:tcW w:w="1708" w:type="dxa"/>
          </w:tcPr>
          <w:p w14:paraId="09D45B49" w14:textId="77777777" w:rsidR="00FF62B1" w:rsidRPr="004737AD" w:rsidRDefault="00FF62B1">
            <w:r w:rsidRPr="004737AD">
              <w:t>820 days over 2 years</w:t>
            </w:r>
          </w:p>
        </w:tc>
        <w:tc>
          <w:tcPr>
            <w:tcW w:w="9352" w:type="dxa"/>
          </w:tcPr>
          <w:p w14:paraId="32BEB7EF" w14:textId="77777777" w:rsidR="00FF62B1" w:rsidRPr="004737AD" w:rsidRDefault="00FF62B1">
            <w:r w:rsidRPr="004737AD">
              <w:t>Local consultants providing technical assistance and expertise on the following topics:</w:t>
            </w:r>
          </w:p>
          <w:p w14:paraId="59A30DCA" w14:textId="77777777" w:rsidR="00FF62B1" w:rsidRPr="004737AD" w:rsidRDefault="00FF62B1">
            <w:pPr>
              <w:pStyle w:val="ListParagraph"/>
              <w:numPr>
                <w:ilvl w:val="0"/>
                <w:numId w:val="26"/>
              </w:numPr>
            </w:pPr>
            <w:r w:rsidRPr="004737AD">
              <w:t xml:space="preserve">green financing, </w:t>
            </w:r>
            <w:proofErr w:type="gramStart"/>
            <w:r w:rsidRPr="004737AD">
              <w:t>POPs</w:t>
            </w:r>
            <w:proofErr w:type="gramEnd"/>
            <w:r w:rsidRPr="004737AD">
              <w:t xml:space="preserve"> and mercury in products (110 days).</w:t>
            </w:r>
          </w:p>
          <w:p w14:paraId="5F54D9A5" w14:textId="77777777" w:rsidR="00FF62B1" w:rsidRPr="004737AD" w:rsidRDefault="00FF62B1">
            <w:pPr>
              <w:pStyle w:val="ListParagraph"/>
              <w:numPr>
                <w:ilvl w:val="0"/>
                <w:numId w:val="26"/>
              </w:numPr>
            </w:pPr>
            <w:r w:rsidRPr="004737AD">
              <w:t>implementation of incentive mechanisms (120 days).</w:t>
            </w:r>
          </w:p>
          <w:p w14:paraId="552E71EC" w14:textId="77777777" w:rsidR="00FF62B1" w:rsidRPr="004737AD" w:rsidRDefault="00FF62B1">
            <w:pPr>
              <w:pStyle w:val="ListParagraph"/>
              <w:numPr>
                <w:ilvl w:val="0"/>
                <w:numId w:val="26"/>
              </w:numPr>
            </w:pPr>
            <w:r w:rsidRPr="004737AD">
              <w:t xml:space="preserve">technical aspects of POPs, </w:t>
            </w:r>
            <w:proofErr w:type="gramStart"/>
            <w:r w:rsidRPr="004737AD">
              <w:t>mercury</w:t>
            </w:r>
            <w:proofErr w:type="gramEnd"/>
            <w:r w:rsidRPr="004737AD">
              <w:t xml:space="preserve"> and procurement (140 days).</w:t>
            </w:r>
          </w:p>
          <w:p w14:paraId="71D5428C" w14:textId="77777777" w:rsidR="00FF62B1" w:rsidRPr="004737AD" w:rsidRDefault="00FF62B1">
            <w:pPr>
              <w:pStyle w:val="ListParagraph"/>
              <w:numPr>
                <w:ilvl w:val="0"/>
                <w:numId w:val="26"/>
              </w:numPr>
            </w:pPr>
            <w:r w:rsidRPr="004737AD">
              <w:t>management of environmental incentives (80 days).</w:t>
            </w:r>
          </w:p>
          <w:p w14:paraId="1D66F092" w14:textId="77777777" w:rsidR="00FF62B1" w:rsidRPr="004737AD" w:rsidRDefault="00FF62B1">
            <w:pPr>
              <w:pStyle w:val="ListParagraph"/>
              <w:numPr>
                <w:ilvl w:val="0"/>
                <w:numId w:val="26"/>
              </w:numPr>
            </w:pPr>
            <w:r w:rsidRPr="004737AD">
              <w:t>preparing draft on Green procurement guidelines for MONRE (140 days).</w:t>
            </w:r>
          </w:p>
          <w:p w14:paraId="1127C052" w14:textId="77777777" w:rsidR="00FF62B1" w:rsidRPr="004737AD" w:rsidRDefault="00FF62B1">
            <w:pPr>
              <w:pStyle w:val="ListParagraph"/>
              <w:numPr>
                <w:ilvl w:val="0"/>
                <w:numId w:val="26"/>
              </w:numPr>
            </w:pPr>
            <w:r w:rsidRPr="004737AD">
              <w:t>preparing draft on Green procurement guidelines for healthcare facilities (80 days).</w:t>
            </w:r>
          </w:p>
          <w:p w14:paraId="3D09D4DE" w14:textId="77777777" w:rsidR="00FF62B1" w:rsidRPr="004737AD" w:rsidRDefault="00FF62B1">
            <w:pPr>
              <w:pStyle w:val="ListParagraph"/>
              <w:numPr>
                <w:ilvl w:val="0"/>
                <w:numId w:val="26"/>
              </w:numPr>
            </w:pPr>
            <w:r w:rsidRPr="004737AD">
              <w:t>assistance on the implementation of Green procurement in ministries (120 days).</w:t>
            </w:r>
          </w:p>
          <w:p w14:paraId="3D3822A3" w14:textId="77777777" w:rsidR="00FF62B1" w:rsidRPr="004737AD" w:rsidRDefault="00FF62B1">
            <w:pPr>
              <w:pStyle w:val="ListParagraph"/>
              <w:numPr>
                <w:ilvl w:val="0"/>
                <w:numId w:val="26"/>
              </w:numPr>
            </w:pPr>
            <w:r w:rsidRPr="004737AD">
              <w:t>assistance on the implementation of Green procurement in hospitals (30 days)</w:t>
            </w:r>
          </w:p>
        </w:tc>
      </w:tr>
    </w:tbl>
    <w:p w14:paraId="612DBDCC"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8"/>
        <w:gridCol w:w="9352"/>
      </w:tblGrid>
      <w:tr w:rsidR="00FF62B1" w:rsidRPr="004737AD" w14:paraId="3F6E76C3" w14:textId="77777777" w:rsidTr="004737AD">
        <w:tc>
          <w:tcPr>
            <w:tcW w:w="2534" w:type="dxa"/>
            <w:shd w:val="clear" w:color="auto" w:fill="FBE4D5" w:themeFill="accent2" w:themeFillTint="33"/>
            <w:hideMark/>
          </w:tcPr>
          <w:p w14:paraId="32D73073" w14:textId="77777777" w:rsidR="00FF62B1" w:rsidRPr="004737AD" w:rsidRDefault="00FF62B1">
            <w:pPr>
              <w:rPr>
                <w:lang w:val="en-GB" w:eastAsia="ja-JP"/>
              </w:rPr>
            </w:pPr>
            <w:r w:rsidRPr="004737AD">
              <w:rPr>
                <w:lang w:val="en-GB" w:eastAsia="ja-JP"/>
              </w:rPr>
              <w:t>Consultant</w:t>
            </w:r>
          </w:p>
        </w:tc>
        <w:tc>
          <w:tcPr>
            <w:tcW w:w="1708" w:type="dxa"/>
            <w:shd w:val="clear" w:color="auto" w:fill="FBE4D5" w:themeFill="accent2" w:themeFillTint="33"/>
            <w:hideMark/>
          </w:tcPr>
          <w:p w14:paraId="046A707E" w14:textId="77777777" w:rsidR="00FF62B1" w:rsidRPr="004737AD" w:rsidRDefault="00FF62B1">
            <w:pPr>
              <w:rPr>
                <w:lang w:val="en-GB" w:eastAsia="ja-JP"/>
              </w:rPr>
            </w:pPr>
            <w:r w:rsidRPr="004737AD">
              <w:rPr>
                <w:lang w:val="en-GB" w:eastAsia="ja-JP"/>
              </w:rPr>
              <w:t>Time Input</w:t>
            </w:r>
          </w:p>
        </w:tc>
        <w:tc>
          <w:tcPr>
            <w:tcW w:w="9352" w:type="dxa"/>
            <w:shd w:val="clear" w:color="auto" w:fill="FBE4D5" w:themeFill="accent2" w:themeFillTint="33"/>
            <w:hideMark/>
          </w:tcPr>
          <w:p w14:paraId="026A348B" w14:textId="77777777" w:rsidR="00FF62B1" w:rsidRPr="004737AD" w:rsidRDefault="00FF62B1">
            <w:pPr>
              <w:rPr>
                <w:lang w:val="en-GB" w:eastAsia="ja-JP"/>
              </w:rPr>
            </w:pPr>
            <w:r w:rsidRPr="004737AD">
              <w:rPr>
                <w:lang w:val="en-GB" w:eastAsia="ja-JP"/>
              </w:rPr>
              <w:t>Tasks, Inputs and Outputs</w:t>
            </w:r>
          </w:p>
        </w:tc>
      </w:tr>
      <w:tr w:rsidR="00FF62B1" w:rsidRPr="004737AD" w14:paraId="0A44610A" w14:textId="77777777" w:rsidTr="004737AD">
        <w:trPr>
          <w:trHeight w:val="811"/>
        </w:trPr>
        <w:tc>
          <w:tcPr>
            <w:tcW w:w="2534" w:type="dxa"/>
          </w:tcPr>
          <w:p w14:paraId="0BCEEE83" w14:textId="77777777" w:rsidR="00FF62B1" w:rsidRPr="004737AD" w:rsidRDefault="00FF62B1">
            <w:r w:rsidRPr="004737AD">
              <w:t>A national expert on mercury roadmap development</w:t>
            </w:r>
          </w:p>
        </w:tc>
        <w:tc>
          <w:tcPr>
            <w:tcW w:w="1708" w:type="dxa"/>
          </w:tcPr>
          <w:p w14:paraId="1CA0CFA4" w14:textId="77777777" w:rsidR="00FF62B1" w:rsidRPr="004737AD" w:rsidRDefault="00FF62B1">
            <w:r w:rsidRPr="004737AD">
              <w:t>154 days over one years</w:t>
            </w:r>
          </w:p>
        </w:tc>
        <w:tc>
          <w:tcPr>
            <w:tcW w:w="9352" w:type="dxa"/>
          </w:tcPr>
          <w:p w14:paraId="604A74F5" w14:textId="77777777" w:rsidR="00FF62B1" w:rsidRPr="004737AD" w:rsidRDefault="00FF62B1">
            <w:r w:rsidRPr="004737AD">
              <w:t>Local consultants providing technical assistance and expertise on the following topics:</w:t>
            </w:r>
          </w:p>
          <w:p w14:paraId="2375C58E" w14:textId="77777777" w:rsidR="00FF62B1" w:rsidRPr="004737AD" w:rsidRDefault="00FF62B1">
            <w:pPr>
              <w:pStyle w:val="ListParagraph"/>
              <w:numPr>
                <w:ilvl w:val="0"/>
                <w:numId w:val="26"/>
              </w:numPr>
            </w:pPr>
            <w:r w:rsidRPr="004737AD">
              <w:t>management of mercury products in healthcare facilities (50 days).</w:t>
            </w:r>
          </w:p>
          <w:p w14:paraId="7828974C" w14:textId="77777777" w:rsidR="00FF62B1" w:rsidRPr="004737AD" w:rsidRDefault="00FF62B1">
            <w:pPr>
              <w:pStyle w:val="ListParagraph"/>
              <w:numPr>
                <w:ilvl w:val="0"/>
                <w:numId w:val="26"/>
              </w:numPr>
            </w:pPr>
            <w:r w:rsidRPr="004737AD">
              <w:t>alternative to mercury lamps and other products (44 days).</w:t>
            </w:r>
          </w:p>
          <w:p w14:paraId="48414016" w14:textId="77777777" w:rsidR="00FF62B1" w:rsidRPr="004737AD" w:rsidRDefault="00FF62B1">
            <w:pPr>
              <w:pStyle w:val="ListParagraph"/>
              <w:numPr>
                <w:ilvl w:val="0"/>
                <w:numId w:val="26"/>
              </w:numPr>
            </w:pPr>
            <w:r w:rsidRPr="004737AD">
              <w:t>mercury disposal technologies (60 days).</w:t>
            </w:r>
          </w:p>
        </w:tc>
      </w:tr>
    </w:tbl>
    <w:p w14:paraId="7C4B7653"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8"/>
        <w:gridCol w:w="9352"/>
      </w:tblGrid>
      <w:tr w:rsidR="00FF62B1" w:rsidRPr="004737AD" w14:paraId="39F536F2" w14:textId="77777777" w:rsidTr="004737AD">
        <w:tc>
          <w:tcPr>
            <w:tcW w:w="2534" w:type="dxa"/>
            <w:shd w:val="clear" w:color="auto" w:fill="FBE4D5" w:themeFill="accent2" w:themeFillTint="33"/>
            <w:hideMark/>
          </w:tcPr>
          <w:p w14:paraId="7607491B" w14:textId="77777777" w:rsidR="00FF62B1" w:rsidRPr="004737AD" w:rsidRDefault="00FF62B1">
            <w:pPr>
              <w:rPr>
                <w:lang w:val="en-GB" w:eastAsia="ja-JP"/>
              </w:rPr>
            </w:pPr>
            <w:r w:rsidRPr="004737AD">
              <w:rPr>
                <w:lang w:val="en-GB" w:eastAsia="ja-JP"/>
              </w:rPr>
              <w:t>Consultant</w:t>
            </w:r>
          </w:p>
        </w:tc>
        <w:tc>
          <w:tcPr>
            <w:tcW w:w="1708" w:type="dxa"/>
            <w:shd w:val="clear" w:color="auto" w:fill="FBE4D5" w:themeFill="accent2" w:themeFillTint="33"/>
            <w:hideMark/>
          </w:tcPr>
          <w:p w14:paraId="108C93DD" w14:textId="77777777" w:rsidR="00FF62B1" w:rsidRPr="004737AD" w:rsidRDefault="00FF62B1">
            <w:pPr>
              <w:rPr>
                <w:lang w:val="en-GB" w:eastAsia="ja-JP"/>
              </w:rPr>
            </w:pPr>
            <w:r w:rsidRPr="004737AD">
              <w:rPr>
                <w:lang w:val="en-GB" w:eastAsia="ja-JP"/>
              </w:rPr>
              <w:t>Time Input</w:t>
            </w:r>
          </w:p>
        </w:tc>
        <w:tc>
          <w:tcPr>
            <w:tcW w:w="9352" w:type="dxa"/>
            <w:shd w:val="clear" w:color="auto" w:fill="FBE4D5" w:themeFill="accent2" w:themeFillTint="33"/>
            <w:hideMark/>
          </w:tcPr>
          <w:p w14:paraId="7C112CEB" w14:textId="77777777" w:rsidR="00FF62B1" w:rsidRPr="004737AD" w:rsidRDefault="00FF62B1">
            <w:pPr>
              <w:rPr>
                <w:lang w:val="en-GB" w:eastAsia="ja-JP"/>
              </w:rPr>
            </w:pPr>
            <w:r w:rsidRPr="004737AD">
              <w:rPr>
                <w:lang w:val="en-GB" w:eastAsia="ja-JP"/>
              </w:rPr>
              <w:t>Tasks, Inputs and Outputs</w:t>
            </w:r>
          </w:p>
        </w:tc>
      </w:tr>
      <w:tr w:rsidR="00FF62B1" w:rsidRPr="004737AD" w14:paraId="20B15F8F" w14:textId="77777777" w:rsidTr="004737AD">
        <w:trPr>
          <w:trHeight w:val="839"/>
        </w:trPr>
        <w:tc>
          <w:tcPr>
            <w:tcW w:w="2534" w:type="dxa"/>
          </w:tcPr>
          <w:p w14:paraId="0F49BA42" w14:textId="77777777" w:rsidR="00FF62B1" w:rsidRPr="004737AD" w:rsidRDefault="00FF62B1">
            <w:r w:rsidRPr="004737AD">
              <w:lastRenderedPageBreak/>
              <w:t>A national expert on POPs, ecolabeling and EPR</w:t>
            </w:r>
          </w:p>
        </w:tc>
        <w:tc>
          <w:tcPr>
            <w:tcW w:w="1708" w:type="dxa"/>
          </w:tcPr>
          <w:p w14:paraId="1A7B2F60" w14:textId="77777777" w:rsidR="00FF62B1" w:rsidRPr="004737AD" w:rsidRDefault="00FF62B1">
            <w:r w:rsidRPr="004737AD">
              <w:t>140 days over one years</w:t>
            </w:r>
          </w:p>
        </w:tc>
        <w:tc>
          <w:tcPr>
            <w:tcW w:w="9352" w:type="dxa"/>
          </w:tcPr>
          <w:p w14:paraId="02D52E9A" w14:textId="77777777" w:rsidR="00FF62B1" w:rsidRPr="004737AD" w:rsidRDefault="00FF62B1">
            <w:r w:rsidRPr="004737AD">
              <w:t>Local consultants providing technical assistance and expertise on the following topics:</w:t>
            </w:r>
          </w:p>
          <w:p w14:paraId="47696A50" w14:textId="77777777" w:rsidR="00FF62B1" w:rsidRPr="004737AD" w:rsidRDefault="00FF62B1">
            <w:pPr>
              <w:pStyle w:val="ListParagraph"/>
              <w:numPr>
                <w:ilvl w:val="0"/>
                <w:numId w:val="26"/>
              </w:numPr>
            </w:pPr>
            <w:r w:rsidRPr="004737AD">
              <w:t>working on POP and eco-labeling (100 days).</w:t>
            </w:r>
          </w:p>
          <w:p w14:paraId="32206AE3" w14:textId="77777777" w:rsidR="00FF62B1" w:rsidRPr="004737AD" w:rsidRDefault="00FF62B1">
            <w:pPr>
              <w:pStyle w:val="ListParagraph"/>
              <w:numPr>
                <w:ilvl w:val="0"/>
                <w:numId w:val="26"/>
              </w:numPr>
            </w:pPr>
            <w:r w:rsidRPr="004737AD">
              <w:t>developing proposals on POP limits and relevant obligation in EPR (40 days).</w:t>
            </w:r>
          </w:p>
        </w:tc>
      </w:tr>
    </w:tbl>
    <w:p w14:paraId="4FABA34D" w14:textId="77777777" w:rsidR="00FF62B1" w:rsidRPr="004737AD" w:rsidRDefault="00FF62B1"/>
    <w:tbl>
      <w:tblPr>
        <w:tblStyle w:val="TableGrid6"/>
        <w:tblW w:w="13594" w:type="dxa"/>
        <w:tblInd w:w="9" w:type="dxa"/>
        <w:tblLayout w:type="fixed"/>
        <w:tblLook w:val="04A0" w:firstRow="1" w:lastRow="0" w:firstColumn="1" w:lastColumn="0" w:noHBand="0" w:noVBand="1"/>
      </w:tblPr>
      <w:tblGrid>
        <w:gridCol w:w="2534"/>
        <w:gridCol w:w="1708"/>
        <w:gridCol w:w="9352"/>
      </w:tblGrid>
      <w:tr w:rsidR="00FF62B1" w:rsidRPr="004737AD" w14:paraId="5350C83A" w14:textId="77777777" w:rsidTr="004737AD">
        <w:tc>
          <w:tcPr>
            <w:tcW w:w="2534" w:type="dxa"/>
            <w:shd w:val="clear" w:color="auto" w:fill="FBE4D5" w:themeFill="accent2" w:themeFillTint="33"/>
            <w:hideMark/>
          </w:tcPr>
          <w:p w14:paraId="06A49D37" w14:textId="77777777" w:rsidR="00FF62B1" w:rsidRPr="004737AD" w:rsidRDefault="00FF62B1">
            <w:pPr>
              <w:rPr>
                <w:lang w:val="en-GB" w:eastAsia="ja-JP"/>
              </w:rPr>
            </w:pPr>
            <w:r w:rsidRPr="004737AD">
              <w:rPr>
                <w:lang w:val="en-GB" w:eastAsia="ja-JP"/>
              </w:rPr>
              <w:t>Consultant</w:t>
            </w:r>
          </w:p>
        </w:tc>
        <w:tc>
          <w:tcPr>
            <w:tcW w:w="1708" w:type="dxa"/>
            <w:shd w:val="clear" w:color="auto" w:fill="FBE4D5" w:themeFill="accent2" w:themeFillTint="33"/>
            <w:hideMark/>
          </w:tcPr>
          <w:p w14:paraId="742FEB18" w14:textId="77777777" w:rsidR="00FF62B1" w:rsidRPr="004737AD" w:rsidRDefault="00FF62B1">
            <w:pPr>
              <w:rPr>
                <w:lang w:val="en-GB" w:eastAsia="ja-JP"/>
              </w:rPr>
            </w:pPr>
            <w:r w:rsidRPr="004737AD">
              <w:rPr>
                <w:lang w:val="en-GB" w:eastAsia="ja-JP"/>
              </w:rPr>
              <w:t>Time Input</w:t>
            </w:r>
          </w:p>
        </w:tc>
        <w:tc>
          <w:tcPr>
            <w:tcW w:w="9352" w:type="dxa"/>
            <w:shd w:val="clear" w:color="auto" w:fill="FBE4D5" w:themeFill="accent2" w:themeFillTint="33"/>
            <w:hideMark/>
          </w:tcPr>
          <w:p w14:paraId="6D5AE6AF" w14:textId="77777777" w:rsidR="00FF62B1" w:rsidRPr="004737AD" w:rsidRDefault="00FF62B1">
            <w:pPr>
              <w:rPr>
                <w:lang w:val="en-GB" w:eastAsia="ja-JP"/>
              </w:rPr>
            </w:pPr>
            <w:r w:rsidRPr="004737AD">
              <w:rPr>
                <w:lang w:val="en-GB" w:eastAsia="ja-JP"/>
              </w:rPr>
              <w:t>Tasks, Inputs and Outputs</w:t>
            </w:r>
          </w:p>
        </w:tc>
      </w:tr>
      <w:tr w:rsidR="00FF62B1" w:rsidRPr="004737AD" w14:paraId="66D4605C" w14:textId="77777777" w:rsidTr="004737AD">
        <w:trPr>
          <w:trHeight w:val="1218"/>
        </w:trPr>
        <w:tc>
          <w:tcPr>
            <w:tcW w:w="2534" w:type="dxa"/>
          </w:tcPr>
          <w:p w14:paraId="5D1E2E43" w14:textId="77777777" w:rsidR="00FF62B1" w:rsidRPr="004737AD" w:rsidRDefault="00FF62B1">
            <w:r w:rsidRPr="004737AD">
              <w:t>National consultant on mercury containing products and mercury disposal technologies</w:t>
            </w:r>
          </w:p>
        </w:tc>
        <w:tc>
          <w:tcPr>
            <w:tcW w:w="1708" w:type="dxa"/>
          </w:tcPr>
          <w:p w14:paraId="69E1AE55" w14:textId="77777777" w:rsidR="00FF62B1" w:rsidRPr="004737AD" w:rsidRDefault="00FF62B1">
            <w:r w:rsidRPr="004737AD">
              <w:t>144 days over 2 year</w:t>
            </w:r>
          </w:p>
        </w:tc>
        <w:tc>
          <w:tcPr>
            <w:tcW w:w="9352" w:type="dxa"/>
          </w:tcPr>
          <w:p w14:paraId="11E9E599" w14:textId="77777777" w:rsidR="00FF62B1" w:rsidRPr="004737AD" w:rsidRDefault="00FF62B1">
            <w:r w:rsidRPr="004737AD">
              <w:t>Local consultants providing technical assistance and expertise on the following topics:</w:t>
            </w:r>
          </w:p>
          <w:p w14:paraId="5519D594" w14:textId="77777777" w:rsidR="00FF62B1" w:rsidRPr="004737AD" w:rsidRDefault="00FF62B1">
            <w:pPr>
              <w:pStyle w:val="ListParagraph"/>
              <w:numPr>
                <w:ilvl w:val="0"/>
                <w:numId w:val="26"/>
              </w:numPr>
            </w:pPr>
            <w:r w:rsidRPr="004737AD">
              <w:t xml:space="preserve">mercury in healthcare facilities (50 days) </w:t>
            </w:r>
          </w:p>
          <w:p w14:paraId="5B23750B" w14:textId="77777777" w:rsidR="00FF62B1" w:rsidRPr="004737AD" w:rsidRDefault="00FF62B1">
            <w:pPr>
              <w:pStyle w:val="ListParagraph"/>
              <w:numPr>
                <w:ilvl w:val="0"/>
                <w:numId w:val="26"/>
              </w:numPr>
            </w:pPr>
            <w:r w:rsidRPr="004737AD">
              <w:t xml:space="preserve">alternative to mercury lamps (40 days) </w:t>
            </w:r>
          </w:p>
          <w:p w14:paraId="7A4DFE82" w14:textId="77777777" w:rsidR="00FF62B1" w:rsidRPr="004737AD" w:rsidRDefault="00FF62B1">
            <w:pPr>
              <w:pStyle w:val="ListParagraph"/>
              <w:numPr>
                <w:ilvl w:val="0"/>
                <w:numId w:val="26"/>
              </w:numPr>
            </w:pPr>
            <w:r w:rsidRPr="004737AD">
              <w:t xml:space="preserve">mercury disposal technologies (50 days) </w:t>
            </w:r>
          </w:p>
          <w:p w14:paraId="1D29C76D" w14:textId="77777777" w:rsidR="00FF62B1" w:rsidRPr="004737AD" w:rsidRDefault="00FF62B1">
            <w:pPr>
              <w:pStyle w:val="ListParagraph"/>
              <w:numPr>
                <w:ilvl w:val="0"/>
                <w:numId w:val="26"/>
              </w:numPr>
            </w:pPr>
            <w:r w:rsidRPr="004737AD">
              <w:t>alternative to mercury in products (4 days) --</w:t>
            </w:r>
          </w:p>
        </w:tc>
      </w:tr>
    </w:tbl>
    <w:p w14:paraId="7C81995D" w14:textId="77777777" w:rsidR="00FF62B1" w:rsidRPr="004737AD" w:rsidRDefault="00FF62B1"/>
    <w:p w14:paraId="12E56CDD" w14:textId="77777777" w:rsidR="00FF62B1" w:rsidRPr="004737AD" w:rsidRDefault="00FF62B1">
      <w:r w:rsidRPr="004737AD">
        <w:br w:type="page"/>
      </w:r>
    </w:p>
    <w:p w14:paraId="068E194E" w14:textId="77777777" w:rsidR="00FF62B1" w:rsidRPr="004737AD" w:rsidRDefault="00FF62B1">
      <w:r w:rsidRPr="004737AD">
        <w:lastRenderedPageBreak/>
        <w:t>Technical consultants for Component 2</w:t>
      </w:r>
    </w:p>
    <w:p w14:paraId="146D6F99" w14:textId="77777777" w:rsidR="00FF62B1" w:rsidRPr="004737AD" w:rsidRDefault="00FF62B1"/>
    <w:tbl>
      <w:tblPr>
        <w:tblW w:w="1289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653"/>
      </w:tblGrid>
      <w:tr w:rsidR="00FF62B1" w:rsidRPr="004737AD" w14:paraId="2C082620"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455F0524"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695517A2" w14:textId="77777777" w:rsidR="00FF62B1" w:rsidRPr="004737AD" w:rsidRDefault="00FF62B1">
            <w:pPr>
              <w:rPr>
                <w:lang w:eastAsia="ja-JP"/>
              </w:rPr>
            </w:pPr>
            <w:r w:rsidRPr="004737AD">
              <w:rPr>
                <w:lang w:eastAsia="ja-JP"/>
              </w:rPr>
              <w:t>Time Input</w:t>
            </w:r>
          </w:p>
        </w:tc>
        <w:tc>
          <w:tcPr>
            <w:tcW w:w="8653" w:type="dxa"/>
            <w:tcBorders>
              <w:top w:val="single" w:sz="4" w:space="0" w:color="auto"/>
              <w:left w:val="single" w:sz="4" w:space="0" w:color="auto"/>
              <w:bottom w:val="single" w:sz="4" w:space="0" w:color="auto"/>
              <w:right w:val="single" w:sz="4" w:space="0" w:color="auto"/>
            </w:tcBorders>
            <w:shd w:val="clear" w:color="auto" w:fill="FDE9D9"/>
            <w:hideMark/>
          </w:tcPr>
          <w:p w14:paraId="00788EBA" w14:textId="77777777" w:rsidR="00FF62B1" w:rsidRPr="004737AD" w:rsidRDefault="00FF62B1">
            <w:pPr>
              <w:rPr>
                <w:lang w:eastAsia="ja-JP"/>
              </w:rPr>
            </w:pPr>
            <w:r w:rsidRPr="004737AD">
              <w:rPr>
                <w:lang w:eastAsia="ja-JP"/>
              </w:rPr>
              <w:t>Tasks, Inputs and Outputs</w:t>
            </w:r>
          </w:p>
        </w:tc>
      </w:tr>
    </w:tbl>
    <w:tbl>
      <w:tblPr>
        <w:tblStyle w:val="TableGrid6"/>
        <w:tblW w:w="12901" w:type="dxa"/>
        <w:tblLook w:val="04A0" w:firstRow="1" w:lastRow="0" w:firstColumn="1" w:lastColumn="0" w:noHBand="0" w:noVBand="1"/>
      </w:tblPr>
      <w:tblGrid>
        <w:gridCol w:w="2547"/>
        <w:gridCol w:w="1707"/>
        <w:gridCol w:w="8647"/>
      </w:tblGrid>
      <w:tr w:rsidR="00FF62B1" w:rsidRPr="004737AD" w14:paraId="74D95F4D" w14:textId="77777777" w:rsidTr="00170DD8">
        <w:trPr>
          <w:trHeight w:val="1312"/>
        </w:trPr>
        <w:tc>
          <w:tcPr>
            <w:tcW w:w="2547" w:type="dxa"/>
          </w:tcPr>
          <w:p w14:paraId="4FAB6813" w14:textId="77777777" w:rsidR="00FF62B1" w:rsidRPr="004737AD" w:rsidRDefault="00FF62B1">
            <w:r w:rsidRPr="004737AD">
              <w:t>International consultant on Air Pollution Control System to reduce POPs and mercury releases</w:t>
            </w:r>
          </w:p>
        </w:tc>
        <w:tc>
          <w:tcPr>
            <w:tcW w:w="1707" w:type="dxa"/>
          </w:tcPr>
          <w:p w14:paraId="7DC48D0F" w14:textId="77777777" w:rsidR="00FF62B1" w:rsidRPr="004737AD" w:rsidRDefault="00FF62B1">
            <w:r w:rsidRPr="004737AD">
              <w:t>190 days over two</w:t>
            </w:r>
          </w:p>
        </w:tc>
        <w:tc>
          <w:tcPr>
            <w:tcW w:w="8647" w:type="dxa"/>
          </w:tcPr>
          <w:p w14:paraId="78646D09" w14:textId="77777777" w:rsidR="00FF62B1" w:rsidRPr="004737AD" w:rsidRDefault="00FF62B1">
            <w:r w:rsidRPr="004737AD">
              <w:t xml:space="preserve">International consultants providing technical assistance, sharing knowledge and holding training and presentation on the following </w:t>
            </w:r>
            <w:proofErr w:type="gramStart"/>
            <w:r w:rsidRPr="004737AD">
              <w:t>topics::</w:t>
            </w:r>
            <w:proofErr w:type="gramEnd"/>
          </w:p>
          <w:p w14:paraId="3FB7E463" w14:textId="77777777" w:rsidR="00FF62B1" w:rsidRPr="004737AD" w:rsidRDefault="00FF62B1">
            <w:pPr>
              <w:pStyle w:val="ListParagraph"/>
              <w:numPr>
                <w:ilvl w:val="0"/>
                <w:numId w:val="25"/>
              </w:numPr>
            </w:pPr>
            <w:r w:rsidRPr="004737AD">
              <w:t>to assist enterprises on the design of their APCS to reduce POP and mercury  (90  days).</w:t>
            </w:r>
          </w:p>
          <w:p w14:paraId="0CC17605" w14:textId="77777777" w:rsidR="00FF62B1" w:rsidRPr="004737AD" w:rsidRDefault="00FF62B1">
            <w:pPr>
              <w:pStyle w:val="ListParagraph"/>
              <w:numPr>
                <w:ilvl w:val="0"/>
                <w:numId w:val="25"/>
              </w:numPr>
            </w:pPr>
            <w:r w:rsidRPr="004737AD">
              <w:t>To assist in the selection of enterprises to be awarded for APCS piloting and assist on the implementation of their projects (100  days).</w:t>
            </w:r>
          </w:p>
        </w:tc>
      </w:tr>
    </w:tbl>
    <w:p w14:paraId="522A03BC" w14:textId="77777777" w:rsidR="00FF62B1" w:rsidRPr="004737AD" w:rsidRDefault="00FF62B1"/>
    <w:tbl>
      <w:tblPr>
        <w:tblW w:w="1290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667"/>
      </w:tblGrid>
      <w:tr w:rsidR="00FF62B1" w:rsidRPr="004737AD" w14:paraId="54387B25"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30DE1964"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5380DFDA" w14:textId="77777777" w:rsidR="00FF62B1" w:rsidRPr="004737AD" w:rsidRDefault="00FF62B1">
            <w:pPr>
              <w:rPr>
                <w:lang w:eastAsia="ja-JP"/>
              </w:rPr>
            </w:pPr>
            <w:r w:rsidRPr="004737AD">
              <w:rPr>
                <w:lang w:eastAsia="ja-JP"/>
              </w:rPr>
              <w:t>Time Input</w:t>
            </w:r>
          </w:p>
        </w:tc>
        <w:tc>
          <w:tcPr>
            <w:tcW w:w="8667" w:type="dxa"/>
            <w:tcBorders>
              <w:top w:val="single" w:sz="4" w:space="0" w:color="auto"/>
              <w:left w:val="single" w:sz="4" w:space="0" w:color="auto"/>
              <w:bottom w:val="single" w:sz="4" w:space="0" w:color="auto"/>
              <w:right w:val="single" w:sz="4" w:space="0" w:color="auto"/>
            </w:tcBorders>
            <w:shd w:val="clear" w:color="auto" w:fill="FDE9D9"/>
            <w:hideMark/>
          </w:tcPr>
          <w:p w14:paraId="121895D3" w14:textId="77777777" w:rsidR="00FF62B1" w:rsidRPr="004737AD" w:rsidRDefault="00FF62B1">
            <w:pPr>
              <w:rPr>
                <w:lang w:eastAsia="ja-JP"/>
              </w:rPr>
            </w:pPr>
            <w:r w:rsidRPr="004737AD">
              <w:rPr>
                <w:lang w:eastAsia="ja-JP"/>
              </w:rPr>
              <w:t>Tasks, Inputs and Outputs</w:t>
            </w:r>
          </w:p>
        </w:tc>
      </w:tr>
    </w:tbl>
    <w:tbl>
      <w:tblPr>
        <w:tblStyle w:val="TableGrid6"/>
        <w:tblW w:w="12929" w:type="dxa"/>
        <w:tblLook w:val="04A0" w:firstRow="1" w:lastRow="0" w:firstColumn="1" w:lastColumn="0" w:noHBand="0" w:noVBand="1"/>
      </w:tblPr>
      <w:tblGrid>
        <w:gridCol w:w="2547"/>
        <w:gridCol w:w="1707"/>
        <w:gridCol w:w="8675"/>
      </w:tblGrid>
      <w:tr w:rsidR="00FF62B1" w:rsidRPr="004737AD" w14:paraId="2E56BD8C" w14:textId="77777777" w:rsidTr="00170DD8">
        <w:trPr>
          <w:trHeight w:val="833"/>
        </w:trPr>
        <w:tc>
          <w:tcPr>
            <w:tcW w:w="2547" w:type="dxa"/>
          </w:tcPr>
          <w:p w14:paraId="15D91CD3" w14:textId="77777777" w:rsidR="00FF62B1" w:rsidRPr="004737AD" w:rsidRDefault="00FF62B1">
            <w:r w:rsidRPr="004737AD">
              <w:t>International consultant on analysis of POPs</w:t>
            </w:r>
          </w:p>
        </w:tc>
        <w:tc>
          <w:tcPr>
            <w:tcW w:w="1707" w:type="dxa"/>
          </w:tcPr>
          <w:p w14:paraId="45339116" w14:textId="77777777" w:rsidR="00FF62B1" w:rsidRPr="004737AD" w:rsidRDefault="00FF62B1">
            <w:r w:rsidRPr="004737AD">
              <w:t>15 days over 3 months</w:t>
            </w:r>
          </w:p>
        </w:tc>
        <w:tc>
          <w:tcPr>
            <w:tcW w:w="8675" w:type="dxa"/>
          </w:tcPr>
          <w:p w14:paraId="6651C8F0" w14:textId="77777777" w:rsidR="00FF62B1" w:rsidRPr="004737AD" w:rsidRDefault="00FF62B1">
            <w:r w:rsidRPr="004737AD">
              <w:t xml:space="preserve">International consultants providing technical assistance, sharing </w:t>
            </w:r>
            <w:proofErr w:type="gramStart"/>
            <w:r w:rsidRPr="004737AD">
              <w:t>knowledge</w:t>
            </w:r>
            <w:proofErr w:type="gramEnd"/>
            <w:r w:rsidRPr="004737AD">
              <w:t xml:space="preserve"> and holding training and presentation on the following topics:</w:t>
            </w:r>
          </w:p>
          <w:p w14:paraId="6A96981F" w14:textId="77777777" w:rsidR="00FF62B1" w:rsidRPr="004737AD" w:rsidRDefault="00FF62B1">
            <w:pPr>
              <w:pStyle w:val="ListParagraph"/>
              <w:numPr>
                <w:ilvl w:val="0"/>
                <w:numId w:val="25"/>
              </w:numPr>
            </w:pPr>
            <w:r w:rsidRPr="004737AD">
              <w:t>training on analysis of POP in laboratory and with portable equipment (15  days).</w:t>
            </w:r>
          </w:p>
        </w:tc>
      </w:tr>
    </w:tbl>
    <w:p w14:paraId="50B266FF" w14:textId="77777777" w:rsidR="00FF62B1" w:rsidRPr="004737AD" w:rsidRDefault="00FF62B1"/>
    <w:tbl>
      <w:tblPr>
        <w:tblW w:w="13027"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788"/>
      </w:tblGrid>
      <w:tr w:rsidR="00FF62B1" w:rsidRPr="004737AD" w14:paraId="52210A07"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672614E2"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3AFC108C" w14:textId="77777777" w:rsidR="00FF62B1" w:rsidRPr="004737AD" w:rsidRDefault="00FF62B1">
            <w:pPr>
              <w:rPr>
                <w:lang w:eastAsia="ja-JP"/>
              </w:rPr>
            </w:pPr>
            <w:r w:rsidRPr="004737AD">
              <w:rPr>
                <w:lang w:eastAsia="ja-JP"/>
              </w:rPr>
              <w:t>Time Input</w:t>
            </w:r>
          </w:p>
        </w:tc>
        <w:tc>
          <w:tcPr>
            <w:tcW w:w="8788" w:type="dxa"/>
            <w:tcBorders>
              <w:top w:val="single" w:sz="4" w:space="0" w:color="auto"/>
              <w:left w:val="single" w:sz="4" w:space="0" w:color="auto"/>
              <w:bottom w:val="single" w:sz="4" w:space="0" w:color="auto"/>
              <w:right w:val="single" w:sz="4" w:space="0" w:color="auto"/>
            </w:tcBorders>
            <w:shd w:val="clear" w:color="auto" w:fill="FDE9D9"/>
            <w:hideMark/>
          </w:tcPr>
          <w:p w14:paraId="73139AA8" w14:textId="77777777" w:rsidR="00FF62B1" w:rsidRPr="004737AD" w:rsidRDefault="00FF62B1">
            <w:pPr>
              <w:rPr>
                <w:lang w:eastAsia="ja-JP"/>
              </w:rPr>
            </w:pPr>
            <w:r w:rsidRPr="004737AD">
              <w:rPr>
                <w:lang w:eastAsia="ja-JP"/>
              </w:rPr>
              <w:t>Tasks, Inputs and Outputs</w:t>
            </w:r>
          </w:p>
        </w:tc>
      </w:tr>
    </w:tbl>
    <w:tbl>
      <w:tblPr>
        <w:tblStyle w:val="TableGrid6"/>
        <w:tblW w:w="13036" w:type="dxa"/>
        <w:tblLook w:val="04A0" w:firstRow="1" w:lastRow="0" w:firstColumn="1" w:lastColumn="0" w:noHBand="0" w:noVBand="1"/>
      </w:tblPr>
      <w:tblGrid>
        <w:gridCol w:w="2547"/>
        <w:gridCol w:w="1707"/>
        <w:gridCol w:w="8782"/>
      </w:tblGrid>
      <w:tr w:rsidR="00FF62B1" w:rsidRPr="004737AD" w14:paraId="0EF71818" w14:textId="77777777" w:rsidTr="00170DD8">
        <w:trPr>
          <w:trHeight w:val="1675"/>
        </w:trPr>
        <w:tc>
          <w:tcPr>
            <w:tcW w:w="2547" w:type="dxa"/>
          </w:tcPr>
          <w:p w14:paraId="588A9711" w14:textId="77777777" w:rsidR="00FF62B1" w:rsidRPr="004737AD" w:rsidRDefault="00FF62B1">
            <w:r w:rsidRPr="004737AD">
              <w:t xml:space="preserve">An international expert on gender mainstreaming in workplace and chemical management. </w:t>
            </w:r>
          </w:p>
        </w:tc>
        <w:tc>
          <w:tcPr>
            <w:tcW w:w="1707" w:type="dxa"/>
          </w:tcPr>
          <w:p w14:paraId="57D24FED" w14:textId="77777777" w:rsidR="00FF62B1" w:rsidRPr="004737AD" w:rsidRDefault="00FF62B1">
            <w:r w:rsidRPr="004737AD">
              <w:t>40 days over 2 years</w:t>
            </w:r>
          </w:p>
        </w:tc>
        <w:tc>
          <w:tcPr>
            <w:tcW w:w="8782" w:type="dxa"/>
          </w:tcPr>
          <w:p w14:paraId="3A510E64" w14:textId="77777777" w:rsidR="00FF62B1" w:rsidRPr="004737AD" w:rsidRDefault="00FF62B1">
            <w:r w:rsidRPr="004737AD">
              <w:t xml:space="preserve">International consultants providing technical assistance, sharing </w:t>
            </w:r>
            <w:proofErr w:type="gramStart"/>
            <w:r w:rsidRPr="004737AD">
              <w:t>knowledge</w:t>
            </w:r>
            <w:proofErr w:type="gramEnd"/>
            <w:r w:rsidRPr="004737AD">
              <w:t xml:space="preserve"> and holding training and presentation on the following topics, </w:t>
            </w:r>
          </w:p>
          <w:p w14:paraId="52A1DD41" w14:textId="77777777" w:rsidR="00FF62B1" w:rsidRPr="004737AD" w:rsidRDefault="00FF62B1">
            <w:pPr>
              <w:pStyle w:val="ListParagraph"/>
              <w:numPr>
                <w:ilvl w:val="0"/>
                <w:numId w:val="25"/>
              </w:numPr>
            </w:pPr>
            <w:r w:rsidRPr="004737AD">
              <w:t xml:space="preserve">sex-disaggregated data on accident at workplace in the manufacturing industry, with focus to exposure to chemicals. (20 days) </w:t>
            </w:r>
          </w:p>
          <w:p w14:paraId="26B1F908" w14:textId="77777777" w:rsidR="00FF62B1" w:rsidRPr="004737AD" w:rsidRDefault="00FF62B1">
            <w:pPr>
              <w:pStyle w:val="ListParagraph"/>
              <w:numPr>
                <w:ilvl w:val="0"/>
                <w:numId w:val="25"/>
              </w:numPr>
            </w:pPr>
            <w:r w:rsidRPr="004737AD">
              <w:t xml:space="preserve">gender aspects related to POPs content in products and industrial processes (10 days) </w:t>
            </w:r>
          </w:p>
          <w:p w14:paraId="14AB6966" w14:textId="77777777" w:rsidR="00FF62B1" w:rsidRPr="004737AD" w:rsidRDefault="00FF62B1">
            <w:pPr>
              <w:pStyle w:val="ListParagraph"/>
              <w:numPr>
                <w:ilvl w:val="0"/>
                <w:numId w:val="25"/>
              </w:numPr>
            </w:pPr>
            <w:r w:rsidRPr="004737AD">
              <w:t xml:space="preserve">gender aspects related to air pollution from industrial sources (10 days) </w:t>
            </w:r>
          </w:p>
        </w:tc>
      </w:tr>
    </w:tbl>
    <w:p w14:paraId="38640060" w14:textId="77777777" w:rsidR="00FF62B1" w:rsidRPr="004737AD" w:rsidRDefault="00FF62B1"/>
    <w:p w14:paraId="6F6F2A6E" w14:textId="77777777" w:rsidR="00FF62B1" w:rsidRPr="004737AD" w:rsidRDefault="00FF62B1">
      <w:r w:rsidRPr="004737AD">
        <w:br w:type="page"/>
      </w:r>
    </w:p>
    <w:tbl>
      <w:tblPr>
        <w:tblW w:w="1303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793"/>
      </w:tblGrid>
      <w:tr w:rsidR="00FF62B1" w:rsidRPr="004737AD" w14:paraId="01320EDA"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16BBA9B6" w14:textId="77777777" w:rsidR="00FF62B1" w:rsidRPr="004737AD" w:rsidRDefault="00FF62B1">
            <w:pPr>
              <w:rPr>
                <w:lang w:eastAsia="ja-JP"/>
              </w:rPr>
            </w:pPr>
            <w:r w:rsidRPr="004737AD">
              <w:rPr>
                <w:lang w:eastAsia="ja-JP"/>
              </w:rPr>
              <w:lastRenderedPageBreak/>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386A6663" w14:textId="77777777" w:rsidR="00FF62B1" w:rsidRPr="004737AD" w:rsidRDefault="00FF62B1">
            <w:pPr>
              <w:rPr>
                <w:lang w:eastAsia="ja-JP"/>
              </w:rPr>
            </w:pPr>
            <w:r w:rsidRPr="004737AD">
              <w:rPr>
                <w:lang w:eastAsia="ja-JP"/>
              </w:rPr>
              <w:t>Time Input</w:t>
            </w:r>
          </w:p>
        </w:tc>
        <w:tc>
          <w:tcPr>
            <w:tcW w:w="8793" w:type="dxa"/>
            <w:tcBorders>
              <w:top w:val="single" w:sz="4" w:space="0" w:color="auto"/>
              <w:left w:val="single" w:sz="4" w:space="0" w:color="auto"/>
              <w:bottom w:val="single" w:sz="4" w:space="0" w:color="auto"/>
              <w:right w:val="single" w:sz="4" w:space="0" w:color="auto"/>
            </w:tcBorders>
            <w:shd w:val="clear" w:color="auto" w:fill="FDE9D9"/>
            <w:hideMark/>
          </w:tcPr>
          <w:p w14:paraId="64E6B170" w14:textId="77777777" w:rsidR="00FF62B1" w:rsidRPr="004737AD" w:rsidRDefault="00FF62B1">
            <w:pPr>
              <w:rPr>
                <w:lang w:eastAsia="ja-JP"/>
              </w:rPr>
            </w:pPr>
            <w:r w:rsidRPr="004737AD">
              <w:rPr>
                <w:lang w:eastAsia="ja-JP"/>
              </w:rPr>
              <w:t>Tasks, Inputs and Outputs</w:t>
            </w:r>
          </w:p>
        </w:tc>
      </w:tr>
    </w:tbl>
    <w:tbl>
      <w:tblPr>
        <w:tblStyle w:val="TableGrid6"/>
        <w:tblW w:w="13027" w:type="dxa"/>
        <w:tblLook w:val="04A0" w:firstRow="1" w:lastRow="0" w:firstColumn="1" w:lastColumn="0" w:noHBand="0" w:noVBand="1"/>
      </w:tblPr>
      <w:tblGrid>
        <w:gridCol w:w="2547"/>
        <w:gridCol w:w="1707"/>
        <w:gridCol w:w="8773"/>
      </w:tblGrid>
      <w:tr w:rsidR="00FF62B1" w:rsidRPr="004737AD" w14:paraId="4C07AC7F" w14:textId="77777777" w:rsidTr="00170DD8">
        <w:trPr>
          <w:trHeight w:val="2064"/>
        </w:trPr>
        <w:tc>
          <w:tcPr>
            <w:tcW w:w="2547" w:type="dxa"/>
          </w:tcPr>
          <w:p w14:paraId="787069A7" w14:textId="77777777" w:rsidR="00FF62B1" w:rsidRPr="004737AD" w:rsidRDefault="00FF62B1">
            <w:r w:rsidRPr="004737AD">
              <w:t>Two International consultants on POPs, mercury  and their alternatives in the manufacturing sector</w:t>
            </w:r>
          </w:p>
        </w:tc>
        <w:tc>
          <w:tcPr>
            <w:tcW w:w="1707" w:type="dxa"/>
          </w:tcPr>
          <w:p w14:paraId="0B922F2C" w14:textId="77777777" w:rsidR="00FF62B1" w:rsidRPr="004737AD" w:rsidRDefault="00FF62B1">
            <w:r w:rsidRPr="004737AD">
              <w:t>294 days over two years</w:t>
            </w:r>
          </w:p>
        </w:tc>
        <w:tc>
          <w:tcPr>
            <w:tcW w:w="8773" w:type="dxa"/>
          </w:tcPr>
          <w:p w14:paraId="0228619C" w14:textId="77777777" w:rsidR="00FF62B1" w:rsidRPr="004737AD" w:rsidRDefault="00FF62B1">
            <w:r w:rsidRPr="004737AD">
              <w:t>International consultants providing technical assistance and expertise on the following topics:</w:t>
            </w:r>
          </w:p>
          <w:p w14:paraId="6235611B" w14:textId="77777777" w:rsidR="00FF62B1" w:rsidRPr="004737AD" w:rsidRDefault="00FF62B1">
            <w:pPr>
              <w:pStyle w:val="ListParagraph"/>
              <w:numPr>
                <w:ilvl w:val="0"/>
                <w:numId w:val="28"/>
              </w:numPr>
            </w:pPr>
            <w:r w:rsidRPr="004737AD">
              <w:t>Survey and analysis of XPS/EPS manufacturing sector (11  days).</w:t>
            </w:r>
          </w:p>
          <w:p w14:paraId="34DB34EF" w14:textId="77777777" w:rsidR="00FF62B1" w:rsidRPr="004737AD" w:rsidRDefault="00FF62B1">
            <w:pPr>
              <w:pStyle w:val="ListParagraph"/>
              <w:numPr>
                <w:ilvl w:val="0"/>
                <w:numId w:val="28"/>
              </w:numPr>
            </w:pPr>
            <w:r w:rsidRPr="004737AD">
              <w:t>Survey and analysis of use of SCCP in industrial processes (20  days).</w:t>
            </w:r>
          </w:p>
          <w:p w14:paraId="588A836C" w14:textId="77777777" w:rsidR="00FF62B1" w:rsidRPr="004737AD" w:rsidRDefault="00FF62B1">
            <w:pPr>
              <w:pStyle w:val="ListParagraph"/>
              <w:numPr>
                <w:ilvl w:val="0"/>
                <w:numId w:val="28"/>
              </w:numPr>
            </w:pPr>
            <w:r w:rsidRPr="004737AD">
              <w:t>Survey and analysis of use of POP BFR in industrial processes (25  days).</w:t>
            </w:r>
          </w:p>
          <w:p w14:paraId="54E0B4D4" w14:textId="77777777" w:rsidR="00FF62B1" w:rsidRPr="004737AD" w:rsidRDefault="00FF62B1">
            <w:pPr>
              <w:pStyle w:val="ListParagraph"/>
              <w:numPr>
                <w:ilvl w:val="0"/>
                <w:numId w:val="28"/>
              </w:numPr>
            </w:pPr>
            <w:r w:rsidRPr="004737AD">
              <w:t>Survey and analysis of use of PFOS and PFOAs in industrial processes (25  days).</w:t>
            </w:r>
          </w:p>
          <w:p w14:paraId="4B8606C0" w14:textId="77777777" w:rsidR="00FF62B1" w:rsidRPr="004737AD" w:rsidRDefault="00FF62B1">
            <w:pPr>
              <w:pStyle w:val="ListParagraph"/>
              <w:numPr>
                <w:ilvl w:val="0"/>
                <w:numId w:val="28"/>
              </w:numPr>
            </w:pPr>
            <w:r w:rsidRPr="004737AD">
              <w:t>To assist enterprises on the design of their POP or mercury reduction project (100  days).</w:t>
            </w:r>
          </w:p>
          <w:p w14:paraId="6FBDD681" w14:textId="77777777" w:rsidR="00FF62B1" w:rsidRPr="004737AD" w:rsidRDefault="00FF62B1">
            <w:pPr>
              <w:pStyle w:val="ListParagraph"/>
              <w:numPr>
                <w:ilvl w:val="0"/>
                <w:numId w:val="28"/>
              </w:numPr>
            </w:pPr>
            <w:r w:rsidRPr="004737AD">
              <w:t>To assist on the selection of enterprises to be awarded and assist on the implementation of their projects (85  days).</w:t>
            </w:r>
          </w:p>
          <w:p w14:paraId="60DAFC23" w14:textId="77777777" w:rsidR="00FF62B1" w:rsidRPr="004737AD" w:rsidRDefault="00FF62B1">
            <w:pPr>
              <w:pStyle w:val="ListParagraph"/>
              <w:numPr>
                <w:ilvl w:val="0"/>
                <w:numId w:val="28"/>
              </w:numPr>
            </w:pPr>
            <w:r w:rsidRPr="004737AD">
              <w:t>To carry out baseline and terminal assessment of green financing implementation (28 days).</w:t>
            </w:r>
          </w:p>
        </w:tc>
      </w:tr>
    </w:tbl>
    <w:p w14:paraId="5D715F8C" w14:textId="77777777" w:rsidR="00FF62B1" w:rsidRPr="004737AD" w:rsidRDefault="00FF62B1"/>
    <w:tbl>
      <w:tblPr>
        <w:tblW w:w="1303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793"/>
      </w:tblGrid>
      <w:tr w:rsidR="00FF62B1" w:rsidRPr="004737AD" w14:paraId="3E2348A0"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616B6EC6"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718597DD" w14:textId="77777777" w:rsidR="00FF62B1" w:rsidRPr="004737AD" w:rsidRDefault="00FF62B1">
            <w:pPr>
              <w:rPr>
                <w:lang w:eastAsia="ja-JP"/>
              </w:rPr>
            </w:pPr>
            <w:r w:rsidRPr="004737AD">
              <w:rPr>
                <w:lang w:eastAsia="ja-JP"/>
              </w:rPr>
              <w:t>Time Input</w:t>
            </w:r>
          </w:p>
        </w:tc>
        <w:tc>
          <w:tcPr>
            <w:tcW w:w="8793" w:type="dxa"/>
            <w:tcBorders>
              <w:top w:val="single" w:sz="4" w:space="0" w:color="auto"/>
              <w:left w:val="single" w:sz="4" w:space="0" w:color="auto"/>
              <w:bottom w:val="single" w:sz="4" w:space="0" w:color="auto"/>
              <w:right w:val="single" w:sz="4" w:space="0" w:color="auto"/>
            </w:tcBorders>
            <w:shd w:val="clear" w:color="auto" w:fill="FDE9D9"/>
            <w:hideMark/>
          </w:tcPr>
          <w:p w14:paraId="2D1FF5BE" w14:textId="77777777" w:rsidR="00FF62B1" w:rsidRPr="004737AD" w:rsidRDefault="00FF62B1">
            <w:pPr>
              <w:rPr>
                <w:lang w:eastAsia="ja-JP"/>
              </w:rPr>
            </w:pPr>
            <w:r w:rsidRPr="004737AD">
              <w:rPr>
                <w:lang w:eastAsia="ja-JP"/>
              </w:rPr>
              <w:t>Tasks, Inputs and Outputs</w:t>
            </w:r>
          </w:p>
        </w:tc>
      </w:tr>
    </w:tbl>
    <w:tbl>
      <w:tblPr>
        <w:tblStyle w:val="TableGrid6"/>
        <w:tblW w:w="13027" w:type="dxa"/>
        <w:tblLook w:val="04A0" w:firstRow="1" w:lastRow="0" w:firstColumn="1" w:lastColumn="0" w:noHBand="0" w:noVBand="1"/>
      </w:tblPr>
      <w:tblGrid>
        <w:gridCol w:w="2547"/>
        <w:gridCol w:w="1707"/>
        <w:gridCol w:w="8773"/>
      </w:tblGrid>
      <w:tr w:rsidR="00FF62B1" w:rsidRPr="004737AD" w14:paraId="5D9F0570" w14:textId="77777777" w:rsidTr="00170DD8">
        <w:trPr>
          <w:trHeight w:val="1216"/>
        </w:trPr>
        <w:tc>
          <w:tcPr>
            <w:tcW w:w="2547" w:type="dxa"/>
          </w:tcPr>
          <w:p w14:paraId="6AA5EA5B" w14:textId="77777777" w:rsidR="00FF62B1" w:rsidRPr="004737AD" w:rsidRDefault="00FF62B1">
            <w:r w:rsidRPr="004737AD">
              <w:t>International consultant on POPs in waste and secondary materials</w:t>
            </w:r>
          </w:p>
        </w:tc>
        <w:tc>
          <w:tcPr>
            <w:tcW w:w="1707" w:type="dxa"/>
          </w:tcPr>
          <w:p w14:paraId="7A1C82CA" w14:textId="77777777" w:rsidR="00FF62B1" w:rsidRPr="004737AD" w:rsidRDefault="00FF62B1">
            <w:r w:rsidRPr="004737AD">
              <w:t>34 days over six months</w:t>
            </w:r>
          </w:p>
        </w:tc>
        <w:tc>
          <w:tcPr>
            <w:tcW w:w="8773" w:type="dxa"/>
          </w:tcPr>
          <w:p w14:paraId="32D28881" w14:textId="77777777" w:rsidR="00FF62B1" w:rsidRPr="004737AD" w:rsidRDefault="00FF62B1">
            <w:r w:rsidRPr="004737AD">
              <w:t>International consultants providing technical assistance and expertise on the following topics:</w:t>
            </w:r>
          </w:p>
          <w:p w14:paraId="51CB7FEC" w14:textId="77777777" w:rsidR="00FF62B1" w:rsidRPr="004737AD" w:rsidRDefault="00FF62B1">
            <w:pPr>
              <w:pStyle w:val="ListParagraph"/>
              <w:numPr>
                <w:ilvl w:val="0"/>
                <w:numId w:val="28"/>
              </w:numPr>
            </w:pPr>
            <w:r w:rsidRPr="004737AD">
              <w:t>Identification of POP limits in waste and secondary materials based on national and international case studies(20  days).</w:t>
            </w:r>
          </w:p>
          <w:p w14:paraId="06F77062" w14:textId="77777777" w:rsidR="00FF62B1" w:rsidRPr="004737AD" w:rsidRDefault="00FF62B1">
            <w:pPr>
              <w:pStyle w:val="ListParagraph"/>
              <w:numPr>
                <w:ilvl w:val="0"/>
                <w:numId w:val="28"/>
              </w:numPr>
            </w:pPr>
            <w:r w:rsidRPr="004737AD">
              <w:t>Technical specification and quality criteria for secondary materials and recyclable waste (14  days).</w:t>
            </w:r>
          </w:p>
        </w:tc>
      </w:tr>
    </w:tbl>
    <w:p w14:paraId="38A08F7A" w14:textId="77777777" w:rsidR="00FF62B1" w:rsidRPr="004737AD" w:rsidRDefault="00FF62B1"/>
    <w:tbl>
      <w:tblPr>
        <w:tblW w:w="1296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723"/>
      </w:tblGrid>
      <w:tr w:rsidR="00FF62B1" w:rsidRPr="004737AD" w14:paraId="6E87D48C"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02AD037B"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426B3616" w14:textId="77777777" w:rsidR="00FF62B1" w:rsidRPr="004737AD" w:rsidRDefault="00FF62B1">
            <w:pPr>
              <w:rPr>
                <w:lang w:eastAsia="ja-JP"/>
              </w:rPr>
            </w:pPr>
            <w:r w:rsidRPr="004737AD">
              <w:rPr>
                <w:lang w:eastAsia="ja-JP"/>
              </w:rPr>
              <w:t>Time Input</w:t>
            </w:r>
          </w:p>
        </w:tc>
        <w:tc>
          <w:tcPr>
            <w:tcW w:w="8723" w:type="dxa"/>
            <w:tcBorders>
              <w:top w:val="single" w:sz="4" w:space="0" w:color="auto"/>
              <w:left w:val="single" w:sz="4" w:space="0" w:color="auto"/>
              <w:bottom w:val="single" w:sz="4" w:space="0" w:color="auto"/>
              <w:right w:val="single" w:sz="4" w:space="0" w:color="auto"/>
            </w:tcBorders>
            <w:shd w:val="clear" w:color="auto" w:fill="FDE9D9"/>
            <w:hideMark/>
          </w:tcPr>
          <w:p w14:paraId="2606D0DF" w14:textId="77777777" w:rsidR="00FF62B1" w:rsidRPr="004737AD" w:rsidRDefault="00FF62B1">
            <w:pPr>
              <w:rPr>
                <w:lang w:eastAsia="ja-JP"/>
              </w:rPr>
            </w:pPr>
            <w:r w:rsidRPr="004737AD">
              <w:rPr>
                <w:lang w:eastAsia="ja-JP"/>
              </w:rPr>
              <w:t>Tasks, Inputs and Outputs</w:t>
            </w:r>
          </w:p>
        </w:tc>
      </w:tr>
    </w:tbl>
    <w:tbl>
      <w:tblPr>
        <w:tblStyle w:val="TableGrid6"/>
        <w:tblW w:w="12985" w:type="dxa"/>
        <w:tblLook w:val="04A0" w:firstRow="1" w:lastRow="0" w:firstColumn="1" w:lastColumn="0" w:noHBand="0" w:noVBand="1"/>
      </w:tblPr>
      <w:tblGrid>
        <w:gridCol w:w="2547"/>
        <w:gridCol w:w="1707"/>
        <w:gridCol w:w="8731"/>
      </w:tblGrid>
      <w:tr w:rsidR="00FF62B1" w:rsidRPr="004737AD" w14:paraId="17F292C8" w14:textId="77777777" w:rsidTr="00170DD8">
        <w:trPr>
          <w:trHeight w:val="1907"/>
        </w:trPr>
        <w:tc>
          <w:tcPr>
            <w:tcW w:w="2547" w:type="dxa"/>
          </w:tcPr>
          <w:p w14:paraId="6BF20162" w14:textId="77777777" w:rsidR="00FF62B1" w:rsidRPr="004737AD" w:rsidRDefault="00FF62B1">
            <w:r w:rsidRPr="004737AD">
              <w:t xml:space="preserve">A team of 4 national consultants to provide technical assistance on the selection to  enterprises and the Green Financing committee for the selection and implementation </w:t>
            </w:r>
            <w:proofErr w:type="gramStart"/>
            <w:r w:rsidRPr="004737AD">
              <w:t>POPs</w:t>
            </w:r>
            <w:proofErr w:type="gramEnd"/>
            <w:r w:rsidRPr="004737AD">
              <w:t xml:space="preserve"> avoidance technologies </w:t>
            </w:r>
          </w:p>
        </w:tc>
        <w:tc>
          <w:tcPr>
            <w:tcW w:w="1707" w:type="dxa"/>
          </w:tcPr>
          <w:p w14:paraId="3E2BF6A0" w14:textId="77777777" w:rsidR="00FF62B1" w:rsidRPr="004737AD" w:rsidRDefault="00FF62B1">
            <w:r w:rsidRPr="004737AD">
              <w:t>550 days over 3 years</w:t>
            </w:r>
          </w:p>
        </w:tc>
        <w:tc>
          <w:tcPr>
            <w:tcW w:w="8731" w:type="dxa"/>
          </w:tcPr>
          <w:p w14:paraId="37A132DD" w14:textId="77777777" w:rsidR="00FF62B1" w:rsidRPr="004737AD" w:rsidRDefault="00FF62B1">
            <w:r w:rsidRPr="004737AD">
              <w:t>Local consultants providing technical assistance and expertise on the following topics:</w:t>
            </w:r>
          </w:p>
          <w:p w14:paraId="3E2920DA" w14:textId="77777777" w:rsidR="00FF62B1" w:rsidRPr="004737AD" w:rsidRDefault="00FF62B1">
            <w:pPr>
              <w:pStyle w:val="ListParagraph"/>
              <w:numPr>
                <w:ilvl w:val="0"/>
                <w:numId w:val="28"/>
              </w:numPr>
            </w:pPr>
            <w:r w:rsidRPr="004737AD">
              <w:t xml:space="preserve">assisting 5 enterprises on the design of their POP or mercury reduction project (200 days) </w:t>
            </w:r>
          </w:p>
          <w:p w14:paraId="4ADE197F" w14:textId="77777777" w:rsidR="00FF62B1" w:rsidRPr="004737AD" w:rsidRDefault="00FF62B1">
            <w:pPr>
              <w:pStyle w:val="ListParagraph"/>
              <w:numPr>
                <w:ilvl w:val="0"/>
                <w:numId w:val="28"/>
              </w:numPr>
            </w:pPr>
            <w:r w:rsidRPr="004737AD">
              <w:t xml:space="preserve">providing technical assistance on selection of enterprises to be awarded and implementation of their projects (250 days) </w:t>
            </w:r>
          </w:p>
          <w:p w14:paraId="4584EFDC" w14:textId="77777777" w:rsidR="00FF62B1" w:rsidRPr="004737AD" w:rsidRDefault="00FF62B1">
            <w:pPr>
              <w:pStyle w:val="ListParagraph"/>
              <w:numPr>
                <w:ilvl w:val="0"/>
                <w:numId w:val="28"/>
              </w:numPr>
            </w:pPr>
            <w:r w:rsidRPr="004737AD">
              <w:t xml:space="preserve">to assist the Committee on </w:t>
            </w:r>
            <w:proofErr w:type="spellStart"/>
            <w:r w:rsidRPr="004737AD">
              <w:t>mid term</w:t>
            </w:r>
            <w:proofErr w:type="spellEnd"/>
            <w:r w:rsidRPr="004737AD">
              <w:t xml:space="preserve"> assessment of green financing implementation (100 days) </w:t>
            </w:r>
          </w:p>
        </w:tc>
      </w:tr>
    </w:tbl>
    <w:p w14:paraId="4FF5BD8D" w14:textId="77777777" w:rsidR="00FF62B1" w:rsidRPr="004737AD" w:rsidRDefault="00FF62B1"/>
    <w:tbl>
      <w:tblPr>
        <w:tblW w:w="12906"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667"/>
      </w:tblGrid>
      <w:tr w:rsidR="00FF62B1" w:rsidRPr="004737AD" w14:paraId="59A8F7FC"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21759B39"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37D09ABF" w14:textId="77777777" w:rsidR="00FF62B1" w:rsidRPr="004737AD" w:rsidRDefault="00FF62B1">
            <w:pPr>
              <w:rPr>
                <w:lang w:eastAsia="ja-JP"/>
              </w:rPr>
            </w:pPr>
            <w:r w:rsidRPr="004737AD">
              <w:rPr>
                <w:lang w:eastAsia="ja-JP"/>
              </w:rPr>
              <w:t>Time Input</w:t>
            </w:r>
          </w:p>
        </w:tc>
        <w:tc>
          <w:tcPr>
            <w:tcW w:w="8667" w:type="dxa"/>
            <w:tcBorders>
              <w:top w:val="single" w:sz="4" w:space="0" w:color="auto"/>
              <w:left w:val="single" w:sz="4" w:space="0" w:color="auto"/>
              <w:bottom w:val="single" w:sz="4" w:space="0" w:color="auto"/>
              <w:right w:val="single" w:sz="4" w:space="0" w:color="auto"/>
            </w:tcBorders>
            <w:shd w:val="clear" w:color="auto" w:fill="FDE9D9"/>
            <w:hideMark/>
          </w:tcPr>
          <w:p w14:paraId="58CD5E56" w14:textId="77777777" w:rsidR="00FF62B1" w:rsidRPr="004737AD" w:rsidRDefault="00FF62B1">
            <w:pPr>
              <w:rPr>
                <w:lang w:eastAsia="ja-JP"/>
              </w:rPr>
            </w:pPr>
            <w:r w:rsidRPr="004737AD">
              <w:rPr>
                <w:lang w:eastAsia="ja-JP"/>
              </w:rPr>
              <w:t>Tasks, Inputs and Outputs</w:t>
            </w:r>
          </w:p>
        </w:tc>
      </w:tr>
    </w:tbl>
    <w:tbl>
      <w:tblPr>
        <w:tblStyle w:val="TableGrid6"/>
        <w:tblW w:w="12929" w:type="dxa"/>
        <w:tblLook w:val="04A0" w:firstRow="1" w:lastRow="0" w:firstColumn="1" w:lastColumn="0" w:noHBand="0" w:noVBand="1"/>
      </w:tblPr>
      <w:tblGrid>
        <w:gridCol w:w="2547"/>
        <w:gridCol w:w="1707"/>
        <w:gridCol w:w="8675"/>
      </w:tblGrid>
      <w:tr w:rsidR="00FF62B1" w:rsidRPr="004737AD" w14:paraId="64FDDDDD" w14:textId="77777777" w:rsidTr="00170DD8">
        <w:trPr>
          <w:trHeight w:val="47"/>
        </w:trPr>
        <w:tc>
          <w:tcPr>
            <w:tcW w:w="2547" w:type="dxa"/>
          </w:tcPr>
          <w:p w14:paraId="423E6A38" w14:textId="77777777" w:rsidR="00FF62B1" w:rsidRPr="004737AD" w:rsidRDefault="00FF62B1">
            <w:r w:rsidRPr="004737AD">
              <w:t>National experts on analysis of POPs</w:t>
            </w:r>
          </w:p>
        </w:tc>
        <w:tc>
          <w:tcPr>
            <w:tcW w:w="1707" w:type="dxa"/>
          </w:tcPr>
          <w:p w14:paraId="6F7DC0DB" w14:textId="77777777" w:rsidR="00FF62B1" w:rsidRPr="004737AD" w:rsidRDefault="00FF62B1">
            <w:r w:rsidRPr="004737AD">
              <w:t>30 days over 6 months</w:t>
            </w:r>
          </w:p>
        </w:tc>
        <w:tc>
          <w:tcPr>
            <w:tcW w:w="8675" w:type="dxa"/>
          </w:tcPr>
          <w:p w14:paraId="465C7B95" w14:textId="77777777" w:rsidR="00FF62B1" w:rsidRPr="004737AD" w:rsidRDefault="00FF62B1">
            <w:r w:rsidRPr="004737AD">
              <w:t>National expert providing training on analysis of POP in laboratory and with portable equipment (30  days).</w:t>
            </w:r>
          </w:p>
        </w:tc>
      </w:tr>
    </w:tbl>
    <w:p w14:paraId="7A356636" w14:textId="77777777" w:rsidR="00FF62B1" w:rsidRPr="004737AD" w:rsidRDefault="00FF62B1"/>
    <w:tbl>
      <w:tblPr>
        <w:tblW w:w="1296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1701"/>
        <w:gridCol w:w="8723"/>
      </w:tblGrid>
      <w:tr w:rsidR="00FF62B1" w:rsidRPr="004737AD" w14:paraId="464C133D"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6D9F1A47"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0BC00EF5" w14:textId="77777777" w:rsidR="00FF62B1" w:rsidRPr="004737AD" w:rsidRDefault="00FF62B1">
            <w:pPr>
              <w:rPr>
                <w:lang w:eastAsia="ja-JP"/>
              </w:rPr>
            </w:pPr>
            <w:r w:rsidRPr="004737AD">
              <w:rPr>
                <w:lang w:eastAsia="ja-JP"/>
              </w:rPr>
              <w:t>Time Input</w:t>
            </w:r>
          </w:p>
        </w:tc>
        <w:tc>
          <w:tcPr>
            <w:tcW w:w="8723" w:type="dxa"/>
            <w:tcBorders>
              <w:top w:val="single" w:sz="4" w:space="0" w:color="auto"/>
              <w:left w:val="single" w:sz="4" w:space="0" w:color="auto"/>
              <w:bottom w:val="single" w:sz="4" w:space="0" w:color="auto"/>
              <w:right w:val="single" w:sz="4" w:space="0" w:color="auto"/>
            </w:tcBorders>
            <w:shd w:val="clear" w:color="auto" w:fill="FDE9D9"/>
            <w:hideMark/>
          </w:tcPr>
          <w:p w14:paraId="620A758A" w14:textId="77777777" w:rsidR="00FF62B1" w:rsidRPr="004737AD" w:rsidRDefault="00FF62B1">
            <w:pPr>
              <w:rPr>
                <w:lang w:eastAsia="ja-JP"/>
              </w:rPr>
            </w:pPr>
            <w:r w:rsidRPr="004737AD">
              <w:rPr>
                <w:lang w:eastAsia="ja-JP"/>
              </w:rPr>
              <w:t>Tasks, Inputs and Outputs</w:t>
            </w:r>
          </w:p>
        </w:tc>
      </w:tr>
    </w:tbl>
    <w:tbl>
      <w:tblPr>
        <w:tblStyle w:val="TableGrid6"/>
        <w:tblW w:w="12985" w:type="dxa"/>
        <w:tblLook w:val="04A0" w:firstRow="1" w:lastRow="0" w:firstColumn="1" w:lastColumn="0" w:noHBand="0" w:noVBand="1"/>
      </w:tblPr>
      <w:tblGrid>
        <w:gridCol w:w="2547"/>
        <w:gridCol w:w="1707"/>
        <w:gridCol w:w="8731"/>
      </w:tblGrid>
      <w:tr w:rsidR="00FF62B1" w:rsidRPr="004737AD" w14:paraId="321BA18B" w14:textId="77777777" w:rsidTr="00170DD8">
        <w:trPr>
          <w:trHeight w:val="1661"/>
        </w:trPr>
        <w:tc>
          <w:tcPr>
            <w:tcW w:w="2547" w:type="dxa"/>
          </w:tcPr>
          <w:p w14:paraId="6F8AD869" w14:textId="77777777" w:rsidR="00FF62B1" w:rsidRPr="004737AD" w:rsidRDefault="00FF62B1">
            <w:r w:rsidRPr="004737AD">
              <w:lastRenderedPageBreak/>
              <w:t>National consultant on Gender Mainstreaming at workplace</w:t>
            </w:r>
          </w:p>
        </w:tc>
        <w:tc>
          <w:tcPr>
            <w:tcW w:w="1707" w:type="dxa"/>
          </w:tcPr>
          <w:p w14:paraId="3C9D1866" w14:textId="77777777" w:rsidR="00FF62B1" w:rsidRPr="004737AD" w:rsidRDefault="00FF62B1">
            <w:r w:rsidRPr="004737AD">
              <w:t>140 days over 2 years</w:t>
            </w:r>
          </w:p>
        </w:tc>
        <w:tc>
          <w:tcPr>
            <w:tcW w:w="8731" w:type="dxa"/>
          </w:tcPr>
          <w:p w14:paraId="71BDDC64" w14:textId="77777777" w:rsidR="00FF62B1" w:rsidRPr="004737AD" w:rsidRDefault="00FF62B1">
            <w:r w:rsidRPr="004737AD">
              <w:t>Local consultants providing technical assistance and expertise on the following topics:</w:t>
            </w:r>
          </w:p>
          <w:p w14:paraId="1BBCD247" w14:textId="77777777" w:rsidR="00FF62B1" w:rsidRPr="004737AD" w:rsidRDefault="00FF62B1">
            <w:pPr>
              <w:pStyle w:val="ListParagraph"/>
              <w:numPr>
                <w:ilvl w:val="0"/>
                <w:numId w:val="28"/>
              </w:numPr>
            </w:pPr>
            <w:r w:rsidRPr="004737AD">
              <w:t>working on the report on gender-specific issues related to the exposure of POPs in Vietnamese enterprises and on sex-disaggregated data on chemical accident at workplace in Vietnam (60  days).</w:t>
            </w:r>
          </w:p>
          <w:p w14:paraId="35DBC1A4" w14:textId="77777777" w:rsidR="00FF62B1" w:rsidRPr="004737AD" w:rsidRDefault="00FF62B1">
            <w:pPr>
              <w:pStyle w:val="ListParagraph"/>
              <w:numPr>
                <w:ilvl w:val="0"/>
                <w:numId w:val="28"/>
              </w:numPr>
            </w:pPr>
            <w:r w:rsidRPr="004737AD">
              <w:t xml:space="preserve">working on </w:t>
            </w:r>
            <w:proofErr w:type="spellStart"/>
            <w:r w:rsidRPr="004737AD">
              <w:t>on</w:t>
            </w:r>
            <w:proofErr w:type="spellEnd"/>
            <w:r w:rsidRPr="004737AD">
              <w:t xml:space="preserve"> gender related criteria for the identification of chemical and non-chemical alternatives to POPs in products and </w:t>
            </w:r>
            <w:proofErr w:type="spellStart"/>
            <w:r w:rsidRPr="004737AD">
              <w:t>processs</w:t>
            </w:r>
            <w:proofErr w:type="spellEnd"/>
            <w:r w:rsidRPr="004737AD">
              <w:t xml:space="preserve"> (30  days).</w:t>
            </w:r>
          </w:p>
          <w:p w14:paraId="4AA06DDF" w14:textId="77777777" w:rsidR="00FF62B1" w:rsidRPr="004737AD" w:rsidRDefault="00FF62B1">
            <w:pPr>
              <w:pStyle w:val="ListParagraph"/>
              <w:numPr>
                <w:ilvl w:val="0"/>
                <w:numId w:val="28"/>
              </w:numPr>
            </w:pPr>
            <w:r w:rsidRPr="004737AD">
              <w:t>working on a report on the gender-disaggregated effect of industrial air pollution on the general population, with recommendation, carried out.  (30  days).</w:t>
            </w:r>
          </w:p>
          <w:p w14:paraId="07A3CDD2" w14:textId="77777777" w:rsidR="00FF62B1" w:rsidRPr="004737AD" w:rsidRDefault="00FF62B1">
            <w:pPr>
              <w:pStyle w:val="ListParagraph"/>
              <w:numPr>
                <w:ilvl w:val="0"/>
                <w:numId w:val="28"/>
              </w:numPr>
            </w:pPr>
            <w:r w:rsidRPr="004737AD">
              <w:t>establishing communication among recycler and enterprises enhancing consultation of female workers (20  days)</w:t>
            </w:r>
          </w:p>
        </w:tc>
      </w:tr>
    </w:tbl>
    <w:p w14:paraId="69112A6F" w14:textId="77777777" w:rsidR="00FF62B1" w:rsidRPr="004737AD" w:rsidRDefault="00FF62B1"/>
    <w:tbl>
      <w:tblPr>
        <w:tblW w:w="1296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723"/>
      </w:tblGrid>
      <w:tr w:rsidR="00FF62B1" w:rsidRPr="004737AD" w14:paraId="25FE317C"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5295D577"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592B1AB5" w14:textId="77777777" w:rsidR="00FF62B1" w:rsidRPr="004737AD" w:rsidRDefault="00FF62B1">
            <w:pPr>
              <w:rPr>
                <w:lang w:eastAsia="ja-JP"/>
              </w:rPr>
            </w:pPr>
            <w:r w:rsidRPr="004737AD">
              <w:rPr>
                <w:lang w:eastAsia="ja-JP"/>
              </w:rPr>
              <w:t>Time Input</w:t>
            </w:r>
          </w:p>
        </w:tc>
        <w:tc>
          <w:tcPr>
            <w:tcW w:w="8723" w:type="dxa"/>
            <w:tcBorders>
              <w:top w:val="single" w:sz="4" w:space="0" w:color="auto"/>
              <w:left w:val="single" w:sz="4" w:space="0" w:color="auto"/>
              <w:bottom w:val="single" w:sz="4" w:space="0" w:color="auto"/>
              <w:right w:val="single" w:sz="4" w:space="0" w:color="auto"/>
            </w:tcBorders>
            <w:shd w:val="clear" w:color="auto" w:fill="FDE9D9"/>
            <w:hideMark/>
          </w:tcPr>
          <w:p w14:paraId="65AC81D8" w14:textId="77777777" w:rsidR="00FF62B1" w:rsidRPr="004737AD" w:rsidRDefault="00FF62B1">
            <w:pPr>
              <w:rPr>
                <w:lang w:eastAsia="ja-JP"/>
              </w:rPr>
            </w:pPr>
            <w:r w:rsidRPr="004737AD">
              <w:rPr>
                <w:lang w:eastAsia="ja-JP"/>
              </w:rPr>
              <w:t>Tasks, Inputs and Outputs</w:t>
            </w:r>
          </w:p>
        </w:tc>
      </w:tr>
    </w:tbl>
    <w:tbl>
      <w:tblPr>
        <w:tblStyle w:val="TableGrid6"/>
        <w:tblW w:w="12985" w:type="dxa"/>
        <w:tblLook w:val="04A0" w:firstRow="1" w:lastRow="0" w:firstColumn="1" w:lastColumn="0" w:noHBand="0" w:noVBand="1"/>
      </w:tblPr>
      <w:tblGrid>
        <w:gridCol w:w="2547"/>
        <w:gridCol w:w="1707"/>
        <w:gridCol w:w="8731"/>
      </w:tblGrid>
      <w:tr w:rsidR="00FF62B1" w:rsidRPr="004737AD" w14:paraId="78E325F6" w14:textId="77777777" w:rsidTr="00170DD8">
        <w:trPr>
          <w:trHeight w:val="2341"/>
        </w:trPr>
        <w:tc>
          <w:tcPr>
            <w:tcW w:w="2547" w:type="dxa"/>
          </w:tcPr>
          <w:p w14:paraId="23BD18BF" w14:textId="77777777" w:rsidR="00FF62B1" w:rsidRPr="004737AD" w:rsidRDefault="00FF62B1">
            <w:r w:rsidRPr="004737AD">
              <w:t xml:space="preserve">A team of 4 national consultants on POPs and mercury in the manufacturing sector </w:t>
            </w:r>
          </w:p>
        </w:tc>
        <w:tc>
          <w:tcPr>
            <w:tcW w:w="1707" w:type="dxa"/>
          </w:tcPr>
          <w:p w14:paraId="286B21CB" w14:textId="77777777" w:rsidR="00FF62B1" w:rsidRPr="004737AD" w:rsidRDefault="00FF62B1">
            <w:r w:rsidRPr="004737AD">
              <w:t>895 days over 3 years</w:t>
            </w:r>
          </w:p>
        </w:tc>
        <w:tc>
          <w:tcPr>
            <w:tcW w:w="8731" w:type="dxa"/>
          </w:tcPr>
          <w:p w14:paraId="30FC2A62" w14:textId="77777777" w:rsidR="00FF62B1" w:rsidRPr="004737AD" w:rsidRDefault="00FF62B1">
            <w:r w:rsidRPr="004737AD">
              <w:t>Local consultants to:</w:t>
            </w:r>
          </w:p>
          <w:p w14:paraId="54F2CFEF" w14:textId="77777777" w:rsidR="00FF62B1" w:rsidRPr="004737AD" w:rsidRDefault="00FF62B1">
            <w:pPr>
              <w:pStyle w:val="ListParagraph"/>
              <w:numPr>
                <w:ilvl w:val="0"/>
                <w:numId w:val="28"/>
              </w:numPr>
            </w:pPr>
            <w:r w:rsidRPr="004737AD">
              <w:t>conduct survey and analysis on XPS/EPS manufacturing sector (80  days).</w:t>
            </w:r>
          </w:p>
          <w:p w14:paraId="021FF7F8" w14:textId="77777777" w:rsidR="00FF62B1" w:rsidRPr="004737AD" w:rsidRDefault="00FF62B1">
            <w:pPr>
              <w:pStyle w:val="ListParagraph"/>
              <w:numPr>
                <w:ilvl w:val="0"/>
                <w:numId w:val="28"/>
              </w:numPr>
            </w:pPr>
            <w:r w:rsidRPr="004737AD">
              <w:t>conduct survey and analysis on use of SCCP in industrial processes (80  days).</w:t>
            </w:r>
          </w:p>
          <w:p w14:paraId="1F78870A" w14:textId="77777777" w:rsidR="00FF62B1" w:rsidRPr="004737AD" w:rsidRDefault="00FF62B1">
            <w:pPr>
              <w:pStyle w:val="ListParagraph"/>
              <w:numPr>
                <w:ilvl w:val="0"/>
                <w:numId w:val="28"/>
              </w:numPr>
            </w:pPr>
            <w:r w:rsidRPr="004737AD">
              <w:t>conduct survey and analysis on use of POP BFR in industrial processes (80  days).</w:t>
            </w:r>
          </w:p>
          <w:p w14:paraId="6DE148F9" w14:textId="77777777" w:rsidR="00FF62B1" w:rsidRPr="004737AD" w:rsidRDefault="00FF62B1">
            <w:pPr>
              <w:pStyle w:val="ListParagraph"/>
              <w:numPr>
                <w:ilvl w:val="0"/>
                <w:numId w:val="28"/>
              </w:numPr>
            </w:pPr>
            <w:r w:rsidRPr="004737AD">
              <w:t>conduct survey and analysis on use of PFOS and PFOAs in industrial processes (80  days).</w:t>
            </w:r>
          </w:p>
          <w:p w14:paraId="76B96E17" w14:textId="77777777" w:rsidR="00FF62B1" w:rsidRPr="004737AD" w:rsidRDefault="00FF62B1">
            <w:pPr>
              <w:pStyle w:val="ListParagraph"/>
              <w:numPr>
                <w:ilvl w:val="0"/>
                <w:numId w:val="28"/>
              </w:numPr>
            </w:pPr>
            <w:r w:rsidRPr="004737AD">
              <w:t>assist 5 enterprises each on the design of their POP or mercury reduction project (220  days).</w:t>
            </w:r>
          </w:p>
          <w:p w14:paraId="42C16F74" w14:textId="77777777" w:rsidR="00FF62B1" w:rsidRPr="004737AD" w:rsidRDefault="00FF62B1">
            <w:pPr>
              <w:pStyle w:val="ListParagraph"/>
              <w:numPr>
                <w:ilvl w:val="0"/>
                <w:numId w:val="28"/>
              </w:numPr>
            </w:pPr>
            <w:r w:rsidRPr="004737AD">
              <w:t>assist on the selection of enterprises to be awarded and implementation of their projects (220  days).</w:t>
            </w:r>
          </w:p>
          <w:p w14:paraId="11DD7BCD" w14:textId="77777777" w:rsidR="00FF62B1" w:rsidRPr="004737AD" w:rsidRDefault="00FF62B1">
            <w:pPr>
              <w:pStyle w:val="ListParagraph"/>
              <w:numPr>
                <w:ilvl w:val="0"/>
                <w:numId w:val="28"/>
              </w:numPr>
            </w:pPr>
            <w:r w:rsidRPr="004737AD">
              <w:t>assist on baseline and terminal assessment of green financing implementation (135  days</w:t>
            </w:r>
            <w:proofErr w:type="gramStart"/>
            <w:r w:rsidRPr="004737AD">
              <w:t>).</w:t>
            </w:r>
            <w:r w:rsidRPr="004737AD">
              <w:rPr>
                <w:rFonts w:ascii="Calibri" w:hAnsi="Calibri" w:cs="Times New Roman"/>
              </w:rPr>
              <w:t>.</w:t>
            </w:r>
            <w:proofErr w:type="gramEnd"/>
          </w:p>
        </w:tc>
      </w:tr>
    </w:tbl>
    <w:p w14:paraId="3D343AF0" w14:textId="77777777" w:rsidR="00FF62B1" w:rsidRPr="004737AD" w:rsidRDefault="00FF62B1"/>
    <w:tbl>
      <w:tblPr>
        <w:tblW w:w="12962"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8"/>
        <w:gridCol w:w="1701"/>
        <w:gridCol w:w="8723"/>
      </w:tblGrid>
      <w:tr w:rsidR="00FF62B1" w:rsidRPr="004737AD" w14:paraId="2995176C" w14:textId="77777777" w:rsidTr="00170DD8">
        <w:trPr>
          <w:tblHeader/>
        </w:trPr>
        <w:tc>
          <w:tcPr>
            <w:tcW w:w="2538" w:type="dxa"/>
            <w:tcBorders>
              <w:top w:val="single" w:sz="4" w:space="0" w:color="auto"/>
              <w:left w:val="single" w:sz="4" w:space="0" w:color="auto"/>
              <w:bottom w:val="single" w:sz="4" w:space="0" w:color="auto"/>
              <w:right w:val="single" w:sz="4" w:space="0" w:color="auto"/>
            </w:tcBorders>
            <w:shd w:val="clear" w:color="auto" w:fill="FDE9D9"/>
            <w:hideMark/>
          </w:tcPr>
          <w:p w14:paraId="17C5EAAC" w14:textId="77777777" w:rsidR="00FF62B1" w:rsidRPr="004737AD" w:rsidRDefault="00FF62B1">
            <w:pPr>
              <w:rPr>
                <w:lang w:eastAsia="ja-JP"/>
              </w:rPr>
            </w:pPr>
            <w:r w:rsidRPr="004737AD">
              <w:rPr>
                <w:lang w:eastAsia="ja-JP"/>
              </w:rPr>
              <w:t>Consultant</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14:paraId="1EC88807" w14:textId="77777777" w:rsidR="00FF62B1" w:rsidRPr="004737AD" w:rsidRDefault="00FF62B1">
            <w:pPr>
              <w:rPr>
                <w:lang w:eastAsia="ja-JP"/>
              </w:rPr>
            </w:pPr>
            <w:r w:rsidRPr="004737AD">
              <w:rPr>
                <w:lang w:eastAsia="ja-JP"/>
              </w:rPr>
              <w:t>Time Input</w:t>
            </w:r>
          </w:p>
        </w:tc>
        <w:tc>
          <w:tcPr>
            <w:tcW w:w="8723" w:type="dxa"/>
            <w:tcBorders>
              <w:top w:val="single" w:sz="4" w:space="0" w:color="auto"/>
              <w:left w:val="single" w:sz="4" w:space="0" w:color="auto"/>
              <w:bottom w:val="single" w:sz="4" w:space="0" w:color="auto"/>
              <w:right w:val="single" w:sz="4" w:space="0" w:color="auto"/>
            </w:tcBorders>
            <w:shd w:val="clear" w:color="auto" w:fill="FDE9D9"/>
            <w:hideMark/>
          </w:tcPr>
          <w:p w14:paraId="0E172939" w14:textId="77777777" w:rsidR="00FF62B1" w:rsidRPr="004737AD" w:rsidRDefault="00FF62B1">
            <w:pPr>
              <w:rPr>
                <w:lang w:eastAsia="ja-JP"/>
              </w:rPr>
            </w:pPr>
            <w:r w:rsidRPr="004737AD">
              <w:rPr>
                <w:lang w:eastAsia="ja-JP"/>
              </w:rPr>
              <w:t>Tasks, Inputs and Outputs</w:t>
            </w:r>
          </w:p>
        </w:tc>
      </w:tr>
    </w:tbl>
    <w:tbl>
      <w:tblPr>
        <w:tblStyle w:val="TableGrid6"/>
        <w:tblW w:w="12985" w:type="dxa"/>
        <w:tblLook w:val="04A0" w:firstRow="1" w:lastRow="0" w:firstColumn="1" w:lastColumn="0" w:noHBand="0" w:noVBand="1"/>
      </w:tblPr>
      <w:tblGrid>
        <w:gridCol w:w="2547"/>
        <w:gridCol w:w="1707"/>
        <w:gridCol w:w="8731"/>
      </w:tblGrid>
      <w:tr w:rsidR="00FF62B1" w:rsidRPr="004737AD" w14:paraId="27AACF96" w14:textId="77777777" w:rsidTr="00170DD8">
        <w:trPr>
          <w:trHeight w:val="1407"/>
        </w:trPr>
        <w:tc>
          <w:tcPr>
            <w:tcW w:w="2547" w:type="dxa"/>
          </w:tcPr>
          <w:p w14:paraId="57B0480D" w14:textId="77777777" w:rsidR="00FF62B1" w:rsidRPr="004737AD" w:rsidRDefault="00FF62B1">
            <w:r w:rsidRPr="004737AD">
              <w:t>A national consultant on POPs in waste and secondary materials</w:t>
            </w:r>
          </w:p>
        </w:tc>
        <w:tc>
          <w:tcPr>
            <w:tcW w:w="1707" w:type="dxa"/>
          </w:tcPr>
          <w:p w14:paraId="20C8EEF2" w14:textId="77777777" w:rsidR="00FF62B1" w:rsidRPr="004737AD" w:rsidRDefault="00FF62B1">
            <w:r w:rsidRPr="004737AD">
              <w:t>105  days over one year</w:t>
            </w:r>
          </w:p>
        </w:tc>
        <w:tc>
          <w:tcPr>
            <w:tcW w:w="8731" w:type="dxa"/>
          </w:tcPr>
          <w:p w14:paraId="578373AF" w14:textId="77777777" w:rsidR="00FF62B1" w:rsidRPr="004737AD" w:rsidRDefault="00FF62B1">
            <w:r w:rsidRPr="004737AD">
              <w:t>Local consultants to:</w:t>
            </w:r>
          </w:p>
          <w:p w14:paraId="68F9DC22" w14:textId="77777777" w:rsidR="00FF62B1" w:rsidRPr="004737AD" w:rsidRDefault="00FF62B1">
            <w:pPr>
              <w:pStyle w:val="ListParagraph"/>
              <w:numPr>
                <w:ilvl w:val="0"/>
                <w:numId w:val="28"/>
              </w:numPr>
            </w:pPr>
            <w:r w:rsidRPr="004737AD">
              <w:t xml:space="preserve">conduct surveys on recycling and </w:t>
            </w:r>
            <w:proofErr w:type="spellStart"/>
            <w:r w:rsidRPr="004737AD">
              <w:t>manifacturing</w:t>
            </w:r>
            <w:proofErr w:type="spellEnd"/>
            <w:r w:rsidRPr="004737AD">
              <w:t xml:space="preserve"> </w:t>
            </w:r>
            <w:proofErr w:type="spellStart"/>
            <w:r w:rsidRPr="004737AD">
              <w:t>enteprises</w:t>
            </w:r>
            <w:proofErr w:type="spellEnd"/>
            <w:r w:rsidRPr="004737AD">
              <w:t xml:space="preserve"> on POP in waste and secondary materials (50  days).</w:t>
            </w:r>
          </w:p>
          <w:p w14:paraId="547F0334" w14:textId="77777777" w:rsidR="00FF62B1" w:rsidRPr="004737AD" w:rsidRDefault="00FF62B1">
            <w:pPr>
              <w:pStyle w:val="ListParagraph"/>
              <w:numPr>
                <w:ilvl w:val="0"/>
                <w:numId w:val="28"/>
              </w:numPr>
            </w:pPr>
            <w:proofErr w:type="gramStart"/>
            <w:r w:rsidRPr="004737AD">
              <w:t>Provide assistance</w:t>
            </w:r>
            <w:proofErr w:type="gramEnd"/>
            <w:r w:rsidRPr="004737AD">
              <w:t xml:space="preserve"> and facilitation on the communication among enterprises and recyclers on POP containing waste (55 days)</w:t>
            </w:r>
          </w:p>
        </w:tc>
      </w:tr>
    </w:tbl>
    <w:p w14:paraId="5EEA8455" w14:textId="77777777" w:rsidR="00FF62B1" w:rsidRPr="004737AD" w:rsidRDefault="00FF62B1"/>
    <w:p w14:paraId="65E39EB9" w14:textId="77777777" w:rsidR="00FF62B1" w:rsidRPr="004737AD" w:rsidRDefault="00FF62B1">
      <w:r w:rsidRPr="004737AD">
        <w:br w:type="page"/>
      </w:r>
    </w:p>
    <w:p w14:paraId="684D03FC" w14:textId="77777777" w:rsidR="00FF62B1" w:rsidRPr="004737AD" w:rsidRDefault="00FF62B1">
      <w:r w:rsidRPr="004737AD">
        <w:lastRenderedPageBreak/>
        <w:t>Technical consultants for Component 3</w:t>
      </w:r>
    </w:p>
    <w:p w14:paraId="6D9EC026" w14:textId="77777777" w:rsidR="00FF62B1" w:rsidRPr="004737AD" w:rsidRDefault="00FF62B1"/>
    <w:tbl>
      <w:tblPr>
        <w:tblStyle w:val="TableGrid6"/>
        <w:tblW w:w="0" w:type="auto"/>
        <w:tblLook w:val="04A0" w:firstRow="1" w:lastRow="0" w:firstColumn="1" w:lastColumn="0" w:noHBand="0" w:noVBand="1"/>
      </w:tblPr>
      <w:tblGrid>
        <w:gridCol w:w="2383"/>
        <w:gridCol w:w="1566"/>
        <w:gridCol w:w="9001"/>
      </w:tblGrid>
      <w:tr w:rsidR="00FF62B1" w:rsidRPr="004737AD" w14:paraId="7E46C736" w14:textId="77777777" w:rsidTr="00170DD8">
        <w:trPr>
          <w:trHeight w:val="47"/>
        </w:trPr>
        <w:tc>
          <w:tcPr>
            <w:tcW w:w="2383" w:type="dxa"/>
            <w:shd w:val="clear" w:color="auto" w:fill="FBE4D5" w:themeFill="accent2" w:themeFillTint="33"/>
          </w:tcPr>
          <w:p w14:paraId="7E3E5754" w14:textId="77777777" w:rsidR="00FF62B1" w:rsidRPr="004737AD" w:rsidRDefault="00FF62B1">
            <w:r w:rsidRPr="004737AD">
              <w:rPr>
                <w:lang w:val="en-GB" w:eastAsia="ja-JP"/>
              </w:rPr>
              <w:t>Consultant</w:t>
            </w:r>
          </w:p>
        </w:tc>
        <w:tc>
          <w:tcPr>
            <w:tcW w:w="1566" w:type="dxa"/>
            <w:shd w:val="clear" w:color="auto" w:fill="FBE4D5" w:themeFill="accent2" w:themeFillTint="33"/>
          </w:tcPr>
          <w:p w14:paraId="38A93684" w14:textId="77777777" w:rsidR="00FF62B1" w:rsidRPr="004737AD" w:rsidRDefault="00FF62B1">
            <w:pPr>
              <w:rPr>
                <w:rFonts w:eastAsia="Times New Roman"/>
              </w:rPr>
            </w:pPr>
            <w:r w:rsidRPr="004737AD">
              <w:rPr>
                <w:lang w:val="en-GB" w:eastAsia="ja-JP"/>
              </w:rPr>
              <w:t>Time Input</w:t>
            </w:r>
          </w:p>
        </w:tc>
        <w:tc>
          <w:tcPr>
            <w:tcW w:w="9001" w:type="dxa"/>
            <w:shd w:val="clear" w:color="auto" w:fill="FBE4D5" w:themeFill="accent2" w:themeFillTint="33"/>
          </w:tcPr>
          <w:p w14:paraId="4E9D2950" w14:textId="77777777" w:rsidR="00FF62B1" w:rsidRPr="004737AD" w:rsidRDefault="00FF62B1">
            <w:pPr>
              <w:rPr>
                <w:rFonts w:eastAsia="Times New Roman"/>
              </w:rPr>
            </w:pPr>
            <w:r w:rsidRPr="004737AD">
              <w:rPr>
                <w:lang w:val="en-GB" w:eastAsia="ja-JP"/>
              </w:rPr>
              <w:t>Tasks, Inputs and Outputs</w:t>
            </w:r>
          </w:p>
        </w:tc>
      </w:tr>
      <w:tr w:rsidR="00FF62B1" w:rsidRPr="004737AD" w14:paraId="24A1EDD4" w14:textId="77777777" w:rsidTr="00170DD8">
        <w:trPr>
          <w:trHeight w:val="3214"/>
        </w:trPr>
        <w:tc>
          <w:tcPr>
            <w:tcW w:w="2383" w:type="dxa"/>
          </w:tcPr>
          <w:p w14:paraId="7C556B0F" w14:textId="77777777" w:rsidR="00FF62B1" w:rsidRPr="004737AD" w:rsidRDefault="00FF62B1">
            <w:r w:rsidRPr="004737AD">
              <w:t xml:space="preserve">International consultants to provide technical assistance on mercury replacement in healthcare facilities, </w:t>
            </w:r>
            <w:proofErr w:type="gramStart"/>
            <w:r w:rsidRPr="004737AD">
              <w:t>office</w:t>
            </w:r>
            <w:proofErr w:type="gramEnd"/>
            <w:r w:rsidRPr="004737AD">
              <w:t xml:space="preserve"> and agriculture</w:t>
            </w:r>
          </w:p>
        </w:tc>
        <w:tc>
          <w:tcPr>
            <w:tcW w:w="1566" w:type="dxa"/>
          </w:tcPr>
          <w:p w14:paraId="73F915CF" w14:textId="77777777" w:rsidR="00FF62B1" w:rsidRPr="004737AD" w:rsidRDefault="00FF62B1">
            <w:r w:rsidRPr="004737AD">
              <w:t>123 days over two years</w:t>
            </w:r>
          </w:p>
        </w:tc>
        <w:tc>
          <w:tcPr>
            <w:tcW w:w="9001" w:type="dxa"/>
          </w:tcPr>
          <w:p w14:paraId="35C68DAD" w14:textId="77777777" w:rsidR="00FF62B1" w:rsidRPr="004737AD" w:rsidRDefault="00FF62B1">
            <w:r w:rsidRPr="004737AD">
              <w:t>International consultants providing technical assistance and expertise on the following topics:</w:t>
            </w:r>
          </w:p>
          <w:p w14:paraId="1D35F9D8" w14:textId="77777777" w:rsidR="00FF62B1" w:rsidRPr="004737AD" w:rsidRDefault="00FF62B1">
            <w:pPr>
              <w:pStyle w:val="ListParagraph"/>
              <w:numPr>
                <w:ilvl w:val="0"/>
                <w:numId w:val="30"/>
              </w:numPr>
            </w:pPr>
            <w:r w:rsidRPr="004737AD">
              <w:t xml:space="preserve">review of the status of mercury equipment in Vietnam (25 days) </w:t>
            </w:r>
          </w:p>
          <w:p w14:paraId="3ABE9EB3" w14:textId="77777777" w:rsidR="00FF62B1" w:rsidRPr="004737AD" w:rsidRDefault="00FF62B1">
            <w:pPr>
              <w:pStyle w:val="ListParagraph"/>
              <w:numPr>
                <w:ilvl w:val="0"/>
                <w:numId w:val="30"/>
              </w:numPr>
              <w:contextualSpacing/>
              <w:jc w:val="both"/>
              <w:rPr>
                <w:rFonts w:cs="Calibri"/>
                <w:color w:val="000000"/>
              </w:rPr>
            </w:pPr>
            <w:r w:rsidRPr="004737AD">
              <w:rPr>
                <w:rFonts w:cs="Calibri"/>
                <w:color w:val="000000"/>
              </w:rPr>
              <w:t xml:space="preserve">the development of a guidance on the use, </w:t>
            </w:r>
            <w:proofErr w:type="gramStart"/>
            <w:r w:rsidRPr="004737AD">
              <w:rPr>
                <w:rFonts w:cs="Calibri"/>
                <w:color w:val="000000"/>
              </w:rPr>
              <w:t>maintenance</w:t>
            </w:r>
            <w:proofErr w:type="gramEnd"/>
            <w:r w:rsidRPr="004737AD">
              <w:rPr>
                <w:rFonts w:cs="Calibri"/>
                <w:color w:val="000000"/>
              </w:rPr>
              <w:t xml:space="preserve"> and calibration of  non-mercury alternatives to medical devices (25 days) </w:t>
            </w:r>
          </w:p>
          <w:p w14:paraId="3DDAFA97" w14:textId="77777777" w:rsidR="00FF62B1" w:rsidRPr="004737AD" w:rsidRDefault="00FF62B1">
            <w:pPr>
              <w:pStyle w:val="ListParagraph"/>
              <w:numPr>
                <w:ilvl w:val="0"/>
                <w:numId w:val="30"/>
              </w:numPr>
            </w:pPr>
            <w:r w:rsidRPr="004737AD">
              <w:t xml:space="preserve">mercury containing lamp and non-mercury alternatives (10 days) </w:t>
            </w:r>
          </w:p>
          <w:p w14:paraId="14CC4A3A" w14:textId="77777777" w:rsidR="00FF62B1" w:rsidRPr="004737AD" w:rsidRDefault="00FF62B1">
            <w:pPr>
              <w:pStyle w:val="ListParagraph"/>
              <w:numPr>
                <w:ilvl w:val="0"/>
                <w:numId w:val="30"/>
              </w:numPr>
            </w:pPr>
            <w:r w:rsidRPr="004737AD">
              <w:t xml:space="preserve">preparing materials and perform training on mercury equipment and alternatives in healthcare facilities (20 days) </w:t>
            </w:r>
          </w:p>
          <w:p w14:paraId="7C483E9A" w14:textId="77777777" w:rsidR="00FF62B1" w:rsidRPr="004737AD" w:rsidRDefault="00FF62B1">
            <w:pPr>
              <w:pStyle w:val="ListParagraph"/>
              <w:numPr>
                <w:ilvl w:val="0"/>
                <w:numId w:val="30"/>
              </w:numPr>
            </w:pPr>
            <w:r w:rsidRPr="004737AD">
              <w:t xml:space="preserve">preparing materials and perform training on mercury lamps and alternatives (20 days) </w:t>
            </w:r>
          </w:p>
          <w:p w14:paraId="7A96883D" w14:textId="77777777" w:rsidR="00FF62B1" w:rsidRPr="004737AD" w:rsidRDefault="00FF62B1">
            <w:pPr>
              <w:pStyle w:val="ListParagraph"/>
              <w:numPr>
                <w:ilvl w:val="0"/>
                <w:numId w:val="30"/>
              </w:numPr>
            </w:pPr>
            <w:r w:rsidRPr="004737AD">
              <w:t xml:space="preserve">development of bidding documents for non-mercury lamps (4 days) </w:t>
            </w:r>
          </w:p>
          <w:p w14:paraId="7BF57462" w14:textId="77777777" w:rsidR="00FF62B1" w:rsidRPr="004737AD" w:rsidRDefault="00FF62B1">
            <w:pPr>
              <w:pStyle w:val="ListParagraph"/>
              <w:numPr>
                <w:ilvl w:val="0"/>
                <w:numId w:val="30"/>
              </w:numPr>
            </w:pPr>
            <w:r w:rsidRPr="004737AD">
              <w:t xml:space="preserve">development of bidding documents for non-mercury equipment (4 days) </w:t>
            </w:r>
          </w:p>
          <w:p w14:paraId="127EC6EB" w14:textId="77777777" w:rsidR="00FF62B1" w:rsidRPr="004737AD" w:rsidRDefault="00FF62B1">
            <w:pPr>
              <w:pStyle w:val="ListParagraph"/>
              <w:numPr>
                <w:ilvl w:val="0"/>
                <w:numId w:val="30"/>
              </w:numPr>
            </w:pPr>
            <w:r w:rsidRPr="004737AD">
              <w:t>providing technical assistance and international experience on safe disposal and recycling of mercury containing equipment (20 days)</w:t>
            </w:r>
          </w:p>
        </w:tc>
      </w:tr>
    </w:tbl>
    <w:p w14:paraId="732DAA4A" w14:textId="77777777" w:rsidR="00FF62B1" w:rsidRPr="004737AD" w:rsidRDefault="00FF62B1"/>
    <w:tbl>
      <w:tblPr>
        <w:tblStyle w:val="TableGrid6"/>
        <w:tblW w:w="0" w:type="auto"/>
        <w:tblLook w:val="04A0" w:firstRow="1" w:lastRow="0" w:firstColumn="1" w:lastColumn="0" w:noHBand="0" w:noVBand="1"/>
      </w:tblPr>
      <w:tblGrid>
        <w:gridCol w:w="2393"/>
        <w:gridCol w:w="1595"/>
        <w:gridCol w:w="8962"/>
      </w:tblGrid>
      <w:tr w:rsidR="00FF62B1" w:rsidRPr="004737AD" w14:paraId="3D0EA998" w14:textId="77777777" w:rsidTr="00170DD8">
        <w:trPr>
          <w:trHeight w:val="298"/>
        </w:trPr>
        <w:tc>
          <w:tcPr>
            <w:tcW w:w="2393" w:type="dxa"/>
            <w:shd w:val="clear" w:color="auto" w:fill="FBE4D5" w:themeFill="accent2" w:themeFillTint="33"/>
          </w:tcPr>
          <w:p w14:paraId="39EAD5A4" w14:textId="77777777" w:rsidR="00FF62B1" w:rsidRPr="004737AD" w:rsidRDefault="00FF62B1">
            <w:r w:rsidRPr="004737AD">
              <w:rPr>
                <w:lang w:val="en-GB" w:eastAsia="ja-JP"/>
              </w:rPr>
              <w:t>Consultant</w:t>
            </w:r>
          </w:p>
        </w:tc>
        <w:tc>
          <w:tcPr>
            <w:tcW w:w="1595" w:type="dxa"/>
            <w:shd w:val="clear" w:color="auto" w:fill="FBE4D5" w:themeFill="accent2" w:themeFillTint="33"/>
          </w:tcPr>
          <w:p w14:paraId="0112B8B1" w14:textId="77777777" w:rsidR="00FF62B1" w:rsidRPr="004737AD" w:rsidRDefault="00FF62B1">
            <w:pPr>
              <w:rPr>
                <w:rFonts w:eastAsia="Times New Roman"/>
              </w:rPr>
            </w:pPr>
            <w:r w:rsidRPr="004737AD">
              <w:rPr>
                <w:lang w:val="en-GB" w:eastAsia="ja-JP"/>
              </w:rPr>
              <w:t>Time Input</w:t>
            </w:r>
          </w:p>
        </w:tc>
        <w:tc>
          <w:tcPr>
            <w:tcW w:w="8962" w:type="dxa"/>
            <w:shd w:val="clear" w:color="auto" w:fill="FBE4D5" w:themeFill="accent2" w:themeFillTint="33"/>
          </w:tcPr>
          <w:p w14:paraId="4644160C" w14:textId="77777777" w:rsidR="00FF62B1" w:rsidRPr="004737AD" w:rsidRDefault="00FF62B1">
            <w:pPr>
              <w:rPr>
                <w:rFonts w:eastAsia="Times New Roman"/>
              </w:rPr>
            </w:pPr>
            <w:r w:rsidRPr="004737AD">
              <w:rPr>
                <w:lang w:val="en-GB" w:eastAsia="ja-JP"/>
              </w:rPr>
              <w:t>Tasks, Inputs and Outputs</w:t>
            </w:r>
          </w:p>
        </w:tc>
      </w:tr>
      <w:tr w:rsidR="00FF62B1" w:rsidRPr="004737AD" w14:paraId="63B62970" w14:textId="77777777" w:rsidTr="00170DD8">
        <w:trPr>
          <w:trHeight w:val="1035"/>
        </w:trPr>
        <w:tc>
          <w:tcPr>
            <w:tcW w:w="2393" w:type="dxa"/>
          </w:tcPr>
          <w:p w14:paraId="768D0C59" w14:textId="77777777" w:rsidR="00FF62B1" w:rsidRPr="004737AD" w:rsidRDefault="00FF62B1">
            <w:r w:rsidRPr="004737AD">
              <w:t>International consultants to provide advice on the risk management of PPEs for women in the waste management sectors</w:t>
            </w:r>
          </w:p>
        </w:tc>
        <w:tc>
          <w:tcPr>
            <w:tcW w:w="1595" w:type="dxa"/>
          </w:tcPr>
          <w:p w14:paraId="1C1FB443" w14:textId="77777777" w:rsidR="00FF62B1" w:rsidRPr="004737AD" w:rsidRDefault="00FF62B1">
            <w:r w:rsidRPr="004737AD">
              <w:t xml:space="preserve">5 days over 6 months </w:t>
            </w:r>
          </w:p>
        </w:tc>
        <w:tc>
          <w:tcPr>
            <w:tcW w:w="8962" w:type="dxa"/>
          </w:tcPr>
          <w:p w14:paraId="0753209F" w14:textId="77777777" w:rsidR="00FF62B1" w:rsidRPr="004737AD" w:rsidRDefault="00FF62B1">
            <w:r w:rsidRPr="004737AD">
              <w:t>International consultants providing technical assistance and expertise on the following topics:</w:t>
            </w:r>
          </w:p>
          <w:p w14:paraId="1B1722AB" w14:textId="77777777" w:rsidR="00FF62B1" w:rsidRPr="004737AD" w:rsidRDefault="00FF62B1">
            <w:pPr>
              <w:pStyle w:val="ListParagraph"/>
              <w:numPr>
                <w:ilvl w:val="0"/>
                <w:numId w:val="30"/>
              </w:numPr>
            </w:pPr>
            <w:r w:rsidRPr="004737AD">
              <w:t xml:space="preserve">the risk management, technical guidance on personal protective measures for women in the waste management sectors (5 days) </w:t>
            </w:r>
          </w:p>
          <w:p w14:paraId="6199C8B8" w14:textId="77777777" w:rsidR="00FF62B1" w:rsidRPr="004737AD" w:rsidRDefault="00FF62B1"/>
        </w:tc>
      </w:tr>
    </w:tbl>
    <w:p w14:paraId="5E608B6C" w14:textId="77777777" w:rsidR="00FF62B1" w:rsidRPr="004737AD" w:rsidRDefault="00FF62B1"/>
    <w:tbl>
      <w:tblPr>
        <w:tblStyle w:val="TableGrid6"/>
        <w:tblW w:w="0" w:type="auto"/>
        <w:tblLook w:val="04A0" w:firstRow="1" w:lastRow="0" w:firstColumn="1" w:lastColumn="0" w:noHBand="0" w:noVBand="1"/>
      </w:tblPr>
      <w:tblGrid>
        <w:gridCol w:w="2384"/>
        <w:gridCol w:w="1578"/>
        <w:gridCol w:w="8988"/>
      </w:tblGrid>
      <w:tr w:rsidR="00FF62B1" w:rsidRPr="004737AD" w14:paraId="38B6041A" w14:textId="77777777" w:rsidTr="00170DD8">
        <w:trPr>
          <w:trHeight w:val="378"/>
        </w:trPr>
        <w:tc>
          <w:tcPr>
            <w:tcW w:w="2384" w:type="dxa"/>
            <w:shd w:val="clear" w:color="auto" w:fill="FBE4D5" w:themeFill="accent2" w:themeFillTint="33"/>
          </w:tcPr>
          <w:p w14:paraId="38D190FE" w14:textId="77777777" w:rsidR="00FF62B1" w:rsidRPr="004737AD" w:rsidRDefault="00FF62B1">
            <w:r w:rsidRPr="004737AD">
              <w:rPr>
                <w:lang w:val="en-GB" w:eastAsia="ja-JP"/>
              </w:rPr>
              <w:t>Consultant</w:t>
            </w:r>
          </w:p>
        </w:tc>
        <w:tc>
          <w:tcPr>
            <w:tcW w:w="1578" w:type="dxa"/>
            <w:shd w:val="clear" w:color="auto" w:fill="FBE4D5" w:themeFill="accent2" w:themeFillTint="33"/>
          </w:tcPr>
          <w:p w14:paraId="5AB4232F" w14:textId="77777777" w:rsidR="00FF62B1" w:rsidRPr="004737AD" w:rsidRDefault="00FF62B1">
            <w:pPr>
              <w:rPr>
                <w:rFonts w:eastAsia="Times New Roman"/>
              </w:rPr>
            </w:pPr>
            <w:r w:rsidRPr="004737AD">
              <w:rPr>
                <w:lang w:val="en-GB" w:eastAsia="ja-JP"/>
              </w:rPr>
              <w:t>Time Input</w:t>
            </w:r>
          </w:p>
        </w:tc>
        <w:tc>
          <w:tcPr>
            <w:tcW w:w="8988" w:type="dxa"/>
            <w:shd w:val="clear" w:color="auto" w:fill="FBE4D5" w:themeFill="accent2" w:themeFillTint="33"/>
          </w:tcPr>
          <w:p w14:paraId="4BB6A3C8" w14:textId="77777777" w:rsidR="00FF62B1" w:rsidRPr="004737AD" w:rsidRDefault="00FF62B1">
            <w:pPr>
              <w:rPr>
                <w:rFonts w:eastAsia="Times New Roman"/>
              </w:rPr>
            </w:pPr>
            <w:r w:rsidRPr="004737AD">
              <w:rPr>
                <w:lang w:val="en-GB" w:eastAsia="ja-JP"/>
              </w:rPr>
              <w:t>Tasks, Inputs and Outputs</w:t>
            </w:r>
          </w:p>
        </w:tc>
      </w:tr>
      <w:tr w:rsidR="00FF62B1" w:rsidRPr="004737AD" w14:paraId="63D083A0" w14:textId="77777777" w:rsidTr="00170DD8">
        <w:trPr>
          <w:trHeight w:val="1124"/>
        </w:trPr>
        <w:tc>
          <w:tcPr>
            <w:tcW w:w="2384" w:type="dxa"/>
          </w:tcPr>
          <w:p w14:paraId="39C8281F" w14:textId="77777777" w:rsidR="00FF62B1" w:rsidRPr="004737AD" w:rsidRDefault="00FF62B1">
            <w:r w:rsidRPr="004737AD">
              <w:t xml:space="preserve">A team of 4 national consultants to provide technical assistance on mercury replacement in healthcare facilities, </w:t>
            </w:r>
            <w:proofErr w:type="gramStart"/>
            <w:r w:rsidRPr="004737AD">
              <w:t>office</w:t>
            </w:r>
            <w:proofErr w:type="gramEnd"/>
            <w:r w:rsidRPr="004737AD">
              <w:t xml:space="preserve"> and agriculture</w:t>
            </w:r>
          </w:p>
        </w:tc>
        <w:tc>
          <w:tcPr>
            <w:tcW w:w="1578" w:type="dxa"/>
          </w:tcPr>
          <w:p w14:paraId="4EB7FC76" w14:textId="77777777" w:rsidR="00FF62B1" w:rsidRPr="004737AD" w:rsidRDefault="00FF62B1">
            <w:r w:rsidRPr="004737AD">
              <w:t>752 days over 2 years</w:t>
            </w:r>
          </w:p>
        </w:tc>
        <w:tc>
          <w:tcPr>
            <w:tcW w:w="8988" w:type="dxa"/>
          </w:tcPr>
          <w:p w14:paraId="035D147C" w14:textId="77777777" w:rsidR="00FF62B1" w:rsidRPr="004737AD" w:rsidRDefault="00FF62B1">
            <w:r w:rsidRPr="004737AD">
              <w:t xml:space="preserve">Local consultants </w:t>
            </w:r>
            <w:proofErr w:type="gramStart"/>
            <w:r w:rsidRPr="004737AD">
              <w:t>for::</w:t>
            </w:r>
            <w:proofErr w:type="gramEnd"/>
          </w:p>
          <w:p w14:paraId="24E795D1" w14:textId="77777777" w:rsidR="00FF62B1" w:rsidRPr="004737AD" w:rsidRDefault="00FF62B1">
            <w:pPr>
              <w:pStyle w:val="ListParagraph"/>
              <w:numPr>
                <w:ilvl w:val="0"/>
                <w:numId w:val="33"/>
              </w:numPr>
            </w:pPr>
            <w:r w:rsidRPr="004737AD">
              <w:t xml:space="preserve">providing technical assistance and expertise on the review of the status of mercury equipment in Vietnam (52 days) </w:t>
            </w:r>
          </w:p>
          <w:p w14:paraId="636B3250" w14:textId="77777777" w:rsidR="00FF62B1" w:rsidRPr="004737AD" w:rsidRDefault="00FF62B1">
            <w:pPr>
              <w:pStyle w:val="ListParagraph"/>
              <w:numPr>
                <w:ilvl w:val="0"/>
                <w:numId w:val="33"/>
              </w:numPr>
              <w:contextualSpacing/>
              <w:jc w:val="both"/>
              <w:rPr>
                <w:rFonts w:cs="Calibri"/>
                <w:color w:val="000000"/>
              </w:rPr>
            </w:pPr>
            <w:r w:rsidRPr="004737AD">
              <w:rPr>
                <w:rFonts w:cs="Calibri"/>
                <w:color w:val="000000"/>
              </w:rPr>
              <w:t xml:space="preserve">developing technical guidance on the development of a guidance on the use, </w:t>
            </w:r>
            <w:proofErr w:type="gramStart"/>
            <w:r w:rsidRPr="004737AD">
              <w:rPr>
                <w:rFonts w:cs="Calibri"/>
                <w:color w:val="000000"/>
              </w:rPr>
              <w:t>maintenance</w:t>
            </w:r>
            <w:proofErr w:type="gramEnd"/>
            <w:r w:rsidRPr="004737AD">
              <w:rPr>
                <w:rFonts w:cs="Calibri"/>
                <w:color w:val="000000"/>
              </w:rPr>
              <w:t xml:space="preserve"> and calibration of  non-mercury alternatives to medical devices (30 days) </w:t>
            </w:r>
          </w:p>
          <w:p w14:paraId="22761A87" w14:textId="77777777" w:rsidR="00FF62B1" w:rsidRPr="004737AD" w:rsidRDefault="00FF62B1">
            <w:pPr>
              <w:pStyle w:val="ListParagraph"/>
              <w:numPr>
                <w:ilvl w:val="0"/>
                <w:numId w:val="33"/>
              </w:numPr>
            </w:pPr>
            <w:r w:rsidRPr="004737AD">
              <w:t xml:space="preserve">developing guidance </w:t>
            </w:r>
            <w:proofErr w:type="spellStart"/>
            <w:r w:rsidRPr="004737AD">
              <w:t>fo</w:t>
            </w:r>
            <w:proofErr w:type="spellEnd"/>
            <w:r w:rsidRPr="004737AD">
              <w:t xml:space="preserve"> the replacement of mercury containing lamps (40 days) </w:t>
            </w:r>
          </w:p>
          <w:p w14:paraId="27E4835D" w14:textId="77777777" w:rsidR="00FF62B1" w:rsidRPr="004737AD" w:rsidRDefault="00FF62B1">
            <w:pPr>
              <w:pStyle w:val="ListParagraph"/>
              <w:numPr>
                <w:ilvl w:val="0"/>
                <w:numId w:val="33"/>
              </w:numPr>
            </w:pPr>
            <w:r w:rsidRPr="004737AD">
              <w:t xml:space="preserve">preparing materials and perform training on mercury equipment and alternatives in healthcare facilities (220 days) </w:t>
            </w:r>
          </w:p>
          <w:p w14:paraId="049043DB" w14:textId="77777777" w:rsidR="00FF62B1" w:rsidRPr="004737AD" w:rsidRDefault="00FF62B1">
            <w:pPr>
              <w:pStyle w:val="ListParagraph"/>
              <w:numPr>
                <w:ilvl w:val="0"/>
                <w:numId w:val="33"/>
              </w:numPr>
            </w:pPr>
            <w:r w:rsidRPr="004737AD">
              <w:t xml:space="preserve">preparing materials and perform training on mercury lamps and alternatives  (250 days) </w:t>
            </w:r>
          </w:p>
          <w:p w14:paraId="2D87DD76" w14:textId="77777777" w:rsidR="00FF62B1" w:rsidRPr="004737AD" w:rsidRDefault="00FF62B1">
            <w:pPr>
              <w:pStyle w:val="ListParagraph"/>
              <w:numPr>
                <w:ilvl w:val="0"/>
                <w:numId w:val="33"/>
              </w:numPr>
            </w:pPr>
            <w:r w:rsidRPr="004737AD">
              <w:lastRenderedPageBreak/>
              <w:t xml:space="preserve">developing bidding documents for non-mercury lamps (40 days) </w:t>
            </w:r>
          </w:p>
          <w:p w14:paraId="5047B47C" w14:textId="77777777" w:rsidR="00FF62B1" w:rsidRPr="004737AD" w:rsidRDefault="00FF62B1">
            <w:pPr>
              <w:pStyle w:val="ListParagraph"/>
              <w:numPr>
                <w:ilvl w:val="0"/>
                <w:numId w:val="33"/>
              </w:numPr>
            </w:pPr>
            <w:r w:rsidRPr="004737AD">
              <w:t xml:space="preserve">developing bidding documents for non-mercury equipment (40 days) </w:t>
            </w:r>
          </w:p>
          <w:p w14:paraId="69E3D0DC" w14:textId="77777777" w:rsidR="00FF62B1" w:rsidRPr="004737AD" w:rsidRDefault="00FF62B1">
            <w:pPr>
              <w:pStyle w:val="ListParagraph"/>
              <w:numPr>
                <w:ilvl w:val="0"/>
                <w:numId w:val="33"/>
              </w:numPr>
            </w:pPr>
            <w:r w:rsidRPr="004737AD">
              <w:t>providing technical assistance and national knowledge on safe disposal and recycling of mercury containing equipment (80 days)</w:t>
            </w:r>
          </w:p>
        </w:tc>
      </w:tr>
    </w:tbl>
    <w:p w14:paraId="51568D0E" w14:textId="77777777" w:rsidR="00FF62B1" w:rsidRPr="004737AD" w:rsidRDefault="00FF62B1"/>
    <w:tbl>
      <w:tblPr>
        <w:tblStyle w:val="TableGrid6"/>
        <w:tblW w:w="0" w:type="auto"/>
        <w:tblLook w:val="04A0" w:firstRow="1" w:lastRow="0" w:firstColumn="1" w:lastColumn="0" w:noHBand="0" w:noVBand="1"/>
      </w:tblPr>
      <w:tblGrid>
        <w:gridCol w:w="2398"/>
        <w:gridCol w:w="1567"/>
        <w:gridCol w:w="8985"/>
      </w:tblGrid>
      <w:tr w:rsidR="00FF62B1" w:rsidRPr="004737AD" w14:paraId="1729D7BF" w14:textId="77777777" w:rsidTr="00170DD8">
        <w:trPr>
          <w:trHeight w:val="47"/>
        </w:trPr>
        <w:tc>
          <w:tcPr>
            <w:tcW w:w="2398" w:type="dxa"/>
            <w:shd w:val="clear" w:color="auto" w:fill="FBE4D5" w:themeFill="accent2" w:themeFillTint="33"/>
          </w:tcPr>
          <w:p w14:paraId="006E3C90" w14:textId="77777777" w:rsidR="00FF62B1" w:rsidRPr="004737AD" w:rsidRDefault="00FF62B1">
            <w:r w:rsidRPr="004737AD">
              <w:rPr>
                <w:lang w:val="en-GB" w:eastAsia="ja-JP"/>
              </w:rPr>
              <w:t>Consultant</w:t>
            </w:r>
          </w:p>
        </w:tc>
        <w:tc>
          <w:tcPr>
            <w:tcW w:w="1567" w:type="dxa"/>
            <w:shd w:val="clear" w:color="auto" w:fill="FBE4D5" w:themeFill="accent2" w:themeFillTint="33"/>
          </w:tcPr>
          <w:p w14:paraId="20161810" w14:textId="77777777" w:rsidR="00FF62B1" w:rsidRPr="004737AD" w:rsidRDefault="00FF62B1">
            <w:pPr>
              <w:rPr>
                <w:rFonts w:eastAsia="Times New Roman"/>
              </w:rPr>
            </w:pPr>
            <w:r w:rsidRPr="004737AD">
              <w:rPr>
                <w:lang w:val="en-GB" w:eastAsia="ja-JP"/>
              </w:rPr>
              <w:t>Time Input</w:t>
            </w:r>
          </w:p>
        </w:tc>
        <w:tc>
          <w:tcPr>
            <w:tcW w:w="8985" w:type="dxa"/>
            <w:shd w:val="clear" w:color="auto" w:fill="FBE4D5" w:themeFill="accent2" w:themeFillTint="33"/>
          </w:tcPr>
          <w:p w14:paraId="0AA5D6B0" w14:textId="77777777" w:rsidR="00FF62B1" w:rsidRPr="004737AD" w:rsidRDefault="00FF62B1">
            <w:pPr>
              <w:rPr>
                <w:rFonts w:eastAsia="Times New Roman"/>
              </w:rPr>
            </w:pPr>
            <w:r w:rsidRPr="004737AD">
              <w:rPr>
                <w:lang w:val="en-GB" w:eastAsia="ja-JP"/>
              </w:rPr>
              <w:t>Tasks, Inputs and Outputs</w:t>
            </w:r>
          </w:p>
        </w:tc>
      </w:tr>
      <w:tr w:rsidR="00FF62B1" w:rsidRPr="004737AD" w14:paraId="0BD3E08D" w14:textId="77777777" w:rsidTr="00170DD8">
        <w:trPr>
          <w:trHeight w:val="1476"/>
        </w:trPr>
        <w:tc>
          <w:tcPr>
            <w:tcW w:w="2398" w:type="dxa"/>
          </w:tcPr>
          <w:p w14:paraId="3B468641" w14:textId="77777777" w:rsidR="00FF62B1" w:rsidRPr="004737AD" w:rsidRDefault="00FF62B1">
            <w:r w:rsidRPr="004737AD">
              <w:t xml:space="preserve">A </w:t>
            </w:r>
            <w:proofErr w:type="gramStart"/>
            <w:r w:rsidRPr="004737AD">
              <w:t>national consultants</w:t>
            </w:r>
            <w:proofErr w:type="gramEnd"/>
            <w:r w:rsidRPr="004737AD">
              <w:t xml:space="preserve"> on Gender Mainstreaming and mercury waste and use of non-mercury devices</w:t>
            </w:r>
          </w:p>
        </w:tc>
        <w:tc>
          <w:tcPr>
            <w:tcW w:w="1567" w:type="dxa"/>
          </w:tcPr>
          <w:p w14:paraId="1B992EDD" w14:textId="77777777" w:rsidR="00FF62B1" w:rsidRPr="004737AD" w:rsidRDefault="00FF62B1">
            <w:r w:rsidRPr="004737AD">
              <w:t>50 days over two years</w:t>
            </w:r>
          </w:p>
        </w:tc>
        <w:tc>
          <w:tcPr>
            <w:tcW w:w="8985" w:type="dxa"/>
          </w:tcPr>
          <w:p w14:paraId="5EA79BC4" w14:textId="77777777" w:rsidR="00FF62B1" w:rsidRPr="004737AD" w:rsidRDefault="00FF62B1">
            <w:r w:rsidRPr="004737AD">
              <w:t xml:space="preserve">Local consultants for: </w:t>
            </w:r>
          </w:p>
          <w:p w14:paraId="5F0F92FB" w14:textId="77777777" w:rsidR="00FF62B1" w:rsidRPr="004737AD" w:rsidRDefault="00FF62B1">
            <w:pPr>
              <w:pStyle w:val="ListParagraph"/>
              <w:numPr>
                <w:ilvl w:val="0"/>
                <w:numId w:val="33"/>
              </w:numPr>
              <w:rPr>
                <w:rFonts w:eastAsia="Times New Roman"/>
              </w:rPr>
            </w:pPr>
            <w:r w:rsidRPr="004737AD">
              <w:t xml:space="preserve">preparing specific materials for the risk management, technical guidance on personal protective measures for women in the waste management sectors. through consultation with women workers and gender experts (20 days) </w:t>
            </w:r>
          </w:p>
          <w:p w14:paraId="73868CC9" w14:textId="77777777" w:rsidR="00FF62B1" w:rsidRPr="004737AD" w:rsidRDefault="00FF62B1">
            <w:pPr>
              <w:pStyle w:val="ListParagraph"/>
              <w:numPr>
                <w:ilvl w:val="0"/>
                <w:numId w:val="33"/>
              </w:numPr>
              <w:rPr>
                <w:rFonts w:eastAsia="Times New Roman"/>
              </w:rPr>
            </w:pPr>
            <w:r w:rsidRPr="004737AD">
              <w:rPr>
                <w:rFonts w:eastAsia="Times New Roman"/>
              </w:rPr>
              <w:t>providing training on the calibration and use of non-mercury devices for nurses in the hospitals (30 days)</w:t>
            </w:r>
          </w:p>
        </w:tc>
      </w:tr>
    </w:tbl>
    <w:p w14:paraId="5A5A397E" w14:textId="77777777" w:rsidR="00FF62B1" w:rsidRPr="004737AD" w:rsidRDefault="00FF62B1"/>
    <w:p w14:paraId="525C806C" w14:textId="77777777" w:rsidR="00FF62B1" w:rsidRPr="004737AD" w:rsidRDefault="00FF62B1">
      <w:r w:rsidRPr="004737AD">
        <w:t>Consultants for component 4 including Inception, Monitoring and Evaluation, Knowledge Management</w:t>
      </w:r>
    </w:p>
    <w:tbl>
      <w:tblPr>
        <w:tblW w:w="129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690"/>
        <w:gridCol w:w="8720"/>
      </w:tblGrid>
      <w:tr w:rsidR="00FF62B1" w:rsidRPr="004737AD" w14:paraId="1FCCECBC" w14:textId="77777777" w:rsidTr="00170DD8">
        <w:trPr>
          <w:tblHeader/>
        </w:trPr>
        <w:tc>
          <w:tcPr>
            <w:tcW w:w="2552" w:type="dxa"/>
            <w:tcBorders>
              <w:top w:val="single" w:sz="4" w:space="0" w:color="auto"/>
              <w:left w:val="single" w:sz="4" w:space="0" w:color="auto"/>
              <w:bottom w:val="single" w:sz="4" w:space="0" w:color="auto"/>
              <w:right w:val="single" w:sz="4" w:space="0" w:color="auto"/>
            </w:tcBorders>
            <w:shd w:val="clear" w:color="auto" w:fill="FDE9D9"/>
            <w:hideMark/>
          </w:tcPr>
          <w:p w14:paraId="41B78D6B" w14:textId="77777777" w:rsidR="00FF62B1" w:rsidRPr="004737AD" w:rsidRDefault="00FF62B1">
            <w:pPr>
              <w:rPr>
                <w:lang w:eastAsia="ja-JP"/>
              </w:rPr>
            </w:pPr>
            <w:r w:rsidRPr="004737AD">
              <w:rPr>
                <w:lang w:eastAsia="ja-JP"/>
              </w:rPr>
              <w:t>Consultant</w:t>
            </w:r>
          </w:p>
        </w:tc>
        <w:tc>
          <w:tcPr>
            <w:tcW w:w="1690" w:type="dxa"/>
            <w:tcBorders>
              <w:top w:val="single" w:sz="4" w:space="0" w:color="auto"/>
              <w:left w:val="single" w:sz="4" w:space="0" w:color="auto"/>
              <w:bottom w:val="single" w:sz="4" w:space="0" w:color="auto"/>
              <w:right w:val="single" w:sz="4" w:space="0" w:color="auto"/>
            </w:tcBorders>
            <w:shd w:val="clear" w:color="auto" w:fill="FDE9D9"/>
            <w:hideMark/>
          </w:tcPr>
          <w:p w14:paraId="39B92813" w14:textId="77777777" w:rsidR="00FF62B1" w:rsidRPr="004737AD" w:rsidRDefault="00FF62B1">
            <w:pPr>
              <w:rPr>
                <w:lang w:eastAsia="ja-JP"/>
              </w:rPr>
            </w:pPr>
            <w:r w:rsidRPr="004737AD">
              <w:rPr>
                <w:lang w:eastAsia="ja-JP"/>
              </w:rPr>
              <w:t>Time Input</w:t>
            </w:r>
          </w:p>
        </w:tc>
        <w:tc>
          <w:tcPr>
            <w:tcW w:w="8720" w:type="dxa"/>
            <w:tcBorders>
              <w:top w:val="single" w:sz="4" w:space="0" w:color="auto"/>
              <w:left w:val="single" w:sz="4" w:space="0" w:color="auto"/>
              <w:bottom w:val="single" w:sz="4" w:space="0" w:color="auto"/>
              <w:right w:val="single" w:sz="4" w:space="0" w:color="auto"/>
            </w:tcBorders>
            <w:shd w:val="clear" w:color="auto" w:fill="FDE9D9"/>
            <w:hideMark/>
          </w:tcPr>
          <w:p w14:paraId="0F433174" w14:textId="77777777" w:rsidR="00FF62B1" w:rsidRPr="004737AD" w:rsidRDefault="00FF62B1">
            <w:pPr>
              <w:rPr>
                <w:lang w:eastAsia="ja-JP"/>
              </w:rPr>
            </w:pPr>
            <w:r w:rsidRPr="004737AD">
              <w:rPr>
                <w:lang w:eastAsia="ja-JP"/>
              </w:rPr>
              <w:t>Tasks, Inputs and Outputs</w:t>
            </w:r>
          </w:p>
        </w:tc>
      </w:tr>
    </w:tbl>
    <w:tbl>
      <w:tblPr>
        <w:tblStyle w:val="TableGrid6"/>
        <w:tblW w:w="12971" w:type="dxa"/>
        <w:tblLook w:val="04A0" w:firstRow="1" w:lastRow="0" w:firstColumn="1" w:lastColumn="0" w:noHBand="0" w:noVBand="1"/>
      </w:tblPr>
      <w:tblGrid>
        <w:gridCol w:w="2543"/>
        <w:gridCol w:w="1694"/>
        <w:gridCol w:w="8734"/>
      </w:tblGrid>
      <w:tr w:rsidR="00FF62B1" w:rsidRPr="004737AD" w14:paraId="36779EF2" w14:textId="77777777" w:rsidTr="00170DD8">
        <w:trPr>
          <w:trHeight w:val="1738"/>
        </w:trPr>
        <w:tc>
          <w:tcPr>
            <w:tcW w:w="2543" w:type="dxa"/>
          </w:tcPr>
          <w:p w14:paraId="13A2A79D" w14:textId="77777777" w:rsidR="00FF62B1" w:rsidRPr="004737AD" w:rsidRDefault="00FF62B1">
            <w:r w:rsidRPr="004737AD">
              <w:t xml:space="preserve"> One international consultant to provide technical assistance at inception, project reporting and to provide materials for Knowledge Management</w:t>
            </w:r>
          </w:p>
        </w:tc>
        <w:tc>
          <w:tcPr>
            <w:tcW w:w="1694" w:type="dxa"/>
          </w:tcPr>
          <w:p w14:paraId="6204F82B" w14:textId="77777777" w:rsidR="00FF62B1" w:rsidRPr="004737AD" w:rsidRDefault="00FF62B1">
            <w:r w:rsidRPr="004737AD">
              <w:t>68 days over 2 4 years</w:t>
            </w:r>
          </w:p>
        </w:tc>
        <w:tc>
          <w:tcPr>
            <w:tcW w:w="8734" w:type="dxa"/>
          </w:tcPr>
          <w:p w14:paraId="73B1640F" w14:textId="77777777" w:rsidR="00FF62B1" w:rsidRPr="004737AD" w:rsidRDefault="00FF62B1">
            <w:r w:rsidRPr="004737AD">
              <w:t xml:space="preserve">International consultants providing technical assistance, sharing </w:t>
            </w:r>
            <w:proofErr w:type="gramStart"/>
            <w:r w:rsidRPr="004737AD">
              <w:t>knowledge</w:t>
            </w:r>
            <w:proofErr w:type="gramEnd"/>
            <w:r w:rsidRPr="004737AD">
              <w:t xml:space="preserve"> and holding training and presentation on the following topics:</w:t>
            </w:r>
          </w:p>
          <w:p w14:paraId="77587680" w14:textId="77777777" w:rsidR="00FF62B1" w:rsidRPr="004737AD" w:rsidRDefault="00FF62B1">
            <w:pPr>
              <w:pStyle w:val="ListParagraph"/>
              <w:numPr>
                <w:ilvl w:val="0"/>
                <w:numId w:val="34"/>
              </w:numPr>
            </w:pPr>
            <w:r w:rsidRPr="004737AD">
              <w:t xml:space="preserve">preparation of the inception report (15 days) </w:t>
            </w:r>
          </w:p>
          <w:p w14:paraId="17C711CD" w14:textId="77777777" w:rsidR="00FF62B1" w:rsidRPr="004737AD" w:rsidRDefault="00FF62B1">
            <w:pPr>
              <w:pStyle w:val="ListParagraph"/>
              <w:numPr>
                <w:ilvl w:val="0"/>
                <w:numId w:val="34"/>
              </w:numPr>
            </w:pPr>
            <w:r w:rsidRPr="004737AD">
              <w:t xml:space="preserve">preparing materials on POP and mercury related topic to be shared on the website (10 days) </w:t>
            </w:r>
          </w:p>
          <w:p w14:paraId="4B029E58" w14:textId="77777777" w:rsidR="00FF62B1" w:rsidRPr="004737AD" w:rsidRDefault="00FF62B1">
            <w:pPr>
              <w:pStyle w:val="ListParagraph"/>
              <w:numPr>
                <w:ilvl w:val="0"/>
                <w:numId w:val="34"/>
              </w:numPr>
            </w:pPr>
            <w:r w:rsidRPr="004737AD">
              <w:t xml:space="preserve">preparing material and holding presentations on green financing, </w:t>
            </w:r>
            <w:proofErr w:type="gramStart"/>
            <w:r w:rsidRPr="004737AD">
              <w:t>POP</w:t>
            </w:r>
            <w:proofErr w:type="gramEnd"/>
            <w:r w:rsidRPr="004737AD">
              <w:t xml:space="preserve"> and mercury (10 days) </w:t>
            </w:r>
          </w:p>
          <w:p w14:paraId="3E816AA3" w14:textId="77777777" w:rsidR="00FF62B1" w:rsidRPr="004737AD" w:rsidRDefault="00FF62B1">
            <w:pPr>
              <w:pStyle w:val="ListParagraph"/>
              <w:numPr>
                <w:ilvl w:val="0"/>
                <w:numId w:val="34"/>
              </w:numPr>
            </w:pPr>
            <w:r w:rsidRPr="004737AD">
              <w:t xml:space="preserve">providing </w:t>
            </w:r>
            <w:proofErr w:type="spellStart"/>
            <w:r w:rsidRPr="004737AD">
              <w:t>techncal</w:t>
            </w:r>
            <w:proofErr w:type="spellEnd"/>
            <w:r w:rsidRPr="004737AD">
              <w:t xml:space="preserve"> assistance  on project reporting (30 days) </w:t>
            </w:r>
          </w:p>
          <w:p w14:paraId="05E4D2CC" w14:textId="77777777" w:rsidR="00FF62B1" w:rsidRPr="004737AD" w:rsidRDefault="00FF62B1">
            <w:pPr>
              <w:pStyle w:val="ListParagraph"/>
              <w:numPr>
                <w:ilvl w:val="0"/>
                <w:numId w:val="34"/>
              </w:numPr>
            </w:pPr>
            <w:r w:rsidRPr="004737AD">
              <w:t xml:space="preserve">providing </w:t>
            </w:r>
            <w:proofErr w:type="spellStart"/>
            <w:r w:rsidRPr="004737AD">
              <w:t>techncal</w:t>
            </w:r>
            <w:proofErr w:type="spellEnd"/>
            <w:r w:rsidRPr="004737AD">
              <w:t xml:space="preserve"> assistance and experience on project indicator development (3 days)</w:t>
            </w:r>
          </w:p>
        </w:tc>
      </w:tr>
    </w:tbl>
    <w:p w14:paraId="261984A7" w14:textId="77777777" w:rsidR="00FF62B1" w:rsidRPr="004737AD" w:rsidRDefault="00FF62B1"/>
    <w:tbl>
      <w:tblPr>
        <w:tblW w:w="129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690"/>
        <w:gridCol w:w="8734"/>
      </w:tblGrid>
      <w:tr w:rsidR="00FF62B1" w:rsidRPr="004737AD" w14:paraId="3F559EB1" w14:textId="77777777" w:rsidTr="00170DD8">
        <w:trPr>
          <w:tblHeader/>
        </w:trPr>
        <w:tc>
          <w:tcPr>
            <w:tcW w:w="2552" w:type="dxa"/>
            <w:tcBorders>
              <w:top w:val="single" w:sz="4" w:space="0" w:color="auto"/>
              <w:left w:val="single" w:sz="4" w:space="0" w:color="auto"/>
              <w:bottom w:val="single" w:sz="4" w:space="0" w:color="auto"/>
              <w:right w:val="single" w:sz="4" w:space="0" w:color="auto"/>
            </w:tcBorders>
            <w:shd w:val="clear" w:color="auto" w:fill="FDE9D9"/>
            <w:hideMark/>
          </w:tcPr>
          <w:p w14:paraId="3C02D33C" w14:textId="77777777" w:rsidR="00FF62B1" w:rsidRPr="004737AD" w:rsidRDefault="00FF62B1">
            <w:pPr>
              <w:rPr>
                <w:lang w:eastAsia="ja-JP"/>
              </w:rPr>
            </w:pPr>
            <w:r w:rsidRPr="004737AD">
              <w:rPr>
                <w:lang w:eastAsia="ja-JP"/>
              </w:rPr>
              <w:t>Consultant</w:t>
            </w:r>
          </w:p>
        </w:tc>
        <w:tc>
          <w:tcPr>
            <w:tcW w:w="1690" w:type="dxa"/>
            <w:tcBorders>
              <w:top w:val="single" w:sz="4" w:space="0" w:color="auto"/>
              <w:left w:val="single" w:sz="4" w:space="0" w:color="auto"/>
              <w:bottom w:val="single" w:sz="4" w:space="0" w:color="auto"/>
              <w:right w:val="single" w:sz="4" w:space="0" w:color="auto"/>
            </w:tcBorders>
            <w:shd w:val="clear" w:color="auto" w:fill="FDE9D9"/>
            <w:hideMark/>
          </w:tcPr>
          <w:p w14:paraId="536E7319" w14:textId="77777777" w:rsidR="00FF62B1" w:rsidRPr="004737AD" w:rsidRDefault="00FF62B1">
            <w:pPr>
              <w:rPr>
                <w:lang w:eastAsia="ja-JP"/>
              </w:rPr>
            </w:pPr>
            <w:r w:rsidRPr="004737AD">
              <w:rPr>
                <w:lang w:eastAsia="ja-JP"/>
              </w:rPr>
              <w:t>Time Input</w:t>
            </w:r>
          </w:p>
        </w:tc>
        <w:tc>
          <w:tcPr>
            <w:tcW w:w="8734" w:type="dxa"/>
            <w:tcBorders>
              <w:top w:val="single" w:sz="4" w:space="0" w:color="auto"/>
              <w:left w:val="single" w:sz="4" w:space="0" w:color="auto"/>
              <w:bottom w:val="single" w:sz="4" w:space="0" w:color="auto"/>
              <w:right w:val="single" w:sz="4" w:space="0" w:color="auto"/>
            </w:tcBorders>
            <w:shd w:val="clear" w:color="auto" w:fill="FDE9D9"/>
            <w:hideMark/>
          </w:tcPr>
          <w:p w14:paraId="4F4258CD" w14:textId="77777777" w:rsidR="00FF62B1" w:rsidRPr="004737AD" w:rsidRDefault="00FF62B1">
            <w:pPr>
              <w:rPr>
                <w:lang w:eastAsia="ja-JP"/>
              </w:rPr>
            </w:pPr>
            <w:r w:rsidRPr="004737AD">
              <w:rPr>
                <w:lang w:eastAsia="ja-JP"/>
              </w:rPr>
              <w:t>Tasks, Inputs and Outputs</w:t>
            </w:r>
          </w:p>
        </w:tc>
      </w:tr>
    </w:tbl>
    <w:tbl>
      <w:tblPr>
        <w:tblStyle w:val="TableGrid6"/>
        <w:tblW w:w="12985" w:type="dxa"/>
        <w:tblLook w:val="04A0" w:firstRow="1" w:lastRow="0" w:firstColumn="1" w:lastColumn="0" w:noHBand="0" w:noVBand="1"/>
      </w:tblPr>
      <w:tblGrid>
        <w:gridCol w:w="2543"/>
        <w:gridCol w:w="1694"/>
        <w:gridCol w:w="8748"/>
      </w:tblGrid>
      <w:tr w:rsidR="00FF62B1" w:rsidRPr="004737AD" w14:paraId="3D2AB412" w14:textId="77777777" w:rsidTr="00170DD8">
        <w:trPr>
          <w:trHeight w:val="1022"/>
        </w:trPr>
        <w:tc>
          <w:tcPr>
            <w:tcW w:w="2543" w:type="dxa"/>
          </w:tcPr>
          <w:p w14:paraId="52B5CD8F" w14:textId="77777777" w:rsidR="00FF62B1" w:rsidRPr="004737AD" w:rsidRDefault="00FF62B1">
            <w:r w:rsidRPr="004737AD">
              <w:t xml:space="preserve">International consultants for </w:t>
            </w:r>
            <w:proofErr w:type="spellStart"/>
            <w:r w:rsidRPr="004737AD">
              <w:t>mid term</w:t>
            </w:r>
            <w:proofErr w:type="spellEnd"/>
            <w:r w:rsidRPr="004737AD">
              <w:t xml:space="preserve"> review and final evaluation</w:t>
            </w:r>
          </w:p>
        </w:tc>
        <w:tc>
          <w:tcPr>
            <w:tcW w:w="1694" w:type="dxa"/>
          </w:tcPr>
          <w:p w14:paraId="239BB7F3" w14:textId="77777777" w:rsidR="00FF62B1" w:rsidRPr="004737AD" w:rsidRDefault="00FF62B1">
            <w:r w:rsidRPr="004737AD">
              <w:t>40 days over 2 years</w:t>
            </w:r>
          </w:p>
        </w:tc>
        <w:tc>
          <w:tcPr>
            <w:tcW w:w="8748" w:type="dxa"/>
          </w:tcPr>
          <w:p w14:paraId="27ECA651" w14:textId="77777777" w:rsidR="00FF62B1" w:rsidRPr="004737AD" w:rsidRDefault="00FF62B1">
            <w:r w:rsidRPr="004737AD">
              <w:t xml:space="preserve">International consultants </w:t>
            </w:r>
            <w:proofErr w:type="gramStart"/>
            <w:r w:rsidRPr="004737AD">
              <w:t>for::</w:t>
            </w:r>
            <w:proofErr w:type="gramEnd"/>
          </w:p>
          <w:p w14:paraId="3CB53E61" w14:textId="77777777" w:rsidR="00FF62B1" w:rsidRPr="004737AD" w:rsidRDefault="00FF62B1">
            <w:pPr>
              <w:pStyle w:val="ListParagraph"/>
              <w:numPr>
                <w:ilvl w:val="0"/>
                <w:numId w:val="34"/>
              </w:numPr>
            </w:pPr>
            <w:r w:rsidRPr="004737AD">
              <w:t xml:space="preserve">undertaking </w:t>
            </w:r>
            <w:proofErr w:type="spellStart"/>
            <w:r w:rsidRPr="004737AD">
              <w:t>mid term</w:t>
            </w:r>
            <w:proofErr w:type="spellEnd"/>
            <w:r w:rsidRPr="004737AD">
              <w:t xml:space="preserve"> review (20 days) </w:t>
            </w:r>
          </w:p>
          <w:p w14:paraId="1026D79F" w14:textId="77777777" w:rsidR="00FF62B1" w:rsidRPr="004737AD" w:rsidRDefault="00FF62B1">
            <w:pPr>
              <w:pStyle w:val="ListParagraph"/>
              <w:numPr>
                <w:ilvl w:val="0"/>
                <w:numId w:val="34"/>
              </w:numPr>
            </w:pPr>
            <w:r w:rsidRPr="004737AD">
              <w:t xml:space="preserve">undertaking terminal evaluation (20 days) </w:t>
            </w:r>
          </w:p>
        </w:tc>
      </w:tr>
    </w:tbl>
    <w:p w14:paraId="2A4AF10E" w14:textId="77777777" w:rsidR="00FF62B1" w:rsidRPr="004737AD" w:rsidRDefault="00FF62B1"/>
    <w:tbl>
      <w:tblPr>
        <w:tblW w:w="129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690"/>
        <w:gridCol w:w="8734"/>
      </w:tblGrid>
      <w:tr w:rsidR="00FF62B1" w:rsidRPr="004737AD" w14:paraId="5E812749" w14:textId="77777777" w:rsidTr="00170DD8">
        <w:trPr>
          <w:tblHeader/>
        </w:trPr>
        <w:tc>
          <w:tcPr>
            <w:tcW w:w="2552" w:type="dxa"/>
            <w:tcBorders>
              <w:top w:val="single" w:sz="4" w:space="0" w:color="auto"/>
              <w:left w:val="single" w:sz="4" w:space="0" w:color="auto"/>
              <w:bottom w:val="single" w:sz="4" w:space="0" w:color="auto"/>
              <w:right w:val="single" w:sz="4" w:space="0" w:color="auto"/>
            </w:tcBorders>
            <w:shd w:val="clear" w:color="auto" w:fill="FDE9D9"/>
            <w:hideMark/>
          </w:tcPr>
          <w:p w14:paraId="180E69C0" w14:textId="77777777" w:rsidR="00FF62B1" w:rsidRPr="004737AD" w:rsidRDefault="00FF62B1">
            <w:pPr>
              <w:rPr>
                <w:lang w:eastAsia="ja-JP"/>
              </w:rPr>
            </w:pPr>
            <w:r w:rsidRPr="004737AD">
              <w:rPr>
                <w:lang w:eastAsia="ja-JP"/>
              </w:rPr>
              <w:t>Consultant</w:t>
            </w:r>
          </w:p>
        </w:tc>
        <w:tc>
          <w:tcPr>
            <w:tcW w:w="1690" w:type="dxa"/>
            <w:tcBorders>
              <w:top w:val="single" w:sz="4" w:space="0" w:color="auto"/>
              <w:left w:val="single" w:sz="4" w:space="0" w:color="auto"/>
              <w:bottom w:val="single" w:sz="4" w:space="0" w:color="auto"/>
              <w:right w:val="single" w:sz="4" w:space="0" w:color="auto"/>
            </w:tcBorders>
            <w:shd w:val="clear" w:color="auto" w:fill="FDE9D9"/>
            <w:hideMark/>
          </w:tcPr>
          <w:p w14:paraId="7BFB9F0C" w14:textId="77777777" w:rsidR="00FF62B1" w:rsidRPr="004737AD" w:rsidRDefault="00FF62B1">
            <w:pPr>
              <w:rPr>
                <w:lang w:eastAsia="ja-JP"/>
              </w:rPr>
            </w:pPr>
            <w:r w:rsidRPr="004737AD">
              <w:rPr>
                <w:lang w:eastAsia="ja-JP"/>
              </w:rPr>
              <w:t>Time Input</w:t>
            </w:r>
          </w:p>
        </w:tc>
        <w:tc>
          <w:tcPr>
            <w:tcW w:w="8734" w:type="dxa"/>
            <w:tcBorders>
              <w:top w:val="single" w:sz="4" w:space="0" w:color="auto"/>
              <w:left w:val="single" w:sz="4" w:space="0" w:color="auto"/>
              <w:bottom w:val="single" w:sz="4" w:space="0" w:color="auto"/>
              <w:right w:val="single" w:sz="4" w:space="0" w:color="auto"/>
            </w:tcBorders>
            <w:shd w:val="clear" w:color="auto" w:fill="FDE9D9"/>
            <w:hideMark/>
          </w:tcPr>
          <w:p w14:paraId="7F118751" w14:textId="77777777" w:rsidR="00FF62B1" w:rsidRPr="004737AD" w:rsidRDefault="00FF62B1">
            <w:pPr>
              <w:rPr>
                <w:lang w:eastAsia="ja-JP"/>
              </w:rPr>
            </w:pPr>
            <w:r w:rsidRPr="004737AD">
              <w:rPr>
                <w:lang w:eastAsia="ja-JP"/>
              </w:rPr>
              <w:t>Tasks, Inputs and Outputs</w:t>
            </w:r>
          </w:p>
        </w:tc>
      </w:tr>
    </w:tbl>
    <w:tbl>
      <w:tblPr>
        <w:tblStyle w:val="TableGrid6"/>
        <w:tblW w:w="12985" w:type="dxa"/>
        <w:tblLook w:val="04A0" w:firstRow="1" w:lastRow="0" w:firstColumn="1" w:lastColumn="0" w:noHBand="0" w:noVBand="1"/>
      </w:tblPr>
      <w:tblGrid>
        <w:gridCol w:w="2543"/>
        <w:gridCol w:w="1694"/>
        <w:gridCol w:w="8748"/>
      </w:tblGrid>
      <w:tr w:rsidR="00FF62B1" w:rsidRPr="004737AD" w14:paraId="0C6D19D1" w14:textId="77777777" w:rsidTr="00170DD8">
        <w:trPr>
          <w:trHeight w:val="1022"/>
        </w:trPr>
        <w:tc>
          <w:tcPr>
            <w:tcW w:w="2543" w:type="dxa"/>
          </w:tcPr>
          <w:p w14:paraId="1BCCF4E9" w14:textId="77777777" w:rsidR="00FF62B1" w:rsidRPr="004737AD" w:rsidRDefault="00FF62B1">
            <w:r w:rsidRPr="004737AD">
              <w:lastRenderedPageBreak/>
              <w:t xml:space="preserve">Local consultants for </w:t>
            </w:r>
            <w:proofErr w:type="spellStart"/>
            <w:r w:rsidRPr="004737AD">
              <w:t>mid term</w:t>
            </w:r>
            <w:proofErr w:type="spellEnd"/>
            <w:r w:rsidRPr="004737AD">
              <w:t xml:space="preserve"> review and final evaluation</w:t>
            </w:r>
          </w:p>
        </w:tc>
        <w:tc>
          <w:tcPr>
            <w:tcW w:w="1694" w:type="dxa"/>
          </w:tcPr>
          <w:p w14:paraId="20DC5CDF" w14:textId="77777777" w:rsidR="00FF62B1" w:rsidRPr="004737AD" w:rsidRDefault="00FF62B1">
            <w:r w:rsidRPr="004737AD">
              <w:t>50  days over 2 years</w:t>
            </w:r>
          </w:p>
        </w:tc>
        <w:tc>
          <w:tcPr>
            <w:tcW w:w="8748" w:type="dxa"/>
          </w:tcPr>
          <w:p w14:paraId="40E3A2C4" w14:textId="77777777" w:rsidR="00FF62B1" w:rsidRPr="004737AD" w:rsidRDefault="00FF62B1">
            <w:r w:rsidRPr="004737AD">
              <w:t>Local consultants to cooperate with international consultant to:</w:t>
            </w:r>
          </w:p>
          <w:p w14:paraId="77E8052D" w14:textId="77777777" w:rsidR="00FF62B1" w:rsidRPr="004737AD" w:rsidRDefault="00FF62B1">
            <w:pPr>
              <w:pStyle w:val="ListParagraph"/>
              <w:numPr>
                <w:ilvl w:val="0"/>
                <w:numId w:val="34"/>
              </w:numPr>
            </w:pPr>
            <w:r w:rsidRPr="004737AD">
              <w:t xml:space="preserve">undertake mid-term review (25 days) </w:t>
            </w:r>
          </w:p>
          <w:p w14:paraId="1B1B9699" w14:textId="77777777" w:rsidR="00FF62B1" w:rsidRPr="004737AD" w:rsidRDefault="00FF62B1">
            <w:pPr>
              <w:pStyle w:val="ListParagraph"/>
              <w:numPr>
                <w:ilvl w:val="0"/>
                <w:numId w:val="34"/>
              </w:numPr>
            </w:pPr>
            <w:r w:rsidRPr="004737AD">
              <w:t xml:space="preserve">undertake terminal evaluation (25 days) </w:t>
            </w:r>
          </w:p>
        </w:tc>
      </w:tr>
    </w:tbl>
    <w:p w14:paraId="50841D2C" w14:textId="77777777" w:rsidR="00FF62B1" w:rsidRPr="004737AD" w:rsidRDefault="00FF62B1"/>
    <w:tbl>
      <w:tblPr>
        <w:tblW w:w="1300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690"/>
        <w:gridCol w:w="8762"/>
      </w:tblGrid>
      <w:tr w:rsidR="00FF62B1" w:rsidRPr="004737AD" w14:paraId="20722E2F" w14:textId="77777777" w:rsidTr="00170DD8">
        <w:trPr>
          <w:tblHeader/>
        </w:trPr>
        <w:tc>
          <w:tcPr>
            <w:tcW w:w="2552" w:type="dxa"/>
            <w:tcBorders>
              <w:top w:val="single" w:sz="4" w:space="0" w:color="auto"/>
              <w:left w:val="single" w:sz="4" w:space="0" w:color="auto"/>
              <w:bottom w:val="single" w:sz="4" w:space="0" w:color="auto"/>
              <w:right w:val="single" w:sz="4" w:space="0" w:color="auto"/>
            </w:tcBorders>
            <w:shd w:val="clear" w:color="auto" w:fill="FDE9D9"/>
            <w:hideMark/>
          </w:tcPr>
          <w:p w14:paraId="77600E4D" w14:textId="77777777" w:rsidR="00FF62B1" w:rsidRPr="004737AD" w:rsidRDefault="00FF62B1">
            <w:pPr>
              <w:rPr>
                <w:lang w:eastAsia="ja-JP"/>
              </w:rPr>
            </w:pPr>
            <w:r w:rsidRPr="004737AD">
              <w:rPr>
                <w:lang w:eastAsia="ja-JP"/>
              </w:rPr>
              <w:t>Consultant</w:t>
            </w:r>
          </w:p>
        </w:tc>
        <w:tc>
          <w:tcPr>
            <w:tcW w:w="1690" w:type="dxa"/>
            <w:tcBorders>
              <w:top w:val="single" w:sz="4" w:space="0" w:color="auto"/>
              <w:left w:val="single" w:sz="4" w:space="0" w:color="auto"/>
              <w:bottom w:val="single" w:sz="4" w:space="0" w:color="auto"/>
              <w:right w:val="single" w:sz="4" w:space="0" w:color="auto"/>
            </w:tcBorders>
            <w:shd w:val="clear" w:color="auto" w:fill="FDE9D9"/>
            <w:hideMark/>
          </w:tcPr>
          <w:p w14:paraId="3B11A0B3" w14:textId="77777777" w:rsidR="00FF62B1" w:rsidRPr="004737AD" w:rsidRDefault="00FF62B1">
            <w:pPr>
              <w:rPr>
                <w:lang w:eastAsia="ja-JP"/>
              </w:rPr>
            </w:pPr>
            <w:r w:rsidRPr="004737AD">
              <w:rPr>
                <w:lang w:eastAsia="ja-JP"/>
              </w:rPr>
              <w:t>Time Input</w:t>
            </w:r>
          </w:p>
        </w:tc>
        <w:tc>
          <w:tcPr>
            <w:tcW w:w="8762" w:type="dxa"/>
            <w:tcBorders>
              <w:top w:val="single" w:sz="4" w:space="0" w:color="auto"/>
              <w:left w:val="single" w:sz="4" w:space="0" w:color="auto"/>
              <w:bottom w:val="single" w:sz="4" w:space="0" w:color="auto"/>
              <w:right w:val="single" w:sz="4" w:space="0" w:color="auto"/>
            </w:tcBorders>
            <w:shd w:val="clear" w:color="auto" w:fill="FDE9D9"/>
            <w:hideMark/>
          </w:tcPr>
          <w:p w14:paraId="2E4ECF44" w14:textId="77777777" w:rsidR="00FF62B1" w:rsidRPr="004737AD" w:rsidRDefault="00FF62B1">
            <w:pPr>
              <w:rPr>
                <w:lang w:eastAsia="ja-JP"/>
              </w:rPr>
            </w:pPr>
            <w:r w:rsidRPr="004737AD">
              <w:rPr>
                <w:lang w:eastAsia="ja-JP"/>
              </w:rPr>
              <w:t>Tasks, Inputs and Outputs</w:t>
            </w:r>
          </w:p>
        </w:tc>
      </w:tr>
    </w:tbl>
    <w:tbl>
      <w:tblPr>
        <w:tblStyle w:val="TableGrid6"/>
        <w:tblW w:w="13013" w:type="dxa"/>
        <w:tblLook w:val="04A0" w:firstRow="1" w:lastRow="0" w:firstColumn="1" w:lastColumn="0" w:noHBand="0" w:noVBand="1"/>
      </w:tblPr>
      <w:tblGrid>
        <w:gridCol w:w="2543"/>
        <w:gridCol w:w="1694"/>
        <w:gridCol w:w="8776"/>
      </w:tblGrid>
      <w:tr w:rsidR="00FF62B1" w:rsidRPr="00331E22" w14:paraId="73AD69A5" w14:textId="77777777" w:rsidTr="00170DD8">
        <w:trPr>
          <w:trHeight w:val="2609"/>
        </w:trPr>
        <w:tc>
          <w:tcPr>
            <w:tcW w:w="2543" w:type="dxa"/>
          </w:tcPr>
          <w:p w14:paraId="576289AE" w14:textId="77777777" w:rsidR="00FF62B1" w:rsidRPr="004737AD" w:rsidRDefault="00FF62B1">
            <w:r w:rsidRPr="004737AD">
              <w:t>Two local consultants to provide technical assistance at inception, project reporting and to provide materials for Knowledge Management</w:t>
            </w:r>
          </w:p>
        </w:tc>
        <w:tc>
          <w:tcPr>
            <w:tcW w:w="1694" w:type="dxa"/>
          </w:tcPr>
          <w:p w14:paraId="7A48B26C" w14:textId="77777777" w:rsidR="00FF62B1" w:rsidRPr="004737AD" w:rsidRDefault="00FF62B1">
            <w:r w:rsidRPr="004737AD">
              <w:t>435 days over 4 years</w:t>
            </w:r>
          </w:p>
        </w:tc>
        <w:tc>
          <w:tcPr>
            <w:tcW w:w="8776" w:type="dxa"/>
          </w:tcPr>
          <w:p w14:paraId="51F1CDBF" w14:textId="77777777" w:rsidR="00FF62B1" w:rsidRPr="004737AD" w:rsidRDefault="00FF62B1">
            <w:r w:rsidRPr="004737AD">
              <w:t>Local consultants for:</w:t>
            </w:r>
          </w:p>
          <w:p w14:paraId="446F039C" w14:textId="77777777" w:rsidR="00FF62B1" w:rsidRPr="004737AD" w:rsidRDefault="00FF62B1">
            <w:pPr>
              <w:pStyle w:val="ListParagraph"/>
              <w:numPr>
                <w:ilvl w:val="0"/>
                <w:numId w:val="35"/>
              </w:numPr>
            </w:pPr>
            <w:r w:rsidRPr="004737AD">
              <w:t>preparing materials and holding presentation on project at inception (60 days)</w:t>
            </w:r>
          </w:p>
          <w:p w14:paraId="71EA4EBC" w14:textId="77777777" w:rsidR="00FF62B1" w:rsidRPr="004737AD" w:rsidRDefault="00FF62B1">
            <w:pPr>
              <w:pStyle w:val="ListParagraph"/>
              <w:numPr>
                <w:ilvl w:val="0"/>
                <w:numId w:val="35"/>
              </w:numPr>
            </w:pPr>
            <w:proofErr w:type="gramStart"/>
            <w:r w:rsidRPr="004737AD">
              <w:t>providing assistance to</w:t>
            </w:r>
            <w:proofErr w:type="gramEnd"/>
            <w:r w:rsidRPr="004737AD">
              <w:t xml:space="preserve"> the international consultant on the preparation of the inception report (20 days)</w:t>
            </w:r>
          </w:p>
          <w:p w14:paraId="44DB850C" w14:textId="77777777" w:rsidR="00FF62B1" w:rsidRPr="004737AD" w:rsidRDefault="00FF62B1">
            <w:pPr>
              <w:pStyle w:val="ListParagraph"/>
              <w:numPr>
                <w:ilvl w:val="0"/>
                <w:numId w:val="35"/>
              </w:numPr>
            </w:pPr>
            <w:r w:rsidRPr="004737AD">
              <w:t>coordination and supervision of Gender Mainstreaming related activities in project implementation (60 days)</w:t>
            </w:r>
          </w:p>
          <w:p w14:paraId="348BF5DA" w14:textId="77777777" w:rsidR="00FF62B1" w:rsidRPr="004737AD" w:rsidRDefault="00FF62B1">
            <w:pPr>
              <w:pStyle w:val="ListParagraph"/>
              <w:numPr>
                <w:ilvl w:val="0"/>
                <w:numId w:val="35"/>
              </w:numPr>
            </w:pPr>
            <w:r w:rsidRPr="004737AD">
              <w:t>development and creation of the Knowledge Sharing Platform (25 days)</w:t>
            </w:r>
          </w:p>
          <w:p w14:paraId="78637386" w14:textId="77777777" w:rsidR="00FF62B1" w:rsidRPr="004737AD" w:rsidRDefault="00FF62B1">
            <w:pPr>
              <w:pStyle w:val="ListParagraph"/>
              <w:numPr>
                <w:ilvl w:val="0"/>
                <w:numId w:val="35"/>
              </w:numPr>
            </w:pPr>
            <w:r w:rsidRPr="004737AD">
              <w:t>implementation and maintenance of the Knowledge Sharing Platform (80 days)</w:t>
            </w:r>
          </w:p>
          <w:p w14:paraId="1A53D8E3" w14:textId="77777777" w:rsidR="00FF62B1" w:rsidRPr="004737AD" w:rsidRDefault="00FF62B1">
            <w:pPr>
              <w:pStyle w:val="ListParagraph"/>
              <w:numPr>
                <w:ilvl w:val="0"/>
                <w:numId w:val="35"/>
              </w:numPr>
            </w:pPr>
            <w:r w:rsidRPr="004737AD">
              <w:t>preparing materials on POP and mercury related topic to be shared on the website (80 days)</w:t>
            </w:r>
          </w:p>
          <w:p w14:paraId="1DB44406" w14:textId="77777777" w:rsidR="00FF62B1" w:rsidRPr="004737AD" w:rsidRDefault="00FF62B1">
            <w:pPr>
              <w:pStyle w:val="ListParagraph"/>
              <w:numPr>
                <w:ilvl w:val="0"/>
                <w:numId w:val="35"/>
              </w:numPr>
            </w:pPr>
            <w:r w:rsidRPr="004737AD">
              <w:t xml:space="preserve">preparing and holding presentations on green financing, </w:t>
            </w:r>
            <w:proofErr w:type="gramStart"/>
            <w:r w:rsidRPr="004737AD">
              <w:t>POP</w:t>
            </w:r>
            <w:proofErr w:type="gramEnd"/>
            <w:r w:rsidRPr="004737AD">
              <w:t xml:space="preserve"> and mercury (25 days)</w:t>
            </w:r>
          </w:p>
          <w:p w14:paraId="27A25F91" w14:textId="77777777" w:rsidR="00FF62B1" w:rsidRPr="004737AD" w:rsidRDefault="00FF62B1">
            <w:pPr>
              <w:pStyle w:val="ListParagraph"/>
              <w:numPr>
                <w:ilvl w:val="0"/>
                <w:numId w:val="35"/>
              </w:numPr>
            </w:pPr>
            <w:r w:rsidRPr="004737AD">
              <w:t>preparation of project reports as needed (80 days)</w:t>
            </w:r>
          </w:p>
          <w:p w14:paraId="1B38F8CC" w14:textId="77777777" w:rsidR="00FF62B1" w:rsidRPr="004737AD" w:rsidRDefault="00FF62B1">
            <w:pPr>
              <w:pStyle w:val="ListParagraph"/>
              <w:numPr>
                <w:ilvl w:val="0"/>
                <w:numId w:val="35"/>
              </w:numPr>
            </w:pPr>
            <w:r w:rsidRPr="004737AD">
              <w:t>providing national knowledge and assistance on project indicator development (5 days)</w:t>
            </w:r>
          </w:p>
        </w:tc>
      </w:tr>
    </w:tbl>
    <w:p w14:paraId="5EBAE057" w14:textId="77777777" w:rsidR="00FF62B1" w:rsidRPr="00331E22" w:rsidRDefault="00FF62B1"/>
    <w:p w14:paraId="3F702DCF" w14:textId="77777777" w:rsidR="00F50023" w:rsidRPr="00331E22" w:rsidRDefault="00F50023"/>
    <w:p w14:paraId="4E766078" w14:textId="608DEAA9" w:rsidR="00F50023" w:rsidRPr="00331E22" w:rsidRDefault="00F50023">
      <w:pPr>
        <w:sectPr w:rsidR="00F50023" w:rsidRPr="00331E22" w:rsidSect="00F50023">
          <w:pgSz w:w="15840" w:h="12240" w:orient="landscape" w:code="1"/>
          <w:pgMar w:top="1440" w:right="1440" w:bottom="1440" w:left="1440" w:header="720" w:footer="720" w:gutter="0"/>
          <w:cols w:space="720"/>
          <w:docGrid w:linePitch="360"/>
        </w:sectPr>
      </w:pPr>
    </w:p>
    <w:p w14:paraId="7677D25B" w14:textId="2600852E" w:rsidR="006C551A" w:rsidRPr="00331E22" w:rsidRDefault="00EA1F5A">
      <w:pPr>
        <w:pStyle w:val="Heading2"/>
        <w:rPr>
          <w:lang w:val="en-GB"/>
        </w:rPr>
      </w:pPr>
      <w:bookmarkStart w:id="55" w:name="_Toc82944652"/>
      <w:r w:rsidRPr="00331E22">
        <w:lastRenderedPageBreak/>
        <w:t xml:space="preserve">Annex </w:t>
      </w:r>
      <w:r w:rsidR="009645BF">
        <w:t>8</w:t>
      </w:r>
      <w:r w:rsidRPr="00331E22">
        <w:t>:  Stakeholder Engagement Plan</w:t>
      </w:r>
      <w:bookmarkEnd w:id="55"/>
      <w:r w:rsidRPr="00331E22">
        <w:t xml:space="preserve"> </w:t>
      </w:r>
    </w:p>
    <w:p w14:paraId="6DCDE9E3" w14:textId="487819D2" w:rsidR="006C551A" w:rsidRPr="00331E22" w:rsidRDefault="006C551A">
      <w:pPr>
        <w:rPr>
          <w:lang w:val="en-GB"/>
        </w:rPr>
      </w:pPr>
    </w:p>
    <w:p w14:paraId="428363FB" w14:textId="6F382E30" w:rsidR="003E5FC3" w:rsidRPr="00331E22" w:rsidRDefault="003E5FC3">
      <w:pPr>
        <w:rPr>
          <w:lang w:val="en-GB"/>
        </w:rPr>
      </w:pPr>
      <w:r w:rsidRPr="00331E22">
        <w:rPr>
          <w:lang w:val="en-GB"/>
        </w:rPr>
        <w:t>Attached as a separate file</w:t>
      </w:r>
    </w:p>
    <w:p w14:paraId="65522DBE" w14:textId="46B06694" w:rsidR="006C551A" w:rsidRPr="00331E22" w:rsidRDefault="006C551A"/>
    <w:p w14:paraId="4FA0E614" w14:textId="785C0485" w:rsidR="00EA1F5A" w:rsidRPr="00331E22" w:rsidRDefault="00EA1F5A"/>
    <w:p w14:paraId="4103A3A7" w14:textId="77777777" w:rsidR="003E5FC3" w:rsidRPr="00331E22" w:rsidRDefault="003E5FC3">
      <w:pPr>
        <w:spacing w:after="0"/>
        <w:jc w:val="left"/>
        <w:rPr>
          <w:rFonts w:asciiTheme="majorHAnsi" w:hAnsiTheme="majorHAnsi" w:cstheme="majorHAnsi"/>
          <w:b/>
          <w:bCs/>
        </w:rPr>
      </w:pPr>
      <w:r w:rsidRPr="00331E22">
        <w:br w:type="page"/>
      </w:r>
    </w:p>
    <w:p w14:paraId="54D405AB" w14:textId="36CCBC97" w:rsidR="00714748" w:rsidRPr="00331E22" w:rsidRDefault="006946F3">
      <w:pPr>
        <w:pStyle w:val="Heading2"/>
      </w:pPr>
      <w:bookmarkStart w:id="56" w:name="_Toc82944653"/>
      <w:r w:rsidRPr="00331E22">
        <w:lastRenderedPageBreak/>
        <w:t xml:space="preserve">Annex </w:t>
      </w:r>
      <w:r w:rsidR="00D35728">
        <w:t>9</w:t>
      </w:r>
      <w:r w:rsidRPr="00331E22">
        <w:t xml:space="preserve">: </w:t>
      </w:r>
      <w:r w:rsidR="00714748" w:rsidRPr="00331E22">
        <w:t>Gender Analysis and Gender Action Plan</w:t>
      </w:r>
      <w:bookmarkEnd w:id="56"/>
      <w:r w:rsidR="00EB2F19" w:rsidRPr="00331E22">
        <w:t xml:space="preserve"> </w:t>
      </w:r>
    </w:p>
    <w:p w14:paraId="6E9F3D20" w14:textId="6DF8F02E" w:rsidR="003E5FC3" w:rsidRPr="00331E22" w:rsidRDefault="003E5FC3"/>
    <w:p w14:paraId="022302C9" w14:textId="32098020" w:rsidR="003E5FC3" w:rsidRPr="00331E22" w:rsidRDefault="003E5FC3">
      <w:r w:rsidRPr="00331E22">
        <w:t>Attached as a separate file</w:t>
      </w:r>
    </w:p>
    <w:p w14:paraId="10CB0B36" w14:textId="5879C359" w:rsidR="00E32B6A" w:rsidRPr="00331E22" w:rsidRDefault="00E32B6A"/>
    <w:p w14:paraId="52481807" w14:textId="77777777" w:rsidR="00E32B6A" w:rsidRPr="00331E22" w:rsidRDefault="00E32B6A"/>
    <w:p w14:paraId="4EB86491" w14:textId="77777777" w:rsidR="003E5FC3" w:rsidRPr="00331E22" w:rsidRDefault="003E5FC3">
      <w:pPr>
        <w:spacing w:after="0"/>
        <w:jc w:val="left"/>
        <w:rPr>
          <w:rFonts w:asciiTheme="majorHAnsi" w:hAnsiTheme="majorHAnsi" w:cstheme="majorHAnsi"/>
          <w:b/>
          <w:bCs/>
        </w:rPr>
      </w:pPr>
      <w:r w:rsidRPr="00331E22">
        <w:br w:type="page"/>
      </w:r>
    </w:p>
    <w:p w14:paraId="64EA518D" w14:textId="490342B8" w:rsidR="00714748" w:rsidRPr="00331E22" w:rsidRDefault="006946F3">
      <w:pPr>
        <w:pStyle w:val="Heading2"/>
      </w:pPr>
      <w:bookmarkStart w:id="57" w:name="_Toc82944654"/>
      <w:r w:rsidRPr="00331E22">
        <w:lastRenderedPageBreak/>
        <w:t>Annex 1</w:t>
      </w:r>
      <w:r w:rsidR="008223E5" w:rsidRPr="00331E22">
        <w:t>2</w:t>
      </w:r>
      <w:r w:rsidRPr="00331E22">
        <w:t xml:space="preserve">: </w:t>
      </w:r>
      <w:r w:rsidR="00714748" w:rsidRPr="00331E22">
        <w:t xml:space="preserve">Procurement Plan </w:t>
      </w:r>
      <w:r w:rsidR="001575CA">
        <w:t>for the first year</w:t>
      </w:r>
      <w:bookmarkEnd w:id="57"/>
    </w:p>
    <w:p w14:paraId="2C7C86F3" w14:textId="3DF7293E" w:rsidR="001575CA" w:rsidRDefault="001575CA">
      <w:r>
        <w:t>(The template of this plan is designed following the Law of Procurement of Vietnam No. 43/2013/QH13 and Decree 63/2014/ND-CP of the Government )</w:t>
      </w:r>
    </w:p>
    <w:tbl>
      <w:tblPr>
        <w:tblW w:w="10353" w:type="dxa"/>
        <w:tblInd w:w="-289" w:type="dxa"/>
        <w:tblLook w:val="04A0" w:firstRow="1" w:lastRow="0" w:firstColumn="1" w:lastColumn="0" w:noHBand="0" w:noVBand="1"/>
      </w:tblPr>
      <w:tblGrid>
        <w:gridCol w:w="501"/>
        <w:gridCol w:w="2618"/>
        <w:gridCol w:w="990"/>
        <w:gridCol w:w="1006"/>
        <w:gridCol w:w="1271"/>
        <w:gridCol w:w="1132"/>
        <w:gridCol w:w="991"/>
        <w:gridCol w:w="986"/>
        <w:gridCol w:w="858"/>
      </w:tblGrid>
      <w:tr w:rsidR="00A92DCF" w:rsidRPr="00A92DCF" w14:paraId="5609A3AF" w14:textId="77777777" w:rsidTr="001575CA">
        <w:trPr>
          <w:trHeight w:val="755"/>
        </w:trPr>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52E1DA" w14:textId="4F796DF3"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No.</w:t>
            </w:r>
          </w:p>
        </w:tc>
        <w:tc>
          <w:tcPr>
            <w:tcW w:w="26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F2E2D"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Name of package</w:t>
            </w:r>
          </w:p>
        </w:tc>
        <w:tc>
          <w:tcPr>
            <w:tcW w:w="9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D3466F" w14:textId="38CBB13E"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Amount</w:t>
            </w:r>
          </w:p>
          <w:p w14:paraId="3A8B6737" w14:textId="442797D9"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(USD)</w:t>
            </w:r>
          </w:p>
        </w:tc>
        <w:tc>
          <w:tcPr>
            <w:tcW w:w="10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036DFE"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xml:space="preserve">Source of funds </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9F67EA" w14:textId="70FFD6CE" w:rsidR="001575CA" w:rsidRPr="00A92DCF" w:rsidRDefault="00A92DCF">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Selection Form</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625027" w14:textId="1CDBB494" w:rsidR="001575CA" w:rsidRPr="00A92DCF" w:rsidRDefault="00A92DCF">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Selection Method</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9C154" w14:textId="4BE372AF"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Start date for Bidder selection</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AB990"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Type of Contract</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5DA181"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Contract date</w:t>
            </w:r>
          </w:p>
        </w:tc>
      </w:tr>
      <w:tr w:rsidR="00A92DCF" w:rsidRPr="00A92DCF" w14:paraId="11006003" w14:textId="77777777" w:rsidTr="001575CA">
        <w:trPr>
          <w:trHeight w:val="244"/>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4AD957E6" w14:textId="77777777" w:rsidR="001575CA" w:rsidRPr="00A92DCF" w:rsidRDefault="001575CA">
            <w:pPr>
              <w:spacing w:after="0"/>
              <w:rPr>
                <w:rFonts w:asciiTheme="minorHAnsi" w:eastAsia="Times New Roman" w:hAnsiTheme="minorHAnsi" w:cstheme="minorHAnsi"/>
                <w:b/>
                <w:bCs/>
                <w:sz w:val="18"/>
                <w:szCs w:val="18"/>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14:paraId="0F0DFEE8" w14:textId="77777777" w:rsidR="001575CA" w:rsidRPr="00A92DCF" w:rsidRDefault="001575CA">
            <w:pPr>
              <w:spacing w:after="0"/>
              <w:rPr>
                <w:rFonts w:asciiTheme="minorHAnsi" w:eastAsia="Times New Roman" w:hAnsiTheme="minorHAnsi" w:cstheme="minorHAnsi"/>
                <w:b/>
                <w:bCs/>
                <w:sz w:val="18"/>
                <w:szCs w:val="18"/>
              </w:rPr>
            </w:pPr>
          </w:p>
        </w:tc>
        <w:tc>
          <w:tcPr>
            <w:tcW w:w="990" w:type="dxa"/>
            <w:vMerge/>
            <w:tcBorders>
              <w:top w:val="single" w:sz="4" w:space="0" w:color="auto"/>
              <w:left w:val="single" w:sz="4" w:space="0" w:color="auto"/>
              <w:bottom w:val="single" w:sz="4" w:space="0" w:color="000000"/>
              <w:right w:val="single" w:sz="4" w:space="0" w:color="auto"/>
            </w:tcBorders>
            <w:vAlign w:val="center"/>
            <w:hideMark/>
          </w:tcPr>
          <w:p w14:paraId="26F8B06C" w14:textId="77777777" w:rsidR="001575CA" w:rsidRPr="00A92DCF" w:rsidRDefault="001575CA">
            <w:pPr>
              <w:spacing w:after="0"/>
              <w:rPr>
                <w:rFonts w:asciiTheme="minorHAnsi" w:eastAsia="Times New Roman" w:hAnsiTheme="minorHAnsi" w:cstheme="minorHAnsi"/>
                <w:b/>
                <w:bCs/>
                <w:sz w:val="18"/>
                <w:szCs w:val="18"/>
              </w:rPr>
            </w:pPr>
          </w:p>
        </w:tc>
        <w:tc>
          <w:tcPr>
            <w:tcW w:w="1006" w:type="dxa"/>
            <w:vMerge/>
            <w:tcBorders>
              <w:top w:val="single" w:sz="4" w:space="0" w:color="auto"/>
              <w:left w:val="single" w:sz="4" w:space="0" w:color="auto"/>
              <w:bottom w:val="single" w:sz="4" w:space="0" w:color="auto"/>
              <w:right w:val="single" w:sz="4" w:space="0" w:color="auto"/>
            </w:tcBorders>
            <w:vAlign w:val="center"/>
            <w:hideMark/>
          </w:tcPr>
          <w:p w14:paraId="2D94E42B" w14:textId="77777777" w:rsidR="001575CA" w:rsidRPr="00A92DCF" w:rsidRDefault="001575CA">
            <w:pPr>
              <w:spacing w:after="0"/>
              <w:rPr>
                <w:rFonts w:asciiTheme="minorHAnsi" w:eastAsia="Times New Roman" w:hAnsiTheme="minorHAnsi" w:cstheme="minorHAnsi"/>
                <w:b/>
                <w:bCs/>
                <w:sz w:val="18"/>
                <w:szCs w:val="18"/>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440223A8" w14:textId="77777777" w:rsidR="001575CA" w:rsidRPr="00A92DCF" w:rsidRDefault="001575CA">
            <w:pPr>
              <w:spacing w:after="0"/>
              <w:rPr>
                <w:rFonts w:asciiTheme="minorHAnsi" w:eastAsia="Times New Roman" w:hAnsiTheme="minorHAnsi" w:cstheme="minorHAnsi"/>
                <w:b/>
                <w:bCs/>
                <w:sz w:val="18"/>
                <w:szCs w:val="18"/>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211EBC4D" w14:textId="77777777" w:rsidR="001575CA" w:rsidRPr="00A92DCF" w:rsidRDefault="001575CA">
            <w:pPr>
              <w:spacing w:after="0"/>
              <w:rPr>
                <w:rFonts w:asciiTheme="minorHAnsi" w:eastAsia="Times New Roman" w:hAnsiTheme="minorHAnsi" w:cstheme="minorHAnsi"/>
                <w:b/>
                <w:bCs/>
                <w:sz w:val="18"/>
                <w:szCs w:val="18"/>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332A8867" w14:textId="77777777" w:rsidR="001575CA" w:rsidRPr="00A92DCF" w:rsidRDefault="001575CA">
            <w:pPr>
              <w:spacing w:after="0"/>
              <w:rPr>
                <w:rFonts w:asciiTheme="minorHAnsi" w:eastAsia="Times New Roman" w:hAnsiTheme="minorHAnsi" w:cstheme="minorHAnsi"/>
                <w:b/>
                <w:bCs/>
                <w:sz w:val="18"/>
                <w:szCs w:val="18"/>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01BF9444" w14:textId="77777777" w:rsidR="001575CA" w:rsidRPr="00A92DCF" w:rsidRDefault="001575CA">
            <w:pPr>
              <w:spacing w:after="0"/>
              <w:rPr>
                <w:rFonts w:asciiTheme="minorHAnsi" w:eastAsia="Times New Roman" w:hAnsiTheme="minorHAnsi" w:cstheme="minorHAnsi"/>
                <w:b/>
                <w:bCs/>
                <w:sz w:val="18"/>
                <w:szCs w:val="18"/>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14:paraId="2DA794B3" w14:textId="77777777" w:rsidR="001575CA" w:rsidRPr="00A92DCF" w:rsidRDefault="001575CA">
            <w:pPr>
              <w:spacing w:after="0"/>
              <w:rPr>
                <w:rFonts w:asciiTheme="minorHAnsi" w:eastAsia="Times New Roman" w:hAnsiTheme="minorHAnsi" w:cstheme="minorHAnsi"/>
                <w:b/>
                <w:bCs/>
                <w:sz w:val="18"/>
                <w:szCs w:val="18"/>
              </w:rPr>
            </w:pPr>
          </w:p>
        </w:tc>
      </w:tr>
      <w:tr w:rsidR="00A92DCF" w:rsidRPr="00A92DCF" w14:paraId="033C2B56" w14:textId="77777777" w:rsidTr="00A92DCF">
        <w:trPr>
          <w:trHeight w:val="457"/>
        </w:trPr>
        <w:tc>
          <w:tcPr>
            <w:tcW w:w="501" w:type="dxa"/>
            <w:tcBorders>
              <w:top w:val="nil"/>
              <w:left w:val="single" w:sz="4" w:space="0" w:color="auto"/>
              <w:bottom w:val="single" w:sz="4" w:space="0" w:color="auto"/>
              <w:right w:val="single" w:sz="4" w:space="0" w:color="auto"/>
            </w:tcBorders>
            <w:shd w:val="clear" w:color="000000" w:fill="FFFFFF"/>
            <w:noWrap/>
            <w:vAlign w:val="center"/>
            <w:hideMark/>
          </w:tcPr>
          <w:p w14:paraId="56701A6C"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A</w:t>
            </w:r>
          </w:p>
        </w:tc>
        <w:tc>
          <w:tcPr>
            <w:tcW w:w="2618" w:type="dxa"/>
            <w:tcBorders>
              <w:top w:val="nil"/>
              <w:left w:val="nil"/>
              <w:bottom w:val="single" w:sz="4" w:space="0" w:color="auto"/>
              <w:right w:val="single" w:sz="4" w:space="0" w:color="auto"/>
            </w:tcBorders>
            <w:shd w:val="clear" w:color="auto" w:fill="auto"/>
            <w:vAlign w:val="center"/>
            <w:hideMark/>
          </w:tcPr>
          <w:p w14:paraId="25B27814" w14:textId="579D455F" w:rsidR="001575CA" w:rsidRPr="00A92DCF" w:rsidRDefault="00410660">
            <w:pPr>
              <w:spacing w:after="0"/>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Consulting</w:t>
            </w:r>
            <w:r w:rsidR="001575CA" w:rsidRPr="00A92DCF">
              <w:rPr>
                <w:rFonts w:asciiTheme="minorHAnsi" w:eastAsia="Times New Roman" w:hAnsiTheme="minorHAnsi" w:cstheme="minorHAnsi"/>
                <w:b/>
                <w:bCs/>
                <w:sz w:val="18"/>
                <w:szCs w:val="18"/>
              </w:rPr>
              <w:t xml:space="preserve"> </w:t>
            </w:r>
            <w:r w:rsidR="00A92DCF" w:rsidRPr="00A92DCF">
              <w:rPr>
                <w:rFonts w:asciiTheme="minorHAnsi" w:eastAsia="Times New Roman" w:hAnsiTheme="minorHAnsi" w:cstheme="minorHAnsi"/>
                <w:b/>
                <w:bCs/>
                <w:sz w:val="18"/>
                <w:szCs w:val="18"/>
              </w:rPr>
              <w:t>Services</w:t>
            </w:r>
          </w:p>
        </w:tc>
        <w:tc>
          <w:tcPr>
            <w:tcW w:w="990" w:type="dxa"/>
            <w:tcBorders>
              <w:top w:val="nil"/>
              <w:left w:val="nil"/>
              <w:bottom w:val="single" w:sz="4" w:space="0" w:color="auto"/>
              <w:right w:val="single" w:sz="4" w:space="0" w:color="auto"/>
            </w:tcBorders>
            <w:shd w:val="clear" w:color="auto" w:fill="auto"/>
            <w:vAlign w:val="center"/>
            <w:hideMark/>
          </w:tcPr>
          <w:p w14:paraId="4AB55EBF" w14:textId="6677B146" w:rsidR="001575CA" w:rsidRPr="00A92DCF" w:rsidRDefault="001575CA">
            <w:pPr>
              <w:spacing w:after="0"/>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xml:space="preserve">    711,117 </w:t>
            </w:r>
          </w:p>
        </w:tc>
        <w:tc>
          <w:tcPr>
            <w:tcW w:w="1006" w:type="dxa"/>
            <w:tcBorders>
              <w:top w:val="nil"/>
              <w:left w:val="nil"/>
              <w:bottom w:val="single" w:sz="4" w:space="0" w:color="auto"/>
              <w:right w:val="single" w:sz="4" w:space="0" w:color="auto"/>
            </w:tcBorders>
            <w:shd w:val="clear" w:color="auto" w:fill="auto"/>
            <w:vAlign w:val="center"/>
            <w:hideMark/>
          </w:tcPr>
          <w:p w14:paraId="2B00AA2B"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1271" w:type="dxa"/>
            <w:tcBorders>
              <w:top w:val="nil"/>
              <w:left w:val="nil"/>
              <w:bottom w:val="single" w:sz="4" w:space="0" w:color="auto"/>
              <w:right w:val="single" w:sz="4" w:space="0" w:color="auto"/>
            </w:tcBorders>
            <w:shd w:val="clear" w:color="auto" w:fill="auto"/>
            <w:vAlign w:val="center"/>
            <w:hideMark/>
          </w:tcPr>
          <w:p w14:paraId="538CF2DC"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1132" w:type="dxa"/>
            <w:tcBorders>
              <w:top w:val="nil"/>
              <w:left w:val="nil"/>
              <w:bottom w:val="single" w:sz="4" w:space="0" w:color="auto"/>
              <w:right w:val="single" w:sz="4" w:space="0" w:color="auto"/>
            </w:tcBorders>
            <w:shd w:val="clear" w:color="auto" w:fill="auto"/>
            <w:vAlign w:val="center"/>
            <w:hideMark/>
          </w:tcPr>
          <w:p w14:paraId="614DC773"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991" w:type="dxa"/>
            <w:tcBorders>
              <w:top w:val="nil"/>
              <w:left w:val="nil"/>
              <w:bottom w:val="single" w:sz="4" w:space="0" w:color="auto"/>
              <w:right w:val="single" w:sz="4" w:space="0" w:color="auto"/>
            </w:tcBorders>
            <w:shd w:val="clear" w:color="auto" w:fill="auto"/>
            <w:vAlign w:val="center"/>
            <w:hideMark/>
          </w:tcPr>
          <w:p w14:paraId="7FE96555"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986" w:type="dxa"/>
            <w:tcBorders>
              <w:top w:val="nil"/>
              <w:left w:val="nil"/>
              <w:bottom w:val="single" w:sz="4" w:space="0" w:color="auto"/>
              <w:right w:val="single" w:sz="4" w:space="0" w:color="auto"/>
            </w:tcBorders>
            <w:shd w:val="clear" w:color="auto" w:fill="auto"/>
            <w:vAlign w:val="center"/>
            <w:hideMark/>
          </w:tcPr>
          <w:p w14:paraId="37E176EC"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5F9C1E1D" w14:textId="77777777" w:rsidR="001575CA" w:rsidRPr="00A92DCF" w:rsidRDefault="001575CA">
            <w:pPr>
              <w:spacing w:after="0"/>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r>
      <w:tr w:rsidR="00A92DCF" w:rsidRPr="00A92DCF" w14:paraId="15F7C029" w14:textId="77777777" w:rsidTr="001575CA">
        <w:trPr>
          <w:trHeight w:val="861"/>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36572BD4"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1</w:t>
            </w:r>
          </w:p>
        </w:tc>
        <w:tc>
          <w:tcPr>
            <w:tcW w:w="2618" w:type="dxa"/>
            <w:tcBorders>
              <w:top w:val="nil"/>
              <w:left w:val="nil"/>
              <w:bottom w:val="single" w:sz="4" w:space="0" w:color="auto"/>
              <w:right w:val="single" w:sz="4" w:space="0" w:color="auto"/>
            </w:tcBorders>
            <w:shd w:val="clear" w:color="auto" w:fill="auto"/>
            <w:vAlign w:val="center"/>
            <w:hideMark/>
          </w:tcPr>
          <w:p w14:paraId="49393697" w14:textId="77777777"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International consultant related to POPs, ecolabel, Mercury, EPR and Green financial framework (Component 1,2,3,4)</w:t>
            </w:r>
          </w:p>
        </w:tc>
        <w:tc>
          <w:tcPr>
            <w:tcW w:w="990" w:type="dxa"/>
            <w:tcBorders>
              <w:top w:val="nil"/>
              <w:left w:val="nil"/>
              <w:bottom w:val="single" w:sz="4" w:space="0" w:color="auto"/>
              <w:right w:val="single" w:sz="4" w:space="0" w:color="auto"/>
            </w:tcBorders>
            <w:shd w:val="clear" w:color="auto" w:fill="auto"/>
            <w:vAlign w:val="center"/>
            <w:hideMark/>
          </w:tcPr>
          <w:p w14:paraId="32F00FC7" w14:textId="77777777" w:rsidR="001575CA" w:rsidRPr="00A92DCF" w:rsidRDefault="001575CA">
            <w:pPr>
              <w:spacing w:after="0"/>
              <w:jc w:val="right"/>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89,175 </w:t>
            </w:r>
          </w:p>
        </w:tc>
        <w:tc>
          <w:tcPr>
            <w:tcW w:w="1006" w:type="dxa"/>
            <w:tcBorders>
              <w:top w:val="nil"/>
              <w:left w:val="nil"/>
              <w:bottom w:val="single" w:sz="4" w:space="0" w:color="auto"/>
              <w:right w:val="single" w:sz="4" w:space="0" w:color="auto"/>
            </w:tcBorders>
            <w:shd w:val="clear" w:color="auto" w:fill="auto"/>
            <w:vAlign w:val="center"/>
            <w:hideMark/>
          </w:tcPr>
          <w:p w14:paraId="3E9A25BA"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3AA621A5" w14:textId="51BA654B"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International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12657EF3" w14:textId="29CAD17D"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w:t>
            </w:r>
            <w:r w:rsidR="00A92DCF" w:rsidRPr="00A92DCF">
              <w:rPr>
                <w:rFonts w:asciiTheme="minorHAnsi" w:eastAsia="Times New Roman" w:hAnsiTheme="minorHAnsi" w:cstheme="minorHAnsi"/>
                <w:sz w:val="18"/>
                <w:szCs w:val="18"/>
              </w:rPr>
              <w:t>Two</w:t>
            </w:r>
            <w:r w:rsidRPr="00A92DCF">
              <w:rPr>
                <w:rFonts w:asciiTheme="minorHAnsi" w:eastAsia="Times New Roman" w:hAnsiTheme="minorHAnsi" w:cstheme="minorHAnsi"/>
                <w:sz w:val="18"/>
                <w:szCs w:val="18"/>
              </w:rPr>
              <w:t xml:space="preserve"> Stage</w:t>
            </w:r>
            <w:r w:rsidR="00A92DCF" w:rsidRPr="00A92DCF">
              <w:rPr>
                <w:rFonts w:asciiTheme="minorHAnsi" w:eastAsia="Times New Roman" w:hAnsiTheme="minorHAnsi" w:cstheme="minorHAnsi"/>
                <w:sz w:val="18"/>
                <w:szCs w:val="18"/>
              </w:rPr>
              <w:t>s</w:t>
            </w:r>
            <w:r w:rsidRPr="00A92DCF">
              <w:rPr>
                <w:rFonts w:asciiTheme="minorHAnsi" w:eastAsia="Times New Roman" w:hAnsiTheme="minorHAnsi" w:cstheme="minorHAnsi"/>
                <w:sz w:val="18"/>
                <w:szCs w:val="18"/>
              </w:rPr>
              <w:t xml:space="preserve"> </w:t>
            </w:r>
            <w:r w:rsidR="00A92DCF" w:rsidRPr="00A92DCF">
              <w:rPr>
                <w:rFonts w:asciiTheme="minorHAnsi" w:eastAsia="Times New Roman" w:hAnsiTheme="minorHAnsi" w:cstheme="minorHAnsi"/>
                <w:sz w:val="18"/>
                <w:szCs w:val="18"/>
              </w:rPr>
              <w:t xml:space="preserve">Single </w:t>
            </w:r>
            <w:r w:rsidRPr="00A92DCF">
              <w:rPr>
                <w:rFonts w:asciiTheme="minorHAnsi" w:eastAsia="Times New Roman" w:hAnsiTheme="minorHAnsi" w:cstheme="minorHAnsi"/>
                <w:sz w:val="18"/>
                <w:szCs w:val="18"/>
              </w:rPr>
              <w:t>Envelope</w:t>
            </w:r>
          </w:p>
        </w:tc>
        <w:tc>
          <w:tcPr>
            <w:tcW w:w="991" w:type="dxa"/>
            <w:tcBorders>
              <w:top w:val="nil"/>
              <w:left w:val="nil"/>
              <w:bottom w:val="single" w:sz="4" w:space="0" w:color="auto"/>
              <w:right w:val="single" w:sz="4" w:space="0" w:color="auto"/>
            </w:tcBorders>
            <w:shd w:val="clear" w:color="auto" w:fill="auto"/>
            <w:vAlign w:val="center"/>
            <w:hideMark/>
          </w:tcPr>
          <w:p w14:paraId="5AC3F91B"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2B386FEE"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2F2ABF40"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12 months</w:t>
            </w:r>
          </w:p>
        </w:tc>
      </w:tr>
      <w:tr w:rsidR="00A92DCF" w:rsidRPr="00A92DCF" w14:paraId="4434F1D7" w14:textId="77777777" w:rsidTr="001575CA">
        <w:trPr>
          <w:trHeight w:val="958"/>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5C93AA6D"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2</w:t>
            </w:r>
          </w:p>
        </w:tc>
        <w:tc>
          <w:tcPr>
            <w:tcW w:w="2618" w:type="dxa"/>
            <w:tcBorders>
              <w:top w:val="nil"/>
              <w:left w:val="nil"/>
              <w:bottom w:val="single" w:sz="4" w:space="0" w:color="auto"/>
              <w:right w:val="single" w:sz="4" w:space="0" w:color="auto"/>
            </w:tcBorders>
            <w:shd w:val="clear" w:color="auto" w:fill="auto"/>
            <w:vAlign w:val="center"/>
            <w:hideMark/>
          </w:tcPr>
          <w:p w14:paraId="27FE0705" w14:textId="77777777" w:rsidR="00A92DCF" w:rsidRPr="00A92DCF" w:rsidRDefault="00A92DCF">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Review, amendment, development of new legislation related to POPs, Mercury (Component 1)</w:t>
            </w:r>
          </w:p>
        </w:tc>
        <w:tc>
          <w:tcPr>
            <w:tcW w:w="990" w:type="dxa"/>
            <w:tcBorders>
              <w:top w:val="nil"/>
              <w:left w:val="nil"/>
              <w:bottom w:val="single" w:sz="4" w:space="0" w:color="auto"/>
              <w:right w:val="single" w:sz="4" w:space="0" w:color="auto"/>
            </w:tcBorders>
            <w:shd w:val="clear" w:color="auto" w:fill="auto"/>
            <w:vAlign w:val="center"/>
            <w:hideMark/>
          </w:tcPr>
          <w:p w14:paraId="5760021D" w14:textId="561E69CA" w:rsidR="00A92DCF" w:rsidRPr="00A92DCF" w:rsidRDefault="00A92DCF">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69,072 </w:t>
            </w:r>
          </w:p>
        </w:tc>
        <w:tc>
          <w:tcPr>
            <w:tcW w:w="1006" w:type="dxa"/>
            <w:tcBorders>
              <w:top w:val="nil"/>
              <w:left w:val="nil"/>
              <w:bottom w:val="single" w:sz="4" w:space="0" w:color="auto"/>
              <w:right w:val="single" w:sz="4" w:space="0" w:color="auto"/>
            </w:tcBorders>
            <w:shd w:val="clear" w:color="auto" w:fill="auto"/>
            <w:vAlign w:val="center"/>
            <w:hideMark/>
          </w:tcPr>
          <w:p w14:paraId="193DEE53"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77ECAD2E" w14:textId="7E8B6933"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4DBCC568" w14:textId="14CF1120"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nil"/>
              <w:left w:val="nil"/>
              <w:bottom w:val="single" w:sz="4" w:space="0" w:color="auto"/>
              <w:right w:val="single" w:sz="4" w:space="0" w:color="auto"/>
            </w:tcBorders>
            <w:shd w:val="clear" w:color="auto" w:fill="auto"/>
            <w:vAlign w:val="center"/>
            <w:hideMark/>
          </w:tcPr>
          <w:p w14:paraId="5DEDFED2"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0E55A88A"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072F7F57"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24  months</w:t>
            </w:r>
          </w:p>
        </w:tc>
      </w:tr>
      <w:tr w:rsidR="00A92DCF" w:rsidRPr="00A92DCF" w14:paraId="491DD22D" w14:textId="77777777" w:rsidTr="001575CA">
        <w:trPr>
          <w:trHeight w:val="703"/>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3E2E98A7"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3</w:t>
            </w:r>
          </w:p>
        </w:tc>
        <w:tc>
          <w:tcPr>
            <w:tcW w:w="2618" w:type="dxa"/>
            <w:tcBorders>
              <w:top w:val="nil"/>
              <w:left w:val="nil"/>
              <w:bottom w:val="single" w:sz="4" w:space="0" w:color="auto"/>
              <w:right w:val="single" w:sz="4" w:space="0" w:color="auto"/>
            </w:tcBorders>
            <w:shd w:val="clear" w:color="auto" w:fill="auto"/>
            <w:vAlign w:val="center"/>
            <w:hideMark/>
          </w:tcPr>
          <w:p w14:paraId="1CA30674" w14:textId="77777777" w:rsidR="00A92DCF" w:rsidRPr="00A92DCF" w:rsidRDefault="00A92DCF">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Review, amendment, development of new legislation related to  Ecolabel, EPR and Green financial framework (Component 1)</w:t>
            </w:r>
          </w:p>
        </w:tc>
        <w:tc>
          <w:tcPr>
            <w:tcW w:w="990" w:type="dxa"/>
            <w:tcBorders>
              <w:top w:val="nil"/>
              <w:left w:val="nil"/>
              <w:bottom w:val="single" w:sz="4" w:space="0" w:color="auto"/>
              <w:right w:val="single" w:sz="4" w:space="0" w:color="auto"/>
            </w:tcBorders>
            <w:shd w:val="clear" w:color="auto" w:fill="auto"/>
            <w:vAlign w:val="center"/>
            <w:hideMark/>
          </w:tcPr>
          <w:p w14:paraId="353B4411" w14:textId="4899B20F" w:rsidR="00A92DCF" w:rsidRPr="00A92DCF" w:rsidRDefault="00A92DCF">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100,000 </w:t>
            </w:r>
          </w:p>
        </w:tc>
        <w:tc>
          <w:tcPr>
            <w:tcW w:w="1006" w:type="dxa"/>
            <w:tcBorders>
              <w:top w:val="nil"/>
              <w:left w:val="nil"/>
              <w:bottom w:val="single" w:sz="4" w:space="0" w:color="auto"/>
              <w:right w:val="single" w:sz="4" w:space="0" w:color="auto"/>
            </w:tcBorders>
            <w:shd w:val="clear" w:color="auto" w:fill="auto"/>
            <w:vAlign w:val="center"/>
            <w:hideMark/>
          </w:tcPr>
          <w:p w14:paraId="3DAF154B"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00D0C547" w14:textId="433D4AA1"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642CDEE7" w14:textId="726964F2"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nil"/>
              <w:left w:val="nil"/>
              <w:bottom w:val="single" w:sz="4" w:space="0" w:color="auto"/>
              <w:right w:val="single" w:sz="4" w:space="0" w:color="auto"/>
            </w:tcBorders>
            <w:shd w:val="clear" w:color="auto" w:fill="auto"/>
            <w:vAlign w:val="center"/>
            <w:hideMark/>
          </w:tcPr>
          <w:p w14:paraId="287020E8"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70AB332E"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72D74FD0"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24  months</w:t>
            </w:r>
          </w:p>
        </w:tc>
      </w:tr>
      <w:tr w:rsidR="00A92DCF" w:rsidRPr="00A92DCF" w14:paraId="5682AC9B" w14:textId="77777777" w:rsidTr="001575CA">
        <w:trPr>
          <w:trHeight w:val="1158"/>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1814ECAE"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4</w:t>
            </w:r>
          </w:p>
        </w:tc>
        <w:tc>
          <w:tcPr>
            <w:tcW w:w="2618" w:type="dxa"/>
            <w:tcBorders>
              <w:top w:val="nil"/>
              <w:left w:val="nil"/>
              <w:bottom w:val="single" w:sz="4" w:space="0" w:color="auto"/>
              <w:right w:val="single" w:sz="4" w:space="0" w:color="auto"/>
            </w:tcBorders>
            <w:shd w:val="clear" w:color="auto" w:fill="auto"/>
            <w:vAlign w:val="center"/>
            <w:hideMark/>
          </w:tcPr>
          <w:p w14:paraId="75C88B00" w14:textId="77777777"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Review, amendment, development of new legislation related to mercury and replacement of mercury thermometers and mercury containing lamps (Component 1)</w:t>
            </w:r>
          </w:p>
        </w:tc>
        <w:tc>
          <w:tcPr>
            <w:tcW w:w="990" w:type="dxa"/>
            <w:tcBorders>
              <w:top w:val="nil"/>
              <w:left w:val="nil"/>
              <w:bottom w:val="single" w:sz="4" w:space="0" w:color="auto"/>
              <w:right w:val="single" w:sz="4" w:space="0" w:color="auto"/>
            </w:tcBorders>
            <w:shd w:val="clear" w:color="auto" w:fill="auto"/>
            <w:vAlign w:val="center"/>
            <w:hideMark/>
          </w:tcPr>
          <w:p w14:paraId="29897D42" w14:textId="76970613"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100,000 </w:t>
            </w:r>
          </w:p>
        </w:tc>
        <w:tc>
          <w:tcPr>
            <w:tcW w:w="1006" w:type="dxa"/>
            <w:tcBorders>
              <w:top w:val="nil"/>
              <w:left w:val="nil"/>
              <w:bottom w:val="single" w:sz="4" w:space="0" w:color="auto"/>
              <w:right w:val="single" w:sz="4" w:space="0" w:color="auto"/>
            </w:tcBorders>
            <w:shd w:val="clear" w:color="auto" w:fill="auto"/>
            <w:vAlign w:val="center"/>
            <w:hideMark/>
          </w:tcPr>
          <w:p w14:paraId="1A970301"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2E5AEF6B" w14:textId="3736FF3D"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719F9C3B" w14:textId="098EC0A6"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nil"/>
              <w:left w:val="nil"/>
              <w:bottom w:val="single" w:sz="4" w:space="0" w:color="auto"/>
              <w:right w:val="single" w:sz="4" w:space="0" w:color="auto"/>
            </w:tcBorders>
            <w:shd w:val="clear" w:color="auto" w:fill="auto"/>
            <w:vAlign w:val="center"/>
            <w:hideMark/>
          </w:tcPr>
          <w:p w14:paraId="133984C3"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20A6F419"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3FEF32F5"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24 months</w:t>
            </w:r>
          </w:p>
        </w:tc>
      </w:tr>
      <w:tr w:rsidR="00A92DCF" w:rsidRPr="00A92DCF" w14:paraId="04BDBAC3" w14:textId="77777777" w:rsidTr="001575CA">
        <w:trPr>
          <w:trHeight w:val="39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6E249AB6"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5</w:t>
            </w:r>
          </w:p>
        </w:tc>
        <w:tc>
          <w:tcPr>
            <w:tcW w:w="2618" w:type="dxa"/>
            <w:tcBorders>
              <w:top w:val="nil"/>
              <w:left w:val="nil"/>
              <w:bottom w:val="single" w:sz="4" w:space="0" w:color="auto"/>
              <w:right w:val="single" w:sz="4" w:space="0" w:color="auto"/>
            </w:tcBorders>
            <w:shd w:val="clear" w:color="auto" w:fill="auto"/>
            <w:vAlign w:val="center"/>
            <w:hideMark/>
          </w:tcPr>
          <w:p w14:paraId="0D50213F" w14:textId="3F3232D9"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Survey, analyses POPs, design of the pilot implementation </w:t>
            </w:r>
            <w:proofErr w:type="spellStart"/>
            <w:r w:rsidRPr="00A92DCF">
              <w:rPr>
                <w:rFonts w:asciiTheme="minorHAnsi" w:eastAsia="Times New Roman" w:hAnsiTheme="minorHAnsi" w:cstheme="minorHAnsi"/>
                <w:sz w:val="18"/>
                <w:szCs w:val="18"/>
              </w:rPr>
              <w:t>programme</w:t>
            </w:r>
            <w:proofErr w:type="spellEnd"/>
            <w:r w:rsidRPr="00A92DCF">
              <w:rPr>
                <w:rFonts w:asciiTheme="minorHAnsi" w:eastAsia="Times New Roman" w:hAnsiTheme="minorHAnsi" w:cstheme="minorHAnsi"/>
                <w:sz w:val="18"/>
                <w:szCs w:val="18"/>
              </w:rPr>
              <w:t xml:space="preserve"> for the project (Component 2)</w:t>
            </w:r>
          </w:p>
        </w:tc>
        <w:tc>
          <w:tcPr>
            <w:tcW w:w="990" w:type="dxa"/>
            <w:tcBorders>
              <w:top w:val="nil"/>
              <w:left w:val="nil"/>
              <w:bottom w:val="single" w:sz="4" w:space="0" w:color="auto"/>
              <w:right w:val="single" w:sz="4" w:space="0" w:color="auto"/>
            </w:tcBorders>
            <w:shd w:val="clear" w:color="auto" w:fill="auto"/>
            <w:vAlign w:val="center"/>
            <w:hideMark/>
          </w:tcPr>
          <w:p w14:paraId="56181B5E" w14:textId="5F0A9424"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116,390 </w:t>
            </w:r>
          </w:p>
        </w:tc>
        <w:tc>
          <w:tcPr>
            <w:tcW w:w="1006" w:type="dxa"/>
            <w:tcBorders>
              <w:top w:val="nil"/>
              <w:left w:val="nil"/>
              <w:bottom w:val="single" w:sz="4" w:space="0" w:color="auto"/>
              <w:right w:val="single" w:sz="4" w:space="0" w:color="auto"/>
            </w:tcBorders>
            <w:shd w:val="clear" w:color="auto" w:fill="auto"/>
            <w:vAlign w:val="center"/>
            <w:hideMark/>
          </w:tcPr>
          <w:p w14:paraId="75DEC8CD"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7ECA50A3" w14:textId="68CDEA16"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32847A45" w14:textId="31C28275"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nil"/>
              <w:left w:val="nil"/>
              <w:bottom w:val="single" w:sz="4" w:space="0" w:color="auto"/>
              <w:right w:val="single" w:sz="4" w:space="0" w:color="auto"/>
            </w:tcBorders>
            <w:shd w:val="clear" w:color="auto" w:fill="auto"/>
            <w:vAlign w:val="center"/>
            <w:hideMark/>
          </w:tcPr>
          <w:p w14:paraId="1F53890D"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62BD8559"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1BB18811"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24 months</w:t>
            </w:r>
          </w:p>
        </w:tc>
      </w:tr>
      <w:tr w:rsidR="00A92DCF" w:rsidRPr="00A92DCF" w14:paraId="68A441D1" w14:textId="77777777" w:rsidTr="001575CA">
        <w:trPr>
          <w:trHeight w:val="495"/>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B2825C"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6</w:t>
            </w:r>
          </w:p>
        </w:tc>
        <w:tc>
          <w:tcPr>
            <w:tcW w:w="26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FF41D" w14:textId="77777777"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Develop the training materials for replacement of mercury medical devices and fluorescent lamps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4DD91" w14:textId="001568DE"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15,900 </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4E621"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D73C2" w14:textId="3F57F59D"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E7EF2" w14:textId="0E138E56"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w:t>
            </w:r>
            <w:r w:rsidR="00A92DCF" w:rsidRPr="00A92DCF">
              <w:rPr>
                <w:rFonts w:asciiTheme="minorHAnsi" w:eastAsia="Times New Roman" w:hAnsiTheme="minorHAnsi" w:cstheme="minorHAnsi"/>
                <w:sz w:val="18"/>
                <w:szCs w:val="18"/>
              </w:rPr>
              <w:t> Two Stages Single Envelope</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8B680"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E0E66"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B2B97"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12 months</w:t>
            </w:r>
          </w:p>
        </w:tc>
      </w:tr>
      <w:tr w:rsidR="00A92DCF" w:rsidRPr="00A92DCF" w14:paraId="0748844A" w14:textId="77777777" w:rsidTr="001575CA">
        <w:trPr>
          <w:trHeight w:val="606"/>
        </w:trPr>
        <w:tc>
          <w:tcPr>
            <w:tcW w:w="5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DDE33"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7</w:t>
            </w:r>
          </w:p>
        </w:tc>
        <w:tc>
          <w:tcPr>
            <w:tcW w:w="2618" w:type="dxa"/>
            <w:tcBorders>
              <w:top w:val="single" w:sz="4" w:space="0" w:color="auto"/>
              <w:left w:val="nil"/>
              <w:bottom w:val="single" w:sz="4" w:space="0" w:color="auto"/>
              <w:right w:val="single" w:sz="4" w:space="0" w:color="auto"/>
            </w:tcBorders>
            <w:shd w:val="clear" w:color="auto" w:fill="auto"/>
            <w:vAlign w:val="center"/>
            <w:hideMark/>
          </w:tcPr>
          <w:p w14:paraId="77C1F3E2" w14:textId="77777777"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Project audit services (Component 4)</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6B62F7E" w14:textId="6252D561"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10,000 </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14:paraId="7648ED08"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14:paraId="66BA3A33" w14:textId="551F99D7"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11579EC1" w14:textId="2DDFEC6A"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69721EFD"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5A1BB7AF"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7462A45D"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48 months</w:t>
            </w:r>
          </w:p>
        </w:tc>
      </w:tr>
      <w:tr w:rsidR="00A92DCF" w:rsidRPr="00A92DCF" w14:paraId="2F2A2541" w14:textId="77777777" w:rsidTr="001575CA">
        <w:trPr>
          <w:trHeight w:val="563"/>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0407D225"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8</w:t>
            </w:r>
          </w:p>
        </w:tc>
        <w:tc>
          <w:tcPr>
            <w:tcW w:w="2618" w:type="dxa"/>
            <w:tcBorders>
              <w:top w:val="nil"/>
              <w:left w:val="nil"/>
              <w:bottom w:val="single" w:sz="4" w:space="0" w:color="auto"/>
              <w:right w:val="single" w:sz="4" w:space="0" w:color="auto"/>
            </w:tcBorders>
            <w:shd w:val="clear" w:color="auto" w:fill="auto"/>
            <w:vAlign w:val="center"/>
            <w:hideMark/>
          </w:tcPr>
          <w:p w14:paraId="3B157EF4" w14:textId="77777777"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Project staff (Project Manager, Project Assistant, Project Accountant/Finance Assistant/Finance officer) - Project management cost</w:t>
            </w:r>
          </w:p>
        </w:tc>
        <w:tc>
          <w:tcPr>
            <w:tcW w:w="990" w:type="dxa"/>
            <w:tcBorders>
              <w:top w:val="nil"/>
              <w:left w:val="nil"/>
              <w:bottom w:val="single" w:sz="4" w:space="0" w:color="auto"/>
              <w:right w:val="single" w:sz="4" w:space="0" w:color="auto"/>
            </w:tcBorders>
            <w:shd w:val="clear" w:color="auto" w:fill="auto"/>
            <w:vAlign w:val="center"/>
            <w:hideMark/>
          </w:tcPr>
          <w:p w14:paraId="42B4223E" w14:textId="4325C911"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210,580 </w:t>
            </w:r>
          </w:p>
        </w:tc>
        <w:tc>
          <w:tcPr>
            <w:tcW w:w="1006" w:type="dxa"/>
            <w:tcBorders>
              <w:top w:val="nil"/>
              <w:left w:val="nil"/>
              <w:bottom w:val="single" w:sz="4" w:space="0" w:color="auto"/>
              <w:right w:val="single" w:sz="4" w:space="0" w:color="auto"/>
            </w:tcBorders>
            <w:shd w:val="clear" w:color="auto" w:fill="auto"/>
            <w:vAlign w:val="center"/>
            <w:hideMark/>
          </w:tcPr>
          <w:p w14:paraId="139288EE"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779BD538" w14:textId="7AE32EB4"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304FBF7A" w14:textId="21C1088B"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nil"/>
              <w:left w:val="nil"/>
              <w:bottom w:val="single" w:sz="4" w:space="0" w:color="auto"/>
              <w:right w:val="single" w:sz="4" w:space="0" w:color="auto"/>
            </w:tcBorders>
            <w:shd w:val="clear" w:color="auto" w:fill="auto"/>
            <w:vAlign w:val="center"/>
            <w:hideMark/>
          </w:tcPr>
          <w:p w14:paraId="7E718827"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64814264"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By the time</w:t>
            </w:r>
          </w:p>
        </w:tc>
        <w:tc>
          <w:tcPr>
            <w:tcW w:w="858" w:type="dxa"/>
            <w:tcBorders>
              <w:top w:val="nil"/>
              <w:left w:val="nil"/>
              <w:bottom w:val="single" w:sz="4" w:space="0" w:color="auto"/>
              <w:right w:val="single" w:sz="4" w:space="0" w:color="auto"/>
            </w:tcBorders>
            <w:shd w:val="clear" w:color="auto" w:fill="auto"/>
            <w:vAlign w:val="center"/>
            <w:hideMark/>
          </w:tcPr>
          <w:p w14:paraId="4DDCEAD7"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48 months</w:t>
            </w:r>
          </w:p>
        </w:tc>
      </w:tr>
      <w:tr w:rsidR="00A92DCF" w:rsidRPr="00A92DCF" w14:paraId="5AD97F83" w14:textId="77777777" w:rsidTr="001575CA">
        <w:trPr>
          <w:trHeight w:val="154"/>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7EE3FEB5"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B</w:t>
            </w:r>
          </w:p>
        </w:tc>
        <w:tc>
          <w:tcPr>
            <w:tcW w:w="2618" w:type="dxa"/>
            <w:tcBorders>
              <w:top w:val="nil"/>
              <w:left w:val="nil"/>
              <w:bottom w:val="single" w:sz="4" w:space="0" w:color="auto"/>
              <w:right w:val="single" w:sz="4" w:space="0" w:color="auto"/>
            </w:tcBorders>
            <w:shd w:val="clear" w:color="auto" w:fill="auto"/>
            <w:vAlign w:val="center"/>
            <w:hideMark/>
          </w:tcPr>
          <w:p w14:paraId="0BAF6CA1" w14:textId="77777777" w:rsidR="001575CA" w:rsidRPr="00A92DCF" w:rsidRDefault="001575CA">
            <w:pPr>
              <w:spacing w:after="0"/>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Procurement of goods and  non-consulting services</w:t>
            </w:r>
          </w:p>
        </w:tc>
        <w:tc>
          <w:tcPr>
            <w:tcW w:w="990" w:type="dxa"/>
            <w:tcBorders>
              <w:top w:val="nil"/>
              <w:left w:val="nil"/>
              <w:bottom w:val="single" w:sz="4" w:space="0" w:color="auto"/>
              <w:right w:val="single" w:sz="4" w:space="0" w:color="auto"/>
            </w:tcBorders>
            <w:shd w:val="clear" w:color="auto" w:fill="auto"/>
            <w:vAlign w:val="center"/>
            <w:hideMark/>
          </w:tcPr>
          <w:p w14:paraId="63E70E2A" w14:textId="4E88A23C" w:rsidR="001575CA" w:rsidRPr="00A92DCF" w:rsidRDefault="001575CA">
            <w:pPr>
              <w:spacing w:after="0"/>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xml:space="preserve">    135,800 </w:t>
            </w:r>
          </w:p>
        </w:tc>
        <w:tc>
          <w:tcPr>
            <w:tcW w:w="1006" w:type="dxa"/>
            <w:tcBorders>
              <w:top w:val="nil"/>
              <w:left w:val="nil"/>
              <w:bottom w:val="single" w:sz="4" w:space="0" w:color="auto"/>
              <w:right w:val="single" w:sz="4" w:space="0" w:color="auto"/>
            </w:tcBorders>
            <w:shd w:val="clear" w:color="auto" w:fill="auto"/>
            <w:vAlign w:val="center"/>
            <w:hideMark/>
          </w:tcPr>
          <w:p w14:paraId="32174B82"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1271" w:type="dxa"/>
            <w:tcBorders>
              <w:top w:val="nil"/>
              <w:left w:val="nil"/>
              <w:bottom w:val="single" w:sz="4" w:space="0" w:color="auto"/>
              <w:right w:val="single" w:sz="4" w:space="0" w:color="auto"/>
            </w:tcBorders>
            <w:shd w:val="clear" w:color="auto" w:fill="auto"/>
            <w:vAlign w:val="center"/>
            <w:hideMark/>
          </w:tcPr>
          <w:p w14:paraId="42B8836F"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1132" w:type="dxa"/>
            <w:tcBorders>
              <w:top w:val="nil"/>
              <w:left w:val="nil"/>
              <w:bottom w:val="single" w:sz="4" w:space="0" w:color="auto"/>
              <w:right w:val="single" w:sz="4" w:space="0" w:color="auto"/>
            </w:tcBorders>
            <w:shd w:val="clear" w:color="auto" w:fill="auto"/>
            <w:vAlign w:val="center"/>
            <w:hideMark/>
          </w:tcPr>
          <w:p w14:paraId="3B96FE8F"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991" w:type="dxa"/>
            <w:tcBorders>
              <w:top w:val="nil"/>
              <w:left w:val="nil"/>
              <w:bottom w:val="single" w:sz="4" w:space="0" w:color="auto"/>
              <w:right w:val="single" w:sz="4" w:space="0" w:color="auto"/>
            </w:tcBorders>
            <w:shd w:val="clear" w:color="auto" w:fill="auto"/>
            <w:vAlign w:val="center"/>
            <w:hideMark/>
          </w:tcPr>
          <w:p w14:paraId="2AB0877F"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w:t>
            </w:r>
          </w:p>
        </w:tc>
        <w:tc>
          <w:tcPr>
            <w:tcW w:w="986" w:type="dxa"/>
            <w:tcBorders>
              <w:top w:val="nil"/>
              <w:left w:val="nil"/>
              <w:bottom w:val="single" w:sz="4" w:space="0" w:color="auto"/>
              <w:right w:val="single" w:sz="4" w:space="0" w:color="auto"/>
            </w:tcBorders>
            <w:shd w:val="clear" w:color="auto" w:fill="auto"/>
            <w:vAlign w:val="center"/>
            <w:hideMark/>
          </w:tcPr>
          <w:p w14:paraId="514ADAEB"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3FBD43A9"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r>
      <w:tr w:rsidR="00A92DCF" w:rsidRPr="00A92DCF" w14:paraId="2BCD0761" w14:textId="77777777" w:rsidTr="00A92DCF">
        <w:trPr>
          <w:trHeight w:val="780"/>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64FDAB9D"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1</w:t>
            </w:r>
          </w:p>
        </w:tc>
        <w:tc>
          <w:tcPr>
            <w:tcW w:w="2618" w:type="dxa"/>
            <w:tcBorders>
              <w:top w:val="nil"/>
              <w:left w:val="nil"/>
              <w:bottom w:val="single" w:sz="4" w:space="0" w:color="auto"/>
              <w:right w:val="single" w:sz="4" w:space="0" w:color="auto"/>
            </w:tcBorders>
            <w:shd w:val="clear" w:color="auto" w:fill="auto"/>
            <w:vAlign w:val="center"/>
            <w:hideMark/>
          </w:tcPr>
          <w:p w14:paraId="72AD9CDE" w14:textId="77777777"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Develop information sharing mechanism and collaboration on POP and Mercury (Component 4)</w:t>
            </w:r>
          </w:p>
        </w:tc>
        <w:tc>
          <w:tcPr>
            <w:tcW w:w="990" w:type="dxa"/>
            <w:tcBorders>
              <w:top w:val="nil"/>
              <w:left w:val="nil"/>
              <w:bottom w:val="single" w:sz="4" w:space="0" w:color="auto"/>
              <w:right w:val="single" w:sz="4" w:space="0" w:color="auto"/>
            </w:tcBorders>
            <w:shd w:val="clear" w:color="auto" w:fill="auto"/>
            <w:vAlign w:val="center"/>
            <w:hideMark/>
          </w:tcPr>
          <w:p w14:paraId="0967F400" w14:textId="19608F0D"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34,810 </w:t>
            </w:r>
          </w:p>
        </w:tc>
        <w:tc>
          <w:tcPr>
            <w:tcW w:w="1006" w:type="dxa"/>
            <w:tcBorders>
              <w:top w:val="nil"/>
              <w:left w:val="nil"/>
              <w:bottom w:val="single" w:sz="4" w:space="0" w:color="auto"/>
              <w:right w:val="single" w:sz="4" w:space="0" w:color="auto"/>
            </w:tcBorders>
            <w:shd w:val="clear" w:color="auto" w:fill="auto"/>
            <w:vAlign w:val="center"/>
            <w:hideMark/>
          </w:tcPr>
          <w:p w14:paraId="74086782"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0177D952" w14:textId="70419CF6"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6DD8D243" w14:textId="6C5486F5"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nil"/>
              <w:left w:val="nil"/>
              <w:bottom w:val="single" w:sz="4" w:space="0" w:color="auto"/>
              <w:right w:val="single" w:sz="4" w:space="0" w:color="auto"/>
            </w:tcBorders>
            <w:shd w:val="clear" w:color="auto" w:fill="auto"/>
            <w:vAlign w:val="center"/>
            <w:hideMark/>
          </w:tcPr>
          <w:p w14:paraId="32074C61"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5D09E3CD"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5F752303"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12 months</w:t>
            </w:r>
          </w:p>
        </w:tc>
      </w:tr>
      <w:tr w:rsidR="00A92DCF" w:rsidRPr="00A92DCF" w14:paraId="37233CD1" w14:textId="77777777" w:rsidTr="001575CA">
        <w:trPr>
          <w:trHeight w:val="204"/>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73A0CD2E"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2</w:t>
            </w:r>
          </w:p>
        </w:tc>
        <w:tc>
          <w:tcPr>
            <w:tcW w:w="2618" w:type="dxa"/>
            <w:tcBorders>
              <w:top w:val="nil"/>
              <w:left w:val="nil"/>
              <w:bottom w:val="single" w:sz="4" w:space="0" w:color="auto"/>
              <w:right w:val="single" w:sz="4" w:space="0" w:color="auto"/>
            </w:tcBorders>
            <w:shd w:val="clear" w:color="auto" w:fill="auto"/>
            <w:vAlign w:val="center"/>
            <w:hideMark/>
          </w:tcPr>
          <w:p w14:paraId="7AEC5FB5" w14:textId="0C354EDA"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Office equipment (computer, printer, scanner…) (Project management cost)</w:t>
            </w:r>
          </w:p>
        </w:tc>
        <w:tc>
          <w:tcPr>
            <w:tcW w:w="990" w:type="dxa"/>
            <w:tcBorders>
              <w:top w:val="nil"/>
              <w:left w:val="nil"/>
              <w:bottom w:val="single" w:sz="4" w:space="0" w:color="auto"/>
              <w:right w:val="single" w:sz="4" w:space="0" w:color="auto"/>
            </w:tcBorders>
            <w:shd w:val="clear" w:color="auto" w:fill="auto"/>
            <w:vAlign w:val="center"/>
            <w:hideMark/>
          </w:tcPr>
          <w:p w14:paraId="5920A8A6" w14:textId="03A1C8E0" w:rsidR="001575CA" w:rsidRPr="00A92DCF" w:rsidRDefault="001575CA">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15,000 </w:t>
            </w:r>
          </w:p>
        </w:tc>
        <w:tc>
          <w:tcPr>
            <w:tcW w:w="1006" w:type="dxa"/>
            <w:tcBorders>
              <w:top w:val="nil"/>
              <w:left w:val="nil"/>
              <w:bottom w:val="single" w:sz="4" w:space="0" w:color="auto"/>
              <w:right w:val="single" w:sz="4" w:space="0" w:color="auto"/>
            </w:tcBorders>
            <w:shd w:val="clear" w:color="auto" w:fill="auto"/>
            <w:vAlign w:val="center"/>
            <w:hideMark/>
          </w:tcPr>
          <w:p w14:paraId="54F2D8EC"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0378AFCD" w14:textId="51E2FABF"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Competitive quotation</w:t>
            </w:r>
          </w:p>
        </w:tc>
        <w:tc>
          <w:tcPr>
            <w:tcW w:w="1132" w:type="dxa"/>
            <w:tcBorders>
              <w:top w:val="nil"/>
              <w:left w:val="nil"/>
              <w:bottom w:val="single" w:sz="4" w:space="0" w:color="auto"/>
              <w:right w:val="single" w:sz="4" w:space="0" w:color="auto"/>
            </w:tcBorders>
            <w:shd w:val="clear" w:color="auto" w:fill="auto"/>
            <w:vAlign w:val="center"/>
            <w:hideMark/>
          </w:tcPr>
          <w:p w14:paraId="47FD0BB0" w14:textId="30344E81" w:rsidR="001575CA"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One</w:t>
            </w:r>
            <w:r w:rsidR="001575CA" w:rsidRPr="00A92DCF">
              <w:rPr>
                <w:rFonts w:asciiTheme="minorHAnsi" w:eastAsia="Times New Roman" w:hAnsiTheme="minorHAnsi" w:cstheme="minorHAnsi"/>
                <w:sz w:val="18"/>
                <w:szCs w:val="18"/>
              </w:rPr>
              <w:t xml:space="preserve"> Stage - </w:t>
            </w:r>
            <w:proofErr w:type="spellStart"/>
            <w:r w:rsidRPr="00A92DCF">
              <w:rPr>
                <w:rFonts w:asciiTheme="minorHAnsi" w:eastAsia="Times New Roman" w:hAnsiTheme="minorHAnsi" w:cstheme="minorHAnsi"/>
                <w:sz w:val="18"/>
                <w:szCs w:val="18"/>
              </w:rPr>
              <w:t>Sginle</w:t>
            </w:r>
            <w:proofErr w:type="spellEnd"/>
            <w:r w:rsidR="001575CA" w:rsidRPr="00A92DCF">
              <w:rPr>
                <w:rFonts w:asciiTheme="minorHAnsi" w:eastAsia="Times New Roman" w:hAnsiTheme="minorHAnsi" w:cstheme="minorHAnsi"/>
                <w:sz w:val="18"/>
                <w:szCs w:val="18"/>
              </w:rPr>
              <w:t xml:space="preserve"> Envelope </w:t>
            </w:r>
          </w:p>
        </w:tc>
        <w:tc>
          <w:tcPr>
            <w:tcW w:w="991" w:type="dxa"/>
            <w:tcBorders>
              <w:top w:val="nil"/>
              <w:left w:val="nil"/>
              <w:bottom w:val="single" w:sz="4" w:space="0" w:color="auto"/>
              <w:right w:val="single" w:sz="4" w:space="0" w:color="auto"/>
            </w:tcBorders>
            <w:shd w:val="clear" w:color="auto" w:fill="auto"/>
            <w:vAlign w:val="center"/>
            <w:hideMark/>
          </w:tcPr>
          <w:p w14:paraId="51B62BF7"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54C17214"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1C4250D2"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03 months</w:t>
            </w:r>
          </w:p>
        </w:tc>
      </w:tr>
      <w:tr w:rsidR="00A92DCF" w:rsidRPr="00A92DCF" w14:paraId="2900B851" w14:textId="77777777" w:rsidTr="001575CA">
        <w:trPr>
          <w:trHeight w:val="256"/>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5DE0DE10"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lastRenderedPageBreak/>
              <w:t>3</w:t>
            </w:r>
          </w:p>
        </w:tc>
        <w:tc>
          <w:tcPr>
            <w:tcW w:w="2618" w:type="dxa"/>
            <w:tcBorders>
              <w:top w:val="nil"/>
              <w:left w:val="nil"/>
              <w:bottom w:val="single" w:sz="4" w:space="0" w:color="auto"/>
              <w:right w:val="single" w:sz="4" w:space="0" w:color="auto"/>
            </w:tcBorders>
            <w:shd w:val="clear" w:color="auto" w:fill="auto"/>
            <w:vAlign w:val="center"/>
            <w:hideMark/>
          </w:tcPr>
          <w:p w14:paraId="16B3F83D" w14:textId="04214A8A" w:rsidR="00A92DCF" w:rsidRPr="00A92DCF" w:rsidRDefault="00A92DCF">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Training events for trainer, healthcare facilities related to mercury lamps and mercury devices (Component 3)</w:t>
            </w:r>
          </w:p>
        </w:tc>
        <w:tc>
          <w:tcPr>
            <w:tcW w:w="990" w:type="dxa"/>
            <w:tcBorders>
              <w:top w:val="nil"/>
              <w:left w:val="nil"/>
              <w:bottom w:val="single" w:sz="4" w:space="0" w:color="auto"/>
              <w:right w:val="single" w:sz="4" w:space="0" w:color="auto"/>
            </w:tcBorders>
            <w:shd w:val="clear" w:color="auto" w:fill="auto"/>
            <w:vAlign w:val="center"/>
            <w:hideMark/>
          </w:tcPr>
          <w:p w14:paraId="1146E945" w14:textId="5C12B53F" w:rsidR="00A92DCF" w:rsidRPr="00A92DCF" w:rsidRDefault="00A92DCF">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63,000 </w:t>
            </w:r>
          </w:p>
        </w:tc>
        <w:tc>
          <w:tcPr>
            <w:tcW w:w="1006" w:type="dxa"/>
            <w:tcBorders>
              <w:top w:val="nil"/>
              <w:left w:val="nil"/>
              <w:bottom w:val="single" w:sz="4" w:space="0" w:color="auto"/>
              <w:right w:val="single" w:sz="4" w:space="0" w:color="auto"/>
            </w:tcBorders>
            <w:shd w:val="clear" w:color="auto" w:fill="auto"/>
            <w:vAlign w:val="center"/>
            <w:hideMark/>
          </w:tcPr>
          <w:p w14:paraId="686FBCE1"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21ADE226" w14:textId="596EEDAA"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26C9A08D" w14:textId="621ADB2E"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nil"/>
              <w:left w:val="nil"/>
              <w:bottom w:val="single" w:sz="4" w:space="0" w:color="auto"/>
              <w:right w:val="single" w:sz="4" w:space="0" w:color="auto"/>
            </w:tcBorders>
            <w:shd w:val="clear" w:color="auto" w:fill="auto"/>
            <w:vAlign w:val="center"/>
            <w:hideMark/>
          </w:tcPr>
          <w:p w14:paraId="20210569"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2DD94BDC"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0440120A"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12 months</w:t>
            </w:r>
          </w:p>
        </w:tc>
      </w:tr>
      <w:tr w:rsidR="00A92DCF" w:rsidRPr="00A92DCF" w14:paraId="613C2EED" w14:textId="77777777" w:rsidTr="001575CA">
        <w:trPr>
          <w:trHeight w:val="70"/>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1BABB520"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4</w:t>
            </w:r>
          </w:p>
        </w:tc>
        <w:tc>
          <w:tcPr>
            <w:tcW w:w="2618" w:type="dxa"/>
            <w:tcBorders>
              <w:top w:val="nil"/>
              <w:left w:val="nil"/>
              <w:bottom w:val="single" w:sz="4" w:space="0" w:color="auto"/>
              <w:right w:val="single" w:sz="4" w:space="0" w:color="auto"/>
            </w:tcBorders>
            <w:shd w:val="clear" w:color="auto" w:fill="auto"/>
            <w:vAlign w:val="center"/>
            <w:hideMark/>
          </w:tcPr>
          <w:p w14:paraId="25503ADC" w14:textId="77777777" w:rsidR="00A92DCF" w:rsidRPr="00A92DCF" w:rsidRDefault="00A92DCF">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Workshop organization services (Component 1,3,4)</w:t>
            </w:r>
          </w:p>
        </w:tc>
        <w:tc>
          <w:tcPr>
            <w:tcW w:w="990" w:type="dxa"/>
            <w:tcBorders>
              <w:top w:val="nil"/>
              <w:left w:val="nil"/>
              <w:bottom w:val="single" w:sz="4" w:space="0" w:color="auto"/>
              <w:right w:val="single" w:sz="4" w:space="0" w:color="auto"/>
            </w:tcBorders>
            <w:shd w:val="clear" w:color="auto" w:fill="auto"/>
            <w:vAlign w:val="center"/>
            <w:hideMark/>
          </w:tcPr>
          <w:p w14:paraId="11EEC02C" w14:textId="2E1A3CBC" w:rsidR="00A92DCF" w:rsidRPr="00A92DCF" w:rsidRDefault="00A92DCF">
            <w:pPr>
              <w:spacing w:after="0"/>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      22,990 </w:t>
            </w:r>
          </w:p>
        </w:tc>
        <w:tc>
          <w:tcPr>
            <w:tcW w:w="1006" w:type="dxa"/>
            <w:tcBorders>
              <w:top w:val="nil"/>
              <w:left w:val="nil"/>
              <w:bottom w:val="single" w:sz="4" w:space="0" w:color="auto"/>
              <w:right w:val="single" w:sz="4" w:space="0" w:color="auto"/>
            </w:tcBorders>
            <w:shd w:val="clear" w:color="auto" w:fill="auto"/>
            <w:vAlign w:val="center"/>
            <w:hideMark/>
          </w:tcPr>
          <w:p w14:paraId="0F4F1EF2"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GEF/UNDP</w:t>
            </w:r>
          </w:p>
        </w:tc>
        <w:tc>
          <w:tcPr>
            <w:tcW w:w="1271" w:type="dxa"/>
            <w:tcBorders>
              <w:top w:val="nil"/>
              <w:left w:val="nil"/>
              <w:bottom w:val="single" w:sz="4" w:space="0" w:color="auto"/>
              <w:right w:val="single" w:sz="4" w:space="0" w:color="auto"/>
            </w:tcBorders>
            <w:shd w:val="clear" w:color="auto" w:fill="auto"/>
            <w:vAlign w:val="center"/>
            <w:hideMark/>
          </w:tcPr>
          <w:p w14:paraId="6962DDE9" w14:textId="589129E0"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xml:space="preserve">National Open bidding  </w:t>
            </w:r>
          </w:p>
        </w:tc>
        <w:tc>
          <w:tcPr>
            <w:tcW w:w="1132" w:type="dxa"/>
            <w:tcBorders>
              <w:top w:val="nil"/>
              <w:left w:val="nil"/>
              <w:bottom w:val="single" w:sz="4" w:space="0" w:color="auto"/>
              <w:right w:val="single" w:sz="4" w:space="0" w:color="auto"/>
            </w:tcBorders>
            <w:shd w:val="clear" w:color="auto" w:fill="auto"/>
            <w:vAlign w:val="center"/>
            <w:hideMark/>
          </w:tcPr>
          <w:p w14:paraId="10E83619" w14:textId="229F855C"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Two Stages Single Envelope</w:t>
            </w:r>
          </w:p>
        </w:tc>
        <w:tc>
          <w:tcPr>
            <w:tcW w:w="991" w:type="dxa"/>
            <w:tcBorders>
              <w:top w:val="nil"/>
              <w:left w:val="nil"/>
              <w:bottom w:val="single" w:sz="4" w:space="0" w:color="auto"/>
              <w:right w:val="single" w:sz="4" w:space="0" w:color="auto"/>
            </w:tcBorders>
            <w:shd w:val="clear" w:color="auto" w:fill="auto"/>
            <w:vAlign w:val="center"/>
            <w:hideMark/>
          </w:tcPr>
          <w:p w14:paraId="377019A0"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QIII/2022</w:t>
            </w:r>
          </w:p>
        </w:tc>
        <w:tc>
          <w:tcPr>
            <w:tcW w:w="986" w:type="dxa"/>
            <w:tcBorders>
              <w:top w:val="nil"/>
              <w:left w:val="nil"/>
              <w:bottom w:val="single" w:sz="4" w:space="0" w:color="auto"/>
              <w:right w:val="single" w:sz="4" w:space="0" w:color="auto"/>
            </w:tcBorders>
            <w:shd w:val="clear" w:color="auto" w:fill="auto"/>
            <w:vAlign w:val="center"/>
            <w:hideMark/>
          </w:tcPr>
          <w:p w14:paraId="6293DFF9"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Lumpsum</w:t>
            </w:r>
          </w:p>
        </w:tc>
        <w:tc>
          <w:tcPr>
            <w:tcW w:w="858" w:type="dxa"/>
            <w:tcBorders>
              <w:top w:val="nil"/>
              <w:left w:val="nil"/>
              <w:bottom w:val="single" w:sz="4" w:space="0" w:color="auto"/>
              <w:right w:val="single" w:sz="4" w:space="0" w:color="auto"/>
            </w:tcBorders>
            <w:shd w:val="clear" w:color="auto" w:fill="auto"/>
            <w:vAlign w:val="center"/>
            <w:hideMark/>
          </w:tcPr>
          <w:p w14:paraId="5E042CEB" w14:textId="77777777" w:rsidR="00A92DCF" w:rsidRPr="00A92DCF" w:rsidRDefault="00A92DCF">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12 months</w:t>
            </w:r>
          </w:p>
        </w:tc>
      </w:tr>
      <w:tr w:rsidR="00A92DCF" w:rsidRPr="00A92DCF" w14:paraId="1C6DBCF4" w14:textId="77777777" w:rsidTr="001575CA">
        <w:trPr>
          <w:trHeight w:val="451"/>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5CE12817"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2618" w:type="dxa"/>
            <w:tcBorders>
              <w:top w:val="nil"/>
              <w:left w:val="nil"/>
              <w:bottom w:val="single" w:sz="4" w:space="0" w:color="auto"/>
              <w:right w:val="single" w:sz="4" w:space="0" w:color="auto"/>
            </w:tcBorders>
            <w:shd w:val="clear" w:color="auto" w:fill="auto"/>
            <w:vAlign w:val="center"/>
            <w:hideMark/>
          </w:tcPr>
          <w:p w14:paraId="44CBED12" w14:textId="77777777" w:rsidR="001575CA" w:rsidRPr="00A92DCF" w:rsidRDefault="001575CA">
            <w:pPr>
              <w:spacing w:after="0"/>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Total</w:t>
            </w:r>
          </w:p>
        </w:tc>
        <w:tc>
          <w:tcPr>
            <w:tcW w:w="990" w:type="dxa"/>
            <w:tcBorders>
              <w:top w:val="nil"/>
              <w:left w:val="nil"/>
              <w:bottom w:val="single" w:sz="4" w:space="0" w:color="auto"/>
              <w:right w:val="single" w:sz="4" w:space="0" w:color="auto"/>
            </w:tcBorders>
            <w:shd w:val="clear" w:color="auto" w:fill="auto"/>
            <w:vAlign w:val="center"/>
            <w:hideMark/>
          </w:tcPr>
          <w:p w14:paraId="5E52A8E6" w14:textId="363B1762" w:rsidR="001575CA" w:rsidRPr="00A92DCF" w:rsidRDefault="001575CA">
            <w:pPr>
              <w:spacing w:after="0"/>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xml:space="preserve">    846,917 </w:t>
            </w:r>
          </w:p>
        </w:tc>
        <w:tc>
          <w:tcPr>
            <w:tcW w:w="1006" w:type="dxa"/>
            <w:tcBorders>
              <w:top w:val="nil"/>
              <w:left w:val="nil"/>
              <w:bottom w:val="single" w:sz="4" w:space="0" w:color="auto"/>
              <w:right w:val="single" w:sz="4" w:space="0" w:color="auto"/>
            </w:tcBorders>
            <w:shd w:val="clear" w:color="auto" w:fill="auto"/>
            <w:vAlign w:val="center"/>
            <w:hideMark/>
          </w:tcPr>
          <w:p w14:paraId="242665D5" w14:textId="77777777" w:rsidR="001575CA" w:rsidRPr="00A92DCF" w:rsidRDefault="001575CA">
            <w:pPr>
              <w:spacing w:after="0"/>
              <w:jc w:val="center"/>
              <w:rPr>
                <w:rFonts w:asciiTheme="minorHAnsi" w:eastAsia="Times New Roman" w:hAnsiTheme="minorHAnsi" w:cstheme="minorHAnsi"/>
                <w:sz w:val="18"/>
                <w:szCs w:val="18"/>
              </w:rPr>
            </w:pPr>
            <w:r w:rsidRPr="00A92DCF">
              <w:rPr>
                <w:rFonts w:asciiTheme="minorHAnsi" w:eastAsia="Times New Roman" w:hAnsiTheme="minorHAnsi" w:cstheme="minorHAnsi"/>
                <w:sz w:val="18"/>
                <w:szCs w:val="18"/>
              </w:rPr>
              <w:t> </w:t>
            </w:r>
          </w:p>
        </w:tc>
        <w:tc>
          <w:tcPr>
            <w:tcW w:w="1271" w:type="dxa"/>
            <w:tcBorders>
              <w:top w:val="nil"/>
              <w:left w:val="nil"/>
              <w:bottom w:val="single" w:sz="4" w:space="0" w:color="auto"/>
              <w:right w:val="single" w:sz="4" w:space="0" w:color="auto"/>
            </w:tcBorders>
            <w:shd w:val="clear" w:color="auto" w:fill="auto"/>
            <w:vAlign w:val="center"/>
            <w:hideMark/>
          </w:tcPr>
          <w:p w14:paraId="701D73E4"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1132" w:type="dxa"/>
            <w:tcBorders>
              <w:top w:val="nil"/>
              <w:left w:val="nil"/>
              <w:bottom w:val="single" w:sz="4" w:space="0" w:color="auto"/>
              <w:right w:val="single" w:sz="4" w:space="0" w:color="auto"/>
            </w:tcBorders>
            <w:shd w:val="clear" w:color="auto" w:fill="auto"/>
            <w:vAlign w:val="center"/>
            <w:hideMark/>
          </w:tcPr>
          <w:p w14:paraId="34F3F807"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991" w:type="dxa"/>
            <w:tcBorders>
              <w:top w:val="nil"/>
              <w:left w:val="nil"/>
              <w:bottom w:val="single" w:sz="4" w:space="0" w:color="auto"/>
              <w:right w:val="single" w:sz="4" w:space="0" w:color="auto"/>
            </w:tcBorders>
            <w:shd w:val="clear" w:color="auto" w:fill="auto"/>
            <w:vAlign w:val="center"/>
            <w:hideMark/>
          </w:tcPr>
          <w:p w14:paraId="0E7EE44F"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986" w:type="dxa"/>
            <w:tcBorders>
              <w:top w:val="nil"/>
              <w:left w:val="nil"/>
              <w:bottom w:val="single" w:sz="4" w:space="0" w:color="auto"/>
              <w:right w:val="single" w:sz="4" w:space="0" w:color="auto"/>
            </w:tcBorders>
            <w:shd w:val="clear" w:color="auto" w:fill="auto"/>
            <w:vAlign w:val="center"/>
            <w:hideMark/>
          </w:tcPr>
          <w:p w14:paraId="35097448"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c>
          <w:tcPr>
            <w:tcW w:w="858" w:type="dxa"/>
            <w:tcBorders>
              <w:top w:val="nil"/>
              <w:left w:val="nil"/>
              <w:bottom w:val="single" w:sz="4" w:space="0" w:color="auto"/>
              <w:right w:val="single" w:sz="4" w:space="0" w:color="auto"/>
            </w:tcBorders>
            <w:shd w:val="clear" w:color="auto" w:fill="auto"/>
            <w:vAlign w:val="center"/>
            <w:hideMark/>
          </w:tcPr>
          <w:p w14:paraId="46BEAFDE" w14:textId="77777777" w:rsidR="001575CA" w:rsidRPr="00A92DCF" w:rsidRDefault="001575CA">
            <w:pPr>
              <w:spacing w:after="0"/>
              <w:jc w:val="center"/>
              <w:rPr>
                <w:rFonts w:asciiTheme="minorHAnsi" w:eastAsia="Times New Roman" w:hAnsiTheme="minorHAnsi" w:cstheme="minorHAnsi"/>
                <w:b/>
                <w:bCs/>
                <w:sz w:val="18"/>
                <w:szCs w:val="18"/>
              </w:rPr>
            </w:pPr>
            <w:r w:rsidRPr="00A92DCF">
              <w:rPr>
                <w:rFonts w:asciiTheme="minorHAnsi" w:eastAsia="Times New Roman" w:hAnsiTheme="minorHAnsi" w:cstheme="minorHAnsi"/>
                <w:b/>
                <w:bCs/>
                <w:sz w:val="18"/>
                <w:szCs w:val="18"/>
              </w:rPr>
              <w:t> </w:t>
            </w:r>
          </w:p>
        </w:tc>
      </w:tr>
    </w:tbl>
    <w:p w14:paraId="648AF056" w14:textId="77777777" w:rsidR="00D35728" w:rsidRPr="00331E22" w:rsidRDefault="00D35728"/>
    <w:p w14:paraId="25797F2B" w14:textId="77777777" w:rsidR="003E5FC3" w:rsidRPr="00331E22" w:rsidRDefault="003E5FC3">
      <w:pPr>
        <w:spacing w:after="0"/>
        <w:jc w:val="left"/>
        <w:rPr>
          <w:rFonts w:asciiTheme="majorHAnsi" w:hAnsiTheme="majorHAnsi" w:cstheme="majorHAnsi"/>
          <w:b/>
          <w:bCs/>
        </w:rPr>
      </w:pPr>
      <w:bookmarkStart w:id="58" w:name="_Ref77658439"/>
      <w:r w:rsidRPr="00331E22">
        <w:br w:type="page"/>
      </w:r>
    </w:p>
    <w:p w14:paraId="6EAE82A1" w14:textId="57C28A68" w:rsidR="006E470E" w:rsidRPr="00331E22" w:rsidRDefault="006E470E">
      <w:pPr>
        <w:pStyle w:val="Heading2"/>
      </w:pPr>
      <w:bookmarkStart w:id="59" w:name="_Toc82944655"/>
      <w:r w:rsidRPr="00331E22">
        <w:lastRenderedPageBreak/>
        <w:t>Annex 1</w:t>
      </w:r>
      <w:r w:rsidR="00D35728">
        <w:t>1</w:t>
      </w:r>
      <w:r w:rsidRPr="00331E22">
        <w:t xml:space="preserve">. </w:t>
      </w:r>
      <w:bookmarkEnd w:id="58"/>
      <w:r w:rsidR="00D35728">
        <w:t>Letter of financial commitments</w:t>
      </w:r>
      <w:bookmarkEnd w:id="59"/>
    </w:p>
    <w:p w14:paraId="14C71B9D" w14:textId="77777777" w:rsidR="00955BAA" w:rsidRPr="00331E22" w:rsidRDefault="00955BAA"/>
    <w:p w14:paraId="2C011E6F" w14:textId="69B54D64" w:rsidR="003E5FC3" w:rsidRPr="00331E22" w:rsidRDefault="003E5FC3">
      <w:pPr>
        <w:spacing w:after="0"/>
        <w:jc w:val="left"/>
        <w:rPr>
          <w:rFonts w:asciiTheme="majorHAnsi" w:hAnsiTheme="majorHAnsi" w:cstheme="majorHAnsi"/>
          <w:b/>
          <w:bCs/>
        </w:rPr>
      </w:pPr>
      <w:r w:rsidRPr="00331E22">
        <w:t>Attached as a separate file</w:t>
      </w:r>
      <w:r w:rsidRPr="00331E22">
        <w:br w:type="page"/>
      </w:r>
    </w:p>
    <w:p w14:paraId="72CE90D7" w14:textId="6BEA007A" w:rsidR="006E470E" w:rsidRPr="00331E22" w:rsidRDefault="006E470E">
      <w:pPr>
        <w:pStyle w:val="Heading2"/>
      </w:pPr>
      <w:bookmarkStart w:id="60" w:name="_Toc82944656"/>
      <w:r w:rsidRPr="00331E22">
        <w:lastRenderedPageBreak/>
        <w:t>Annex 1</w:t>
      </w:r>
      <w:r w:rsidR="00174CA0">
        <w:t>2</w:t>
      </w:r>
      <w:r w:rsidRPr="00331E22">
        <w:t xml:space="preserve"> </w:t>
      </w:r>
      <w:r w:rsidR="0073338E" w:rsidRPr="00331E22">
        <w:t>GEF Core indicators</w:t>
      </w:r>
      <w:bookmarkEnd w:id="60"/>
    </w:p>
    <w:p w14:paraId="4645F4D9" w14:textId="77777777" w:rsidR="002367DC" w:rsidRPr="00331E22" w:rsidRDefault="002367DC"/>
    <w:tbl>
      <w:tblPr>
        <w:tblStyle w:val="TableGrid1"/>
        <w:tblW w:w="0" w:type="auto"/>
        <w:tblLook w:val="04A0" w:firstRow="1" w:lastRow="0" w:firstColumn="1" w:lastColumn="0" w:noHBand="0" w:noVBand="1"/>
      </w:tblPr>
      <w:tblGrid>
        <w:gridCol w:w="1226"/>
        <w:gridCol w:w="911"/>
        <w:gridCol w:w="982"/>
        <w:gridCol w:w="15"/>
        <w:gridCol w:w="12"/>
        <w:gridCol w:w="1007"/>
        <w:gridCol w:w="1178"/>
        <w:gridCol w:w="8"/>
        <w:gridCol w:w="1441"/>
        <w:gridCol w:w="18"/>
        <w:gridCol w:w="1134"/>
        <w:gridCol w:w="1418"/>
      </w:tblGrid>
      <w:tr w:rsidR="00331E22" w:rsidRPr="00331E22" w14:paraId="64D9D0A5" w14:textId="77777777" w:rsidTr="001A7B9D">
        <w:tc>
          <w:tcPr>
            <w:tcW w:w="1298" w:type="dxa"/>
            <w:shd w:val="clear" w:color="auto" w:fill="D9D9D9" w:themeFill="background1" w:themeFillShade="D9"/>
          </w:tcPr>
          <w:p w14:paraId="04CEFF9A" w14:textId="77777777" w:rsidR="007F5638" w:rsidRPr="00331E22" w:rsidRDefault="007F5638">
            <w:r w:rsidRPr="00331E22">
              <w:t>Core Indicator 1</w:t>
            </w:r>
          </w:p>
        </w:tc>
        <w:tc>
          <w:tcPr>
            <w:tcW w:w="6787" w:type="dxa"/>
            <w:gridSpan w:val="10"/>
            <w:shd w:val="clear" w:color="auto" w:fill="D9D9D9" w:themeFill="background1" w:themeFillShade="D9"/>
          </w:tcPr>
          <w:p w14:paraId="14307776" w14:textId="77777777" w:rsidR="007F5638" w:rsidRPr="00331E22" w:rsidRDefault="007F5638">
            <w:r w:rsidRPr="00331E22">
              <w:t>Terrestrial protected areas created or under improved management for conservation and sustainable use</w:t>
            </w:r>
          </w:p>
        </w:tc>
        <w:tc>
          <w:tcPr>
            <w:tcW w:w="1287" w:type="dxa"/>
            <w:shd w:val="clear" w:color="auto" w:fill="D9D9D9" w:themeFill="background1" w:themeFillShade="D9"/>
          </w:tcPr>
          <w:p w14:paraId="2263AC68" w14:textId="77777777" w:rsidR="007F5638" w:rsidRPr="00331E22" w:rsidRDefault="007F5638">
            <w:r w:rsidRPr="00331E22">
              <w:fldChar w:fldCharType="begin">
                <w:ffData>
                  <w:name w:val="F_GEB_BD_target"/>
                  <w:enabled/>
                  <w:calcOnExit w:val="0"/>
                  <w:textInput>
                    <w:default w:val="(Hectares)"/>
                  </w:textInput>
                </w:ffData>
              </w:fldChar>
            </w:r>
            <w:bookmarkStart w:id="61" w:name="F_GEB_BD_target"/>
            <w:r w:rsidRPr="00331E22">
              <w:instrText xml:space="preserve"> FORMTEXT </w:instrText>
            </w:r>
            <w:r w:rsidRPr="00331E22">
              <w:fldChar w:fldCharType="separate"/>
            </w:r>
            <w:r w:rsidRPr="00331E22">
              <w:rPr>
                <w:noProof/>
              </w:rPr>
              <w:t>(Hectares)</w:t>
            </w:r>
            <w:r w:rsidRPr="00331E22">
              <w:fldChar w:fldCharType="end"/>
            </w:r>
            <w:bookmarkEnd w:id="61"/>
          </w:p>
        </w:tc>
      </w:tr>
      <w:tr w:rsidR="00331E22" w:rsidRPr="00331E22" w14:paraId="7D3BC7AA" w14:textId="77777777" w:rsidTr="001A7B9D">
        <w:tc>
          <w:tcPr>
            <w:tcW w:w="1298" w:type="dxa"/>
            <w:shd w:val="clear" w:color="auto" w:fill="auto"/>
          </w:tcPr>
          <w:p w14:paraId="132632FE" w14:textId="77777777" w:rsidR="007F5638" w:rsidRPr="00331E22" w:rsidRDefault="007F5638"/>
        </w:tc>
        <w:tc>
          <w:tcPr>
            <w:tcW w:w="2681" w:type="dxa"/>
            <w:gridSpan w:val="5"/>
            <w:shd w:val="clear" w:color="auto" w:fill="auto"/>
          </w:tcPr>
          <w:p w14:paraId="3B7F0713" w14:textId="77777777" w:rsidR="007F5638" w:rsidRPr="00331E22" w:rsidRDefault="007F5638"/>
        </w:tc>
        <w:tc>
          <w:tcPr>
            <w:tcW w:w="5393" w:type="dxa"/>
            <w:gridSpan w:val="6"/>
            <w:shd w:val="clear" w:color="auto" w:fill="F2F2F2" w:themeFill="background1" w:themeFillShade="F2"/>
          </w:tcPr>
          <w:p w14:paraId="133F44B6" w14:textId="77777777" w:rsidR="007F5638" w:rsidRPr="00331E22" w:rsidRDefault="007F5638">
            <w:r w:rsidRPr="00331E22">
              <w:t>Hectares (1.1+1.2)</w:t>
            </w:r>
          </w:p>
        </w:tc>
      </w:tr>
      <w:tr w:rsidR="00331E22" w:rsidRPr="00331E22" w14:paraId="16494877" w14:textId="77777777" w:rsidTr="001A7B9D">
        <w:tc>
          <w:tcPr>
            <w:tcW w:w="1298" w:type="dxa"/>
            <w:shd w:val="clear" w:color="auto" w:fill="auto"/>
          </w:tcPr>
          <w:p w14:paraId="7967C4E2" w14:textId="77777777" w:rsidR="007F5638" w:rsidRPr="00331E22" w:rsidRDefault="007F5638"/>
        </w:tc>
        <w:tc>
          <w:tcPr>
            <w:tcW w:w="2681" w:type="dxa"/>
            <w:gridSpan w:val="5"/>
            <w:shd w:val="clear" w:color="auto" w:fill="auto"/>
          </w:tcPr>
          <w:p w14:paraId="1CF90352" w14:textId="77777777" w:rsidR="007F5638" w:rsidRPr="00331E22" w:rsidRDefault="007F5638"/>
        </w:tc>
        <w:tc>
          <w:tcPr>
            <w:tcW w:w="2800" w:type="dxa"/>
            <w:gridSpan w:val="4"/>
            <w:shd w:val="clear" w:color="auto" w:fill="F2F2F2" w:themeFill="background1" w:themeFillShade="F2"/>
          </w:tcPr>
          <w:p w14:paraId="180125F3" w14:textId="77777777" w:rsidR="007F5638" w:rsidRPr="00331E22" w:rsidRDefault="007F5638">
            <w:r w:rsidRPr="00331E22">
              <w:t>Expected</w:t>
            </w:r>
          </w:p>
        </w:tc>
        <w:tc>
          <w:tcPr>
            <w:tcW w:w="2593" w:type="dxa"/>
            <w:gridSpan w:val="2"/>
            <w:shd w:val="clear" w:color="auto" w:fill="F2F2F2" w:themeFill="background1" w:themeFillShade="F2"/>
          </w:tcPr>
          <w:p w14:paraId="7F19A7DA" w14:textId="77777777" w:rsidR="007F5638" w:rsidRPr="00331E22" w:rsidRDefault="007F5638">
            <w:pPr>
              <w:rPr>
                <w:i/>
              </w:rPr>
            </w:pPr>
            <w:r w:rsidRPr="00331E22">
              <w:t>Achieved</w:t>
            </w:r>
          </w:p>
        </w:tc>
      </w:tr>
      <w:tr w:rsidR="00331E22" w:rsidRPr="00331E22" w14:paraId="4A4EDA3B" w14:textId="77777777" w:rsidTr="001A7B9D">
        <w:tc>
          <w:tcPr>
            <w:tcW w:w="1298" w:type="dxa"/>
            <w:shd w:val="clear" w:color="auto" w:fill="auto"/>
          </w:tcPr>
          <w:p w14:paraId="146DB0DC" w14:textId="77777777" w:rsidR="007F5638" w:rsidRPr="00331E22" w:rsidRDefault="007F5638"/>
        </w:tc>
        <w:tc>
          <w:tcPr>
            <w:tcW w:w="2681" w:type="dxa"/>
            <w:gridSpan w:val="5"/>
            <w:shd w:val="clear" w:color="auto" w:fill="auto"/>
          </w:tcPr>
          <w:p w14:paraId="4F26A12B" w14:textId="77777777" w:rsidR="007F5638" w:rsidRPr="00331E22" w:rsidRDefault="007F5638"/>
        </w:tc>
        <w:tc>
          <w:tcPr>
            <w:tcW w:w="1323" w:type="dxa"/>
            <w:gridSpan w:val="2"/>
            <w:shd w:val="clear" w:color="auto" w:fill="F2F2F2" w:themeFill="background1" w:themeFillShade="F2"/>
          </w:tcPr>
          <w:p w14:paraId="1801BFC5" w14:textId="77777777" w:rsidR="007F5638" w:rsidRPr="00331E22" w:rsidRDefault="007F5638">
            <w:r w:rsidRPr="00331E22">
              <w:t>PIF stage</w:t>
            </w:r>
          </w:p>
        </w:tc>
        <w:tc>
          <w:tcPr>
            <w:tcW w:w="1477" w:type="dxa"/>
            <w:gridSpan w:val="2"/>
            <w:shd w:val="clear" w:color="auto" w:fill="F2F2F2" w:themeFill="background1" w:themeFillShade="F2"/>
          </w:tcPr>
          <w:p w14:paraId="1626B78B" w14:textId="77777777" w:rsidR="007F5638" w:rsidRPr="00331E22" w:rsidRDefault="007F5638">
            <w:r w:rsidRPr="00331E22">
              <w:t>Endorsement</w:t>
            </w:r>
          </w:p>
        </w:tc>
        <w:tc>
          <w:tcPr>
            <w:tcW w:w="1306" w:type="dxa"/>
            <w:shd w:val="clear" w:color="auto" w:fill="F2F2F2" w:themeFill="background1" w:themeFillShade="F2"/>
          </w:tcPr>
          <w:p w14:paraId="665C1434" w14:textId="77777777" w:rsidR="007F5638" w:rsidRPr="00331E22" w:rsidRDefault="007F5638">
            <w:r w:rsidRPr="00331E22">
              <w:t>MTR</w:t>
            </w:r>
          </w:p>
        </w:tc>
        <w:tc>
          <w:tcPr>
            <w:tcW w:w="1287" w:type="dxa"/>
            <w:shd w:val="clear" w:color="auto" w:fill="F2F2F2" w:themeFill="background1" w:themeFillShade="F2"/>
          </w:tcPr>
          <w:p w14:paraId="757FFE62" w14:textId="77777777" w:rsidR="007F5638" w:rsidRPr="00331E22" w:rsidRDefault="007F5638">
            <w:pPr>
              <w:rPr>
                <w:i/>
              </w:rPr>
            </w:pPr>
            <w:r w:rsidRPr="00331E22">
              <w:t>TE</w:t>
            </w:r>
          </w:p>
        </w:tc>
      </w:tr>
      <w:tr w:rsidR="00331E22" w:rsidRPr="00331E22" w14:paraId="49D3F5B4" w14:textId="77777777" w:rsidTr="001A7B9D">
        <w:tc>
          <w:tcPr>
            <w:tcW w:w="1298" w:type="dxa"/>
            <w:shd w:val="clear" w:color="auto" w:fill="auto"/>
          </w:tcPr>
          <w:p w14:paraId="4E16E12D" w14:textId="77777777" w:rsidR="007F5638" w:rsidRPr="00331E22" w:rsidRDefault="007F5638"/>
        </w:tc>
        <w:tc>
          <w:tcPr>
            <w:tcW w:w="2681" w:type="dxa"/>
            <w:gridSpan w:val="5"/>
            <w:shd w:val="clear" w:color="auto" w:fill="auto"/>
          </w:tcPr>
          <w:p w14:paraId="5EC949B9" w14:textId="77777777" w:rsidR="007F5638" w:rsidRPr="00331E22" w:rsidRDefault="007F5638"/>
        </w:tc>
        <w:tc>
          <w:tcPr>
            <w:tcW w:w="1323" w:type="dxa"/>
            <w:gridSpan w:val="2"/>
            <w:shd w:val="clear" w:color="auto" w:fill="F2F2F2" w:themeFill="background1" w:themeFillShade="F2"/>
          </w:tcPr>
          <w:p w14:paraId="6B1E17E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shd w:val="clear" w:color="auto" w:fill="F2F2F2" w:themeFill="background1" w:themeFillShade="F2"/>
          </w:tcPr>
          <w:p w14:paraId="7C87964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shd w:val="clear" w:color="auto" w:fill="F2F2F2" w:themeFill="background1" w:themeFillShade="F2"/>
          </w:tcPr>
          <w:p w14:paraId="789D768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shd w:val="clear" w:color="auto" w:fill="F2F2F2" w:themeFill="background1" w:themeFillShade="F2"/>
          </w:tcPr>
          <w:p w14:paraId="4BD8738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EBB52A7" w14:textId="77777777" w:rsidTr="001A7B9D">
        <w:tc>
          <w:tcPr>
            <w:tcW w:w="1298" w:type="dxa"/>
            <w:shd w:val="clear" w:color="auto" w:fill="BFBFBF" w:themeFill="background1" w:themeFillShade="BF"/>
          </w:tcPr>
          <w:p w14:paraId="6385CC10" w14:textId="77777777" w:rsidR="007F5638" w:rsidRPr="00331E22" w:rsidRDefault="007F5638">
            <w:r w:rsidRPr="00331E22">
              <w:t>Indicator 1.1</w:t>
            </w:r>
          </w:p>
        </w:tc>
        <w:tc>
          <w:tcPr>
            <w:tcW w:w="6787" w:type="dxa"/>
            <w:gridSpan w:val="10"/>
            <w:shd w:val="clear" w:color="auto" w:fill="BFBFBF" w:themeFill="background1" w:themeFillShade="BF"/>
          </w:tcPr>
          <w:p w14:paraId="1EF25B34" w14:textId="77777777" w:rsidR="007F5638" w:rsidRPr="00331E22" w:rsidRDefault="007F5638">
            <w:r w:rsidRPr="00331E22">
              <w:t>Terrestrial protected areas newly created</w:t>
            </w:r>
          </w:p>
        </w:tc>
        <w:tc>
          <w:tcPr>
            <w:tcW w:w="1287" w:type="dxa"/>
            <w:shd w:val="clear" w:color="auto" w:fill="BFBFBF" w:themeFill="background1" w:themeFillShade="BF"/>
          </w:tcPr>
          <w:p w14:paraId="52A1A81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E3C2DA3" w14:textId="77777777" w:rsidTr="001A7B9D">
        <w:trPr>
          <w:trHeight w:val="125"/>
        </w:trPr>
        <w:tc>
          <w:tcPr>
            <w:tcW w:w="1298" w:type="dxa"/>
            <w:vMerge w:val="restart"/>
            <w:vAlign w:val="center"/>
          </w:tcPr>
          <w:p w14:paraId="135E9CA6" w14:textId="77777777" w:rsidR="007F5638" w:rsidRPr="00331E22" w:rsidRDefault="007F5638">
            <w:r w:rsidRPr="00331E22">
              <w:t>Name of Protected Area</w:t>
            </w:r>
          </w:p>
        </w:tc>
        <w:tc>
          <w:tcPr>
            <w:tcW w:w="933" w:type="dxa"/>
            <w:vMerge w:val="restart"/>
            <w:vAlign w:val="center"/>
          </w:tcPr>
          <w:p w14:paraId="2FAC46D3" w14:textId="77777777" w:rsidR="007F5638" w:rsidRPr="00331E22" w:rsidRDefault="007F5638">
            <w:r w:rsidRPr="00331E22">
              <w:t>WDPA ID</w:t>
            </w:r>
          </w:p>
        </w:tc>
        <w:tc>
          <w:tcPr>
            <w:tcW w:w="1748" w:type="dxa"/>
            <w:gridSpan w:val="4"/>
            <w:vMerge w:val="restart"/>
            <w:vAlign w:val="center"/>
          </w:tcPr>
          <w:p w14:paraId="7F25E12B" w14:textId="77777777" w:rsidR="007F5638" w:rsidRPr="00331E22" w:rsidRDefault="007F5638">
            <w:r w:rsidRPr="00331E22">
              <w:t>IUCN category</w:t>
            </w:r>
          </w:p>
        </w:tc>
        <w:tc>
          <w:tcPr>
            <w:tcW w:w="5393" w:type="dxa"/>
            <w:gridSpan w:val="6"/>
          </w:tcPr>
          <w:p w14:paraId="6B3C2AA0" w14:textId="77777777" w:rsidR="007F5638" w:rsidRPr="00331E22" w:rsidRDefault="007F5638">
            <w:r w:rsidRPr="00331E22">
              <w:t>Hectares</w:t>
            </w:r>
          </w:p>
        </w:tc>
      </w:tr>
      <w:tr w:rsidR="00331E22" w:rsidRPr="00331E22" w14:paraId="4B840852" w14:textId="77777777" w:rsidTr="001A7B9D">
        <w:trPr>
          <w:trHeight w:val="58"/>
        </w:trPr>
        <w:tc>
          <w:tcPr>
            <w:tcW w:w="1298" w:type="dxa"/>
            <w:vMerge/>
          </w:tcPr>
          <w:p w14:paraId="65AFCD9C" w14:textId="77777777" w:rsidR="007F5638" w:rsidRPr="00331E22" w:rsidRDefault="007F5638"/>
        </w:tc>
        <w:tc>
          <w:tcPr>
            <w:tcW w:w="933" w:type="dxa"/>
            <w:vMerge/>
          </w:tcPr>
          <w:p w14:paraId="246FBC34" w14:textId="77777777" w:rsidR="007F5638" w:rsidRPr="00331E22" w:rsidRDefault="007F5638"/>
        </w:tc>
        <w:tc>
          <w:tcPr>
            <w:tcW w:w="1748" w:type="dxa"/>
            <w:gridSpan w:val="4"/>
            <w:vMerge/>
          </w:tcPr>
          <w:p w14:paraId="6D93EB42" w14:textId="77777777" w:rsidR="007F5638" w:rsidRPr="00331E22" w:rsidRDefault="007F5638"/>
        </w:tc>
        <w:tc>
          <w:tcPr>
            <w:tcW w:w="2800" w:type="dxa"/>
            <w:gridSpan w:val="4"/>
          </w:tcPr>
          <w:p w14:paraId="5EB5310B" w14:textId="77777777" w:rsidR="007F5638" w:rsidRPr="00331E22" w:rsidRDefault="007F5638">
            <w:r w:rsidRPr="00331E22">
              <w:t>Expected</w:t>
            </w:r>
          </w:p>
        </w:tc>
        <w:tc>
          <w:tcPr>
            <w:tcW w:w="2593" w:type="dxa"/>
            <w:gridSpan w:val="2"/>
          </w:tcPr>
          <w:p w14:paraId="68276CC1" w14:textId="77777777" w:rsidR="007F5638" w:rsidRPr="00331E22" w:rsidRDefault="007F5638">
            <w:r w:rsidRPr="00331E22">
              <w:t>Achieved</w:t>
            </w:r>
          </w:p>
        </w:tc>
      </w:tr>
      <w:tr w:rsidR="00331E22" w:rsidRPr="00331E22" w14:paraId="25030310" w14:textId="77777777" w:rsidTr="001A7B9D">
        <w:trPr>
          <w:trHeight w:val="58"/>
        </w:trPr>
        <w:tc>
          <w:tcPr>
            <w:tcW w:w="1298" w:type="dxa"/>
            <w:vMerge/>
          </w:tcPr>
          <w:p w14:paraId="23401452" w14:textId="77777777" w:rsidR="007F5638" w:rsidRPr="00331E22" w:rsidRDefault="007F5638"/>
        </w:tc>
        <w:tc>
          <w:tcPr>
            <w:tcW w:w="933" w:type="dxa"/>
            <w:vMerge/>
          </w:tcPr>
          <w:p w14:paraId="6C586228" w14:textId="77777777" w:rsidR="007F5638" w:rsidRPr="00331E22" w:rsidRDefault="007F5638"/>
        </w:tc>
        <w:tc>
          <w:tcPr>
            <w:tcW w:w="1748" w:type="dxa"/>
            <w:gridSpan w:val="4"/>
            <w:vMerge/>
          </w:tcPr>
          <w:p w14:paraId="15BA869B" w14:textId="77777777" w:rsidR="007F5638" w:rsidRPr="00331E22" w:rsidRDefault="007F5638"/>
        </w:tc>
        <w:tc>
          <w:tcPr>
            <w:tcW w:w="1323" w:type="dxa"/>
            <w:gridSpan w:val="2"/>
          </w:tcPr>
          <w:p w14:paraId="2FCA9558" w14:textId="77777777" w:rsidR="007F5638" w:rsidRPr="00331E22" w:rsidRDefault="007F5638">
            <w:r w:rsidRPr="00331E22">
              <w:t>PIF stage</w:t>
            </w:r>
          </w:p>
        </w:tc>
        <w:tc>
          <w:tcPr>
            <w:tcW w:w="1477" w:type="dxa"/>
            <w:gridSpan w:val="2"/>
          </w:tcPr>
          <w:p w14:paraId="09D00AD1" w14:textId="77777777" w:rsidR="007F5638" w:rsidRPr="00331E22" w:rsidRDefault="007F5638">
            <w:r w:rsidRPr="00331E22">
              <w:t>Endorsement</w:t>
            </w:r>
          </w:p>
        </w:tc>
        <w:tc>
          <w:tcPr>
            <w:tcW w:w="1306" w:type="dxa"/>
          </w:tcPr>
          <w:p w14:paraId="0D3BB019" w14:textId="77777777" w:rsidR="007F5638" w:rsidRPr="00331E22" w:rsidRDefault="007F5638">
            <w:r w:rsidRPr="00331E22">
              <w:t>MTR</w:t>
            </w:r>
          </w:p>
        </w:tc>
        <w:tc>
          <w:tcPr>
            <w:tcW w:w="1287" w:type="dxa"/>
          </w:tcPr>
          <w:p w14:paraId="45DF5D17" w14:textId="77777777" w:rsidR="007F5638" w:rsidRPr="00331E22" w:rsidRDefault="007F5638">
            <w:r w:rsidRPr="00331E22">
              <w:t>TE</w:t>
            </w:r>
          </w:p>
        </w:tc>
      </w:tr>
      <w:tr w:rsidR="00331E22" w:rsidRPr="00331E22" w14:paraId="7BD450B3" w14:textId="77777777" w:rsidTr="001A7B9D">
        <w:trPr>
          <w:trHeight w:val="125"/>
        </w:trPr>
        <w:tc>
          <w:tcPr>
            <w:tcW w:w="1298" w:type="dxa"/>
          </w:tcPr>
          <w:p w14:paraId="7F99502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933" w:type="dxa"/>
          </w:tcPr>
          <w:p w14:paraId="37A4019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748" w:type="dxa"/>
            <w:gridSpan w:val="4"/>
          </w:tcPr>
          <w:p w14:paraId="29DDE495" w14:textId="77777777" w:rsidR="007F5638" w:rsidRPr="00331E22" w:rsidRDefault="007F5638">
            <w:r w:rsidRPr="00331E22">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bookmarkStart w:id="62" w:name="PPG_fa_01"/>
            <w:r w:rsidRPr="00331E22">
              <w:instrText xml:space="preserve"> FORMDROPDOWN </w:instrText>
            </w:r>
            <w:r w:rsidR="001F46DA">
              <w:fldChar w:fldCharType="separate"/>
            </w:r>
            <w:r w:rsidRPr="00331E22">
              <w:fldChar w:fldCharType="end"/>
            </w:r>
            <w:bookmarkEnd w:id="62"/>
            <w:r w:rsidRPr="00331E22">
              <w:t xml:space="preserve">  </w:t>
            </w:r>
          </w:p>
        </w:tc>
        <w:tc>
          <w:tcPr>
            <w:tcW w:w="1323" w:type="dxa"/>
            <w:gridSpan w:val="2"/>
          </w:tcPr>
          <w:p w14:paraId="4097031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7C5E76D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F0164F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038AB87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EE438DA" w14:textId="77777777" w:rsidTr="001A7B9D">
        <w:tc>
          <w:tcPr>
            <w:tcW w:w="1298" w:type="dxa"/>
          </w:tcPr>
          <w:p w14:paraId="1B28D33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933" w:type="dxa"/>
          </w:tcPr>
          <w:p w14:paraId="083AFBD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748" w:type="dxa"/>
            <w:gridSpan w:val="4"/>
          </w:tcPr>
          <w:p w14:paraId="59DCE077" w14:textId="77777777" w:rsidR="007F5638" w:rsidRPr="00331E22" w:rsidRDefault="007F5638">
            <w:r w:rsidRPr="00331E22">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331E22">
              <w:instrText xml:space="preserve"> FORMDROPDOWN </w:instrText>
            </w:r>
            <w:r w:rsidR="001F46DA">
              <w:fldChar w:fldCharType="separate"/>
            </w:r>
            <w:r w:rsidRPr="00331E22">
              <w:fldChar w:fldCharType="end"/>
            </w:r>
            <w:r w:rsidRPr="00331E22">
              <w:t xml:space="preserve">  </w:t>
            </w:r>
          </w:p>
        </w:tc>
        <w:tc>
          <w:tcPr>
            <w:tcW w:w="1323" w:type="dxa"/>
            <w:gridSpan w:val="2"/>
          </w:tcPr>
          <w:p w14:paraId="099C224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5DAD61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7754900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0225CAD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0AB13E2" w14:textId="77777777" w:rsidTr="001A7B9D">
        <w:tc>
          <w:tcPr>
            <w:tcW w:w="1298" w:type="dxa"/>
          </w:tcPr>
          <w:p w14:paraId="146608B9" w14:textId="77777777" w:rsidR="007F5638" w:rsidRPr="00331E22" w:rsidRDefault="007F5638"/>
        </w:tc>
        <w:tc>
          <w:tcPr>
            <w:tcW w:w="933" w:type="dxa"/>
          </w:tcPr>
          <w:p w14:paraId="29695FA0" w14:textId="77777777" w:rsidR="007F5638" w:rsidRPr="00331E22" w:rsidRDefault="007F5638"/>
        </w:tc>
        <w:tc>
          <w:tcPr>
            <w:tcW w:w="1748" w:type="dxa"/>
            <w:gridSpan w:val="4"/>
          </w:tcPr>
          <w:p w14:paraId="4A863C5D" w14:textId="77777777" w:rsidR="007F5638" w:rsidRPr="00331E22" w:rsidRDefault="007F5638">
            <w:r w:rsidRPr="00331E22">
              <w:t>Sum</w:t>
            </w:r>
          </w:p>
        </w:tc>
        <w:tc>
          <w:tcPr>
            <w:tcW w:w="1323" w:type="dxa"/>
            <w:gridSpan w:val="2"/>
          </w:tcPr>
          <w:p w14:paraId="1AC6A15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5127589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6D7FAE7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654075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CF99A29" w14:textId="77777777" w:rsidTr="001A7B9D">
        <w:tc>
          <w:tcPr>
            <w:tcW w:w="1298" w:type="dxa"/>
            <w:shd w:val="clear" w:color="auto" w:fill="BFBFBF" w:themeFill="background1" w:themeFillShade="BF"/>
          </w:tcPr>
          <w:p w14:paraId="6E26BF88" w14:textId="77777777" w:rsidR="007F5638" w:rsidRPr="00331E22" w:rsidRDefault="007F5638">
            <w:r w:rsidRPr="00331E22">
              <w:t>Indicator 1.2</w:t>
            </w:r>
          </w:p>
        </w:tc>
        <w:tc>
          <w:tcPr>
            <w:tcW w:w="6787" w:type="dxa"/>
            <w:gridSpan w:val="10"/>
            <w:shd w:val="clear" w:color="auto" w:fill="BFBFBF" w:themeFill="background1" w:themeFillShade="BF"/>
          </w:tcPr>
          <w:p w14:paraId="5F8EBD1D" w14:textId="77777777" w:rsidR="007F5638" w:rsidRPr="00331E22" w:rsidRDefault="007F5638">
            <w:r w:rsidRPr="00331E22">
              <w:t>Terrestrial protected areas under improved management effectiveness</w:t>
            </w:r>
          </w:p>
        </w:tc>
        <w:tc>
          <w:tcPr>
            <w:tcW w:w="1287" w:type="dxa"/>
            <w:shd w:val="clear" w:color="auto" w:fill="BFBFBF" w:themeFill="background1" w:themeFillShade="BF"/>
          </w:tcPr>
          <w:p w14:paraId="01F9F35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80EB240" w14:textId="77777777" w:rsidTr="001A7B9D">
        <w:trPr>
          <w:trHeight w:val="125"/>
        </w:trPr>
        <w:tc>
          <w:tcPr>
            <w:tcW w:w="1298" w:type="dxa"/>
            <w:vMerge w:val="restart"/>
            <w:vAlign w:val="center"/>
          </w:tcPr>
          <w:p w14:paraId="3E9C0844" w14:textId="77777777" w:rsidR="007F5638" w:rsidRPr="00331E22" w:rsidRDefault="007F5638">
            <w:r w:rsidRPr="00331E22">
              <w:t>Name of Protected Area</w:t>
            </w:r>
          </w:p>
        </w:tc>
        <w:tc>
          <w:tcPr>
            <w:tcW w:w="933" w:type="dxa"/>
            <w:vMerge w:val="restart"/>
            <w:vAlign w:val="center"/>
          </w:tcPr>
          <w:p w14:paraId="02F5DC5E" w14:textId="77777777" w:rsidR="007F5638" w:rsidRPr="00331E22" w:rsidRDefault="007F5638">
            <w:r w:rsidRPr="00331E22">
              <w:t>WDPA ID</w:t>
            </w:r>
          </w:p>
        </w:tc>
        <w:tc>
          <w:tcPr>
            <w:tcW w:w="858" w:type="dxa"/>
            <w:gridSpan w:val="2"/>
            <w:vMerge w:val="restart"/>
            <w:vAlign w:val="center"/>
          </w:tcPr>
          <w:p w14:paraId="2D13B673" w14:textId="77777777" w:rsidR="007F5638" w:rsidRPr="00331E22" w:rsidRDefault="007F5638">
            <w:r w:rsidRPr="00331E22">
              <w:t>IUCN category</w:t>
            </w:r>
          </w:p>
        </w:tc>
        <w:tc>
          <w:tcPr>
            <w:tcW w:w="890" w:type="dxa"/>
            <w:gridSpan w:val="2"/>
            <w:vMerge w:val="restart"/>
            <w:vAlign w:val="center"/>
          </w:tcPr>
          <w:p w14:paraId="684B2B60" w14:textId="77777777" w:rsidR="007F5638" w:rsidRPr="00331E22" w:rsidRDefault="007F5638">
            <w:r w:rsidRPr="00331E22">
              <w:t>Hectares</w:t>
            </w:r>
          </w:p>
        </w:tc>
        <w:tc>
          <w:tcPr>
            <w:tcW w:w="5393" w:type="dxa"/>
            <w:gridSpan w:val="6"/>
          </w:tcPr>
          <w:p w14:paraId="26CBEB4D" w14:textId="77777777" w:rsidR="007F5638" w:rsidRPr="00331E22" w:rsidRDefault="007F5638">
            <w:r w:rsidRPr="00331E22">
              <w:t xml:space="preserve">METT Score </w:t>
            </w:r>
          </w:p>
        </w:tc>
      </w:tr>
      <w:tr w:rsidR="00331E22" w:rsidRPr="00331E22" w14:paraId="7522535E" w14:textId="77777777" w:rsidTr="001A7B9D">
        <w:trPr>
          <w:trHeight w:val="58"/>
        </w:trPr>
        <w:tc>
          <w:tcPr>
            <w:tcW w:w="1298" w:type="dxa"/>
            <w:vMerge/>
          </w:tcPr>
          <w:p w14:paraId="66D933D0" w14:textId="77777777" w:rsidR="007F5638" w:rsidRPr="00331E22" w:rsidRDefault="007F5638"/>
        </w:tc>
        <w:tc>
          <w:tcPr>
            <w:tcW w:w="933" w:type="dxa"/>
            <w:vMerge/>
          </w:tcPr>
          <w:p w14:paraId="35A5A86D" w14:textId="77777777" w:rsidR="007F5638" w:rsidRPr="00331E22" w:rsidRDefault="007F5638"/>
        </w:tc>
        <w:tc>
          <w:tcPr>
            <w:tcW w:w="858" w:type="dxa"/>
            <w:gridSpan w:val="2"/>
            <w:vMerge/>
          </w:tcPr>
          <w:p w14:paraId="2F3B2CB9" w14:textId="77777777" w:rsidR="007F5638" w:rsidRPr="00331E22" w:rsidRDefault="007F5638"/>
        </w:tc>
        <w:tc>
          <w:tcPr>
            <w:tcW w:w="890" w:type="dxa"/>
            <w:gridSpan w:val="2"/>
            <w:vMerge/>
          </w:tcPr>
          <w:p w14:paraId="0C2F87DB" w14:textId="77777777" w:rsidR="007F5638" w:rsidRPr="00331E22" w:rsidRDefault="007F5638"/>
        </w:tc>
        <w:tc>
          <w:tcPr>
            <w:tcW w:w="2800" w:type="dxa"/>
            <w:gridSpan w:val="4"/>
          </w:tcPr>
          <w:p w14:paraId="167B9D73" w14:textId="77777777" w:rsidR="007F5638" w:rsidRPr="00331E22" w:rsidRDefault="007F5638">
            <w:r w:rsidRPr="00331E22">
              <w:t>Baseline</w:t>
            </w:r>
          </w:p>
        </w:tc>
        <w:tc>
          <w:tcPr>
            <w:tcW w:w="2593" w:type="dxa"/>
            <w:gridSpan w:val="2"/>
          </w:tcPr>
          <w:p w14:paraId="1F5403CB" w14:textId="77777777" w:rsidR="007F5638" w:rsidRPr="00331E22" w:rsidRDefault="007F5638">
            <w:r w:rsidRPr="00331E22">
              <w:t>Achieved</w:t>
            </w:r>
          </w:p>
        </w:tc>
      </w:tr>
      <w:tr w:rsidR="00331E22" w:rsidRPr="00331E22" w14:paraId="2845085E" w14:textId="77777777" w:rsidTr="001A7B9D">
        <w:trPr>
          <w:trHeight w:val="58"/>
        </w:trPr>
        <w:tc>
          <w:tcPr>
            <w:tcW w:w="1298" w:type="dxa"/>
            <w:vMerge/>
          </w:tcPr>
          <w:p w14:paraId="40E52812" w14:textId="77777777" w:rsidR="007F5638" w:rsidRPr="00331E22" w:rsidRDefault="007F5638"/>
        </w:tc>
        <w:tc>
          <w:tcPr>
            <w:tcW w:w="933" w:type="dxa"/>
            <w:vMerge/>
          </w:tcPr>
          <w:p w14:paraId="323F1C2C" w14:textId="77777777" w:rsidR="007F5638" w:rsidRPr="00331E22" w:rsidRDefault="007F5638"/>
        </w:tc>
        <w:tc>
          <w:tcPr>
            <w:tcW w:w="858" w:type="dxa"/>
            <w:gridSpan w:val="2"/>
            <w:vMerge/>
          </w:tcPr>
          <w:p w14:paraId="3A289176" w14:textId="77777777" w:rsidR="007F5638" w:rsidRPr="00331E22" w:rsidRDefault="007F5638"/>
        </w:tc>
        <w:tc>
          <w:tcPr>
            <w:tcW w:w="890" w:type="dxa"/>
            <w:gridSpan w:val="2"/>
            <w:vMerge/>
          </w:tcPr>
          <w:p w14:paraId="41612EAA" w14:textId="77777777" w:rsidR="007F5638" w:rsidRPr="00331E22" w:rsidRDefault="007F5638"/>
        </w:tc>
        <w:tc>
          <w:tcPr>
            <w:tcW w:w="1323" w:type="dxa"/>
            <w:gridSpan w:val="2"/>
          </w:tcPr>
          <w:p w14:paraId="4847FE95" w14:textId="77777777" w:rsidR="007F5638" w:rsidRPr="00331E22" w:rsidRDefault="007F5638"/>
        </w:tc>
        <w:tc>
          <w:tcPr>
            <w:tcW w:w="1477" w:type="dxa"/>
            <w:gridSpan w:val="2"/>
          </w:tcPr>
          <w:p w14:paraId="0CFE7745" w14:textId="77777777" w:rsidR="007F5638" w:rsidRPr="00331E22" w:rsidRDefault="007F5638">
            <w:r w:rsidRPr="00331E22">
              <w:t>Endorsement</w:t>
            </w:r>
          </w:p>
        </w:tc>
        <w:tc>
          <w:tcPr>
            <w:tcW w:w="1306" w:type="dxa"/>
          </w:tcPr>
          <w:p w14:paraId="19323D14" w14:textId="77777777" w:rsidR="007F5638" w:rsidRPr="00331E22" w:rsidRDefault="007F5638">
            <w:r w:rsidRPr="00331E22">
              <w:t>MTR</w:t>
            </w:r>
          </w:p>
        </w:tc>
        <w:tc>
          <w:tcPr>
            <w:tcW w:w="1287" w:type="dxa"/>
          </w:tcPr>
          <w:p w14:paraId="375DE5C8" w14:textId="77777777" w:rsidR="007F5638" w:rsidRPr="00331E22" w:rsidRDefault="007F5638">
            <w:r w:rsidRPr="00331E22">
              <w:t>TE</w:t>
            </w:r>
          </w:p>
        </w:tc>
      </w:tr>
      <w:tr w:rsidR="00331E22" w:rsidRPr="00331E22" w14:paraId="37F81FCE" w14:textId="77777777" w:rsidTr="001A7B9D">
        <w:tc>
          <w:tcPr>
            <w:tcW w:w="1298" w:type="dxa"/>
          </w:tcPr>
          <w:p w14:paraId="7B5EC86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933" w:type="dxa"/>
          </w:tcPr>
          <w:p w14:paraId="7E3AF17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842" w:type="dxa"/>
          </w:tcPr>
          <w:p w14:paraId="364EE269" w14:textId="77777777" w:rsidR="007F5638" w:rsidRPr="00331E22" w:rsidRDefault="007F5638">
            <w:r w:rsidRPr="00331E22">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331E22">
              <w:instrText xml:space="preserve"> FORMDROPDOWN </w:instrText>
            </w:r>
            <w:r w:rsidR="001F46DA">
              <w:fldChar w:fldCharType="separate"/>
            </w:r>
            <w:r w:rsidRPr="00331E22">
              <w:fldChar w:fldCharType="end"/>
            </w:r>
            <w:r w:rsidRPr="00331E22">
              <w:t xml:space="preserve">  </w:t>
            </w:r>
          </w:p>
        </w:tc>
        <w:tc>
          <w:tcPr>
            <w:tcW w:w="906" w:type="dxa"/>
            <w:gridSpan w:val="3"/>
          </w:tcPr>
          <w:p w14:paraId="0B50B13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31AA2627" w14:textId="77777777" w:rsidR="007F5638" w:rsidRPr="00331E22" w:rsidRDefault="007F5638"/>
        </w:tc>
        <w:tc>
          <w:tcPr>
            <w:tcW w:w="1477" w:type="dxa"/>
            <w:gridSpan w:val="2"/>
          </w:tcPr>
          <w:p w14:paraId="678663F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9B68EC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B8FD55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487DBDE" w14:textId="77777777" w:rsidTr="001A7B9D">
        <w:tc>
          <w:tcPr>
            <w:tcW w:w="1298" w:type="dxa"/>
          </w:tcPr>
          <w:p w14:paraId="44E8FA5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933" w:type="dxa"/>
          </w:tcPr>
          <w:p w14:paraId="38D82FD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842" w:type="dxa"/>
          </w:tcPr>
          <w:p w14:paraId="58B06EAC" w14:textId="77777777" w:rsidR="007F5638" w:rsidRPr="00331E22" w:rsidRDefault="007F5638">
            <w:r w:rsidRPr="00331E22">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331E22">
              <w:instrText xml:space="preserve"> FORMDROPDOWN </w:instrText>
            </w:r>
            <w:r w:rsidR="001F46DA">
              <w:fldChar w:fldCharType="separate"/>
            </w:r>
            <w:r w:rsidRPr="00331E22">
              <w:fldChar w:fldCharType="end"/>
            </w:r>
            <w:r w:rsidRPr="00331E22">
              <w:t xml:space="preserve">  </w:t>
            </w:r>
          </w:p>
        </w:tc>
        <w:tc>
          <w:tcPr>
            <w:tcW w:w="906" w:type="dxa"/>
            <w:gridSpan w:val="3"/>
          </w:tcPr>
          <w:p w14:paraId="0392AA5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2C9D3D4C" w14:textId="77777777" w:rsidR="007F5638" w:rsidRPr="00331E22" w:rsidRDefault="007F5638"/>
        </w:tc>
        <w:tc>
          <w:tcPr>
            <w:tcW w:w="1477" w:type="dxa"/>
            <w:gridSpan w:val="2"/>
          </w:tcPr>
          <w:p w14:paraId="27454BD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87BA95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B1D0CF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B149897" w14:textId="77777777" w:rsidTr="001A7B9D">
        <w:tc>
          <w:tcPr>
            <w:tcW w:w="1298" w:type="dxa"/>
          </w:tcPr>
          <w:p w14:paraId="3B0A8F97" w14:textId="77777777" w:rsidR="007F5638" w:rsidRPr="00331E22" w:rsidRDefault="007F5638"/>
        </w:tc>
        <w:tc>
          <w:tcPr>
            <w:tcW w:w="933" w:type="dxa"/>
          </w:tcPr>
          <w:p w14:paraId="1F3379AF" w14:textId="77777777" w:rsidR="007F5638" w:rsidRPr="00331E22" w:rsidRDefault="007F5638"/>
        </w:tc>
        <w:tc>
          <w:tcPr>
            <w:tcW w:w="842" w:type="dxa"/>
          </w:tcPr>
          <w:p w14:paraId="14D002A6" w14:textId="77777777" w:rsidR="007F5638" w:rsidRPr="00331E22" w:rsidRDefault="007F5638">
            <w:r w:rsidRPr="00331E22">
              <w:t>Sum</w:t>
            </w:r>
          </w:p>
        </w:tc>
        <w:tc>
          <w:tcPr>
            <w:tcW w:w="906" w:type="dxa"/>
            <w:gridSpan w:val="3"/>
          </w:tcPr>
          <w:p w14:paraId="0B02462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71499084" w14:textId="77777777" w:rsidR="007F5638" w:rsidRPr="00331E22" w:rsidRDefault="007F5638"/>
        </w:tc>
        <w:tc>
          <w:tcPr>
            <w:tcW w:w="1477" w:type="dxa"/>
            <w:gridSpan w:val="2"/>
          </w:tcPr>
          <w:p w14:paraId="2E3A160F" w14:textId="77777777" w:rsidR="007F5638" w:rsidRPr="00331E22" w:rsidRDefault="007F5638"/>
        </w:tc>
        <w:tc>
          <w:tcPr>
            <w:tcW w:w="1306" w:type="dxa"/>
          </w:tcPr>
          <w:p w14:paraId="056D0BE7" w14:textId="77777777" w:rsidR="007F5638" w:rsidRPr="00331E22" w:rsidRDefault="007F5638"/>
        </w:tc>
        <w:tc>
          <w:tcPr>
            <w:tcW w:w="1287" w:type="dxa"/>
          </w:tcPr>
          <w:p w14:paraId="436E5736" w14:textId="77777777" w:rsidR="007F5638" w:rsidRPr="00331E22" w:rsidRDefault="007F5638"/>
        </w:tc>
      </w:tr>
      <w:tr w:rsidR="00331E22" w:rsidRPr="00331E22" w14:paraId="538656FF" w14:textId="77777777" w:rsidTr="001A7B9D">
        <w:tc>
          <w:tcPr>
            <w:tcW w:w="1298" w:type="dxa"/>
            <w:shd w:val="clear" w:color="auto" w:fill="D9D9D9" w:themeFill="background1" w:themeFillShade="D9"/>
          </w:tcPr>
          <w:p w14:paraId="602EE139" w14:textId="77777777" w:rsidR="007F5638" w:rsidRPr="00331E22" w:rsidRDefault="007F5638">
            <w:r w:rsidRPr="00331E22">
              <w:t>Core Indicator 2</w:t>
            </w:r>
          </w:p>
        </w:tc>
        <w:tc>
          <w:tcPr>
            <w:tcW w:w="6787" w:type="dxa"/>
            <w:gridSpan w:val="10"/>
            <w:shd w:val="clear" w:color="auto" w:fill="D9D9D9" w:themeFill="background1" w:themeFillShade="D9"/>
          </w:tcPr>
          <w:p w14:paraId="01833807" w14:textId="77777777" w:rsidR="007F5638" w:rsidRPr="00331E22" w:rsidRDefault="007F5638">
            <w:r w:rsidRPr="00331E22">
              <w:t>Marine protected areas created or under improved management for conservation and sustainable use</w:t>
            </w:r>
          </w:p>
        </w:tc>
        <w:tc>
          <w:tcPr>
            <w:tcW w:w="1287" w:type="dxa"/>
            <w:shd w:val="clear" w:color="auto" w:fill="D9D9D9" w:themeFill="background1" w:themeFillShade="D9"/>
          </w:tcPr>
          <w:p w14:paraId="220922BC" w14:textId="77777777" w:rsidR="007F5638" w:rsidRPr="00331E22" w:rsidRDefault="007F5638">
            <w:r w:rsidRPr="00331E22">
              <w:fldChar w:fldCharType="begin">
                <w:ffData>
                  <w:name w:val="F_GEB_BD_target"/>
                  <w:enabled/>
                  <w:calcOnExit w:val="0"/>
                  <w:textInput>
                    <w:default w:val="(Hectares)"/>
                  </w:textInput>
                </w:ffData>
              </w:fldChar>
            </w:r>
            <w:r w:rsidRPr="00331E22">
              <w:instrText xml:space="preserve"> FORMTEXT </w:instrText>
            </w:r>
            <w:r w:rsidRPr="00331E22">
              <w:fldChar w:fldCharType="separate"/>
            </w:r>
            <w:r w:rsidRPr="00331E22">
              <w:rPr>
                <w:noProof/>
              </w:rPr>
              <w:t>(Hectares)</w:t>
            </w:r>
            <w:r w:rsidRPr="00331E22">
              <w:fldChar w:fldCharType="end"/>
            </w:r>
          </w:p>
        </w:tc>
      </w:tr>
      <w:tr w:rsidR="00331E22" w:rsidRPr="00331E22" w14:paraId="1A0F1F83" w14:textId="77777777" w:rsidTr="001A7B9D">
        <w:tc>
          <w:tcPr>
            <w:tcW w:w="1298" w:type="dxa"/>
            <w:shd w:val="clear" w:color="auto" w:fill="auto"/>
          </w:tcPr>
          <w:p w14:paraId="63C44BAA" w14:textId="77777777" w:rsidR="007F5638" w:rsidRPr="00331E22" w:rsidRDefault="007F5638"/>
        </w:tc>
        <w:tc>
          <w:tcPr>
            <w:tcW w:w="2681" w:type="dxa"/>
            <w:gridSpan w:val="5"/>
            <w:shd w:val="clear" w:color="auto" w:fill="auto"/>
          </w:tcPr>
          <w:p w14:paraId="7C97A4CD" w14:textId="77777777" w:rsidR="007F5638" w:rsidRPr="00331E22" w:rsidRDefault="007F5638"/>
        </w:tc>
        <w:tc>
          <w:tcPr>
            <w:tcW w:w="5393" w:type="dxa"/>
            <w:gridSpan w:val="6"/>
            <w:shd w:val="clear" w:color="auto" w:fill="F2F2F2" w:themeFill="background1" w:themeFillShade="F2"/>
          </w:tcPr>
          <w:p w14:paraId="609A49D3" w14:textId="77777777" w:rsidR="007F5638" w:rsidRPr="00331E22" w:rsidRDefault="007F5638">
            <w:r w:rsidRPr="00331E22">
              <w:t>Hectares (2.1+2.2)</w:t>
            </w:r>
          </w:p>
        </w:tc>
      </w:tr>
      <w:tr w:rsidR="00331E22" w:rsidRPr="00331E22" w14:paraId="2E63D22E" w14:textId="77777777" w:rsidTr="001A7B9D">
        <w:tc>
          <w:tcPr>
            <w:tcW w:w="1298" w:type="dxa"/>
            <w:shd w:val="clear" w:color="auto" w:fill="auto"/>
          </w:tcPr>
          <w:p w14:paraId="5138A1BB" w14:textId="77777777" w:rsidR="007F5638" w:rsidRPr="00331E22" w:rsidRDefault="007F5638"/>
        </w:tc>
        <w:tc>
          <w:tcPr>
            <w:tcW w:w="2681" w:type="dxa"/>
            <w:gridSpan w:val="5"/>
            <w:shd w:val="clear" w:color="auto" w:fill="auto"/>
          </w:tcPr>
          <w:p w14:paraId="04A1652B" w14:textId="77777777" w:rsidR="007F5638" w:rsidRPr="00331E22" w:rsidRDefault="007F5638"/>
        </w:tc>
        <w:tc>
          <w:tcPr>
            <w:tcW w:w="2800" w:type="dxa"/>
            <w:gridSpan w:val="4"/>
            <w:shd w:val="clear" w:color="auto" w:fill="F2F2F2" w:themeFill="background1" w:themeFillShade="F2"/>
          </w:tcPr>
          <w:p w14:paraId="3EB2DB1E" w14:textId="77777777" w:rsidR="007F5638" w:rsidRPr="00331E22" w:rsidRDefault="007F5638">
            <w:r w:rsidRPr="00331E22">
              <w:t>Expected</w:t>
            </w:r>
          </w:p>
        </w:tc>
        <w:tc>
          <w:tcPr>
            <w:tcW w:w="2593" w:type="dxa"/>
            <w:gridSpan w:val="2"/>
            <w:shd w:val="clear" w:color="auto" w:fill="F2F2F2" w:themeFill="background1" w:themeFillShade="F2"/>
          </w:tcPr>
          <w:p w14:paraId="6E8CE616" w14:textId="77777777" w:rsidR="007F5638" w:rsidRPr="00331E22" w:rsidRDefault="007F5638">
            <w:r w:rsidRPr="00331E22">
              <w:t>Achieved</w:t>
            </w:r>
          </w:p>
        </w:tc>
      </w:tr>
      <w:tr w:rsidR="00331E22" w:rsidRPr="00331E22" w14:paraId="33EC1A9B" w14:textId="77777777" w:rsidTr="001A7B9D">
        <w:tc>
          <w:tcPr>
            <w:tcW w:w="1298" w:type="dxa"/>
            <w:shd w:val="clear" w:color="auto" w:fill="auto"/>
          </w:tcPr>
          <w:p w14:paraId="4682EFAC" w14:textId="77777777" w:rsidR="007F5638" w:rsidRPr="00331E22" w:rsidRDefault="007F5638"/>
        </w:tc>
        <w:tc>
          <w:tcPr>
            <w:tcW w:w="2681" w:type="dxa"/>
            <w:gridSpan w:val="5"/>
            <w:shd w:val="clear" w:color="auto" w:fill="auto"/>
          </w:tcPr>
          <w:p w14:paraId="283185D5" w14:textId="77777777" w:rsidR="007F5638" w:rsidRPr="00331E22" w:rsidRDefault="007F5638"/>
        </w:tc>
        <w:tc>
          <w:tcPr>
            <w:tcW w:w="1315" w:type="dxa"/>
            <w:shd w:val="clear" w:color="auto" w:fill="F2F2F2" w:themeFill="background1" w:themeFillShade="F2"/>
          </w:tcPr>
          <w:p w14:paraId="0EE808E2" w14:textId="77777777" w:rsidR="007F5638" w:rsidRPr="00331E22" w:rsidRDefault="007F5638">
            <w:r w:rsidRPr="00331E22">
              <w:t>PIF stage</w:t>
            </w:r>
          </w:p>
        </w:tc>
        <w:tc>
          <w:tcPr>
            <w:tcW w:w="1485" w:type="dxa"/>
            <w:gridSpan w:val="3"/>
            <w:shd w:val="clear" w:color="auto" w:fill="F2F2F2" w:themeFill="background1" w:themeFillShade="F2"/>
          </w:tcPr>
          <w:p w14:paraId="76A98B08" w14:textId="77777777" w:rsidR="007F5638" w:rsidRPr="00331E22" w:rsidRDefault="007F5638">
            <w:r w:rsidRPr="00331E22">
              <w:t xml:space="preserve">Endorsement </w:t>
            </w:r>
          </w:p>
        </w:tc>
        <w:tc>
          <w:tcPr>
            <w:tcW w:w="1306" w:type="dxa"/>
            <w:shd w:val="clear" w:color="auto" w:fill="F2F2F2" w:themeFill="background1" w:themeFillShade="F2"/>
          </w:tcPr>
          <w:p w14:paraId="6147B64E" w14:textId="77777777" w:rsidR="007F5638" w:rsidRPr="00331E22" w:rsidRDefault="007F5638">
            <w:r w:rsidRPr="00331E22">
              <w:t>MTR</w:t>
            </w:r>
          </w:p>
        </w:tc>
        <w:tc>
          <w:tcPr>
            <w:tcW w:w="1287" w:type="dxa"/>
            <w:shd w:val="clear" w:color="auto" w:fill="F2F2F2" w:themeFill="background1" w:themeFillShade="F2"/>
          </w:tcPr>
          <w:p w14:paraId="1729A6AE" w14:textId="77777777" w:rsidR="007F5638" w:rsidRPr="00331E22" w:rsidRDefault="007F5638">
            <w:r w:rsidRPr="00331E22">
              <w:t>TE</w:t>
            </w:r>
          </w:p>
        </w:tc>
      </w:tr>
      <w:tr w:rsidR="00331E22" w:rsidRPr="00331E22" w14:paraId="28896CA4" w14:textId="77777777" w:rsidTr="001A7B9D">
        <w:tc>
          <w:tcPr>
            <w:tcW w:w="1298" w:type="dxa"/>
            <w:shd w:val="clear" w:color="auto" w:fill="auto"/>
          </w:tcPr>
          <w:p w14:paraId="03C58B66" w14:textId="77777777" w:rsidR="007F5638" w:rsidRPr="00331E22" w:rsidRDefault="007F5638"/>
        </w:tc>
        <w:tc>
          <w:tcPr>
            <w:tcW w:w="2681" w:type="dxa"/>
            <w:gridSpan w:val="5"/>
            <w:shd w:val="clear" w:color="auto" w:fill="auto"/>
          </w:tcPr>
          <w:p w14:paraId="4C81686C" w14:textId="77777777" w:rsidR="007F5638" w:rsidRPr="00331E22" w:rsidRDefault="007F5638"/>
        </w:tc>
        <w:tc>
          <w:tcPr>
            <w:tcW w:w="1315" w:type="dxa"/>
            <w:shd w:val="clear" w:color="auto" w:fill="F2F2F2" w:themeFill="background1" w:themeFillShade="F2"/>
          </w:tcPr>
          <w:p w14:paraId="1B8FE30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85" w:type="dxa"/>
            <w:gridSpan w:val="3"/>
            <w:shd w:val="clear" w:color="auto" w:fill="F2F2F2" w:themeFill="background1" w:themeFillShade="F2"/>
          </w:tcPr>
          <w:p w14:paraId="7A06788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shd w:val="clear" w:color="auto" w:fill="F2F2F2" w:themeFill="background1" w:themeFillShade="F2"/>
          </w:tcPr>
          <w:p w14:paraId="654B018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shd w:val="clear" w:color="auto" w:fill="F2F2F2" w:themeFill="background1" w:themeFillShade="F2"/>
          </w:tcPr>
          <w:p w14:paraId="098759B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7FDFBC2" w14:textId="77777777" w:rsidTr="001A7B9D">
        <w:tc>
          <w:tcPr>
            <w:tcW w:w="1298" w:type="dxa"/>
            <w:shd w:val="clear" w:color="auto" w:fill="BFBFBF" w:themeFill="background1" w:themeFillShade="BF"/>
          </w:tcPr>
          <w:p w14:paraId="3B199B08" w14:textId="77777777" w:rsidR="007F5638" w:rsidRPr="00331E22" w:rsidRDefault="007F5638">
            <w:r w:rsidRPr="00331E22">
              <w:t>Indicator 2.1</w:t>
            </w:r>
          </w:p>
        </w:tc>
        <w:tc>
          <w:tcPr>
            <w:tcW w:w="6787" w:type="dxa"/>
            <w:gridSpan w:val="10"/>
            <w:shd w:val="clear" w:color="auto" w:fill="BFBFBF" w:themeFill="background1" w:themeFillShade="BF"/>
          </w:tcPr>
          <w:p w14:paraId="605D585F" w14:textId="77777777" w:rsidR="007F5638" w:rsidRPr="00331E22" w:rsidRDefault="007F5638">
            <w:r w:rsidRPr="00331E22">
              <w:t>Marine protected areas newly created</w:t>
            </w:r>
          </w:p>
        </w:tc>
        <w:tc>
          <w:tcPr>
            <w:tcW w:w="1287" w:type="dxa"/>
            <w:shd w:val="clear" w:color="auto" w:fill="BFBFBF" w:themeFill="background1" w:themeFillShade="BF"/>
          </w:tcPr>
          <w:p w14:paraId="781425E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5AA1F67" w14:textId="77777777" w:rsidTr="001A7B9D">
        <w:trPr>
          <w:trHeight w:val="125"/>
        </w:trPr>
        <w:tc>
          <w:tcPr>
            <w:tcW w:w="1298" w:type="dxa"/>
            <w:vMerge w:val="restart"/>
            <w:vAlign w:val="center"/>
          </w:tcPr>
          <w:p w14:paraId="25B02535" w14:textId="77777777" w:rsidR="007F5638" w:rsidRPr="00331E22" w:rsidRDefault="007F5638">
            <w:r w:rsidRPr="00331E22">
              <w:t>Name of Protected Area</w:t>
            </w:r>
          </w:p>
        </w:tc>
        <w:tc>
          <w:tcPr>
            <w:tcW w:w="933" w:type="dxa"/>
            <w:vMerge w:val="restart"/>
            <w:vAlign w:val="center"/>
          </w:tcPr>
          <w:p w14:paraId="71903306" w14:textId="77777777" w:rsidR="007F5638" w:rsidRPr="00331E22" w:rsidRDefault="007F5638">
            <w:r w:rsidRPr="00331E22">
              <w:t>WDPA ID</w:t>
            </w:r>
          </w:p>
        </w:tc>
        <w:tc>
          <w:tcPr>
            <w:tcW w:w="1748" w:type="dxa"/>
            <w:gridSpan w:val="4"/>
            <w:vMerge w:val="restart"/>
            <w:vAlign w:val="center"/>
          </w:tcPr>
          <w:p w14:paraId="4402660A" w14:textId="77777777" w:rsidR="007F5638" w:rsidRPr="00331E22" w:rsidRDefault="007F5638">
            <w:r w:rsidRPr="00331E22">
              <w:t>IUCN category</w:t>
            </w:r>
          </w:p>
        </w:tc>
        <w:tc>
          <w:tcPr>
            <w:tcW w:w="5393" w:type="dxa"/>
            <w:gridSpan w:val="6"/>
          </w:tcPr>
          <w:p w14:paraId="2B116706" w14:textId="77777777" w:rsidR="007F5638" w:rsidRPr="00331E22" w:rsidRDefault="007F5638">
            <w:r w:rsidRPr="00331E22">
              <w:t>Hectares</w:t>
            </w:r>
          </w:p>
        </w:tc>
      </w:tr>
      <w:tr w:rsidR="00331E22" w:rsidRPr="00331E22" w14:paraId="23069433" w14:textId="77777777" w:rsidTr="001A7B9D">
        <w:trPr>
          <w:trHeight w:val="58"/>
        </w:trPr>
        <w:tc>
          <w:tcPr>
            <w:tcW w:w="1298" w:type="dxa"/>
            <w:vMerge/>
          </w:tcPr>
          <w:p w14:paraId="7A83A488" w14:textId="77777777" w:rsidR="007F5638" w:rsidRPr="00331E22" w:rsidRDefault="007F5638"/>
        </w:tc>
        <w:tc>
          <w:tcPr>
            <w:tcW w:w="933" w:type="dxa"/>
            <w:vMerge/>
          </w:tcPr>
          <w:p w14:paraId="274BE7C0" w14:textId="77777777" w:rsidR="007F5638" w:rsidRPr="00331E22" w:rsidRDefault="007F5638"/>
        </w:tc>
        <w:tc>
          <w:tcPr>
            <w:tcW w:w="1748" w:type="dxa"/>
            <w:gridSpan w:val="4"/>
            <w:vMerge/>
          </w:tcPr>
          <w:p w14:paraId="26066B6C" w14:textId="77777777" w:rsidR="007F5638" w:rsidRPr="00331E22" w:rsidRDefault="007F5638"/>
        </w:tc>
        <w:tc>
          <w:tcPr>
            <w:tcW w:w="2800" w:type="dxa"/>
            <w:gridSpan w:val="4"/>
          </w:tcPr>
          <w:p w14:paraId="5F53CA53" w14:textId="77777777" w:rsidR="007F5638" w:rsidRPr="00331E22" w:rsidRDefault="007F5638">
            <w:r w:rsidRPr="00331E22">
              <w:t>Expected</w:t>
            </w:r>
          </w:p>
        </w:tc>
        <w:tc>
          <w:tcPr>
            <w:tcW w:w="2593" w:type="dxa"/>
            <w:gridSpan w:val="2"/>
          </w:tcPr>
          <w:p w14:paraId="2C85C5EB" w14:textId="77777777" w:rsidR="007F5638" w:rsidRPr="00331E22" w:rsidRDefault="007F5638">
            <w:r w:rsidRPr="00331E22">
              <w:t>Achieved</w:t>
            </w:r>
          </w:p>
        </w:tc>
      </w:tr>
      <w:tr w:rsidR="00331E22" w:rsidRPr="00331E22" w14:paraId="1F44E616" w14:textId="77777777" w:rsidTr="001A7B9D">
        <w:trPr>
          <w:trHeight w:val="71"/>
        </w:trPr>
        <w:tc>
          <w:tcPr>
            <w:tcW w:w="1298" w:type="dxa"/>
            <w:vMerge/>
          </w:tcPr>
          <w:p w14:paraId="4E703B79" w14:textId="77777777" w:rsidR="007F5638" w:rsidRPr="00331E22" w:rsidRDefault="007F5638"/>
        </w:tc>
        <w:tc>
          <w:tcPr>
            <w:tcW w:w="933" w:type="dxa"/>
            <w:vMerge/>
          </w:tcPr>
          <w:p w14:paraId="42A66DB8" w14:textId="77777777" w:rsidR="007F5638" w:rsidRPr="00331E22" w:rsidRDefault="007F5638"/>
        </w:tc>
        <w:tc>
          <w:tcPr>
            <w:tcW w:w="1748" w:type="dxa"/>
            <w:gridSpan w:val="4"/>
            <w:vMerge/>
          </w:tcPr>
          <w:p w14:paraId="05CC00BE" w14:textId="77777777" w:rsidR="007F5638" w:rsidRPr="00331E22" w:rsidRDefault="007F5638"/>
        </w:tc>
        <w:tc>
          <w:tcPr>
            <w:tcW w:w="1323" w:type="dxa"/>
            <w:gridSpan w:val="2"/>
          </w:tcPr>
          <w:p w14:paraId="7E4524C7" w14:textId="77777777" w:rsidR="007F5638" w:rsidRPr="00331E22" w:rsidRDefault="007F5638">
            <w:r w:rsidRPr="00331E22">
              <w:t>PIF stage</w:t>
            </w:r>
          </w:p>
        </w:tc>
        <w:tc>
          <w:tcPr>
            <w:tcW w:w="1477" w:type="dxa"/>
            <w:gridSpan w:val="2"/>
          </w:tcPr>
          <w:p w14:paraId="3DA0E97E" w14:textId="77777777" w:rsidR="007F5638" w:rsidRPr="00331E22" w:rsidRDefault="007F5638">
            <w:r w:rsidRPr="00331E22">
              <w:t>Endorsement</w:t>
            </w:r>
          </w:p>
        </w:tc>
        <w:tc>
          <w:tcPr>
            <w:tcW w:w="1306" w:type="dxa"/>
          </w:tcPr>
          <w:p w14:paraId="612A62B5" w14:textId="77777777" w:rsidR="007F5638" w:rsidRPr="00331E22" w:rsidRDefault="007F5638">
            <w:r w:rsidRPr="00331E22">
              <w:t>MTR</w:t>
            </w:r>
          </w:p>
        </w:tc>
        <w:tc>
          <w:tcPr>
            <w:tcW w:w="1287" w:type="dxa"/>
          </w:tcPr>
          <w:p w14:paraId="3219B516" w14:textId="77777777" w:rsidR="007F5638" w:rsidRPr="00331E22" w:rsidRDefault="007F5638">
            <w:r w:rsidRPr="00331E22">
              <w:t>TE</w:t>
            </w:r>
          </w:p>
        </w:tc>
      </w:tr>
      <w:tr w:rsidR="00331E22" w:rsidRPr="00331E22" w14:paraId="528FAE67" w14:textId="77777777" w:rsidTr="001A7B9D">
        <w:tc>
          <w:tcPr>
            <w:tcW w:w="1298" w:type="dxa"/>
          </w:tcPr>
          <w:p w14:paraId="313B8C5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933" w:type="dxa"/>
          </w:tcPr>
          <w:p w14:paraId="5483E83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748" w:type="dxa"/>
            <w:gridSpan w:val="4"/>
          </w:tcPr>
          <w:p w14:paraId="637003BB" w14:textId="77777777" w:rsidR="007F5638" w:rsidRPr="00331E22" w:rsidRDefault="007F5638">
            <w:r w:rsidRPr="00331E22">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331E22">
              <w:instrText xml:space="preserve"> FORMDROPDOWN </w:instrText>
            </w:r>
            <w:r w:rsidR="001F46DA">
              <w:fldChar w:fldCharType="separate"/>
            </w:r>
            <w:r w:rsidRPr="00331E22">
              <w:fldChar w:fldCharType="end"/>
            </w:r>
            <w:r w:rsidRPr="00331E22">
              <w:t xml:space="preserve">  </w:t>
            </w:r>
          </w:p>
        </w:tc>
        <w:tc>
          <w:tcPr>
            <w:tcW w:w="1323" w:type="dxa"/>
            <w:gridSpan w:val="2"/>
          </w:tcPr>
          <w:p w14:paraId="5B4C0BE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0F71772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EF4218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46B616A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6E35CE3" w14:textId="77777777" w:rsidTr="001A7B9D">
        <w:tc>
          <w:tcPr>
            <w:tcW w:w="1298" w:type="dxa"/>
          </w:tcPr>
          <w:p w14:paraId="6D2285E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933" w:type="dxa"/>
          </w:tcPr>
          <w:p w14:paraId="6078AD2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748" w:type="dxa"/>
            <w:gridSpan w:val="4"/>
          </w:tcPr>
          <w:p w14:paraId="1097020B" w14:textId="77777777" w:rsidR="007F5638" w:rsidRPr="00331E22" w:rsidRDefault="007F5638">
            <w:r w:rsidRPr="00331E22">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331E22">
              <w:instrText xml:space="preserve"> FORMDROPDOWN </w:instrText>
            </w:r>
            <w:r w:rsidR="001F46DA">
              <w:fldChar w:fldCharType="separate"/>
            </w:r>
            <w:r w:rsidRPr="00331E22">
              <w:fldChar w:fldCharType="end"/>
            </w:r>
            <w:r w:rsidRPr="00331E22">
              <w:t xml:space="preserve">  </w:t>
            </w:r>
          </w:p>
        </w:tc>
        <w:tc>
          <w:tcPr>
            <w:tcW w:w="1323" w:type="dxa"/>
            <w:gridSpan w:val="2"/>
          </w:tcPr>
          <w:p w14:paraId="0C3609C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10230B5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B75CFF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61B8BAC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351D41A" w14:textId="77777777" w:rsidTr="001A7B9D">
        <w:tc>
          <w:tcPr>
            <w:tcW w:w="1298" w:type="dxa"/>
          </w:tcPr>
          <w:p w14:paraId="5B6F2118" w14:textId="77777777" w:rsidR="007F5638" w:rsidRPr="00331E22" w:rsidRDefault="007F5638"/>
        </w:tc>
        <w:tc>
          <w:tcPr>
            <w:tcW w:w="933" w:type="dxa"/>
          </w:tcPr>
          <w:p w14:paraId="51556B23" w14:textId="77777777" w:rsidR="007F5638" w:rsidRPr="00331E22" w:rsidRDefault="007F5638"/>
        </w:tc>
        <w:tc>
          <w:tcPr>
            <w:tcW w:w="1748" w:type="dxa"/>
            <w:gridSpan w:val="4"/>
          </w:tcPr>
          <w:p w14:paraId="54FBFA40" w14:textId="77777777" w:rsidR="007F5638" w:rsidRPr="00331E22" w:rsidRDefault="007F5638">
            <w:r w:rsidRPr="00331E22">
              <w:t xml:space="preserve">Sum  </w:t>
            </w:r>
          </w:p>
        </w:tc>
        <w:tc>
          <w:tcPr>
            <w:tcW w:w="1323" w:type="dxa"/>
            <w:gridSpan w:val="2"/>
          </w:tcPr>
          <w:p w14:paraId="61BC4F9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1046A56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14548A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A01D4E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7413527" w14:textId="77777777" w:rsidTr="001A7B9D">
        <w:tc>
          <w:tcPr>
            <w:tcW w:w="1298" w:type="dxa"/>
            <w:shd w:val="clear" w:color="auto" w:fill="BFBFBF" w:themeFill="background1" w:themeFillShade="BF"/>
          </w:tcPr>
          <w:p w14:paraId="4542A623" w14:textId="77777777" w:rsidR="007F5638" w:rsidRPr="00331E22" w:rsidRDefault="007F5638">
            <w:r w:rsidRPr="00331E22">
              <w:lastRenderedPageBreak/>
              <w:t>Indicator 2.2</w:t>
            </w:r>
          </w:p>
        </w:tc>
        <w:tc>
          <w:tcPr>
            <w:tcW w:w="6787" w:type="dxa"/>
            <w:gridSpan w:val="10"/>
            <w:shd w:val="clear" w:color="auto" w:fill="BFBFBF" w:themeFill="background1" w:themeFillShade="BF"/>
          </w:tcPr>
          <w:p w14:paraId="28EC6B80" w14:textId="77777777" w:rsidR="007F5638" w:rsidRPr="00331E22" w:rsidRDefault="007F5638">
            <w:r w:rsidRPr="00331E22">
              <w:t>Marine protected areas under improved management effectiveness</w:t>
            </w:r>
          </w:p>
        </w:tc>
        <w:tc>
          <w:tcPr>
            <w:tcW w:w="1287" w:type="dxa"/>
            <w:shd w:val="clear" w:color="auto" w:fill="BFBFBF" w:themeFill="background1" w:themeFillShade="BF"/>
          </w:tcPr>
          <w:p w14:paraId="10E4DEB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2905263" w14:textId="77777777" w:rsidTr="001A7B9D">
        <w:trPr>
          <w:trHeight w:val="125"/>
        </w:trPr>
        <w:tc>
          <w:tcPr>
            <w:tcW w:w="1298" w:type="dxa"/>
            <w:vMerge w:val="restart"/>
            <w:vAlign w:val="center"/>
          </w:tcPr>
          <w:p w14:paraId="5BA0D9C1" w14:textId="77777777" w:rsidR="007F5638" w:rsidRPr="00331E22" w:rsidRDefault="007F5638">
            <w:r w:rsidRPr="00331E22">
              <w:t>Name of Protected Area</w:t>
            </w:r>
          </w:p>
        </w:tc>
        <w:tc>
          <w:tcPr>
            <w:tcW w:w="933" w:type="dxa"/>
            <w:vMerge w:val="restart"/>
            <w:vAlign w:val="center"/>
          </w:tcPr>
          <w:p w14:paraId="44CEB0FB" w14:textId="77777777" w:rsidR="007F5638" w:rsidRPr="00331E22" w:rsidRDefault="007F5638">
            <w:r w:rsidRPr="00331E22">
              <w:t>WDPA ID</w:t>
            </w:r>
          </w:p>
        </w:tc>
        <w:tc>
          <w:tcPr>
            <w:tcW w:w="874" w:type="dxa"/>
            <w:gridSpan w:val="3"/>
            <w:vMerge w:val="restart"/>
            <w:vAlign w:val="center"/>
          </w:tcPr>
          <w:p w14:paraId="48686E4A" w14:textId="77777777" w:rsidR="007F5638" w:rsidRPr="00331E22" w:rsidRDefault="007F5638">
            <w:r w:rsidRPr="00331E22">
              <w:t>IUCN category</w:t>
            </w:r>
          </w:p>
        </w:tc>
        <w:tc>
          <w:tcPr>
            <w:tcW w:w="874" w:type="dxa"/>
            <w:vMerge w:val="restart"/>
            <w:vAlign w:val="center"/>
          </w:tcPr>
          <w:p w14:paraId="695BF64E" w14:textId="77777777" w:rsidR="007F5638" w:rsidRPr="00331E22" w:rsidRDefault="007F5638">
            <w:r w:rsidRPr="00331E22">
              <w:t>Hectares</w:t>
            </w:r>
          </w:p>
        </w:tc>
        <w:tc>
          <w:tcPr>
            <w:tcW w:w="5393" w:type="dxa"/>
            <w:gridSpan w:val="6"/>
          </w:tcPr>
          <w:p w14:paraId="0804FDFC" w14:textId="77777777" w:rsidR="007F5638" w:rsidRPr="00331E22" w:rsidRDefault="007F5638">
            <w:r w:rsidRPr="00331E22">
              <w:t xml:space="preserve">METT Score </w:t>
            </w:r>
          </w:p>
        </w:tc>
      </w:tr>
      <w:tr w:rsidR="00331E22" w:rsidRPr="00331E22" w14:paraId="7CBA500F" w14:textId="77777777" w:rsidTr="001A7B9D">
        <w:trPr>
          <w:trHeight w:val="58"/>
        </w:trPr>
        <w:tc>
          <w:tcPr>
            <w:tcW w:w="1298" w:type="dxa"/>
            <w:vMerge/>
          </w:tcPr>
          <w:p w14:paraId="35B56F64" w14:textId="77777777" w:rsidR="007F5638" w:rsidRPr="00331E22" w:rsidRDefault="007F5638"/>
        </w:tc>
        <w:tc>
          <w:tcPr>
            <w:tcW w:w="933" w:type="dxa"/>
            <w:vMerge/>
          </w:tcPr>
          <w:p w14:paraId="0C7F177D" w14:textId="77777777" w:rsidR="007F5638" w:rsidRPr="00331E22" w:rsidRDefault="007F5638"/>
        </w:tc>
        <w:tc>
          <w:tcPr>
            <w:tcW w:w="874" w:type="dxa"/>
            <w:gridSpan w:val="3"/>
            <w:vMerge/>
          </w:tcPr>
          <w:p w14:paraId="02B4C6D1" w14:textId="77777777" w:rsidR="007F5638" w:rsidRPr="00331E22" w:rsidRDefault="007F5638"/>
        </w:tc>
        <w:tc>
          <w:tcPr>
            <w:tcW w:w="874" w:type="dxa"/>
            <w:vMerge/>
          </w:tcPr>
          <w:p w14:paraId="6C3C0070" w14:textId="77777777" w:rsidR="007F5638" w:rsidRPr="00331E22" w:rsidRDefault="007F5638"/>
        </w:tc>
        <w:tc>
          <w:tcPr>
            <w:tcW w:w="2800" w:type="dxa"/>
            <w:gridSpan w:val="4"/>
          </w:tcPr>
          <w:p w14:paraId="54E9B197" w14:textId="77777777" w:rsidR="007F5638" w:rsidRPr="00331E22" w:rsidRDefault="007F5638">
            <w:r w:rsidRPr="00331E22">
              <w:t>Baseline</w:t>
            </w:r>
          </w:p>
        </w:tc>
        <w:tc>
          <w:tcPr>
            <w:tcW w:w="2593" w:type="dxa"/>
            <w:gridSpan w:val="2"/>
          </w:tcPr>
          <w:p w14:paraId="244EC3CD" w14:textId="77777777" w:rsidR="007F5638" w:rsidRPr="00331E22" w:rsidRDefault="007F5638">
            <w:r w:rsidRPr="00331E22">
              <w:t>Achieved</w:t>
            </w:r>
          </w:p>
        </w:tc>
      </w:tr>
      <w:tr w:rsidR="00331E22" w:rsidRPr="00331E22" w14:paraId="336B61DB" w14:textId="77777777" w:rsidTr="001A7B9D">
        <w:trPr>
          <w:trHeight w:val="188"/>
        </w:trPr>
        <w:tc>
          <w:tcPr>
            <w:tcW w:w="1298" w:type="dxa"/>
            <w:vMerge/>
          </w:tcPr>
          <w:p w14:paraId="129E3F52" w14:textId="77777777" w:rsidR="007F5638" w:rsidRPr="00331E22" w:rsidRDefault="007F5638"/>
        </w:tc>
        <w:tc>
          <w:tcPr>
            <w:tcW w:w="933" w:type="dxa"/>
            <w:vMerge/>
          </w:tcPr>
          <w:p w14:paraId="5BEFE79B" w14:textId="77777777" w:rsidR="007F5638" w:rsidRPr="00331E22" w:rsidRDefault="007F5638"/>
        </w:tc>
        <w:tc>
          <w:tcPr>
            <w:tcW w:w="874" w:type="dxa"/>
            <w:gridSpan w:val="3"/>
            <w:vMerge/>
          </w:tcPr>
          <w:p w14:paraId="1D9515B4" w14:textId="77777777" w:rsidR="007F5638" w:rsidRPr="00331E22" w:rsidRDefault="007F5638"/>
        </w:tc>
        <w:tc>
          <w:tcPr>
            <w:tcW w:w="874" w:type="dxa"/>
            <w:vMerge/>
          </w:tcPr>
          <w:p w14:paraId="7B6E5F8C" w14:textId="77777777" w:rsidR="007F5638" w:rsidRPr="00331E22" w:rsidRDefault="007F5638"/>
        </w:tc>
        <w:tc>
          <w:tcPr>
            <w:tcW w:w="1323" w:type="dxa"/>
            <w:gridSpan w:val="2"/>
          </w:tcPr>
          <w:p w14:paraId="545470CC" w14:textId="77777777" w:rsidR="007F5638" w:rsidRPr="00331E22" w:rsidRDefault="007F5638">
            <w:r w:rsidRPr="00331E22">
              <w:t>PIF stage</w:t>
            </w:r>
          </w:p>
        </w:tc>
        <w:tc>
          <w:tcPr>
            <w:tcW w:w="1477" w:type="dxa"/>
            <w:gridSpan w:val="2"/>
          </w:tcPr>
          <w:p w14:paraId="46783486" w14:textId="77777777" w:rsidR="007F5638" w:rsidRPr="00331E22" w:rsidRDefault="007F5638">
            <w:r w:rsidRPr="00331E22">
              <w:t>Endorsement</w:t>
            </w:r>
          </w:p>
        </w:tc>
        <w:tc>
          <w:tcPr>
            <w:tcW w:w="1306" w:type="dxa"/>
          </w:tcPr>
          <w:p w14:paraId="0C83E089" w14:textId="77777777" w:rsidR="007F5638" w:rsidRPr="00331E22" w:rsidRDefault="007F5638">
            <w:r w:rsidRPr="00331E22">
              <w:t>MTR</w:t>
            </w:r>
          </w:p>
        </w:tc>
        <w:tc>
          <w:tcPr>
            <w:tcW w:w="1287" w:type="dxa"/>
          </w:tcPr>
          <w:p w14:paraId="3A4991CE" w14:textId="77777777" w:rsidR="007F5638" w:rsidRPr="00331E22" w:rsidRDefault="007F5638">
            <w:r w:rsidRPr="00331E22">
              <w:t>TE</w:t>
            </w:r>
          </w:p>
        </w:tc>
      </w:tr>
      <w:tr w:rsidR="00331E22" w:rsidRPr="00331E22" w14:paraId="6693FACE" w14:textId="77777777" w:rsidTr="001A7B9D">
        <w:tc>
          <w:tcPr>
            <w:tcW w:w="1298" w:type="dxa"/>
          </w:tcPr>
          <w:p w14:paraId="3995D61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933" w:type="dxa"/>
          </w:tcPr>
          <w:p w14:paraId="4444024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874" w:type="dxa"/>
            <w:gridSpan w:val="3"/>
          </w:tcPr>
          <w:p w14:paraId="001865A4" w14:textId="77777777" w:rsidR="007F5638" w:rsidRPr="00331E22" w:rsidRDefault="007F5638">
            <w:r w:rsidRPr="00331E22">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331E22">
              <w:instrText xml:space="preserve"> FORMDROPDOWN </w:instrText>
            </w:r>
            <w:r w:rsidR="001F46DA">
              <w:fldChar w:fldCharType="separate"/>
            </w:r>
            <w:r w:rsidRPr="00331E22">
              <w:fldChar w:fldCharType="end"/>
            </w:r>
            <w:r w:rsidRPr="00331E22">
              <w:t xml:space="preserve">  </w:t>
            </w:r>
          </w:p>
        </w:tc>
        <w:tc>
          <w:tcPr>
            <w:tcW w:w="874" w:type="dxa"/>
          </w:tcPr>
          <w:p w14:paraId="4300041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72AACDEF" w14:textId="77777777" w:rsidR="007F5638" w:rsidRPr="00331E22" w:rsidRDefault="007F5638"/>
        </w:tc>
        <w:tc>
          <w:tcPr>
            <w:tcW w:w="1477" w:type="dxa"/>
            <w:gridSpan w:val="2"/>
          </w:tcPr>
          <w:p w14:paraId="1DAB4BE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F8B9CF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3A122EA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6F93E40" w14:textId="77777777" w:rsidTr="001A7B9D">
        <w:tc>
          <w:tcPr>
            <w:tcW w:w="1298" w:type="dxa"/>
          </w:tcPr>
          <w:p w14:paraId="560997A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933" w:type="dxa"/>
          </w:tcPr>
          <w:p w14:paraId="490B2A2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874" w:type="dxa"/>
            <w:gridSpan w:val="3"/>
          </w:tcPr>
          <w:p w14:paraId="4C5CB6CA" w14:textId="77777777" w:rsidR="007F5638" w:rsidRPr="00331E22" w:rsidRDefault="007F5638">
            <w:r w:rsidRPr="00331E22">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331E22">
              <w:instrText xml:space="preserve"> FORMDROPDOWN </w:instrText>
            </w:r>
            <w:r w:rsidR="001F46DA">
              <w:fldChar w:fldCharType="separate"/>
            </w:r>
            <w:r w:rsidRPr="00331E22">
              <w:fldChar w:fldCharType="end"/>
            </w:r>
            <w:r w:rsidRPr="00331E22">
              <w:t xml:space="preserve">  </w:t>
            </w:r>
          </w:p>
        </w:tc>
        <w:tc>
          <w:tcPr>
            <w:tcW w:w="874" w:type="dxa"/>
          </w:tcPr>
          <w:p w14:paraId="1BDD4C0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13BBABC6" w14:textId="77777777" w:rsidR="007F5638" w:rsidRPr="00331E22" w:rsidRDefault="007F5638"/>
        </w:tc>
        <w:tc>
          <w:tcPr>
            <w:tcW w:w="1477" w:type="dxa"/>
            <w:gridSpan w:val="2"/>
          </w:tcPr>
          <w:p w14:paraId="21B999F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6854FDD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1F9BCC4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3815941" w14:textId="77777777" w:rsidTr="001A7B9D">
        <w:tc>
          <w:tcPr>
            <w:tcW w:w="1298" w:type="dxa"/>
          </w:tcPr>
          <w:p w14:paraId="12D5F166" w14:textId="77777777" w:rsidR="007F5638" w:rsidRPr="00331E22" w:rsidRDefault="007F5638"/>
        </w:tc>
        <w:tc>
          <w:tcPr>
            <w:tcW w:w="933" w:type="dxa"/>
          </w:tcPr>
          <w:p w14:paraId="349A88DB" w14:textId="77777777" w:rsidR="007F5638" w:rsidRPr="00331E22" w:rsidRDefault="007F5638"/>
        </w:tc>
        <w:tc>
          <w:tcPr>
            <w:tcW w:w="874" w:type="dxa"/>
            <w:gridSpan w:val="3"/>
          </w:tcPr>
          <w:p w14:paraId="2781193E" w14:textId="77777777" w:rsidR="007F5638" w:rsidRPr="00331E22" w:rsidRDefault="007F5638">
            <w:r w:rsidRPr="00331E22">
              <w:t>Sum</w:t>
            </w:r>
          </w:p>
        </w:tc>
        <w:tc>
          <w:tcPr>
            <w:tcW w:w="874" w:type="dxa"/>
          </w:tcPr>
          <w:p w14:paraId="1EB237A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360D596F" w14:textId="77777777" w:rsidR="007F5638" w:rsidRPr="00331E22" w:rsidRDefault="007F5638"/>
        </w:tc>
        <w:tc>
          <w:tcPr>
            <w:tcW w:w="1477" w:type="dxa"/>
            <w:gridSpan w:val="2"/>
          </w:tcPr>
          <w:p w14:paraId="392CBC69" w14:textId="77777777" w:rsidR="007F5638" w:rsidRPr="00331E22" w:rsidRDefault="007F5638"/>
        </w:tc>
        <w:tc>
          <w:tcPr>
            <w:tcW w:w="1306" w:type="dxa"/>
          </w:tcPr>
          <w:p w14:paraId="0444CDC2" w14:textId="77777777" w:rsidR="007F5638" w:rsidRPr="00331E22" w:rsidRDefault="007F5638"/>
        </w:tc>
        <w:tc>
          <w:tcPr>
            <w:tcW w:w="1287" w:type="dxa"/>
          </w:tcPr>
          <w:p w14:paraId="5E963523" w14:textId="77777777" w:rsidR="007F5638" w:rsidRPr="00331E22" w:rsidRDefault="007F5638"/>
        </w:tc>
      </w:tr>
      <w:tr w:rsidR="00331E22" w:rsidRPr="00331E22" w14:paraId="76333026" w14:textId="77777777" w:rsidTr="001A7B9D">
        <w:tc>
          <w:tcPr>
            <w:tcW w:w="1298" w:type="dxa"/>
            <w:shd w:val="clear" w:color="auto" w:fill="D9D9D9" w:themeFill="background1" w:themeFillShade="D9"/>
          </w:tcPr>
          <w:p w14:paraId="5449EEC6" w14:textId="77777777" w:rsidR="007F5638" w:rsidRPr="00331E22" w:rsidRDefault="007F5638">
            <w:r w:rsidRPr="00331E22">
              <w:t>Core Indicator 3</w:t>
            </w:r>
          </w:p>
        </w:tc>
        <w:tc>
          <w:tcPr>
            <w:tcW w:w="6787" w:type="dxa"/>
            <w:gridSpan w:val="10"/>
            <w:shd w:val="clear" w:color="auto" w:fill="D9D9D9" w:themeFill="background1" w:themeFillShade="D9"/>
          </w:tcPr>
          <w:p w14:paraId="335A0BCE" w14:textId="77777777" w:rsidR="007F5638" w:rsidRPr="00331E22" w:rsidRDefault="007F5638">
            <w:r w:rsidRPr="00331E22">
              <w:t>Area of land restored</w:t>
            </w:r>
          </w:p>
        </w:tc>
        <w:tc>
          <w:tcPr>
            <w:tcW w:w="1287" w:type="dxa"/>
            <w:shd w:val="clear" w:color="auto" w:fill="D9D9D9" w:themeFill="background1" w:themeFillShade="D9"/>
          </w:tcPr>
          <w:p w14:paraId="2083AA91" w14:textId="77777777" w:rsidR="007F5638" w:rsidRPr="00331E22" w:rsidRDefault="007F5638">
            <w:r w:rsidRPr="00331E22">
              <w:fldChar w:fldCharType="begin">
                <w:ffData>
                  <w:name w:val="F_GEB_BD_target"/>
                  <w:enabled/>
                  <w:calcOnExit w:val="0"/>
                  <w:textInput>
                    <w:default w:val="(Hectares)"/>
                  </w:textInput>
                </w:ffData>
              </w:fldChar>
            </w:r>
            <w:r w:rsidRPr="00331E22">
              <w:instrText xml:space="preserve"> FORMTEXT </w:instrText>
            </w:r>
            <w:r w:rsidRPr="00331E22">
              <w:fldChar w:fldCharType="separate"/>
            </w:r>
            <w:r w:rsidRPr="00331E22">
              <w:rPr>
                <w:noProof/>
              </w:rPr>
              <w:t>(Hectares)</w:t>
            </w:r>
            <w:r w:rsidRPr="00331E22">
              <w:fldChar w:fldCharType="end"/>
            </w:r>
          </w:p>
        </w:tc>
      </w:tr>
      <w:tr w:rsidR="00331E22" w:rsidRPr="00331E22" w14:paraId="556B2351" w14:textId="77777777" w:rsidTr="001A7B9D">
        <w:tc>
          <w:tcPr>
            <w:tcW w:w="1298" w:type="dxa"/>
            <w:shd w:val="clear" w:color="auto" w:fill="auto"/>
          </w:tcPr>
          <w:p w14:paraId="24CB19D8" w14:textId="77777777" w:rsidR="007F5638" w:rsidRPr="00331E22" w:rsidRDefault="007F5638"/>
        </w:tc>
        <w:tc>
          <w:tcPr>
            <w:tcW w:w="2681" w:type="dxa"/>
            <w:gridSpan w:val="5"/>
            <w:shd w:val="clear" w:color="auto" w:fill="auto"/>
          </w:tcPr>
          <w:p w14:paraId="1EAB26A6" w14:textId="77777777" w:rsidR="007F5638" w:rsidRPr="00331E22" w:rsidRDefault="007F5638"/>
        </w:tc>
        <w:tc>
          <w:tcPr>
            <w:tcW w:w="5393" w:type="dxa"/>
            <w:gridSpan w:val="6"/>
            <w:shd w:val="clear" w:color="auto" w:fill="F2F2F2" w:themeFill="background1" w:themeFillShade="F2"/>
          </w:tcPr>
          <w:p w14:paraId="26F6641B" w14:textId="77777777" w:rsidR="007F5638" w:rsidRPr="00331E22" w:rsidRDefault="007F5638">
            <w:r w:rsidRPr="00331E22">
              <w:t>Hectares (3.1+3.2+3.3+3.4)</w:t>
            </w:r>
          </w:p>
        </w:tc>
      </w:tr>
      <w:tr w:rsidR="00331E22" w:rsidRPr="00331E22" w14:paraId="3DC6194F" w14:textId="77777777" w:rsidTr="001A7B9D">
        <w:tc>
          <w:tcPr>
            <w:tcW w:w="1298" w:type="dxa"/>
            <w:shd w:val="clear" w:color="auto" w:fill="auto"/>
          </w:tcPr>
          <w:p w14:paraId="0A36CD85" w14:textId="77777777" w:rsidR="007F5638" w:rsidRPr="00331E22" w:rsidRDefault="007F5638"/>
        </w:tc>
        <w:tc>
          <w:tcPr>
            <w:tcW w:w="2681" w:type="dxa"/>
            <w:gridSpan w:val="5"/>
            <w:shd w:val="clear" w:color="auto" w:fill="auto"/>
          </w:tcPr>
          <w:p w14:paraId="73771ACA" w14:textId="77777777" w:rsidR="007F5638" w:rsidRPr="00331E22" w:rsidRDefault="007F5638"/>
        </w:tc>
        <w:tc>
          <w:tcPr>
            <w:tcW w:w="2800" w:type="dxa"/>
            <w:gridSpan w:val="4"/>
            <w:shd w:val="clear" w:color="auto" w:fill="F2F2F2" w:themeFill="background1" w:themeFillShade="F2"/>
          </w:tcPr>
          <w:p w14:paraId="3B4BAF6B" w14:textId="77777777" w:rsidR="007F5638" w:rsidRPr="00331E22" w:rsidRDefault="007F5638">
            <w:r w:rsidRPr="00331E22">
              <w:t>Expected</w:t>
            </w:r>
          </w:p>
        </w:tc>
        <w:tc>
          <w:tcPr>
            <w:tcW w:w="2593" w:type="dxa"/>
            <w:gridSpan w:val="2"/>
            <w:shd w:val="clear" w:color="auto" w:fill="F2F2F2" w:themeFill="background1" w:themeFillShade="F2"/>
          </w:tcPr>
          <w:p w14:paraId="61957569" w14:textId="77777777" w:rsidR="007F5638" w:rsidRPr="00331E22" w:rsidRDefault="007F5638">
            <w:r w:rsidRPr="00331E22">
              <w:t>Achieved</w:t>
            </w:r>
          </w:p>
        </w:tc>
      </w:tr>
      <w:tr w:rsidR="00331E22" w:rsidRPr="00331E22" w14:paraId="29E52B05" w14:textId="77777777" w:rsidTr="001A7B9D">
        <w:tc>
          <w:tcPr>
            <w:tcW w:w="1298" w:type="dxa"/>
            <w:shd w:val="clear" w:color="auto" w:fill="auto"/>
          </w:tcPr>
          <w:p w14:paraId="73C5AF35" w14:textId="77777777" w:rsidR="007F5638" w:rsidRPr="00331E22" w:rsidRDefault="007F5638"/>
        </w:tc>
        <w:tc>
          <w:tcPr>
            <w:tcW w:w="2681" w:type="dxa"/>
            <w:gridSpan w:val="5"/>
            <w:shd w:val="clear" w:color="auto" w:fill="auto"/>
          </w:tcPr>
          <w:p w14:paraId="01DF7759" w14:textId="77777777" w:rsidR="007F5638" w:rsidRPr="00331E22" w:rsidRDefault="007F5638"/>
        </w:tc>
        <w:tc>
          <w:tcPr>
            <w:tcW w:w="1323" w:type="dxa"/>
            <w:gridSpan w:val="2"/>
            <w:shd w:val="clear" w:color="auto" w:fill="F2F2F2" w:themeFill="background1" w:themeFillShade="F2"/>
          </w:tcPr>
          <w:p w14:paraId="74F244CE" w14:textId="77777777" w:rsidR="007F5638" w:rsidRPr="00331E22" w:rsidRDefault="007F5638">
            <w:r w:rsidRPr="00331E22">
              <w:t>PIF stage</w:t>
            </w:r>
          </w:p>
        </w:tc>
        <w:tc>
          <w:tcPr>
            <w:tcW w:w="1477" w:type="dxa"/>
            <w:gridSpan w:val="2"/>
            <w:shd w:val="clear" w:color="auto" w:fill="F2F2F2" w:themeFill="background1" w:themeFillShade="F2"/>
          </w:tcPr>
          <w:p w14:paraId="0D468AE0" w14:textId="77777777" w:rsidR="007F5638" w:rsidRPr="00331E22" w:rsidRDefault="007F5638">
            <w:r w:rsidRPr="00331E22">
              <w:t>Endorsement</w:t>
            </w:r>
          </w:p>
        </w:tc>
        <w:tc>
          <w:tcPr>
            <w:tcW w:w="1306" w:type="dxa"/>
            <w:shd w:val="clear" w:color="auto" w:fill="F2F2F2" w:themeFill="background1" w:themeFillShade="F2"/>
          </w:tcPr>
          <w:p w14:paraId="664A7D7A" w14:textId="77777777" w:rsidR="007F5638" w:rsidRPr="00331E22" w:rsidRDefault="007F5638">
            <w:r w:rsidRPr="00331E22">
              <w:t>MTR</w:t>
            </w:r>
          </w:p>
        </w:tc>
        <w:tc>
          <w:tcPr>
            <w:tcW w:w="1287" w:type="dxa"/>
            <w:shd w:val="clear" w:color="auto" w:fill="F2F2F2" w:themeFill="background1" w:themeFillShade="F2"/>
          </w:tcPr>
          <w:p w14:paraId="52BCA3CF" w14:textId="77777777" w:rsidR="007F5638" w:rsidRPr="00331E22" w:rsidRDefault="007F5638">
            <w:pPr>
              <w:rPr>
                <w:i/>
              </w:rPr>
            </w:pPr>
            <w:r w:rsidRPr="00331E22">
              <w:t>TE</w:t>
            </w:r>
          </w:p>
        </w:tc>
      </w:tr>
      <w:tr w:rsidR="00331E22" w:rsidRPr="00331E22" w14:paraId="33B2F470" w14:textId="77777777" w:rsidTr="001A7B9D">
        <w:tc>
          <w:tcPr>
            <w:tcW w:w="1298" w:type="dxa"/>
            <w:shd w:val="clear" w:color="auto" w:fill="auto"/>
          </w:tcPr>
          <w:p w14:paraId="57B02B18" w14:textId="77777777" w:rsidR="007F5638" w:rsidRPr="00331E22" w:rsidRDefault="007F5638"/>
        </w:tc>
        <w:tc>
          <w:tcPr>
            <w:tcW w:w="2681" w:type="dxa"/>
            <w:gridSpan w:val="5"/>
            <w:shd w:val="clear" w:color="auto" w:fill="auto"/>
          </w:tcPr>
          <w:p w14:paraId="1C720E1D" w14:textId="77777777" w:rsidR="007F5638" w:rsidRPr="00331E22" w:rsidRDefault="007F5638"/>
        </w:tc>
        <w:tc>
          <w:tcPr>
            <w:tcW w:w="1323" w:type="dxa"/>
            <w:gridSpan w:val="2"/>
            <w:shd w:val="clear" w:color="auto" w:fill="F2F2F2" w:themeFill="background1" w:themeFillShade="F2"/>
          </w:tcPr>
          <w:p w14:paraId="5E94329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shd w:val="clear" w:color="auto" w:fill="F2F2F2" w:themeFill="background1" w:themeFillShade="F2"/>
          </w:tcPr>
          <w:p w14:paraId="7664E22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shd w:val="clear" w:color="auto" w:fill="F2F2F2" w:themeFill="background1" w:themeFillShade="F2"/>
          </w:tcPr>
          <w:p w14:paraId="1745E21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shd w:val="clear" w:color="auto" w:fill="F2F2F2" w:themeFill="background1" w:themeFillShade="F2"/>
          </w:tcPr>
          <w:p w14:paraId="6EFE7A9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58EF798" w14:textId="77777777" w:rsidTr="001A7B9D">
        <w:tc>
          <w:tcPr>
            <w:tcW w:w="1298" w:type="dxa"/>
            <w:shd w:val="clear" w:color="auto" w:fill="BFBFBF" w:themeFill="background1" w:themeFillShade="BF"/>
          </w:tcPr>
          <w:p w14:paraId="73583C09" w14:textId="77777777" w:rsidR="007F5638" w:rsidRPr="00331E22" w:rsidRDefault="007F5638">
            <w:r w:rsidRPr="00331E22">
              <w:t>Indicator 3.1</w:t>
            </w:r>
          </w:p>
        </w:tc>
        <w:tc>
          <w:tcPr>
            <w:tcW w:w="6787" w:type="dxa"/>
            <w:gridSpan w:val="10"/>
            <w:shd w:val="clear" w:color="auto" w:fill="BFBFBF" w:themeFill="background1" w:themeFillShade="BF"/>
          </w:tcPr>
          <w:p w14:paraId="1B040CD3" w14:textId="77777777" w:rsidR="007F5638" w:rsidRPr="00331E22" w:rsidRDefault="007F5638">
            <w:r w:rsidRPr="00331E22">
              <w:t>Area of degraded agricultural land restored</w:t>
            </w:r>
          </w:p>
        </w:tc>
        <w:tc>
          <w:tcPr>
            <w:tcW w:w="1287" w:type="dxa"/>
            <w:shd w:val="clear" w:color="auto" w:fill="BFBFBF" w:themeFill="background1" w:themeFillShade="BF"/>
          </w:tcPr>
          <w:p w14:paraId="056CAF5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55BDBF0" w14:textId="77777777" w:rsidTr="001A7B9D">
        <w:trPr>
          <w:trHeight w:val="125"/>
        </w:trPr>
        <w:tc>
          <w:tcPr>
            <w:tcW w:w="1298" w:type="dxa"/>
            <w:vMerge w:val="restart"/>
          </w:tcPr>
          <w:p w14:paraId="48BD4009" w14:textId="77777777" w:rsidR="007F5638" w:rsidRPr="00331E22" w:rsidRDefault="007F5638"/>
        </w:tc>
        <w:tc>
          <w:tcPr>
            <w:tcW w:w="933" w:type="dxa"/>
            <w:vMerge w:val="restart"/>
          </w:tcPr>
          <w:p w14:paraId="1F4E6D7E" w14:textId="77777777" w:rsidR="007F5638" w:rsidRPr="00331E22" w:rsidRDefault="007F5638"/>
        </w:tc>
        <w:tc>
          <w:tcPr>
            <w:tcW w:w="1748" w:type="dxa"/>
            <w:gridSpan w:val="4"/>
            <w:vMerge w:val="restart"/>
          </w:tcPr>
          <w:p w14:paraId="1ECB348C" w14:textId="77777777" w:rsidR="007F5638" w:rsidRPr="00331E22" w:rsidRDefault="007F5638"/>
        </w:tc>
        <w:tc>
          <w:tcPr>
            <w:tcW w:w="5393" w:type="dxa"/>
            <w:gridSpan w:val="6"/>
          </w:tcPr>
          <w:p w14:paraId="74AB940E" w14:textId="77777777" w:rsidR="007F5638" w:rsidRPr="00331E22" w:rsidRDefault="007F5638">
            <w:r w:rsidRPr="00331E22">
              <w:t>Hectares</w:t>
            </w:r>
          </w:p>
        </w:tc>
      </w:tr>
      <w:tr w:rsidR="00331E22" w:rsidRPr="00331E22" w14:paraId="5C9E3BD6" w14:textId="77777777" w:rsidTr="001A7B9D">
        <w:trPr>
          <w:trHeight w:val="58"/>
        </w:trPr>
        <w:tc>
          <w:tcPr>
            <w:tcW w:w="1298" w:type="dxa"/>
            <w:vMerge/>
          </w:tcPr>
          <w:p w14:paraId="601173F5" w14:textId="77777777" w:rsidR="007F5638" w:rsidRPr="00331E22" w:rsidRDefault="007F5638"/>
        </w:tc>
        <w:tc>
          <w:tcPr>
            <w:tcW w:w="933" w:type="dxa"/>
            <w:vMerge/>
          </w:tcPr>
          <w:p w14:paraId="189A5BE4" w14:textId="77777777" w:rsidR="007F5638" w:rsidRPr="00331E22" w:rsidRDefault="007F5638"/>
        </w:tc>
        <w:tc>
          <w:tcPr>
            <w:tcW w:w="1748" w:type="dxa"/>
            <w:gridSpan w:val="4"/>
            <w:vMerge/>
          </w:tcPr>
          <w:p w14:paraId="74C40427" w14:textId="77777777" w:rsidR="007F5638" w:rsidRPr="00331E22" w:rsidRDefault="007F5638"/>
        </w:tc>
        <w:tc>
          <w:tcPr>
            <w:tcW w:w="2800" w:type="dxa"/>
            <w:gridSpan w:val="4"/>
          </w:tcPr>
          <w:p w14:paraId="1EE05391" w14:textId="77777777" w:rsidR="007F5638" w:rsidRPr="00331E22" w:rsidRDefault="007F5638">
            <w:r w:rsidRPr="00331E22">
              <w:t>Expected</w:t>
            </w:r>
          </w:p>
        </w:tc>
        <w:tc>
          <w:tcPr>
            <w:tcW w:w="2593" w:type="dxa"/>
            <w:gridSpan w:val="2"/>
          </w:tcPr>
          <w:p w14:paraId="1EF29DD8" w14:textId="77777777" w:rsidR="007F5638" w:rsidRPr="00331E22" w:rsidRDefault="007F5638">
            <w:r w:rsidRPr="00331E22">
              <w:t>Achieved</w:t>
            </w:r>
          </w:p>
        </w:tc>
      </w:tr>
      <w:tr w:rsidR="00331E22" w:rsidRPr="00331E22" w14:paraId="07A5F7DF" w14:textId="77777777" w:rsidTr="001A7B9D">
        <w:trPr>
          <w:trHeight w:val="143"/>
        </w:trPr>
        <w:tc>
          <w:tcPr>
            <w:tcW w:w="1298" w:type="dxa"/>
            <w:vMerge/>
          </w:tcPr>
          <w:p w14:paraId="3D6A6ED0" w14:textId="77777777" w:rsidR="007F5638" w:rsidRPr="00331E22" w:rsidRDefault="007F5638"/>
        </w:tc>
        <w:tc>
          <w:tcPr>
            <w:tcW w:w="933" w:type="dxa"/>
            <w:vMerge/>
          </w:tcPr>
          <w:p w14:paraId="3729F4E2" w14:textId="77777777" w:rsidR="007F5638" w:rsidRPr="00331E22" w:rsidRDefault="007F5638"/>
        </w:tc>
        <w:tc>
          <w:tcPr>
            <w:tcW w:w="1748" w:type="dxa"/>
            <w:gridSpan w:val="4"/>
            <w:vMerge/>
          </w:tcPr>
          <w:p w14:paraId="5FA45B57" w14:textId="77777777" w:rsidR="007F5638" w:rsidRPr="00331E22" w:rsidRDefault="007F5638"/>
        </w:tc>
        <w:tc>
          <w:tcPr>
            <w:tcW w:w="1323" w:type="dxa"/>
            <w:gridSpan w:val="2"/>
          </w:tcPr>
          <w:p w14:paraId="3F50FF42" w14:textId="77777777" w:rsidR="007F5638" w:rsidRPr="00331E22" w:rsidRDefault="007F5638">
            <w:r w:rsidRPr="00331E22">
              <w:t>PIF stage</w:t>
            </w:r>
          </w:p>
        </w:tc>
        <w:tc>
          <w:tcPr>
            <w:tcW w:w="1477" w:type="dxa"/>
            <w:gridSpan w:val="2"/>
          </w:tcPr>
          <w:p w14:paraId="215D5AF9" w14:textId="77777777" w:rsidR="007F5638" w:rsidRPr="00331E22" w:rsidRDefault="007F5638">
            <w:r w:rsidRPr="00331E22">
              <w:t>Endorsement</w:t>
            </w:r>
          </w:p>
        </w:tc>
        <w:tc>
          <w:tcPr>
            <w:tcW w:w="1306" w:type="dxa"/>
          </w:tcPr>
          <w:p w14:paraId="1577CDB0" w14:textId="77777777" w:rsidR="007F5638" w:rsidRPr="00331E22" w:rsidRDefault="007F5638">
            <w:r w:rsidRPr="00331E22">
              <w:t>MTR</w:t>
            </w:r>
          </w:p>
        </w:tc>
        <w:tc>
          <w:tcPr>
            <w:tcW w:w="1287" w:type="dxa"/>
          </w:tcPr>
          <w:p w14:paraId="301A9A80" w14:textId="77777777" w:rsidR="007F5638" w:rsidRPr="00331E22" w:rsidRDefault="007F5638">
            <w:r w:rsidRPr="00331E22">
              <w:t>TE</w:t>
            </w:r>
          </w:p>
        </w:tc>
      </w:tr>
      <w:tr w:rsidR="00331E22" w:rsidRPr="00331E22" w14:paraId="35EBFDD0" w14:textId="77777777" w:rsidTr="001A7B9D">
        <w:tc>
          <w:tcPr>
            <w:tcW w:w="1298" w:type="dxa"/>
          </w:tcPr>
          <w:p w14:paraId="0522D18D" w14:textId="77777777" w:rsidR="007F5638" w:rsidRPr="00331E22" w:rsidRDefault="007F5638"/>
        </w:tc>
        <w:tc>
          <w:tcPr>
            <w:tcW w:w="933" w:type="dxa"/>
          </w:tcPr>
          <w:p w14:paraId="23CDAFCB" w14:textId="77777777" w:rsidR="007F5638" w:rsidRPr="00331E22" w:rsidRDefault="007F5638"/>
        </w:tc>
        <w:tc>
          <w:tcPr>
            <w:tcW w:w="1748" w:type="dxa"/>
            <w:gridSpan w:val="4"/>
          </w:tcPr>
          <w:p w14:paraId="24DDC09C" w14:textId="77777777" w:rsidR="007F5638" w:rsidRPr="00331E22" w:rsidRDefault="007F5638"/>
        </w:tc>
        <w:tc>
          <w:tcPr>
            <w:tcW w:w="1323" w:type="dxa"/>
            <w:gridSpan w:val="2"/>
          </w:tcPr>
          <w:p w14:paraId="6A32ED8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3ECFFBA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BF565A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049451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4C2DC3D" w14:textId="77777777" w:rsidTr="001A7B9D">
        <w:tc>
          <w:tcPr>
            <w:tcW w:w="1298" w:type="dxa"/>
          </w:tcPr>
          <w:p w14:paraId="3974DD78" w14:textId="77777777" w:rsidR="007F5638" w:rsidRPr="00331E22" w:rsidRDefault="007F5638"/>
        </w:tc>
        <w:tc>
          <w:tcPr>
            <w:tcW w:w="933" w:type="dxa"/>
          </w:tcPr>
          <w:p w14:paraId="53611451" w14:textId="77777777" w:rsidR="007F5638" w:rsidRPr="00331E22" w:rsidRDefault="007F5638"/>
        </w:tc>
        <w:tc>
          <w:tcPr>
            <w:tcW w:w="1748" w:type="dxa"/>
            <w:gridSpan w:val="4"/>
          </w:tcPr>
          <w:p w14:paraId="4E554B74" w14:textId="77777777" w:rsidR="007F5638" w:rsidRPr="00331E22" w:rsidRDefault="007F5638"/>
        </w:tc>
        <w:tc>
          <w:tcPr>
            <w:tcW w:w="1323" w:type="dxa"/>
            <w:gridSpan w:val="2"/>
          </w:tcPr>
          <w:p w14:paraId="393C8DC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6318406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46B3D8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11235D6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E30339B" w14:textId="77777777" w:rsidTr="001A7B9D">
        <w:tc>
          <w:tcPr>
            <w:tcW w:w="1298" w:type="dxa"/>
            <w:shd w:val="clear" w:color="auto" w:fill="BFBFBF" w:themeFill="background1" w:themeFillShade="BF"/>
          </w:tcPr>
          <w:p w14:paraId="1287BCE5" w14:textId="77777777" w:rsidR="007F5638" w:rsidRPr="00331E22" w:rsidRDefault="007F5638">
            <w:r w:rsidRPr="00331E22">
              <w:t>Indicator 3.2</w:t>
            </w:r>
          </w:p>
        </w:tc>
        <w:tc>
          <w:tcPr>
            <w:tcW w:w="6787" w:type="dxa"/>
            <w:gridSpan w:val="10"/>
            <w:shd w:val="clear" w:color="auto" w:fill="BFBFBF" w:themeFill="background1" w:themeFillShade="BF"/>
          </w:tcPr>
          <w:p w14:paraId="7C666186" w14:textId="77777777" w:rsidR="007F5638" w:rsidRPr="00331E22" w:rsidRDefault="007F5638">
            <w:r w:rsidRPr="00331E22">
              <w:t>Area of forest and forest land restored</w:t>
            </w:r>
          </w:p>
        </w:tc>
        <w:tc>
          <w:tcPr>
            <w:tcW w:w="1287" w:type="dxa"/>
            <w:shd w:val="clear" w:color="auto" w:fill="BFBFBF" w:themeFill="background1" w:themeFillShade="BF"/>
          </w:tcPr>
          <w:p w14:paraId="7EB844B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4D3F6B0" w14:textId="77777777" w:rsidTr="001A7B9D">
        <w:trPr>
          <w:trHeight w:val="125"/>
        </w:trPr>
        <w:tc>
          <w:tcPr>
            <w:tcW w:w="1298" w:type="dxa"/>
            <w:vMerge w:val="restart"/>
          </w:tcPr>
          <w:p w14:paraId="1A38C483" w14:textId="77777777" w:rsidR="007F5638" w:rsidRPr="00331E22" w:rsidRDefault="007F5638"/>
        </w:tc>
        <w:tc>
          <w:tcPr>
            <w:tcW w:w="933" w:type="dxa"/>
            <w:vMerge w:val="restart"/>
          </w:tcPr>
          <w:p w14:paraId="0ED78B2B" w14:textId="77777777" w:rsidR="007F5638" w:rsidRPr="00331E22" w:rsidRDefault="007F5638"/>
        </w:tc>
        <w:tc>
          <w:tcPr>
            <w:tcW w:w="1748" w:type="dxa"/>
            <w:gridSpan w:val="4"/>
            <w:vMerge w:val="restart"/>
          </w:tcPr>
          <w:p w14:paraId="7E029F39" w14:textId="77777777" w:rsidR="007F5638" w:rsidRPr="00331E22" w:rsidRDefault="007F5638"/>
        </w:tc>
        <w:tc>
          <w:tcPr>
            <w:tcW w:w="5393" w:type="dxa"/>
            <w:gridSpan w:val="6"/>
          </w:tcPr>
          <w:p w14:paraId="45A34D29" w14:textId="77777777" w:rsidR="007F5638" w:rsidRPr="00331E22" w:rsidRDefault="007F5638">
            <w:r w:rsidRPr="00331E22">
              <w:t>Hectares</w:t>
            </w:r>
          </w:p>
        </w:tc>
      </w:tr>
      <w:tr w:rsidR="00331E22" w:rsidRPr="00331E22" w14:paraId="4AAA8763" w14:textId="77777777" w:rsidTr="001A7B9D">
        <w:trPr>
          <w:trHeight w:val="58"/>
        </w:trPr>
        <w:tc>
          <w:tcPr>
            <w:tcW w:w="1298" w:type="dxa"/>
            <w:vMerge/>
          </w:tcPr>
          <w:p w14:paraId="72AB7AC7" w14:textId="77777777" w:rsidR="007F5638" w:rsidRPr="00331E22" w:rsidRDefault="007F5638"/>
        </w:tc>
        <w:tc>
          <w:tcPr>
            <w:tcW w:w="933" w:type="dxa"/>
            <w:vMerge/>
          </w:tcPr>
          <w:p w14:paraId="37921104" w14:textId="77777777" w:rsidR="007F5638" w:rsidRPr="00331E22" w:rsidRDefault="007F5638"/>
        </w:tc>
        <w:tc>
          <w:tcPr>
            <w:tcW w:w="1748" w:type="dxa"/>
            <w:gridSpan w:val="4"/>
            <w:vMerge/>
          </w:tcPr>
          <w:p w14:paraId="79A38F81" w14:textId="77777777" w:rsidR="007F5638" w:rsidRPr="00331E22" w:rsidRDefault="007F5638"/>
        </w:tc>
        <w:tc>
          <w:tcPr>
            <w:tcW w:w="2800" w:type="dxa"/>
            <w:gridSpan w:val="4"/>
          </w:tcPr>
          <w:p w14:paraId="12C54BE4" w14:textId="77777777" w:rsidR="007F5638" w:rsidRPr="00331E22" w:rsidRDefault="007F5638">
            <w:r w:rsidRPr="00331E22">
              <w:t>Expected</w:t>
            </w:r>
          </w:p>
        </w:tc>
        <w:tc>
          <w:tcPr>
            <w:tcW w:w="2593" w:type="dxa"/>
            <w:gridSpan w:val="2"/>
          </w:tcPr>
          <w:p w14:paraId="35FD1F67" w14:textId="77777777" w:rsidR="007F5638" w:rsidRPr="00331E22" w:rsidRDefault="007F5638">
            <w:r w:rsidRPr="00331E22">
              <w:t>Achieved</w:t>
            </w:r>
          </w:p>
        </w:tc>
      </w:tr>
      <w:tr w:rsidR="00331E22" w:rsidRPr="00331E22" w14:paraId="5B005112" w14:textId="77777777" w:rsidTr="001A7B9D">
        <w:trPr>
          <w:trHeight w:val="215"/>
        </w:trPr>
        <w:tc>
          <w:tcPr>
            <w:tcW w:w="1298" w:type="dxa"/>
            <w:vMerge/>
          </w:tcPr>
          <w:p w14:paraId="0B18BA0F" w14:textId="77777777" w:rsidR="007F5638" w:rsidRPr="00331E22" w:rsidRDefault="007F5638"/>
        </w:tc>
        <w:tc>
          <w:tcPr>
            <w:tcW w:w="933" w:type="dxa"/>
            <w:vMerge/>
          </w:tcPr>
          <w:p w14:paraId="4EA683CD" w14:textId="77777777" w:rsidR="007F5638" w:rsidRPr="00331E22" w:rsidRDefault="007F5638"/>
        </w:tc>
        <w:tc>
          <w:tcPr>
            <w:tcW w:w="1748" w:type="dxa"/>
            <w:gridSpan w:val="4"/>
            <w:vMerge/>
          </w:tcPr>
          <w:p w14:paraId="651B2BB5" w14:textId="77777777" w:rsidR="007F5638" w:rsidRPr="00331E22" w:rsidRDefault="007F5638"/>
        </w:tc>
        <w:tc>
          <w:tcPr>
            <w:tcW w:w="1323" w:type="dxa"/>
            <w:gridSpan w:val="2"/>
          </w:tcPr>
          <w:p w14:paraId="5E68AF98" w14:textId="77777777" w:rsidR="007F5638" w:rsidRPr="00331E22" w:rsidRDefault="007F5638">
            <w:r w:rsidRPr="00331E22">
              <w:t>PIF stage</w:t>
            </w:r>
          </w:p>
        </w:tc>
        <w:tc>
          <w:tcPr>
            <w:tcW w:w="1477" w:type="dxa"/>
            <w:gridSpan w:val="2"/>
          </w:tcPr>
          <w:p w14:paraId="7125492F" w14:textId="77777777" w:rsidR="007F5638" w:rsidRPr="00331E22" w:rsidRDefault="007F5638">
            <w:r w:rsidRPr="00331E22">
              <w:t>Endorsement</w:t>
            </w:r>
          </w:p>
        </w:tc>
        <w:tc>
          <w:tcPr>
            <w:tcW w:w="1306" w:type="dxa"/>
          </w:tcPr>
          <w:p w14:paraId="3E7590A7" w14:textId="77777777" w:rsidR="007F5638" w:rsidRPr="00331E22" w:rsidRDefault="007F5638">
            <w:r w:rsidRPr="00331E22">
              <w:t>MTR</w:t>
            </w:r>
          </w:p>
        </w:tc>
        <w:tc>
          <w:tcPr>
            <w:tcW w:w="1287" w:type="dxa"/>
          </w:tcPr>
          <w:p w14:paraId="3F3B24D2" w14:textId="77777777" w:rsidR="007F5638" w:rsidRPr="00331E22" w:rsidRDefault="007F5638">
            <w:r w:rsidRPr="00331E22">
              <w:t>TE</w:t>
            </w:r>
          </w:p>
        </w:tc>
      </w:tr>
      <w:tr w:rsidR="00331E22" w:rsidRPr="00331E22" w14:paraId="41F799FD" w14:textId="77777777" w:rsidTr="001A7B9D">
        <w:tc>
          <w:tcPr>
            <w:tcW w:w="1298" w:type="dxa"/>
          </w:tcPr>
          <w:p w14:paraId="36331600" w14:textId="77777777" w:rsidR="007F5638" w:rsidRPr="00331E22" w:rsidRDefault="007F5638"/>
        </w:tc>
        <w:tc>
          <w:tcPr>
            <w:tcW w:w="933" w:type="dxa"/>
          </w:tcPr>
          <w:p w14:paraId="60DFDE82" w14:textId="77777777" w:rsidR="007F5638" w:rsidRPr="00331E22" w:rsidRDefault="007F5638"/>
        </w:tc>
        <w:tc>
          <w:tcPr>
            <w:tcW w:w="1748" w:type="dxa"/>
            <w:gridSpan w:val="4"/>
          </w:tcPr>
          <w:p w14:paraId="0767F945" w14:textId="77777777" w:rsidR="007F5638" w:rsidRPr="00331E22" w:rsidRDefault="007F5638"/>
        </w:tc>
        <w:tc>
          <w:tcPr>
            <w:tcW w:w="1323" w:type="dxa"/>
            <w:gridSpan w:val="2"/>
          </w:tcPr>
          <w:p w14:paraId="3AD28FF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3AE94CD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335E61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65C7EDB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8AFC2C5" w14:textId="77777777" w:rsidTr="001A7B9D">
        <w:tc>
          <w:tcPr>
            <w:tcW w:w="1298" w:type="dxa"/>
          </w:tcPr>
          <w:p w14:paraId="52DB5933" w14:textId="77777777" w:rsidR="007F5638" w:rsidRPr="00331E22" w:rsidRDefault="007F5638"/>
        </w:tc>
        <w:tc>
          <w:tcPr>
            <w:tcW w:w="933" w:type="dxa"/>
          </w:tcPr>
          <w:p w14:paraId="43F9CEA5" w14:textId="77777777" w:rsidR="007F5638" w:rsidRPr="00331E22" w:rsidRDefault="007F5638"/>
        </w:tc>
        <w:tc>
          <w:tcPr>
            <w:tcW w:w="1748" w:type="dxa"/>
            <w:gridSpan w:val="4"/>
          </w:tcPr>
          <w:p w14:paraId="617976F7" w14:textId="77777777" w:rsidR="007F5638" w:rsidRPr="00331E22" w:rsidRDefault="007F5638"/>
        </w:tc>
        <w:tc>
          <w:tcPr>
            <w:tcW w:w="1323" w:type="dxa"/>
            <w:gridSpan w:val="2"/>
          </w:tcPr>
          <w:p w14:paraId="0BD5D89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5E20FA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6C7FB03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99733E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7D77693" w14:textId="77777777" w:rsidTr="001A7B9D">
        <w:tc>
          <w:tcPr>
            <w:tcW w:w="1298" w:type="dxa"/>
            <w:shd w:val="clear" w:color="auto" w:fill="BFBFBF" w:themeFill="background1" w:themeFillShade="BF"/>
          </w:tcPr>
          <w:p w14:paraId="49CFD7E8" w14:textId="77777777" w:rsidR="007F5638" w:rsidRPr="00331E22" w:rsidRDefault="007F5638">
            <w:r w:rsidRPr="00331E22">
              <w:t>Indicator 3.3</w:t>
            </w:r>
          </w:p>
        </w:tc>
        <w:tc>
          <w:tcPr>
            <w:tcW w:w="6787" w:type="dxa"/>
            <w:gridSpan w:val="10"/>
            <w:shd w:val="clear" w:color="auto" w:fill="BFBFBF" w:themeFill="background1" w:themeFillShade="BF"/>
          </w:tcPr>
          <w:p w14:paraId="459ABF0A" w14:textId="77777777" w:rsidR="007F5638" w:rsidRPr="00331E22" w:rsidRDefault="007F5638">
            <w:r w:rsidRPr="00331E22">
              <w:t>Area of natural grass and shrublands restored</w:t>
            </w:r>
          </w:p>
        </w:tc>
        <w:tc>
          <w:tcPr>
            <w:tcW w:w="1287" w:type="dxa"/>
            <w:shd w:val="clear" w:color="auto" w:fill="BFBFBF" w:themeFill="background1" w:themeFillShade="BF"/>
          </w:tcPr>
          <w:p w14:paraId="5C9FC1B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2649B28" w14:textId="77777777" w:rsidTr="001A7B9D">
        <w:trPr>
          <w:trHeight w:val="125"/>
        </w:trPr>
        <w:tc>
          <w:tcPr>
            <w:tcW w:w="1298" w:type="dxa"/>
            <w:vMerge w:val="restart"/>
          </w:tcPr>
          <w:p w14:paraId="1FECD13A" w14:textId="77777777" w:rsidR="007F5638" w:rsidRPr="00331E22" w:rsidRDefault="007F5638"/>
        </w:tc>
        <w:tc>
          <w:tcPr>
            <w:tcW w:w="933" w:type="dxa"/>
            <w:vMerge w:val="restart"/>
          </w:tcPr>
          <w:p w14:paraId="5B23603B" w14:textId="77777777" w:rsidR="007F5638" w:rsidRPr="00331E22" w:rsidRDefault="007F5638"/>
        </w:tc>
        <w:tc>
          <w:tcPr>
            <w:tcW w:w="1748" w:type="dxa"/>
            <w:gridSpan w:val="4"/>
            <w:vMerge w:val="restart"/>
          </w:tcPr>
          <w:p w14:paraId="772FA02E" w14:textId="77777777" w:rsidR="007F5638" w:rsidRPr="00331E22" w:rsidRDefault="007F5638"/>
        </w:tc>
        <w:tc>
          <w:tcPr>
            <w:tcW w:w="5393" w:type="dxa"/>
            <w:gridSpan w:val="6"/>
          </w:tcPr>
          <w:p w14:paraId="7921025D" w14:textId="77777777" w:rsidR="007F5638" w:rsidRPr="00331E22" w:rsidRDefault="007F5638">
            <w:r w:rsidRPr="00331E22">
              <w:t>Hectares</w:t>
            </w:r>
          </w:p>
        </w:tc>
      </w:tr>
      <w:tr w:rsidR="00331E22" w:rsidRPr="00331E22" w14:paraId="2C867CE6" w14:textId="77777777" w:rsidTr="001A7B9D">
        <w:trPr>
          <w:trHeight w:val="58"/>
        </w:trPr>
        <w:tc>
          <w:tcPr>
            <w:tcW w:w="1298" w:type="dxa"/>
            <w:vMerge/>
          </w:tcPr>
          <w:p w14:paraId="68A0FA43" w14:textId="77777777" w:rsidR="007F5638" w:rsidRPr="00331E22" w:rsidRDefault="007F5638"/>
        </w:tc>
        <w:tc>
          <w:tcPr>
            <w:tcW w:w="933" w:type="dxa"/>
            <w:vMerge/>
          </w:tcPr>
          <w:p w14:paraId="02ADC70B" w14:textId="77777777" w:rsidR="007F5638" w:rsidRPr="00331E22" w:rsidRDefault="007F5638"/>
        </w:tc>
        <w:tc>
          <w:tcPr>
            <w:tcW w:w="1748" w:type="dxa"/>
            <w:gridSpan w:val="4"/>
            <w:vMerge/>
          </w:tcPr>
          <w:p w14:paraId="5FB9AE49" w14:textId="77777777" w:rsidR="007F5638" w:rsidRPr="00331E22" w:rsidRDefault="007F5638"/>
        </w:tc>
        <w:tc>
          <w:tcPr>
            <w:tcW w:w="2800" w:type="dxa"/>
            <w:gridSpan w:val="4"/>
          </w:tcPr>
          <w:p w14:paraId="716016B0" w14:textId="77777777" w:rsidR="007F5638" w:rsidRPr="00331E22" w:rsidRDefault="007F5638">
            <w:r w:rsidRPr="00331E22">
              <w:t>Expected</w:t>
            </w:r>
          </w:p>
        </w:tc>
        <w:tc>
          <w:tcPr>
            <w:tcW w:w="2593" w:type="dxa"/>
            <w:gridSpan w:val="2"/>
          </w:tcPr>
          <w:p w14:paraId="0E534B90" w14:textId="77777777" w:rsidR="007F5638" w:rsidRPr="00331E22" w:rsidRDefault="007F5638">
            <w:r w:rsidRPr="00331E22">
              <w:t>Achieved</w:t>
            </w:r>
          </w:p>
        </w:tc>
      </w:tr>
      <w:tr w:rsidR="00331E22" w:rsidRPr="00331E22" w14:paraId="32B65C06" w14:textId="77777777" w:rsidTr="001A7B9D">
        <w:trPr>
          <w:trHeight w:val="107"/>
        </w:trPr>
        <w:tc>
          <w:tcPr>
            <w:tcW w:w="1298" w:type="dxa"/>
            <w:vMerge/>
          </w:tcPr>
          <w:p w14:paraId="3E725620" w14:textId="77777777" w:rsidR="007F5638" w:rsidRPr="00331E22" w:rsidRDefault="007F5638"/>
        </w:tc>
        <w:tc>
          <w:tcPr>
            <w:tcW w:w="933" w:type="dxa"/>
            <w:vMerge/>
          </w:tcPr>
          <w:p w14:paraId="435EE9E8" w14:textId="77777777" w:rsidR="007F5638" w:rsidRPr="00331E22" w:rsidRDefault="007F5638"/>
        </w:tc>
        <w:tc>
          <w:tcPr>
            <w:tcW w:w="1748" w:type="dxa"/>
            <w:gridSpan w:val="4"/>
            <w:vMerge/>
          </w:tcPr>
          <w:p w14:paraId="2B4052C8" w14:textId="77777777" w:rsidR="007F5638" w:rsidRPr="00331E22" w:rsidRDefault="007F5638"/>
        </w:tc>
        <w:tc>
          <w:tcPr>
            <w:tcW w:w="1323" w:type="dxa"/>
            <w:gridSpan w:val="2"/>
          </w:tcPr>
          <w:p w14:paraId="5DB492E7" w14:textId="77777777" w:rsidR="007F5638" w:rsidRPr="00331E22" w:rsidRDefault="007F5638">
            <w:r w:rsidRPr="00331E22">
              <w:t>PIF stage</w:t>
            </w:r>
          </w:p>
        </w:tc>
        <w:tc>
          <w:tcPr>
            <w:tcW w:w="1477" w:type="dxa"/>
            <w:gridSpan w:val="2"/>
          </w:tcPr>
          <w:p w14:paraId="7374965C" w14:textId="77777777" w:rsidR="007F5638" w:rsidRPr="00331E22" w:rsidRDefault="007F5638">
            <w:r w:rsidRPr="00331E22">
              <w:t>Endorsement</w:t>
            </w:r>
          </w:p>
        </w:tc>
        <w:tc>
          <w:tcPr>
            <w:tcW w:w="1306" w:type="dxa"/>
          </w:tcPr>
          <w:p w14:paraId="5AB93D95" w14:textId="77777777" w:rsidR="007F5638" w:rsidRPr="00331E22" w:rsidRDefault="007F5638">
            <w:r w:rsidRPr="00331E22">
              <w:t>MTR</w:t>
            </w:r>
          </w:p>
        </w:tc>
        <w:tc>
          <w:tcPr>
            <w:tcW w:w="1287" w:type="dxa"/>
          </w:tcPr>
          <w:p w14:paraId="0F7C6834" w14:textId="77777777" w:rsidR="007F5638" w:rsidRPr="00331E22" w:rsidRDefault="007F5638">
            <w:r w:rsidRPr="00331E22">
              <w:t>TE</w:t>
            </w:r>
          </w:p>
        </w:tc>
      </w:tr>
      <w:tr w:rsidR="00331E22" w:rsidRPr="00331E22" w14:paraId="7799C11C" w14:textId="77777777" w:rsidTr="001A7B9D">
        <w:tc>
          <w:tcPr>
            <w:tcW w:w="1298" w:type="dxa"/>
          </w:tcPr>
          <w:p w14:paraId="18F51073" w14:textId="77777777" w:rsidR="007F5638" w:rsidRPr="00331E22" w:rsidRDefault="007F5638"/>
        </w:tc>
        <w:tc>
          <w:tcPr>
            <w:tcW w:w="933" w:type="dxa"/>
          </w:tcPr>
          <w:p w14:paraId="0C84BD15" w14:textId="77777777" w:rsidR="007F5638" w:rsidRPr="00331E22" w:rsidRDefault="007F5638"/>
        </w:tc>
        <w:tc>
          <w:tcPr>
            <w:tcW w:w="1748" w:type="dxa"/>
            <w:gridSpan w:val="4"/>
          </w:tcPr>
          <w:p w14:paraId="5B569609" w14:textId="77777777" w:rsidR="007F5638" w:rsidRPr="00331E22" w:rsidRDefault="007F5638"/>
        </w:tc>
        <w:tc>
          <w:tcPr>
            <w:tcW w:w="1323" w:type="dxa"/>
            <w:gridSpan w:val="2"/>
          </w:tcPr>
          <w:p w14:paraId="23C6B51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191DA9F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20F341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3C4D2BE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4E781D1" w14:textId="77777777" w:rsidTr="001A7B9D">
        <w:tc>
          <w:tcPr>
            <w:tcW w:w="1298" w:type="dxa"/>
          </w:tcPr>
          <w:p w14:paraId="609255F7" w14:textId="77777777" w:rsidR="007F5638" w:rsidRPr="00331E22" w:rsidRDefault="007F5638"/>
        </w:tc>
        <w:tc>
          <w:tcPr>
            <w:tcW w:w="933" w:type="dxa"/>
          </w:tcPr>
          <w:p w14:paraId="68F8DC3D" w14:textId="77777777" w:rsidR="007F5638" w:rsidRPr="00331E22" w:rsidRDefault="007F5638"/>
        </w:tc>
        <w:tc>
          <w:tcPr>
            <w:tcW w:w="1748" w:type="dxa"/>
            <w:gridSpan w:val="4"/>
          </w:tcPr>
          <w:p w14:paraId="2E260580" w14:textId="77777777" w:rsidR="007F5638" w:rsidRPr="00331E22" w:rsidRDefault="007F5638"/>
        </w:tc>
        <w:tc>
          <w:tcPr>
            <w:tcW w:w="1323" w:type="dxa"/>
            <w:gridSpan w:val="2"/>
          </w:tcPr>
          <w:p w14:paraId="03ADC43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3C4D14B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7421C80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4F03191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CED735B" w14:textId="77777777" w:rsidTr="001A7B9D">
        <w:tc>
          <w:tcPr>
            <w:tcW w:w="1298" w:type="dxa"/>
            <w:shd w:val="clear" w:color="auto" w:fill="BFBFBF" w:themeFill="background1" w:themeFillShade="BF"/>
          </w:tcPr>
          <w:p w14:paraId="006C1AAD" w14:textId="77777777" w:rsidR="007F5638" w:rsidRPr="00331E22" w:rsidRDefault="007F5638">
            <w:r w:rsidRPr="00331E22">
              <w:t>Indicator 3.4</w:t>
            </w:r>
          </w:p>
        </w:tc>
        <w:tc>
          <w:tcPr>
            <w:tcW w:w="6787" w:type="dxa"/>
            <w:gridSpan w:val="10"/>
            <w:shd w:val="clear" w:color="auto" w:fill="BFBFBF" w:themeFill="background1" w:themeFillShade="BF"/>
          </w:tcPr>
          <w:p w14:paraId="4E4819F7" w14:textId="77777777" w:rsidR="007F5638" w:rsidRPr="00331E22" w:rsidRDefault="007F5638">
            <w:r w:rsidRPr="00331E22">
              <w:t>Area of wetlands (including estuaries, mangroves) restored</w:t>
            </w:r>
          </w:p>
        </w:tc>
        <w:tc>
          <w:tcPr>
            <w:tcW w:w="1287" w:type="dxa"/>
            <w:shd w:val="clear" w:color="auto" w:fill="BFBFBF" w:themeFill="background1" w:themeFillShade="BF"/>
          </w:tcPr>
          <w:p w14:paraId="3F18FEA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1EB01D8" w14:textId="77777777" w:rsidTr="001A7B9D">
        <w:trPr>
          <w:trHeight w:val="125"/>
        </w:trPr>
        <w:tc>
          <w:tcPr>
            <w:tcW w:w="1298" w:type="dxa"/>
            <w:vMerge w:val="restart"/>
          </w:tcPr>
          <w:p w14:paraId="7C6F301D" w14:textId="77777777" w:rsidR="007F5638" w:rsidRPr="00331E22" w:rsidRDefault="007F5638"/>
        </w:tc>
        <w:tc>
          <w:tcPr>
            <w:tcW w:w="933" w:type="dxa"/>
            <w:vMerge w:val="restart"/>
          </w:tcPr>
          <w:p w14:paraId="5095C25E" w14:textId="77777777" w:rsidR="007F5638" w:rsidRPr="00331E22" w:rsidRDefault="007F5638"/>
        </w:tc>
        <w:tc>
          <w:tcPr>
            <w:tcW w:w="1748" w:type="dxa"/>
            <w:gridSpan w:val="4"/>
            <w:vMerge w:val="restart"/>
          </w:tcPr>
          <w:p w14:paraId="1C4E777A" w14:textId="77777777" w:rsidR="007F5638" w:rsidRPr="00331E22" w:rsidRDefault="007F5638"/>
        </w:tc>
        <w:tc>
          <w:tcPr>
            <w:tcW w:w="5393" w:type="dxa"/>
            <w:gridSpan w:val="6"/>
          </w:tcPr>
          <w:p w14:paraId="094A494F" w14:textId="77777777" w:rsidR="007F5638" w:rsidRPr="00331E22" w:rsidRDefault="007F5638">
            <w:r w:rsidRPr="00331E22">
              <w:t>Hectares</w:t>
            </w:r>
          </w:p>
        </w:tc>
      </w:tr>
      <w:tr w:rsidR="00331E22" w:rsidRPr="00331E22" w14:paraId="7693A665" w14:textId="77777777" w:rsidTr="001A7B9D">
        <w:trPr>
          <w:trHeight w:val="58"/>
        </w:trPr>
        <w:tc>
          <w:tcPr>
            <w:tcW w:w="1298" w:type="dxa"/>
            <w:vMerge/>
          </w:tcPr>
          <w:p w14:paraId="2FB25A0A" w14:textId="77777777" w:rsidR="007F5638" w:rsidRPr="00331E22" w:rsidRDefault="007F5638"/>
        </w:tc>
        <w:tc>
          <w:tcPr>
            <w:tcW w:w="933" w:type="dxa"/>
            <w:vMerge/>
          </w:tcPr>
          <w:p w14:paraId="68350FAB" w14:textId="77777777" w:rsidR="007F5638" w:rsidRPr="00331E22" w:rsidRDefault="007F5638"/>
        </w:tc>
        <w:tc>
          <w:tcPr>
            <w:tcW w:w="1748" w:type="dxa"/>
            <w:gridSpan w:val="4"/>
            <w:vMerge/>
          </w:tcPr>
          <w:p w14:paraId="56A70263" w14:textId="77777777" w:rsidR="007F5638" w:rsidRPr="00331E22" w:rsidRDefault="007F5638"/>
        </w:tc>
        <w:tc>
          <w:tcPr>
            <w:tcW w:w="2800" w:type="dxa"/>
            <w:gridSpan w:val="4"/>
          </w:tcPr>
          <w:p w14:paraId="6013860D" w14:textId="77777777" w:rsidR="007F5638" w:rsidRPr="00331E22" w:rsidRDefault="007F5638">
            <w:r w:rsidRPr="00331E22">
              <w:t>Expected</w:t>
            </w:r>
          </w:p>
        </w:tc>
        <w:tc>
          <w:tcPr>
            <w:tcW w:w="2593" w:type="dxa"/>
            <w:gridSpan w:val="2"/>
          </w:tcPr>
          <w:p w14:paraId="680A84C0" w14:textId="77777777" w:rsidR="007F5638" w:rsidRPr="00331E22" w:rsidRDefault="007F5638">
            <w:r w:rsidRPr="00331E22">
              <w:t>Achieved</w:t>
            </w:r>
          </w:p>
        </w:tc>
      </w:tr>
      <w:tr w:rsidR="00331E22" w:rsidRPr="00331E22" w14:paraId="7C0B0DCC" w14:textId="77777777" w:rsidTr="001A7B9D">
        <w:trPr>
          <w:trHeight w:val="197"/>
        </w:trPr>
        <w:tc>
          <w:tcPr>
            <w:tcW w:w="1298" w:type="dxa"/>
            <w:vMerge/>
          </w:tcPr>
          <w:p w14:paraId="19635912" w14:textId="77777777" w:rsidR="007F5638" w:rsidRPr="00331E22" w:rsidRDefault="007F5638"/>
        </w:tc>
        <w:tc>
          <w:tcPr>
            <w:tcW w:w="933" w:type="dxa"/>
            <w:vMerge/>
          </w:tcPr>
          <w:p w14:paraId="135CBC11" w14:textId="77777777" w:rsidR="007F5638" w:rsidRPr="00331E22" w:rsidRDefault="007F5638"/>
        </w:tc>
        <w:tc>
          <w:tcPr>
            <w:tcW w:w="1748" w:type="dxa"/>
            <w:gridSpan w:val="4"/>
            <w:vMerge/>
          </w:tcPr>
          <w:p w14:paraId="67A79850" w14:textId="77777777" w:rsidR="007F5638" w:rsidRPr="00331E22" w:rsidRDefault="007F5638"/>
        </w:tc>
        <w:tc>
          <w:tcPr>
            <w:tcW w:w="1323" w:type="dxa"/>
            <w:gridSpan w:val="2"/>
          </w:tcPr>
          <w:p w14:paraId="238B217C" w14:textId="77777777" w:rsidR="007F5638" w:rsidRPr="00331E22" w:rsidRDefault="007F5638">
            <w:r w:rsidRPr="00331E22">
              <w:t>PIF stage</w:t>
            </w:r>
          </w:p>
        </w:tc>
        <w:tc>
          <w:tcPr>
            <w:tcW w:w="1477" w:type="dxa"/>
            <w:gridSpan w:val="2"/>
          </w:tcPr>
          <w:p w14:paraId="2B906585" w14:textId="77777777" w:rsidR="007F5638" w:rsidRPr="00331E22" w:rsidRDefault="007F5638">
            <w:r w:rsidRPr="00331E22">
              <w:t>Endorsement</w:t>
            </w:r>
          </w:p>
        </w:tc>
        <w:tc>
          <w:tcPr>
            <w:tcW w:w="1306" w:type="dxa"/>
          </w:tcPr>
          <w:p w14:paraId="5D936021" w14:textId="77777777" w:rsidR="007F5638" w:rsidRPr="00331E22" w:rsidRDefault="007F5638">
            <w:r w:rsidRPr="00331E22">
              <w:t>MTR</w:t>
            </w:r>
          </w:p>
        </w:tc>
        <w:tc>
          <w:tcPr>
            <w:tcW w:w="1287" w:type="dxa"/>
          </w:tcPr>
          <w:p w14:paraId="79DBB065" w14:textId="77777777" w:rsidR="007F5638" w:rsidRPr="00331E22" w:rsidRDefault="007F5638">
            <w:r w:rsidRPr="00331E22">
              <w:t>TE</w:t>
            </w:r>
          </w:p>
        </w:tc>
      </w:tr>
      <w:tr w:rsidR="00331E22" w:rsidRPr="00331E22" w14:paraId="63074144" w14:textId="77777777" w:rsidTr="001A7B9D">
        <w:tc>
          <w:tcPr>
            <w:tcW w:w="1298" w:type="dxa"/>
          </w:tcPr>
          <w:p w14:paraId="4F1D35BB" w14:textId="77777777" w:rsidR="007F5638" w:rsidRPr="00331E22" w:rsidRDefault="007F5638"/>
        </w:tc>
        <w:tc>
          <w:tcPr>
            <w:tcW w:w="933" w:type="dxa"/>
          </w:tcPr>
          <w:p w14:paraId="2EA3330E" w14:textId="77777777" w:rsidR="007F5638" w:rsidRPr="00331E22" w:rsidRDefault="007F5638"/>
        </w:tc>
        <w:tc>
          <w:tcPr>
            <w:tcW w:w="1748" w:type="dxa"/>
            <w:gridSpan w:val="4"/>
          </w:tcPr>
          <w:p w14:paraId="45EA7E0C" w14:textId="77777777" w:rsidR="007F5638" w:rsidRPr="00331E22" w:rsidRDefault="007F5638"/>
        </w:tc>
        <w:tc>
          <w:tcPr>
            <w:tcW w:w="1323" w:type="dxa"/>
            <w:gridSpan w:val="2"/>
          </w:tcPr>
          <w:p w14:paraId="4FF263A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0E600F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2BF006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647E797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E7E1654" w14:textId="77777777" w:rsidTr="001A7B9D">
        <w:tc>
          <w:tcPr>
            <w:tcW w:w="1298" w:type="dxa"/>
          </w:tcPr>
          <w:p w14:paraId="285FC8E3" w14:textId="77777777" w:rsidR="007F5638" w:rsidRPr="00331E22" w:rsidRDefault="007F5638"/>
        </w:tc>
        <w:tc>
          <w:tcPr>
            <w:tcW w:w="933" w:type="dxa"/>
          </w:tcPr>
          <w:p w14:paraId="7DAA779D" w14:textId="77777777" w:rsidR="007F5638" w:rsidRPr="00331E22" w:rsidRDefault="007F5638"/>
        </w:tc>
        <w:tc>
          <w:tcPr>
            <w:tcW w:w="1748" w:type="dxa"/>
            <w:gridSpan w:val="4"/>
          </w:tcPr>
          <w:p w14:paraId="0FBBC95C" w14:textId="77777777" w:rsidR="007F5638" w:rsidRPr="00331E22" w:rsidRDefault="007F5638"/>
        </w:tc>
        <w:tc>
          <w:tcPr>
            <w:tcW w:w="1323" w:type="dxa"/>
            <w:gridSpan w:val="2"/>
          </w:tcPr>
          <w:p w14:paraId="322883B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5751231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5EBD45D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1E2CF9F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2CA1138" w14:textId="77777777" w:rsidTr="001A7B9D">
        <w:tc>
          <w:tcPr>
            <w:tcW w:w="1298" w:type="dxa"/>
            <w:shd w:val="clear" w:color="auto" w:fill="D9D9D9" w:themeFill="background1" w:themeFillShade="D9"/>
          </w:tcPr>
          <w:p w14:paraId="062B64B1" w14:textId="77777777" w:rsidR="007F5638" w:rsidRPr="00331E22" w:rsidRDefault="007F5638">
            <w:r w:rsidRPr="00331E22">
              <w:t>Core Indicator 4</w:t>
            </w:r>
          </w:p>
        </w:tc>
        <w:tc>
          <w:tcPr>
            <w:tcW w:w="6787" w:type="dxa"/>
            <w:gridSpan w:val="10"/>
            <w:shd w:val="clear" w:color="auto" w:fill="D9D9D9" w:themeFill="background1" w:themeFillShade="D9"/>
          </w:tcPr>
          <w:p w14:paraId="49C29B6A" w14:textId="77777777" w:rsidR="007F5638" w:rsidRPr="00331E22" w:rsidRDefault="007F5638">
            <w:r w:rsidRPr="00331E22">
              <w:t>Area of landscapes under improved practices (hectares; excluding protected areas)</w:t>
            </w:r>
          </w:p>
        </w:tc>
        <w:tc>
          <w:tcPr>
            <w:tcW w:w="1287" w:type="dxa"/>
            <w:shd w:val="clear" w:color="auto" w:fill="D9D9D9" w:themeFill="background1" w:themeFillShade="D9"/>
          </w:tcPr>
          <w:p w14:paraId="49D1056D" w14:textId="77777777" w:rsidR="007F5638" w:rsidRPr="00331E22" w:rsidRDefault="007F5638">
            <w:r w:rsidRPr="00331E22">
              <w:fldChar w:fldCharType="begin">
                <w:ffData>
                  <w:name w:val="F_GEB_BD_target"/>
                  <w:enabled/>
                  <w:calcOnExit w:val="0"/>
                  <w:textInput>
                    <w:default w:val="(Hectares)"/>
                  </w:textInput>
                </w:ffData>
              </w:fldChar>
            </w:r>
            <w:r w:rsidRPr="00331E22">
              <w:instrText xml:space="preserve"> FORMTEXT </w:instrText>
            </w:r>
            <w:r w:rsidRPr="00331E22">
              <w:fldChar w:fldCharType="separate"/>
            </w:r>
            <w:r w:rsidRPr="00331E22">
              <w:rPr>
                <w:noProof/>
              </w:rPr>
              <w:t>(Hectares)</w:t>
            </w:r>
            <w:r w:rsidRPr="00331E22">
              <w:fldChar w:fldCharType="end"/>
            </w:r>
          </w:p>
        </w:tc>
      </w:tr>
      <w:tr w:rsidR="00331E22" w:rsidRPr="00331E22" w14:paraId="0CB50093" w14:textId="77777777" w:rsidTr="001A7B9D">
        <w:tc>
          <w:tcPr>
            <w:tcW w:w="1298" w:type="dxa"/>
            <w:shd w:val="clear" w:color="auto" w:fill="auto"/>
          </w:tcPr>
          <w:p w14:paraId="4D037D64" w14:textId="77777777" w:rsidR="007F5638" w:rsidRPr="00331E22" w:rsidRDefault="007F5638"/>
        </w:tc>
        <w:tc>
          <w:tcPr>
            <w:tcW w:w="2681" w:type="dxa"/>
            <w:gridSpan w:val="5"/>
            <w:shd w:val="clear" w:color="auto" w:fill="auto"/>
          </w:tcPr>
          <w:p w14:paraId="19EE3C79" w14:textId="77777777" w:rsidR="007F5638" w:rsidRPr="00331E22" w:rsidRDefault="007F5638"/>
        </w:tc>
        <w:tc>
          <w:tcPr>
            <w:tcW w:w="5393" w:type="dxa"/>
            <w:gridSpan w:val="6"/>
            <w:shd w:val="clear" w:color="auto" w:fill="F2F2F2" w:themeFill="background1" w:themeFillShade="F2"/>
          </w:tcPr>
          <w:p w14:paraId="6392AAF2" w14:textId="77777777" w:rsidR="007F5638" w:rsidRPr="00331E22" w:rsidRDefault="007F5638">
            <w:r w:rsidRPr="00331E22">
              <w:t>Hectares (4.1+4.2+4.3+4.4)</w:t>
            </w:r>
          </w:p>
        </w:tc>
      </w:tr>
      <w:tr w:rsidR="00331E22" w:rsidRPr="00331E22" w14:paraId="6A454FB3" w14:textId="77777777" w:rsidTr="001A7B9D">
        <w:tc>
          <w:tcPr>
            <w:tcW w:w="1298" w:type="dxa"/>
            <w:shd w:val="clear" w:color="auto" w:fill="auto"/>
          </w:tcPr>
          <w:p w14:paraId="16E3C825" w14:textId="77777777" w:rsidR="007F5638" w:rsidRPr="00331E22" w:rsidRDefault="007F5638"/>
        </w:tc>
        <w:tc>
          <w:tcPr>
            <w:tcW w:w="2681" w:type="dxa"/>
            <w:gridSpan w:val="5"/>
            <w:shd w:val="clear" w:color="auto" w:fill="auto"/>
          </w:tcPr>
          <w:p w14:paraId="3B81E485" w14:textId="77777777" w:rsidR="007F5638" w:rsidRPr="00331E22" w:rsidRDefault="007F5638"/>
        </w:tc>
        <w:tc>
          <w:tcPr>
            <w:tcW w:w="2800" w:type="dxa"/>
            <w:gridSpan w:val="4"/>
            <w:shd w:val="clear" w:color="auto" w:fill="F2F2F2" w:themeFill="background1" w:themeFillShade="F2"/>
          </w:tcPr>
          <w:p w14:paraId="01289B2F" w14:textId="77777777" w:rsidR="007F5638" w:rsidRPr="00331E22" w:rsidRDefault="007F5638">
            <w:r w:rsidRPr="00331E22">
              <w:t>Expected</w:t>
            </w:r>
          </w:p>
        </w:tc>
        <w:tc>
          <w:tcPr>
            <w:tcW w:w="2593" w:type="dxa"/>
            <w:gridSpan w:val="2"/>
            <w:shd w:val="clear" w:color="auto" w:fill="F2F2F2" w:themeFill="background1" w:themeFillShade="F2"/>
          </w:tcPr>
          <w:p w14:paraId="0DD61DE3" w14:textId="77777777" w:rsidR="007F5638" w:rsidRPr="00331E22" w:rsidRDefault="007F5638">
            <w:r w:rsidRPr="00331E22">
              <w:t>Expected</w:t>
            </w:r>
          </w:p>
        </w:tc>
      </w:tr>
      <w:tr w:rsidR="00331E22" w:rsidRPr="00331E22" w14:paraId="0033EA10" w14:textId="77777777" w:rsidTr="001A7B9D">
        <w:tc>
          <w:tcPr>
            <w:tcW w:w="1298" w:type="dxa"/>
            <w:shd w:val="clear" w:color="auto" w:fill="auto"/>
          </w:tcPr>
          <w:p w14:paraId="000F8140" w14:textId="77777777" w:rsidR="007F5638" w:rsidRPr="00331E22" w:rsidRDefault="007F5638"/>
        </w:tc>
        <w:tc>
          <w:tcPr>
            <w:tcW w:w="2681" w:type="dxa"/>
            <w:gridSpan w:val="5"/>
            <w:shd w:val="clear" w:color="auto" w:fill="auto"/>
          </w:tcPr>
          <w:p w14:paraId="6DDE2FBE" w14:textId="77777777" w:rsidR="007F5638" w:rsidRPr="00331E22" w:rsidRDefault="007F5638"/>
        </w:tc>
        <w:tc>
          <w:tcPr>
            <w:tcW w:w="1323" w:type="dxa"/>
            <w:gridSpan w:val="2"/>
            <w:shd w:val="clear" w:color="auto" w:fill="F2F2F2" w:themeFill="background1" w:themeFillShade="F2"/>
          </w:tcPr>
          <w:p w14:paraId="7FDA6E67" w14:textId="77777777" w:rsidR="007F5638" w:rsidRPr="00331E22" w:rsidRDefault="007F5638">
            <w:r w:rsidRPr="00331E22">
              <w:t>PIF stage</w:t>
            </w:r>
          </w:p>
        </w:tc>
        <w:tc>
          <w:tcPr>
            <w:tcW w:w="1477" w:type="dxa"/>
            <w:gridSpan w:val="2"/>
            <w:shd w:val="clear" w:color="auto" w:fill="F2F2F2" w:themeFill="background1" w:themeFillShade="F2"/>
          </w:tcPr>
          <w:p w14:paraId="79CA5FEC" w14:textId="77777777" w:rsidR="007F5638" w:rsidRPr="00331E22" w:rsidRDefault="007F5638">
            <w:r w:rsidRPr="00331E22">
              <w:t>Endorsement</w:t>
            </w:r>
          </w:p>
        </w:tc>
        <w:tc>
          <w:tcPr>
            <w:tcW w:w="1306" w:type="dxa"/>
            <w:shd w:val="clear" w:color="auto" w:fill="F2F2F2" w:themeFill="background1" w:themeFillShade="F2"/>
          </w:tcPr>
          <w:p w14:paraId="63CEE056" w14:textId="77777777" w:rsidR="007F5638" w:rsidRPr="00331E22" w:rsidRDefault="007F5638">
            <w:r w:rsidRPr="00331E22">
              <w:t>MTR</w:t>
            </w:r>
          </w:p>
        </w:tc>
        <w:tc>
          <w:tcPr>
            <w:tcW w:w="1287" w:type="dxa"/>
            <w:shd w:val="clear" w:color="auto" w:fill="F2F2F2" w:themeFill="background1" w:themeFillShade="F2"/>
          </w:tcPr>
          <w:p w14:paraId="128129F9" w14:textId="77777777" w:rsidR="007F5638" w:rsidRPr="00331E22" w:rsidRDefault="007F5638">
            <w:pPr>
              <w:rPr>
                <w:i/>
              </w:rPr>
            </w:pPr>
            <w:r w:rsidRPr="00331E22">
              <w:t>TE</w:t>
            </w:r>
          </w:p>
        </w:tc>
      </w:tr>
      <w:tr w:rsidR="00331E22" w:rsidRPr="00331E22" w14:paraId="0020B2B6" w14:textId="77777777" w:rsidTr="001A7B9D">
        <w:tc>
          <w:tcPr>
            <w:tcW w:w="1298" w:type="dxa"/>
            <w:shd w:val="clear" w:color="auto" w:fill="auto"/>
          </w:tcPr>
          <w:p w14:paraId="62A7088E" w14:textId="77777777" w:rsidR="007F5638" w:rsidRPr="00331E22" w:rsidRDefault="007F5638"/>
        </w:tc>
        <w:tc>
          <w:tcPr>
            <w:tcW w:w="2681" w:type="dxa"/>
            <w:gridSpan w:val="5"/>
            <w:shd w:val="clear" w:color="auto" w:fill="auto"/>
          </w:tcPr>
          <w:p w14:paraId="3D0017E3" w14:textId="77777777" w:rsidR="007F5638" w:rsidRPr="00331E22" w:rsidRDefault="007F5638"/>
        </w:tc>
        <w:tc>
          <w:tcPr>
            <w:tcW w:w="1323" w:type="dxa"/>
            <w:gridSpan w:val="2"/>
            <w:shd w:val="clear" w:color="auto" w:fill="F2F2F2" w:themeFill="background1" w:themeFillShade="F2"/>
          </w:tcPr>
          <w:p w14:paraId="47A141B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shd w:val="clear" w:color="auto" w:fill="F2F2F2" w:themeFill="background1" w:themeFillShade="F2"/>
          </w:tcPr>
          <w:p w14:paraId="1062288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shd w:val="clear" w:color="auto" w:fill="F2F2F2" w:themeFill="background1" w:themeFillShade="F2"/>
          </w:tcPr>
          <w:p w14:paraId="20B974D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shd w:val="clear" w:color="auto" w:fill="F2F2F2" w:themeFill="background1" w:themeFillShade="F2"/>
          </w:tcPr>
          <w:p w14:paraId="05C560D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BB390AE" w14:textId="77777777" w:rsidTr="001A7B9D">
        <w:tc>
          <w:tcPr>
            <w:tcW w:w="1298" w:type="dxa"/>
            <w:shd w:val="clear" w:color="auto" w:fill="BFBFBF" w:themeFill="background1" w:themeFillShade="BF"/>
          </w:tcPr>
          <w:p w14:paraId="01748FBE" w14:textId="77777777" w:rsidR="007F5638" w:rsidRPr="00331E22" w:rsidRDefault="007F5638">
            <w:r w:rsidRPr="00331E22">
              <w:t>Indicator 4.1</w:t>
            </w:r>
          </w:p>
        </w:tc>
        <w:tc>
          <w:tcPr>
            <w:tcW w:w="6787" w:type="dxa"/>
            <w:gridSpan w:val="10"/>
            <w:shd w:val="clear" w:color="auto" w:fill="BFBFBF" w:themeFill="background1" w:themeFillShade="BF"/>
          </w:tcPr>
          <w:p w14:paraId="6FBB1229" w14:textId="77777777" w:rsidR="007F5638" w:rsidRPr="00331E22" w:rsidRDefault="007F5638">
            <w:r w:rsidRPr="00331E22">
              <w:t>Area of landscapes under improved management to benefit biodiversity</w:t>
            </w:r>
          </w:p>
        </w:tc>
        <w:tc>
          <w:tcPr>
            <w:tcW w:w="1287" w:type="dxa"/>
            <w:shd w:val="clear" w:color="auto" w:fill="BFBFBF" w:themeFill="background1" w:themeFillShade="BF"/>
          </w:tcPr>
          <w:p w14:paraId="76B4A89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A42CFBB" w14:textId="77777777" w:rsidTr="001A7B9D">
        <w:trPr>
          <w:trHeight w:val="125"/>
        </w:trPr>
        <w:tc>
          <w:tcPr>
            <w:tcW w:w="1298" w:type="dxa"/>
            <w:vMerge w:val="restart"/>
          </w:tcPr>
          <w:p w14:paraId="02C21A23" w14:textId="77777777" w:rsidR="007F5638" w:rsidRPr="00331E22" w:rsidRDefault="007F5638"/>
        </w:tc>
        <w:tc>
          <w:tcPr>
            <w:tcW w:w="933" w:type="dxa"/>
            <w:vMerge w:val="restart"/>
          </w:tcPr>
          <w:p w14:paraId="6B7169A8" w14:textId="77777777" w:rsidR="007F5638" w:rsidRPr="00331E22" w:rsidRDefault="007F5638"/>
        </w:tc>
        <w:tc>
          <w:tcPr>
            <w:tcW w:w="1748" w:type="dxa"/>
            <w:gridSpan w:val="4"/>
            <w:vMerge w:val="restart"/>
          </w:tcPr>
          <w:p w14:paraId="78EF5408" w14:textId="77777777" w:rsidR="007F5638" w:rsidRPr="00331E22" w:rsidRDefault="007F5638"/>
        </w:tc>
        <w:tc>
          <w:tcPr>
            <w:tcW w:w="5393" w:type="dxa"/>
            <w:gridSpan w:val="6"/>
          </w:tcPr>
          <w:p w14:paraId="1077AD5F" w14:textId="77777777" w:rsidR="007F5638" w:rsidRPr="00331E22" w:rsidRDefault="007F5638">
            <w:r w:rsidRPr="00331E22">
              <w:t>Hectares</w:t>
            </w:r>
          </w:p>
        </w:tc>
      </w:tr>
      <w:tr w:rsidR="00331E22" w:rsidRPr="00331E22" w14:paraId="0C65A6BA" w14:textId="77777777" w:rsidTr="001A7B9D">
        <w:trPr>
          <w:trHeight w:val="125"/>
        </w:trPr>
        <w:tc>
          <w:tcPr>
            <w:tcW w:w="1298" w:type="dxa"/>
            <w:vMerge/>
          </w:tcPr>
          <w:p w14:paraId="502817F1" w14:textId="77777777" w:rsidR="007F5638" w:rsidRPr="00331E22" w:rsidRDefault="007F5638"/>
        </w:tc>
        <w:tc>
          <w:tcPr>
            <w:tcW w:w="933" w:type="dxa"/>
            <w:vMerge/>
          </w:tcPr>
          <w:p w14:paraId="2D2B5EAE" w14:textId="77777777" w:rsidR="007F5638" w:rsidRPr="00331E22" w:rsidRDefault="007F5638"/>
        </w:tc>
        <w:tc>
          <w:tcPr>
            <w:tcW w:w="1748" w:type="dxa"/>
            <w:gridSpan w:val="4"/>
            <w:vMerge/>
          </w:tcPr>
          <w:p w14:paraId="73DC02CA" w14:textId="77777777" w:rsidR="007F5638" w:rsidRPr="00331E22" w:rsidRDefault="007F5638"/>
        </w:tc>
        <w:tc>
          <w:tcPr>
            <w:tcW w:w="2800" w:type="dxa"/>
            <w:gridSpan w:val="4"/>
          </w:tcPr>
          <w:p w14:paraId="5A63E775" w14:textId="77777777" w:rsidR="007F5638" w:rsidRPr="00331E22" w:rsidRDefault="007F5638">
            <w:r w:rsidRPr="00331E22">
              <w:t>Expected</w:t>
            </w:r>
          </w:p>
        </w:tc>
        <w:tc>
          <w:tcPr>
            <w:tcW w:w="2593" w:type="dxa"/>
            <w:gridSpan w:val="2"/>
          </w:tcPr>
          <w:p w14:paraId="45B358E2" w14:textId="77777777" w:rsidR="007F5638" w:rsidRPr="00331E22" w:rsidRDefault="007F5638">
            <w:r w:rsidRPr="00331E22">
              <w:t>Achieved</w:t>
            </w:r>
          </w:p>
        </w:tc>
      </w:tr>
      <w:tr w:rsidR="00331E22" w:rsidRPr="00331E22" w14:paraId="2B9870DD" w14:textId="77777777" w:rsidTr="001A7B9D">
        <w:trPr>
          <w:trHeight w:val="80"/>
        </w:trPr>
        <w:tc>
          <w:tcPr>
            <w:tcW w:w="1298" w:type="dxa"/>
            <w:vMerge/>
          </w:tcPr>
          <w:p w14:paraId="32B9F221" w14:textId="77777777" w:rsidR="007F5638" w:rsidRPr="00331E22" w:rsidRDefault="007F5638"/>
        </w:tc>
        <w:tc>
          <w:tcPr>
            <w:tcW w:w="933" w:type="dxa"/>
            <w:vMerge/>
          </w:tcPr>
          <w:p w14:paraId="228ABD8C" w14:textId="77777777" w:rsidR="007F5638" w:rsidRPr="00331E22" w:rsidRDefault="007F5638"/>
        </w:tc>
        <w:tc>
          <w:tcPr>
            <w:tcW w:w="1748" w:type="dxa"/>
            <w:gridSpan w:val="4"/>
            <w:vMerge/>
          </w:tcPr>
          <w:p w14:paraId="3F966A5E" w14:textId="77777777" w:rsidR="007F5638" w:rsidRPr="00331E22" w:rsidRDefault="007F5638"/>
        </w:tc>
        <w:tc>
          <w:tcPr>
            <w:tcW w:w="1323" w:type="dxa"/>
            <w:gridSpan w:val="2"/>
          </w:tcPr>
          <w:p w14:paraId="087B6F12" w14:textId="77777777" w:rsidR="007F5638" w:rsidRPr="00331E22" w:rsidRDefault="007F5638">
            <w:r w:rsidRPr="00331E22">
              <w:t>PIF stage</w:t>
            </w:r>
          </w:p>
        </w:tc>
        <w:tc>
          <w:tcPr>
            <w:tcW w:w="1477" w:type="dxa"/>
            <w:gridSpan w:val="2"/>
          </w:tcPr>
          <w:p w14:paraId="0260ADA1" w14:textId="77777777" w:rsidR="007F5638" w:rsidRPr="00331E22" w:rsidRDefault="007F5638">
            <w:r w:rsidRPr="00331E22">
              <w:t>Endorsement</w:t>
            </w:r>
          </w:p>
        </w:tc>
        <w:tc>
          <w:tcPr>
            <w:tcW w:w="1306" w:type="dxa"/>
          </w:tcPr>
          <w:p w14:paraId="51F1B3C8" w14:textId="77777777" w:rsidR="007F5638" w:rsidRPr="00331E22" w:rsidRDefault="007F5638">
            <w:r w:rsidRPr="00331E22">
              <w:t>MTR</w:t>
            </w:r>
          </w:p>
        </w:tc>
        <w:tc>
          <w:tcPr>
            <w:tcW w:w="1287" w:type="dxa"/>
          </w:tcPr>
          <w:p w14:paraId="408AE5A3" w14:textId="77777777" w:rsidR="007F5638" w:rsidRPr="00331E22" w:rsidRDefault="007F5638">
            <w:r w:rsidRPr="00331E22">
              <w:t>TE</w:t>
            </w:r>
          </w:p>
        </w:tc>
      </w:tr>
      <w:tr w:rsidR="00331E22" w:rsidRPr="00331E22" w14:paraId="26CEBC6C" w14:textId="77777777" w:rsidTr="001A7B9D">
        <w:tc>
          <w:tcPr>
            <w:tcW w:w="1298" w:type="dxa"/>
          </w:tcPr>
          <w:p w14:paraId="122E8F2D" w14:textId="77777777" w:rsidR="007F5638" w:rsidRPr="00331E22" w:rsidRDefault="007F5638"/>
        </w:tc>
        <w:tc>
          <w:tcPr>
            <w:tcW w:w="933" w:type="dxa"/>
          </w:tcPr>
          <w:p w14:paraId="1F37705D" w14:textId="77777777" w:rsidR="007F5638" w:rsidRPr="00331E22" w:rsidRDefault="007F5638"/>
        </w:tc>
        <w:tc>
          <w:tcPr>
            <w:tcW w:w="1748" w:type="dxa"/>
            <w:gridSpan w:val="4"/>
          </w:tcPr>
          <w:p w14:paraId="2CDE7069" w14:textId="77777777" w:rsidR="007F5638" w:rsidRPr="00331E22" w:rsidRDefault="007F5638"/>
        </w:tc>
        <w:tc>
          <w:tcPr>
            <w:tcW w:w="1323" w:type="dxa"/>
            <w:gridSpan w:val="2"/>
          </w:tcPr>
          <w:p w14:paraId="6C8B30B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32D84AF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EC012F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19A33FA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E1865B8" w14:textId="77777777" w:rsidTr="001A7B9D">
        <w:tc>
          <w:tcPr>
            <w:tcW w:w="1298" w:type="dxa"/>
          </w:tcPr>
          <w:p w14:paraId="641F3647" w14:textId="77777777" w:rsidR="007F5638" w:rsidRPr="00331E22" w:rsidRDefault="007F5638"/>
        </w:tc>
        <w:tc>
          <w:tcPr>
            <w:tcW w:w="933" w:type="dxa"/>
          </w:tcPr>
          <w:p w14:paraId="1C7220BB" w14:textId="77777777" w:rsidR="007F5638" w:rsidRPr="00331E22" w:rsidRDefault="007F5638"/>
        </w:tc>
        <w:tc>
          <w:tcPr>
            <w:tcW w:w="1748" w:type="dxa"/>
            <w:gridSpan w:val="4"/>
          </w:tcPr>
          <w:p w14:paraId="615E5EBA" w14:textId="77777777" w:rsidR="007F5638" w:rsidRPr="00331E22" w:rsidRDefault="007F5638"/>
        </w:tc>
        <w:tc>
          <w:tcPr>
            <w:tcW w:w="1323" w:type="dxa"/>
            <w:gridSpan w:val="2"/>
          </w:tcPr>
          <w:p w14:paraId="7C64F9A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8C9A38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7A94410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490479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4C0B971" w14:textId="77777777" w:rsidTr="001A7B9D">
        <w:tc>
          <w:tcPr>
            <w:tcW w:w="1298" w:type="dxa"/>
            <w:shd w:val="clear" w:color="auto" w:fill="BFBFBF" w:themeFill="background1" w:themeFillShade="BF"/>
          </w:tcPr>
          <w:p w14:paraId="19031E36" w14:textId="77777777" w:rsidR="007F5638" w:rsidRPr="00331E22" w:rsidRDefault="007F5638">
            <w:r w:rsidRPr="00331E22">
              <w:t>Indicator 4.2</w:t>
            </w:r>
          </w:p>
        </w:tc>
        <w:tc>
          <w:tcPr>
            <w:tcW w:w="6787" w:type="dxa"/>
            <w:gridSpan w:val="10"/>
            <w:shd w:val="clear" w:color="auto" w:fill="BFBFBF" w:themeFill="background1" w:themeFillShade="BF"/>
          </w:tcPr>
          <w:p w14:paraId="27AAB358" w14:textId="77777777" w:rsidR="007F5638" w:rsidRPr="00331E22" w:rsidRDefault="007F5638">
            <w:r w:rsidRPr="00331E22">
              <w:t>Area of landscapes that meet national or international third-party certification that incorporates biodiversity considerations</w:t>
            </w:r>
          </w:p>
        </w:tc>
        <w:tc>
          <w:tcPr>
            <w:tcW w:w="1287" w:type="dxa"/>
            <w:shd w:val="clear" w:color="auto" w:fill="BFBFBF" w:themeFill="background1" w:themeFillShade="BF"/>
          </w:tcPr>
          <w:p w14:paraId="5AAEF38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66A66C5" w14:textId="77777777" w:rsidTr="001A7B9D">
        <w:trPr>
          <w:trHeight w:val="125"/>
        </w:trPr>
        <w:tc>
          <w:tcPr>
            <w:tcW w:w="3979" w:type="dxa"/>
            <w:gridSpan w:val="6"/>
            <w:vMerge w:val="restart"/>
          </w:tcPr>
          <w:p w14:paraId="7096D726" w14:textId="77777777" w:rsidR="007F5638" w:rsidRPr="00331E22" w:rsidRDefault="007F5638">
            <w:pPr>
              <w:rPr>
                <w:i/>
              </w:rPr>
            </w:pPr>
            <w:r w:rsidRPr="00331E22">
              <w:t xml:space="preserve">Third party certification(s):    </w:t>
            </w:r>
            <w:r w:rsidRPr="00331E22">
              <w:rPr>
                <w:i/>
              </w:rPr>
              <w:fldChar w:fldCharType="begin">
                <w:ffData>
                  <w:name w:val="F_GEB_BD_target"/>
                  <w:enabled/>
                  <w:calcOnExit w:val="0"/>
                  <w:textInput/>
                </w:ffData>
              </w:fldChar>
            </w:r>
            <w:r w:rsidRPr="00331E22">
              <w:rPr>
                <w:i/>
              </w:rPr>
              <w:instrText xml:space="preserve"> FORMTEXT </w:instrText>
            </w:r>
            <w:r w:rsidRPr="00331E22">
              <w:rPr>
                <w:i/>
              </w:rPr>
            </w:r>
            <w:r w:rsidRPr="00331E22">
              <w:rPr>
                <w:i/>
              </w:rPr>
              <w:fldChar w:fldCharType="separate"/>
            </w:r>
            <w:r w:rsidRPr="00331E22">
              <w:rPr>
                <w:i/>
                <w:noProof/>
              </w:rPr>
              <w:t> </w:t>
            </w:r>
            <w:r w:rsidRPr="00331E22">
              <w:rPr>
                <w:i/>
                <w:noProof/>
              </w:rPr>
              <w:t> </w:t>
            </w:r>
            <w:r w:rsidRPr="00331E22">
              <w:rPr>
                <w:i/>
                <w:noProof/>
              </w:rPr>
              <w:t> </w:t>
            </w:r>
            <w:r w:rsidRPr="00331E22">
              <w:rPr>
                <w:i/>
                <w:noProof/>
              </w:rPr>
              <w:t> </w:t>
            </w:r>
            <w:r w:rsidRPr="00331E22">
              <w:rPr>
                <w:i/>
                <w:noProof/>
              </w:rPr>
              <w:t> </w:t>
            </w:r>
            <w:r w:rsidRPr="00331E22">
              <w:rPr>
                <w:i/>
              </w:rPr>
              <w:fldChar w:fldCharType="end"/>
            </w:r>
          </w:p>
          <w:p w14:paraId="65C8C85C" w14:textId="77777777" w:rsidR="007F5638" w:rsidRPr="00331E22" w:rsidRDefault="007F5638">
            <w:r w:rsidRPr="00331E22">
              <w:t xml:space="preserve"> </w:t>
            </w:r>
          </w:p>
          <w:p w14:paraId="62BB5F7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r w:rsidRPr="00331E22">
              <w:t xml:space="preserve"> </w:t>
            </w:r>
          </w:p>
          <w:p w14:paraId="494B3818" w14:textId="77777777" w:rsidR="007F5638" w:rsidRPr="00331E22" w:rsidRDefault="007F5638"/>
          <w:p w14:paraId="65B3C9F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p w14:paraId="3D57A2A8" w14:textId="77777777" w:rsidR="007F5638" w:rsidRPr="00331E22" w:rsidRDefault="007F5638"/>
        </w:tc>
        <w:tc>
          <w:tcPr>
            <w:tcW w:w="5393" w:type="dxa"/>
            <w:gridSpan w:val="6"/>
          </w:tcPr>
          <w:p w14:paraId="6607DB06" w14:textId="77777777" w:rsidR="007F5638" w:rsidRPr="00331E22" w:rsidRDefault="007F5638">
            <w:r w:rsidRPr="00331E22">
              <w:t>Hectares</w:t>
            </w:r>
          </w:p>
        </w:tc>
      </w:tr>
      <w:tr w:rsidR="00331E22" w:rsidRPr="00331E22" w14:paraId="033484C1" w14:textId="77777777" w:rsidTr="001A7B9D">
        <w:trPr>
          <w:trHeight w:val="58"/>
        </w:trPr>
        <w:tc>
          <w:tcPr>
            <w:tcW w:w="3979" w:type="dxa"/>
            <w:gridSpan w:val="6"/>
            <w:vMerge/>
          </w:tcPr>
          <w:p w14:paraId="4AF57B7E" w14:textId="77777777" w:rsidR="007F5638" w:rsidRPr="00331E22" w:rsidRDefault="007F5638"/>
        </w:tc>
        <w:tc>
          <w:tcPr>
            <w:tcW w:w="2800" w:type="dxa"/>
            <w:gridSpan w:val="4"/>
          </w:tcPr>
          <w:p w14:paraId="468F6824" w14:textId="77777777" w:rsidR="007F5638" w:rsidRPr="00331E22" w:rsidRDefault="007F5638">
            <w:r w:rsidRPr="00331E22">
              <w:t>Expected</w:t>
            </w:r>
          </w:p>
        </w:tc>
        <w:tc>
          <w:tcPr>
            <w:tcW w:w="2593" w:type="dxa"/>
            <w:gridSpan w:val="2"/>
          </w:tcPr>
          <w:p w14:paraId="069AFEFB" w14:textId="77777777" w:rsidR="007F5638" w:rsidRPr="00331E22" w:rsidRDefault="007F5638">
            <w:r w:rsidRPr="00331E22">
              <w:t>Achieved</w:t>
            </w:r>
          </w:p>
        </w:tc>
      </w:tr>
      <w:tr w:rsidR="00331E22" w:rsidRPr="00331E22" w14:paraId="3450E38C" w14:textId="77777777" w:rsidTr="001A7B9D">
        <w:trPr>
          <w:trHeight w:val="197"/>
        </w:trPr>
        <w:tc>
          <w:tcPr>
            <w:tcW w:w="3979" w:type="dxa"/>
            <w:gridSpan w:val="6"/>
            <w:vMerge/>
          </w:tcPr>
          <w:p w14:paraId="10D5A1FA" w14:textId="77777777" w:rsidR="007F5638" w:rsidRPr="00331E22" w:rsidRDefault="007F5638"/>
        </w:tc>
        <w:tc>
          <w:tcPr>
            <w:tcW w:w="1323" w:type="dxa"/>
            <w:gridSpan w:val="2"/>
          </w:tcPr>
          <w:p w14:paraId="6EB3C0B2" w14:textId="77777777" w:rsidR="007F5638" w:rsidRPr="00331E22" w:rsidRDefault="007F5638">
            <w:r w:rsidRPr="00331E22">
              <w:t>PIF stage</w:t>
            </w:r>
          </w:p>
        </w:tc>
        <w:tc>
          <w:tcPr>
            <w:tcW w:w="1477" w:type="dxa"/>
            <w:gridSpan w:val="2"/>
          </w:tcPr>
          <w:p w14:paraId="00F46B72" w14:textId="77777777" w:rsidR="007F5638" w:rsidRPr="00331E22" w:rsidRDefault="007F5638">
            <w:r w:rsidRPr="00331E22">
              <w:t>Endorsement</w:t>
            </w:r>
          </w:p>
        </w:tc>
        <w:tc>
          <w:tcPr>
            <w:tcW w:w="1306" w:type="dxa"/>
          </w:tcPr>
          <w:p w14:paraId="3BCAB4C7" w14:textId="77777777" w:rsidR="007F5638" w:rsidRPr="00331E22" w:rsidRDefault="007F5638">
            <w:r w:rsidRPr="00331E22">
              <w:t>MTR</w:t>
            </w:r>
          </w:p>
        </w:tc>
        <w:tc>
          <w:tcPr>
            <w:tcW w:w="1287" w:type="dxa"/>
          </w:tcPr>
          <w:p w14:paraId="6A861141" w14:textId="77777777" w:rsidR="007F5638" w:rsidRPr="00331E22" w:rsidRDefault="007F5638">
            <w:r w:rsidRPr="00331E22">
              <w:t>TE</w:t>
            </w:r>
          </w:p>
        </w:tc>
      </w:tr>
      <w:tr w:rsidR="00331E22" w:rsidRPr="00331E22" w14:paraId="6E3BF7AC" w14:textId="77777777" w:rsidTr="001A7B9D">
        <w:tc>
          <w:tcPr>
            <w:tcW w:w="3979" w:type="dxa"/>
            <w:gridSpan w:val="6"/>
            <w:vMerge/>
          </w:tcPr>
          <w:p w14:paraId="1E365225" w14:textId="77777777" w:rsidR="007F5638" w:rsidRPr="00331E22" w:rsidRDefault="007F5638"/>
        </w:tc>
        <w:tc>
          <w:tcPr>
            <w:tcW w:w="1323" w:type="dxa"/>
            <w:gridSpan w:val="2"/>
          </w:tcPr>
          <w:p w14:paraId="24FA189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98DB60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C8C7F8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5057A9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DBF65BF" w14:textId="77777777" w:rsidTr="001A7B9D">
        <w:trPr>
          <w:trHeight w:val="215"/>
        </w:trPr>
        <w:tc>
          <w:tcPr>
            <w:tcW w:w="3979" w:type="dxa"/>
            <w:gridSpan w:val="6"/>
            <w:vMerge/>
          </w:tcPr>
          <w:p w14:paraId="0D996A03" w14:textId="77777777" w:rsidR="007F5638" w:rsidRPr="00331E22" w:rsidRDefault="007F5638"/>
        </w:tc>
        <w:tc>
          <w:tcPr>
            <w:tcW w:w="1323" w:type="dxa"/>
            <w:gridSpan w:val="2"/>
          </w:tcPr>
          <w:p w14:paraId="5184B78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6B827A7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7A1ADD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6097770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B15EA17" w14:textId="77777777" w:rsidTr="001A7B9D">
        <w:tc>
          <w:tcPr>
            <w:tcW w:w="1298" w:type="dxa"/>
            <w:shd w:val="clear" w:color="auto" w:fill="BFBFBF" w:themeFill="background1" w:themeFillShade="BF"/>
          </w:tcPr>
          <w:p w14:paraId="22AF2E6D" w14:textId="77777777" w:rsidR="007F5638" w:rsidRPr="00331E22" w:rsidRDefault="007F5638">
            <w:r w:rsidRPr="00331E22">
              <w:t>Indicator 4.3</w:t>
            </w:r>
          </w:p>
        </w:tc>
        <w:tc>
          <w:tcPr>
            <w:tcW w:w="6787" w:type="dxa"/>
            <w:gridSpan w:val="10"/>
            <w:shd w:val="clear" w:color="auto" w:fill="BFBFBF" w:themeFill="background1" w:themeFillShade="BF"/>
          </w:tcPr>
          <w:p w14:paraId="3594BD80" w14:textId="77777777" w:rsidR="007F5638" w:rsidRPr="00331E22" w:rsidRDefault="007F5638">
            <w:r w:rsidRPr="00331E22">
              <w:t>Area of landscapes under sustainable land management in production systems</w:t>
            </w:r>
          </w:p>
        </w:tc>
        <w:tc>
          <w:tcPr>
            <w:tcW w:w="1287" w:type="dxa"/>
            <w:shd w:val="clear" w:color="auto" w:fill="BFBFBF" w:themeFill="background1" w:themeFillShade="BF"/>
          </w:tcPr>
          <w:p w14:paraId="2636B04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2518795" w14:textId="77777777" w:rsidTr="001A7B9D">
        <w:trPr>
          <w:trHeight w:val="125"/>
        </w:trPr>
        <w:tc>
          <w:tcPr>
            <w:tcW w:w="1298" w:type="dxa"/>
            <w:vMerge w:val="restart"/>
          </w:tcPr>
          <w:p w14:paraId="32C23AB7" w14:textId="77777777" w:rsidR="007F5638" w:rsidRPr="00331E22" w:rsidRDefault="007F5638"/>
        </w:tc>
        <w:tc>
          <w:tcPr>
            <w:tcW w:w="933" w:type="dxa"/>
            <w:vMerge w:val="restart"/>
          </w:tcPr>
          <w:p w14:paraId="60534775" w14:textId="77777777" w:rsidR="007F5638" w:rsidRPr="00331E22" w:rsidRDefault="007F5638"/>
        </w:tc>
        <w:tc>
          <w:tcPr>
            <w:tcW w:w="1748" w:type="dxa"/>
            <w:gridSpan w:val="4"/>
            <w:vMerge w:val="restart"/>
          </w:tcPr>
          <w:p w14:paraId="75E9508E" w14:textId="77777777" w:rsidR="007F5638" w:rsidRPr="00331E22" w:rsidRDefault="007F5638"/>
        </w:tc>
        <w:tc>
          <w:tcPr>
            <w:tcW w:w="5393" w:type="dxa"/>
            <w:gridSpan w:val="6"/>
          </w:tcPr>
          <w:p w14:paraId="12C45DDC" w14:textId="77777777" w:rsidR="007F5638" w:rsidRPr="00331E22" w:rsidRDefault="007F5638">
            <w:r w:rsidRPr="00331E22">
              <w:t>Hectares</w:t>
            </w:r>
          </w:p>
        </w:tc>
      </w:tr>
      <w:tr w:rsidR="00331E22" w:rsidRPr="00331E22" w14:paraId="7A186DBF" w14:textId="77777777" w:rsidTr="001A7B9D">
        <w:trPr>
          <w:trHeight w:val="58"/>
        </w:trPr>
        <w:tc>
          <w:tcPr>
            <w:tcW w:w="1298" w:type="dxa"/>
            <w:vMerge/>
          </w:tcPr>
          <w:p w14:paraId="5CCB1D9E" w14:textId="77777777" w:rsidR="007F5638" w:rsidRPr="00331E22" w:rsidRDefault="007F5638"/>
        </w:tc>
        <w:tc>
          <w:tcPr>
            <w:tcW w:w="933" w:type="dxa"/>
            <w:vMerge/>
          </w:tcPr>
          <w:p w14:paraId="773C22F7" w14:textId="77777777" w:rsidR="007F5638" w:rsidRPr="00331E22" w:rsidRDefault="007F5638"/>
        </w:tc>
        <w:tc>
          <w:tcPr>
            <w:tcW w:w="1748" w:type="dxa"/>
            <w:gridSpan w:val="4"/>
            <w:vMerge/>
          </w:tcPr>
          <w:p w14:paraId="59166580" w14:textId="77777777" w:rsidR="007F5638" w:rsidRPr="00331E22" w:rsidRDefault="007F5638"/>
        </w:tc>
        <w:tc>
          <w:tcPr>
            <w:tcW w:w="2800" w:type="dxa"/>
            <w:gridSpan w:val="4"/>
          </w:tcPr>
          <w:p w14:paraId="4B40BE6F" w14:textId="77777777" w:rsidR="007F5638" w:rsidRPr="00331E22" w:rsidRDefault="007F5638">
            <w:r w:rsidRPr="00331E22">
              <w:t>Expected</w:t>
            </w:r>
          </w:p>
        </w:tc>
        <w:tc>
          <w:tcPr>
            <w:tcW w:w="2593" w:type="dxa"/>
            <w:gridSpan w:val="2"/>
          </w:tcPr>
          <w:p w14:paraId="0DD6877D" w14:textId="77777777" w:rsidR="007F5638" w:rsidRPr="00331E22" w:rsidRDefault="007F5638">
            <w:r w:rsidRPr="00331E22">
              <w:t>Achieved</w:t>
            </w:r>
          </w:p>
        </w:tc>
      </w:tr>
      <w:tr w:rsidR="00331E22" w:rsidRPr="00331E22" w14:paraId="506888F0" w14:textId="77777777" w:rsidTr="001A7B9D">
        <w:trPr>
          <w:trHeight w:val="58"/>
        </w:trPr>
        <w:tc>
          <w:tcPr>
            <w:tcW w:w="1298" w:type="dxa"/>
            <w:vMerge/>
          </w:tcPr>
          <w:p w14:paraId="16372017" w14:textId="77777777" w:rsidR="007F5638" w:rsidRPr="00331E22" w:rsidRDefault="007F5638"/>
        </w:tc>
        <w:tc>
          <w:tcPr>
            <w:tcW w:w="933" w:type="dxa"/>
            <w:vMerge/>
          </w:tcPr>
          <w:p w14:paraId="5BD6D4D1" w14:textId="77777777" w:rsidR="007F5638" w:rsidRPr="00331E22" w:rsidRDefault="007F5638"/>
        </w:tc>
        <w:tc>
          <w:tcPr>
            <w:tcW w:w="1748" w:type="dxa"/>
            <w:gridSpan w:val="4"/>
            <w:vMerge/>
          </w:tcPr>
          <w:p w14:paraId="5BAF342F" w14:textId="77777777" w:rsidR="007F5638" w:rsidRPr="00331E22" w:rsidRDefault="007F5638"/>
        </w:tc>
        <w:tc>
          <w:tcPr>
            <w:tcW w:w="1323" w:type="dxa"/>
            <w:gridSpan w:val="2"/>
          </w:tcPr>
          <w:p w14:paraId="6B71DC3E" w14:textId="77777777" w:rsidR="007F5638" w:rsidRPr="00331E22" w:rsidRDefault="007F5638">
            <w:r w:rsidRPr="00331E22">
              <w:t>PIF stage</w:t>
            </w:r>
          </w:p>
        </w:tc>
        <w:tc>
          <w:tcPr>
            <w:tcW w:w="1477" w:type="dxa"/>
            <w:gridSpan w:val="2"/>
          </w:tcPr>
          <w:p w14:paraId="0A1B2951" w14:textId="77777777" w:rsidR="007F5638" w:rsidRPr="00331E22" w:rsidRDefault="007F5638">
            <w:r w:rsidRPr="00331E22">
              <w:t>Endorsement</w:t>
            </w:r>
          </w:p>
        </w:tc>
        <w:tc>
          <w:tcPr>
            <w:tcW w:w="1306" w:type="dxa"/>
          </w:tcPr>
          <w:p w14:paraId="4F0CC664" w14:textId="77777777" w:rsidR="007F5638" w:rsidRPr="00331E22" w:rsidRDefault="007F5638">
            <w:r w:rsidRPr="00331E22">
              <w:t>MTR</w:t>
            </w:r>
          </w:p>
        </w:tc>
        <w:tc>
          <w:tcPr>
            <w:tcW w:w="1287" w:type="dxa"/>
          </w:tcPr>
          <w:p w14:paraId="3823CC7C" w14:textId="77777777" w:rsidR="007F5638" w:rsidRPr="00331E22" w:rsidRDefault="007F5638">
            <w:r w:rsidRPr="00331E22">
              <w:t>TE</w:t>
            </w:r>
          </w:p>
        </w:tc>
      </w:tr>
      <w:tr w:rsidR="00331E22" w:rsidRPr="00331E22" w14:paraId="7A113D76" w14:textId="77777777" w:rsidTr="001A7B9D">
        <w:tc>
          <w:tcPr>
            <w:tcW w:w="1298" w:type="dxa"/>
          </w:tcPr>
          <w:p w14:paraId="555A3B80" w14:textId="77777777" w:rsidR="007F5638" w:rsidRPr="00331E22" w:rsidRDefault="007F5638"/>
        </w:tc>
        <w:tc>
          <w:tcPr>
            <w:tcW w:w="933" w:type="dxa"/>
          </w:tcPr>
          <w:p w14:paraId="01A96EF4" w14:textId="77777777" w:rsidR="007F5638" w:rsidRPr="00331E22" w:rsidRDefault="007F5638"/>
        </w:tc>
        <w:tc>
          <w:tcPr>
            <w:tcW w:w="1748" w:type="dxa"/>
            <w:gridSpan w:val="4"/>
          </w:tcPr>
          <w:p w14:paraId="5C1224C3" w14:textId="77777777" w:rsidR="007F5638" w:rsidRPr="00331E22" w:rsidRDefault="007F5638"/>
        </w:tc>
        <w:tc>
          <w:tcPr>
            <w:tcW w:w="1323" w:type="dxa"/>
            <w:gridSpan w:val="2"/>
          </w:tcPr>
          <w:p w14:paraId="3F19276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30A7D0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46C509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4A5D584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D551CF5" w14:textId="77777777" w:rsidTr="001A7B9D">
        <w:tc>
          <w:tcPr>
            <w:tcW w:w="1298" w:type="dxa"/>
          </w:tcPr>
          <w:p w14:paraId="026FE09E" w14:textId="77777777" w:rsidR="007F5638" w:rsidRPr="00331E22" w:rsidRDefault="007F5638"/>
        </w:tc>
        <w:tc>
          <w:tcPr>
            <w:tcW w:w="933" w:type="dxa"/>
          </w:tcPr>
          <w:p w14:paraId="1908AD8C" w14:textId="77777777" w:rsidR="007F5638" w:rsidRPr="00331E22" w:rsidRDefault="007F5638"/>
        </w:tc>
        <w:tc>
          <w:tcPr>
            <w:tcW w:w="1748" w:type="dxa"/>
            <w:gridSpan w:val="4"/>
          </w:tcPr>
          <w:p w14:paraId="7CF68469" w14:textId="77777777" w:rsidR="007F5638" w:rsidRPr="00331E22" w:rsidRDefault="007F5638"/>
        </w:tc>
        <w:tc>
          <w:tcPr>
            <w:tcW w:w="1323" w:type="dxa"/>
            <w:gridSpan w:val="2"/>
          </w:tcPr>
          <w:p w14:paraId="1842BBF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5331A41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271948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4A5C988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11640E8" w14:textId="77777777" w:rsidTr="001A7B9D">
        <w:tc>
          <w:tcPr>
            <w:tcW w:w="1298" w:type="dxa"/>
            <w:shd w:val="clear" w:color="auto" w:fill="BFBFBF" w:themeFill="background1" w:themeFillShade="BF"/>
          </w:tcPr>
          <w:p w14:paraId="2544C4A3" w14:textId="77777777" w:rsidR="007F5638" w:rsidRPr="00331E22" w:rsidRDefault="007F5638">
            <w:r w:rsidRPr="00331E22">
              <w:t>Indicator 4.4</w:t>
            </w:r>
          </w:p>
        </w:tc>
        <w:tc>
          <w:tcPr>
            <w:tcW w:w="6787" w:type="dxa"/>
            <w:gridSpan w:val="10"/>
            <w:shd w:val="clear" w:color="auto" w:fill="BFBFBF" w:themeFill="background1" w:themeFillShade="BF"/>
          </w:tcPr>
          <w:p w14:paraId="5A386EB0" w14:textId="77777777" w:rsidR="007F5638" w:rsidRPr="00331E22" w:rsidRDefault="007F5638">
            <w:r w:rsidRPr="00331E22">
              <w:t>Area of High Conservation Value Forest (HCVF) loss avoided</w:t>
            </w:r>
          </w:p>
        </w:tc>
        <w:tc>
          <w:tcPr>
            <w:tcW w:w="1287" w:type="dxa"/>
            <w:shd w:val="clear" w:color="auto" w:fill="BFBFBF" w:themeFill="background1" w:themeFillShade="BF"/>
          </w:tcPr>
          <w:p w14:paraId="41FB4F1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1389334" w14:textId="77777777" w:rsidTr="001A7B9D">
        <w:trPr>
          <w:trHeight w:val="125"/>
        </w:trPr>
        <w:tc>
          <w:tcPr>
            <w:tcW w:w="3979" w:type="dxa"/>
            <w:gridSpan w:val="6"/>
            <w:vMerge w:val="restart"/>
          </w:tcPr>
          <w:p w14:paraId="2DC4E16B" w14:textId="77777777" w:rsidR="007F5638" w:rsidRPr="00331E22" w:rsidRDefault="007F5638">
            <w:r w:rsidRPr="00331E22">
              <w:t>Include documentation that justifies HCVF</w:t>
            </w:r>
          </w:p>
          <w:p w14:paraId="7508973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5393" w:type="dxa"/>
            <w:gridSpan w:val="6"/>
          </w:tcPr>
          <w:p w14:paraId="659F0967" w14:textId="77777777" w:rsidR="007F5638" w:rsidRPr="00331E22" w:rsidRDefault="007F5638">
            <w:r w:rsidRPr="00331E22">
              <w:t>Hectares</w:t>
            </w:r>
          </w:p>
        </w:tc>
      </w:tr>
      <w:tr w:rsidR="00331E22" w:rsidRPr="00331E22" w14:paraId="4F7486EF" w14:textId="77777777" w:rsidTr="001A7B9D">
        <w:trPr>
          <w:trHeight w:val="58"/>
        </w:trPr>
        <w:tc>
          <w:tcPr>
            <w:tcW w:w="3979" w:type="dxa"/>
            <w:gridSpan w:val="6"/>
            <w:vMerge/>
          </w:tcPr>
          <w:p w14:paraId="1274031E" w14:textId="77777777" w:rsidR="007F5638" w:rsidRPr="00331E22" w:rsidRDefault="007F5638"/>
        </w:tc>
        <w:tc>
          <w:tcPr>
            <w:tcW w:w="2800" w:type="dxa"/>
            <w:gridSpan w:val="4"/>
          </w:tcPr>
          <w:p w14:paraId="07A8457B" w14:textId="77777777" w:rsidR="007F5638" w:rsidRPr="00331E22" w:rsidRDefault="007F5638">
            <w:r w:rsidRPr="00331E22">
              <w:t>Expected</w:t>
            </w:r>
          </w:p>
        </w:tc>
        <w:tc>
          <w:tcPr>
            <w:tcW w:w="2593" w:type="dxa"/>
            <w:gridSpan w:val="2"/>
          </w:tcPr>
          <w:p w14:paraId="5D7E4045" w14:textId="77777777" w:rsidR="007F5638" w:rsidRPr="00331E22" w:rsidRDefault="007F5638">
            <w:r w:rsidRPr="00331E22">
              <w:t>Achieved</w:t>
            </w:r>
          </w:p>
        </w:tc>
      </w:tr>
      <w:tr w:rsidR="00331E22" w:rsidRPr="00331E22" w14:paraId="6C4B3C4F" w14:textId="77777777" w:rsidTr="001A7B9D">
        <w:trPr>
          <w:trHeight w:val="80"/>
        </w:trPr>
        <w:tc>
          <w:tcPr>
            <w:tcW w:w="3979" w:type="dxa"/>
            <w:gridSpan w:val="6"/>
            <w:vMerge/>
          </w:tcPr>
          <w:p w14:paraId="44695FEE" w14:textId="77777777" w:rsidR="007F5638" w:rsidRPr="00331E22" w:rsidRDefault="007F5638"/>
        </w:tc>
        <w:tc>
          <w:tcPr>
            <w:tcW w:w="1323" w:type="dxa"/>
            <w:gridSpan w:val="2"/>
          </w:tcPr>
          <w:p w14:paraId="199216E3" w14:textId="77777777" w:rsidR="007F5638" w:rsidRPr="00331E22" w:rsidRDefault="007F5638">
            <w:r w:rsidRPr="00331E22">
              <w:t>PIF stage</w:t>
            </w:r>
          </w:p>
        </w:tc>
        <w:tc>
          <w:tcPr>
            <w:tcW w:w="1477" w:type="dxa"/>
            <w:gridSpan w:val="2"/>
          </w:tcPr>
          <w:p w14:paraId="1484CBBF" w14:textId="77777777" w:rsidR="007F5638" w:rsidRPr="00331E22" w:rsidRDefault="007F5638">
            <w:r w:rsidRPr="00331E22">
              <w:t>Endorsement</w:t>
            </w:r>
          </w:p>
        </w:tc>
        <w:tc>
          <w:tcPr>
            <w:tcW w:w="1306" w:type="dxa"/>
          </w:tcPr>
          <w:p w14:paraId="45892A97" w14:textId="77777777" w:rsidR="007F5638" w:rsidRPr="00331E22" w:rsidRDefault="007F5638">
            <w:r w:rsidRPr="00331E22">
              <w:t>MTR</w:t>
            </w:r>
          </w:p>
        </w:tc>
        <w:tc>
          <w:tcPr>
            <w:tcW w:w="1287" w:type="dxa"/>
          </w:tcPr>
          <w:p w14:paraId="3A33B248" w14:textId="77777777" w:rsidR="007F5638" w:rsidRPr="00331E22" w:rsidRDefault="007F5638">
            <w:r w:rsidRPr="00331E22">
              <w:t>TE</w:t>
            </w:r>
          </w:p>
        </w:tc>
      </w:tr>
      <w:tr w:rsidR="00331E22" w:rsidRPr="00331E22" w14:paraId="1AB81417" w14:textId="77777777" w:rsidTr="001A7B9D">
        <w:tc>
          <w:tcPr>
            <w:tcW w:w="3979" w:type="dxa"/>
            <w:gridSpan w:val="6"/>
            <w:vMerge/>
          </w:tcPr>
          <w:p w14:paraId="1D559FD5" w14:textId="77777777" w:rsidR="007F5638" w:rsidRPr="00331E22" w:rsidRDefault="007F5638"/>
        </w:tc>
        <w:tc>
          <w:tcPr>
            <w:tcW w:w="1323" w:type="dxa"/>
            <w:gridSpan w:val="2"/>
          </w:tcPr>
          <w:p w14:paraId="78E16F0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7B6DC97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DD6DDB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705206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7E27E14" w14:textId="77777777" w:rsidTr="001A7B9D">
        <w:tc>
          <w:tcPr>
            <w:tcW w:w="3979" w:type="dxa"/>
            <w:gridSpan w:val="6"/>
            <w:vMerge/>
          </w:tcPr>
          <w:p w14:paraId="22E76ABC" w14:textId="77777777" w:rsidR="007F5638" w:rsidRPr="00331E22" w:rsidRDefault="007F5638"/>
        </w:tc>
        <w:tc>
          <w:tcPr>
            <w:tcW w:w="1323" w:type="dxa"/>
            <w:gridSpan w:val="2"/>
          </w:tcPr>
          <w:p w14:paraId="22F6608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60E0DCC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D83773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780810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7280F63" w14:textId="77777777" w:rsidTr="001A7B9D">
        <w:tc>
          <w:tcPr>
            <w:tcW w:w="1298" w:type="dxa"/>
            <w:shd w:val="clear" w:color="auto" w:fill="D9D9D9" w:themeFill="background1" w:themeFillShade="D9"/>
          </w:tcPr>
          <w:p w14:paraId="170B6FE7" w14:textId="77777777" w:rsidR="007F5638" w:rsidRPr="00331E22" w:rsidRDefault="007F5638">
            <w:r w:rsidRPr="00331E22">
              <w:t>Core Indicator 5</w:t>
            </w:r>
          </w:p>
        </w:tc>
        <w:tc>
          <w:tcPr>
            <w:tcW w:w="6787" w:type="dxa"/>
            <w:gridSpan w:val="10"/>
            <w:shd w:val="clear" w:color="auto" w:fill="D9D9D9" w:themeFill="background1" w:themeFillShade="D9"/>
          </w:tcPr>
          <w:p w14:paraId="2CD0B1F5" w14:textId="77777777" w:rsidR="007F5638" w:rsidRPr="00331E22" w:rsidRDefault="007F5638">
            <w:r w:rsidRPr="00331E22">
              <w:t>Area of marine habitat under improved practices to benefit biodiversity</w:t>
            </w:r>
          </w:p>
        </w:tc>
        <w:tc>
          <w:tcPr>
            <w:tcW w:w="1287" w:type="dxa"/>
            <w:shd w:val="clear" w:color="auto" w:fill="D9D9D9" w:themeFill="background1" w:themeFillShade="D9"/>
          </w:tcPr>
          <w:p w14:paraId="5D47D0F4" w14:textId="77777777" w:rsidR="007F5638" w:rsidRPr="00331E22" w:rsidRDefault="007F5638">
            <w:r w:rsidRPr="00331E22">
              <w:fldChar w:fldCharType="begin">
                <w:ffData>
                  <w:name w:val="F_GEB_BD_target"/>
                  <w:enabled/>
                  <w:calcOnExit w:val="0"/>
                  <w:textInput>
                    <w:default w:val="(Hectares)"/>
                  </w:textInput>
                </w:ffData>
              </w:fldChar>
            </w:r>
            <w:r w:rsidRPr="00331E22">
              <w:instrText xml:space="preserve"> FORMTEXT </w:instrText>
            </w:r>
            <w:r w:rsidRPr="00331E22">
              <w:fldChar w:fldCharType="separate"/>
            </w:r>
            <w:r w:rsidRPr="00331E22">
              <w:rPr>
                <w:noProof/>
              </w:rPr>
              <w:t>(Hectares)</w:t>
            </w:r>
            <w:r w:rsidRPr="00331E22">
              <w:fldChar w:fldCharType="end"/>
            </w:r>
          </w:p>
        </w:tc>
      </w:tr>
      <w:tr w:rsidR="00331E22" w:rsidRPr="00331E22" w14:paraId="7BEA0210" w14:textId="77777777" w:rsidTr="001A7B9D">
        <w:tc>
          <w:tcPr>
            <w:tcW w:w="1298" w:type="dxa"/>
            <w:shd w:val="clear" w:color="auto" w:fill="BFBFBF" w:themeFill="background1" w:themeFillShade="BF"/>
          </w:tcPr>
          <w:p w14:paraId="46E30E46" w14:textId="77777777" w:rsidR="007F5638" w:rsidRPr="00331E22" w:rsidRDefault="007F5638">
            <w:r w:rsidRPr="00331E22">
              <w:t>Indicator 5.1</w:t>
            </w:r>
          </w:p>
        </w:tc>
        <w:tc>
          <w:tcPr>
            <w:tcW w:w="6787" w:type="dxa"/>
            <w:gridSpan w:val="10"/>
            <w:shd w:val="clear" w:color="auto" w:fill="BFBFBF" w:themeFill="background1" w:themeFillShade="BF"/>
          </w:tcPr>
          <w:p w14:paraId="0FA76DF2" w14:textId="77777777" w:rsidR="007F5638" w:rsidRPr="00331E22" w:rsidRDefault="007F5638">
            <w:r w:rsidRPr="00331E22">
              <w:t>Number of fisheries that meet national or international third-party certification that incorporates biodiversity considerations</w:t>
            </w:r>
          </w:p>
        </w:tc>
        <w:tc>
          <w:tcPr>
            <w:tcW w:w="1287" w:type="dxa"/>
            <w:shd w:val="clear" w:color="auto" w:fill="BFBFBF" w:themeFill="background1" w:themeFillShade="BF"/>
          </w:tcPr>
          <w:p w14:paraId="2531A09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9971A8D" w14:textId="77777777" w:rsidTr="001A7B9D">
        <w:trPr>
          <w:trHeight w:val="125"/>
        </w:trPr>
        <w:tc>
          <w:tcPr>
            <w:tcW w:w="3979" w:type="dxa"/>
            <w:gridSpan w:val="6"/>
            <w:vMerge w:val="restart"/>
          </w:tcPr>
          <w:p w14:paraId="5B5E17C5" w14:textId="77777777" w:rsidR="007F5638" w:rsidRPr="00331E22" w:rsidRDefault="007F5638">
            <w:pPr>
              <w:rPr>
                <w:i/>
              </w:rPr>
            </w:pPr>
            <w:r w:rsidRPr="00331E22">
              <w:t xml:space="preserve">Third party certification(s):    </w:t>
            </w:r>
            <w:r w:rsidRPr="00331E22">
              <w:rPr>
                <w:i/>
              </w:rPr>
              <w:fldChar w:fldCharType="begin">
                <w:ffData>
                  <w:name w:val="F_GEB_BD_target"/>
                  <w:enabled/>
                  <w:calcOnExit w:val="0"/>
                  <w:textInput/>
                </w:ffData>
              </w:fldChar>
            </w:r>
            <w:r w:rsidRPr="00331E22">
              <w:rPr>
                <w:i/>
              </w:rPr>
              <w:instrText xml:space="preserve"> FORMTEXT </w:instrText>
            </w:r>
            <w:r w:rsidRPr="00331E22">
              <w:rPr>
                <w:i/>
              </w:rPr>
            </w:r>
            <w:r w:rsidRPr="00331E22">
              <w:rPr>
                <w:i/>
              </w:rPr>
              <w:fldChar w:fldCharType="separate"/>
            </w:r>
            <w:r w:rsidRPr="00331E22">
              <w:rPr>
                <w:i/>
                <w:noProof/>
              </w:rPr>
              <w:t> </w:t>
            </w:r>
            <w:r w:rsidRPr="00331E22">
              <w:rPr>
                <w:i/>
                <w:noProof/>
              </w:rPr>
              <w:t> </w:t>
            </w:r>
            <w:r w:rsidRPr="00331E22">
              <w:rPr>
                <w:i/>
                <w:noProof/>
              </w:rPr>
              <w:t> </w:t>
            </w:r>
            <w:r w:rsidRPr="00331E22">
              <w:rPr>
                <w:i/>
                <w:noProof/>
              </w:rPr>
              <w:t> </w:t>
            </w:r>
            <w:r w:rsidRPr="00331E22">
              <w:rPr>
                <w:i/>
                <w:noProof/>
              </w:rPr>
              <w:t> </w:t>
            </w:r>
            <w:r w:rsidRPr="00331E22">
              <w:rPr>
                <w:i/>
              </w:rPr>
              <w:fldChar w:fldCharType="end"/>
            </w:r>
          </w:p>
          <w:p w14:paraId="43C2D96D" w14:textId="77777777" w:rsidR="007F5638" w:rsidRPr="00331E22" w:rsidRDefault="007F5638"/>
          <w:p w14:paraId="251C03E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p w14:paraId="3ECEEF44" w14:textId="77777777" w:rsidR="007F5638" w:rsidRPr="00331E22" w:rsidRDefault="007F5638"/>
          <w:p w14:paraId="23BDD39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5393" w:type="dxa"/>
            <w:gridSpan w:val="6"/>
          </w:tcPr>
          <w:p w14:paraId="446AA05E" w14:textId="77777777" w:rsidR="007F5638" w:rsidRPr="00331E22" w:rsidRDefault="007F5638">
            <w:r w:rsidRPr="00331E22">
              <w:t>Number</w:t>
            </w:r>
          </w:p>
        </w:tc>
      </w:tr>
      <w:tr w:rsidR="00331E22" w:rsidRPr="00331E22" w14:paraId="58CDC647" w14:textId="77777777" w:rsidTr="001A7B9D">
        <w:trPr>
          <w:trHeight w:val="58"/>
        </w:trPr>
        <w:tc>
          <w:tcPr>
            <w:tcW w:w="3979" w:type="dxa"/>
            <w:gridSpan w:val="6"/>
            <w:vMerge/>
          </w:tcPr>
          <w:p w14:paraId="44E27C59" w14:textId="77777777" w:rsidR="007F5638" w:rsidRPr="00331E22" w:rsidRDefault="007F5638"/>
        </w:tc>
        <w:tc>
          <w:tcPr>
            <w:tcW w:w="2800" w:type="dxa"/>
            <w:gridSpan w:val="4"/>
          </w:tcPr>
          <w:p w14:paraId="3FC9361A" w14:textId="77777777" w:rsidR="007F5638" w:rsidRPr="00331E22" w:rsidRDefault="007F5638">
            <w:r w:rsidRPr="00331E22">
              <w:t>Expected</w:t>
            </w:r>
          </w:p>
        </w:tc>
        <w:tc>
          <w:tcPr>
            <w:tcW w:w="2593" w:type="dxa"/>
            <w:gridSpan w:val="2"/>
          </w:tcPr>
          <w:p w14:paraId="252D6022" w14:textId="77777777" w:rsidR="007F5638" w:rsidRPr="00331E22" w:rsidRDefault="007F5638">
            <w:r w:rsidRPr="00331E22">
              <w:t>Achieved</w:t>
            </w:r>
          </w:p>
        </w:tc>
      </w:tr>
      <w:tr w:rsidR="00331E22" w:rsidRPr="00331E22" w14:paraId="60460678" w14:textId="77777777" w:rsidTr="001A7B9D">
        <w:trPr>
          <w:trHeight w:val="71"/>
        </w:trPr>
        <w:tc>
          <w:tcPr>
            <w:tcW w:w="3979" w:type="dxa"/>
            <w:gridSpan w:val="6"/>
            <w:vMerge/>
          </w:tcPr>
          <w:p w14:paraId="693C6809" w14:textId="77777777" w:rsidR="007F5638" w:rsidRPr="00331E22" w:rsidRDefault="007F5638"/>
        </w:tc>
        <w:tc>
          <w:tcPr>
            <w:tcW w:w="1323" w:type="dxa"/>
            <w:gridSpan w:val="2"/>
          </w:tcPr>
          <w:p w14:paraId="4D6FFDBB" w14:textId="77777777" w:rsidR="007F5638" w:rsidRPr="00331E22" w:rsidRDefault="007F5638">
            <w:r w:rsidRPr="00331E22">
              <w:t>PIF stage</w:t>
            </w:r>
          </w:p>
        </w:tc>
        <w:tc>
          <w:tcPr>
            <w:tcW w:w="1477" w:type="dxa"/>
            <w:gridSpan w:val="2"/>
          </w:tcPr>
          <w:p w14:paraId="5C65CE51" w14:textId="77777777" w:rsidR="007F5638" w:rsidRPr="00331E22" w:rsidRDefault="007F5638">
            <w:r w:rsidRPr="00331E22">
              <w:t>Endorsement</w:t>
            </w:r>
          </w:p>
        </w:tc>
        <w:tc>
          <w:tcPr>
            <w:tcW w:w="1306" w:type="dxa"/>
          </w:tcPr>
          <w:p w14:paraId="48A8DC08" w14:textId="77777777" w:rsidR="007F5638" w:rsidRPr="00331E22" w:rsidRDefault="007F5638">
            <w:r w:rsidRPr="00331E22">
              <w:t>MTR</w:t>
            </w:r>
          </w:p>
        </w:tc>
        <w:tc>
          <w:tcPr>
            <w:tcW w:w="1287" w:type="dxa"/>
          </w:tcPr>
          <w:p w14:paraId="110DFA3F" w14:textId="77777777" w:rsidR="007F5638" w:rsidRPr="00331E22" w:rsidRDefault="007F5638">
            <w:r w:rsidRPr="00331E22">
              <w:t>TE</w:t>
            </w:r>
          </w:p>
        </w:tc>
      </w:tr>
      <w:tr w:rsidR="00331E22" w:rsidRPr="00331E22" w14:paraId="63920889" w14:textId="77777777" w:rsidTr="001A7B9D">
        <w:tc>
          <w:tcPr>
            <w:tcW w:w="3979" w:type="dxa"/>
            <w:gridSpan w:val="6"/>
            <w:vMerge/>
          </w:tcPr>
          <w:p w14:paraId="797323A6" w14:textId="77777777" w:rsidR="007F5638" w:rsidRPr="00331E22" w:rsidRDefault="007F5638"/>
        </w:tc>
        <w:tc>
          <w:tcPr>
            <w:tcW w:w="1323" w:type="dxa"/>
            <w:gridSpan w:val="2"/>
          </w:tcPr>
          <w:p w14:paraId="512B936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0FC20F0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2C6BBF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3D2585F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615564E" w14:textId="77777777" w:rsidTr="001A7B9D">
        <w:tc>
          <w:tcPr>
            <w:tcW w:w="3979" w:type="dxa"/>
            <w:gridSpan w:val="6"/>
            <w:vMerge/>
          </w:tcPr>
          <w:p w14:paraId="745E5080" w14:textId="77777777" w:rsidR="007F5638" w:rsidRPr="00331E22" w:rsidRDefault="007F5638"/>
        </w:tc>
        <w:tc>
          <w:tcPr>
            <w:tcW w:w="1323" w:type="dxa"/>
            <w:gridSpan w:val="2"/>
          </w:tcPr>
          <w:p w14:paraId="61432B7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68E6927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708D1E0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0C664C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99AE302" w14:textId="77777777" w:rsidTr="001A7B9D">
        <w:tc>
          <w:tcPr>
            <w:tcW w:w="1298" w:type="dxa"/>
            <w:shd w:val="clear" w:color="auto" w:fill="BFBFBF" w:themeFill="background1" w:themeFillShade="BF"/>
          </w:tcPr>
          <w:p w14:paraId="7B9C955F" w14:textId="77777777" w:rsidR="007F5638" w:rsidRPr="00331E22" w:rsidRDefault="007F5638">
            <w:r w:rsidRPr="00331E22">
              <w:t>Indicator 5.2</w:t>
            </w:r>
          </w:p>
        </w:tc>
        <w:tc>
          <w:tcPr>
            <w:tcW w:w="6787" w:type="dxa"/>
            <w:gridSpan w:val="10"/>
            <w:shd w:val="clear" w:color="auto" w:fill="BFBFBF" w:themeFill="background1" w:themeFillShade="BF"/>
          </w:tcPr>
          <w:p w14:paraId="411B4FB4" w14:textId="77777777" w:rsidR="007F5638" w:rsidRPr="00331E22" w:rsidRDefault="007F5638">
            <w:r w:rsidRPr="00331E22">
              <w:t xml:space="preserve">Number of large marine ecosystems (LMEs) with reduced pollution and </w:t>
            </w:r>
            <w:proofErr w:type="spellStart"/>
            <w:r w:rsidRPr="00331E22">
              <w:t>hypoxial</w:t>
            </w:r>
            <w:proofErr w:type="spellEnd"/>
          </w:p>
        </w:tc>
        <w:tc>
          <w:tcPr>
            <w:tcW w:w="1287" w:type="dxa"/>
            <w:shd w:val="clear" w:color="auto" w:fill="BFBFBF" w:themeFill="background1" w:themeFillShade="BF"/>
          </w:tcPr>
          <w:p w14:paraId="4FCD7F5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92705CC" w14:textId="77777777" w:rsidTr="001A7B9D">
        <w:trPr>
          <w:trHeight w:val="125"/>
        </w:trPr>
        <w:tc>
          <w:tcPr>
            <w:tcW w:w="1298" w:type="dxa"/>
            <w:vMerge w:val="restart"/>
          </w:tcPr>
          <w:p w14:paraId="66037241" w14:textId="77777777" w:rsidR="007F5638" w:rsidRPr="00331E22" w:rsidRDefault="007F5638"/>
        </w:tc>
        <w:tc>
          <w:tcPr>
            <w:tcW w:w="933" w:type="dxa"/>
            <w:vMerge w:val="restart"/>
          </w:tcPr>
          <w:p w14:paraId="2D432019" w14:textId="77777777" w:rsidR="007F5638" w:rsidRPr="00331E22" w:rsidRDefault="007F5638"/>
        </w:tc>
        <w:tc>
          <w:tcPr>
            <w:tcW w:w="1748" w:type="dxa"/>
            <w:gridSpan w:val="4"/>
            <w:vMerge w:val="restart"/>
          </w:tcPr>
          <w:p w14:paraId="03333BEC" w14:textId="77777777" w:rsidR="007F5638" w:rsidRPr="00331E22" w:rsidRDefault="007F5638"/>
        </w:tc>
        <w:tc>
          <w:tcPr>
            <w:tcW w:w="5393" w:type="dxa"/>
            <w:gridSpan w:val="6"/>
          </w:tcPr>
          <w:p w14:paraId="5F8E823B" w14:textId="77777777" w:rsidR="007F5638" w:rsidRPr="00331E22" w:rsidRDefault="007F5638">
            <w:r w:rsidRPr="00331E22">
              <w:t>Number</w:t>
            </w:r>
          </w:p>
        </w:tc>
      </w:tr>
      <w:tr w:rsidR="00331E22" w:rsidRPr="00331E22" w14:paraId="2F1BAC68" w14:textId="77777777" w:rsidTr="001A7B9D">
        <w:trPr>
          <w:trHeight w:val="58"/>
        </w:trPr>
        <w:tc>
          <w:tcPr>
            <w:tcW w:w="1298" w:type="dxa"/>
            <w:vMerge/>
          </w:tcPr>
          <w:p w14:paraId="69165752" w14:textId="77777777" w:rsidR="007F5638" w:rsidRPr="00331E22" w:rsidRDefault="007F5638"/>
        </w:tc>
        <w:tc>
          <w:tcPr>
            <w:tcW w:w="933" w:type="dxa"/>
            <w:vMerge/>
          </w:tcPr>
          <w:p w14:paraId="1920DA81" w14:textId="77777777" w:rsidR="007F5638" w:rsidRPr="00331E22" w:rsidRDefault="007F5638"/>
        </w:tc>
        <w:tc>
          <w:tcPr>
            <w:tcW w:w="1748" w:type="dxa"/>
            <w:gridSpan w:val="4"/>
            <w:vMerge/>
          </w:tcPr>
          <w:p w14:paraId="1C6B480E" w14:textId="77777777" w:rsidR="007F5638" w:rsidRPr="00331E22" w:rsidRDefault="007F5638"/>
        </w:tc>
        <w:tc>
          <w:tcPr>
            <w:tcW w:w="2800" w:type="dxa"/>
            <w:gridSpan w:val="4"/>
          </w:tcPr>
          <w:p w14:paraId="5AB7F59C" w14:textId="77777777" w:rsidR="007F5638" w:rsidRPr="00331E22" w:rsidRDefault="007F5638">
            <w:r w:rsidRPr="00331E22">
              <w:t>Expected</w:t>
            </w:r>
          </w:p>
        </w:tc>
        <w:tc>
          <w:tcPr>
            <w:tcW w:w="2593" w:type="dxa"/>
            <w:gridSpan w:val="2"/>
          </w:tcPr>
          <w:p w14:paraId="5E56482C" w14:textId="77777777" w:rsidR="007F5638" w:rsidRPr="00331E22" w:rsidRDefault="007F5638">
            <w:r w:rsidRPr="00331E22">
              <w:t>Achieved</w:t>
            </w:r>
          </w:p>
        </w:tc>
      </w:tr>
      <w:tr w:rsidR="00331E22" w:rsidRPr="00331E22" w14:paraId="798A3F0F" w14:textId="77777777" w:rsidTr="001A7B9D">
        <w:trPr>
          <w:trHeight w:val="107"/>
        </w:trPr>
        <w:tc>
          <w:tcPr>
            <w:tcW w:w="1298" w:type="dxa"/>
            <w:vMerge/>
          </w:tcPr>
          <w:p w14:paraId="53B1E540" w14:textId="77777777" w:rsidR="007F5638" w:rsidRPr="00331E22" w:rsidRDefault="007F5638"/>
        </w:tc>
        <w:tc>
          <w:tcPr>
            <w:tcW w:w="933" w:type="dxa"/>
            <w:vMerge/>
          </w:tcPr>
          <w:p w14:paraId="6AB4AF6D" w14:textId="77777777" w:rsidR="007F5638" w:rsidRPr="00331E22" w:rsidRDefault="007F5638"/>
        </w:tc>
        <w:tc>
          <w:tcPr>
            <w:tcW w:w="1748" w:type="dxa"/>
            <w:gridSpan w:val="4"/>
            <w:vMerge/>
          </w:tcPr>
          <w:p w14:paraId="30BAC702" w14:textId="77777777" w:rsidR="007F5638" w:rsidRPr="00331E22" w:rsidRDefault="007F5638"/>
        </w:tc>
        <w:tc>
          <w:tcPr>
            <w:tcW w:w="1323" w:type="dxa"/>
            <w:gridSpan w:val="2"/>
          </w:tcPr>
          <w:p w14:paraId="08716C79" w14:textId="77777777" w:rsidR="007F5638" w:rsidRPr="00331E22" w:rsidRDefault="007F5638">
            <w:r w:rsidRPr="00331E22">
              <w:t>PIF stage</w:t>
            </w:r>
          </w:p>
        </w:tc>
        <w:tc>
          <w:tcPr>
            <w:tcW w:w="1477" w:type="dxa"/>
            <w:gridSpan w:val="2"/>
          </w:tcPr>
          <w:p w14:paraId="025B2225" w14:textId="77777777" w:rsidR="007F5638" w:rsidRPr="00331E22" w:rsidRDefault="007F5638">
            <w:r w:rsidRPr="00331E22">
              <w:t>Endorsement</w:t>
            </w:r>
          </w:p>
        </w:tc>
        <w:tc>
          <w:tcPr>
            <w:tcW w:w="1306" w:type="dxa"/>
          </w:tcPr>
          <w:p w14:paraId="7D39A427" w14:textId="77777777" w:rsidR="007F5638" w:rsidRPr="00331E22" w:rsidRDefault="007F5638">
            <w:r w:rsidRPr="00331E22">
              <w:t>MTR</w:t>
            </w:r>
          </w:p>
        </w:tc>
        <w:tc>
          <w:tcPr>
            <w:tcW w:w="1287" w:type="dxa"/>
          </w:tcPr>
          <w:p w14:paraId="275B6DA6" w14:textId="77777777" w:rsidR="007F5638" w:rsidRPr="00331E22" w:rsidRDefault="007F5638">
            <w:r w:rsidRPr="00331E22">
              <w:t>TE</w:t>
            </w:r>
          </w:p>
        </w:tc>
      </w:tr>
      <w:tr w:rsidR="00331E22" w:rsidRPr="00331E22" w14:paraId="6BF6352F" w14:textId="77777777" w:rsidTr="001A7B9D">
        <w:tc>
          <w:tcPr>
            <w:tcW w:w="1298" w:type="dxa"/>
          </w:tcPr>
          <w:p w14:paraId="47A226C6" w14:textId="77777777" w:rsidR="007F5638" w:rsidRPr="00331E22" w:rsidRDefault="007F5638"/>
        </w:tc>
        <w:tc>
          <w:tcPr>
            <w:tcW w:w="933" w:type="dxa"/>
          </w:tcPr>
          <w:p w14:paraId="32B64B61" w14:textId="77777777" w:rsidR="007F5638" w:rsidRPr="00331E22" w:rsidRDefault="007F5638"/>
        </w:tc>
        <w:tc>
          <w:tcPr>
            <w:tcW w:w="1748" w:type="dxa"/>
            <w:gridSpan w:val="4"/>
          </w:tcPr>
          <w:p w14:paraId="16768CBA" w14:textId="77777777" w:rsidR="007F5638" w:rsidRPr="00331E22" w:rsidRDefault="007F5638"/>
        </w:tc>
        <w:tc>
          <w:tcPr>
            <w:tcW w:w="1323" w:type="dxa"/>
            <w:gridSpan w:val="2"/>
          </w:tcPr>
          <w:p w14:paraId="5D016FC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1B2AAFB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FA4BC3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DD4E8D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64D7725" w14:textId="77777777" w:rsidTr="001A7B9D">
        <w:tc>
          <w:tcPr>
            <w:tcW w:w="1298" w:type="dxa"/>
          </w:tcPr>
          <w:p w14:paraId="5F633040" w14:textId="77777777" w:rsidR="007F5638" w:rsidRPr="00331E22" w:rsidRDefault="007F5638"/>
        </w:tc>
        <w:tc>
          <w:tcPr>
            <w:tcW w:w="933" w:type="dxa"/>
          </w:tcPr>
          <w:p w14:paraId="7B3F01E8" w14:textId="77777777" w:rsidR="007F5638" w:rsidRPr="00331E22" w:rsidRDefault="007F5638"/>
        </w:tc>
        <w:tc>
          <w:tcPr>
            <w:tcW w:w="1748" w:type="dxa"/>
            <w:gridSpan w:val="4"/>
          </w:tcPr>
          <w:p w14:paraId="3B390862" w14:textId="77777777" w:rsidR="007F5638" w:rsidRPr="00331E22" w:rsidRDefault="007F5638"/>
        </w:tc>
        <w:tc>
          <w:tcPr>
            <w:tcW w:w="1323" w:type="dxa"/>
            <w:gridSpan w:val="2"/>
          </w:tcPr>
          <w:p w14:paraId="16036F0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1CC7D1D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8CACF1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777B45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7C4BD23" w14:textId="77777777" w:rsidTr="001A7B9D">
        <w:tc>
          <w:tcPr>
            <w:tcW w:w="1298" w:type="dxa"/>
            <w:shd w:val="clear" w:color="auto" w:fill="A6A6A6" w:themeFill="background1" w:themeFillShade="A6"/>
          </w:tcPr>
          <w:p w14:paraId="04E0999E" w14:textId="77777777" w:rsidR="007F5638" w:rsidRPr="00331E22" w:rsidRDefault="007F5638">
            <w:r w:rsidRPr="00331E22">
              <w:t>Indicator 5.3</w:t>
            </w:r>
          </w:p>
        </w:tc>
        <w:tc>
          <w:tcPr>
            <w:tcW w:w="8074" w:type="dxa"/>
            <w:gridSpan w:val="11"/>
            <w:shd w:val="clear" w:color="auto" w:fill="BFBFBF" w:themeFill="background1" w:themeFillShade="BF"/>
          </w:tcPr>
          <w:p w14:paraId="3771E757" w14:textId="77777777" w:rsidR="007F5638" w:rsidRPr="00331E22" w:rsidRDefault="007F5638">
            <w:r w:rsidRPr="00331E22">
              <w:t>Amount of Marine Litter Avoided</w:t>
            </w:r>
          </w:p>
        </w:tc>
      </w:tr>
      <w:tr w:rsidR="00331E22" w:rsidRPr="00331E22" w14:paraId="25606D28" w14:textId="77777777" w:rsidTr="001A7B9D">
        <w:tc>
          <w:tcPr>
            <w:tcW w:w="1298" w:type="dxa"/>
            <w:vMerge w:val="restart"/>
          </w:tcPr>
          <w:p w14:paraId="4198BAF6" w14:textId="77777777" w:rsidR="007F5638" w:rsidRPr="00331E22" w:rsidRDefault="007F5638"/>
        </w:tc>
        <w:tc>
          <w:tcPr>
            <w:tcW w:w="933" w:type="dxa"/>
            <w:vMerge w:val="restart"/>
          </w:tcPr>
          <w:p w14:paraId="1B4941A4" w14:textId="77777777" w:rsidR="007F5638" w:rsidRPr="00331E22" w:rsidRDefault="007F5638"/>
        </w:tc>
        <w:tc>
          <w:tcPr>
            <w:tcW w:w="1748" w:type="dxa"/>
            <w:gridSpan w:val="4"/>
            <w:vMerge w:val="restart"/>
          </w:tcPr>
          <w:p w14:paraId="6467F4FC" w14:textId="77777777" w:rsidR="007F5638" w:rsidRPr="00331E22" w:rsidRDefault="007F5638"/>
        </w:tc>
        <w:tc>
          <w:tcPr>
            <w:tcW w:w="5393" w:type="dxa"/>
            <w:gridSpan w:val="6"/>
          </w:tcPr>
          <w:p w14:paraId="032E6189" w14:textId="77777777" w:rsidR="007F5638" w:rsidRPr="00331E22" w:rsidRDefault="007F5638">
            <w:r w:rsidRPr="00331E22">
              <w:t>Metric Tons</w:t>
            </w:r>
          </w:p>
        </w:tc>
      </w:tr>
      <w:tr w:rsidR="00331E22" w:rsidRPr="00331E22" w14:paraId="2B9025E5" w14:textId="77777777" w:rsidTr="001A7B9D">
        <w:tc>
          <w:tcPr>
            <w:tcW w:w="1298" w:type="dxa"/>
            <w:vMerge/>
          </w:tcPr>
          <w:p w14:paraId="7F486DB3" w14:textId="77777777" w:rsidR="007F5638" w:rsidRPr="00331E22" w:rsidRDefault="007F5638"/>
        </w:tc>
        <w:tc>
          <w:tcPr>
            <w:tcW w:w="933" w:type="dxa"/>
            <w:vMerge/>
          </w:tcPr>
          <w:p w14:paraId="18A55887" w14:textId="77777777" w:rsidR="007F5638" w:rsidRPr="00331E22" w:rsidRDefault="007F5638"/>
        </w:tc>
        <w:tc>
          <w:tcPr>
            <w:tcW w:w="1748" w:type="dxa"/>
            <w:gridSpan w:val="4"/>
            <w:vMerge/>
          </w:tcPr>
          <w:p w14:paraId="1A41E71F" w14:textId="77777777" w:rsidR="007F5638" w:rsidRPr="00331E22" w:rsidRDefault="007F5638"/>
        </w:tc>
        <w:tc>
          <w:tcPr>
            <w:tcW w:w="2800" w:type="dxa"/>
            <w:gridSpan w:val="4"/>
          </w:tcPr>
          <w:p w14:paraId="6D4C4CF4" w14:textId="77777777" w:rsidR="007F5638" w:rsidRPr="00331E22" w:rsidRDefault="007F5638">
            <w:r w:rsidRPr="00331E22">
              <w:t>Expected</w:t>
            </w:r>
          </w:p>
        </w:tc>
        <w:tc>
          <w:tcPr>
            <w:tcW w:w="2593" w:type="dxa"/>
            <w:gridSpan w:val="2"/>
          </w:tcPr>
          <w:p w14:paraId="23310B6D" w14:textId="77777777" w:rsidR="007F5638" w:rsidRPr="00331E22" w:rsidRDefault="007F5638">
            <w:r w:rsidRPr="00331E22">
              <w:t>Achieved</w:t>
            </w:r>
          </w:p>
        </w:tc>
      </w:tr>
      <w:tr w:rsidR="00331E22" w:rsidRPr="00331E22" w14:paraId="567823E9" w14:textId="77777777" w:rsidTr="001A7B9D">
        <w:tc>
          <w:tcPr>
            <w:tcW w:w="1298" w:type="dxa"/>
            <w:vMerge/>
          </w:tcPr>
          <w:p w14:paraId="540A9F1A" w14:textId="77777777" w:rsidR="007F5638" w:rsidRPr="00331E22" w:rsidRDefault="007F5638"/>
        </w:tc>
        <w:tc>
          <w:tcPr>
            <w:tcW w:w="933" w:type="dxa"/>
            <w:vMerge/>
          </w:tcPr>
          <w:p w14:paraId="36868B47" w14:textId="77777777" w:rsidR="007F5638" w:rsidRPr="00331E22" w:rsidRDefault="007F5638"/>
        </w:tc>
        <w:tc>
          <w:tcPr>
            <w:tcW w:w="1748" w:type="dxa"/>
            <w:gridSpan w:val="4"/>
            <w:vMerge/>
          </w:tcPr>
          <w:p w14:paraId="6299ECAC" w14:textId="77777777" w:rsidR="007F5638" w:rsidRPr="00331E22" w:rsidRDefault="007F5638"/>
        </w:tc>
        <w:tc>
          <w:tcPr>
            <w:tcW w:w="1323" w:type="dxa"/>
            <w:gridSpan w:val="2"/>
          </w:tcPr>
          <w:p w14:paraId="46196012" w14:textId="77777777" w:rsidR="007F5638" w:rsidRPr="00331E22" w:rsidRDefault="007F5638">
            <w:pPr>
              <w:rPr>
                <w:i/>
              </w:rPr>
            </w:pPr>
            <w:r w:rsidRPr="00331E22">
              <w:t>PIF stage</w:t>
            </w:r>
          </w:p>
        </w:tc>
        <w:tc>
          <w:tcPr>
            <w:tcW w:w="1477" w:type="dxa"/>
            <w:gridSpan w:val="2"/>
          </w:tcPr>
          <w:p w14:paraId="5687675B" w14:textId="77777777" w:rsidR="007F5638" w:rsidRPr="00331E22" w:rsidRDefault="007F5638">
            <w:pPr>
              <w:rPr>
                <w:i/>
              </w:rPr>
            </w:pPr>
            <w:r w:rsidRPr="00331E22">
              <w:t>Endorsement</w:t>
            </w:r>
          </w:p>
        </w:tc>
        <w:tc>
          <w:tcPr>
            <w:tcW w:w="1306" w:type="dxa"/>
          </w:tcPr>
          <w:p w14:paraId="2394FF94" w14:textId="77777777" w:rsidR="007F5638" w:rsidRPr="00331E22" w:rsidRDefault="007F5638">
            <w:pPr>
              <w:rPr>
                <w:i/>
              </w:rPr>
            </w:pPr>
            <w:r w:rsidRPr="00331E22">
              <w:t>MTR</w:t>
            </w:r>
          </w:p>
        </w:tc>
        <w:tc>
          <w:tcPr>
            <w:tcW w:w="1287" w:type="dxa"/>
          </w:tcPr>
          <w:p w14:paraId="261D8B5D" w14:textId="77777777" w:rsidR="007F5638" w:rsidRPr="00331E22" w:rsidRDefault="007F5638">
            <w:pPr>
              <w:rPr>
                <w:i/>
              </w:rPr>
            </w:pPr>
            <w:r w:rsidRPr="00331E22">
              <w:t>TE</w:t>
            </w:r>
          </w:p>
        </w:tc>
      </w:tr>
      <w:tr w:rsidR="00331E22" w:rsidRPr="00331E22" w14:paraId="4AC79843" w14:textId="77777777" w:rsidTr="001A7B9D">
        <w:tc>
          <w:tcPr>
            <w:tcW w:w="1298" w:type="dxa"/>
          </w:tcPr>
          <w:p w14:paraId="5A06732A" w14:textId="77777777" w:rsidR="007F5638" w:rsidRPr="00331E22" w:rsidRDefault="007F5638"/>
        </w:tc>
        <w:tc>
          <w:tcPr>
            <w:tcW w:w="933" w:type="dxa"/>
          </w:tcPr>
          <w:p w14:paraId="447D0413" w14:textId="77777777" w:rsidR="007F5638" w:rsidRPr="00331E22" w:rsidRDefault="007F5638"/>
        </w:tc>
        <w:tc>
          <w:tcPr>
            <w:tcW w:w="1748" w:type="dxa"/>
            <w:gridSpan w:val="4"/>
          </w:tcPr>
          <w:p w14:paraId="0B122360" w14:textId="77777777" w:rsidR="007F5638" w:rsidRPr="00331E22" w:rsidRDefault="007F5638"/>
        </w:tc>
        <w:tc>
          <w:tcPr>
            <w:tcW w:w="1323" w:type="dxa"/>
            <w:gridSpan w:val="2"/>
          </w:tcPr>
          <w:p w14:paraId="51E3BE8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910A0F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7DFC542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436863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F43E89E" w14:textId="77777777" w:rsidTr="001A7B9D">
        <w:tc>
          <w:tcPr>
            <w:tcW w:w="1298" w:type="dxa"/>
          </w:tcPr>
          <w:p w14:paraId="66292997" w14:textId="77777777" w:rsidR="007F5638" w:rsidRPr="00331E22" w:rsidRDefault="007F5638"/>
        </w:tc>
        <w:tc>
          <w:tcPr>
            <w:tcW w:w="933" w:type="dxa"/>
          </w:tcPr>
          <w:p w14:paraId="542D6B3C" w14:textId="77777777" w:rsidR="007F5638" w:rsidRPr="00331E22" w:rsidRDefault="007F5638"/>
        </w:tc>
        <w:tc>
          <w:tcPr>
            <w:tcW w:w="1748" w:type="dxa"/>
            <w:gridSpan w:val="4"/>
          </w:tcPr>
          <w:p w14:paraId="6D77AD6B" w14:textId="77777777" w:rsidR="007F5638" w:rsidRPr="00331E22" w:rsidRDefault="007F5638"/>
        </w:tc>
        <w:tc>
          <w:tcPr>
            <w:tcW w:w="1323" w:type="dxa"/>
            <w:gridSpan w:val="2"/>
          </w:tcPr>
          <w:p w14:paraId="2344CCC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171696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16E47BB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66AEE4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4B8B8B6" w14:textId="77777777" w:rsidTr="001A7B9D">
        <w:tc>
          <w:tcPr>
            <w:tcW w:w="1298" w:type="dxa"/>
            <w:shd w:val="clear" w:color="auto" w:fill="D9D9D9" w:themeFill="background1" w:themeFillShade="D9"/>
          </w:tcPr>
          <w:p w14:paraId="4B3FD289" w14:textId="77777777" w:rsidR="007F5638" w:rsidRPr="00331E22" w:rsidRDefault="007F5638">
            <w:r w:rsidRPr="00331E22">
              <w:t>Core Indicator 6</w:t>
            </w:r>
          </w:p>
        </w:tc>
        <w:tc>
          <w:tcPr>
            <w:tcW w:w="6787" w:type="dxa"/>
            <w:gridSpan w:val="10"/>
            <w:shd w:val="clear" w:color="auto" w:fill="D9D9D9" w:themeFill="background1" w:themeFillShade="D9"/>
          </w:tcPr>
          <w:p w14:paraId="6A7CA324" w14:textId="77777777" w:rsidR="007F5638" w:rsidRPr="00331E22" w:rsidRDefault="007F5638">
            <w:r w:rsidRPr="00331E22">
              <w:t>Greenhouse gas emission mitigated</w:t>
            </w:r>
          </w:p>
        </w:tc>
        <w:tc>
          <w:tcPr>
            <w:tcW w:w="1287" w:type="dxa"/>
            <w:shd w:val="clear" w:color="auto" w:fill="D9D9D9" w:themeFill="background1" w:themeFillShade="D9"/>
          </w:tcPr>
          <w:p w14:paraId="4A8B7FF5" w14:textId="77777777" w:rsidR="007F5638" w:rsidRPr="00331E22" w:rsidRDefault="007F5638">
            <w:r w:rsidRPr="00331E22">
              <w:fldChar w:fldCharType="begin">
                <w:ffData>
                  <w:name w:val=""/>
                  <w:enabled/>
                  <w:calcOnExit w:val="0"/>
                  <w:textInput>
                    <w:default w:val="(Tons)"/>
                  </w:textInput>
                </w:ffData>
              </w:fldChar>
            </w:r>
            <w:r w:rsidRPr="00331E22">
              <w:instrText xml:space="preserve"> FORMTEXT </w:instrText>
            </w:r>
            <w:r w:rsidRPr="00331E22">
              <w:fldChar w:fldCharType="separate"/>
            </w:r>
            <w:r w:rsidRPr="00331E22">
              <w:rPr>
                <w:noProof/>
              </w:rPr>
              <w:t>(Metric tons of CO₂e )</w:t>
            </w:r>
            <w:r w:rsidRPr="00331E22">
              <w:fldChar w:fldCharType="end"/>
            </w:r>
          </w:p>
        </w:tc>
      </w:tr>
      <w:tr w:rsidR="00331E22" w:rsidRPr="00331E22" w14:paraId="0151B908" w14:textId="77777777" w:rsidTr="001A7B9D">
        <w:tc>
          <w:tcPr>
            <w:tcW w:w="1298" w:type="dxa"/>
            <w:shd w:val="clear" w:color="auto" w:fill="auto"/>
          </w:tcPr>
          <w:p w14:paraId="1D930EBD" w14:textId="77777777" w:rsidR="007F5638" w:rsidRPr="00331E22" w:rsidRDefault="007F5638"/>
        </w:tc>
        <w:tc>
          <w:tcPr>
            <w:tcW w:w="2681" w:type="dxa"/>
            <w:gridSpan w:val="5"/>
            <w:shd w:val="clear" w:color="auto" w:fill="F2F2F2" w:themeFill="background1" w:themeFillShade="F2"/>
          </w:tcPr>
          <w:p w14:paraId="2DA91C5D" w14:textId="77777777" w:rsidR="007F5638" w:rsidRPr="00331E22" w:rsidRDefault="007F5638"/>
        </w:tc>
        <w:tc>
          <w:tcPr>
            <w:tcW w:w="5393" w:type="dxa"/>
            <w:gridSpan w:val="6"/>
            <w:shd w:val="clear" w:color="auto" w:fill="F2F2F2" w:themeFill="background1" w:themeFillShade="F2"/>
          </w:tcPr>
          <w:p w14:paraId="4BB1DC00" w14:textId="77777777" w:rsidR="007F5638" w:rsidRPr="00331E22" w:rsidRDefault="007F5638">
            <w:pPr>
              <w:rPr>
                <w:i/>
              </w:rPr>
            </w:pPr>
            <w:r w:rsidRPr="00331E22">
              <w:t xml:space="preserve">Expected metric tons of </w:t>
            </w:r>
            <w:proofErr w:type="spellStart"/>
            <w:r w:rsidRPr="00331E22">
              <w:t>CO₂e</w:t>
            </w:r>
            <w:proofErr w:type="spellEnd"/>
            <w:r w:rsidRPr="00331E22">
              <w:t xml:space="preserve"> (6.1+6.2)</w:t>
            </w:r>
          </w:p>
        </w:tc>
      </w:tr>
      <w:tr w:rsidR="00331E22" w:rsidRPr="00331E22" w14:paraId="5EDAF6A6" w14:textId="77777777" w:rsidTr="001A7B9D">
        <w:tc>
          <w:tcPr>
            <w:tcW w:w="1298" w:type="dxa"/>
            <w:shd w:val="clear" w:color="auto" w:fill="auto"/>
          </w:tcPr>
          <w:p w14:paraId="373410E5" w14:textId="77777777" w:rsidR="007F5638" w:rsidRPr="00331E22" w:rsidRDefault="007F5638"/>
        </w:tc>
        <w:tc>
          <w:tcPr>
            <w:tcW w:w="2681" w:type="dxa"/>
            <w:gridSpan w:val="5"/>
            <w:shd w:val="clear" w:color="auto" w:fill="F2F2F2" w:themeFill="background1" w:themeFillShade="F2"/>
          </w:tcPr>
          <w:p w14:paraId="6378E261" w14:textId="77777777" w:rsidR="007F5638" w:rsidRPr="00331E22" w:rsidRDefault="007F5638"/>
        </w:tc>
        <w:tc>
          <w:tcPr>
            <w:tcW w:w="1315" w:type="dxa"/>
            <w:shd w:val="clear" w:color="auto" w:fill="F2F2F2" w:themeFill="background1" w:themeFillShade="F2"/>
          </w:tcPr>
          <w:p w14:paraId="2F918997" w14:textId="77777777" w:rsidR="007F5638" w:rsidRPr="00331E22" w:rsidRDefault="007F5638">
            <w:r w:rsidRPr="00331E22">
              <w:t>PIF stage</w:t>
            </w:r>
          </w:p>
        </w:tc>
        <w:tc>
          <w:tcPr>
            <w:tcW w:w="1467" w:type="dxa"/>
            <w:gridSpan w:val="2"/>
            <w:shd w:val="clear" w:color="auto" w:fill="F2F2F2" w:themeFill="background1" w:themeFillShade="F2"/>
          </w:tcPr>
          <w:p w14:paraId="7D584456" w14:textId="77777777" w:rsidR="007F5638" w:rsidRPr="00331E22" w:rsidRDefault="007F5638">
            <w:r w:rsidRPr="00331E22">
              <w:t>Endorsement</w:t>
            </w:r>
          </w:p>
        </w:tc>
        <w:tc>
          <w:tcPr>
            <w:tcW w:w="1324" w:type="dxa"/>
            <w:gridSpan w:val="2"/>
            <w:shd w:val="clear" w:color="auto" w:fill="F2F2F2" w:themeFill="background1" w:themeFillShade="F2"/>
          </w:tcPr>
          <w:p w14:paraId="3E429951" w14:textId="77777777" w:rsidR="007F5638" w:rsidRPr="00331E22" w:rsidRDefault="007F5638">
            <w:r w:rsidRPr="00331E22">
              <w:t>MTR</w:t>
            </w:r>
          </w:p>
        </w:tc>
        <w:tc>
          <w:tcPr>
            <w:tcW w:w="1287" w:type="dxa"/>
            <w:shd w:val="clear" w:color="auto" w:fill="F2F2F2" w:themeFill="background1" w:themeFillShade="F2"/>
          </w:tcPr>
          <w:p w14:paraId="1C009EDB" w14:textId="77777777" w:rsidR="007F5638" w:rsidRPr="00331E22" w:rsidRDefault="007F5638">
            <w:pPr>
              <w:rPr>
                <w:i/>
              </w:rPr>
            </w:pPr>
            <w:r w:rsidRPr="00331E22">
              <w:t>TE</w:t>
            </w:r>
          </w:p>
        </w:tc>
      </w:tr>
      <w:tr w:rsidR="00331E22" w:rsidRPr="00331E22" w14:paraId="186AEF3A" w14:textId="77777777" w:rsidTr="001A7B9D">
        <w:tc>
          <w:tcPr>
            <w:tcW w:w="1298" w:type="dxa"/>
            <w:shd w:val="clear" w:color="auto" w:fill="auto"/>
          </w:tcPr>
          <w:p w14:paraId="113515E6" w14:textId="77777777" w:rsidR="007F5638" w:rsidRPr="00331E22" w:rsidRDefault="007F5638"/>
        </w:tc>
        <w:tc>
          <w:tcPr>
            <w:tcW w:w="2681" w:type="dxa"/>
            <w:gridSpan w:val="5"/>
            <w:shd w:val="clear" w:color="auto" w:fill="F2F2F2" w:themeFill="background1" w:themeFillShade="F2"/>
          </w:tcPr>
          <w:p w14:paraId="3C95D8FE" w14:textId="77777777" w:rsidR="007F5638" w:rsidRPr="00331E22" w:rsidRDefault="007F5638">
            <w:r w:rsidRPr="00331E22">
              <w:t>Expected CO2e (direct)</w:t>
            </w:r>
          </w:p>
        </w:tc>
        <w:tc>
          <w:tcPr>
            <w:tcW w:w="1315" w:type="dxa"/>
            <w:shd w:val="clear" w:color="auto" w:fill="F2F2F2" w:themeFill="background1" w:themeFillShade="F2"/>
          </w:tcPr>
          <w:p w14:paraId="5BB26A3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67" w:type="dxa"/>
            <w:gridSpan w:val="2"/>
            <w:shd w:val="clear" w:color="auto" w:fill="F2F2F2" w:themeFill="background1" w:themeFillShade="F2"/>
          </w:tcPr>
          <w:p w14:paraId="66A1363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4" w:type="dxa"/>
            <w:gridSpan w:val="2"/>
            <w:shd w:val="clear" w:color="auto" w:fill="F2F2F2" w:themeFill="background1" w:themeFillShade="F2"/>
          </w:tcPr>
          <w:p w14:paraId="51AAAAD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shd w:val="clear" w:color="auto" w:fill="F2F2F2" w:themeFill="background1" w:themeFillShade="F2"/>
          </w:tcPr>
          <w:p w14:paraId="1B68A41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B0CBDCF" w14:textId="77777777" w:rsidTr="001A7B9D">
        <w:tc>
          <w:tcPr>
            <w:tcW w:w="1298" w:type="dxa"/>
            <w:shd w:val="clear" w:color="auto" w:fill="auto"/>
          </w:tcPr>
          <w:p w14:paraId="59684FBF" w14:textId="77777777" w:rsidR="007F5638" w:rsidRPr="00331E22" w:rsidRDefault="007F5638"/>
        </w:tc>
        <w:tc>
          <w:tcPr>
            <w:tcW w:w="2681" w:type="dxa"/>
            <w:gridSpan w:val="5"/>
            <w:shd w:val="clear" w:color="auto" w:fill="F2F2F2" w:themeFill="background1" w:themeFillShade="F2"/>
          </w:tcPr>
          <w:p w14:paraId="11C83DC3" w14:textId="77777777" w:rsidR="007F5638" w:rsidRPr="00331E22" w:rsidRDefault="007F5638">
            <w:r w:rsidRPr="00331E22">
              <w:t>Expected CO2e (indirect)</w:t>
            </w:r>
          </w:p>
        </w:tc>
        <w:tc>
          <w:tcPr>
            <w:tcW w:w="1315" w:type="dxa"/>
            <w:shd w:val="clear" w:color="auto" w:fill="F2F2F2" w:themeFill="background1" w:themeFillShade="F2"/>
          </w:tcPr>
          <w:p w14:paraId="49F6207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67" w:type="dxa"/>
            <w:gridSpan w:val="2"/>
            <w:shd w:val="clear" w:color="auto" w:fill="F2F2F2" w:themeFill="background1" w:themeFillShade="F2"/>
          </w:tcPr>
          <w:p w14:paraId="0248E2D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4" w:type="dxa"/>
            <w:gridSpan w:val="2"/>
            <w:shd w:val="clear" w:color="auto" w:fill="F2F2F2" w:themeFill="background1" w:themeFillShade="F2"/>
          </w:tcPr>
          <w:p w14:paraId="4132B82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shd w:val="clear" w:color="auto" w:fill="F2F2F2" w:themeFill="background1" w:themeFillShade="F2"/>
          </w:tcPr>
          <w:p w14:paraId="51D09C6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9BA1458" w14:textId="77777777" w:rsidTr="001A7B9D">
        <w:tc>
          <w:tcPr>
            <w:tcW w:w="1298" w:type="dxa"/>
            <w:shd w:val="clear" w:color="auto" w:fill="BFBFBF" w:themeFill="background1" w:themeFillShade="BF"/>
          </w:tcPr>
          <w:p w14:paraId="42DA965A" w14:textId="77777777" w:rsidR="007F5638" w:rsidRPr="00331E22" w:rsidRDefault="007F5638">
            <w:r w:rsidRPr="00331E22">
              <w:t>Indicator 6.1</w:t>
            </w:r>
          </w:p>
        </w:tc>
        <w:tc>
          <w:tcPr>
            <w:tcW w:w="5463" w:type="dxa"/>
            <w:gridSpan w:val="8"/>
            <w:shd w:val="clear" w:color="auto" w:fill="BFBFBF" w:themeFill="background1" w:themeFillShade="BF"/>
          </w:tcPr>
          <w:p w14:paraId="56C6C09A" w14:textId="77777777" w:rsidR="007F5638" w:rsidRPr="00331E22" w:rsidRDefault="007F5638">
            <w:r w:rsidRPr="00331E22">
              <w:t>Carbon sequestered or emissions avoided in the AFOLU sector</w:t>
            </w:r>
          </w:p>
        </w:tc>
        <w:tc>
          <w:tcPr>
            <w:tcW w:w="1324" w:type="dxa"/>
            <w:gridSpan w:val="2"/>
            <w:shd w:val="clear" w:color="auto" w:fill="BFBFBF" w:themeFill="background1" w:themeFillShade="BF"/>
          </w:tcPr>
          <w:p w14:paraId="21D7BFD8" w14:textId="77777777" w:rsidR="007F5638" w:rsidRPr="00331E22" w:rsidRDefault="007F5638"/>
        </w:tc>
        <w:tc>
          <w:tcPr>
            <w:tcW w:w="1287" w:type="dxa"/>
            <w:shd w:val="clear" w:color="auto" w:fill="BFBFBF" w:themeFill="background1" w:themeFillShade="BF"/>
          </w:tcPr>
          <w:p w14:paraId="6CE78A8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BC5EF19" w14:textId="77777777" w:rsidTr="001A7B9D">
        <w:trPr>
          <w:trHeight w:val="125"/>
        </w:trPr>
        <w:tc>
          <w:tcPr>
            <w:tcW w:w="1298" w:type="dxa"/>
            <w:vMerge w:val="restart"/>
          </w:tcPr>
          <w:p w14:paraId="42AB298B" w14:textId="77777777" w:rsidR="007F5638" w:rsidRPr="00331E22" w:rsidRDefault="007F5638"/>
        </w:tc>
        <w:tc>
          <w:tcPr>
            <w:tcW w:w="933" w:type="dxa"/>
            <w:vMerge w:val="restart"/>
          </w:tcPr>
          <w:p w14:paraId="3B658E77" w14:textId="77777777" w:rsidR="007F5638" w:rsidRPr="00331E22" w:rsidRDefault="007F5638"/>
        </w:tc>
        <w:tc>
          <w:tcPr>
            <w:tcW w:w="1748" w:type="dxa"/>
            <w:gridSpan w:val="4"/>
            <w:vMerge w:val="restart"/>
          </w:tcPr>
          <w:p w14:paraId="42174452" w14:textId="77777777" w:rsidR="007F5638" w:rsidRPr="00331E22" w:rsidRDefault="007F5638"/>
        </w:tc>
        <w:tc>
          <w:tcPr>
            <w:tcW w:w="5393" w:type="dxa"/>
            <w:gridSpan w:val="6"/>
          </w:tcPr>
          <w:p w14:paraId="11A4D682" w14:textId="77777777" w:rsidR="007F5638" w:rsidRPr="00331E22" w:rsidRDefault="007F5638">
            <w:r w:rsidRPr="00331E22">
              <w:t xml:space="preserve"> Expected metric tons of </w:t>
            </w:r>
            <w:proofErr w:type="spellStart"/>
            <w:r w:rsidRPr="00331E22">
              <w:t>CO₂e</w:t>
            </w:r>
            <w:proofErr w:type="spellEnd"/>
          </w:p>
        </w:tc>
      </w:tr>
      <w:tr w:rsidR="00331E22" w:rsidRPr="00331E22" w14:paraId="25FCFE73" w14:textId="77777777" w:rsidTr="001A7B9D">
        <w:trPr>
          <w:trHeight w:val="89"/>
        </w:trPr>
        <w:tc>
          <w:tcPr>
            <w:tcW w:w="1298" w:type="dxa"/>
            <w:vMerge/>
          </w:tcPr>
          <w:p w14:paraId="737282EC" w14:textId="77777777" w:rsidR="007F5638" w:rsidRPr="00331E22" w:rsidRDefault="007F5638"/>
        </w:tc>
        <w:tc>
          <w:tcPr>
            <w:tcW w:w="933" w:type="dxa"/>
            <w:vMerge/>
          </w:tcPr>
          <w:p w14:paraId="0B1586DB" w14:textId="77777777" w:rsidR="007F5638" w:rsidRPr="00331E22" w:rsidRDefault="007F5638"/>
        </w:tc>
        <w:tc>
          <w:tcPr>
            <w:tcW w:w="1748" w:type="dxa"/>
            <w:gridSpan w:val="4"/>
            <w:vMerge/>
          </w:tcPr>
          <w:p w14:paraId="53E3416B" w14:textId="77777777" w:rsidR="007F5638" w:rsidRPr="00331E22" w:rsidRDefault="007F5638"/>
        </w:tc>
        <w:tc>
          <w:tcPr>
            <w:tcW w:w="1323" w:type="dxa"/>
            <w:gridSpan w:val="2"/>
          </w:tcPr>
          <w:p w14:paraId="5051991C" w14:textId="77777777" w:rsidR="007F5638" w:rsidRPr="00331E22" w:rsidRDefault="007F5638">
            <w:r w:rsidRPr="00331E22">
              <w:t>PIF stage</w:t>
            </w:r>
          </w:p>
        </w:tc>
        <w:tc>
          <w:tcPr>
            <w:tcW w:w="1477" w:type="dxa"/>
            <w:gridSpan w:val="2"/>
          </w:tcPr>
          <w:p w14:paraId="656BAEF2" w14:textId="77777777" w:rsidR="007F5638" w:rsidRPr="00331E22" w:rsidRDefault="007F5638">
            <w:r w:rsidRPr="00331E22">
              <w:t>Endorsement</w:t>
            </w:r>
          </w:p>
        </w:tc>
        <w:tc>
          <w:tcPr>
            <w:tcW w:w="1306" w:type="dxa"/>
          </w:tcPr>
          <w:p w14:paraId="6F2369B4" w14:textId="77777777" w:rsidR="007F5638" w:rsidRPr="00331E22" w:rsidRDefault="007F5638">
            <w:r w:rsidRPr="00331E22">
              <w:t>MTR</w:t>
            </w:r>
          </w:p>
        </w:tc>
        <w:tc>
          <w:tcPr>
            <w:tcW w:w="1287" w:type="dxa"/>
          </w:tcPr>
          <w:p w14:paraId="3C9B1EE5" w14:textId="77777777" w:rsidR="007F5638" w:rsidRPr="00331E22" w:rsidRDefault="007F5638">
            <w:r w:rsidRPr="00331E22">
              <w:t>TE</w:t>
            </w:r>
          </w:p>
        </w:tc>
      </w:tr>
      <w:tr w:rsidR="00331E22" w:rsidRPr="00331E22" w14:paraId="2D22E975" w14:textId="77777777" w:rsidTr="001A7B9D">
        <w:tc>
          <w:tcPr>
            <w:tcW w:w="1298" w:type="dxa"/>
          </w:tcPr>
          <w:p w14:paraId="75BA51A6" w14:textId="77777777" w:rsidR="007F5638" w:rsidRPr="00331E22" w:rsidRDefault="007F5638"/>
        </w:tc>
        <w:tc>
          <w:tcPr>
            <w:tcW w:w="2681" w:type="dxa"/>
            <w:gridSpan w:val="5"/>
          </w:tcPr>
          <w:p w14:paraId="07DB3F46" w14:textId="77777777" w:rsidR="007F5638" w:rsidRPr="00331E22" w:rsidRDefault="007F5638">
            <w:r w:rsidRPr="00331E22">
              <w:t>Expected CO2e (direct)</w:t>
            </w:r>
          </w:p>
        </w:tc>
        <w:tc>
          <w:tcPr>
            <w:tcW w:w="1323" w:type="dxa"/>
            <w:gridSpan w:val="2"/>
          </w:tcPr>
          <w:p w14:paraId="01171E8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6EFBAA9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7CC328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FBA678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7850977" w14:textId="77777777" w:rsidTr="001A7B9D">
        <w:tc>
          <w:tcPr>
            <w:tcW w:w="1298" w:type="dxa"/>
          </w:tcPr>
          <w:p w14:paraId="2F62FC8E" w14:textId="77777777" w:rsidR="007F5638" w:rsidRPr="00331E22" w:rsidRDefault="007F5638"/>
        </w:tc>
        <w:tc>
          <w:tcPr>
            <w:tcW w:w="2681" w:type="dxa"/>
            <w:gridSpan w:val="5"/>
          </w:tcPr>
          <w:p w14:paraId="037F9F44" w14:textId="77777777" w:rsidR="007F5638" w:rsidRPr="00331E22" w:rsidRDefault="007F5638">
            <w:r w:rsidRPr="00331E22">
              <w:t>Expected CO2e (indirect)</w:t>
            </w:r>
          </w:p>
        </w:tc>
        <w:tc>
          <w:tcPr>
            <w:tcW w:w="1323" w:type="dxa"/>
            <w:gridSpan w:val="2"/>
          </w:tcPr>
          <w:p w14:paraId="520DB8B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7374031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4A8906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11B8BF0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9AF8405" w14:textId="77777777" w:rsidTr="001A7B9D">
        <w:tc>
          <w:tcPr>
            <w:tcW w:w="1298" w:type="dxa"/>
          </w:tcPr>
          <w:p w14:paraId="45C91497" w14:textId="77777777" w:rsidR="007F5638" w:rsidRPr="00331E22" w:rsidRDefault="007F5638"/>
        </w:tc>
        <w:tc>
          <w:tcPr>
            <w:tcW w:w="2681" w:type="dxa"/>
            <w:gridSpan w:val="5"/>
          </w:tcPr>
          <w:p w14:paraId="4E27B028" w14:textId="77777777" w:rsidR="007F5638" w:rsidRPr="00331E22" w:rsidRDefault="007F5638">
            <w:r w:rsidRPr="00331E22">
              <w:t>Anticipated start year of accounting</w:t>
            </w:r>
          </w:p>
        </w:tc>
        <w:tc>
          <w:tcPr>
            <w:tcW w:w="1323" w:type="dxa"/>
            <w:gridSpan w:val="2"/>
          </w:tcPr>
          <w:p w14:paraId="639DDD6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3A4471D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6ED03DB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45DD666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B8CB590" w14:textId="77777777" w:rsidTr="001A7B9D">
        <w:tc>
          <w:tcPr>
            <w:tcW w:w="1298" w:type="dxa"/>
          </w:tcPr>
          <w:p w14:paraId="3D688989" w14:textId="77777777" w:rsidR="007F5638" w:rsidRPr="00331E22" w:rsidRDefault="007F5638"/>
        </w:tc>
        <w:tc>
          <w:tcPr>
            <w:tcW w:w="2681" w:type="dxa"/>
            <w:gridSpan w:val="5"/>
          </w:tcPr>
          <w:p w14:paraId="6E711ED0" w14:textId="77777777" w:rsidR="007F5638" w:rsidRPr="00331E22" w:rsidRDefault="007F5638">
            <w:r w:rsidRPr="00331E22">
              <w:t>Duration of accounting</w:t>
            </w:r>
          </w:p>
        </w:tc>
        <w:tc>
          <w:tcPr>
            <w:tcW w:w="1323" w:type="dxa"/>
            <w:gridSpan w:val="2"/>
          </w:tcPr>
          <w:p w14:paraId="04B80DC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3F604E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026074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3DF2ED7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8D31741" w14:textId="77777777" w:rsidTr="001A7B9D">
        <w:tc>
          <w:tcPr>
            <w:tcW w:w="1298" w:type="dxa"/>
            <w:shd w:val="clear" w:color="auto" w:fill="BFBFBF" w:themeFill="background1" w:themeFillShade="BF"/>
          </w:tcPr>
          <w:p w14:paraId="501E2C27" w14:textId="77777777" w:rsidR="007F5638" w:rsidRPr="00331E22" w:rsidRDefault="007F5638">
            <w:r w:rsidRPr="00331E22">
              <w:lastRenderedPageBreak/>
              <w:t>Indicator 6.2</w:t>
            </w:r>
          </w:p>
        </w:tc>
        <w:tc>
          <w:tcPr>
            <w:tcW w:w="6787" w:type="dxa"/>
            <w:gridSpan w:val="10"/>
            <w:shd w:val="clear" w:color="auto" w:fill="BFBFBF" w:themeFill="background1" w:themeFillShade="BF"/>
          </w:tcPr>
          <w:p w14:paraId="3090C204" w14:textId="77777777" w:rsidR="007F5638" w:rsidRPr="00331E22" w:rsidRDefault="007F5638">
            <w:r w:rsidRPr="00331E22">
              <w:t xml:space="preserve">Emissions avoided </w:t>
            </w:r>
            <w:r w:rsidRPr="00331E22">
              <w:rPr>
                <w:bCs/>
              </w:rPr>
              <w:t>Outside AFOLU </w:t>
            </w:r>
          </w:p>
        </w:tc>
        <w:tc>
          <w:tcPr>
            <w:tcW w:w="1287" w:type="dxa"/>
            <w:shd w:val="clear" w:color="auto" w:fill="BFBFBF" w:themeFill="background1" w:themeFillShade="BF"/>
          </w:tcPr>
          <w:p w14:paraId="3C6FD1D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7DA6C0B" w14:textId="77777777" w:rsidTr="001A7B9D">
        <w:trPr>
          <w:trHeight w:val="125"/>
        </w:trPr>
        <w:tc>
          <w:tcPr>
            <w:tcW w:w="1298" w:type="dxa"/>
            <w:vMerge w:val="restart"/>
          </w:tcPr>
          <w:p w14:paraId="452FD7C7" w14:textId="77777777" w:rsidR="007F5638" w:rsidRPr="00331E22" w:rsidRDefault="007F5638"/>
        </w:tc>
        <w:tc>
          <w:tcPr>
            <w:tcW w:w="933" w:type="dxa"/>
            <w:vMerge w:val="restart"/>
          </w:tcPr>
          <w:p w14:paraId="5775CBDA" w14:textId="77777777" w:rsidR="007F5638" w:rsidRPr="00331E22" w:rsidRDefault="007F5638"/>
        </w:tc>
        <w:tc>
          <w:tcPr>
            <w:tcW w:w="1748" w:type="dxa"/>
            <w:gridSpan w:val="4"/>
            <w:vMerge w:val="restart"/>
          </w:tcPr>
          <w:p w14:paraId="5D1A4CE0" w14:textId="77777777" w:rsidR="007F5638" w:rsidRPr="00331E22" w:rsidRDefault="007F5638"/>
        </w:tc>
        <w:tc>
          <w:tcPr>
            <w:tcW w:w="5393" w:type="dxa"/>
            <w:gridSpan w:val="6"/>
          </w:tcPr>
          <w:p w14:paraId="55040FAE" w14:textId="77777777" w:rsidR="007F5638" w:rsidRPr="00331E22" w:rsidRDefault="007F5638">
            <w:r w:rsidRPr="00331E22">
              <w:t xml:space="preserve">Expected metric tons of </w:t>
            </w:r>
            <w:proofErr w:type="spellStart"/>
            <w:r w:rsidRPr="00331E22">
              <w:t>CO₂e</w:t>
            </w:r>
            <w:proofErr w:type="spellEnd"/>
          </w:p>
        </w:tc>
      </w:tr>
      <w:tr w:rsidR="00331E22" w:rsidRPr="00331E22" w14:paraId="1DEA123B" w14:textId="77777777" w:rsidTr="001A7B9D">
        <w:trPr>
          <w:trHeight w:val="58"/>
        </w:trPr>
        <w:tc>
          <w:tcPr>
            <w:tcW w:w="1298" w:type="dxa"/>
            <w:vMerge/>
          </w:tcPr>
          <w:p w14:paraId="316F8FB4" w14:textId="77777777" w:rsidR="007F5638" w:rsidRPr="00331E22" w:rsidRDefault="007F5638"/>
        </w:tc>
        <w:tc>
          <w:tcPr>
            <w:tcW w:w="933" w:type="dxa"/>
            <w:vMerge/>
          </w:tcPr>
          <w:p w14:paraId="1FE8BE97" w14:textId="77777777" w:rsidR="007F5638" w:rsidRPr="00331E22" w:rsidRDefault="007F5638"/>
        </w:tc>
        <w:tc>
          <w:tcPr>
            <w:tcW w:w="1748" w:type="dxa"/>
            <w:gridSpan w:val="4"/>
            <w:vMerge/>
          </w:tcPr>
          <w:p w14:paraId="3EE4644C" w14:textId="77777777" w:rsidR="007F5638" w:rsidRPr="00331E22" w:rsidRDefault="007F5638"/>
        </w:tc>
        <w:tc>
          <w:tcPr>
            <w:tcW w:w="2800" w:type="dxa"/>
            <w:gridSpan w:val="4"/>
          </w:tcPr>
          <w:p w14:paraId="5AE88F59" w14:textId="77777777" w:rsidR="007F5638" w:rsidRPr="00331E22" w:rsidRDefault="007F5638">
            <w:r w:rsidRPr="00331E22">
              <w:t>Expected</w:t>
            </w:r>
          </w:p>
        </w:tc>
        <w:tc>
          <w:tcPr>
            <w:tcW w:w="2593" w:type="dxa"/>
            <w:gridSpan w:val="2"/>
          </w:tcPr>
          <w:p w14:paraId="26D03E12" w14:textId="77777777" w:rsidR="007F5638" w:rsidRPr="00331E22" w:rsidRDefault="007F5638">
            <w:r w:rsidRPr="00331E22">
              <w:t>Achieved</w:t>
            </w:r>
          </w:p>
        </w:tc>
      </w:tr>
      <w:tr w:rsidR="00331E22" w:rsidRPr="00331E22" w14:paraId="330DC70A" w14:textId="77777777" w:rsidTr="001A7B9D">
        <w:trPr>
          <w:trHeight w:val="206"/>
        </w:trPr>
        <w:tc>
          <w:tcPr>
            <w:tcW w:w="1298" w:type="dxa"/>
            <w:vMerge/>
          </w:tcPr>
          <w:p w14:paraId="37CA252B" w14:textId="77777777" w:rsidR="007F5638" w:rsidRPr="00331E22" w:rsidRDefault="007F5638"/>
        </w:tc>
        <w:tc>
          <w:tcPr>
            <w:tcW w:w="933" w:type="dxa"/>
            <w:vMerge/>
          </w:tcPr>
          <w:p w14:paraId="6100C440" w14:textId="77777777" w:rsidR="007F5638" w:rsidRPr="00331E22" w:rsidRDefault="007F5638"/>
        </w:tc>
        <w:tc>
          <w:tcPr>
            <w:tcW w:w="1748" w:type="dxa"/>
            <w:gridSpan w:val="4"/>
            <w:vMerge/>
          </w:tcPr>
          <w:p w14:paraId="7575BF16" w14:textId="77777777" w:rsidR="007F5638" w:rsidRPr="00331E22" w:rsidRDefault="007F5638"/>
        </w:tc>
        <w:tc>
          <w:tcPr>
            <w:tcW w:w="1323" w:type="dxa"/>
            <w:gridSpan w:val="2"/>
          </w:tcPr>
          <w:p w14:paraId="4130A827" w14:textId="77777777" w:rsidR="007F5638" w:rsidRPr="00331E22" w:rsidRDefault="007F5638">
            <w:r w:rsidRPr="00331E22">
              <w:t>PIF stage</w:t>
            </w:r>
          </w:p>
        </w:tc>
        <w:tc>
          <w:tcPr>
            <w:tcW w:w="1477" w:type="dxa"/>
            <w:gridSpan w:val="2"/>
          </w:tcPr>
          <w:p w14:paraId="02AFAF12" w14:textId="77777777" w:rsidR="007F5638" w:rsidRPr="00331E22" w:rsidRDefault="007F5638">
            <w:r w:rsidRPr="00331E22">
              <w:t>Endorsement</w:t>
            </w:r>
          </w:p>
        </w:tc>
        <w:tc>
          <w:tcPr>
            <w:tcW w:w="1306" w:type="dxa"/>
          </w:tcPr>
          <w:p w14:paraId="28DC0348" w14:textId="77777777" w:rsidR="007F5638" w:rsidRPr="00331E22" w:rsidRDefault="007F5638">
            <w:r w:rsidRPr="00331E22">
              <w:t>MTR</w:t>
            </w:r>
          </w:p>
        </w:tc>
        <w:tc>
          <w:tcPr>
            <w:tcW w:w="1287" w:type="dxa"/>
          </w:tcPr>
          <w:p w14:paraId="1B76AE6A" w14:textId="77777777" w:rsidR="007F5638" w:rsidRPr="00331E22" w:rsidRDefault="007F5638">
            <w:r w:rsidRPr="00331E22">
              <w:t>TE</w:t>
            </w:r>
          </w:p>
        </w:tc>
      </w:tr>
      <w:tr w:rsidR="00331E22" w:rsidRPr="00331E22" w14:paraId="4BFA1827" w14:textId="77777777" w:rsidTr="001A7B9D">
        <w:tc>
          <w:tcPr>
            <w:tcW w:w="1298" w:type="dxa"/>
          </w:tcPr>
          <w:p w14:paraId="32999CC1" w14:textId="77777777" w:rsidR="007F5638" w:rsidRPr="00331E22" w:rsidRDefault="007F5638"/>
        </w:tc>
        <w:tc>
          <w:tcPr>
            <w:tcW w:w="2681" w:type="dxa"/>
            <w:gridSpan w:val="5"/>
          </w:tcPr>
          <w:p w14:paraId="4A1F74F3" w14:textId="77777777" w:rsidR="007F5638" w:rsidRPr="00331E22" w:rsidRDefault="007F5638">
            <w:r w:rsidRPr="00331E22">
              <w:t>Expected CO2e (direct)</w:t>
            </w:r>
          </w:p>
        </w:tc>
        <w:tc>
          <w:tcPr>
            <w:tcW w:w="1323" w:type="dxa"/>
            <w:gridSpan w:val="2"/>
          </w:tcPr>
          <w:p w14:paraId="33D66A2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3B2B51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9D99D7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6C7B29A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E605DC4" w14:textId="77777777" w:rsidTr="001A7B9D">
        <w:tc>
          <w:tcPr>
            <w:tcW w:w="1298" w:type="dxa"/>
          </w:tcPr>
          <w:p w14:paraId="547D6F67" w14:textId="77777777" w:rsidR="007F5638" w:rsidRPr="00331E22" w:rsidRDefault="007F5638"/>
        </w:tc>
        <w:tc>
          <w:tcPr>
            <w:tcW w:w="2681" w:type="dxa"/>
            <w:gridSpan w:val="5"/>
          </w:tcPr>
          <w:p w14:paraId="6B279716" w14:textId="77777777" w:rsidR="007F5638" w:rsidRPr="00331E22" w:rsidRDefault="007F5638">
            <w:r w:rsidRPr="00331E22">
              <w:t>Expected CO2e (indirect)</w:t>
            </w:r>
          </w:p>
        </w:tc>
        <w:tc>
          <w:tcPr>
            <w:tcW w:w="1323" w:type="dxa"/>
            <w:gridSpan w:val="2"/>
          </w:tcPr>
          <w:p w14:paraId="68DC0A9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5C8E6C5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5EDE1AC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09B5CC0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9A7692B" w14:textId="77777777" w:rsidTr="001A7B9D">
        <w:tc>
          <w:tcPr>
            <w:tcW w:w="1298" w:type="dxa"/>
          </w:tcPr>
          <w:p w14:paraId="71F9F766" w14:textId="77777777" w:rsidR="007F5638" w:rsidRPr="00331E22" w:rsidRDefault="007F5638"/>
        </w:tc>
        <w:tc>
          <w:tcPr>
            <w:tcW w:w="2681" w:type="dxa"/>
            <w:gridSpan w:val="5"/>
          </w:tcPr>
          <w:p w14:paraId="1D950409" w14:textId="77777777" w:rsidR="007F5638" w:rsidRPr="00331E22" w:rsidRDefault="007F5638">
            <w:r w:rsidRPr="00331E22">
              <w:t>Anticipated start year of accounting</w:t>
            </w:r>
          </w:p>
        </w:tc>
        <w:tc>
          <w:tcPr>
            <w:tcW w:w="1323" w:type="dxa"/>
            <w:gridSpan w:val="2"/>
          </w:tcPr>
          <w:p w14:paraId="78C88A0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064610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65EAF06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0116903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4EDA4EE" w14:textId="77777777" w:rsidTr="001A7B9D">
        <w:tc>
          <w:tcPr>
            <w:tcW w:w="1298" w:type="dxa"/>
          </w:tcPr>
          <w:p w14:paraId="067A72A3" w14:textId="77777777" w:rsidR="007F5638" w:rsidRPr="00331E22" w:rsidRDefault="007F5638"/>
        </w:tc>
        <w:tc>
          <w:tcPr>
            <w:tcW w:w="2681" w:type="dxa"/>
            <w:gridSpan w:val="5"/>
          </w:tcPr>
          <w:p w14:paraId="228C9841" w14:textId="77777777" w:rsidR="007F5638" w:rsidRPr="00331E22" w:rsidRDefault="007F5638">
            <w:r w:rsidRPr="00331E22">
              <w:t>Duration of accounting</w:t>
            </w:r>
          </w:p>
        </w:tc>
        <w:tc>
          <w:tcPr>
            <w:tcW w:w="1323" w:type="dxa"/>
            <w:gridSpan w:val="2"/>
          </w:tcPr>
          <w:p w14:paraId="06B9C29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1F69FD0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01DEDC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73705F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9668AEF" w14:textId="77777777" w:rsidTr="001A7B9D">
        <w:tc>
          <w:tcPr>
            <w:tcW w:w="1298" w:type="dxa"/>
            <w:shd w:val="clear" w:color="auto" w:fill="BFBFBF" w:themeFill="background1" w:themeFillShade="BF"/>
          </w:tcPr>
          <w:p w14:paraId="5BDD3F7C" w14:textId="77777777" w:rsidR="007F5638" w:rsidRPr="00331E22" w:rsidRDefault="007F5638">
            <w:r w:rsidRPr="00331E22">
              <w:t>Indicator 6.3</w:t>
            </w:r>
          </w:p>
        </w:tc>
        <w:tc>
          <w:tcPr>
            <w:tcW w:w="6787" w:type="dxa"/>
            <w:gridSpan w:val="10"/>
            <w:shd w:val="clear" w:color="auto" w:fill="BFBFBF" w:themeFill="background1" w:themeFillShade="BF"/>
          </w:tcPr>
          <w:p w14:paraId="51D97028" w14:textId="77777777" w:rsidR="007F5638" w:rsidRPr="00331E22" w:rsidRDefault="007F5638">
            <w:r w:rsidRPr="00331E22">
              <w:t>Energy saved</w:t>
            </w:r>
          </w:p>
        </w:tc>
        <w:tc>
          <w:tcPr>
            <w:tcW w:w="1287" w:type="dxa"/>
            <w:shd w:val="clear" w:color="auto" w:fill="BFBFBF" w:themeFill="background1" w:themeFillShade="BF"/>
          </w:tcPr>
          <w:p w14:paraId="1DB08EE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245D6F5" w14:textId="77777777" w:rsidTr="001A7B9D">
        <w:trPr>
          <w:trHeight w:val="125"/>
        </w:trPr>
        <w:tc>
          <w:tcPr>
            <w:tcW w:w="1298" w:type="dxa"/>
            <w:vMerge w:val="restart"/>
          </w:tcPr>
          <w:p w14:paraId="0DECBEF4" w14:textId="77777777" w:rsidR="007F5638" w:rsidRPr="00331E22" w:rsidRDefault="007F5638"/>
        </w:tc>
        <w:tc>
          <w:tcPr>
            <w:tcW w:w="933" w:type="dxa"/>
            <w:vMerge w:val="restart"/>
          </w:tcPr>
          <w:p w14:paraId="4E665F19" w14:textId="77777777" w:rsidR="007F5638" w:rsidRPr="00331E22" w:rsidRDefault="007F5638"/>
        </w:tc>
        <w:tc>
          <w:tcPr>
            <w:tcW w:w="1748" w:type="dxa"/>
            <w:gridSpan w:val="4"/>
            <w:vMerge w:val="restart"/>
          </w:tcPr>
          <w:p w14:paraId="485B0E5C" w14:textId="77777777" w:rsidR="007F5638" w:rsidRPr="00331E22" w:rsidRDefault="007F5638"/>
        </w:tc>
        <w:tc>
          <w:tcPr>
            <w:tcW w:w="5393" w:type="dxa"/>
            <w:gridSpan w:val="6"/>
          </w:tcPr>
          <w:p w14:paraId="6842B5D0" w14:textId="77777777" w:rsidR="007F5638" w:rsidRPr="00331E22" w:rsidRDefault="007F5638">
            <w:r w:rsidRPr="00331E22">
              <w:t>MJ</w:t>
            </w:r>
          </w:p>
        </w:tc>
      </w:tr>
      <w:tr w:rsidR="00331E22" w:rsidRPr="00331E22" w14:paraId="5E43FA70" w14:textId="77777777" w:rsidTr="001A7B9D">
        <w:trPr>
          <w:trHeight w:val="58"/>
        </w:trPr>
        <w:tc>
          <w:tcPr>
            <w:tcW w:w="1298" w:type="dxa"/>
            <w:vMerge/>
          </w:tcPr>
          <w:p w14:paraId="2C547283" w14:textId="77777777" w:rsidR="007F5638" w:rsidRPr="00331E22" w:rsidRDefault="007F5638"/>
        </w:tc>
        <w:tc>
          <w:tcPr>
            <w:tcW w:w="933" w:type="dxa"/>
            <w:vMerge/>
          </w:tcPr>
          <w:p w14:paraId="3EB9C895" w14:textId="77777777" w:rsidR="007F5638" w:rsidRPr="00331E22" w:rsidRDefault="007F5638"/>
        </w:tc>
        <w:tc>
          <w:tcPr>
            <w:tcW w:w="1748" w:type="dxa"/>
            <w:gridSpan w:val="4"/>
            <w:vMerge/>
          </w:tcPr>
          <w:p w14:paraId="7850D06C" w14:textId="77777777" w:rsidR="007F5638" w:rsidRPr="00331E22" w:rsidRDefault="007F5638"/>
        </w:tc>
        <w:tc>
          <w:tcPr>
            <w:tcW w:w="2800" w:type="dxa"/>
            <w:gridSpan w:val="4"/>
          </w:tcPr>
          <w:p w14:paraId="4F58A656" w14:textId="77777777" w:rsidR="007F5638" w:rsidRPr="00331E22" w:rsidRDefault="007F5638">
            <w:r w:rsidRPr="00331E22">
              <w:t>Expected</w:t>
            </w:r>
          </w:p>
        </w:tc>
        <w:tc>
          <w:tcPr>
            <w:tcW w:w="2593" w:type="dxa"/>
            <w:gridSpan w:val="2"/>
          </w:tcPr>
          <w:p w14:paraId="16F208B0" w14:textId="77777777" w:rsidR="007F5638" w:rsidRPr="00331E22" w:rsidRDefault="007F5638">
            <w:r w:rsidRPr="00331E22">
              <w:t>Achieved</w:t>
            </w:r>
          </w:p>
        </w:tc>
      </w:tr>
      <w:tr w:rsidR="00331E22" w:rsidRPr="00331E22" w14:paraId="140FA6CB" w14:textId="77777777" w:rsidTr="001A7B9D">
        <w:trPr>
          <w:trHeight w:val="98"/>
        </w:trPr>
        <w:tc>
          <w:tcPr>
            <w:tcW w:w="1298" w:type="dxa"/>
            <w:vMerge/>
          </w:tcPr>
          <w:p w14:paraId="70EB84DC" w14:textId="77777777" w:rsidR="007F5638" w:rsidRPr="00331E22" w:rsidRDefault="007F5638"/>
        </w:tc>
        <w:tc>
          <w:tcPr>
            <w:tcW w:w="933" w:type="dxa"/>
            <w:vMerge/>
          </w:tcPr>
          <w:p w14:paraId="1654D486" w14:textId="77777777" w:rsidR="007F5638" w:rsidRPr="00331E22" w:rsidRDefault="007F5638"/>
        </w:tc>
        <w:tc>
          <w:tcPr>
            <w:tcW w:w="1748" w:type="dxa"/>
            <w:gridSpan w:val="4"/>
            <w:vMerge/>
          </w:tcPr>
          <w:p w14:paraId="4F69E209" w14:textId="77777777" w:rsidR="007F5638" w:rsidRPr="00331E22" w:rsidRDefault="007F5638"/>
        </w:tc>
        <w:tc>
          <w:tcPr>
            <w:tcW w:w="1323" w:type="dxa"/>
            <w:gridSpan w:val="2"/>
          </w:tcPr>
          <w:p w14:paraId="2C114671" w14:textId="77777777" w:rsidR="007F5638" w:rsidRPr="00331E22" w:rsidRDefault="007F5638">
            <w:r w:rsidRPr="00331E22">
              <w:t>PIF stage</w:t>
            </w:r>
          </w:p>
        </w:tc>
        <w:tc>
          <w:tcPr>
            <w:tcW w:w="1477" w:type="dxa"/>
            <w:gridSpan w:val="2"/>
          </w:tcPr>
          <w:p w14:paraId="2DC8285B" w14:textId="77777777" w:rsidR="007F5638" w:rsidRPr="00331E22" w:rsidRDefault="007F5638">
            <w:r w:rsidRPr="00331E22">
              <w:t>Endorsement</w:t>
            </w:r>
          </w:p>
        </w:tc>
        <w:tc>
          <w:tcPr>
            <w:tcW w:w="1306" w:type="dxa"/>
          </w:tcPr>
          <w:p w14:paraId="72C0F396" w14:textId="77777777" w:rsidR="007F5638" w:rsidRPr="00331E22" w:rsidRDefault="007F5638">
            <w:r w:rsidRPr="00331E22">
              <w:t>MTR</w:t>
            </w:r>
          </w:p>
        </w:tc>
        <w:tc>
          <w:tcPr>
            <w:tcW w:w="1287" w:type="dxa"/>
          </w:tcPr>
          <w:p w14:paraId="6F4DBB19" w14:textId="77777777" w:rsidR="007F5638" w:rsidRPr="00331E22" w:rsidRDefault="007F5638">
            <w:r w:rsidRPr="00331E22">
              <w:t>TE</w:t>
            </w:r>
          </w:p>
        </w:tc>
      </w:tr>
      <w:tr w:rsidR="00331E22" w:rsidRPr="00331E22" w14:paraId="7F8E59C5" w14:textId="77777777" w:rsidTr="001A7B9D">
        <w:tc>
          <w:tcPr>
            <w:tcW w:w="1298" w:type="dxa"/>
          </w:tcPr>
          <w:p w14:paraId="377E8533" w14:textId="77777777" w:rsidR="007F5638" w:rsidRPr="00331E22" w:rsidRDefault="007F5638"/>
        </w:tc>
        <w:tc>
          <w:tcPr>
            <w:tcW w:w="933" w:type="dxa"/>
          </w:tcPr>
          <w:p w14:paraId="0BC8CC00" w14:textId="77777777" w:rsidR="007F5638" w:rsidRPr="00331E22" w:rsidRDefault="007F5638"/>
        </w:tc>
        <w:tc>
          <w:tcPr>
            <w:tcW w:w="1748" w:type="dxa"/>
            <w:gridSpan w:val="4"/>
          </w:tcPr>
          <w:p w14:paraId="3146C0A4" w14:textId="77777777" w:rsidR="007F5638" w:rsidRPr="00331E22" w:rsidRDefault="007F5638"/>
        </w:tc>
        <w:tc>
          <w:tcPr>
            <w:tcW w:w="1323" w:type="dxa"/>
            <w:gridSpan w:val="2"/>
          </w:tcPr>
          <w:p w14:paraId="0259269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312A9F5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B2E90D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4774B3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A4AB690" w14:textId="77777777" w:rsidTr="001A7B9D">
        <w:tc>
          <w:tcPr>
            <w:tcW w:w="1298" w:type="dxa"/>
          </w:tcPr>
          <w:p w14:paraId="1316C904" w14:textId="77777777" w:rsidR="007F5638" w:rsidRPr="00331E22" w:rsidRDefault="007F5638"/>
        </w:tc>
        <w:tc>
          <w:tcPr>
            <w:tcW w:w="933" w:type="dxa"/>
          </w:tcPr>
          <w:p w14:paraId="6C2A4809" w14:textId="77777777" w:rsidR="007F5638" w:rsidRPr="00331E22" w:rsidRDefault="007F5638"/>
        </w:tc>
        <w:tc>
          <w:tcPr>
            <w:tcW w:w="1748" w:type="dxa"/>
            <w:gridSpan w:val="4"/>
          </w:tcPr>
          <w:p w14:paraId="2D1A7A35" w14:textId="77777777" w:rsidR="007F5638" w:rsidRPr="00331E22" w:rsidRDefault="007F5638"/>
        </w:tc>
        <w:tc>
          <w:tcPr>
            <w:tcW w:w="1323" w:type="dxa"/>
            <w:gridSpan w:val="2"/>
          </w:tcPr>
          <w:p w14:paraId="6BCEFD5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7ED92A3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6C35BB3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645C76E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C8450D2" w14:textId="77777777" w:rsidTr="001A7B9D">
        <w:tc>
          <w:tcPr>
            <w:tcW w:w="1298" w:type="dxa"/>
            <w:shd w:val="clear" w:color="auto" w:fill="BFBFBF" w:themeFill="background1" w:themeFillShade="BF"/>
          </w:tcPr>
          <w:p w14:paraId="2F4A9E10" w14:textId="77777777" w:rsidR="007F5638" w:rsidRPr="00331E22" w:rsidRDefault="007F5638">
            <w:r w:rsidRPr="00331E22">
              <w:t>Indicator 6.4</w:t>
            </w:r>
          </w:p>
        </w:tc>
        <w:tc>
          <w:tcPr>
            <w:tcW w:w="6787" w:type="dxa"/>
            <w:gridSpan w:val="10"/>
            <w:shd w:val="clear" w:color="auto" w:fill="BFBFBF" w:themeFill="background1" w:themeFillShade="BF"/>
          </w:tcPr>
          <w:p w14:paraId="5C9E86EE" w14:textId="77777777" w:rsidR="007F5638" w:rsidRPr="00331E22" w:rsidRDefault="007F5638">
            <w:r w:rsidRPr="00331E22">
              <w:t>Increase in installed renewable energy capacity per technology</w:t>
            </w:r>
          </w:p>
        </w:tc>
        <w:tc>
          <w:tcPr>
            <w:tcW w:w="1287" w:type="dxa"/>
            <w:shd w:val="clear" w:color="auto" w:fill="BFBFBF" w:themeFill="background1" w:themeFillShade="BF"/>
          </w:tcPr>
          <w:p w14:paraId="48AB3E5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A0FFB0A" w14:textId="77777777" w:rsidTr="001A7B9D">
        <w:trPr>
          <w:trHeight w:val="125"/>
        </w:trPr>
        <w:tc>
          <w:tcPr>
            <w:tcW w:w="1298" w:type="dxa"/>
            <w:vMerge w:val="restart"/>
          </w:tcPr>
          <w:p w14:paraId="2B1D7CBB" w14:textId="77777777" w:rsidR="007F5638" w:rsidRPr="00331E22" w:rsidRDefault="007F5638"/>
        </w:tc>
        <w:tc>
          <w:tcPr>
            <w:tcW w:w="933" w:type="dxa"/>
            <w:vMerge w:val="restart"/>
          </w:tcPr>
          <w:p w14:paraId="2546CFE7" w14:textId="77777777" w:rsidR="007F5638" w:rsidRPr="00331E22" w:rsidRDefault="007F5638"/>
        </w:tc>
        <w:tc>
          <w:tcPr>
            <w:tcW w:w="1748" w:type="dxa"/>
            <w:gridSpan w:val="4"/>
            <w:vMerge w:val="restart"/>
            <w:vAlign w:val="center"/>
          </w:tcPr>
          <w:p w14:paraId="28A28CB6" w14:textId="77777777" w:rsidR="007F5638" w:rsidRPr="00331E22" w:rsidRDefault="007F5638">
            <w:r w:rsidRPr="00331E22">
              <w:t>Technology</w:t>
            </w:r>
          </w:p>
        </w:tc>
        <w:tc>
          <w:tcPr>
            <w:tcW w:w="5393" w:type="dxa"/>
            <w:gridSpan w:val="6"/>
          </w:tcPr>
          <w:p w14:paraId="7EFCFA01" w14:textId="77777777" w:rsidR="007F5638" w:rsidRPr="00331E22" w:rsidRDefault="007F5638">
            <w:r w:rsidRPr="00331E22">
              <w:t>Capacity (MW)</w:t>
            </w:r>
          </w:p>
        </w:tc>
      </w:tr>
      <w:tr w:rsidR="00331E22" w:rsidRPr="00331E22" w14:paraId="6E59E380" w14:textId="77777777" w:rsidTr="001A7B9D">
        <w:trPr>
          <w:trHeight w:val="58"/>
        </w:trPr>
        <w:tc>
          <w:tcPr>
            <w:tcW w:w="1298" w:type="dxa"/>
            <w:vMerge/>
          </w:tcPr>
          <w:p w14:paraId="621E8014" w14:textId="77777777" w:rsidR="007F5638" w:rsidRPr="00331E22" w:rsidRDefault="007F5638"/>
        </w:tc>
        <w:tc>
          <w:tcPr>
            <w:tcW w:w="933" w:type="dxa"/>
            <w:vMerge/>
          </w:tcPr>
          <w:p w14:paraId="47246A1D" w14:textId="77777777" w:rsidR="007F5638" w:rsidRPr="00331E22" w:rsidRDefault="007F5638"/>
        </w:tc>
        <w:tc>
          <w:tcPr>
            <w:tcW w:w="1748" w:type="dxa"/>
            <w:gridSpan w:val="4"/>
            <w:vMerge/>
          </w:tcPr>
          <w:p w14:paraId="5B07B51F" w14:textId="77777777" w:rsidR="007F5638" w:rsidRPr="00331E22" w:rsidRDefault="007F5638"/>
        </w:tc>
        <w:tc>
          <w:tcPr>
            <w:tcW w:w="2800" w:type="dxa"/>
            <w:gridSpan w:val="4"/>
          </w:tcPr>
          <w:p w14:paraId="51BC5741" w14:textId="77777777" w:rsidR="007F5638" w:rsidRPr="00331E22" w:rsidRDefault="007F5638">
            <w:r w:rsidRPr="00331E22">
              <w:t>Expected</w:t>
            </w:r>
          </w:p>
        </w:tc>
        <w:tc>
          <w:tcPr>
            <w:tcW w:w="2593" w:type="dxa"/>
            <w:gridSpan w:val="2"/>
          </w:tcPr>
          <w:p w14:paraId="416C2F28" w14:textId="77777777" w:rsidR="007F5638" w:rsidRPr="00331E22" w:rsidRDefault="007F5638">
            <w:r w:rsidRPr="00331E22">
              <w:t>Achieved</w:t>
            </w:r>
          </w:p>
        </w:tc>
      </w:tr>
      <w:tr w:rsidR="00331E22" w:rsidRPr="00331E22" w14:paraId="0534526D" w14:textId="77777777" w:rsidTr="001A7B9D">
        <w:trPr>
          <w:trHeight w:val="89"/>
        </w:trPr>
        <w:tc>
          <w:tcPr>
            <w:tcW w:w="1298" w:type="dxa"/>
            <w:vMerge/>
          </w:tcPr>
          <w:p w14:paraId="09799AC4" w14:textId="77777777" w:rsidR="007F5638" w:rsidRPr="00331E22" w:rsidRDefault="007F5638"/>
        </w:tc>
        <w:tc>
          <w:tcPr>
            <w:tcW w:w="933" w:type="dxa"/>
            <w:vMerge/>
          </w:tcPr>
          <w:p w14:paraId="19330F06" w14:textId="77777777" w:rsidR="007F5638" w:rsidRPr="00331E22" w:rsidRDefault="007F5638"/>
        </w:tc>
        <w:tc>
          <w:tcPr>
            <w:tcW w:w="1748" w:type="dxa"/>
            <w:gridSpan w:val="4"/>
            <w:vMerge/>
          </w:tcPr>
          <w:p w14:paraId="56D40709" w14:textId="77777777" w:rsidR="007F5638" w:rsidRPr="00331E22" w:rsidRDefault="007F5638"/>
        </w:tc>
        <w:tc>
          <w:tcPr>
            <w:tcW w:w="1323" w:type="dxa"/>
            <w:gridSpan w:val="2"/>
          </w:tcPr>
          <w:p w14:paraId="1F1EC468" w14:textId="77777777" w:rsidR="007F5638" w:rsidRPr="00331E22" w:rsidRDefault="007F5638">
            <w:r w:rsidRPr="00331E22">
              <w:t>PIF stage</w:t>
            </w:r>
          </w:p>
        </w:tc>
        <w:tc>
          <w:tcPr>
            <w:tcW w:w="1477" w:type="dxa"/>
            <w:gridSpan w:val="2"/>
          </w:tcPr>
          <w:p w14:paraId="7A617EFA" w14:textId="77777777" w:rsidR="007F5638" w:rsidRPr="00331E22" w:rsidRDefault="007F5638">
            <w:r w:rsidRPr="00331E22">
              <w:t>Endorsement</w:t>
            </w:r>
          </w:p>
        </w:tc>
        <w:tc>
          <w:tcPr>
            <w:tcW w:w="1306" w:type="dxa"/>
          </w:tcPr>
          <w:p w14:paraId="09513BAD" w14:textId="77777777" w:rsidR="007F5638" w:rsidRPr="00331E22" w:rsidRDefault="007F5638">
            <w:r w:rsidRPr="00331E22">
              <w:t>MTR</w:t>
            </w:r>
          </w:p>
        </w:tc>
        <w:tc>
          <w:tcPr>
            <w:tcW w:w="1287" w:type="dxa"/>
          </w:tcPr>
          <w:p w14:paraId="0C6B2342" w14:textId="77777777" w:rsidR="007F5638" w:rsidRPr="00331E22" w:rsidRDefault="007F5638">
            <w:r w:rsidRPr="00331E22">
              <w:t>TE</w:t>
            </w:r>
          </w:p>
        </w:tc>
      </w:tr>
      <w:tr w:rsidR="00331E22" w:rsidRPr="00331E22" w14:paraId="33B18EAA" w14:textId="77777777" w:rsidTr="001A7B9D">
        <w:tc>
          <w:tcPr>
            <w:tcW w:w="1298" w:type="dxa"/>
          </w:tcPr>
          <w:p w14:paraId="434AE2F5" w14:textId="77777777" w:rsidR="007F5638" w:rsidRPr="00331E22" w:rsidRDefault="007F5638"/>
        </w:tc>
        <w:tc>
          <w:tcPr>
            <w:tcW w:w="933" w:type="dxa"/>
          </w:tcPr>
          <w:p w14:paraId="2AF1B629" w14:textId="77777777" w:rsidR="007F5638" w:rsidRPr="00331E22" w:rsidRDefault="007F5638"/>
        </w:tc>
        <w:tc>
          <w:tcPr>
            <w:tcW w:w="1748" w:type="dxa"/>
            <w:gridSpan w:val="4"/>
          </w:tcPr>
          <w:p w14:paraId="15E5FE9E" w14:textId="77777777" w:rsidR="007F5638" w:rsidRPr="00331E22" w:rsidRDefault="007F5638">
            <w:r w:rsidRPr="00331E22">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331E22">
              <w:instrText xml:space="preserve"> FORMDROPDOWN </w:instrText>
            </w:r>
            <w:r w:rsidR="001F46DA">
              <w:fldChar w:fldCharType="separate"/>
            </w:r>
            <w:r w:rsidRPr="00331E22">
              <w:fldChar w:fldCharType="end"/>
            </w:r>
            <w:r w:rsidRPr="00331E22">
              <w:t xml:space="preserve"> </w:t>
            </w:r>
          </w:p>
        </w:tc>
        <w:tc>
          <w:tcPr>
            <w:tcW w:w="1323" w:type="dxa"/>
            <w:gridSpan w:val="2"/>
          </w:tcPr>
          <w:p w14:paraId="33659DF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5C69A06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5B3CB9C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43AF35D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BE58B91" w14:textId="77777777" w:rsidTr="001A7B9D">
        <w:tc>
          <w:tcPr>
            <w:tcW w:w="1298" w:type="dxa"/>
          </w:tcPr>
          <w:p w14:paraId="3DBAD883" w14:textId="77777777" w:rsidR="007F5638" w:rsidRPr="00331E22" w:rsidRDefault="007F5638"/>
        </w:tc>
        <w:tc>
          <w:tcPr>
            <w:tcW w:w="933" w:type="dxa"/>
          </w:tcPr>
          <w:p w14:paraId="441101BE" w14:textId="77777777" w:rsidR="007F5638" w:rsidRPr="00331E22" w:rsidRDefault="007F5638"/>
        </w:tc>
        <w:tc>
          <w:tcPr>
            <w:tcW w:w="1748" w:type="dxa"/>
            <w:gridSpan w:val="4"/>
          </w:tcPr>
          <w:p w14:paraId="5B7C9BEE" w14:textId="77777777" w:rsidR="007F5638" w:rsidRPr="00331E22" w:rsidRDefault="007F5638">
            <w:r w:rsidRPr="00331E22">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331E22">
              <w:instrText xml:space="preserve"> FORMDROPDOWN </w:instrText>
            </w:r>
            <w:r w:rsidR="001F46DA">
              <w:fldChar w:fldCharType="separate"/>
            </w:r>
            <w:r w:rsidRPr="00331E22">
              <w:fldChar w:fldCharType="end"/>
            </w:r>
          </w:p>
        </w:tc>
        <w:tc>
          <w:tcPr>
            <w:tcW w:w="1323" w:type="dxa"/>
            <w:gridSpan w:val="2"/>
          </w:tcPr>
          <w:p w14:paraId="5676E55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A49C37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6ADCFCF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3AE204F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FE8DADD" w14:textId="77777777" w:rsidTr="001A7B9D">
        <w:tc>
          <w:tcPr>
            <w:tcW w:w="1298" w:type="dxa"/>
            <w:shd w:val="clear" w:color="auto" w:fill="D9D9D9" w:themeFill="background1" w:themeFillShade="D9"/>
          </w:tcPr>
          <w:p w14:paraId="0027FB9E" w14:textId="77777777" w:rsidR="007F5638" w:rsidRPr="00331E22" w:rsidRDefault="007F5638">
            <w:r w:rsidRPr="00331E22">
              <w:t>Core Indicator 7</w:t>
            </w:r>
          </w:p>
        </w:tc>
        <w:tc>
          <w:tcPr>
            <w:tcW w:w="6787" w:type="dxa"/>
            <w:gridSpan w:val="10"/>
            <w:shd w:val="clear" w:color="auto" w:fill="D9D9D9" w:themeFill="background1" w:themeFillShade="D9"/>
          </w:tcPr>
          <w:p w14:paraId="18EC89E2" w14:textId="77777777" w:rsidR="007F5638" w:rsidRPr="00331E22" w:rsidRDefault="007F5638">
            <w:r w:rsidRPr="00331E22">
              <w:t>Number of shared water ecosystems (fresh or marine) under new or improved cooperative management</w:t>
            </w:r>
          </w:p>
        </w:tc>
        <w:tc>
          <w:tcPr>
            <w:tcW w:w="1287" w:type="dxa"/>
            <w:shd w:val="clear" w:color="auto" w:fill="D9D9D9" w:themeFill="background1" w:themeFillShade="D9"/>
          </w:tcPr>
          <w:p w14:paraId="45726065" w14:textId="77777777" w:rsidR="007F5638" w:rsidRPr="00331E22" w:rsidRDefault="007F5638">
            <w:r w:rsidRPr="00331E22">
              <w:fldChar w:fldCharType="begin">
                <w:ffData>
                  <w:name w:val=""/>
                  <w:enabled/>
                  <w:calcOnExit w:val="0"/>
                  <w:textInput>
                    <w:default w:val="(Number)"/>
                  </w:textInput>
                </w:ffData>
              </w:fldChar>
            </w:r>
            <w:r w:rsidRPr="00331E22">
              <w:instrText xml:space="preserve"> FORMTEXT </w:instrText>
            </w:r>
            <w:r w:rsidRPr="00331E22">
              <w:fldChar w:fldCharType="separate"/>
            </w:r>
            <w:r w:rsidRPr="00331E22">
              <w:rPr>
                <w:noProof/>
              </w:rPr>
              <w:t>(Number)</w:t>
            </w:r>
            <w:r w:rsidRPr="00331E22">
              <w:fldChar w:fldCharType="end"/>
            </w:r>
          </w:p>
        </w:tc>
      </w:tr>
      <w:tr w:rsidR="00331E22" w:rsidRPr="00331E22" w14:paraId="70836DD1" w14:textId="77777777" w:rsidTr="001A7B9D">
        <w:tc>
          <w:tcPr>
            <w:tcW w:w="1298" w:type="dxa"/>
            <w:shd w:val="clear" w:color="auto" w:fill="BFBFBF" w:themeFill="background1" w:themeFillShade="BF"/>
          </w:tcPr>
          <w:p w14:paraId="332129FA" w14:textId="77777777" w:rsidR="007F5638" w:rsidRPr="00331E22" w:rsidRDefault="007F5638">
            <w:r w:rsidRPr="00331E22">
              <w:t>Indicator 7.1</w:t>
            </w:r>
          </w:p>
        </w:tc>
        <w:tc>
          <w:tcPr>
            <w:tcW w:w="6787" w:type="dxa"/>
            <w:gridSpan w:val="10"/>
            <w:shd w:val="clear" w:color="auto" w:fill="BFBFBF" w:themeFill="background1" w:themeFillShade="BF"/>
          </w:tcPr>
          <w:p w14:paraId="1A541F8F" w14:textId="77777777" w:rsidR="007F5638" w:rsidRPr="00331E22" w:rsidRDefault="007F5638">
            <w:r w:rsidRPr="00331E22">
              <w:t>Level of Transboundary Diagnostic Analysis and Strategic Action Program (TDA/SAP) formulation and implementation</w:t>
            </w:r>
          </w:p>
        </w:tc>
        <w:tc>
          <w:tcPr>
            <w:tcW w:w="1287" w:type="dxa"/>
            <w:shd w:val="clear" w:color="auto" w:fill="BFBFBF" w:themeFill="background1" w:themeFillShade="BF"/>
          </w:tcPr>
          <w:p w14:paraId="284B6C3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76A310C" w14:textId="77777777" w:rsidTr="001A7B9D">
        <w:trPr>
          <w:trHeight w:val="233"/>
        </w:trPr>
        <w:tc>
          <w:tcPr>
            <w:tcW w:w="1298" w:type="dxa"/>
            <w:vMerge w:val="restart"/>
          </w:tcPr>
          <w:p w14:paraId="7D18E415" w14:textId="77777777" w:rsidR="007F5638" w:rsidRPr="00331E22" w:rsidRDefault="007F5638"/>
        </w:tc>
        <w:tc>
          <w:tcPr>
            <w:tcW w:w="933" w:type="dxa"/>
            <w:vMerge w:val="restart"/>
          </w:tcPr>
          <w:p w14:paraId="3EF2EEE4" w14:textId="77777777" w:rsidR="007F5638" w:rsidRPr="00331E22" w:rsidRDefault="007F5638"/>
        </w:tc>
        <w:tc>
          <w:tcPr>
            <w:tcW w:w="1748" w:type="dxa"/>
            <w:gridSpan w:val="4"/>
            <w:vMerge w:val="restart"/>
          </w:tcPr>
          <w:p w14:paraId="08C38503" w14:textId="77777777" w:rsidR="007F5638" w:rsidRPr="00331E22" w:rsidRDefault="007F5638">
            <w:r w:rsidRPr="00331E22">
              <w:t>Shared water ecosystem</w:t>
            </w:r>
          </w:p>
        </w:tc>
        <w:tc>
          <w:tcPr>
            <w:tcW w:w="5393" w:type="dxa"/>
            <w:gridSpan w:val="6"/>
          </w:tcPr>
          <w:p w14:paraId="4FD271F2" w14:textId="77777777" w:rsidR="007F5638" w:rsidRPr="00331E22" w:rsidRDefault="007F5638">
            <w:r w:rsidRPr="00331E22">
              <w:t>Rating (scale 1-4)</w:t>
            </w:r>
          </w:p>
        </w:tc>
      </w:tr>
      <w:tr w:rsidR="00331E22" w:rsidRPr="00331E22" w14:paraId="3676E6D2" w14:textId="77777777" w:rsidTr="001A7B9D">
        <w:trPr>
          <w:trHeight w:val="197"/>
        </w:trPr>
        <w:tc>
          <w:tcPr>
            <w:tcW w:w="1298" w:type="dxa"/>
            <w:vMerge/>
          </w:tcPr>
          <w:p w14:paraId="1FE874ED" w14:textId="77777777" w:rsidR="007F5638" w:rsidRPr="00331E22" w:rsidRDefault="007F5638"/>
        </w:tc>
        <w:tc>
          <w:tcPr>
            <w:tcW w:w="933" w:type="dxa"/>
            <w:vMerge/>
          </w:tcPr>
          <w:p w14:paraId="33DA5A3A" w14:textId="77777777" w:rsidR="007F5638" w:rsidRPr="00331E22" w:rsidRDefault="007F5638"/>
        </w:tc>
        <w:tc>
          <w:tcPr>
            <w:tcW w:w="1748" w:type="dxa"/>
            <w:gridSpan w:val="4"/>
            <w:vMerge/>
          </w:tcPr>
          <w:p w14:paraId="5AC42A67" w14:textId="77777777" w:rsidR="007F5638" w:rsidRPr="00331E22" w:rsidRDefault="007F5638"/>
        </w:tc>
        <w:tc>
          <w:tcPr>
            <w:tcW w:w="1323" w:type="dxa"/>
            <w:gridSpan w:val="2"/>
          </w:tcPr>
          <w:p w14:paraId="329B8843" w14:textId="77777777" w:rsidR="007F5638" w:rsidRPr="00331E22" w:rsidRDefault="007F5638">
            <w:r w:rsidRPr="00331E22">
              <w:t>PIF stage</w:t>
            </w:r>
          </w:p>
        </w:tc>
        <w:tc>
          <w:tcPr>
            <w:tcW w:w="1477" w:type="dxa"/>
            <w:gridSpan w:val="2"/>
          </w:tcPr>
          <w:p w14:paraId="13C739D3" w14:textId="77777777" w:rsidR="007F5638" w:rsidRPr="00331E22" w:rsidRDefault="007F5638">
            <w:r w:rsidRPr="00331E22">
              <w:t>Endorsement</w:t>
            </w:r>
          </w:p>
        </w:tc>
        <w:tc>
          <w:tcPr>
            <w:tcW w:w="1306" w:type="dxa"/>
          </w:tcPr>
          <w:p w14:paraId="5D021211" w14:textId="77777777" w:rsidR="007F5638" w:rsidRPr="00331E22" w:rsidRDefault="007F5638">
            <w:r w:rsidRPr="00331E22">
              <w:t>MTR</w:t>
            </w:r>
          </w:p>
        </w:tc>
        <w:tc>
          <w:tcPr>
            <w:tcW w:w="1287" w:type="dxa"/>
          </w:tcPr>
          <w:p w14:paraId="337BFBC8" w14:textId="77777777" w:rsidR="007F5638" w:rsidRPr="00331E22" w:rsidRDefault="007F5638">
            <w:r w:rsidRPr="00331E22">
              <w:t>TE</w:t>
            </w:r>
          </w:p>
        </w:tc>
      </w:tr>
      <w:tr w:rsidR="00331E22" w:rsidRPr="00331E22" w14:paraId="20699D79" w14:textId="77777777" w:rsidTr="001A7B9D">
        <w:tc>
          <w:tcPr>
            <w:tcW w:w="1298" w:type="dxa"/>
          </w:tcPr>
          <w:p w14:paraId="0A81E4DA" w14:textId="77777777" w:rsidR="007F5638" w:rsidRPr="00331E22" w:rsidRDefault="007F5638"/>
        </w:tc>
        <w:tc>
          <w:tcPr>
            <w:tcW w:w="933" w:type="dxa"/>
          </w:tcPr>
          <w:p w14:paraId="34353B83" w14:textId="77777777" w:rsidR="007F5638" w:rsidRPr="00331E22" w:rsidRDefault="007F5638"/>
        </w:tc>
        <w:tc>
          <w:tcPr>
            <w:tcW w:w="1748" w:type="dxa"/>
            <w:gridSpan w:val="4"/>
          </w:tcPr>
          <w:p w14:paraId="7938F2E5" w14:textId="77777777" w:rsidR="007F5638" w:rsidRPr="00331E22" w:rsidRDefault="007F5638">
            <w:r w:rsidRPr="00331E22">
              <w:fldChar w:fldCharType="begin">
                <w:ffData>
                  <w:name w:val=""/>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18CB210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3BE90F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0CC068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E236F1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513751E" w14:textId="77777777" w:rsidTr="001A7B9D">
        <w:tc>
          <w:tcPr>
            <w:tcW w:w="1298" w:type="dxa"/>
          </w:tcPr>
          <w:p w14:paraId="0ECB0151" w14:textId="77777777" w:rsidR="007F5638" w:rsidRPr="00331E22" w:rsidRDefault="007F5638"/>
        </w:tc>
        <w:tc>
          <w:tcPr>
            <w:tcW w:w="933" w:type="dxa"/>
          </w:tcPr>
          <w:p w14:paraId="1CFE2DCC" w14:textId="77777777" w:rsidR="007F5638" w:rsidRPr="00331E22" w:rsidRDefault="007F5638"/>
        </w:tc>
        <w:tc>
          <w:tcPr>
            <w:tcW w:w="1748" w:type="dxa"/>
            <w:gridSpan w:val="4"/>
          </w:tcPr>
          <w:p w14:paraId="5E2FB12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66AB222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E4A2E8C"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EE89EC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0D20240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DF50CFE" w14:textId="77777777" w:rsidTr="001A7B9D">
        <w:tc>
          <w:tcPr>
            <w:tcW w:w="1298" w:type="dxa"/>
            <w:shd w:val="clear" w:color="auto" w:fill="BFBFBF" w:themeFill="background1" w:themeFillShade="BF"/>
          </w:tcPr>
          <w:p w14:paraId="7680BF6F" w14:textId="77777777" w:rsidR="007F5638" w:rsidRPr="00331E22" w:rsidRDefault="007F5638">
            <w:r w:rsidRPr="00331E22">
              <w:t>Indicator 7.2</w:t>
            </w:r>
          </w:p>
        </w:tc>
        <w:tc>
          <w:tcPr>
            <w:tcW w:w="6787" w:type="dxa"/>
            <w:gridSpan w:val="10"/>
            <w:shd w:val="clear" w:color="auto" w:fill="BFBFBF" w:themeFill="background1" w:themeFillShade="BF"/>
          </w:tcPr>
          <w:p w14:paraId="443D06BA" w14:textId="77777777" w:rsidR="007F5638" w:rsidRPr="00331E22" w:rsidRDefault="007F5638">
            <w:r w:rsidRPr="00331E22">
              <w:t>Level of Regional Legal Agreements and Regional Management Institutions to support its implementation</w:t>
            </w:r>
          </w:p>
        </w:tc>
        <w:tc>
          <w:tcPr>
            <w:tcW w:w="1287" w:type="dxa"/>
            <w:shd w:val="clear" w:color="auto" w:fill="BFBFBF" w:themeFill="background1" w:themeFillShade="BF"/>
          </w:tcPr>
          <w:p w14:paraId="7437DBB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37A6803" w14:textId="77777777" w:rsidTr="001A7B9D">
        <w:trPr>
          <w:trHeight w:val="125"/>
        </w:trPr>
        <w:tc>
          <w:tcPr>
            <w:tcW w:w="1298" w:type="dxa"/>
            <w:vMerge w:val="restart"/>
          </w:tcPr>
          <w:p w14:paraId="5D003C85" w14:textId="77777777" w:rsidR="007F5638" w:rsidRPr="00331E22" w:rsidRDefault="007F5638"/>
        </w:tc>
        <w:tc>
          <w:tcPr>
            <w:tcW w:w="933" w:type="dxa"/>
            <w:vMerge w:val="restart"/>
          </w:tcPr>
          <w:p w14:paraId="6D1EA8C2" w14:textId="77777777" w:rsidR="007F5638" w:rsidRPr="00331E22" w:rsidRDefault="007F5638"/>
        </w:tc>
        <w:tc>
          <w:tcPr>
            <w:tcW w:w="1748" w:type="dxa"/>
            <w:gridSpan w:val="4"/>
            <w:vMerge w:val="restart"/>
          </w:tcPr>
          <w:p w14:paraId="4C3D10A3" w14:textId="77777777" w:rsidR="007F5638" w:rsidRPr="00331E22" w:rsidRDefault="007F5638">
            <w:r w:rsidRPr="00331E22">
              <w:t>Shared water ecosystem</w:t>
            </w:r>
          </w:p>
        </w:tc>
        <w:tc>
          <w:tcPr>
            <w:tcW w:w="5393" w:type="dxa"/>
            <w:gridSpan w:val="6"/>
          </w:tcPr>
          <w:p w14:paraId="5DB42849" w14:textId="77777777" w:rsidR="007F5638" w:rsidRPr="00331E22" w:rsidRDefault="007F5638">
            <w:r w:rsidRPr="00331E22">
              <w:t>Rating (scale 1-4)</w:t>
            </w:r>
          </w:p>
        </w:tc>
      </w:tr>
      <w:tr w:rsidR="00331E22" w:rsidRPr="00331E22" w14:paraId="00F2733B" w14:textId="77777777" w:rsidTr="001A7B9D">
        <w:trPr>
          <w:trHeight w:val="134"/>
        </w:trPr>
        <w:tc>
          <w:tcPr>
            <w:tcW w:w="1298" w:type="dxa"/>
            <w:vMerge/>
          </w:tcPr>
          <w:p w14:paraId="69F51FB7" w14:textId="77777777" w:rsidR="007F5638" w:rsidRPr="00331E22" w:rsidRDefault="007F5638"/>
        </w:tc>
        <w:tc>
          <w:tcPr>
            <w:tcW w:w="933" w:type="dxa"/>
            <w:vMerge/>
          </w:tcPr>
          <w:p w14:paraId="7BCEAD82" w14:textId="77777777" w:rsidR="007F5638" w:rsidRPr="00331E22" w:rsidRDefault="007F5638"/>
        </w:tc>
        <w:tc>
          <w:tcPr>
            <w:tcW w:w="1748" w:type="dxa"/>
            <w:gridSpan w:val="4"/>
            <w:vMerge/>
          </w:tcPr>
          <w:p w14:paraId="42E341FF" w14:textId="77777777" w:rsidR="007F5638" w:rsidRPr="00331E22" w:rsidRDefault="007F5638"/>
        </w:tc>
        <w:tc>
          <w:tcPr>
            <w:tcW w:w="1323" w:type="dxa"/>
            <w:gridSpan w:val="2"/>
          </w:tcPr>
          <w:p w14:paraId="2367B186" w14:textId="77777777" w:rsidR="007F5638" w:rsidRPr="00331E22" w:rsidRDefault="007F5638">
            <w:r w:rsidRPr="00331E22">
              <w:t>PIF stage</w:t>
            </w:r>
          </w:p>
        </w:tc>
        <w:tc>
          <w:tcPr>
            <w:tcW w:w="1477" w:type="dxa"/>
            <w:gridSpan w:val="2"/>
          </w:tcPr>
          <w:p w14:paraId="5C122C02" w14:textId="77777777" w:rsidR="007F5638" w:rsidRPr="00331E22" w:rsidRDefault="007F5638">
            <w:r w:rsidRPr="00331E22">
              <w:t>Endorsement</w:t>
            </w:r>
          </w:p>
        </w:tc>
        <w:tc>
          <w:tcPr>
            <w:tcW w:w="1306" w:type="dxa"/>
          </w:tcPr>
          <w:p w14:paraId="402F29C2" w14:textId="77777777" w:rsidR="007F5638" w:rsidRPr="00331E22" w:rsidRDefault="007F5638">
            <w:r w:rsidRPr="00331E22">
              <w:t>MTR</w:t>
            </w:r>
          </w:p>
        </w:tc>
        <w:tc>
          <w:tcPr>
            <w:tcW w:w="1287" w:type="dxa"/>
          </w:tcPr>
          <w:p w14:paraId="6C61D9EE" w14:textId="77777777" w:rsidR="007F5638" w:rsidRPr="00331E22" w:rsidRDefault="007F5638">
            <w:r w:rsidRPr="00331E22">
              <w:t>TE</w:t>
            </w:r>
          </w:p>
        </w:tc>
      </w:tr>
      <w:tr w:rsidR="00331E22" w:rsidRPr="00331E22" w14:paraId="26B5686A" w14:textId="77777777" w:rsidTr="001A7B9D">
        <w:tc>
          <w:tcPr>
            <w:tcW w:w="1298" w:type="dxa"/>
          </w:tcPr>
          <w:p w14:paraId="703B43F8" w14:textId="77777777" w:rsidR="007F5638" w:rsidRPr="00331E22" w:rsidRDefault="007F5638"/>
        </w:tc>
        <w:tc>
          <w:tcPr>
            <w:tcW w:w="933" w:type="dxa"/>
          </w:tcPr>
          <w:p w14:paraId="2CAB8160" w14:textId="77777777" w:rsidR="007F5638" w:rsidRPr="00331E22" w:rsidRDefault="007F5638"/>
        </w:tc>
        <w:tc>
          <w:tcPr>
            <w:tcW w:w="1748" w:type="dxa"/>
            <w:gridSpan w:val="4"/>
          </w:tcPr>
          <w:p w14:paraId="4A8EFDB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6AA7438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DD6257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B67885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1DE64A1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44E7AC9" w14:textId="77777777" w:rsidTr="001A7B9D">
        <w:tc>
          <w:tcPr>
            <w:tcW w:w="1298" w:type="dxa"/>
          </w:tcPr>
          <w:p w14:paraId="1873815A" w14:textId="77777777" w:rsidR="007F5638" w:rsidRPr="00331E22" w:rsidRDefault="007F5638"/>
        </w:tc>
        <w:tc>
          <w:tcPr>
            <w:tcW w:w="933" w:type="dxa"/>
          </w:tcPr>
          <w:p w14:paraId="2236212E" w14:textId="77777777" w:rsidR="007F5638" w:rsidRPr="00331E22" w:rsidRDefault="007F5638"/>
        </w:tc>
        <w:tc>
          <w:tcPr>
            <w:tcW w:w="1748" w:type="dxa"/>
            <w:gridSpan w:val="4"/>
          </w:tcPr>
          <w:p w14:paraId="11A3A02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4D42D13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1761839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1302632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5DA23EC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BFD4A86" w14:textId="77777777" w:rsidTr="001A7B9D">
        <w:tc>
          <w:tcPr>
            <w:tcW w:w="1298" w:type="dxa"/>
            <w:shd w:val="clear" w:color="auto" w:fill="BFBFBF" w:themeFill="background1" w:themeFillShade="BF"/>
          </w:tcPr>
          <w:p w14:paraId="41C9307C" w14:textId="77777777" w:rsidR="007F5638" w:rsidRPr="00331E22" w:rsidRDefault="007F5638">
            <w:r w:rsidRPr="00331E22">
              <w:lastRenderedPageBreak/>
              <w:t>Indicator 7.3</w:t>
            </w:r>
          </w:p>
        </w:tc>
        <w:tc>
          <w:tcPr>
            <w:tcW w:w="6787" w:type="dxa"/>
            <w:gridSpan w:val="10"/>
            <w:shd w:val="clear" w:color="auto" w:fill="BFBFBF" w:themeFill="background1" w:themeFillShade="BF"/>
          </w:tcPr>
          <w:p w14:paraId="5E55D91D" w14:textId="77777777" w:rsidR="007F5638" w:rsidRPr="00331E22" w:rsidRDefault="007F5638">
            <w:r w:rsidRPr="00331E22">
              <w:t>Level of National/Local reforms and active participation of Inter-Ministerial Committees</w:t>
            </w:r>
          </w:p>
        </w:tc>
        <w:tc>
          <w:tcPr>
            <w:tcW w:w="1287" w:type="dxa"/>
            <w:shd w:val="clear" w:color="auto" w:fill="BFBFBF" w:themeFill="background1" w:themeFillShade="BF"/>
          </w:tcPr>
          <w:p w14:paraId="1E77261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F8C7FF3" w14:textId="77777777" w:rsidTr="001A7B9D">
        <w:trPr>
          <w:trHeight w:val="179"/>
        </w:trPr>
        <w:tc>
          <w:tcPr>
            <w:tcW w:w="1298" w:type="dxa"/>
            <w:vMerge w:val="restart"/>
          </w:tcPr>
          <w:p w14:paraId="1F20CE6C" w14:textId="77777777" w:rsidR="007F5638" w:rsidRPr="00331E22" w:rsidRDefault="007F5638"/>
        </w:tc>
        <w:tc>
          <w:tcPr>
            <w:tcW w:w="933" w:type="dxa"/>
            <w:vMerge w:val="restart"/>
          </w:tcPr>
          <w:p w14:paraId="489BD39C" w14:textId="77777777" w:rsidR="007F5638" w:rsidRPr="00331E22" w:rsidRDefault="007F5638"/>
        </w:tc>
        <w:tc>
          <w:tcPr>
            <w:tcW w:w="1748" w:type="dxa"/>
            <w:gridSpan w:val="4"/>
            <w:vMerge w:val="restart"/>
          </w:tcPr>
          <w:p w14:paraId="1D11E15D" w14:textId="77777777" w:rsidR="007F5638" w:rsidRPr="00331E22" w:rsidRDefault="007F5638">
            <w:r w:rsidRPr="00331E22">
              <w:t>Shared water ecosystem</w:t>
            </w:r>
          </w:p>
        </w:tc>
        <w:tc>
          <w:tcPr>
            <w:tcW w:w="5393" w:type="dxa"/>
            <w:gridSpan w:val="6"/>
          </w:tcPr>
          <w:p w14:paraId="51FF7085" w14:textId="77777777" w:rsidR="007F5638" w:rsidRPr="00331E22" w:rsidRDefault="007F5638">
            <w:r w:rsidRPr="00331E22">
              <w:t>Rating (scale 1-4)</w:t>
            </w:r>
          </w:p>
        </w:tc>
      </w:tr>
      <w:tr w:rsidR="00331E22" w:rsidRPr="00331E22" w14:paraId="7E69708D" w14:textId="77777777" w:rsidTr="001A7B9D">
        <w:trPr>
          <w:trHeight w:val="62"/>
        </w:trPr>
        <w:tc>
          <w:tcPr>
            <w:tcW w:w="1298" w:type="dxa"/>
            <w:vMerge/>
          </w:tcPr>
          <w:p w14:paraId="5C155AC0" w14:textId="77777777" w:rsidR="007F5638" w:rsidRPr="00331E22" w:rsidRDefault="007F5638"/>
        </w:tc>
        <w:tc>
          <w:tcPr>
            <w:tcW w:w="933" w:type="dxa"/>
            <w:vMerge/>
          </w:tcPr>
          <w:p w14:paraId="3A4770E9" w14:textId="77777777" w:rsidR="007F5638" w:rsidRPr="00331E22" w:rsidRDefault="007F5638"/>
        </w:tc>
        <w:tc>
          <w:tcPr>
            <w:tcW w:w="1748" w:type="dxa"/>
            <w:gridSpan w:val="4"/>
            <w:vMerge/>
          </w:tcPr>
          <w:p w14:paraId="61C36978" w14:textId="77777777" w:rsidR="007F5638" w:rsidRPr="00331E22" w:rsidRDefault="007F5638"/>
        </w:tc>
        <w:tc>
          <w:tcPr>
            <w:tcW w:w="1323" w:type="dxa"/>
            <w:gridSpan w:val="2"/>
          </w:tcPr>
          <w:p w14:paraId="20B1FDBB" w14:textId="77777777" w:rsidR="007F5638" w:rsidRPr="00331E22" w:rsidRDefault="007F5638">
            <w:r w:rsidRPr="00331E22">
              <w:t>PIF stage</w:t>
            </w:r>
          </w:p>
        </w:tc>
        <w:tc>
          <w:tcPr>
            <w:tcW w:w="1477" w:type="dxa"/>
            <w:gridSpan w:val="2"/>
          </w:tcPr>
          <w:p w14:paraId="675FC04E" w14:textId="77777777" w:rsidR="007F5638" w:rsidRPr="00331E22" w:rsidRDefault="007F5638">
            <w:r w:rsidRPr="00331E22">
              <w:t>Endorsement</w:t>
            </w:r>
          </w:p>
        </w:tc>
        <w:tc>
          <w:tcPr>
            <w:tcW w:w="1306" w:type="dxa"/>
          </w:tcPr>
          <w:p w14:paraId="5F615437" w14:textId="77777777" w:rsidR="007F5638" w:rsidRPr="00331E22" w:rsidRDefault="007F5638">
            <w:r w:rsidRPr="00331E22">
              <w:t>MTR</w:t>
            </w:r>
          </w:p>
        </w:tc>
        <w:tc>
          <w:tcPr>
            <w:tcW w:w="1287" w:type="dxa"/>
          </w:tcPr>
          <w:p w14:paraId="33E8A0B1" w14:textId="77777777" w:rsidR="007F5638" w:rsidRPr="00331E22" w:rsidRDefault="007F5638">
            <w:r w:rsidRPr="00331E22">
              <w:t>TE</w:t>
            </w:r>
          </w:p>
        </w:tc>
      </w:tr>
      <w:tr w:rsidR="00331E22" w:rsidRPr="00331E22" w14:paraId="05B5856E" w14:textId="77777777" w:rsidTr="001A7B9D">
        <w:tc>
          <w:tcPr>
            <w:tcW w:w="1298" w:type="dxa"/>
          </w:tcPr>
          <w:p w14:paraId="2E0FD1A7" w14:textId="77777777" w:rsidR="007F5638" w:rsidRPr="00331E22" w:rsidRDefault="007F5638"/>
        </w:tc>
        <w:tc>
          <w:tcPr>
            <w:tcW w:w="933" w:type="dxa"/>
          </w:tcPr>
          <w:p w14:paraId="2FEAB408" w14:textId="77777777" w:rsidR="007F5638" w:rsidRPr="00331E22" w:rsidRDefault="007F5638"/>
        </w:tc>
        <w:tc>
          <w:tcPr>
            <w:tcW w:w="1748" w:type="dxa"/>
            <w:gridSpan w:val="4"/>
          </w:tcPr>
          <w:p w14:paraId="5A0971DE" w14:textId="77777777" w:rsidR="007F5638" w:rsidRPr="00331E22" w:rsidRDefault="007F5638"/>
        </w:tc>
        <w:tc>
          <w:tcPr>
            <w:tcW w:w="1323" w:type="dxa"/>
            <w:gridSpan w:val="2"/>
          </w:tcPr>
          <w:p w14:paraId="37623F1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F1C4A3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B575A6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3132D22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23B6927" w14:textId="77777777" w:rsidTr="001A7B9D">
        <w:tc>
          <w:tcPr>
            <w:tcW w:w="1298" w:type="dxa"/>
          </w:tcPr>
          <w:p w14:paraId="1FCC7D38" w14:textId="77777777" w:rsidR="007F5638" w:rsidRPr="00331E22" w:rsidRDefault="007F5638"/>
        </w:tc>
        <w:tc>
          <w:tcPr>
            <w:tcW w:w="933" w:type="dxa"/>
          </w:tcPr>
          <w:p w14:paraId="02EC7FED" w14:textId="77777777" w:rsidR="007F5638" w:rsidRPr="00331E22" w:rsidRDefault="007F5638"/>
        </w:tc>
        <w:tc>
          <w:tcPr>
            <w:tcW w:w="1748" w:type="dxa"/>
            <w:gridSpan w:val="4"/>
          </w:tcPr>
          <w:p w14:paraId="45F44B83" w14:textId="77777777" w:rsidR="007F5638" w:rsidRPr="00331E22" w:rsidRDefault="007F5638"/>
        </w:tc>
        <w:tc>
          <w:tcPr>
            <w:tcW w:w="1323" w:type="dxa"/>
            <w:gridSpan w:val="2"/>
          </w:tcPr>
          <w:p w14:paraId="4801C51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06F2244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1266580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B4B48F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55FFAA4A" w14:textId="77777777" w:rsidTr="001A7B9D">
        <w:tc>
          <w:tcPr>
            <w:tcW w:w="1298" w:type="dxa"/>
            <w:shd w:val="clear" w:color="auto" w:fill="BFBFBF" w:themeFill="background1" w:themeFillShade="BF"/>
          </w:tcPr>
          <w:p w14:paraId="0C3DB7D7" w14:textId="77777777" w:rsidR="007F5638" w:rsidRPr="00331E22" w:rsidRDefault="007F5638">
            <w:r w:rsidRPr="00331E22">
              <w:t>Indicator 7.4</w:t>
            </w:r>
          </w:p>
        </w:tc>
        <w:tc>
          <w:tcPr>
            <w:tcW w:w="6787" w:type="dxa"/>
            <w:gridSpan w:val="10"/>
            <w:shd w:val="clear" w:color="auto" w:fill="BFBFBF" w:themeFill="background1" w:themeFillShade="BF"/>
          </w:tcPr>
          <w:p w14:paraId="36C26F33" w14:textId="77777777" w:rsidR="007F5638" w:rsidRPr="00331E22" w:rsidRDefault="007F5638">
            <w:r w:rsidRPr="00331E22">
              <w:t>Level of engagement in IWLEARN through participation and delivery of key products</w:t>
            </w:r>
          </w:p>
        </w:tc>
        <w:tc>
          <w:tcPr>
            <w:tcW w:w="1287" w:type="dxa"/>
            <w:shd w:val="clear" w:color="auto" w:fill="BFBFBF" w:themeFill="background1" w:themeFillShade="BF"/>
          </w:tcPr>
          <w:p w14:paraId="5C30C4E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51540C9" w14:textId="77777777" w:rsidTr="001A7B9D">
        <w:trPr>
          <w:trHeight w:val="125"/>
        </w:trPr>
        <w:tc>
          <w:tcPr>
            <w:tcW w:w="1298" w:type="dxa"/>
            <w:vMerge w:val="restart"/>
          </w:tcPr>
          <w:p w14:paraId="4C34ABD4" w14:textId="77777777" w:rsidR="007F5638" w:rsidRPr="00331E22" w:rsidRDefault="007F5638"/>
        </w:tc>
        <w:tc>
          <w:tcPr>
            <w:tcW w:w="933" w:type="dxa"/>
            <w:vMerge w:val="restart"/>
          </w:tcPr>
          <w:p w14:paraId="1BB0C0C8" w14:textId="77777777" w:rsidR="007F5638" w:rsidRPr="00331E22" w:rsidRDefault="007F5638"/>
        </w:tc>
        <w:tc>
          <w:tcPr>
            <w:tcW w:w="1748" w:type="dxa"/>
            <w:gridSpan w:val="4"/>
            <w:vMerge w:val="restart"/>
            <w:vAlign w:val="center"/>
          </w:tcPr>
          <w:p w14:paraId="66E0672F" w14:textId="77777777" w:rsidR="007F5638" w:rsidRPr="00331E22" w:rsidRDefault="007F5638">
            <w:r w:rsidRPr="00331E22">
              <w:t>Shared water ecosystem</w:t>
            </w:r>
          </w:p>
        </w:tc>
        <w:tc>
          <w:tcPr>
            <w:tcW w:w="5393" w:type="dxa"/>
            <w:gridSpan w:val="6"/>
          </w:tcPr>
          <w:p w14:paraId="49E36E8F" w14:textId="77777777" w:rsidR="007F5638" w:rsidRPr="00331E22" w:rsidRDefault="007F5638">
            <w:r w:rsidRPr="00331E22">
              <w:t>Rating (scale 1-4)</w:t>
            </w:r>
          </w:p>
        </w:tc>
      </w:tr>
      <w:tr w:rsidR="00331E22" w:rsidRPr="00331E22" w14:paraId="6A4A3726" w14:textId="77777777" w:rsidTr="001A7B9D">
        <w:trPr>
          <w:trHeight w:val="58"/>
        </w:trPr>
        <w:tc>
          <w:tcPr>
            <w:tcW w:w="1298" w:type="dxa"/>
            <w:vMerge/>
          </w:tcPr>
          <w:p w14:paraId="0B633AE3" w14:textId="77777777" w:rsidR="007F5638" w:rsidRPr="00331E22" w:rsidRDefault="007F5638"/>
        </w:tc>
        <w:tc>
          <w:tcPr>
            <w:tcW w:w="933" w:type="dxa"/>
            <w:vMerge/>
          </w:tcPr>
          <w:p w14:paraId="78D6BE19" w14:textId="77777777" w:rsidR="007F5638" w:rsidRPr="00331E22" w:rsidRDefault="007F5638"/>
        </w:tc>
        <w:tc>
          <w:tcPr>
            <w:tcW w:w="1748" w:type="dxa"/>
            <w:gridSpan w:val="4"/>
            <w:vMerge/>
          </w:tcPr>
          <w:p w14:paraId="6147C8A8" w14:textId="77777777" w:rsidR="007F5638" w:rsidRPr="00331E22" w:rsidRDefault="007F5638"/>
        </w:tc>
        <w:tc>
          <w:tcPr>
            <w:tcW w:w="2800" w:type="dxa"/>
            <w:gridSpan w:val="4"/>
          </w:tcPr>
          <w:p w14:paraId="19E9AD60" w14:textId="77777777" w:rsidR="007F5638" w:rsidRPr="00331E22" w:rsidRDefault="007F5638">
            <w:r w:rsidRPr="00331E22">
              <w:t>Rating</w:t>
            </w:r>
          </w:p>
        </w:tc>
        <w:tc>
          <w:tcPr>
            <w:tcW w:w="2593" w:type="dxa"/>
            <w:gridSpan w:val="2"/>
          </w:tcPr>
          <w:p w14:paraId="34ACF545" w14:textId="77777777" w:rsidR="007F5638" w:rsidRPr="00331E22" w:rsidRDefault="007F5638">
            <w:r w:rsidRPr="00331E22">
              <w:t>Rating</w:t>
            </w:r>
          </w:p>
        </w:tc>
      </w:tr>
      <w:tr w:rsidR="00331E22" w:rsidRPr="00331E22" w14:paraId="0C92E438" w14:textId="77777777" w:rsidTr="001A7B9D">
        <w:trPr>
          <w:trHeight w:val="197"/>
        </w:trPr>
        <w:tc>
          <w:tcPr>
            <w:tcW w:w="1298" w:type="dxa"/>
            <w:vMerge/>
          </w:tcPr>
          <w:p w14:paraId="3C3299E7" w14:textId="77777777" w:rsidR="007F5638" w:rsidRPr="00331E22" w:rsidRDefault="007F5638"/>
        </w:tc>
        <w:tc>
          <w:tcPr>
            <w:tcW w:w="933" w:type="dxa"/>
            <w:vMerge/>
          </w:tcPr>
          <w:p w14:paraId="7C46F860" w14:textId="77777777" w:rsidR="007F5638" w:rsidRPr="00331E22" w:rsidRDefault="007F5638"/>
        </w:tc>
        <w:tc>
          <w:tcPr>
            <w:tcW w:w="1748" w:type="dxa"/>
            <w:gridSpan w:val="4"/>
            <w:vMerge/>
          </w:tcPr>
          <w:p w14:paraId="49B36353" w14:textId="77777777" w:rsidR="007F5638" w:rsidRPr="00331E22" w:rsidRDefault="007F5638"/>
        </w:tc>
        <w:tc>
          <w:tcPr>
            <w:tcW w:w="1323" w:type="dxa"/>
            <w:gridSpan w:val="2"/>
          </w:tcPr>
          <w:p w14:paraId="01F64916" w14:textId="77777777" w:rsidR="007F5638" w:rsidRPr="00331E22" w:rsidRDefault="007F5638">
            <w:r w:rsidRPr="00331E22">
              <w:t>PIF stage</w:t>
            </w:r>
          </w:p>
        </w:tc>
        <w:tc>
          <w:tcPr>
            <w:tcW w:w="1477" w:type="dxa"/>
            <w:gridSpan w:val="2"/>
          </w:tcPr>
          <w:p w14:paraId="605E93FA" w14:textId="77777777" w:rsidR="007F5638" w:rsidRPr="00331E22" w:rsidRDefault="007F5638">
            <w:r w:rsidRPr="00331E22">
              <w:t>Endorsement</w:t>
            </w:r>
          </w:p>
        </w:tc>
        <w:tc>
          <w:tcPr>
            <w:tcW w:w="1306" w:type="dxa"/>
          </w:tcPr>
          <w:p w14:paraId="275FC680" w14:textId="77777777" w:rsidR="007F5638" w:rsidRPr="00331E22" w:rsidRDefault="007F5638">
            <w:r w:rsidRPr="00331E22">
              <w:t>MTR</w:t>
            </w:r>
          </w:p>
        </w:tc>
        <w:tc>
          <w:tcPr>
            <w:tcW w:w="1287" w:type="dxa"/>
          </w:tcPr>
          <w:p w14:paraId="204EDD77" w14:textId="77777777" w:rsidR="007F5638" w:rsidRPr="00331E22" w:rsidRDefault="007F5638">
            <w:r w:rsidRPr="00331E22">
              <w:t>TE</w:t>
            </w:r>
          </w:p>
        </w:tc>
      </w:tr>
      <w:tr w:rsidR="00331E22" w:rsidRPr="00331E22" w14:paraId="1280EEB1" w14:textId="77777777" w:rsidTr="001A7B9D">
        <w:tc>
          <w:tcPr>
            <w:tcW w:w="1298" w:type="dxa"/>
          </w:tcPr>
          <w:p w14:paraId="7A49DE7B" w14:textId="77777777" w:rsidR="007F5638" w:rsidRPr="00331E22" w:rsidRDefault="007F5638"/>
        </w:tc>
        <w:tc>
          <w:tcPr>
            <w:tcW w:w="933" w:type="dxa"/>
          </w:tcPr>
          <w:p w14:paraId="7EE8FFFA" w14:textId="77777777" w:rsidR="007F5638" w:rsidRPr="00331E22" w:rsidRDefault="007F5638"/>
        </w:tc>
        <w:tc>
          <w:tcPr>
            <w:tcW w:w="1748" w:type="dxa"/>
            <w:gridSpan w:val="4"/>
          </w:tcPr>
          <w:p w14:paraId="4BB11E3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64E122A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BFC735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EE162F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79E647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242EEC79" w14:textId="77777777" w:rsidTr="001A7B9D">
        <w:tc>
          <w:tcPr>
            <w:tcW w:w="1298" w:type="dxa"/>
          </w:tcPr>
          <w:p w14:paraId="7751BE76" w14:textId="77777777" w:rsidR="007F5638" w:rsidRPr="00331E22" w:rsidRDefault="007F5638"/>
        </w:tc>
        <w:tc>
          <w:tcPr>
            <w:tcW w:w="933" w:type="dxa"/>
          </w:tcPr>
          <w:p w14:paraId="16049D9F" w14:textId="77777777" w:rsidR="007F5638" w:rsidRPr="00331E22" w:rsidRDefault="007F5638"/>
        </w:tc>
        <w:tc>
          <w:tcPr>
            <w:tcW w:w="1748" w:type="dxa"/>
            <w:gridSpan w:val="4"/>
          </w:tcPr>
          <w:p w14:paraId="4A1F8DD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379149F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5BCF994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637AE4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6126AFB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7116B40" w14:textId="77777777" w:rsidTr="001A7B9D">
        <w:tc>
          <w:tcPr>
            <w:tcW w:w="1298" w:type="dxa"/>
            <w:shd w:val="clear" w:color="auto" w:fill="D9D9D9" w:themeFill="background1" w:themeFillShade="D9"/>
          </w:tcPr>
          <w:p w14:paraId="3732A943" w14:textId="77777777" w:rsidR="007F5638" w:rsidRPr="00331E22" w:rsidRDefault="007F5638">
            <w:r w:rsidRPr="00331E22">
              <w:t>Core Indicator 8</w:t>
            </w:r>
          </w:p>
        </w:tc>
        <w:tc>
          <w:tcPr>
            <w:tcW w:w="6787" w:type="dxa"/>
            <w:gridSpan w:val="10"/>
            <w:shd w:val="clear" w:color="auto" w:fill="D9D9D9" w:themeFill="background1" w:themeFillShade="D9"/>
          </w:tcPr>
          <w:p w14:paraId="2D9437DF" w14:textId="77777777" w:rsidR="007F5638" w:rsidRPr="00331E22" w:rsidRDefault="007F5638">
            <w:r w:rsidRPr="00331E22">
              <w:t>Globally over-exploited fisheries Moved to more sustainable levels</w:t>
            </w:r>
          </w:p>
        </w:tc>
        <w:tc>
          <w:tcPr>
            <w:tcW w:w="1287" w:type="dxa"/>
            <w:shd w:val="clear" w:color="auto" w:fill="D9D9D9" w:themeFill="background1" w:themeFillShade="D9"/>
          </w:tcPr>
          <w:p w14:paraId="2A303942" w14:textId="77777777" w:rsidR="007F5638" w:rsidRPr="00331E22" w:rsidRDefault="007F5638">
            <w:r w:rsidRPr="00331E22">
              <w:fldChar w:fldCharType="begin">
                <w:ffData>
                  <w:name w:val=""/>
                  <w:enabled/>
                  <w:calcOnExit w:val="0"/>
                  <w:textInput>
                    <w:default w:val="(Tons)"/>
                  </w:textInput>
                </w:ffData>
              </w:fldChar>
            </w:r>
            <w:r w:rsidRPr="00331E22">
              <w:instrText xml:space="preserve"> FORMTEXT </w:instrText>
            </w:r>
            <w:r w:rsidRPr="00331E22">
              <w:fldChar w:fldCharType="separate"/>
            </w:r>
            <w:r w:rsidRPr="00331E22">
              <w:rPr>
                <w:noProof/>
              </w:rPr>
              <w:t>(Metric Tons)</w:t>
            </w:r>
            <w:r w:rsidRPr="00331E22">
              <w:fldChar w:fldCharType="end"/>
            </w:r>
          </w:p>
        </w:tc>
      </w:tr>
      <w:tr w:rsidR="00331E22" w:rsidRPr="00331E22" w14:paraId="37F02A0F" w14:textId="77777777" w:rsidTr="001A7B9D">
        <w:trPr>
          <w:trHeight w:val="197"/>
        </w:trPr>
        <w:tc>
          <w:tcPr>
            <w:tcW w:w="3979" w:type="dxa"/>
            <w:gridSpan w:val="6"/>
            <w:vMerge w:val="restart"/>
          </w:tcPr>
          <w:p w14:paraId="124C3AAA" w14:textId="77777777" w:rsidR="007F5638" w:rsidRPr="00331E22" w:rsidRDefault="007F5638">
            <w:r w:rsidRPr="00331E22">
              <w:t>Fishery Details</w:t>
            </w:r>
          </w:p>
          <w:p w14:paraId="1173390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5393" w:type="dxa"/>
            <w:gridSpan w:val="6"/>
          </w:tcPr>
          <w:p w14:paraId="0C5F1D35" w14:textId="77777777" w:rsidR="007F5638" w:rsidRPr="00331E22" w:rsidRDefault="007F5638">
            <w:r w:rsidRPr="00331E22">
              <w:t>Metric Tons</w:t>
            </w:r>
          </w:p>
        </w:tc>
      </w:tr>
      <w:tr w:rsidR="00331E22" w:rsidRPr="00331E22" w14:paraId="7E9DA7EF" w14:textId="77777777" w:rsidTr="001A7B9D">
        <w:trPr>
          <w:trHeight w:val="188"/>
        </w:trPr>
        <w:tc>
          <w:tcPr>
            <w:tcW w:w="3979" w:type="dxa"/>
            <w:gridSpan w:val="6"/>
            <w:vMerge/>
          </w:tcPr>
          <w:p w14:paraId="138A56F2" w14:textId="77777777" w:rsidR="007F5638" w:rsidRPr="00331E22" w:rsidRDefault="007F5638"/>
        </w:tc>
        <w:tc>
          <w:tcPr>
            <w:tcW w:w="1323" w:type="dxa"/>
            <w:gridSpan w:val="2"/>
          </w:tcPr>
          <w:p w14:paraId="3D363F0E" w14:textId="77777777" w:rsidR="007F5638" w:rsidRPr="00331E22" w:rsidRDefault="007F5638">
            <w:r w:rsidRPr="00331E22">
              <w:t>PIF stage</w:t>
            </w:r>
          </w:p>
        </w:tc>
        <w:tc>
          <w:tcPr>
            <w:tcW w:w="1477" w:type="dxa"/>
            <w:gridSpan w:val="2"/>
          </w:tcPr>
          <w:p w14:paraId="651DDE51" w14:textId="77777777" w:rsidR="007F5638" w:rsidRPr="00331E22" w:rsidRDefault="007F5638">
            <w:r w:rsidRPr="00331E22">
              <w:t>Endorsement</w:t>
            </w:r>
          </w:p>
        </w:tc>
        <w:tc>
          <w:tcPr>
            <w:tcW w:w="1306" w:type="dxa"/>
          </w:tcPr>
          <w:p w14:paraId="45E6A849" w14:textId="77777777" w:rsidR="007F5638" w:rsidRPr="00331E22" w:rsidRDefault="007F5638">
            <w:r w:rsidRPr="00331E22">
              <w:t>MTR</w:t>
            </w:r>
          </w:p>
        </w:tc>
        <w:tc>
          <w:tcPr>
            <w:tcW w:w="1287" w:type="dxa"/>
          </w:tcPr>
          <w:p w14:paraId="3CD2D0B6" w14:textId="77777777" w:rsidR="007F5638" w:rsidRPr="00331E22" w:rsidRDefault="007F5638">
            <w:r w:rsidRPr="00331E22">
              <w:t>TE</w:t>
            </w:r>
          </w:p>
        </w:tc>
      </w:tr>
      <w:tr w:rsidR="00331E22" w:rsidRPr="00331E22" w14:paraId="02A64C3C" w14:textId="77777777" w:rsidTr="001A7B9D">
        <w:tc>
          <w:tcPr>
            <w:tcW w:w="3979" w:type="dxa"/>
            <w:gridSpan w:val="6"/>
            <w:vMerge/>
          </w:tcPr>
          <w:p w14:paraId="01408985" w14:textId="77777777" w:rsidR="007F5638" w:rsidRPr="00331E22" w:rsidRDefault="007F5638"/>
        </w:tc>
        <w:tc>
          <w:tcPr>
            <w:tcW w:w="1323" w:type="dxa"/>
            <w:gridSpan w:val="2"/>
          </w:tcPr>
          <w:p w14:paraId="23E8530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2C56D9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0B08F9A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25D5C2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10ADFC6" w14:textId="77777777" w:rsidTr="001A7B9D">
        <w:tc>
          <w:tcPr>
            <w:tcW w:w="1298" w:type="dxa"/>
            <w:shd w:val="clear" w:color="auto" w:fill="D9D9D9" w:themeFill="background1" w:themeFillShade="D9"/>
          </w:tcPr>
          <w:p w14:paraId="40C74AE0" w14:textId="77777777" w:rsidR="007F5638" w:rsidRPr="00331E22" w:rsidRDefault="007F5638">
            <w:r w:rsidRPr="00331E22">
              <w:t>Core Indicator 9</w:t>
            </w:r>
          </w:p>
        </w:tc>
        <w:tc>
          <w:tcPr>
            <w:tcW w:w="6787" w:type="dxa"/>
            <w:gridSpan w:val="10"/>
            <w:shd w:val="clear" w:color="auto" w:fill="D9D9D9" w:themeFill="background1" w:themeFillShade="D9"/>
          </w:tcPr>
          <w:p w14:paraId="38904C3E" w14:textId="77777777" w:rsidR="007F5638" w:rsidRPr="00331E22" w:rsidRDefault="007F5638">
            <w:r w:rsidRPr="00331E22">
              <w:t xml:space="preserve">Reduction, disposal/destruction, phase out, elimination and avoidance of chemicals of global concern and their waste in the environment and in processes, </w:t>
            </w:r>
            <w:proofErr w:type="gramStart"/>
            <w:r w:rsidRPr="00331E22">
              <w:t>materials</w:t>
            </w:r>
            <w:proofErr w:type="gramEnd"/>
            <w:r w:rsidRPr="00331E22">
              <w:t xml:space="preserve"> and products</w:t>
            </w:r>
          </w:p>
        </w:tc>
        <w:tc>
          <w:tcPr>
            <w:tcW w:w="1287" w:type="dxa"/>
            <w:shd w:val="clear" w:color="auto" w:fill="D9D9D9" w:themeFill="background1" w:themeFillShade="D9"/>
          </w:tcPr>
          <w:p w14:paraId="12C9C157" w14:textId="77777777" w:rsidR="007F5638" w:rsidRPr="00331E22" w:rsidRDefault="007F5638">
            <w:r w:rsidRPr="00331E22">
              <w:fldChar w:fldCharType="begin">
                <w:ffData>
                  <w:name w:val=""/>
                  <w:enabled/>
                  <w:calcOnExit w:val="0"/>
                  <w:textInput>
                    <w:default w:val="(Tons)"/>
                  </w:textInput>
                </w:ffData>
              </w:fldChar>
            </w:r>
            <w:r w:rsidRPr="00331E22">
              <w:instrText xml:space="preserve"> FORMTEXT </w:instrText>
            </w:r>
            <w:r w:rsidRPr="00331E22">
              <w:fldChar w:fldCharType="separate"/>
            </w:r>
            <w:r w:rsidRPr="00331E22">
              <w:rPr>
                <w:noProof/>
              </w:rPr>
              <w:t>(Metric Tons)</w:t>
            </w:r>
            <w:r w:rsidRPr="00331E22">
              <w:fldChar w:fldCharType="end"/>
            </w:r>
          </w:p>
        </w:tc>
      </w:tr>
      <w:tr w:rsidR="00331E22" w:rsidRPr="00331E22" w14:paraId="74D19CC1" w14:textId="77777777" w:rsidTr="001A7B9D">
        <w:tc>
          <w:tcPr>
            <w:tcW w:w="1298" w:type="dxa"/>
            <w:shd w:val="clear" w:color="auto" w:fill="auto"/>
          </w:tcPr>
          <w:p w14:paraId="79379F78" w14:textId="77777777" w:rsidR="007F5638" w:rsidRPr="00331E22" w:rsidRDefault="007F5638"/>
        </w:tc>
        <w:tc>
          <w:tcPr>
            <w:tcW w:w="2681" w:type="dxa"/>
            <w:gridSpan w:val="5"/>
            <w:shd w:val="clear" w:color="auto" w:fill="auto"/>
          </w:tcPr>
          <w:p w14:paraId="65EDB80D" w14:textId="77777777" w:rsidR="007F5638" w:rsidRPr="00331E22" w:rsidRDefault="007F5638"/>
        </w:tc>
        <w:tc>
          <w:tcPr>
            <w:tcW w:w="5393" w:type="dxa"/>
            <w:gridSpan w:val="6"/>
            <w:shd w:val="clear" w:color="auto" w:fill="F2F2F2" w:themeFill="background1" w:themeFillShade="F2"/>
          </w:tcPr>
          <w:p w14:paraId="6BBAB57E" w14:textId="77777777" w:rsidR="007F5638" w:rsidRPr="00331E22" w:rsidRDefault="007F5638">
            <w:pPr>
              <w:rPr>
                <w:i/>
              </w:rPr>
            </w:pPr>
            <w:r w:rsidRPr="00331E22">
              <w:t>Metric Tons (9.1+9.2+9.3)</w:t>
            </w:r>
          </w:p>
        </w:tc>
      </w:tr>
      <w:tr w:rsidR="00331E22" w:rsidRPr="00331E22" w14:paraId="41300D6B" w14:textId="77777777" w:rsidTr="001A7B9D">
        <w:tc>
          <w:tcPr>
            <w:tcW w:w="1298" w:type="dxa"/>
            <w:shd w:val="clear" w:color="auto" w:fill="auto"/>
          </w:tcPr>
          <w:p w14:paraId="28778D3A" w14:textId="77777777" w:rsidR="007F5638" w:rsidRPr="00331E22" w:rsidRDefault="007F5638"/>
        </w:tc>
        <w:tc>
          <w:tcPr>
            <w:tcW w:w="2681" w:type="dxa"/>
            <w:gridSpan w:val="5"/>
            <w:shd w:val="clear" w:color="auto" w:fill="auto"/>
          </w:tcPr>
          <w:p w14:paraId="0D71C051" w14:textId="77777777" w:rsidR="007F5638" w:rsidRPr="00331E22" w:rsidRDefault="007F5638"/>
        </w:tc>
        <w:tc>
          <w:tcPr>
            <w:tcW w:w="2800" w:type="dxa"/>
            <w:gridSpan w:val="4"/>
            <w:shd w:val="clear" w:color="auto" w:fill="F2F2F2" w:themeFill="background1" w:themeFillShade="F2"/>
          </w:tcPr>
          <w:p w14:paraId="5FEB9986" w14:textId="77777777" w:rsidR="007F5638" w:rsidRPr="00331E22" w:rsidRDefault="007F5638">
            <w:r w:rsidRPr="00331E22">
              <w:t>Expected</w:t>
            </w:r>
          </w:p>
        </w:tc>
        <w:tc>
          <w:tcPr>
            <w:tcW w:w="2593" w:type="dxa"/>
            <w:gridSpan w:val="2"/>
            <w:shd w:val="clear" w:color="auto" w:fill="F2F2F2" w:themeFill="background1" w:themeFillShade="F2"/>
          </w:tcPr>
          <w:p w14:paraId="6C6D8910" w14:textId="77777777" w:rsidR="007F5638" w:rsidRPr="00331E22" w:rsidRDefault="007F5638">
            <w:pPr>
              <w:rPr>
                <w:i/>
              </w:rPr>
            </w:pPr>
            <w:r w:rsidRPr="00331E22">
              <w:t>Achieved</w:t>
            </w:r>
          </w:p>
        </w:tc>
      </w:tr>
      <w:tr w:rsidR="00331E22" w:rsidRPr="00331E22" w14:paraId="723BCED8" w14:textId="77777777" w:rsidTr="001A7B9D">
        <w:tc>
          <w:tcPr>
            <w:tcW w:w="1298" w:type="dxa"/>
            <w:shd w:val="clear" w:color="auto" w:fill="auto"/>
          </w:tcPr>
          <w:p w14:paraId="6B7F9D35" w14:textId="77777777" w:rsidR="007F5638" w:rsidRPr="00331E22" w:rsidRDefault="007F5638"/>
        </w:tc>
        <w:tc>
          <w:tcPr>
            <w:tcW w:w="2681" w:type="dxa"/>
            <w:gridSpan w:val="5"/>
            <w:shd w:val="clear" w:color="auto" w:fill="auto"/>
          </w:tcPr>
          <w:p w14:paraId="19BEE435" w14:textId="77777777" w:rsidR="007F5638" w:rsidRPr="00331E22" w:rsidRDefault="007F5638"/>
        </w:tc>
        <w:tc>
          <w:tcPr>
            <w:tcW w:w="1323" w:type="dxa"/>
            <w:gridSpan w:val="2"/>
            <w:shd w:val="clear" w:color="auto" w:fill="F2F2F2" w:themeFill="background1" w:themeFillShade="F2"/>
          </w:tcPr>
          <w:p w14:paraId="4B4572BC" w14:textId="77777777" w:rsidR="007F5638" w:rsidRPr="00331E22" w:rsidRDefault="007F5638">
            <w:r w:rsidRPr="00331E22">
              <w:t>PIF stage</w:t>
            </w:r>
          </w:p>
        </w:tc>
        <w:tc>
          <w:tcPr>
            <w:tcW w:w="1477" w:type="dxa"/>
            <w:gridSpan w:val="2"/>
            <w:shd w:val="clear" w:color="auto" w:fill="F2F2F2" w:themeFill="background1" w:themeFillShade="F2"/>
          </w:tcPr>
          <w:p w14:paraId="424F79F4" w14:textId="77777777" w:rsidR="007F5638" w:rsidRPr="00331E22" w:rsidRDefault="007F5638">
            <w:r w:rsidRPr="00331E22">
              <w:t>PIF stage</w:t>
            </w:r>
          </w:p>
        </w:tc>
        <w:tc>
          <w:tcPr>
            <w:tcW w:w="1306" w:type="dxa"/>
            <w:shd w:val="clear" w:color="auto" w:fill="F2F2F2" w:themeFill="background1" w:themeFillShade="F2"/>
          </w:tcPr>
          <w:p w14:paraId="7E064F71" w14:textId="77777777" w:rsidR="007F5638" w:rsidRPr="00331E22" w:rsidRDefault="007F5638">
            <w:r w:rsidRPr="00331E22">
              <w:t>MTR</w:t>
            </w:r>
          </w:p>
        </w:tc>
        <w:tc>
          <w:tcPr>
            <w:tcW w:w="1287" w:type="dxa"/>
            <w:shd w:val="clear" w:color="auto" w:fill="F2F2F2" w:themeFill="background1" w:themeFillShade="F2"/>
          </w:tcPr>
          <w:p w14:paraId="53229F08" w14:textId="77777777" w:rsidR="007F5638" w:rsidRPr="00331E22" w:rsidRDefault="007F5638">
            <w:pPr>
              <w:rPr>
                <w:i/>
              </w:rPr>
            </w:pPr>
            <w:r w:rsidRPr="00331E22">
              <w:t>TE</w:t>
            </w:r>
          </w:p>
        </w:tc>
      </w:tr>
      <w:tr w:rsidR="00331E22" w:rsidRPr="00331E22" w14:paraId="37256B2E" w14:textId="77777777" w:rsidTr="001A7B9D">
        <w:tc>
          <w:tcPr>
            <w:tcW w:w="1298" w:type="dxa"/>
            <w:shd w:val="clear" w:color="auto" w:fill="auto"/>
          </w:tcPr>
          <w:p w14:paraId="7B7B259B" w14:textId="77777777" w:rsidR="007F5638" w:rsidRPr="00331E22" w:rsidRDefault="007F5638"/>
        </w:tc>
        <w:tc>
          <w:tcPr>
            <w:tcW w:w="2681" w:type="dxa"/>
            <w:gridSpan w:val="5"/>
            <w:shd w:val="clear" w:color="auto" w:fill="auto"/>
          </w:tcPr>
          <w:p w14:paraId="3E5EB64D" w14:textId="77777777" w:rsidR="007F5638" w:rsidRPr="00331E22" w:rsidRDefault="007F5638"/>
        </w:tc>
        <w:tc>
          <w:tcPr>
            <w:tcW w:w="1323" w:type="dxa"/>
            <w:gridSpan w:val="2"/>
            <w:shd w:val="clear" w:color="auto" w:fill="F2F2F2" w:themeFill="background1" w:themeFillShade="F2"/>
          </w:tcPr>
          <w:p w14:paraId="52847FB6" w14:textId="3EF56818" w:rsidR="007F5638" w:rsidRPr="00331E22" w:rsidRDefault="0073338E">
            <w:r>
              <w:fldChar w:fldCharType="begin">
                <w:ffData>
                  <w:name w:val=""/>
                  <w:enabled/>
                  <w:calcOnExit w:val="0"/>
                  <w:textInput>
                    <w:default w:val="35.648"/>
                  </w:textInput>
                </w:ffData>
              </w:fldChar>
            </w:r>
            <w:r>
              <w:instrText xml:space="preserve"> FORMTEXT </w:instrText>
            </w:r>
            <w:r>
              <w:fldChar w:fldCharType="separate"/>
            </w:r>
            <w:r>
              <w:rPr>
                <w:noProof/>
              </w:rPr>
              <w:t>35.648</w:t>
            </w:r>
            <w:r>
              <w:fldChar w:fldCharType="end"/>
            </w:r>
          </w:p>
        </w:tc>
        <w:tc>
          <w:tcPr>
            <w:tcW w:w="1477" w:type="dxa"/>
            <w:gridSpan w:val="2"/>
            <w:shd w:val="clear" w:color="auto" w:fill="F2F2F2" w:themeFill="background1" w:themeFillShade="F2"/>
          </w:tcPr>
          <w:p w14:paraId="40245DDB" w14:textId="29EE3175" w:rsidR="007F5638" w:rsidRPr="00331E22" w:rsidRDefault="0073338E">
            <w:r>
              <w:fldChar w:fldCharType="begin">
                <w:ffData>
                  <w:name w:val=""/>
                  <w:enabled/>
                  <w:calcOnExit w:val="0"/>
                  <w:textInput>
                    <w:default w:val="35.648"/>
                  </w:textInput>
                </w:ffData>
              </w:fldChar>
            </w:r>
            <w:r>
              <w:instrText xml:space="preserve"> FORMTEXT </w:instrText>
            </w:r>
            <w:r>
              <w:fldChar w:fldCharType="separate"/>
            </w:r>
            <w:r>
              <w:rPr>
                <w:noProof/>
              </w:rPr>
              <w:t>35.648</w:t>
            </w:r>
            <w:r>
              <w:fldChar w:fldCharType="end"/>
            </w:r>
          </w:p>
        </w:tc>
        <w:tc>
          <w:tcPr>
            <w:tcW w:w="1306" w:type="dxa"/>
            <w:shd w:val="clear" w:color="auto" w:fill="F2F2F2" w:themeFill="background1" w:themeFillShade="F2"/>
          </w:tcPr>
          <w:p w14:paraId="4E31743F" w14:textId="31C0B6A7" w:rsidR="007F5638" w:rsidRPr="00331E22" w:rsidRDefault="00BD160E">
            <w:r>
              <w:fldChar w:fldCharType="begin">
                <w:ffData>
                  <w:name w:val=""/>
                  <w:enabled/>
                  <w:calcOnExit w:val="0"/>
                  <w:textInput>
                    <w:default w:val="10.162"/>
                  </w:textInput>
                </w:ffData>
              </w:fldChar>
            </w:r>
            <w:r>
              <w:instrText xml:space="preserve"> FORMTEXT </w:instrText>
            </w:r>
            <w:r>
              <w:fldChar w:fldCharType="separate"/>
            </w:r>
            <w:r>
              <w:rPr>
                <w:noProof/>
              </w:rPr>
              <w:t>10.162</w:t>
            </w:r>
            <w:r>
              <w:fldChar w:fldCharType="end"/>
            </w:r>
          </w:p>
        </w:tc>
        <w:tc>
          <w:tcPr>
            <w:tcW w:w="1287" w:type="dxa"/>
            <w:shd w:val="clear" w:color="auto" w:fill="F2F2F2" w:themeFill="background1" w:themeFillShade="F2"/>
          </w:tcPr>
          <w:p w14:paraId="5A457EFC" w14:textId="531FE9FF" w:rsidR="007F5638" w:rsidRPr="00331E22" w:rsidRDefault="0073338E">
            <w:r>
              <w:fldChar w:fldCharType="begin">
                <w:ffData>
                  <w:name w:val=""/>
                  <w:enabled/>
                  <w:calcOnExit w:val="0"/>
                  <w:textInput>
                    <w:default w:val="35.648"/>
                  </w:textInput>
                </w:ffData>
              </w:fldChar>
            </w:r>
            <w:r>
              <w:instrText xml:space="preserve"> FORMTEXT </w:instrText>
            </w:r>
            <w:r>
              <w:fldChar w:fldCharType="separate"/>
            </w:r>
            <w:r>
              <w:rPr>
                <w:noProof/>
              </w:rPr>
              <w:t>35.648</w:t>
            </w:r>
            <w:r>
              <w:fldChar w:fldCharType="end"/>
            </w:r>
          </w:p>
        </w:tc>
      </w:tr>
      <w:tr w:rsidR="00331E22" w:rsidRPr="00331E22" w14:paraId="480EC5E6" w14:textId="77777777" w:rsidTr="001A7B9D">
        <w:tc>
          <w:tcPr>
            <w:tcW w:w="1298" w:type="dxa"/>
            <w:shd w:val="clear" w:color="auto" w:fill="BFBFBF" w:themeFill="background1" w:themeFillShade="BF"/>
          </w:tcPr>
          <w:p w14:paraId="318D9130" w14:textId="77777777" w:rsidR="007F5638" w:rsidRPr="00331E22" w:rsidRDefault="007F5638">
            <w:r w:rsidRPr="00331E22">
              <w:t>Indicator 9.1</w:t>
            </w:r>
          </w:p>
        </w:tc>
        <w:tc>
          <w:tcPr>
            <w:tcW w:w="6787" w:type="dxa"/>
            <w:gridSpan w:val="10"/>
            <w:shd w:val="clear" w:color="auto" w:fill="BFBFBF" w:themeFill="background1" w:themeFillShade="BF"/>
          </w:tcPr>
          <w:p w14:paraId="1F07B13C" w14:textId="77777777" w:rsidR="007F5638" w:rsidRPr="00331E22" w:rsidRDefault="007F5638">
            <w:r w:rsidRPr="00331E22">
              <w:t>Solid and liquid Persistent Organic Pollutants (POPs) removed or disposed (POPs type)</w:t>
            </w:r>
          </w:p>
        </w:tc>
        <w:tc>
          <w:tcPr>
            <w:tcW w:w="1287" w:type="dxa"/>
            <w:shd w:val="clear" w:color="auto" w:fill="BFBFBF" w:themeFill="background1" w:themeFillShade="BF"/>
          </w:tcPr>
          <w:p w14:paraId="052719A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48B219A" w14:textId="77777777" w:rsidTr="001A7B9D">
        <w:trPr>
          <w:trHeight w:val="125"/>
        </w:trPr>
        <w:tc>
          <w:tcPr>
            <w:tcW w:w="3979" w:type="dxa"/>
            <w:gridSpan w:val="6"/>
            <w:vMerge w:val="restart"/>
            <w:vAlign w:val="center"/>
          </w:tcPr>
          <w:p w14:paraId="79CAD9EC" w14:textId="77777777" w:rsidR="007F5638" w:rsidRPr="00331E22" w:rsidRDefault="007F5638">
            <w:r w:rsidRPr="00331E22">
              <w:t>POPs type</w:t>
            </w:r>
          </w:p>
        </w:tc>
        <w:tc>
          <w:tcPr>
            <w:tcW w:w="5393" w:type="dxa"/>
            <w:gridSpan w:val="6"/>
          </w:tcPr>
          <w:p w14:paraId="76173CF9" w14:textId="77777777" w:rsidR="007F5638" w:rsidRPr="00331E22" w:rsidRDefault="007F5638">
            <w:r w:rsidRPr="00331E22">
              <w:t>Metric Tons</w:t>
            </w:r>
          </w:p>
        </w:tc>
      </w:tr>
      <w:tr w:rsidR="00331E22" w:rsidRPr="00331E22" w14:paraId="2718F41F" w14:textId="77777777" w:rsidTr="001A7B9D">
        <w:trPr>
          <w:trHeight w:val="58"/>
        </w:trPr>
        <w:tc>
          <w:tcPr>
            <w:tcW w:w="3979" w:type="dxa"/>
            <w:gridSpan w:val="6"/>
            <w:vMerge/>
          </w:tcPr>
          <w:p w14:paraId="1895089C" w14:textId="77777777" w:rsidR="007F5638" w:rsidRPr="00331E22" w:rsidRDefault="007F5638"/>
        </w:tc>
        <w:tc>
          <w:tcPr>
            <w:tcW w:w="2800" w:type="dxa"/>
            <w:gridSpan w:val="4"/>
          </w:tcPr>
          <w:p w14:paraId="2877FF4C" w14:textId="77777777" w:rsidR="007F5638" w:rsidRPr="00331E22" w:rsidRDefault="007F5638">
            <w:r w:rsidRPr="00331E22">
              <w:t>Expected</w:t>
            </w:r>
          </w:p>
        </w:tc>
        <w:tc>
          <w:tcPr>
            <w:tcW w:w="2593" w:type="dxa"/>
            <w:gridSpan w:val="2"/>
          </w:tcPr>
          <w:p w14:paraId="1E89CA0C" w14:textId="77777777" w:rsidR="007F5638" w:rsidRPr="00331E22" w:rsidRDefault="007F5638">
            <w:r w:rsidRPr="00331E22">
              <w:t>Achieved</w:t>
            </w:r>
          </w:p>
        </w:tc>
      </w:tr>
      <w:tr w:rsidR="00331E22" w:rsidRPr="00331E22" w14:paraId="60B41BD4" w14:textId="77777777" w:rsidTr="001A7B9D">
        <w:trPr>
          <w:trHeight w:val="179"/>
        </w:trPr>
        <w:tc>
          <w:tcPr>
            <w:tcW w:w="3979" w:type="dxa"/>
            <w:gridSpan w:val="6"/>
            <w:vMerge/>
          </w:tcPr>
          <w:p w14:paraId="035A00DD" w14:textId="77777777" w:rsidR="007F5638" w:rsidRPr="00331E22" w:rsidRDefault="007F5638"/>
        </w:tc>
        <w:tc>
          <w:tcPr>
            <w:tcW w:w="1323" w:type="dxa"/>
            <w:gridSpan w:val="2"/>
          </w:tcPr>
          <w:p w14:paraId="2EDFC938" w14:textId="77777777" w:rsidR="007F5638" w:rsidRPr="00331E22" w:rsidRDefault="007F5638">
            <w:r w:rsidRPr="00331E22">
              <w:t>PIF stage</w:t>
            </w:r>
          </w:p>
        </w:tc>
        <w:tc>
          <w:tcPr>
            <w:tcW w:w="1477" w:type="dxa"/>
            <w:gridSpan w:val="2"/>
          </w:tcPr>
          <w:p w14:paraId="5A374641" w14:textId="77777777" w:rsidR="007F5638" w:rsidRPr="00331E22" w:rsidRDefault="007F5638">
            <w:r w:rsidRPr="00331E22">
              <w:t>Endorsement</w:t>
            </w:r>
          </w:p>
        </w:tc>
        <w:tc>
          <w:tcPr>
            <w:tcW w:w="1306" w:type="dxa"/>
          </w:tcPr>
          <w:p w14:paraId="158F0E72" w14:textId="77777777" w:rsidR="007F5638" w:rsidRPr="00331E22" w:rsidRDefault="007F5638">
            <w:r w:rsidRPr="00331E22">
              <w:t>MTR</w:t>
            </w:r>
          </w:p>
        </w:tc>
        <w:tc>
          <w:tcPr>
            <w:tcW w:w="1287" w:type="dxa"/>
          </w:tcPr>
          <w:p w14:paraId="2C29F54B" w14:textId="77777777" w:rsidR="007F5638" w:rsidRPr="00331E22" w:rsidRDefault="007F5638">
            <w:r w:rsidRPr="00331E22">
              <w:t>TE</w:t>
            </w:r>
          </w:p>
        </w:tc>
      </w:tr>
      <w:tr w:rsidR="00331E22" w:rsidRPr="00331E22" w14:paraId="3CB0A95B" w14:textId="77777777" w:rsidTr="001A7B9D">
        <w:tc>
          <w:tcPr>
            <w:tcW w:w="1298" w:type="dxa"/>
          </w:tcPr>
          <w:p w14:paraId="789C8F32" w14:textId="77777777" w:rsidR="007F5638" w:rsidRPr="00331E22" w:rsidRDefault="007F5638">
            <w:pPr>
              <w:rPr>
                <w:sz w:val="18"/>
                <w:szCs w:val="18"/>
              </w:rPr>
            </w:pPr>
            <w:r w:rsidRPr="00331E22">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331E22">
              <w:instrText xml:space="preserve"> FORMDROPDOWN </w:instrText>
            </w:r>
            <w:r w:rsidR="001F46DA">
              <w:fldChar w:fldCharType="separate"/>
            </w:r>
            <w:r w:rsidRPr="00331E22">
              <w:fldChar w:fldCharType="end"/>
            </w:r>
            <w:r w:rsidRPr="00331E22">
              <w:t xml:space="preserve">  </w:t>
            </w:r>
          </w:p>
        </w:tc>
        <w:tc>
          <w:tcPr>
            <w:tcW w:w="933" w:type="dxa"/>
          </w:tcPr>
          <w:p w14:paraId="292E62AF" w14:textId="77777777" w:rsidR="007F5638" w:rsidRPr="00331E22" w:rsidRDefault="007F5638">
            <w:pPr>
              <w:rPr>
                <w:sz w:val="18"/>
                <w:szCs w:val="18"/>
              </w:rPr>
            </w:pPr>
            <w:r w:rsidRPr="00331E22">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331E22">
              <w:instrText xml:space="preserve"> FORMDROPDOWN </w:instrText>
            </w:r>
            <w:r w:rsidR="001F46DA">
              <w:fldChar w:fldCharType="separate"/>
            </w:r>
            <w:r w:rsidRPr="00331E22">
              <w:fldChar w:fldCharType="end"/>
            </w:r>
            <w:r w:rsidRPr="00331E22">
              <w:t xml:space="preserve">    </w:t>
            </w:r>
          </w:p>
        </w:tc>
        <w:tc>
          <w:tcPr>
            <w:tcW w:w="1748" w:type="dxa"/>
            <w:gridSpan w:val="4"/>
          </w:tcPr>
          <w:p w14:paraId="738C8E3E" w14:textId="77777777" w:rsidR="007F5638" w:rsidRPr="00331E22" w:rsidRDefault="007F5638">
            <w:pPr>
              <w:rPr>
                <w:sz w:val="18"/>
                <w:szCs w:val="18"/>
              </w:rPr>
            </w:pPr>
            <w:r w:rsidRPr="00331E22">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331E22">
              <w:instrText xml:space="preserve"> FORMDROPDOWN </w:instrText>
            </w:r>
            <w:r w:rsidR="001F46DA">
              <w:fldChar w:fldCharType="separate"/>
            </w:r>
            <w:r w:rsidRPr="00331E22">
              <w:fldChar w:fldCharType="end"/>
            </w:r>
          </w:p>
        </w:tc>
        <w:tc>
          <w:tcPr>
            <w:tcW w:w="1323" w:type="dxa"/>
            <w:gridSpan w:val="2"/>
          </w:tcPr>
          <w:p w14:paraId="7239C2FA" w14:textId="3AD11A45" w:rsidR="007F5638" w:rsidRPr="00331E22" w:rsidRDefault="0073338E">
            <w:r>
              <w:fldChar w:fldCharType="begin">
                <w:ffData>
                  <w:name w:val=""/>
                  <w:enabled/>
                  <w:calcOnExit w:val="0"/>
                  <w:textInput>
                    <w:default w:val="35"/>
                  </w:textInput>
                </w:ffData>
              </w:fldChar>
            </w:r>
            <w:r>
              <w:instrText xml:space="preserve"> FORMTEXT </w:instrText>
            </w:r>
            <w:r>
              <w:fldChar w:fldCharType="separate"/>
            </w:r>
            <w:r>
              <w:rPr>
                <w:noProof/>
              </w:rPr>
              <w:t>35</w:t>
            </w:r>
            <w:r>
              <w:fldChar w:fldCharType="end"/>
            </w:r>
          </w:p>
        </w:tc>
        <w:tc>
          <w:tcPr>
            <w:tcW w:w="1477" w:type="dxa"/>
            <w:gridSpan w:val="2"/>
          </w:tcPr>
          <w:p w14:paraId="2CF9E4BC" w14:textId="0C16FEFB" w:rsidR="007F5638" w:rsidRPr="00331E22" w:rsidRDefault="0073338E">
            <w:r>
              <w:fldChar w:fldCharType="begin">
                <w:ffData>
                  <w:name w:val=""/>
                  <w:enabled/>
                  <w:calcOnExit w:val="0"/>
                  <w:textInput>
                    <w:default w:val="35"/>
                  </w:textInput>
                </w:ffData>
              </w:fldChar>
            </w:r>
            <w:r>
              <w:instrText xml:space="preserve"> FORMTEXT </w:instrText>
            </w:r>
            <w:r>
              <w:fldChar w:fldCharType="separate"/>
            </w:r>
            <w:r>
              <w:rPr>
                <w:noProof/>
              </w:rPr>
              <w:t>35</w:t>
            </w:r>
            <w:r>
              <w:fldChar w:fldCharType="end"/>
            </w:r>
          </w:p>
        </w:tc>
        <w:tc>
          <w:tcPr>
            <w:tcW w:w="1306" w:type="dxa"/>
          </w:tcPr>
          <w:p w14:paraId="09C8DA24" w14:textId="5BF8E2FE" w:rsidR="007F5638" w:rsidRPr="00331E22" w:rsidRDefault="0073338E">
            <w:r>
              <w:fldChar w:fldCharType="begin">
                <w:ffData>
                  <w:name w:val=""/>
                  <w:enabled/>
                  <w:calcOnExit w:val="0"/>
                  <w:textInput>
                    <w:default w:val="10"/>
                  </w:textInput>
                </w:ffData>
              </w:fldChar>
            </w:r>
            <w:r>
              <w:instrText xml:space="preserve"> FORMTEXT </w:instrText>
            </w:r>
            <w:r>
              <w:fldChar w:fldCharType="separate"/>
            </w:r>
            <w:r>
              <w:rPr>
                <w:noProof/>
              </w:rPr>
              <w:t>10</w:t>
            </w:r>
            <w:r>
              <w:fldChar w:fldCharType="end"/>
            </w:r>
          </w:p>
        </w:tc>
        <w:tc>
          <w:tcPr>
            <w:tcW w:w="1287" w:type="dxa"/>
          </w:tcPr>
          <w:p w14:paraId="79654262" w14:textId="75E23ECA" w:rsidR="007F5638" w:rsidRPr="00331E22" w:rsidRDefault="0073338E">
            <w:r>
              <w:fldChar w:fldCharType="begin">
                <w:ffData>
                  <w:name w:val=""/>
                  <w:enabled/>
                  <w:calcOnExit w:val="0"/>
                  <w:textInput>
                    <w:default w:val="35"/>
                  </w:textInput>
                </w:ffData>
              </w:fldChar>
            </w:r>
            <w:r>
              <w:instrText xml:space="preserve"> FORMTEXT </w:instrText>
            </w:r>
            <w:r>
              <w:fldChar w:fldCharType="separate"/>
            </w:r>
            <w:r>
              <w:rPr>
                <w:noProof/>
              </w:rPr>
              <w:t>35</w:t>
            </w:r>
            <w:r>
              <w:fldChar w:fldCharType="end"/>
            </w:r>
          </w:p>
        </w:tc>
      </w:tr>
      <w:tr w:rsidR="00331E22" w:rsidRPr="00331E22" w14:paraId="7B22B765" w14:textId="77777777" w:rsidTr="001A7B9D">
        <w:tc>
          <w:tcPr>
            <w:tcW w:w="1298" w:type="dxa"/>
          </w:tcPr>
          <w:p w14:paraId="605DD65B" w14:textId="77777777" w:rsidR="007F5638" w:rsidRPr="00331E22" w:rsidRDefault="007F5638">
            <w:pPr>
              <w:rPr>
                <w:sz w:val="18"/>
                <w:szCs w:val="18"/>
              </w:rPr>
            </w:pPr>
            <w:r w:rsidRPr="00331E22">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331E22">
              <w:instrText xml:space="preserve"> FORMDROPDOWN </w:instrText>
            </w:r>
            <w:r w:rsidR="001F46DA">
              <w:fldChar w:fldCharType="separate"/>
            </w:r>
            <w:r w:rsidRPr="00331E22">
              <w:fldChar w:fldCharType="end"/>
            </w:r>
            <w:r w:rsidRPr="00331E22">
              <w:t xml:space="preserve">  </w:t>
            </w:r>
          </w:p>
        </w:tc>
        <w:tc>
          <w:tcPr>
            <w:tcW w:w="933" w:type="dxa"/>
          </w:tcPr>
          <w:p w14:paraId="0AF55A25" w14:textId="77777777" w:rsidR="007F5638" w:rsidRPr="00331E22" w:rsidRDefault="007F5638">
            <w:pPr>
              <w:rPr>
                <w:sz w:val="18"/>
                <w:szCs w:val="18"/>
              </w:rPr>
            </w:pPr>
            <w:r w:rsidRPr="00331E22">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331E22">
              <w:instrText xml:space="preserve"> FORMDROPDOWN </w:instrText>
            </w:r>
            <w:r w:rsidR="001F46DA">
              <w:fldChar w:fldCharType="separate"/>
            </w:r>
            <w:r w:rsidRPr="00331E22">
              <w:fldChar w:fldCharType="end"/>
            </w:r>
            <w:r w:rsidRPr="00331E22">
              <w:t xml:space="preserve">    </w:t>
            </w:r>
          </w:p>
        </w:tc>
        <w:tc>
          <w:tcPr>
            <w:tcW w:w="1748" w:type="dxa"/>
            <w:gridSpan w:val="4"/>
          </w:tcPr>
          <w:p w14:paraId="0190054D" w14:textId="77777777" w:rsidR="007F5638" w:rsidRPr="00331E22" w:rsidRDefault="007F5638">
            <w:pPr>
              <w:rPr>
                <w:sz w:val="18"/>
                <w:szCs w:val="18"/>
              </w:rPr>
            </w:pPr>
            <w:r w:rsidRPr="00331E22">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331E22">
              <w:instrText xml:space="preserve"> FORMDROPDOWN </w:instrText>
            </w:r>
            <w:r w:rsidR="001F46DA">
              <w:fldChar w:fldCharType="separate"/>
            </w:r>
            <w:r w:rsidRPr="00331E22">
              <w:fldChar w:fldCharType="end"/>
            </w:r>
          </w:p>
        </w:tc>
        <w:tc>
          <w:tcPr>
            <w:tcW w:w="1323" w:type="dxa"/>
            <w:gridSpan w:val="2"/>
          </w:tcPr>
          <w:p w14:paraId="0D2815D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55DBB6A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68FACAD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8449C0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4CC7B89" w14:textId="77777777" w:rsidTr="001A7B9D">
        <w:tc>
          <w:tcPr>
            <w:tcW w:w="1298" w:type="dxa"/>
          </w:tcPr>
          <w:p w14:paraId="7DE28B75" w14:textId="77777777" w:rsidR="007F5638" w:rsidRPr="00331E22" w:rsidRDefault="007F5638">
            <w:pPr>
              <w:rPr>
                <w:sz w:val="18"/>
                <w:szCs w:val="18"/>
              </w:rPr>
            </w:pPr>
            <w:r w:rsidRPr="00331E22">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331E22">
              <w:instrText xml:space="preserve"> FORMDROPDOWN </w:instrText>
            </w:r>
            <w:r w:rsidR="001F46DA">
              <w:fldChar w:fldCharType="separate"/>
            </w:r>
            <w:r w:rsidRPr="00331E22">
              <w:fldChar w:fldCharType="end"/>
            </w:r>
            <w:r w:rsidRPr="00331E22">
              <w:t xml:space="preserve">  </w:t>
            </w:r>
          </w:p>
        </w:tc>
        <w:tc>
          <w:tcPr>
            <w:tcW w:w="933" w:type="dxa"/>
          </w:tcPr>
          <w:p w14:paraId="770D0BC0" w14:textId="77777777" w:rsidR="007F5638" w:rsidRPr="00331E22" w:rsidRDefault="007F5638">
            <w:pPr>
              <w:rPr>
                <w:sz w:val="18"/>
                <w:szCs w:val="18"/>
              </w:rPr>
            </w:pPr>
            <w:r w:rsidRPr="00331E22">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331E22">
              <w:instrText xml:space="preserve"> FORMDROPDOWN </w:instrText>
            </w:r>
            <w:r w:rsidR="001F46DA">
              <w:fldChar w:fldCharType="separate"/>
            </w:r>
            <w:r w:rsidRPr="00331E22">
              <w:fldChar w:fldCharType="end"/>
            </w:r>
            <w:r w:rsidRPr="00331E22">
              <w:t xml:space="preserve">    </w:t>
            </w:r>
          </w:p>
        </w:tc>
        <w:tc>
          <w:tcPr>
            <w:tcW w:w="1748" w:type="dxa"/>
            <w:gridSpan w:val="4"/>
          </w:tcPr>
          <w:p w14:paraId="4A88B584" w14:textId="77777777" w:rsidR="007F5638" w:rsidRPr="00331E22" w:rsidRDefault="007F5638">
            <w:pPr>
              <w:rPr>
                <w:sz w:val="18"/>
                <w:szCs w:val="18"/>
              </w:rPr>
            </w:pPr>
            <w:r w:rsidRPr="00331E22">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331E22">
              <w:instrText xml:space="preserve"> FORMDROPDOWN </w:instrText>
            </w:r>
            <w:r w:rsidR="001F46DA">
              <w:fldChar w:fldCharType="separate"/>
            </w:r>
            <w:r w:rsidRPr="00331E22">
              <w:fldChar w:fldCharType="end"/>
            </w:r>
          </w:p>
        </w:tc>
        <w:tc>
          <w:tcPr>
            <w:tcW w:w="1323" w:type="dxa"/>
            <w:gridSpan w:val="2"/>
          </w:tcPr>
          <w:p w14:paraId="79A8710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4E04FED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0B1947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79A481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6D1BBAF" w14:textId="77777777" w:rsidTr="001A7B9D">
        <w:tc>
          <w:tcPr>
            <w:tcW w:w="1298" w:type="dxa"/>
            <w:shd w:val="clear" w:color="auto" w:fill="BFBFBF" w:themeFill="background1" w:themeFillShade="BF"/>
          </w:tcPr>
          <w:p w14:paraId="13AC272A" w14:textId="77777777" w:rsidR="007F5638" w:rsidRPr="00331E22" w:rsidRDefault="007F5638">
            <w:r w:rsidRPr="00331E22">
              <w:t>Indicator 9.2</w:t>
            </w:r>
          </w:p>
        </w:tc>
        <w:tc>
          <w:tcPr>
            <w:tcW w:w="6787" w:type="dxa"/>
            <w:gridSpan w:val="10"/>
            <w:shd w:val="clear" w:color="auto" w:fill="BFBFBF" w:themeFill="background1" w:themeFillShade="BF"/>
          </w:tcPr>
          <w:p w14:paraId="4E673B6B" w14:textId="77777777" w:rsidR="007F5638" w:rsidRPr="00331E22" w:rsidRDefault="007F5638">
            <w:r w:rsidRPr="00331E22">
              <w:t>Quantity of mercury reduced</w:t>
            </w:r>
          </w:p>
        </w:tc>
        <w:tc>
          <w:tcPr>
            <w:tcW w:w="1287" w:type="dxa"/>
            <w:shd w:val="clear" w:color="auto" w:fill="BFBFBF" w:themeFill="background1" w:themeFillShade="BF"/>
          </w:tcPr>
          <w:p w14:paraId="695F4472" w14:textId="365B0BEE" w:rsidR="007F5638" w:rsidRPr="00331E22" w:rsidRDefault="007F5638"/>
        </w:tc>
      </w:tr>
      <w:tr w:rsidR="00331E22" w:rsidRPr="00331E22" w14:paraId="4AC0C76C" w14:textId="77777777" w:rsidTr="001A7B9D">
        <w:trPr>
          <w:trHeight w:val="125"/>
        </w:trPr>
        <w:tc>
          <w:tcPr>
            <w:tcW w:w="1298" w:type="dxa"/>
            <w:vMerge w:val="restart"/>
          </w:tcPr>
          <w:p w14:paraId="3719DC20" w14:textId="77777777" w:rsidR="007F5638" w:rsidRPr="00331E22" w:rsidRDefault="007F5638"/>
        </w:tc>
        <w:tc>
          <w:tcPr>
            <w:tcW w:w="933" w:type="dxa"/>
            <w:vMerge w:val="restart"/>
          </w:tcPr>
          <w:p w14:paraId="761E9043" w14:textId="77777777" w:rsidR="007F5638" w:rsidRPr="00331E22" w:rsidRDefault="007F5638"/>
        </w:tc>
        <w:tc>
          <w:tcPr>
            <w:tcW w:w="1748" w:type="dxa"/>
            <w:gridSpan w:val="4"/>
            <w:vMerge w:val="restart"/>
          </w:tcPr>
          <w:p w14:paraId="0D9155FA" w14:textId="77777777" w:rsidR="007F5638" w:rsidRPr="00331E22" w:rsidRDefault="007F5638"/>
        </w:tc>
        <w:tc>
          <w:tcPr>
            <w:tcW w:w="5393" w:type="dxa"/>
            <w:gridSpan w:val="6"/>
          </w:tcPr>
          <w:p w14:paraId="1B9C0036" w14:textId="77777777" w:rsidR="007F5638" w:rsidRPr="00331E22" w:rsidRDefault="007F5638">
            <w:r w:rsidRPr="00331E22">
              <w:t>Metric Tons</w:t>
            </w:r>
          </w:p>
        </w:tc>
      </w:tr>
      <w:tr w:rsidR="00331E22" w:rsidRPr="00331E22" w14:paraId="32299606" w14:textId="77777777" w:rsidTr="001A7B9D">
        <w:trPr>
          <w:trHeight w:val="58"/>
        </w:trPr>
        <w:tc>
          <w:tcPr>
            <w:tcW w:w="1298" w:type="dxa"/>
            <w:vMerge/>
          </w:tcPr>
          <w:p w14:paraId="60AF4FBA" w14:textId="77777777" w:rsidR="007F5638" w:rsidRPr="00331E22" w:rsidRDefault="007F5638"/>
        </w:tc>
        <w:tc>
          <w:tcPr>
            <w:tcW w:w="933" w:type="dxa"/>
            <w:vMerge/>
          </w:tcPr>
          <w:p w14:paraId="40927613" w14:textId="77777777" w:rsidR="007F5638" w:rsidRPr="00331E22" w:rsidRDefault="007F5638"/>
        </w:tc>
        <w:tc>
          <w:tcPr>
            <w:tcW w:w="1748" w:type="dxa"/>
            <w:gridSpan w:val="4"/>
            <w:vMerge/>
          </w:tcPr>
          <w:p w14:paraId="4DC89922" w14:textId="77777777" w:rsidR="007F5638" w:rsidRPr="00331E22" w:rsidRDefault="007F5638"/>
        </w:tc>
        <w:tc>
          <w:tcPr>
            <w:tcW w:w="2800" w:type="dxa"/>
            <w:gridSpan w:val="4"/>
          </w:tcPr>
          <w:p w14:paraId="23A78C36" w14:textId="77777777" w:rsidR="007F5638" w:rsidRPr="00331E22" w:rsidRDefault="007F5638">
            <w:r w:rsidRPr="00331E22">
              <w:t>Expected</w:t>
            </w:r>
          </w:p>
        </w:tc>
        <w:tc>
          <w:tcPr>
            <w:tcW w:w="2593" w:type="dxa"/>
            <w:gridSpan w:val="2"/>
          </w:tcPr>
          <w:p w14:paraId="6DBACBCE" w14:textId="77777777" w:rsidR="007F5638" w:rsidRPr="00331E22" w:rsidRDefault="007F5638">
            <w:r w:rsidRPr="00331E22">
              <w:t>Achieved</w:t>
            </w:r>
          </w:p>
        </w:tc>
      </w:tr>
      <w:tr w:rsidR="00331E22" w:rsidRPr="00331E22" w14:paraId="1397F28B" w14:textId="77777777" w:rsidTr="001A7B9D">
        <w:trPr>
          <w:trHeight w:val="206"/>
        </w:trPr>
        <w:tc>
          <w:tcPr>
            <w:tcW w:w="1298" w:type="dxa"/>
            <w:vMerge/>
          </w:tcPr>
          <w:p w14:paraId="006D2526" w14:textId="77777777" w:rsidR="007F5638" w:rsidRPr="00331E22" w:rsidRDefault="007F5638"/>
        </w:tc>
        <w:tc>
          <w:tcPr>
            <w:tcW w:w="933" w:type="dxa"/>
            <w:vMerge/>
          </w:tcPr>
          <w:p w14:paraId="7636C26C" w14:textId="77777777" w:rsidR="007F5638" w:rsidRPr="00331E22" w:rsidRDefault="007F5638"/>
        </w:tc>
        <w:tc>
          <w:tcPr>
            <w:tcW w:w="1748" w:type="dxa"/>
            <w:gridSpan w:val="4"/>
            <w:vMerge/>
          </w:tcPr>
          <w:p w14:paraId="2DCD9C1A" w14:textId="77777777" w:rsidR="007F5638" w:rsidRPr="00331E22" w:rsidRDefault="007F5638"/>
        </w:tc>
        <w:tc>
          <w:tcPr>
            <w:tcW w:w="1323" w:type="dxa"/>
            <w:gridSpan w:val="2"/>
          </w:tcPr>
          <w:p w14:paraId="43EA61FE" w14:textId="77777777" w:rsidR="007F5638" w:rsidRPr="00331E22" w:rsidRDefault="007F5638">
            <w:r w:rsidRPr="00331E22">
              <w:t>PIF stage</w:t>
            </w:r>
          </w:p>
        </w:tc>
        <w:tc>
          <w:tcPr>
            <w:tcW w:w="1477" w:type="dxa"/>
            <w:gridSpan w:val="2"/>
          </w:tcPr>
          <w:p w14:paraId="11BE313B" w14:textId="77777777" w:rsidR="007F5638" w:rsidRPr="00331E22" w:rsidRDefault="007F5638">
            <w:r w:rsidRPr="00331E22">
              <w:t>Endorsement</w:t>
            </w:r>
          </w:p>
        </w:tc>
        <w:tc>
          <w:tcPr>
            <w:tcW w:w="1306" w:type="dxa"/>
          </w:tcPr>
          <w:p w14:paraId="487363BF" w14:textId="77777777" w:rsidR="007F5638" w:rsidRPr="00331E22" w:rsidRDefault="007F5638">
            <w:r w:rsidRPr="00331E22">
              <w:t>MTR</w:t>
            </w:r>
          </w:p>
        </w:tc>
        <w:tc>
          <w:tcPr>
            <w:tcW w:w="1287" w:type="dxa"/>
          </w:tcPr>
          <w:p w14:paraId="0DC682E3" w14:textId="77777777" w:rsidR="007F5638" w:rsidRPr="00331E22" w:rsidRDefault="007F5638">
            <w:r w:rsidRPr="00331E22">
              <w:t>TE</w:t>
            </w:r>
          </w:p>
        </w:tc>
      </w:tr>
      <w:tr w:rsidR="00331E22" w:rsidRPr="00331E22" w14:paraId="430DCCA3" w14:textId="77777777" w:rsidTr="001A7B9D">
        <w:tc>
          <w:tcPr>
            <w:tcW w:w="1298" w:type="dxa"/>
          </w:tcPr>
          <w:p w14:paraId="47407B30" w14:textId="77777777" w:rsidR="007F5638" w:rsidRPr="00331E22" w:rsidRDefault="007F5638"/>
        </w:tc>
        <w:tc>
          <w:tcPr>
            <w:tcW w:w="2681" w:type="dxa"/>
            <w:gridSpan w:val="5"/>
          </w:tcPr>
          <w:p w14:paraId="0FC2BF3A" w14:textId="77777777" w:rsidR="007F5638" w:rsidRPr="00331E22" w:rsidRDefault="007F5638"/>
        </w:tc>
        <w:tc>
          <w:tcPr>
            <w:tcW w:w="1323" w:type="dxa"/>
            <w:gridSpan w:val="2"/>
          </w:tcPr>
          <w:p w14:paraId="3D2EBEEE" w14:textId="2A9D7AEB" w:rsidR="007F5638" w:rsidRPr="00331E22" w:rsidRDefault="00BD160E">
            <w:r>
              <w:fldChar w:fldCharType="begin">
                <w:ffData>
                  <w:name w:val=""/>
                  <w:enabled/>
                  <w:calcOnExit w:val="0"/>
                  <w:textInput>
                    <w:default w:val="0.648"/>
                  </w:textInput>
                </w:ffData>
              </w:fldChar>
            </w:r>
            <w:r>
              <w:instrText xml:space="preserve"> FORMTEXT </w:instrText>
            </w:r>
            <w:r>
              <w:fldChar w:fldCharType="separate"/>
            </w:r>
            <w:r>
              <w:rPr>
                <w:noProof/>
              </w:rPr>
              <w:t>0.648</w:t>
            </w:r>
            <w:r>
              <w:fldChar w:fldCharType="end"/>
            </w:r>
          </w:p>
        </w:tc>
        <w:tc>
          <w:tcPr>
            <w:tcW w:w="1477" w:type="dxa"/>
            <w:gridSpan w:val="2"/>
          </w:tcPr>
          <w:p w14:paraId="455F8667" w14:textId="20FCB1E2" w:rsidR="007F5638" w:rsidRPr="00331E22" w:rsidRDefault="00BD160E">
            <w:r>
              <w:fldChar w:fldCharType="begin">
                <w:ffData>
                  <w:name w:val=""/>
                  <w:enabled/>
                  <w:calcOnExit w:val="0"/>
                  <w:textInput>
                    <w:default w:val="0.648"/>
                  </w:textInput>
                </w:ffData>
              </w:fldChar>
            </w:r>
            <w:r>
              <w:instrText xml:space="preserve"> FORMTEXT </w:instrText>
            </w:r>
            <w:r>
              <w:fldChar w:fldCharType="separate"/>
            </w:r>
            <w:r>
              <w:rPr>
                <w:noProof/>
              </w:rPr>
              <w:t>0.648</w:t>
            </w:r>
            <w:r>
              <w:fldChar w:fldCharType="end"/>
            </w:r>
          </w:p>
        </w:tc>
        <w:tc>
          <w:tcPr>
            <w:tcW w:w="1306" w:type="dxa"/>
          </w:tcPr>
          <w:p w14:paraId="7CB4045E" w14:textId="7B993F3C" w:rsidR="007F5638" w:rsidRPr="00331E22" w:rsidRDefault="00BD160E">
            <w:r>
              <w:fldChar w:fldCharType="begin">
                <w:ffData>
                  <w:name w:val=""/>
                  <w:enabled/>
                  <w:calcOnExit w:val="0"/>
                  <w:textInput>
                    <w:default w:val="0.162"/>
                  </w:textInput>
                </w:ffData>
              </w:fldChar>
            </w:r>
            <w:r>
              <w:instrText xml:space="preserve"> FORMTEXT </w:instrText>
            </w:r>
            <w:r>
              <w:fldChar w:fldCharType="separate"/>
            </w:r>
            <w:r>
              <w:rPr>
                <w:noProof/>
              </w:rPr>
              <w:t>0.162</w:t>
            </w:r>
            <w:r>
              <w:fldChar w:fldCharType="end"/>
            </w:r>
          </w:p>
        </w:tc>
        <w:tc>
          <w:tcPr>
            <w:tcW w:w="1287" w:type="dxa"/>
          </w:tcPr>
          <w:p w14:paraId="21187A05" w14:textId="712F158F" w:rsidR="007F5638" w:rsidRPr="00331E22" w:rsidRDefault="00BD160E">
            <w:r>
              <w:fldChar w:fldCharType="begin">
                <w:ffData>
                  <w:name w:val=""/>
                  <w:enabled/>
                  <w:calcOnExit w:val="0"/>
                  <w:textInput>
                    <w:default w:val="0.648"/>
                  </w:textInput>
                </w:ffData>
              </w:fldChar>
            </w:r>
            <w:r>
              <w:instrText xml:space="preserve"> FORMTEXT </w:instrText>
            </w:r>
            <w:r>
              <w:fldChar w:fldCharType="separate"/>
            </w:r>
            <w:r>
              <w:rPr>
                <w:noProof/>
              </w:rPr>
              <w:t>0.648</w:t>
            </w:r>
            <w:r>
              <w:fldChar w:fldCharType="end"/>
            </w:r>
          </w:p>
        </w:tc>
      </w:tr>
      <w:tr w:rsidR="00331E22" w:rsidRPr="00331E22" w14:paraId="4B9C61F0" w14:textId="77777777" w:rsidTr="001A7B9D">
        <w:tc>
          <w:tcPr>
            <w:tcW w:w="1298" w:type="dxa"/>
            <w:shd w:val="clear" w:color="auto" w:fill="BFBFBF" w:themeFill="background1" w:themeFillShade="BF"/>
          </w:tcPr>
          <w:p w14:paraId="0370533F" w14:textId="77777777" w:rsidR="007F5638" w:rsidRPr="00331E22" w:rsidRDefault="007F5638">
            <w:r w:rsidRPr="00331E22">
              <w:lastRenderedPageBreak/>
              <w:t>Indicator 9.3</w:t>
            </w:r>
          </w:p>
        </w:tc>
        <w:tc>
          <w:tcPr>
            <w:tcW w:w="8074" w:type="dxa"/>
            <w:gridSpan w:val="11"/>
            <w:shd w:val="clear" w:color="auto" w:fill="BFBFBF" w:themeFill="background1" w:themeFillShade="BF"/>
          </w:tcPr>
          <w:p w14:paraId="07365D0D" w14:textId="77777777" w:rsidR="007F5638" w:rsidRPr="00331E22" w:rsidRDefault="007F5638">
            <w:proofErr w:type="spellStart"/>
            <w:r w:rsidRPr="00331E22">
              <w:t>Hydrochloroflurocarbons</w:t>
            </w:r>
            <w:proofErr w:type="spellEnd"/>
            <w:r w:rsidRPr="00331E22">
              <w:t xml:space="preserve"> (HCFC) Reduced/Phased out </w:t>
            </w:r>
          </w:p>
        </w:tc>
      </w:tr>
      <w:tr w:rsidR="00331E22" w:rsidRPr="00331E22" w14:paraId="7E73B405" w14:textId="77777777" w:rsidTr="001A7B9D">
        <w:tc>
          <w:tcPr>
            <w:tcW w:w="1298" w:type="dxa"/>
          </w:tcPr>
          <w:p w14:paraId="49660017" w14:textId="77777777" w:rsidR="007F5638" w:rsidRPr="00331E22" w:rsidRDefault="007F5638"/>
        </w:tc>
        <w:tc>
          <w:tcPr>
            <w:tcW w:w="2681" w:type="dxa"/>
            <w:gridSpan w:val="5"/>
          </w:tcPr>
          <w:p w14:paraId="691E4C44" w14:textId="77777777" w:rsidR="007F5638" w:rsidRPr="00331E22" w:rsidRDefault="007F5638"/>
        </w:tc>
        <w:tc>
          <w:tcPr>
            <w:tcW w:w="5393" w:type="dxa"/>
            <w:gridSpan w:val="6"/>
          </w:tcPr>
          <w:p w14:paraId="4A60CBB5" w14:textId="77777777" w:rsidR="007F5638" w:rsidRPr="00331E22" w:rsidRDefault="007F5638">
            <w:pPr>
              <w:rPr>
                <w:i/>
              </w:rPr>
            </w:pPr>
            <w:r w:rsidRPr="00331E22">
              <w:t>Metric Tons</w:t>
            </w:r>
          </w:p>
        </w:tc>
      </w:tr>
      <w:tr w:rsidR="00331E22" w:rsidRPr="00331E22" w14:paraId="3C4BD8A2" w14:textId="77777777" w:rsidTr="001A7B9D">
        <w:tc>
          <w:tcPr>
            <w:tcW w:w="1298" w:type="dxa"/>
          </w:tcPr>
          <w:p w14:paraId="37CE18C8" w14:textId="77777777" w:rsidR="007F5638" w:rsidRPr="00331E22" w:rsidRDefault="007F5638"/>
        </w:tc>
        <w:tc>
          <w:tcPr>
            <w:tcW w:w="2681" w:type="dxa"/>
            <w:gridSpan w:val="5"/>
          </w:tcPr>
          <w:p w14:paraId="789978F5" w14:textId="77777777" w:rsidR="007F5638" w:rsidRPr="00331E22" w:rsidRDefault="007F5638"/>
        </w:tc>
        <w:tc>
          <w:tcPr>
            <w:tcW w:w="2800" w:type="dxa"/>
            <w:gridSpan w:val="4"/>
          </w:tcPr>
          <w:p w14:paraId="32C25A12" w14:textId="77777777" w:rsidR="007F5638" w:rsidRPr="00331E22" w:rsidRDefault="007F5638">
            <w:r w:rsidRPr="00331E22">
              <w:t>Expected</w:t>
            </w:r>
          </w:p>
        </w:tc>
        <w:tc>
          <w:tcPr>
            <w:tcW w:w="2593" w:type="dxa"/>
            <w:gridSpan w:val="2"/>
          </w:tcPr>
          <w:p w14:paraId="6506432C" w14:textId="77777777" w:rsidR="007F5638" w:rsidRPr="00331E22" w:rsidRDefault="007F5638">
            <w:r w:rsidRPr="00331E22">
              <w:t>Achieved</w:t>
            </w:r>
          </w:p>
        </w:tc>
      </w:tr>
      <w:tr w:rsidR="00331E22" w:rsidRPr="00331E22" w14:paraId="44D89AB1" w14:textId="77777777" w:rsidTr="001A7B9D">
        <w:tc>
          <w:tcPr>
            <w:tcW w:w="1298" w:type="dxa"/>
          </w:tcPr>
          <w:p w14:paraId="44C29D09" w14:textId="77777777" w:rsidR="007F5638" w:rsidRPr="00331E22" w:rsidRDefault="007F5638"/>
        </w:tc>
        <w:tc>
          <w:tcPr>
            <w:tcW w:w="2681" w:type="dxa"/>
            <w:gridSpan w:val="5"/>
          </w:tcPr>
          <w:p w14:paraId="790F4878" w14:textId="77777777" w:rsidR="007F5638" w:rsidRPr="00331E22" w:rsidRDefault="007F5638"/>
        </w:tc>
        <w:tc>
          <w:tcPr>
            <w:tcW w:w="1323" w:type="dxa"/>
            <w:gridSpan w:val="2"/>
          </w:tcPr>
          <w:p w14:paraId="5A5C1A81" w14:textId="77777777" w:rsidR="007F5638" w:rsidRPr="00331E22" w:rsidRDefault="007F5638">
            <w:pPr>
              <w:rPr>
                <w:i/>
              </w:rPr>
            </w:pPr>
            <w:r w:rsidRPr="00331E22">
              <w:t>PIF stage</w:t>
            </w:r>
          </w:p>
        </w:tc>
        <w:tc>
          <w:tcPr>
            <w:tcW w:w="1477" w:type="dxa"/>
            <w:gridSpan w:val="2"/>
          </w:tcPr>
          <w:p w14:paraId="1A71AAE5" w14:textId="77777777" w:rsidR="007F5638" w:rsidRPr="00331E22" w:rsidRDefault="007F5638">
            <w:pPr>
              <w:rPr>
                <w:i/>
              </w:rPr>
            </w:pPr>
            <w:r w:rsidRPr="00331E22">
              <w:t>Endorsement</w:t>
            </w:r>
          </w:p>
        </w:tc>
        <w:tc>
          <w:tcPr>
            <w:tcW w:w="1306" w:type="dxa"/>
          </w:tcPr>
          <w:p w14:paraId="15B5D97A" w14:textId="77777777" w:rsidR="007F5638" w:rsidRPr="00331E22" w:rsidRDefault="007F5638">
            <w:pPr>
              <w:rPr>
                <w:i/>
              </w:rPr>
            </w:pPr>
            <w:r w:rsidRPr="00331E22">
              <w:t>MTR</w:t>
            </w:r>
          </w:p>
        </w:tc>
        <w:tc>
          <w:tcPr>
            <w:tcW w:w="1287" w:type="dxa"/>
          </w:tcPr>
          <w:p w14:paraId="7C64DF54" w14:textId="77777777" w:rsidR="007F5638" w:rsidRPr="00331E22" w:rsidRDefault="007F5638">
            <w:pPr>
              <w:rPr>
                <w:i/>
              </w:rPr>
            </w:pPr>
            <w:r w:rsidRPr="00331E22">
              <w:t>TE</w:t>
            </w:r>
          </w:p>
        </w:tc>
      </w:tr>
      <w:tr w:rsidR="00331E22" w:rsidRPr="00331E22" w14:paraId="7AF0597F" w14:textId="77777777" w:rsidTr="001A7B9D">
        <w:tc>
          <w:tcPr>
            <w:tcW w:w="1298" w:type="dxa"/>
          </w:tcPr>
          <w:p w14:paraId="44B357D6" w14:textId="77777777" w:rsidR="007F5638" w:rsidRPr="00331E22" w:rsidRDefault="007F5638"/>
        </w:tc>
        <w:tc>
          <w:tcPr>
            <w:tcW w:w="2681" w:type="dxa"/>
            <w:gridSpan w:val="5"/>
          </w:tcPr>
          <w:p w14:paraId="2F3D76EC" w14:textId="77777777" w:rsidR="007F5638" w:rsidRPr="00331E22" w:rsidRDefault="007F5638"/>
        </w:tc>
        <w:tc>
          <w:tcPr>
            <w:tcW w:w="1323" w:type="dxa"/>
            <w:gridSpan w:val="2"/>
          </w:tcPr>
          <w:p w14:paraId="64080ED4" w14:textId="607ACF2F" w:rsidR="007F5638" w:rsidRPr="00331E22" w:rsidRDefault="00E25CD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77" w:type="dxa"/>
            <w:gridSpan w:val="2"/>
          </w:tcPr>
          <w:p w14:paraId="242DC5B7" w14:textId="626B3057" w:rsidR="007F5638" w:rsidRPr="00331E22" w:rsidRDefault="00E25CD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06" w:type="dxa"/>
          </w:tcPr>
          <w:p w14:paraId="0B06CA23" w14:textId="452A5385" w:rsidR="007F5638" w:rsidRPr="00331E22" w:rsidRDefault="00E25CD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287" w:type="dxa"/>
          </w:tcPr>
          <w:p w14:paraId="1E854D3A" w14:textId="03D2EDF6" w:rsidR="007F5638" w:rsidRPr="00331E22" w:rsidRDefault="00E25CD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31E22" w:rsidRPr="00331E22" w14:paraId="65C973F0" w14:textId="77777777" w:rsidTr="001A7B9D">
        <w:tc>
          <w:tcPr>
            <w:tcW w:w="1298" w:type="dxa"/>
            <w:shd w:val="clear" w:color="auto" w:fill="BFBFBF" w:themeFill="background1" w:themeFillShade="BF"/>
          </w:tcPr>
          <w:p w14:paraId="71A65C83" w14:textId="77777777" w:rsidR="007F5638" w:rsidRPr="00331E22" w:rsidRDefault="007F5638">
            <w:r w:rsidRPr="00331E22">
              <w:t>Indicator 9.4</w:t>
            </w:r>
          </w:p>
        </w:tc>
        <w:tc>
          <w:tcPr>
            <w:tcW w:w="6787" w:type="dxa"/>
            <w:gridSpan w:val="10"/>
            <w:shd w:val="clear" w:color="auto" w:fill="BFBFBF" w:themeFill="background1" w:themeFillShade="BF"/>
          </w:tcPr>
          <w:p w14:paraId="163805B4" w14:textId="77777777" w:rsidR="007F5638" w:rsidRPr="00331E22" w:rsidRDefault="007F5638">
            <w:r w:rsidRPr="00331E22">
              <w:t>Number of countries with legislation and policy implemented to control chemicals and waste</w:t>
            </w:r>
          </w:p>
        </w:tc>
        <w:tc>
          <w:tcPr>
            <w:tcW w:w="1287" w:type="dxa"/>
            <w:shd w:val="clear" w:color="auto" w:fill="BFBFBF" w:themeFill="background1" w:themeFillShade="BF"/>
          </w:tcPr>
          <w:p w14:paraId="7E3F8475"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B91430A" w14:textId="77777777" w:rsidTr="001A7B9D">
        <w:trPr>
          <w:trHeight w:val="125"/>
        </w:trPr>
        <w:tc>
          <w:tcPr>
            <w:tcW w:w="1298" w:type="dxa"/>
            <w:vMerge w:val="restart"/>
          </w:tcPr>
          <w:p w14:paraId="7C71ACB4" w14:textId="77777777" w:rsidR="007F5638" w:rsidRPr="00331E22" w:rsidRDefault="007F5638"/>
        </w:tc>
        <w:tc>
          <w:tcPr>
            <w:tcW w:w="933" w:type="dxa"/>
            <w:vMerge w:val="restart"/>
          </w:tcPr>
          <w:p w14:paraId="2FFB7286" w14:textId="77777777" w:rsidR="007F5638" w:rsidRPr="00331E22" w:rsidRDefault="007F5638"/>
        </w:tc>
        <w:tc>
          <w:tcPr>
            <w:tcW w:w="1748" w:type="dxa"/>
            <w:gridSpan w:val="4"/>
            <w:vMerge w:val="restart"/>
          </w:tcPr>
          <w:p w14:paraId="5C653F57" w14:textId="77777777" w:rsidR="007F5638" w:rsidRPr="00331E22" w:rsidRDefault="007F5638"/>
        </w:tc>
        <w:tc>
          <w:tcPr>
            <w:tcW w:w="5393" w:type="dxa"/>
            <w:gridSpan w:val="6"/>
          </w:tcPr>
          <w:p w14:paraId="333BE371" w14:textId="77777777" w:rsidR="007F5638" w:rsidRPr="00331E22" w:rsidRDefault="007F5638">
            <w:r w:rsidRPr="00331E22">
              <w:t>Number of Countries</w:t>
            </w:r>
          </w:p>
        </w:tc>
      </w:tr>
      <w:tr w:rsidR="00331E22" w:rsidRPr="00331E22" w14:paraId="5053DFEE" w14:textId="77777777" w:rsidTr="001A7B9D">
        <w:trPr>
          <w:trHeight w:val="58"/>
        </w:trPr>
        <w:tc>
          <w:tcPr>
            <w:tcW w:w="1298" w:type="dxa"/>
            <w:vMerge/>
          </w:tcPr>
          <w:p w14:paraId="2EC59A12" w14:textId="77777777" w:rsidR="007F5638" w:rsidRPr="00331E22" w:rsidRDefault="007F5638"/>
        </w:tc>
        <w:tc>
          <w:tcPr>
            <w:tcW w:w="933" w:type="dxa"/>
            <w:vMerge/>
          </w:tcPr>
          <w:p w14:paraId="6DB46A4B" w14:textId="77777777" w:rsidR="007F5638" w:rsidRPr="00331E22" w:rsidRDefault="007F5638"/>
        </w:tc>
        <w:tc>
          <w:tcPr>
            <w:tcW w:w="1748" w:type="dxa"/>
            <w:gridSpan w:val="4"/>
            <w:vMerge/>
          </w:tcPr>
          <w:p w14:paraId="3D5EC392" w14:textId="77777777" w:rsidR="007F5638" w:rsidRPr="00331E22" w:rsidRDefault="007F5638"/>
        </w:tc>
        <w:tc>
          <w:tcPr>
            <w:tcW w:w="2800" w:type="dxa"/>
            <w:gridSpan w:val="4"/>
          </w:tcPr>
          <w:p w14:paraId="7781897C" w14:textId="77777777" w:rsidR="007F5638" w:rsidRPr="00331E22" w:rsidRDefault="007F5638">
            <w:r w:rsidRPr="00331E22">
              <w:t>Expected</w:t>
            </w:r>
          </w:p>
        </w:tc>
        <w:tc>
          <w:tcPr>
            <w:tcW w:w="2593" w:type="dxa"/>
            <w:gridSpan w:val="2"/>
          </w:tcPr>
          <w:p w14:paraId="3F8444E5" w14:textId="77777777" w:rsidR="007F5638" w:rsidRPr="00331E22" w:rsidRDefault="007F5638">
            <w:r w:rsidRPr="00331E22">
              <w:t>Achieved</w:t>
            </w:r>
          </w:p>
        </w:tc>
      </w:tr>
      <w:tr w:rsidR="00331E22" w:rsidRPr="00331E22" w14:paraId="5D1B8E07" w14:textId="77777777" w:rsidTr="001A7B9D">
        <w:trPr>
          <w:trHeight w:val="206"/>
        </w:trPr>
        <w:tc>
          <w:tcPr>
            <w:tcW w:w="1298" w:type="dxa"/>
            <w:vMerge/>
          </w:tcPr>
          <w:p w14:paraId="3CC28607" w14:textId="77777777" w:rsidR="007F5638" w:rsidRPr="00331E22" w:rsidRDefault="007F5638"/>
        </w:tc>
        <w:tc>
          <w:tcPr>
            <w:tcW w:w="933" w:type="dxa"/>
            <w:vMerge/>
          </w:tcPr>
          <w:p w14:paraId="0D9C88D9" w14:textId="77777777" w:rsidR="007F5638" w:rsidRPr="00331E22" w:rsidRDefault="007F5638"/>
        </w:tc>
        <w:tc>
          <w:tcPr>
            <w:tcW w:w="1748" w:type="dxa"/>
            <w:gridSpan w:val="4"/>
            <w:vMerge/>
          </w:tcPr>
          <w:p w14:paraId="493A9930" w14:textId="77777777" w:rsidR="007F5638" w:rsidRPr="00331E22" w:rsidRDefault="007F5638"/>
        </w:tc>
        <w:tc>
          <w:tcPr>
            <w:tcW w:w="1323" w:type="dxa"/>
            <w:gridSpan w:val="2"/>
          </w:tcPr>
          <w:p w14:paraId="6813B4A8" w14:textId="77777777" w:rsidR="007F5638" w:rsidRPr="00331E22" w:rsidRDefault="007F5638">
            <w:r w:rsidRPr="00331E22">
              <w:t>PIF stage</w:t>
            </w:r>
          </w:p>
        </w:tc>
        <w:tc>
          <w:tcPr>
            <w:tcW w:w="1477" w:type="dxa"/>
            <w:gridSpan w:val="2"/>
          </w:tcPr>
          <w:p w14:paraId="57067249" w14:textId="77777777" w:rsidR="007F5638" w:rsidRPr="00331E22" w:rsidRDefault="007F5638">
            <w:r w:rsidRPr="00331E22">
              <w:t>Endorsement</w:t>
            </w:r>
          </w:p>
        </w:tc>
        <w:tc>
          <w:tcPr>
            <w:tcW w:w="1306" w:type="dxa"/>
          </w:tcPr>
          <w:p w14:paraId="2D5B51E2" w14:textId="77777777" w:rsidR="007F5638" w:rsidRPr="00331E22" w:rsidRDefault="007F5638">
            <w:r w:rsidRPr="00331E22">
              <w:t>MTR</w:t>
            </w:r>
          </w:p>
        </w:tc>
        <w:tc>
          <w:tcPr>
            <w:tcW w:w="1287" w:type="dxa"/>
          </w:tcPr>
          <w:p w14:paraId="23610C24" w14:textId="77777777" w:rsidR="007F5638" w:rsidRPr="00331E22" w:rsidRDefault="007F5638">
            <w:r w:rsidRPr="00331E22">
              <w:t>TE</w:t>
            </w:r>
          </w:p>
        </w:tc>
      </w:tr>
      <w:tr w:rsidR="00331E22" w:rsidRPr="00331E22" w14:paraId="396614FE" w14:textId="77777777" w:rsidTr="001A7B9D">
        <w:tc>
          <w:tcPr>
            <w:tcW w:w="1298" w:type="dxa"/>
          </w:tcPr>
          <w:p w14:paraId="0524914A" w14:textId="77777777" w:rsidR="007F5638" w:rsidRPr="00331E22" w:rsidRDefault="007F5638"/>
        </w:tc>
        <w:tc>
          <w:tcPr>
            <w:tcW w:w="933" w:type="dxa"/>
          </w:tcPr>
          <w:p w14:paraId="66E68930" w14:textId="77777777" w:rsidR="007F5638" w:rsidRPr="00331E22" w:rsidRDefault="007F5638"/>
        </w:tc>
        <w:tc>
          <w:tcPr>
            <w:tcW w:w="1748" w:type="dxa"/>
            <w:gridSpan w:val="4"/>
          </w:tcPr>
          <w:p w14:paraId="3529F751" w14:textId="77777777" w:rsidR="007F5638" w:rsidRPr="00331E22" w:rsidRDefault="007F5638"/>
        </w:tc>
        <w:tc>
          <w:tcPr>
            <w:tcW w:w="1323" w:type="dxa"/>
            <w:gridSpan w:val="2"/>
          </w:tcPr>
          <w:p w14:paraId="2601A217"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27B400A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F89FEA1"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BFA38E9"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68D35308" w14:textId="77777777" w:rsidTr="001A7B9D">
        <w:tc>
          <w:tcPr>
            <w:tcW w:w="1298" w:type="dxa"/>
            <w:shd w:val="clear" w:color="auto" w:fill="BFBFBF" w:themeFill="background1" w:themeFillShade="BF"/>
          </w:tcPr>
          <w:p w14:paraId="1C401FA7" w14:textId="77777777" w:rsidR="007F5638" w:rsidRPr="00331E22" w:rsidRDefault="007F5638">
            <w:r w:rsidRPr="00331E22">
              <w:t>Indicator 9.5</w:t>
            </w:r>
          </w:p>
        </w:tc>
        <w:tc>
          <w:tcPr>
            <w:tcW w:w="6787" w:type="dxa"/>
            <w:gridSpan w:val="10"/>
            <w:shd w:val="clear" w:color="auto" w:fill="BFBFBF" w:themeFill="background1" w:themeFillShade="BF"/>
          </w:tcPr>
          <w:p w14:paraId="630B192A" w14:textId="77777777" w:rsidR="007F5638" w:rsidRPr="00331E22" w:rsidRDefault="007F5638">
            <w:r w:rsidRPr="00331E22">
              <w:t xml:space="preserve">Number of low-chemical/non-chemical systems implemented particularly in food production, </w:t>
            </w:r>
            <w:proofErr w:type="gramStart"/>
            <w:r w:rsidRPr="00331E22">
              <w:t>manufacturing</w:t>
            </w:r>
            <w:proofErr w:type="gramEnd"/>
            <w:r w:rsidRPr="00331E22">
              <w:t xml:space="preserve"> and cities</w:t>
            </w:r>
          </w:p>
        </w:tc>
        <w:tc>
          <w:tcPr>
            <w:tcW w:w="1287" w:type="dxa"/>
            <w:shd w:val="clear" w:color="auto" w:fill="BFBFBF" w:themeFill="background1" w:themeFillShade="BF"/>
          </w:tcPr>
          <w:p w14:paraId="3BD155BF"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65BFDAF" w14:textId="77777777" w:rsidTr="001A7B9D">
        <w:trPr>
          <w:trHeight w:val="125"/>
        </w:trPr>
        <w:tc>
          <w:tcPr>
            <w:tcW w:w="1298" w:type="dxa"/>
            <w:vMerge w:val="restart"/>
          </w:tcPr>
          <w:p w14:paraId="0E254129" w14:textId="77777777" w:rsidR="007F5638" w:rsidRPr="00331E22" w:rsidRDefault="007F5638"/>
        </w:tc>
        <w:tc>
          <w:tcPr>
            <w:tcW w:w="933" w:type="dxa"/>
            <w:vMerge w:val="restart"/>
          </w:tcPr>
          <w:p w14:paraId="464180E9" w14:textId="77777777" w:rsidR="007F5638" w:rsidRPr="00331E22" w:rsidRDefault="007F5638"/>
        </w:tc>
        <w:tc>
          <w:tcPr>
            <w:tcW w:w="1748" w:type="dxa"/>
            <w:gridSpan w:val="4"/>
            <w:vMerge w:val="restart"/>
            <w:vAlign w:val="center"/>
          </w:tcPr>
          <w:p w14:paraId="59FB3B44" w14:textId="77777777" w:rsidR="007F5638" w:rsidRPr="00331E22" w:rsidRDefault="007F5638">
            <w:r w:rsidRPr="00331E22">
              <w:t>Technology</w:t>
            </w:r>
          </w:p>
        </w:tc>
        <w:tc>
          <w:tcPr>
            <w:tcW w:w="5393" w:type="dxa"/>
            <w:gridSpan w:val="6"/>
          </w:tcPr>
          <w:p w14:paraId="161D8AA1" w14:textId="77777777" w:rsidR="007F5638" w:rsidRPr="00331E22" w:rsidRDefault="007F5638">
            <w:r w:rsidRPr="00331E22">
              <w:t>Number</w:t>
            </w:r>
          </w:p>
        </w:tc>
      </w:tr>
      <w:tr w:rsidR="00331E22" w:rsidRPr="00331E22" w14:paraId="139C570A" w14:textId="77777777" w:rsidTr="001A7B9D">
        <w:trPr>
          <w:trHeight w:val="58"/>
        </w:trPr>
        <w:tc>
          <w:tcPr>
            <w:tcW w:w="1298" w:type="dxa"/>
            <w:vMerge/>
          </w:tcPr>
          <w:p w14:paraId="121FE916" w14:textId="77777777" w:rsidR="007F5638" w:rsidRPr="00331E22" w:rsidRDefault="007F5638"/>
        </w:tc>
        <w:tc>
          <w:tcPr>
            <w:tcW w:w="933" w:type="dxa"/>
            <w:vMerge/>
          </w:tcPr>
          <w:p w14:paraId="6D3DA18B" w14:textId="77777777" w:rsidR="007F5638" w:rsidRPr="00331E22" w:rsidRDefault="007F5638"/>
        </w:tc>
        <w:tc>
          <w:tcPr>
            <w:tcW w:w="1748" w:type="dxa"/>
            <w:gridSpan w:val="4"/>
            <w:vMerge/>
          </w:tcPr>
          <w:p w14:paraId="706B464F" w14:textId="77777777" w:rsidR="007F5638" w:rsidRPr="00331E22" w:rsidRDefault="007F5638"/>
        </w:tc>
        <w:tc>
          <w:tcPr>
            <w:tcW w:w="2800" w:type="dxa"/>
            <w:gridSpan w:val="4"/>
          </w:tcPr>
          <w:p w14:paraId="5E75256E" w14:textId="77777777" w:rsidR="007F5638" w:rsidRPr="00331E22" w:rsidRDefault="007F5638">
            <w:r w:rsidRPr="00331E22">
              <w:t>Expected</w:t>
            </w:r>
          </w:p>
        </w:tc>
        <w:tc>
          <w:tcPr>
            <w:tcW w:w="2593" w:type="dxa"/>
            <w:gridSpan w:val="2"/>
          </w:tcPr>
          <w:p w14:paraId="4F29D9FB" w14:textId="77777777" w:rsidR="007F5638" w:rsidRPr="00331E22" w:rsidRDefault="007F5638">
            <w:r w:rsidRPr="00331E22">
              <w:t>Achieved</w:t>
            </w:r>
          </w:p>
        </w:tc>
      </w:tr>
      <w:tr w:rsidR="00331E22" w:rsidRPr="00331E22" w14:paraId="48E9987A" w14:textId="77777777" w:rsidTr="001A7B9D">
        <w:trPr>
          <w:trHeight w:val="58"/>
        </w:trPr>
        <w:tc>
          <w:tcPr>
            <w:tcW w:w="1298" w:type="dxa"/>
            <w:vMerge/>
          </w:tcPr>
          <w:p w14:paraId="6FC3E0D7" w14:textId="77777777" w:rsidR="007F5638" w:rsidRPr="00331E22" w:rsidRDefault="007F5638"/>
        </w:tc>
        <w:tc>
          <w:tcPr>
            <w:tcW w:w="933" w:type="dxa"/>
            <w:vMerge/>
          </w:tcPr>
          <w:p w14:paraId="48957983" w14:textId="77777777" w:rsidR="007F5638" w:rsidRPr="00331E22" w:rsidRDefault="007F5638"/>
        </w:tc>
        <w:tc>
          <w:tcPr>
            <w:tcW w:w="1748" w:type="dxa"/>
            <w:gridSpan w:val="4"/>
            <w:vMerge/>
          </w:tcPr>
          <w:p w14:paraId="29637587" w14:textId="77777777" w:rsidR="007F5638" w:rsidRPr="00331E22" w:rsidRDefault="007F5638"/>
        </w:tc>
        <w:tc>
          <w:tcPr>
            <w:tcW w:w="1323" w:type="dxa"/>
            <w:gridSpan w:val="2"/>
          </w:tcPr>
          <w:p w14:paraId="67A074D6" w14:textId="77777777" w:rsidR="007F5638" w:rsidRPr="00331E22" w:rsidRDefault="007F5638">
            <w:r w:rsidRPr="00331E22">
              <w:t>PIF stage</w:t>
            </w:r>
          </w:p>
        </w:tc>
        <w:tc>
          <w:tcPr>
            <w:tcW w:w="1477" w:type="dxa"/>
            <w:gridSpan w:val="2"/>
          </w:tcPr>
          <w:p w14:paraId="11AF29CF" w14:textId="77777777" w:rsidR="007F5638" w:rsidRPr="00331E22" w:rsidRDefault="007F5638">
            <w:r w:rsidRPr="00331E22">
              <w:t>Endorsement</w:t>
            </w:r>
          </w:p>
        </w:tc>
        <w:tc>
          <w:tcPr>
            <w:tcW w:w="1306" w:type="dxa"/>
          </w:tcPr>
          <w:p w14:paraId="07E3AB8A" w14:textId="77777777" w:rsidR="007F5638" w:rsidRPr="00331E22" w:rsidRDefault="007F5638">
            <w:r w:rsidRPr="00331E22">
              <w:t>MTR</w:t>
            </w:r>
          </w:p>
        </w:tc>
        <w:tc>
          <w:tcPr>
            <w:tcW w:w="1287" w:type="dxa"/>
          </w:tcPr>
          <w:p w14:paraId="44388F98" w14:textId="77777777" w:rsidR="007F5638" w:rsidRPr="00331E22" w:rsidRDefault="007F5638">
            <w:r w:rsidRPr="00331E22">
              <w:t>TE</w:t>
            </w:r>
          </w:p>
        </w:tc>
      </w:tr>
      <w:tr w:rsidR="00331E22" w:rsidRPr="00331E22" w14:paraId="457D7FEE" w14:textId="77777777" w:rsidTr="001A7B9D">
        <w:tc>
          <w:tcPr>
            <w:tcW w:w="1298" w:type="dxa"/>
          </w:tcPr>
          <w:p w14:paraId="448B6D7E" w14:textId="77777777" w:rsidR="007F5638" w:rsidRPr="00331E22" w:rsidRDefault="007F5638"/>
        </w:tc>
        <w:tc>
          <w:tcPr>
            <w:tcW w:w="933" w:type="dxa"/>
          </w:tcPr>
          <w:p w14:paraId="33F44734" w14:textId="77777777" w:rsidR="007F5638" w:rsidRPr="00331E22" w:rsidRDefault="007F5638"/>
        </w:tc>
        <w:tc>
          <w:tcPr>
            <w:tcW w:w="1748" w:type="dxa"/>
            <w:gridSpan w:val="4"/>
          </w:tcPr>
          <w:p w14:paraId="3D5C53D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1A09DAB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0718766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5081F6D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4E6CE1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35F06AF4" w14:textId="77777777" w:rsidTr="001A7B9D">
        <w:tc>
          <w:tcPr>
            <w:tcW w:w="1298" w:type="dxa"/>
          </w:tcPr>
          <w:p w14:paraId="7AA1A80C" w14:textId="77777777" w:rsidR="007F5638" w:rsidRPr="00331E22" w:rsidRDefault="007F5638"/>
        </w:tc>
        <w:tc>
          <w:tcPr>
            <w:tcW w:w="933" w:type="dxa"/>
          </w:tcPr>
          <w:p w14:paraId="26B8C55A" w14:textId="77777777" w:rsidR="007F5638" w:rsidRPr="00331E22" w:rsidRDefault="007F5638"/>
        </w:tc>
        <w:tc>
          <w:tcPr>
            <w:tcW w:w="1748" w:type="dxa"/>
            <w:gridSpan w:val="4"/>
          </w:tcPr>
          <w:p w14:paraId="1977E43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23" w:type="dxa"/>
            <w:gridSpan w:val="2"/>
          </w:tcPr>
          <w:p w14:paraId="277BCA22"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5306494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3335005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135B7050"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03787A7C" w14:textId="77777777" w:rsidTr="001A7B9D">
        <w:tc>
          <w:tcPr>
            <w:tcW w:w="1298" w:type="dxa"/>
            <w:shd w:val="clear" w:color="auto" w:fill="BFBFBF" w:themeFill="background1" w:themeFillShade="BF"/>
          </w:tcPr>
          <w:p w14:paraId="6343EDD4" w14:textId="77777777" w:rsidR="007F5638" w:rsidRPr="00331E22" w:rsidRDefault="007F5638">
            <w:r w:rsidRPr="00331E22">
              <w:t>Indicator 9.6</w:t>
            </w:r>
          </w:p>
        </w:tc>
        <w:tc>
          <w:tcPr>
            <w:tcW w:w="8074" w:type="dxa"/>
            <w:gridSpan w:val="11"/>
            <w:shd w:val="clear" w:color="auto" w:fill="BFBFBF" w:themeFill="background1" w:themeFillShade="BF"/>
          </w:tcPr>
          <w:p w14:paraId="4007BA07" w14:textId="77777777" w:rsidR="007F5638" w:rsidRPr="00331E22" w:rsidRDefault="007F5638">
            <w:r w:rsidRPr="00331E22">
              <w:t>Quantity of POPs/Mercury containing materials and products directly avoided</w:t>
            </w:r>
          </w:p>
        </w:tc>
      </w:tr>
      <w:tr w:rsidR="00331E22" w:rsidRPr="00331E22" w14:paraId="2C16B11D" w14:textId="77777777" w:rsidTr="001A7B9D">
        <w:tc>
          <w:tcPr>
            <w:tcW w:w="1298" w:type="dxa"/>
          </w:tcPr>
          <w:p w14:paraId="3FFF95A7" w14:textId="77777777" w:rsidR="007F5638" w:rsidRPr="00331E22" w:rsidRDefault="007F5638"/>
        </w:tc>
        <w:tc>
          <w:tcPr>
            <w:tcW w:w="933" w:type="dxa"/>
          </w:tcPr>
          <w:p w14:paraId="4B1D00C2" w14:textId="77777777" w:rsidR="007F5638" w:rsidRPr="00331E22" w:rsidRDefault="007F5638"/>
        </w:tc>
        <w:tc>
          <w:tcPr>
            <w:tcW w:w="1748" w:type="dxa"/>
            <w:gridSpan w:val="4"/>
          </w:tcPr>
          <w:p w14:paraId="32B2EB31" w14:textId="77777777" w:rsidR="007F5638" w:rsidRPr="00331E22" w:rsidRDefault="007F5638"/>
        </w:tc>
        <w:tc>
          <w:tcPr>
            <w:tcW w:w="5393" w:type="dxa"/>
            <w:gridSpan w:val="6"/>
          </w:tcPr>
          <w:p w14:paraId="14F5930A" w14:textId="77777777" w:rsidR="007F5638" w:rsidRPr="00331E22" w:rsidRDefault="007F5638">
            <w:r w:rsidRPr="00331E22">
              <w:t>Metric Tons</w:t>
            </w:r>
          </w:p>
        </w:tc>
      </w:tr>
      <w:tr w:rsidR="00331E22" w:rsidRPr="00331E22" w14:paraId="51AD4466" w14:textId="77777777" w:rsidTr="001A7B9D">
        <w:tc>
          <w:tcPr>
            <w:tcW w:w="1298" w:type="dxa"/>
          </w:tcPr>
          <w:p w14:paraId="7D956E23" w14:textId="77777777" w:rsidR="007F5638" w:rsidRPr="00331E22" w:rsidRDefault="007F5638"/>
        </w:tc>
        <w:tc>
          <w:tcPr>
            <w:tcW w:w="933" w:type="dxa"/>
          </w:tcPr>
          <w:p w14:paraId="68AF354A" w14:textId="77777777" w:rsidR="007F5638" w:rsidRPr="00331E22" w:rsidRDefault="007F5638"/>
        </w:tc>
        <w:tc>
          <w:tcPr>
            <w:tcW w:w="1748" w:type="dxa"/>
            <w:gridSpan w:val="4"/>
          </w:tcPr>
          <w:p w14:paraId="249C4C66" w14:textId="77777777" w:rsidR="007F5638" w:rsidRPr="00331E22" w:rsidRDefault="007F5638"/>
        </w:tc>
        <w:tc>
          <w:tcPr>
            <w:tcW w:w="2800" w:type="dxa"/>
            <w:gridSpan w:val="4"/>
          </w:tcPr>
          <w:p w14:paraId="1B2BA9D7" w14:textId="77777777" w:rsidR="007F5638" w:rsidRPr="00331E22" w:rsidRDefault="007F5638">
            <w:pPr>
              <w:rPr>
                <w:i/>
              </w:rPr>
            </w:pPr>
            <w:r w:rsidRPr="00331E22">
              <w:t>Expected</w:t>
            </w:r>
          </w:p>
        </w:tc>
        <w:tc>
          <w:tcPr>
            <w:tcW w:w="2593" w:type="dxa"/>
            <w:gridSpan w:val="2"/>
          </w:tcPr>
          <w:p w14:paraId="751F6D33" w14:textId="77777777" w:rsidR="007F5638" w:rsidRPr="00331E22" w:rsidRDefault="007F5638">
            <w:pPr>
              <w:rPr>
                <w:i/>
              </w:rPr>
            </w:pPr>
            <w:r w:rsidRPr="00331E22">
              <w:t>Achieved</w:t>
            </w:r>
          </w:p>
        </w:tc>
      </w:tr>
      <w:tr w:rsidR="00331E22" w:rsidRPr="00331E22" w14:paraId="0A7632BE" w14:textId="77777777" w:rsidTr="001A7B9D">
        <w:tc>
          <w:tcPr>
            <w:tcW w:w="1298" w:type="dxa"/>
          </w:tcPr>
          <w:p w14:paraId="7F25D518" w14:textId="77777777" w:rsidR="007F5638" w:rsidRPr="00331E22" w:rsidRDefault="007F5638"/>
        </w:tc>
        <w:tc>
          <w:tcPr>
            <w:tcW w:w="933" w:type="dxa"/>
          </w:tcPr>
          <w:p w14:paraId="696CE3F7" w14:textId="77777777" w:rsidR="007F5638" w:rsidRPr="00331E22" w:rsidRDefault="007F5638"/>
        </w:tc>
        <w:tc>
          <w:tcPr>
            <w:tcW w:w="1748" w:type="dxa"/>
            <w:gridSpan w:val="4"/>
          </w:tcPr>
          <w:p w14:paraId="11726A74" w14:textId="77777777" w:rsidR="007F5638" w:rsidRPr="00331E22" w:rsidRDefault="007F5638"/>
        </w:tc>
        <w:tc>
          <w:tcPr>
            <w:tcW w:w="1323" w:type="dxa"/>
            <w:gridSpan w:val="2"/>
          </w:tcPr>
          <w:p w14:paraId="6D6A90F2" w14:textId="77777777" w:rsidR="007F5638" w:rsidRPr="00331E22" w:rsidRDefault="007F5638">
            <w:pPr>
              <w:rPr>
                <w:i/>
              </w:rPr>
            </w:pPr>
            <w:r w:rsidRPr="00331E22">
              <w:t>PIF stage</w:t>
            </w:r>
          </w:p>
        </w:tc>
        <w:tc>
          <w:tcPr>
            <w:tcW w:w="1477" w:type="dxa"/>
            <w:gridSpan w:val="2"/>
          </w:tcPr>
          <w:p w14:paraId="2C478595" w14:textId="77777777" w:rsidR="007F5638" w:rsidRPr="00331E22" w:rsidRDefault="007F5638">
            <w:pPr>
              <w:rPr>
                <w:i/>
              </w:rPr>
            </w:pPr>
            <w:r w:rsidRPr="00331E22">
              <w:t>Endorsement</w:t>
            </w:r>
          </w:p>
        </w:tc>
        <w:tc>
          <w:tcPr>
            <w:tcW w:w="1306" w:type="dxa"/>
          </w:tcPr>
          <w:p w14:paraId="4EDC6DBC" w14:textId="77777777" w:rsidR="007F5638" w:rsidRPr="00331E22" w:rsidRDefault="007F5638">
            <w:pPr>
              <w:rPr>
                <w:i/>
              </w:rPr>
            </w:pPr>
            <w:r w:rsidRPr="00331E22">
              <w:t>PIF stage</w:t>
            </w:r>
          </w:p>
        </w:tc>
        <w:tc>
          <w:tcPr>
            <w:tcW w:w="1287" w:type="dxa"/>
          </w:tcPr>
          <w:p w14:paraId="796A9F82" w14:textId="77777777" w:rsidR="007F5638" w:rsidRPr="00331E22" w:rsidRDefault="007F5638">
            <w:pPr>
              <w:rPr>
                <w:i/>
              </w:rPr>
            </w:pPr>
            <w:r w:rsidRPr="00331E22">
              <w:t>Endorsement</w:t>
            </w:r>
          </w:p>
        </w:tc>
      </w:tr>
      <w:tr w:rsidR="00331E22" w:rsidRPr="00331E22" w14:paraId="572BA248" w14:textId="77777777" w:rsidTr="001A7B9D">
        <w:tc>
          <w:tcPr>
            <w:tcW w:w="1298" w:type="dxa"/>
          </w:tcPr>
          <w:p w14:paraId="738567E1" w14:textId="77777777" w:rsidR="007F5638" w:rsidRPr="00331E22" w:rsidRDefault="007F5638"/>
        </w:tc>
        <w:tc>
          <w:tcPr>
            <w:tcW w:w="933" w:type="dxa"/>
          </w:tcPr>
          <w:p w14:paraId="5FEF202B" w14:textId="77777777" w:rsidR="007F5638" w:rsidRPr="00331E22" w:rsidRDefault="007F5638"/>
        </w:tc>
        <w:tc>
          <w:tcPr>
            <w:tcW w:w="1748" w:type="dxa"/>
            <w:gridSpan w:val="4"/>
          </w:tcPr>
          <w:p w14:paraId="73B1EE28" w14:textId="77777777" w:rsidR="007F5638" w:rsidRPr="00331E22" w:rsidRDefault="007F5638"/>
        </w:tc>
        <w:tc>
          <w:tcPr>
            <w:tcW w:w="1323" w:type="dxa"/>
            <w:gridSpan w:val="2"/>
          </w:tcPr>
          <w:p w14:paraId="0C0A5AE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044D6EB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99E0BF3"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2F3D211A"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48021DB" w14:textId="77777777" w:rsidTr="001A7B9D">
        <w:tc>
          <w:tcPr>
            <w:tcW w:w="1298" w:type="dxa"/>
          </w:tcPr>
          <w:p w14:paraId="3FFD9B11" w14:textId="77777777" w:rsidR="007F5638" w:rsidRPr="00331E22" w:rsidRDefault="007F5638"/>
        </w:tc>
        <w:tc>
          <w:tcPr>
            <w:tcW w:w="933" w:type="dxa"/>
          </w:tcPr>
          <w:p w14:paraId="7F32BF20" w14:textId="77777777" w:rsidR="007F5638" w:rsidRPr="00331E22" w:rsidRDefault="007F5638"/>
        </w:tc>
        <w:tc>
          <w:tcPr>
            <w:tcW w:w="1748" w:type="dxa"/>
            <w:gridSpan w:val="4"/>
          </w:tcPr>
          <w:p w14:paraId="58DB3AAA" w14:textId="77777777" w:rsidR="007F5638" w:rsidRPr="00331E22" w:rsidRDefault="007F5638"/>
        </w:tc>
        <w:tc>
          <w:tcPr>
            <w:tcW w:w="1323" w:type="dxa"/>
            <w:gridSpan w:val="2"/>
          </w:tcPr>
          <w:p w14:paraId="6D667854"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477" w:type="dxa"/>
            <w:gridSpan w:val="2"/>
          </w:tcPr>
          <w:p w14:paraId="0F230FE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4F26AFA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1A2E1248"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5160B0D" w14:textId="77777777" w:rsidTr="001A7B9D">
        <w:tc>
          <w:tcPr>
            <w:tcW w:w="1298" w:type="dxa"/>
            <w:shd w:val="clear" w:color="auto" w:fill="D9D9D9" w:themeFill="background1" w:themeFillShade="D9"/>
          </w:tcPr>
          <w:p w14:paraId="729FB642" w14:textId="77777777" w:rsidR="007F5638" w:rsidRPr="00331E22" w:rsidRDefault="007F5638">
            <w:r w:rsidRPr="00331E22">
              <w:t>Core Indicator 10</w:t>
            </w:r>
          </w:p>
        </w:tc>
        <w:tc>
          <w:tcPr>
            <w:tcW w:w="6787" w:type="dxa"/>
            <w:gridSpan w:val="10"/>
            <w:shd w:val="clear" w:color="auto" w:fill="D9D9D9" w:themeFill="background1" w:themeFillShade="D9"/>
          </w:tcPr>
          <w:p w14:paraId="39D3BA25" w14:textId="77777777" w:rsidR="007F5638" w:rsidRDefault="007F5638">
            <w:r w:rsidRPr="00331E22">
              <w:t xml:space="preserve">Reduction, avoidance of emissions of POPs to air from point and non-point sources </w:t>
            </w:r>
          </w:p>
          <w:p w14:paraId="741FEACC" w14:textId="196459BF" w:rsidR="00BD160E" w:rsidRPr="00BD160E" w:rsidRDefault="00BD160E">
            <w:pPr>
              <w:jc w:val="center"/>
            </w:pPr>
          </w:p>
        </w:tc>
        <w:tc>
          <w:tcPr>
            <w:tcW w:w="1287" w:type="dxa"/>
            <w:shd w:val="clear" w:color="auto" w:fill="D9D9D9" w:themeFill="background1" w:themeFillShade="D9"/>
          </w:tcPr>
          <w:p w14:paraId="077F98D0" w14:textId="77777777" w:rsidR="007F5638" w:rsidRPr="00331E22" w:rsidRDefault="007F5638">
            <w:r w:rsidRPr="00331E22">
              <w:fldChar w:fldCharType="begin">
                <w:ffData>
                  <w:name w:val=""/>
                  <w:enabled/>
                  <w:calcOnExit w:val="0"/>
                  <w:textInput>
                    <w:default w:val="(Grams)"/>
                  </w:textInput>
                </w:ffData>
              </w:fldChar>
            </w:r>
            <w:r w:rsidRPr="00331E22">
              <w:instrText xml:space="preserve"> FORMTEXT </w:instrText>
            </w:r>
            <w:r w:rsidRPr="00331E22">
              <w:fldChar w:fldCharType="separate"/>
            </w:r>
            <w:r w:rsidRPr="00331E22">
              <w:rPr>
                <w:noProof/>
              </w:rPr>
              <w:t>(grams of toxic equivalent gTEQ)</w:t>
            </w:r>
            <w:r w:rsidRPr="00331E22">
              <w:fldChar w:fldCharType="end"/>
            </w:r>
          </w:p>
        </w:tc>
      </w:tr>
      <w:tr w:rsidR="00331E22" w:rsidRPr="00331E22" w14:paraId="1C5E68B2" w14:textId="77777777" w:rsidTr="001A7B9D">
        <w:tc>
          <w:tcPr>
            <w:tcW w:w="1298" w:type="dxa"/>
            <w:shd w:val="clear" w:color="auto" w:fill="BFBFBF" w:themeFill="background1" w:themeFillShade="BF"/>
          </w:tcPr>
          <w:p w14:paraId="79B2C0FE" w14:textId="77777777" w:rsidR="007F5638" w:rsidRPr="00331E22" w:rsidRDefault="007F5638">
            <w:r w:rsidRPr="00331E22">
              <w:t>Indicator 10.1</w:t>
            </w:r>
          </w:p>
        </w:tc>
        <w:tc>
          <w:tcPr>
            <w:tcW w:w="6787" w:type="dxa"/>
            <w:gridSpan w:val="10"/>
            <w:shd w:val="clear" w:color="auto" w:fill="BFBFBF" w:themeFill="background1" w:themeFillShade="BF"/>
          </w:tcPr>
          <w:p w14:paraId="59A2D738" w14:textId="77777777" w:rsidR="007F5638" w:rsidRPr="00331E22" w:rsidRDefault="007F5638">
            <w:r w:rsidRPr="00331E22">
              <w:t>Number of countries with legislation and policy implemented to control emissions of POPs to air</w:t>
            </w:r>
          </w:p>
        </w:tc>
        <w:tc>
          <w:tcPr>
            <w:tcW w:w="1287" w:type="dxa"/>
            <w:shd w:val="clear" w:color="auto" w:fill="BFBFBF" w:themeFill="background1" w:themeFillShade="BF"/>
          </w:tcPr>
          <w:p w14:paraId="57275E6D"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74C54C6D" w14:textId="77777777" w:rsidTr="001A7B9D">
        <w:trPr>
          <w:trHeight w:val="125"/>
        </w:trPr>
        <w:tc>
          <w:tcPr>
            <w:tcW w:w="1298" w:type="dxa"/>
            <w:vMerge w:val="restart"/>
          </w:tcPr>
          <w:p w14:paraId="6CE33A1F" w14:textId="77777777" w:rsidR="007F5638" w:rsidRPr="00331E22" w:rsidRDefault="007F5638"/>
        </w:tc>
        <w:tc>
          <w:tcPr>
            <w:tcW w:w="933" w:type="dxa"/>
            <w:vMerge w:val="restart"/>
          </w:tcPr>
          <w:p w14:paraId="64399FB6" w14:textId="77777777" w:rsidR="007F5638" w:rsidRPr="00331E22" w:rsidRDefault="007F5638"/>
        </w:tc>
        <w:tc>
          <w:tcPr>
            <w:tcW w:w="1748" w:type="dxa"/>
            <w:gridSpan w:val="4"/>
            <w:vMerge w:val="restart"/>
          </w:tcPr>
          <w:p w14:paraId="11B0EB0D" w14:textId="77777777" w:rsidR="007F5638" w:rsidRPr="00331E22" w:rsidRDefault="007F5638"/>
        </w:tc>
        <w:tc>
          <w:tcPr>
            <w:tcW w:w="5393" w:type="dxa"/>
            <w:gridSpan w:val="6"/>
          </w:tcPr>
          <w:p w14:paraId="4B3614B5" w14:textId="77777777" w:rsidR="007F5638" w:rsidRPr="00331E22" w:rsidRDefault="007F5638">
            <w:r w:rsidRPr="00331E22">
              <w:t>Number of Countries</w:t>
            </w:r>
          </w:p>
        </w:tc>
      </w:tr>
      <w:tr w:rsidR="00331E22" w:rsidRPr="00331E22" w14:paraId="27262AAC" w14:textId="77777777" w:rsidTr="001A7B9D">
        <w:trPr>
          <w:trHeight w:val="58"/>
        </w:trPr>
        <w:tc>
          <w:tcPr>
            <w:tcW w:w="1298" w:type="dxa"/>
            <w:vMerge/>
          </w:tcPr>
          <w:p w14:paraId="5011E849" w14:textId="77777777" w:rsidR="007F5638" w:rsidRPr="00331E22" w:rsidRDefault="007F5638"/>
        </w:tc>
        <w:tc>
          <w:tcPr>
            <w:tcW w:w="933" w:type="dxa"/>
            <w:vMerge/>
          </w:tcPr>
          <w:p w14:paraId="5A090791" w14:textId="77777777" w:rsidR="007F5638" w:rsidRPr="00331E22" w:rsidRDefault="007F5638"/>
        </w:tc>
        <w:tc>
          <w:tcPr>
            <w:tcW w:w="1748" w:type="dxa"/>
            <w:gridSpan w:val="4"/>
            <w:vMerge/>
          </w:tcPr>
          <w:p w14:paraId="277437B8" w14:textId="77777777" w:rsidR="007F5638" w:rsidRPr="00331E22" w:rsidRDefault="007F5638"/>
        </w:tc>
        <w:tc>
          <w:tcPr>
            <w:tcW w:w="2800" w:type="dxa"/>
            <w:gridSpan w:val="4"/>
          </w:tcPr>
          <w:p w14:paraId="308A52DB" w14:textId="77777777" w:rsidR="007F5638" w:rsidRPr="00331E22" w:rsidRDefault="007F5638">
            <w:r w:rsidRPr="00331E22">
              <w:t>Expected</w:t>
            </w:r>
          </w:p>
        </w:tc>
        <w:tc>
          <w:tcPr>
            <w:tcW w:w="2593" w:type="dxa"/>
            <w:gridSpan w:val="2"/>
          </w:tcPr>
          <w:p w14:paraId="45995A33" w14:textId="77777777" w:rsidR="007F5638" w:rsidRPr="00331E22" w:rsidRDefault="007F5638">
            <w:r w:rsidRPr="00331E22">
              <w:t>Achieved</w:t>
            </w:r>
          </w:p>
        </w:tc>
      </w:tr>
      <w:tr w:rsidR="00331E22" w:rsidRPr="00331E22" w14:paraId="0BFF6156" w14:textId="77777777" w:rsidTr="001A7B9D">
        <w:trPr>
          <w:trHeight w:val="125"/>
        </w:trPr>
        <w:tc>
          <w:tcPr>
            <w:tcW w:w="1298" w:type="dxa"/>
            <w:vMerge/>
          </w:tcPr>
          <w:p w14:paraId="7E3FE1A5" w14:textId="77777777" w:rsidR="007F5638" w:rsidRPr="00331E22" w:rsidRDefault="007F5638"/>
        </w:tc>
        <w:tc>
          <w:tcPr>
            <w:tcW w:w="933" w:type="dxa"/>
            <w:vMerge/>
          </w:tcPr>
          <w:p w14:paraId="73C07CFC" w14:textId="77777777" w:rsidR="007F5638" w:rsidRPr="00331E22" w:rsidRDefault="007F5638"/>
        </w:tc>
        <w:tc>
          <w:tcPr>
            <w:tcW w:w="1748" w:type="dxa"/>
            <w:gridSpan w:val="4"/>
            <w:vMerge/>
          </w:tcPr>
          <w:p w14:paraId="3A87CE1A" w14:textId="77777777" w:rsidR="007F5638" w:rsidRPr="00331E22" w:rsidRDefault="007F5638"/>
        </w:tc>
        <w:tc>
          <w:tcPr>
            <w:tcW w:w="1323" w:type="dxa"/>
            <w:gridSpan w:val="2"/>
          </w:tcPr>
          <w:p w14:paraId="06FA8D59" w14:textId="77777777" w:rsidR="007F5638" w:rsidRPr="00331E22" w:rsidRDefault="007F5638">
            <w:r w:rsidRPr="00331E22">
              <w:t>PIF stage</w:t>
            </w:r>
          </w:p>
        </w:tc>
        <w:tc>
          <w:tcPr>
            <w:tcW w:w="1477" w:type="dxa"/>
            <w:gridSpan w:val="2"/>
          </w:tcPr>
          <w:p w14:paraId="550D30E6" w14:textId="77777777" w:rsidR="007F5638" w:rsidRPr="00331E22" w:rsidRDefault="007F5638">
            <w:r w:rsidRPr="00331E22">
              <w:t>Endorsement</w:t>
            </w:r>
          </w:p>
        </w:tc>
        <w:tc>
          <w:tcPr>
            <w:tcW w:w="1306" w:type="dxa"/>
          </w:tcPr>
          <w:p w14:paraId="7619CFC7" w14:textId="77777777" w:rsidR="007F5638" w:rsidRPr="00331E22" w:rsidRDefault="007F5638">
            <w:r w:rsidRPr="00331E22">
              <w:t>MTR</w:t>
            </w:r>
          </w:p>
        </w:tc>
        <w:tc>
          <w:tcPr>
            <w:tcW w:w="1287" w:type="dxa"/>
          </w:tcPr>
          <w:p w14:paraId="5744F888" w14:textId="77777777" w:rsidR="007F5638" w:rsidRPr="00331E22" w:rsidRDefault="007F5638">
            <w:r w:rsidRPr="00331E22">
              <w:t>TE</w:t>
            </w:r>
          </w:p>
        </w:tc>
      </w:tr>
      <w:tr w:rsidR="00331E22" w:rsidRPr="00331E22" w14:paraId="3A87DCD2" w14:textId="77777777" w:rsidTr="001A7B9D">
        <w:tc>
          <w:tcPr>
            <w:tcW w:w="1298" w:type="dxa"/>
          </w:tcPr>
          <w:p w14:paraId="5F45D13E" w14:textId="77777777" w:rsidR="007F5638" w:rsidRPr="00331E22" w:rsidRDefault="007F5638"/>
        </w:tc>
        <w:tc>
          <w:tcPr>
            <w:tcW w:w="933" w:type="dxa"/>
          </w:tcPr>
          <w:p w14:paraId="14792FC9" w14:textId="77777777" w:rsidR="007F5638" w:rsidRPr="00331E22" w:rsidRDefault="007F5638"/>
        </w:tc>
        <w:tc>
          <w:tcPr>
            <w:tcW w:w="1748" w:type="dxa"/>
            <w:gridSpan w:val="4"/>
          </w:tcPr>
          <w:p w14:paraId="082AF9F4" w14:textId="77777777" w:rsidR="007F5638" w:rsidRPr="00331E22" w:rsidRDefault="007F5638"/>
        </w:tc>
        <w:tc>
          <w:tcPr>
            <w:tcW w:w="1323" w:type="dxa"/>
            <w:gridSpan w:val="2"/>
          </w:tcPr>
          <w:p w14:paraId="73C3C780" w14:textId="4DFFA546" w:rsidR="007F5638" w:rsidRPr="00331E22" w:rsidRDefault="00E25CD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77" w:type="dxa"/>
            <w:gridSpan w:val="2"/>
          </w:tcPr>
          <w:p w14:paraId="38C96CB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306" w:type="dxa"/>
          </w:tcPr>
          <w:p w14:paraId="225D7696"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c>
          <w:tcPr>
            <w:tcW w:w="1287" w:type="dxa"/>
          </w:tcPr>
          <w:p w14:paraId="769B2FDB"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1CE3AA10" w14:textId="77777777" w:rsidTr="001A7B9D">
        <w:tc>
          <w:tcPr>
            <w:tcW w:w="1298" w:type="dxa"/>
            <w:shd w:val="clear" w:color="auto" w:fill="BFBFBF" w:themeFill="background1" w:themeFillShade="BF"/>
          </w:tcPr>
          <w:p w14:paraId="092F2C4C" w14:textId="77777777" w:rsidR="007F5638" w:rsidRPr="00331E22" w:rsidRDefault="007F5638">
            <w:r w:rsidRPr="00331E22">
              <w:t>Indicator 10.2</w:t>
            </w:r>
          </w:p>
        </w:tc>
        <w:tc>
          <w:tcPr>
            <w:tcW w:w="6787" w:type="dxa"/>
            <w:gridSpan w:val="10"/>
            <w:shd w:val="clear" w:color="auto" w:fill="BFBFBF" w:themeFill="background1" w:themeFillShade="BF"/>
          </w:tcPr>
          <w:p w14:paraId="71C32870" w14:textId="77777777" w:rsidR="007F5638" w:rsidRPr="00331E22" w:rsidRDefault="007F5638">
            <w:r w:rsidRPr="00331E22">
              <w:t>Number of emission control technologies/practices implemented</w:t>
            </w:r>
          </w:p>
        </w:tc>
        <w:tc>
          <w:tcPr>
            <w:tcW w:w="1287" w:type="dxa"/>
            <w:shd w:val="clear" w:color="auto" w:fill="BFBFBF" w:themeFill="background1" w:themeFillShade="BF"/>
          </w:tcPr>
          <w:p w14:paraId="66F33FCE" w14:textId="77777777" w:rsidR="007F5638" w:rsidRPr="00331E22" w:rsidRDefault="007F5638">
            <w:r w:rsidRPr="00331E22">
              <w:fldChar w:fldCharType="begin">
                <w:ffData>
                  <w:name w:val="F_GEB_BD_target"/>
                  <w:enabled/>
                  <w:calcOnExit w:val="0"/>
                  <w:textInput/>
                </w:ffData>
              </w:fldChar>
            </w:r>
            <w:r w:rsidRPr="00331E22">
              <w:instrText xml:space="preserve"> FORMTEXT </w:instrText>
            </w:r>
            <w:r w:rsidRPr="00331E22">
              <w:fldChar w:fldCharType="separate"/>
            </w:r>
            <w:r w:rsidRPr="00331E22">
              <w:rPr>
                <w:noProof/>
              </w:rPr>
              <w:t> </w:t>
            </w:r>
            <w:r w:rsidRPr="00331E22">
              <w:rPr>
                <w:noProof/>
              </w:rPr>
              <w:t> </w:t>
            </w:r>
            <w:r w:rsidRPr="00331E22">
              <w:rPr>
                <w:noProof/>
              </w:rPr>
              <w:t> </w:t>
            </w:r>
            <w:r w:rsidRPr="00331E22">
              <w:rPr>
                <w:noProof/>
              </w:rPr>
              <w:t> </w:t>
            </w:r>
            <w:r w:rsidRPr="00331E22">
              <w:rPr>
                <w:noProof/>
              </w:rPr>
              <w:t> </w:t>
            </w:r>
            <w:r w:rsidRPr="00331E22">
              <w:fldChar w:fldCharType="end"/>
            </w:r>
          </w:p>
        </w:tc>
      </w:tr>
      <w:tr w:rsidR="00331E22" w:rsidRPr="00331E22" w14:paraId="4BAE4E33" w14:textId="77777777" w:rsidTr="001A7B9D">
        <w:trPr>
          <w:trHeight w:val="125"/>
        </w:trPr>
        <w:tc>
          <w:tcPr>
            <w:tcW w:w="1298" w:type="dxa"/>
            <w:vMerge w:val="restart"/>
          </w:tcPr>
          <w:p w14:paraId="64FFF4B0" w14:textId="77777777" w:rsidR="007F5638" w:rsidRPr="00331E22" w:rsidRDefault="007F5638"/>
        </w:tc>
        <w:tc>
          <w:tcPr>
            <w:tcW w:w="933" w:type="dxa"/>
            <w:vMerge w:val="restart"/>
          </w:tcPr>
          <w:p w14:paraId="4A5AEBB6" w14:textId="77777777" w:rsidR="007F5638" w:rsidRPr="00331E22" w:rsidRDefault="007F5638"/>
        </w:tc>
        <w:tc>
          <w:tcPr>
            <w:tcW w:w="1748" w:type="dxa"/>
            <w:gridSpan w:val="4"/>
            <w:vMerge w:val="restart"/>
          </w:tcPr>
          <w:p w14:paraId="1D1194EA" w14:textId="77777777" w:rsidR="007F5638" w:rsidRPr="00331E22" w:rsidRDefault="007F5638"/>
        </w:tc>
        <w:tc>
          <w:tcPr>
            <w:tcW w:w="5393" w:type="dxa"/>
            <w:gridSpan w:val="6"/>
          </w:tcPr>
          <w:p w14:paraId="468A88C8" w14:textId="77777777" w:rsidR="007F5638" w:rsidRPr="00331E22" w:rsidRDefault="007F5638">
            <w:r w:rsidRPr="00331E22">
              <w:t>Number</w:t>
            </w:r>
          </w:p>
        </w:tc>
      </w:tr>
      <w:tr w:rsidR="00331E22" w:rsidRPr="00331E22" w14:paraId="29B01703" w14:textId="77777777" w:rsidTr="001A7B9D">
        <w:trPr>
          <w:trHeight w:val="58"/>
        </w:trPr>
        <w:tc>
          <w:tcPr>
            <w:tcW w:w="1298" w:type="dxa"/>
            <w:vMerge/>
          </w:tcPr>
          <w:p w14:paraId="78FAE9CB" w14:textId="77777777" w:rsidR="007F5638" w:rsidRPr="00331E22" w:rsidRDefault="007F5638"/>
        </w:tc>
        <w:tc>
          <w:tcPr>
            <w:tcW w:w="933" w:type="dxa"/>
            <w:vMerge/>
          </w:tcPr>
          <w:p w14:paraId="4CE806D5" w14:textId="77777777" w:rsidR="007F5638" w:rsidRPr="00331E22" w:rsidRDefault="007F5638"/>
        </w:tc>
        <w:tc>
          <w:tcPr>
            <w:tcW w:w="1748" w:type="dxa"/>
            <w:gridSpan w:val="4"/>
            <w:vMerge/>
          </w:tcPr>
          <w:p w14:paraId="7C5AFD68" w14:textId="77777777" w:rsidR="007F5638" w:rsidRPr="00331E22" w:rsidRDefault="007F5638"/>
        </w:tc>
        <w:tc>
          <w:tcPr>
            <w:tcW w:w="2800" w:type="dxa"/>
            <w:gridSpan w:val="4"/>
          </w:tcPr>
          <w:p w14:paraId="49B86B6D" w14:textId="77777777" w:rsidR="007F5638" w:rsidRPr="00331E22" w:rsidRDefault="007F5638">
            <w:r w:rsidRPr="00331E22">
              <w:t>Expected</w:t>
            </w:r>
          </w:p>
        </w:tc>
        <w:tc>
          <w:tcPr>
            <w:tcW w:w="2593" w:type="dxa"/>
            <w:gridSpan w:val="2"/>
          </w:tcPr>
          <w:p w14:paraId="42FE1D1F" w14:textId="77777777" w:rsidR="007F5638" w:rsidRPr="00331E22" w:rsidRDefault="007F5638">
            <w:r w:rsidRPr="00331E22">
              <w:t>Achieved</w:t>
            </w:r>
          </w:p>
        </w:tc>
      </w:tr>
      <w:tr w:rsidR="00331E22" w:rsidRPr="00331E22" w14:paraId="13D66E8C" w14:textId="77777777" w:rsidTr="001A7B9D">
        <w:trPr>
          <w:trHeight w:val="206"/>
        </w:trPr>
        <w:tc>
          <w:tcPr>
            <w:tcW w:w="1298" w:type="dxa"/>
            <w:vMerge/>
          </w:tcPr>
          <w:p w14:paraId="636FA561" w14:textId="77777777" w:rsidR="007F5638" w:rsidRPr="00331E22" w:rsidRDefault="007F5638"/>
        </w:tc>
        <w:tc>
          <w:tcPr>
            <w:tcW w:w="933" w:type="dxa"/>
            <w:vMerge/>
          </w:tcPr>
          <w:p w14:paraId="4D286B88" w14:textId="77777777" w:rsidR="007F5638" w:rsidRPr="00331E22" w:rsidRDefault="007F5638"/>
        </w:tc>
        <w:tc>
          <w:tcPr>
            <w:tcW w:w="1748" w:type="dxa"/>
            <w:gridSpan w:val="4"/>
            <w:vMerge/>
          </w:tcPr>
          <w:p w14:paraId="22B20C76" w14:textId="77777777" w:rsidR="007F5638" w:rsidRPr="00331E22" w:rsidRDefault="007F5638"/>
        </w:tc>
        <w:tc>
          <w:tcPr>
            <w:tcW w:w="1323" w:type="dxa"/>
            <w:gridSpan w:val="2"/>
          </w:tcPr>
          <w:p w14:paraId="2394CC5B" w14:textId="77777777" w:rsidR="007F5638" w:rsidRPr="00331E22" w:rsidRDefault="007F5638">
            <w:r w:rsidRPr="00331E22">
              <w:t>PIF stage</w:t>
            </w:r>
          </w:p>
        </w:tc>
        <w:tc>
          <w:tcPr>
            <w:tcW w:w="1477" w:type="dxa"/>
            <w:gridSpan w:val="2"/>
          </w:tcPr>
          <w:p w14:paraId="1E708F76" w14:textId="77777777" w:rsidR="007F5638" w:rsidRPr="00331E22" w:rsidRDefault="007F5638">
            <w:r w:rsidRPr="00331E22">
              <w:t>Endorsement</w:t>
            </w:r>
          </w:p>
        </w:tc>
        <w:tc>
          <w:tcPr>
            <w:tcW w:w="1306" w:type="dxa"/>
          </w:tcPr>
          <w:p w14:paraId="5F3C5185" w14:textId="77777777" w:rsidR="007F5638" w:rsidRPr="00331E22" w:rsidRDefault="007F5638">
            <w:r w:rsidRPr="00331E22">
              <w:t>MTR</w:t>
            </w:r>
          </w:p>
        </w:tc>
        <w:tc>
          <w:tcPr>
            <w:tcW w:w="1287" w:type="dxa"/>
          </w:tcPr>
          <w:p w14:paraId="2810493D" w14:textId="77777777" w:rsidR="007F5638" w:rsidRPr="00331E22" w:rsidRDefault="007F5638">
            <w:r w:rsidRPr="00331E22">
              <w:t>TE</w:t>
            </w:r>
          </w:p>
        </w:tc>
      </w:tr>
      <w:tr w:rsidR="00331E22" w:rsidRPr="00331E22" w14:paraId="24909458" w14:textId="77777777" w:rsidTr="001A7B9D">
        <w:tc>
          <w:tcPr>
            <w:tcW w:w="1298" w:type="dxa"/>
          </w:tcPr>
          <w:p w14:paraId="245BABFB" w14:textId="77777777" w:rsidR="007F5638" w:rsidRPr="00331E22" w:rsidRDefault="007F5638"/>
        </w:tc>
        <w:tc>
          <w:tcPr>
            <w:tcW w:w="2681" w:type="dxa"/>
            <w:gridSpan w:val="5"/>
          </w:tcPr>
          <w:p w14:paraId="6BE17BB8" w14:textId="77777777" w:rsidR="007F5638" w:rsidRPr="00331E22" w:rsidRDefault="007F5638"/>
        </w:tc>
        <w:tc>
          <w:tcPr>
            <w:tcW w:w="1323" w:type="dxa"/>
            <w:gridSpan w:val="2"/>
          </w:tcPr>
          <w:p w14:paraId="4454433F" w14:textId="4E32275D" w:rsidR="007F5638" w:rsidRPr="00331E22" w:rsidRDefault="00411A54">
            <w:r>
              <w:fldChar w:fldCharType="begin">
                <w:ffData>
                  <w:name w:val=""/>
                  <w:enabled/>
                  <w:calcOnExit w:val="0"/>
                  <w:textInput>
                    <w:default w:val="1"/>
                  </w:textInput>
                </w:ffData>
              </w:fldChar>
            </w:r>
            <w:r>
              <w:instrText xml:space="preserve"> FORMTEXT </w:instrText>
            </w:r>
            <w:r>
              <w:fldChar w:fldCharType="separate"/>
            </w:r>
            <w:r>
              <w:rPr>
                <w:noProof/>
              </w:rPr>
              <w:t>1</w:t>
            </w:r>
            <w:r>
              <w:fldChar w:fldCharType="end"/>
            </w:r>
          </w:p>
        </w:tc>
        <w:tc>
          <w:tcPr>
            <w:tcW w:w="1477" w:type="dxa"/>
            <w:gridSpan w:val="2"/>
          </w:tcPr>
          <w:p w14:paraId="6FA49609" w14:textId="5B6671C4" w:rsidR="007F5638" w:rsidRPr="00331E22" w:rsidRDefault="00411A54">
            <w:r>
              <w:fldChar w:fldCharType="begin">
                <w:ffData>
                  <w:name w:val=""/>
                  <w:enabled/>
                  <w:calcOnExit w:val="0"/>
                  <w:textInput>
                    <w:default w:val="1"/>
                  </w:textInput>
                </w:ffData>
              </w:fldChar>
            </w:r>
            <w:r>
              <w:instrText xml:space="preserve"> FORMTEXT </w:instrText>
            </w:r>
            <w:r>
              <w:fldChar w:fldCharType="separate"/>
            </w:r>
            <w:r>
              <w:rPr>
                <w:noProof/>
              </w:rPr>
              <w:t>1</w:t>
            </w:r>
            <w:r>
              <w:fldChar w:fldCharType="end"/>
            </w:r>
          </w:p>
        </w:tc>
        <w:tc>
          <w:tcPr>
            <w:tcW w:w="1306" w:type="dxa"/>
          </w:tcPr>
          <w:p w14:paraId="181CC26B" w14:textId="4B34B5A8" w:rsidR="007F5638" w:rsidRPr="00331E22" w:rsidRDefault="00411A54">
            <w:r>
              <w:fldChar w:fldCharType="begin">
                <w:ffData>
                  <w:name w:val=""/>
                  <w:enabled/>
                  <w:calcOnExit w:val="0"/>
                  <w:textInput>
                    <w:default w:val="0"/>
                  </w:textInput>
                </w:ffData>
              </w:fldChar>
            </w:r>
            <w:r>
              <w:instrText xml:space="preserve"> FORMTEXT </w:instrText>
            </w:r>
            <w:r>
              <w:fldChar w:fldCharType="separate"/>
            </w:r>
            <w:r>
              <w:rPr>
                <w:noProof/>
              </w:rPr>
              <w:t>0</w:t>
            </w:r>
            <w:r>
              <w:fldChar w:fldCharType="end"/>
            </w:r>
          </w:p>
        </w:tc>
        <w:tc>
          <w:tcPr>
            <w:tcW w:w="1287" w:type="dxa"/>
          </w:tcPr>
          <w:p w14:paraId="225B531F" w14:textId="50AA551F" w:rsidR="007F5638" w:rsidRPr="00331E22" w:rsidRDefault="00411A54">
            <w:r>
              <w:fldChar w:fldCharType="begin">
                <w:ffData>
                  <w:name w:val=""/>
                  <w:enabled/>
                  <w:calcOnExit w:val="0"/>
                  <w:textInput>
                    <w:default w:val="1"/>
                  </w:textInput>
                </w:ffData>
              </w:fldChar>
            </w:r>
            <w:r>
              <w:instrText xml:space="preserve"> FORMTEXT </w:instrText>
            </w:r>
            <w:r>
              <w:fldChar w:fldCharType="separate"/>
            </w:r>
            <w:r>
              <w:rPr>
                <w:noProof/>
              </w:rPr>
              <w:t>1</w:t>
            </w:r>
            <w:r>
              <w:fldChar w:fldCharType="end"/>
            </w:r>
          </w:p>
        </w:tc>
      </w:tr>
      <w:tr w:rsidR="00331E22" w:rsidRPr="00331E22" w14:paraId="4A98FD79" w14:textId="77777777" w:rsidTr="001A7B9D">
        <w:tc>
          <w:tcPr>
            <w:tcW w:w="1298" w:type="dxa"/>
            <w:shd w:val="clear" w:color="auto" w:fill="D9D9D9" w:themeFill="background1" w:themeFillShade="D9"/>
          </w:tcPr>
          <w:p w14:paraId="5997C3C4" w14:textId="77777777" w:rsidR="007F5638" w:rsidRPr="00331E22" w:rsidRDefault="007F5638">
            <w:r w:rsidRPr="00331E22">
              <w:t>Core Indicator 11</w:t>
            </w:r>
          </w:p>
        </w:tc>
        <w:tc>
          <w:tcPr>
            <w:tcW w:w="6787" w:type="dxa"/>
            <w:gridSpan w:val="10"/>
            <w:shd w:val="clear" w:color="auto" w:fill="D9D9D9" w:themeFill="background1" w:themeFillShade="D9"/>
          </w:tcPr>
          <w:p w14:paraId="2E3E2134" w14:textId="77777777" w:rsidR="007F5638" w:rsidRPr="00331E22" w:rsidRDefault="007F5638">
            <w:r w:rsidRPr="00331E22">
              <w:t>Number of direct beneficiaries disaggregated by gender as co-benefit of GEF investment</w:t>
            </w:r>
          </w:p>
        </w:tc>
        <w:tc>
          <w:tcPr>
            <w:tcW w:w="1287" w:type="dxa"/>
            <w:shd w:val="clear" w:color="auto" w:fill="D9D9D9" w:themeFill="background1" w:themeFillShade="D9"/>
          </w:tcPr>
          <w:p w14:paraId="208C8A0E" w14:textId="77777777" w:rsidR="007F5638" w:rsidRPr="00331E22" w:rsidRDefault="007F5638">
            <w:r w:rsidRPr="00331E22">
              <w:fldChar w:fldCharType="begin">
                <w:ffData>
                  <w:name w:val=""/>
                  <w:enabled/>
                  <w:calcOnExit w:val="0"/>
                  <w:textInput>
                    <w:default w:val="(Number)"/>
                  </w:textInput>
                </w:ffData>
              </w:fldChar>
            </w:r>
            <w:r w:rsidRPr="00331E22">
              <w:instrText xml:space="preserve"> FORMTEXT </w:instrText>
            </w:r>
            <w:r w:rsidRPr="00331E22">
              <w:fldChar w:fldCharType="separate"/>
            </w:r>
            <w:r w:rsidRPr="00331E22">
              <w:rPr>
                <w:noProof/>
              </w:rPr>
              <w:t>(Number)</w:t>
            </w:r>
            <w:r w:rsidRPr="00331E22">
              <w:fldChar w:fldCharType="end"/>
            </w:r>
          </w:p>
        </w:tc>
      </w:tr>
      <w:tr w:rsidR="00331E22" w:rsidRPr="00331E22" w14:paraId="398092B3" w14:textId="77777777" w:rsidTr="001A7B9D">
        <w:trPr>
          <w:trHeight w:val="58"/>
        </w:trPr>
        <w:tc>
          <w:tcPr>
            <w:tcW w:w="1298" w:type="dxa"/>
            <w:vMerge w:val="restart"/>
          </w:tcPr>
          <w:p w14:paraId="6A40E23F" w14:textId="77777777" w:rsidR="007F5638" w:rsidRPr="00331E22" w:rsidRDefault="007F5638"/>
        </w:tc>
        <w:tc>
          <w:tcPr>
            <w:tcW w:w="933" w:type="dxa"/>
            <w:vMerge w:val="restart"/>
          </w:tcPr>
          <w:p w14:paraId="56347C2D" w14:textId="77777777" w:rsidR="007F5638" w:rsidRPr="00331E22" w:rsidRDefault="007F5638"/>
        </w:tc>
        <w:tc>
          <w:tcPr>
            <w:tcW w:w="1748" w:type="dxa"/>
            <w:gridSpan w:val="4"/>
            <w:vMerge w:val="restart"/>
          </w:tcPr>
          <w:p w14:paraId="368CBCC4" w14:textId="77777777" w:rsidR="007F5638" w:rsidRPr="00331E22" w:rsidRDefault="007F5638"/>
        </w:tc>
        <w:tc>
          <w:tcPr>
            <w:tcW w:w="5393" w:type="dxa"/>
            <w:gridSpan w:val="6"/>
          </w:tcPr>
          <w:p w14:paraId="50326CB1" w14:textId="77777777" w:rsidR="007F5638" w:rsidRPr="00331E22" w:rsidRDefault="007F5638">
            <w:r w:rsidRPr="00331E22">
              <w:t xml:space="preserve">Number </w:t>
            </w:r>
          </w:p>
        </w:tc>
      </w:tr>
      <w:tr w:rsidR="00331E22" w:rsidRPr="00331E22" w14:paraId="02BCF44E" w14:textId="77777777" w:rsidTr="001A7B9D">
        <w:trPr>
          <w:trHeight w:val="161"/>
        </w:trPr>
        <w:tc>
          <w:tcPr>
            <w:tcW w:w="1298" w:type="dxa"/>
            <w:vMerge/>
          </w:tcPr>
          <w:p w14:paraId="1488B30C" w14:textId="77777777" w:rsidR="007F5638" w:rsidRPr="00331E22" w:rsidRDefault="007F5638"/>
        </w:tc>
        <w:tc>
          <w:tcPr>
            <w:tcW w:w="933" w:type="dxa"/>
            <w:vMerge/>
          </w:tcPr>
          <w:p w14:paraId="5B499AEA" w14:textId="77777777" w:rsidR="007F5638" w:rsidRPr="00331E22" w:rsidRDefault="007F5638"/>
        </w:tc>
        <w:tc>
          <w:tcPr>
            <w:tcW w:w="1748" w:type="dxa"/>
            <w:gridSpan w:val="4"/>
            <w:vMerge/>
          </w:tcPr>
          <w:p w14:paraId="31C8EEC2" w14:textId="77777777" w:rsidR="007F5638" w:rsidRPr="00331E22" w:rsidRDefault="007F5638"/>
        </w:tc>
        <w:tc>
          <w:tcPr>
            <w:tcW w:w="2800" w:type="dxa"/>
            <w:gridSpan w:val="4"/>
          </w:tcPr>
          <w:p w14:paraId="047C4399" w14:textId="77777777" w:rsidR="007F5638" w:rsidRPr="00331E22" w:rsidRDefault="007F5638">
            <w:r w:rsidRPr="00331E22">
              <w:t>Expected</w:t>
            </w:r>
          </w:p>
        </w:tc>
        <w:tc>
          <w:tcPr>
            <w:tcW w:w="2593" w:type="dxa"/>
            <w:gridSpan w:val="2"/>
          </w:tcPr>
          <w:p w14:paraId="2E3A041F" w14:textId="77777777" w:rsidR="007F5638" w:rsidRPr="00331E22" w:rsidRDefault="007F5638">
            <w:r w:rsidRPr="00331E22">
              <w:t>Achieved</w:t>
            </w:r>
          </w:p>
        </w:tc>
      </w:tr>
      <w:tr w:rsidR="00331E22" w:rsidRPr="00331E22" w14:paraId="167830D2" w14:textId="77777777" w:rsidTr="001A7B9D">
        <w:tc>
          <w:tcPr>
            <w:tcW w:w="1298" w:type="dxa"/>
          </w:tcPr>
          <w:p w14:paraId="25F4FC0D" w14:textId="77777777" w:rsidR="007F5638" w:rsidRPr="00331E22" w:rsidRDefault="007F5638"/>
        </w:tc>
        <w:tc>
          <w:tcPr>
            <w:tcW w:w="933" w:type="dxa"/>
          </w:tcPr>
          <w:p w14:paraId="42763C8B" w14:textId="77777777" w:rsidR="007F5638" w:rsidRPr="00331E22" w:rsidRDefault="007F5638"/>
        </w:tc>
        <w:tc>
          <w:tcPr>
            <w:tcW w:w="1748" w:type="dxa"/>
            <w:gridSpan w:val="4"/>
          </w:tcPr>
          <w:p w14:paraId="4CFD655B" w14:textId="77777777" w:rsidR="007F5638" w:rsidRPr="00331E22" w:rsidRDefault="007F5638"/>
        </w:tc>
        <w:tc>
          <w:tcPr>
            <w:tcW w:w="1323" w:type="dxa"/>
            <w:gridSpan w:val="2"/>
          </w:tcPr>
          <w:p w14:paraId="30262B20" w14:textId="77777777" w:rsidR="007F5638" w:rsidRPr="00331E22" w:rsidRDefault="007F5638">
            <w:r w:rsidRPr="00331E22">
              <w:t>PIF stage</w:t>
            </w:r>
          </w:p>
        </w:tc>
        <w:tc>
          <w:tcPr>
            <w:tcW w:w="1477" w:type="dxa"/>
            <w:gridSpan w:val="2"/>
          </w:tcPr>
          <w:p w14:paraId="43514703" w14:textId="77777777" w:rsidR="007F5638" w:rsidRPr="00331E22" w:rsidRDefault="007F5638">
            <w:r w:rsidRPr="00331E22">
              <w:t>Endorsement</w:t>
            </w:r>
          </w:p>
        </w:tc>
        <w:tc>
          <w:tcPr>
            <w:tcW w:w="1306" w:type="dxa"/>
          </w:tcPr>
          <w:p w14:paraId="201E1682" w14:textId="77777777" w:rsidR="007F5638" w:rsidRPr="00331E22" w:rsidRDefault="007F5638">
            <w:r w:rsidRPr="00331E22">
              <w:t>MTR</w:t>
            </w:r>
          </w:p>
        </w:tc>
        <w:tc>
          <w:tcPr>
            <w:tcW w:w="1287" w:type="dxa"/>
          </w:tcPr>
          <w:p w14:paraId="3D523997" w14:textId="77777777" w:rsidR="007F5638" w:rsidRPr="00331E22" w:rsidRDefault="007F5638">
            <w:r w:rsidRPr="00331E22">
              <w:t>TE</w:t>
            </w:r>
          </w:p>
        </w:tc>
      </w:tr>
      <w:tr w:rsidR="00331E22" w:rsidRPr="00331E22" w14:paraId="08326A57" w14:textId="77777777" w:rsidTr="001A7B9D">
        <w:tc>
          <w:tcPr>
            <w:tcW w:w="1298" w:type="dxa"/>
          </w:tcPr>
          <w:p w14:paraId="1BF5AF66" w14:textId="77777777" w:rsidR="007F5638" w:rsidRPr="00331E22" w:rsidRDefault="007F5638"/>
        </w:tc>
        <w:tc>
          <w:tcPr>
            <w:tcW w:w="933" w:type="dxa"/>
          </w:tcPr>
          <w:p w14:paraId="3B569DFE" w14:textId="77777777" w:rsidR="007F5638" w:rsidRPr="00331E22" w:rsidRDefault="007F5638"/>
        </w:tc>
        <w:tc>
          <w:tcPr>
            <w:tcW w:w="1748" w:type="dxa"/>
            <w:gridSpan w:val="4"/>
          </w:tcPr>
          <w:p w14:paraId="04F7ED1F" w14:textId="77777777" w:rsidR="007F5638" w:rsidRPr="00331E22" w:rsidRDefault="007F5638">
            <w:r w:rsidRPr="00331E22">
              <w:t>Female</w:t>
            </w:r>
          </w:p>
        </w:tc>
        <w:tc>
          <w:tcPr>
            <w:tcW w:w="1323" w:type="dxa"/>
            <w:gridSpan w:val="2"/>
          </w:tcPr>
          <w:p w14:paraId="36507B8E" w14:textId="67208283" w:rsidR="007F5638" w:rsidRPr="00331E22" w:rsidRDefault="00411A54">
            <w:r>
              <w:fldChar w:fldCharType="begin">
                <w:ffData>
                  <w:name w:val=""/>
                  <w:enabled/>
                  <w:calcOnExit w:val="0"/>
                  <w:textInput>
                    <w:default w:val="1,500"/>
                  </w:textInput>
                </w:ffData>
              </w:fldChar>
            </w:r>
            <w:r>
              <w:instrText xml:space="preserve"> FORMTEXT </w:instrText>
            </w:r>
            <w:r>
              <w:fldChar w:fldCharType="separate"/>
            </w:r>
            <w:r>
              <w:rPr>
                <w:noProof/>
              </w:rPr>
              <w:t>1,500</w:t>
            </w:r>
            <w:r>
              <w:fldChar w:fldCharType="end"/>
            </w:r>
          </w:p>
        </w:tc>
        <w:tc>
          <w:tcPr>
            <w:tcW w:w="1477" w:type="dxa"/>
            <w:gridSpan w:val="2"/>
          </w:tcPr>
          <w:p w14:paraId="48A0C064" w14:textId="233BEF6C" w:rsidR="007F5638" w:rsidRPr="00331E22" w:rsidRDefault="00411A54">
            <w:r>
              <w:fldChar w:fldCharType="begin">
                <w:ffData>
                  <w:name w:val=""/>
                  <w:enabled/>
                  <w:calcOnExit w:val="0"/>
                  <w:textInput>
                    <w:default w:val="1,500"/>
                  </w:textInput>
                </w:ffData>
              </w:fldChar>
            </w:r>
            <w:r>
              <w:instrText xml:space="preserve"> FORMTEXT </w:instrText>
            </w:r>
            <w:r>
              <w:fldChar w:fldCharType="separate"/>
            </w:r>
            <w:r>
              <w:rPr>
                <w:noProof/>
              </w:rPr>
              <w:t>1,500</w:t>
            </w:r>
            <w:r>
              <w:fldChar w:fldCharType="end"/>
            </w:r>
          </w:p>
        </w:tc>
        <w:tc>
          <w:tcPr>
            <w:tcW w:w="1306" w:type="dxa"/>
          </w:tcPr>
          <w:p w14:paraId="5A0192F2" w14:textId="07B9B89A" w:rsidR="007F5638" w:rsidRPr="00331E22" w:rsidRDefault="00411A54">
            <w:r>
              <w:fldChar w:fldCharType="begin">
                <w:ffData>
                  <w:name w:val=""/>
                  <w:enabled/>
                  <w:calcOnExit w:val="0"/>
                  <w:textInput>
                    <w:default w:val="400"/>
                  </w:textInput>
                </w:ffData>
              </w:fldChar>
            </w:r>
            <w:r>
              <w:instrText xml:space="preserve"> FORMTEXT </w:instrText>
            </w:r>
            <w:r>
              <w:fldChar w:fldCharType="separate"/>
            </w:r>
            <w:r>
              <w:rPr>
                <w:noProof/>
              </w:rPr>
              <w:t>400</w:t>
            </w:r>
            <w:r>
              <w:fldChar w:fldCharType="end"/>
            </w:r>
          </w:p>
        </w:tc>
        <w:tc>
          <w:tcPr>
            <w:tcW w:w="1287" w:type="dxa"/>
          </w:tcPr>
          <w:p w14:paraId="096F26DC" w14:textId="6682EC43" w:rsidR="007F5638" w:rsidRPr="00331E22" w:rsidRDefault="00411A54">
            <w:r>
              <w:fldChar w:fldCharType="begin">
                <w:ffData>
                  <w:name w:val=""/>
                  <w:enabled/>
                  <w:calcOnExit w:val="0"/>
                  <w:textInput>
                    <w:default w:val="2,000"/>
                  </w:textInput>
                </w:ffData>
              </w:fldChar>
            </w:r>
            <w:r>
              <w:instrText xml:space="preserve"> FORMTEXT </w:instrText>
            </w:r>
            <w:r>
              <w:fldChar w:fldCharType="separate"/>
            </w:r>
            <w:r>
              <w:rPr>
                <w:noProof/>
              </w:rPr>
              <w:t>2,000</w:t>
            </w:r>
            <w:r>
              <w:fldChar w:fldCharType="end"/>
            </w:r>
          </w:p>
        </w:tc>
      </w:tr>
      <w:tr w:rsidR="00331E22" w:rsidRPr="00331E22" w14:paraId="19BCC036" w14:textId="77777777" w:rsidTr="001A7B9D">
        <w:tc>
          <w:tcPr>
            <w:tcW w:w="1298" w:type="dxa"/>
          </w:tcPr>
          <w:p w14:paraId="112649B9" w14:textId="77777777" w:rsidR="007F5638" w:rsidRPr="00331E22" w:rsidRDefault="007F5638"/>
        </w:tc>
        <w:tc>
          <w:tcPr>
            <w:tcW w:w="933" w:type="dxa"/>
          </w:tcPr>
          <w:p w14:paraId="04E707F1" w14:textId="77777777" w:rsidR="007F5638" w:rsidRPr="00331E22" w:rsidRDefault="007F5638"/>
        </w:tc>
        <w:tc>
          <w:tcPr>
            <w:tcW w:w="1748" w:type="dxa"/>
            <w:gridSpan w:val="4"/>
          </w:tcPr>
          <w:p w14:paraId="2E2851D6" w14:textId="77777777" w:rsidR="007F5638" w:rsidRPr="00331E22" w:rsidRDefault="007F5638">
            <w:r w:rsidRPr="00331E22">
              <w:t>Male</w:t>
            </w:r>
          </w:p>
        </w:tc>
        <w:tc>
          <w:tcPr>
            <w:tcW w:w="1323" w:type="dxa"/>
            <w:gridSpan w:val="2"/>
          </w:tcPr>
          <w:p w14:paraId="5BD85BCD" w14:textId="466AC891" w:rsidR="007F5638" w:rsidRPr="00331E22" w:rsidRDefault="00411A54">
            <w:r>
              <w:fldChar w:fldCharType="begin">
                <w:ffData>
                  <w:name w:val=""/>
                  <w:enabled/>
                  <w:calcOnExit w:val="0"/>
                  <w:textInput>
                    <w:default w:val="2,000"/>
                  </w:textInput>
                </w:ffData>
              </w:fldChar>
            </w:r>
            <w:r>
              <w:instrText xml:space="preserve"> FORMTEXT </w:instrText>
            </w:r>
            <w:r>
              <w:fldChar w:fldCharType="separate"/>
            </w:r>
            <w:r>
              <w:rPr>
                <w:noProof/>
              </w:rPr>
              <w:t>2,000</w:t>
            </w:r>
            <w:r>
              <w:fldChar w:fldCharType="end"/>
            </w:r>
          </w:p>
        </w:tc>
        <w:tc>
          <w:tcPr>
            <w:tcW w:w="1477" w:type="dxa"/>
            <w:gridSpan w:val="2"/>
          </w:tcPr>
          <w:p w14:paraId="1646B83E" w14:textId="3BCB780A" w:rsidR="007F5638" w:rsidRPr="00331E22" w:rsidRDefault="00411A54">
            <w:r>
              <w:fldChar w:fldCharType="begin">
                <w:ffData>
                  <w:name w:val=""/>
                  <w:enabled/>
                  <w:calcOnExit w:val="0"/>
                  <w:textInput>
                    <w:default w:val="2,000"/>
                  </w:textInput>
                </w:ffData>
              </w:fldChar>
            </w:r>
            <w:r>
              <w:instrText xml:space="preserve"> FORMTEXT </w:instrText>
            </w:r>
            <w:r>
              <w:fldChar w:fldCharType="separate"/>
            </w:r>
            <w:r>
              <w:rPr>
                <w:noProof/>
              </w:rPr>
              <w:t>2,000</w:t>
            </w:r>
            <w:r>
              <w:fldChar w:fldCharType="end"/>
            </w:r>
          </w:p>
        </w:tc>
        <w:tc>
          <w:tcPr>
            <w:tcW w:w="1306" w:type="dxa"/>
          </w:tcPr>
          <w:p w14:paraId="3216E429" w14:textId="477BC71D" w:rsidR="007F5638" w:rsidRPr="00331E22" w:rsidRDefault="00411A54">
            <w:r>
              <w:fldChar w:fldCharType="begin">
                <w:ffData>
                  <w:name w:val=""/>
                  <w:enabled/>
                  <w:calcOnExit w:val="0"/>
                  <w:textInput>
                    <w:default w:val="600"/>
                  </w:textInput>
                </w:ffData>
              </w:fldChar>
            </w:r>
            <w:r>
              <w:instrText xml:space="preserve"> FORMTEXT </w:instrText>
            </w:r>
            <w:r>
              <w:fldChar w:fldCharType="separate"/>
            </w:r>
            <w:r>
              <w:rPr>
                <w:noProof/>
              </w:rPr>
              <w:t>600</w:t>
            </w:r>
            <w:r>
              <w:fldChar w:fldCharType="end"/>
            </w:r>
          </w:p>
        </w:tc>
        <w:tc>
          <w:tcPr>
            <w:tcW w:w="1287" w:type="dxa"/>
          </w:tcPr>
          <w:p w14:paraId="333BD73B" w14:textId="4C82C81B" w:rsidR="007F5638" w:rsidRPr="00331E22" w:rsidRDefault="00411A54">
            <w:r>
              <w:fldChar w:fldCharType="begin">
                <w:ffData>
                  <w:name w:val=""/>
                  <w:enabled/>
                  <w:calcOnExit w:val="0"/>
                  <w:textInput>
                    <w:default w:val="1,500"/>
                  </w:textInput>
                </w:ffData>
              </w:fldChar>
            </w:r>
            <w:r>
              <w:instrText xml:space="preserve"> FORMTEXT </w:instrText>
            </w:r>
            <w:r>
              <w:fldChar w:fldCharType="separate"/>
            </w:r>
            <w:r>
              <w:rPr>
                <w:noProof/>
              </w:rPr>
              <w:t>1,500</w:t>
            </w:r>
            <w:r>
              <w:fldChar w:fldCharType="end"/>
            </w:r>
          </w:p>
        </w:tc>
      </w:tr>
      <w:tr w:rsidR="007F5638" w:rsidRPr="00331E22" w14:paraId="160BC700" w14:textId="77777777" w:rsidTr="001A7B9D">
        <w:tc>
          <w:tcPr>
            <w:tcW w:w="1298" w:type="dxa"/>
          </w:tcPr>
          <w:p w14:paraId="79269FEB" w14:textId="77777777" w:rsidR="007F5638" w:rsidRPr="00331E22" w:rsidRDefault="007F5638"/>
        </w:tc>
        <w:tc>
          <w:tcPr>
            <w:tcW w:w="933" w:type="dxa"/>
          </w:tcPr>
          <w:p w14:paraId="59D20570" w14:textId="77777777" w:rsidR="007F5638" w:rsidRPr="00331E22" w:rsidRDefault="007F5638"/>
        </w:tc>
        <w:tc>
          <w:tcPr>
            <w:tcW w:w="1748" w:type="dxa"/>
            <w:gridSpan w:val="4"/>
          </w:tcPr>
          <w:p w14:paraId="69277852" w14:textId="77777777" w:rsidR="007F5638" w:rsidRPr="00331E22" w:rsidRDefault="007F5638">
            <w:r w:rsidRPr="00331E22">
              <w:t>Total</w:t>
            </w:r>
          </w:p>
        </w:tc>
        <w:tc>
          <w:tcPr>
            <w:tcW w:w="1323" w:type="dxa"/>
            <w:gridSpan w:val="2"/>
          </w:tcPr>
          <w:p w14:paraId="2A3FCB71" w14:textId="09D16968" w:rsidR="007F5638" w:rsidRPr="00331E22" w:rsidRDefault="00411A54">
            <w:r>
              <w:fldChar w:fldCharType="begin">
                <w:ffData>
                  <w:name w:val=""/>
                  <w:enabled/>
                  <w:calcOnExit w:val="0"/>
                  <w:textInput>
                    <w:default w:val="3,500"/>
                  </w:textInput>
                </w:ffData>
              </w:fldChar>
            </w:r>
            <w:r>
              <w:instrText xml:space="preserve"> FORMTEXT </w:instrText>
            </w:r>
            <w:r>
              <w:fldChar w:fldCharType="separate"/>
            </w:r>
            <w:r>
              <w:rPr>
                <w:noProof/>
              </w:rPr>
              <w:t>3,500</w:t>
            </w:r>
            <w:r>
              <w:fldChar w:fldCharType="end"/>
            </w:r>
          </w:p>
        </w:tc>
        <w:tc>
          <w:tcPr>
            <w:tcW w:w="1477" w:type="dxa"/>
            <w:gridSpan w:val="2"/>
          </w:tcPr>
          <w:p w14:paraId="6C6C65DF" w14:textId="54CAC9E9" w:rsidR="007F5638" w:rsidRPr="00331E22" w:rsidRDefault="00411A54">
            <w:r>
              <w:fldChar w:fldCharType="begin">
                <w:ffData>
                  <w:name w:val=""/>
                  <w:enabled/>
                  <w:calcOnExit w:val="0"/>
                  <w:textInput>
                    <w:default w:val="3,500"/>
                  </w:textInput>
                </w:ffData>
              </w:fldChar>
            </w:r>
            <w:r>
              <w:instrText xml:space="preserve"> FORMTEXT </w:instrText>
            </w:r>
            <w:r>
              <w:fldChar w:fldCharType="separate"/>
            </w:r>
            <w:r>
              <w:rPr>
                <w:noProof/>
              </w:rPr>
              <w:t>3,500</w:t>
            </w:r>
            <w:r>
              <w:fldChar w:fldCharType="end"/>
            </w:r>
          </w:p>
        </w:tc>
        <w:tc>
          <w:tcPr>
            <w:tcW w:w="1306" w:type="dxa"/>
          </w:tcPr>
          <w:p w14:paraId="158D0238" w14:textId="4EC53CF6" w:rsidR="007F5638" w:rsidRPr="00331E22" w:rsidRDefault="00411A54">
            <w:r>
              <w:fldChar w:fldCharType="begin">
                <w:ffData>
                  <w:name w:val=""/>
                  <w:enabled/>
                  <w:calcOnExit w:val="0"/>
                  <w:textInput>
                    <w:default w:val="1,000"/>
                  </w:textInput>
                </w:ffData>
              </w:fldChar>
            </w:r>
            <w:r>
              <w:instrText xml:space="preserve"> FORMTEXT </w:instrText>
            </w:r>
            <w:r>
              <w:fldChar w:fldCharType="separate"/>
            </w:r>
            <w:r>
              <w:rPr>
                <w:noProof/>
              </w:rPr>
              <w:t>1,000</w:t>
            </w:r>
            <w:r>
              <w:fldChar w:fldCharType="end"/>
            </w:r>
          </w:p>
        </w:tc>
        <w:tc>
          <w:tcPr>
            <w:tcW w:w="1287" w:type="dxa"/>
          </w:tcPr>
          <w:p w14:paraId="5D9AC887" w14:textId="7E947741" w:rsidR="007F5638" w:rsidRPr="00331E22" w:rsidRDefault="00411A54">
            <w:r>
              <w:fldChar w:fldCharType="begin">
                <w:ffData>
                  <w:name w:val=""/>
                  <w:enabled/>
                  <w:calcOnExit w:val="0"/>
                  <w:textInput>
                    <w:default w:val="3,500"/>
                  </w:textInput>
                </w:ffData>
              </w:fldChar>
            </w:r>
            <w:r>
              <w:instrText xml:space="preserve"> FORMTEXT </w:instrText>
            </w:r>
            <w:r>
              <w:fldChar w:fldCharType="separate"/>
            </w:r>
            <w:r>
              <w:rPr>
                <w:noProof/>
              </w:rPr>
              <w:t>3,500</w:t>
            </w:r>
            <w:r>
              <w:fldChar w:fldCharType="end"/>
            </w:r>
          </w:p>
        </w:tc>
      </w:tr>
    </w:tbl>
    <w:p w14:paraId="5CDE0A50" w14:textId="77777777" w:rsidR="007F5638" w:rsidRPr="00331E22" w:rsidRDefault="007F5638"/>
    <w:p w14:paraId="1864F9FD" w14:textId="77777777" w:rsidR="00DE69A6" w:rsidRPr="00331E22" w:rsidRDefault="002367DC">
      <w:pPr>
        <w:pStyle w:val="Heading2"/>
        <w:sectPr w:rsidR="00DE69A6" w:rsidRPr="00331E22" w:rsidSect="00F50023">
          <w:pgSz w:w="12240" w:h="15840" w:code="1"/>
          <w:pgMar w:top="1440" w:right="1440" w:bottom="1440" w:left="1440" w:header="720" w:footer="720" w:gutter="0"/>
          <w:cols w:space="720"/>
          <w:docGrid w:linePitch="360"/>
        </w:sectPr>
      </w:pPr>
      <w:r w:rsidRPr="00331E22">
        <w:br w:type="page"/>
      </w:r>
    </w:p>
    <w:p w14:paraId="4D3E8B8F" w14:textId="7002949B" w:rsidR="00D416B3" w:rsidRPr="00331E22" w:rsidRDefault="007F5638">
      <w:pPr>
        <w:pStyle w:val="Heading2"/>
      </w:pPr>
      <w:bookmarkStart w:id="63" w:name="_Toc82944657"/>
      <w:r w:rsidRPr="00331E22">
        <w:lastRenderedPageBreak/>
        <w:t xml:space="preserve">Annex </w:t>
      </w:r>
      <w:r w:rsidR="00D416B3" w:rsidRPr="00331E22">
        <w:t>1</w:t>
      </w:r>
      <w:r w:rsidR="00411A54">
        <w:t>3</w:t>
      </w:r>
      <w:r w:rsidRPr="00331E22">
        <w:t xml:space="preserve">: </w:t>
      </w:r>
      <w:r w:rsidR="00ED625F" w:rsidRPr="00331E22">
        <w:t>GEF T</w:t>
      </w:r>
      <w:r w:rsidR="00D25A9F" w:rsidRPr="00331E22">
        <w:t>axonomy</w:t>
      </w:r>
      <w:bookmarkEnd w:id="63"/>
      <w:r w:rsidR="00C46B3C" w:rsidRPr="00331E22">
        <w:t xml:space="preserve"> </w:t>
      </w:r>
    </w:p>
    <w:p w14:paraId="737CC763" w14:textId="7A1E666F" w:rsidR="00ED625F" w:rsidRPr="00331E22" w:rsidRDefault="00D416B3">
      <w:r w:rsidRPr="00331E22">
        <w:rPr>
          <w:b/>
        </w:rPr>
        <w:t>Guidance to project developer</w:t>
      </w:r>
      <w:r w:rsidRPr="00331E22">
        <w:t>: Please complete these tables as appropriate ticking the most relevant keywords/topics/themes.</w:t>
      </w:r>
      <w:r w:rsidR="007F0374" w:rsidRPr="00331E22">
        <w:t xml:space="preserve"> Double check on the GEF website here to ensure this is the most recent list: </w:t>
      </w:r>
      <w:hyperlink r:id="rId51" w:history="1">
        <w:r w:rsidR="008A6A65" w:rsidRPr="00331E22">
          <w:rPr>
            <w:rStyle w:val="Hyperlink"/>
            <w:color w:val="auto"/>
          </w:rPr>
          <w:t>https://www.thegef.org/documents/templates</w:t>
        </w:r>
      </w:hyperlink>
      <w:r w:rsidRPr="00331E22">
        <w:t xml:space="preserve"> This Annex must be completed by the submission </w:t>
      </w:r>
      <w:r w:rsidR="00004A84" w:rsidRPr="00331E22">
        <w:t>deadline,</w:t>
      </w:r>
      <w:r w:rsidRPr="00331E22">
        <w:t xml:space="preserve"> but it does not need to be included in the ProDoc submitted to the GEF as this data must be manually entered into the GEF Portal. </w:t>
      </w:r>
    </w:p>
    <w:tbl>
      <w:tblPr>
        <w:tblW w:w="5000" w:type="pct"/>
        <w:tblLook w:val="04A0" w:firstRow="1" w:lastRow="0" w:firstColumn="1" w:lastColumn="0" w:noHBand="0" w:noVBand="1"/>
      </w:tblPr>
      <w:tblGrid>
        <w:gridCol w:w="2630"/>
        <w:gridCol w:w="3907"/>
        <w:gridCol w:w="3038"/>
        <w:gridCol w:w="3385"/>
      </w:tblGrid>
      <w:tr w:rsidR="00331E22" w:rsidRPr="00331E22" w14:paraId="5D901BCD" w14:textId="77777777" w:rsidTr="00763EFB">
        <w:trPr>
          <w:trHeight w:val="68"/>
        </w:trPr>
        <w:tc>
          <w:tcPr>
            <w:tcW w:w="1034" w:type="pct"/>
            <w:tcBorders>
              <w:top w:val="nil"/>
              <w:left w:val="nil"/>
              <w:bottom w:val="single" w:sz="12" w:space="0" w:color="4472C4"/>
              <w:right w:val="nil"/>
            </w:tcBorders>
            <w:shd w:val="clear" w:color="auto" w:fill="auto"/>
            <w:hideMark/>
          </w:tcPr>
          <w:p w14:paraId="618E534D" w14:textId="77777777" w:rsidR="00EC38D1" w:rsidRPr="00331E22" w:rsidRDefault="00EC38D1">
            <w:pPr>
              <w:rPr>
                <w:lang w:val="en-GB"/>
              </w:rPr>
            </w:pPr>
            <w:r w:rsidRPr="00331E22">
              <w:rPr>
                <w:lang w:val="en-GB"/>
              </w:rPr>
              <w:t>Level 1</w:t>
            </w:r>
          </w:p>
        </w:tc>
        <w:tc>
          <w:tcPr>
            <w:tcW w:w="1526" w:type="pct"/>
            <w:tcBorders>
              <w:top w:val="nil"/>
              <w:left w:val="nil"/>
              <w:bottom w:val="single" w:sz="12" w:space="0" w:color="4472C4"/>
              <w:right w:val="nil"/>
            </w:tcBorders>
            <w:shd w:val="clear" w:color="auto" w:fill="auto"/>
            <w:hideMark/>
          </w:tcPr>
          <w:p w14:paraId="2C1E8E8F" w14:textId="77777777" w:rsidR="00EC38D1" w:rsidRPr="00331E22" w:rsidRDefault="00EC38D1">
            <w:pPr>
              <w:rPr>
                <w:lang w:val="en-GB"/>
              </w:rPr>
            </w:pPr>
            <w:r w:rsidRPr="00331E22">
              <w:rPr>
                <w:lang w:val="en-GB"/>
              </w:rPr>
              <w:t>Level 2</w:t>
            </w:r>
          </w:p>
        </w:tc>
        <w:tc>
          <w:tcPr>
            <w:tcW w:w="1181" w:type="pct"/>
            <w:tcBorders>
              <w:top w:val="nil"/>
              <w:left w:val="nil"/>
              <w:bottom w:val="single" w:sz="12" w:space="0" w:color="4472C4"/>
              <w:right w:val="nil"/>
            </w:tcBorders>
            <w:shd w:val="clear" w:color="auto" w:fill="auto"/>
            <w:hideMark/>
          </w:tcPr>
          <w:p w14:paraId="2B4FD8C5" w14:textId="77777777" w:rsidR="00EC38D1" w:rsidRPr="00331E22" w:rsidRDefault="00EC38D1">
            <w:pPr>
              <w:rPr>
                <w:lang w:val="en-GB"/>
              </w:rPr>
            </w:pPr>
            <w:r w:rsidRPr="00331E22">
              <w:rPr>
                <w:lang w:val="en-GB"/>
              </w:rPr>
              <w:t>Level 3</w:t>
            </w:r>
          </w:p>
        </w:tc>
        <w:tc>
          <w:tcPr>
            <w:tcW w:w="1259" w:type="pct"/>
            <w:tcBorders>
              <w:top w:val="nil"/>
              <w:left w:val="nil"/>
              <w:bottom w:val="single" w:sz="12" w:space="0" w:color="4472C4"/>
              <w:right w:val="nil"/>
            </w:tcBorders>
            <w:shd w:val="clear" w:color="auto" w:fill="auto"/>
            <w:hideMark/>
          </w:tcPr>
          <w:p w14:paraId="313BC8B9" w14:textId="77777777" w:rsidR="00EC38D1" w:rsidRPr="00331E22" w:rsidRDefault="00EC38D1">
            <w:pPr>
              <w:rPr>
                <w:lang w:val="en-GB"/>
              </w:rPr>
            </w:pPr>
            <w:r w:rsidRPr="00331E22">
              <w:rPr>
                <w:lang w:val="en-GB"/>
              </w:rPr>
              <w:t>Level 4</w:t>
            </w:r>
          </w:p>
        </w:tc>
      </w:tr>
      <w:tr w:rsidR="00331E22" w:rsidRPr="00331E22" w14:paraId="26D75300" w14:textId="77777777" w:rsidTr="00763EFB">
        <w:trPr>
          <w:trHeight w:val="51"/>
        </w:trPr>
        <w:tc>
          <w:tcPr>
            <w:tcW w:w="1034" w:type="pct"/>
            <w:tcBorders>
              <w:top w:val="single" w:sz="4" w:space="0" w:color="auto"/>
              <w:left w:val="single" w:sz="4" w:space="0" w:color="auto"/>
              <w:bottom w:val="single" w:sz="4" w:space="0" w:color="auto"/>
              <w:right w:val="single" w:sz="4" w:space="0" w:color="auto"/>
            </w:tcBorders>
            <w:shd w:val="clear" w:color="auto" w:fill="auto"/>
            <w:hideMark/>
          </w:tcPr>
          <w:p w14:paraId="7C8762F5" w14:textId="30630EFF"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Influencing models</w:t>
            </w:r>
          </w:p>
        </w:tc>
        <w:tc>
          <w:tcPr>
            <w:tcW w:w="1526" w:type="pct"/>
            <w:tcBorders>
              <w:top w:val="nil"/>
              <w:left w:val="nil"/>
              <w:bottom w:val="nil"/>
              <w:right w:val="nil"/>
            </w:tcBorders>
            <w:shd w:val="clear" w:color="auto" w:fill="auto"/>
            <w:noWrap/>
            <w:vAlign w:val="bottom"/>
            <w:hideMark/>
          </w:tcPr>
          <w:p w14:paraId="70EC48E3" w14:textId="77777777" w:rsidR="00EC38D1" w:rsidRPr="00331E22" w:rsidRDefault="00EC38D1">
            <w:pPr>
              <w:rPr>
                <w:lang w:val="en-GB"/>
              </w:rPr>
            </w:pPr>
            <w:r w:rsidRPr="00331E22">
              <w:rPr>
                <w:lang w:val="en-GB"/>
              </w:rPr>
              <w:t> </w:t>
            </w:r>
          </w:p>
        </w:tc>
        <w:tc>
          <w:tcPr>
            <w:tcW w:w="1181" w:type="pct"/>
            <w:tcBorders>
              <w:top w:val="single" w:sz="4" w:space="0" w:color="auto"/>
              <w:left w:val="single" w:sz="4" w:space="0" w:color="auto"/>
              <w:bottom w:val="single" w:sz="4" w:space="0" w:color="auto"/>
              <w:right w:val="single" w:sz="4" w:space="0" w:color="auto"/>
            </w:tcBorders>
            <w:shd w:val="clear" w:color="auto" w:fill="auto"/>
            <w:hideMark/>
          </w:tcPr>
          <w:p w14:paraId="33B51E48" w14:textId="77777777" w:rsidR="00EC38D1" w:rsidRPr="00331E22" w:rsidRDefault="00EC38D1">
            <w:pPr>
              <w:rPr>
                <w:lang w:val="en-GB"/>
              </w:rPr>
            </w:pPr>
            <w:r w:rsidRPr="00331E22">
              <w:rPr>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465786B3" w14:textId="77777777" w:rsidR="00EC38D1" w:rsidRPr="00331E22" w:rsidRDefault="00EC38D1">
            <w:pPr>
              <w:rPr>
                <w:lang w:val="en-GB"/>
              </w:rPr>
            </w:pPr>
            <w:r w:rsidRPr="00331E22">
              <w:rPr>
                <w:lang w:val="en-GB"/>
              </w:rPr>
              <w:t> </w:t>
            </w:r>
          </w:p>
        </w:tc>
      </w:tr>
      <w:tr w:rsidR="00331E22" w:rsidRPr="00331E22" w14:paraId="6868AB5A" w14:textId="77777777" w:rsidTr="00763EFB">
        <w:trPr>
          <w:trHeight w:val="233"/>
        </w:trPr>
        <w:tc>
          <w:tcPr>
            <w:tcW w:w="1034" w:type="pct"/>
            <w:tcBorders>
              <w:top w:val="nil"/>
              <w:left w:val="single" w:sz="4" w:space="0" w:color="auto"/>
              <w:bottom w:val="single" w:sz="4" w:space="0" w:color="auto"/>
              <w:right w:val="single" w:sz="4" w:space="0" w:color="auto"/>
            </w:tcBorders>
            <w:shd w:val="clear" w:color="auto" w:fill="auto"/>
            <w:hideMark/>
          </w:tcPr>
          <w:p w14:paraId="2D97F5E7" w14:textId="77777777" w:rsidR="00EC38D1" w:rsidRPr="00331E22" w:rsidRDefault="00EC38D1">
            <w:pPr>
              <w:rPr>
                <w:lang w:val="en-GB"/>
              </w:rPr>
            </w:pPr>
            <w:r w:rsidRPr="00331E22">
              <w:rPr>
                <w:lang w:val="en-GB"/>
              </w:rPr>
              <w:t> </w:t>
            </w:r>
          </w:p>
        </w:tc>
        <w:tc>
          <w:tcPr>
            <w:tcW w:w="1526" w:type="pct"/>
            <w:tcBorders>
              <w:top w:val="single" w:sz="4" w:space="0" w:color="auto"/>
              <w:left w:val="nil"/>
              <w:bottom w:val="single" w:sz="4" w:space="0" w:color="auto"/>
              <w:right w:val="single" w:sz="4" w:space="0" w:color="auto"/>
            </w:tcBorders>
            <w:shd w:val="clear" w:color="auto" w:fill="auto"/>
            <w:hideMark/>
          </w:tcPr>
          <w:p w14:paraId="39C15CA9" w14:textId="283644CD"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Transform policy and regulatory environments</w:t>
            </w:r>
          </w:p>
        </w:tc>
        <w:tc>
          <w:tcPr>
            <w:tcW w:w="1181" w:type="pct"/>
            <w:tcBorders>
              <w:top w:val="nil"/>
              <w:left w:val="nil"/>
              <w:bottom w:val="single" w:sz="4" w:space="0" w:color="auto"/>
              <w:right w:val="single" w:sz="4" w:space="0" w:color="auto"/>
            </w:tcBorders>
            <w:shd w:val="clear" w:color="auto" w:fill="auto"/>
            <w:hideMark/>
          </w:tcPr>
          <w:p w14:paraId="4A0C8CA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E7C7A32" w14:textId="77777777" w:rsidR="00EC38D1" w:rsidRPr="00331E22" w:rsidRDefault="00EC38D1">
            <w:pPr>
              <w:rPr>
                <w:lang w:val="en-GB"/>
              </w:rPr>
            </w:pPr>
            <w:r w:rsidRPr="00331E22">
              <w:rPr>
                <w:lang w:val="en-GB"/>
              </w:rPr>
              <w:t> </w:t>
            </w:r>
          </w:p>
        </w:tc>
      </w:tr>
      <w:tr w:rsidR="00331E22" w:rsidRPr="00331E22" w14:paraId="47F8C83F" w14:textId="77777777" w:rsidTr="00763EFB">
        <w:trPr>
          <w:trHeight w:val="386"/>
        </w:trPr>
        <w:tc>
          <w:tcPr>
            <w:tcW w:w="1034" w:type="pct"/>
            <w:tcBorders>
              <w:top w:val="nil"/>
              <w:left w:val="single" w:sz="4" w:space="0" w:color="auto"/>
              <w:bottom w:val="single" w:sz="4" w:space="0" w:color="auto"/>
              <w:right w:val="single" w:sz="4" w:space="0" w:color="auto"/>
            </w:tcBorders>
            <w:shd w:val="clear" w:color="auto" w:fill="auto"/>
            <w:hideMark/>
          </w:tcPr>
          <w:p w14:paraId="128277B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23736B1" w14:textId="4F035D34"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Strengthen institutional capacity and decision-making</w:t>
            </w:r>
          </w:p>
        </w:tc>
        <w:tc>
          <w:tcPr>
            <w:tcW w:w="1181" w:type="pct"/>
            <w:tcBorders>
              <w:top w:val="nil"/>
              <w:left w:val="nil"/>
              <w:bottom w:val="single" w:sz="4" w:space="0" w:color="auto"/>
              <w:right w:val="single" w:sz="4" w:space="0" w:color="auto"/>
            </w:tcBorders>
            <w:shd w:val="clear" w:color="auto" w:fill="auto"/>
            <w:hideMark/>
          </w:tcPr>
          <w:p w14:paraId="0B39F94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A1CA528" w14:textId="77777777" w:rsidR="00EC38D1" w:rsidRPr="00331E22" w:rsidRDefault="00EC38D1">
            <w:pPr>
              <w:rPr>
                <w:lang w:val="en-GB"/>
              </w:rPr>
            </w:pPr>
            <w:r w:rsidRPr="00331E22">
              <w:rPr>
                <w:lang w:val="en-GB"/>
              </w:rPr>
              <w:t> </w:t>
            </w:r>
          </w:p>
        </w:tc>
      </w:tr>
      <w:tr w:rsidR="00331E22" w:rsidRPr="00331E22" w14:paraId="72243A5B"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hideMark/>
          </w:tcPr>
          <w:p w14:paraId="2E26F52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796971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Convene multi-stakeholder alliances</w:t>
            </w:r>
          </w:p>
        </w:tc>
        <w:tc>
          <w:tcPr>
            <w:tcW w:w="1181" w:type="pct"/>
            <w:tcBorders>
              <w:top w:val="nil"/>
              <w:left w:val="nil"/>
              <w:bottom w:val="single" w:sz="4" w:space="0" w:color="auto"/>
              <w:right w:val="single" w:sz="4" w:space="0" w:color="auto"/>
            </w:tcBorders>
            <w:shd w:val="clear" w:color="auto" w:fill="auto"/>
            <w:hideMark/>
          </w:tcPr>
          <w:p w14:paraId="572FAF6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5B694FB8" w14:textId="77777777" w:rsidR="00EC38D1" w:rsidRPr="00331E22" w:rsidRDefault="00EC38D1">
            <w:pPr>
              <w:rPr>
                <w:lang w:val="en-GB"/>
              </w:rPr>
            </w:pPr>
            <w:r w:rsidRPr="00331E22">
              <w:rPr>
                <w:lang w:val="en-GB"/>
              </w:rPr>
              <w:t> </w:t>
            </w:r>
          </w:p>
        </w:tc>
      </w:tr>
      <w:tr w:rsidR="00331E22" w:rsidRPr="00331E22" w14:paraId="2B17E302" w14:textId="77777777" w:rsidTr="00763EFB">
        <w:trPr>
          <w:trHeight w:val="323"/>
        </w:trPr>
        <w:tc>
          <w:tcPr>
            <w:tcW w:w="1034" w:type="pct"/>
            <w:tcBorders>
              <w:top w:val="nil"/>
              <w:left w:val="single" w:sz="4" w:space="0" w:color="auto"/>
              <w:bottom w:val="single" w:sz="4" w:space="0" w:color="auto"/>
              <w:right w:val="single" w:sz="4" w:space="0" w:color="auto"/>
            </w:tcBorders>
            <w:shd w:val="clear" w:color="auto" w:fill="auto"/>
            <w:hideMark/>
          </w:tcPr>
          <w:p w14:paraId="72DFA03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811E181" w14:textId="07C79E5E"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Demonstrate innovative approaches</w:t>
            </w:r>
          </w:p>
        </w:tc>
        <w:tc>
          <w:tcPr>
            <w:tcW w:w="1181" w:type="pct"/>
            <w:tcBorders>
              <w:top w:val="nil"/>
              <w:left w:val="nil"/>
              <w:bottom w:val="single" w:sz="4" w:space="0" w:color="auto"/>
              <w:right w:val="single" w:sz="4" w:space="0" w:color="auto"/>
            </w:tcBorders>
            <w:shd w:val="clear" w:color="auto" w:fill="auto"/>
            <w:hideMark/>
          </w:tcPr>
          <w:p w14:paraId="3104DA0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22CC896" w14:textId="77777777" w:rsidR="00EC38D1" w:rsidRPr="00331E22" w:rsidRDefault="00EC38D1">
            <w:pPr>
              <w:rPr>
                <w:lang w:val="en-GB"/>
              </w:rPr>
            </w:pPr>
            <w:r w:rsidRPr="00331E22">
              <w:rPr>
                <w:lang w:val="en-GB"/>
              </w:rPr>
              <w:t> </w:t>
            </w:r>
          </w:p>
        </w:tc>
      </w:tr>
      <w:tr w:rsidR="00331E22" w:rsidRPr="00331E22" w14:paraId="5FA0A551" w14:textId="77777777" w:rsidTr="00763EFB">
        <w:trPr>
          <w:trHeight w:val="305"/>
        </w:trPr>
        <w:tc>
          <w:tcPr>
            <w:tcW w:w="1034" w:type="pct"/>
            <w:tcBorders>
              <w:top w:val="nil"/>
              <w:left w:val="single" w:sz="4" w:space="0" w:color="auto"/>
              <w:bottom w:val="single" w:sz="4" w:space="0" w:color="auto"/>
              <w:right w:val="single" w:sz="4" w:space="0" w:color="auto"/>
            </w:tcBorders>
            <w:shd w:val="clear" w:color="auto" w:fill="auto"/>
            <w:hideMark/>
          </w:tcPr>
          <w:p w14:paraId="4E6C8643"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4679D92" w14:textId="1B750D4F"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Deploy innovative financial instruments</w:t>
            </w:r>
          </w:p>
        </w:tc>
        <w:tc>
          <w:tcPr>
            <w:tcW w:w="1181" w:type="pct"/>
            <w:tcBorders>
              <w:top w:val="nil"/>
              <w:left w:val="nil"/>
              <w:bottom w:val="single" w:sz="4" w:space="0" w:color="auto"/>
              <w:right w:val="single" w:sz="4" w:space="0" w:color="auto"/>
            </w:tcBorders>
            <w:shd w:val="clear" w:color="auto" w:fill="auto"/>
            <w:hideMark/>
          </w:tcPr>
          <w:p w14:paraId="0614ACB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233285F" w14:textId="77777777" w:rsidR="00EC38D1" w:rsidRPr="00331E22" w:rsidRDefault="00EC38D1">
            <w:pPr>
              <w:rPr>
                <w:lang w:val="en-GB"/>
              </w:rPr>
            </w:pPr>
            <w:r w:rsidRPr="00331E22">
              <w:rPr>
                <w:lang w:val="en-GB"/>
              </w:rPr>
              <w:t> </w:t>
            </w:r>
          </w:p>
        </w:tc>
      </w:tr>
      <w:tr w:rsidR="00331E22" w:rsidRPr="00331E22" w14:paraId="21ADD47F" w14:textId="77777777" w:rsidTr="00763EFB">
        <w:trPr>
          <w:trHeight w:val="188"/>
        </w:trPr>
        <w:tc>
          <w:tcPr>
            <w:tcW w:w="1034" w:type="pct"/>
            <w:tcBorders>
              <w:top w:val="nil"/>
              <w:left w:val="single" w:sz="4" w:space="0" w:color="auto"/>
              <w:bottom w:val="single" w:sz="4" w:space="0" w:color="auto"/>
              <w:right w:val="single" w:sz="4" w:space="0" w:color="auto"/>
            </w:tcBorders>
            <w:shd w:val="clear" w:color="auto" w:fill="auto"/>
            <w:hideMark/>
          </w:tcPr>
          <w:p w14:paraId="30F30857" w14:textId="33B60DE1" w:rsidR="00EC38D1" w:rsidRPr="00331E22" w:rsidRDefault="00121142">
            <w:pPr>
              <w:rPr>
                <w:rFonts w:ascii="Avenir Next Regular" w:eastAsia="Times New Roman" w:hAnsi="Avenir Next Regular" w:cs="Calibri"/>
                <w:b/>
                <w:b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b/>
                <w:bCs/>
                <w:lang w:val="en-GB"/>
              </w:rPr>
              <w:t>Stakeholders</w:t>
            </w:r>
          </w:p>
        </w:tc>
        <w:tc>
          <w:tcPr>
            <w:tcW w:w="1526" w:type="pct"/>
            <w:tcBorders>
              <w:top w:val="nil"/>
              <w:left w:val="nil"/>
              <w:bottom w:val="single" w:sz="4" w:space="0" w:color="auto"/>
              <w:right w:val="single" w:sz="4" w:space="0" w:color="auto"/>
            </w:tcBorders>
            <w:shd w:val="clear" w:color="auto" w:fill="auto"/>
            <w:hideMark/>
          </w:tcPr>
          <w:p w14:paraId="7693CB5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EEDC63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2DA0991" w14:textId="77777777" w:rsidR="00EC38D1" w:rsidRPr="00331E22" w:rsidRDefault="00EC38D1">
            <w:pPr>
              <w:rPr>
                <w:lang w:val="en-GB"/>
              </w:rPr>
            </w:pPr>
            <w:r w:rsidRPr="00331E22">
              <w:rPr>
                <w:lang w:val="en-GB"/>
              </w:rPr>
              <w:t> </w:t>
            </w:r>
          </w:p>
        </w:tc>
      </w:tr>
      <w:tr w:rsidR="00331E22" w:rsidRPr="00331E22" w14:paraId="1FFFC17A"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24BDD74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1F912D8" w14:textId="77777777" w:rsidR="00EC38D1" w:rsidRPr="00331E22" w:rsidRDefault="00EC38D1">
            <w:pPr>
              <w:rPr>
                <w:lang w:val="en-GB"/>
              </w:rPr>
            </w:pPr>
            <w:r w:rsidRPr="00331E22">
              <w:rPr>
                <w:lang w:val="en-GB"/>
              </w:rPr>
              <w:fldChar w:fldCharType="begin">
                <w:ffData>
                  <w:name w:val="IAP_cities"/>
                  <w:enabled/>
                  <w:calcOnExit w:val="0"/>
                  <w:checkBox>
                    <w:sizeAuto/>
                    <w:default w:val="0"/>
                    <w:checked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 xml:space="preserve">Indigenous Peoples </w:t>
            </w:r>
          </w:p>
        </w:tc>
        <w:tc>
          <w:tcPr>
            <w:tcW w:w="1181" w:type="pct"/>
            <w:tcBorders>
              <w:top w:val="nil"/>
              <w:left w:val="nil"/>
              <w:bottom w:val="single" w:sz="4" w:space="0" w:color="auto"/>
              <w:right w:val="single" w:sz="4" w:space="0" w:color="auto"/>
            </w:tcBorders>
            <w:shd w:val="clear" w:color="auto" w:fill="auto"/>
            <w:hideMark/>
          </w:tcPr>
          <w:p w14:paraId="6B549D9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82EA1BE" w14:textId="77777777" w:rsidR="00EC38D1" w:rsidRPr="00331E22" w:rsidRDefault="00EC38D1">
            <w:pPr>
              <w:rPr>
                <w:lang w:val="en-GB"/>
              </w:rPr>
            </w:pPr>
            <w:r w:rsidRPr="00331E22">
              <w:rPr>
                <w:lang w:val="en-GB"/>
              </w:rPr>
              <w:t> </w:t>
            </w:r>
          </w:p>
        </w:tc>
      </w:tr>
      <w:tr w:rsidR="00331E22" w:rsidRPr="00331E22" w14:paraId="72598290"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hideMark/>
          </w:tcPr>
          <w:p w14:paraId="31AE3BC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4387F64" w14:textId="67B91705" w:rsidR="00EC38D1" w:rsidRPr="00331E22" w:rsidRDefault="00121142">
            <w:pPr>
              <w:rPr>
                <w:rFonts w:ascii="Avenir Next Regular" w:eastAsia="Times New Roman" w:hAnsi="Avenir Next Regular" w:cs="Calibri"/>
                <w:b/>
                <w:bCs/>
                <w:lang w:val="en-GB"/>
              </w:rPr>
            </w:pPr>
            <w:r w:rsidRPr="00331E22">
              <w:rPr>
                <w:lang w:val="en-GB"/>
              </w:rPr>
              <w:fldChar w:fldCharType="begin">
                <w:ffData>
                  <w:name w:val="IAP_cities"/>
                  <w:enabled/>
                  <w:calcOnExit w:val="0"/>
                  <w:checkBox>
                    <w:sizeAuto/>
                    <w:default w:val="1"/>
                  </w:checkBox>
                </w:ffData>
              </w:fldChar>
            </w:r>
            <w:bookmarkStart w:id="64" w:name="IAP_cities"/>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bookmarkEnd w:id="64"/>
            <w:r w:rsidR="00EC38D1" w:rsidRPr="00331E22">
              <w:rPr>
                <w:rFonts w:ascii="Avenir Next Regular" w:eastAsia="Times New Roman" w:hAnsi="Avenir Next Regular" w:cs="Calibri"/>
                <w:b/>
                <w:bCs/>
                <w:lang w:val="en-GB"/>
              </w:rPr>
              <w:t>Private Sector</w:t>
            </w:r>
          </w:p>
        </w:tc>
        <w:tc>
          <w:tcPr>
            <w:tcW w:w="1181" w:type="pct"/>
            <w:tcBorders>
              <w:top w:val="nil"/>
              <w:left w:val="nil"/>
              <w:bottom w:val="single" w:sz="4" w:space="0" w:color="auto"/>
              <w:right w:val="single" w:sz="4" w:space="0" w:color="auto"/>
            </w:tcBorders>
            <w:shd w:val="clear" w:color="auto" w:fill="auto"/>
            <w:hideMark/>
          </w:tcPr>
          <w:p w14:paraId="067BCBF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64D6647" w14:textId="77777777" w:rsidR="00EC38D1" w:rsidRPr="00331E22" w:rsidRDefault="00EC38D1">
            <w:pPr>
              <w:rPr>
                <w:lang w:val="en-GB"/>
              </w:rPr>
            </w:pPr>
            <w:r w:rsidRPr="00331E22">
              <w:rPr>
                <w:lang w:val="en-GB"/>
              </w:rPr>
              <w:t> </w:t>
            </w:r>
          </w:p>
        </w:tc>
      </w:tr>
      <w:tr w:rsidR="00331E22" w:rsidRPr="00331E22" w14:paraId="40292C4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6EF2C72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2CFBC5F" w14:textId="77777777" w:rsidR="00EC38D1" w:rsidRPr="00331E22" w:rsidRDefault="00EC38D1">
            <w:pPr>
              <w:rPr>
                <w:lang w:val="en-GB"/>
              </w:rPr>
            </w:pPr>
            <w:r w:rsidRPr="00331E22">
              <w:rPr>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267A7D2D" w14:textId="3FFDF072" w:rsidR="00EC38D1" w:rsidRPr="00331E22" w:rsidRDefault="00121142">
            <w:pPr>
              <w:rPr>
                <w:rFonts w:ascii="Avenir Next Regular" w:eastAsia="Times New Roman" w:hAnsi="Avenir Next Regular" w:cs="Calibri"/>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lang w:val="en-GB"/>
              </w:rPr>
              <w:t>Capital providers</w:t>
            </w:r>
          </w:p>
        </w:tc>
        <w:tc>
          <w:tcPr>
            <w:tcW w:w="1259" w:type="pct"/>
            <w:tcBorders>
              <w:top w:val="single" w:sz="4" w:space="0" w:color="auto"/>
              <w:left w:val="nil"/>
              <w:bottom w:val="single" w:sz="4" w:space="0" w:color="auto"/>
              <w:right w:val="single" w:sz="4" w:space="0" w:color="auto"/>
            </w:tcBorders>
            <w:shd w:val="clear" w:color="auto" w:fill="auto"/>
            <w:hideMark/>
          </w:tcPr>
          <w:p w14:paraId="4420FA25" w14:textId="77777777" w:rsidR="00EC38D1" w:rsidRPr="00331E22" w:rsidRDefault="00EC38D1">
            <w:pPr>
              <w:rPr>
                <w:lang w:val="en-GB"/>
              </w:rPr>
            </w:pPr>
            <w:r w:rsidRPr="00331E22">
              <w:rPr>
                <w:lang w:val="en-GB"/>
              </w:rPr>
              <w:t> </w:t>
            </w:r>
          </w:p>
        </w:tc>
      </w:tr>
      <w:tr w:rsidR="00331E22" w:rsidRPr="00331E22" w14:paraId="50577749"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hideMark/>
          </w:tcPr>
          <w:p w14:paraId="069409D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84A4E79" w14:textId="77777777" w:rsidR="00EC38D1" w:rsidRPr="00331E22" w:rsidRDefault="00EC38D1">
            <w:pPr>
              <w:rPr>
                <w:lang w:val="en-GB"/>
              </w:rPr>
            </w:pPr>
            <w:r w:rsidRPr="00331E22">
              <w:rPr>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55B1823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Financial intermediaries and market facilitators</w:t>
            </w:r>
          </w:p>
        </w:tc>
        <w:tc>
          <w:tcPr>
            <w:tcW w:w="1259" w:type="pct"/>
            <w:tcBorders>
              <w:top w:val="single" w:sz="4" w:space="0" w:color="auto"/>
              <w:left w:val="nil"/>
              <w:bottom w:val="single" w:sz="4" w:space="0" w:color="auto"/>
              <w:right w:val="single" w:sz="4" w:space="0" w:color="auto"/>
            </w:tcBorders>
            <w:shd w:val="clear" w:color="auto" w:fill="auto"/>
            <w:hideMark/>
          </w:tcPr>
          <w:p w14:paraId="15DCBD51" w14:textId="77777777" w:rsidR="00EC38D1" w:rsidRPr="00331E22" w:rsidRDefault="00EC38D1">
            <w:pPr>
              <w:rPr>
                <w:lang w:val="en-GB"/>
              </w:rPr>
            </w:pPr>
            <w:r w:rsidRPr="00331E22">
              <w:rPr>
                <w:lang w:val="en-GB"/>
              </w:rPr>
              <w:t> </w:t>
            </w:r>
          </w:p>
        </w:tc>
      </w:tr>
      <w:tr w:rsidR="00331E22" w:rsidRPr="00331E22" w14:paraId="105CF39F" w14:textId="77777777" w:rsidTr="00763EFB">
        <w:trPr>
          <w:trHeight w:val="197"/>
        </w:trPr>
        <w:tc>
          <w:tcPr>
            <w:tcW w:w="1034" w:type="pct"/>
            <w:tcBorders>
              <w:top w:val="nil"/>
              <w:left w:val="single" w:sz="4" w:space="0" w:color="auto"/>
              <w:bottom w:val="single" w:sz="4" w:space="0" w:color="auto"/>
              <w:right w:val="single" w:sz="4" w:space="0" w:color="auto"/>
            </w:tcBorders>
            <w:shd w:val="clear" w:color="auto" w:fill="auto"/>
            <w:hideMark/>
          </w:tcPr>
          <w:p w14:paraId="4688017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AACF2D1" w14:textId="77777777" w:rsidR="00EC38D1" w:rsidRPr="00331E22" w:rsidRDefault="00EC38D1">
            <w:pPr>
              <w:rPr>
                <w:lang w:val="en-GB"/>
              </w:rPr>
            </w:pPr>
            <w:r w:rsidRPr="00331E22">
              <w:rPr>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07EC2BC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Large corporations</w:t>
            </w:r>
          </w:p>
        </w:tc>
        <w:tc>
          <w:tcPr>
            <w:tcW w:w="1259" w:type="pct"/>
            <w:tcBorders>
              <w:top w:val="single" w:sz="4" w:space="0" w:color="auto"/>
              <w:left w:val="nil"/>
              <w:bottom w:val="single" w:sz="4" w:space="0" w:color="auto"/>
              <w:right w:val="single" w:sz="4" w:space="0" w:color="auto"/>
            </w:tcBorders>
            <w:shd w:val="clear" w:color="auto" w:fill="auto"/>
            <w:hideMark/>
          </w:tcPr>
          <w:p w14:paraId="0A58EBDB" w14:textId="77777777" w:rsidR="00EC38D1" w:rsidRPr="00331E22" w:rsidRDefault="00EC38D1">
            <w:pPr>
              <w:rPr>
                <w:lang w:val="en-GB"/>
              </w:rPr>
            </w:pPr>
            <w:r w:rsidRPr="00331E22">
              <w:rPr>
                <w:lang w:val="en-GB"/>
              </w:rPr>
              <w:t> </w:t>
            </w:r>
          </w:p>
        </w:tc>
      </w:tr>
      <w:tr w:rsidR="00331E22" w:rsidRPr="00331E22" w14:paraId="550609E0"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hideMark/>
          </w:tcPr>
          <w:p w14:paraId="58FAE40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C0B4633" w14:textId="77777777" w:rsidR="00EC38D1" w:rsidRPr="00331E22" w:rsidRDefault="00EC38D1">
            <w:pPr>
              <w:rPr>
                <w:lang w:val="en-GB"/>
              </w:rPr>
            </w:pPr>
            <w:r w:rsidRPr="00331E22">
              <w:rPr>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4790E1F4" w14:textId="6D221BE3" w:rsidR="00EC38D1" w:rsidRPr="00331E22" w:rsidRDefault="00121142">
            <w:pPr>
              <w:rPr>
                <w:rFonts w:ascii="Avenir Next Regular" w:eastAsia="Times New Roman" w:hAnsi="Avenir Next Regular" w:cs="Calibri"/>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lang w:val="en-GB"/>
              </w:rPr>
              <w:t>SMEs</w:t>
            </w:r>
          </w:p>
        </w:tc>
        <w:tc>
          <w:tcPr>
            <w:tcW w:w="1259" w:type="pct"/>
            <w:tcBorders>
              <w:top w:val="single" w:sz="4" w:space="0" w:color="auto"/>
              <w:left w:val="nil"/>
              <w:bottom w:val="single" w:sz="4" w:space="0" w:color="auto"/>
              <w:right w:val="single" w:sz="4" w:space="0" w:color="auto"/>
            </w:tcBorders>
            <w:shd w:val="clear" w:color="auto" w:fill="auto"/>
            <w:hideMark/>
          </w:tcPr>
          <w:p w14:paraId="1C3915CD" w14:textId="77777777" w:rsidR="00EC38D1" w:rsidRPr="00331E22" w:rsidRDefault="00EC38D1">
            <w:pPr>
              <w:rPr>
                <w:lang w:val="en-GB"/>
              </w:rPr>
            </w:pPr>
            <w:r w:rsidRPr="00331E22">
              <w:rPr>
                <w:lang w:val="en-GB"/>
              </w:rPr>
              <w:t> </w:t>
            </w:r>
          </w:p>
        </w:tc>
      </w:tr>
      <w:tr w:rsidR="00331E22" w:rsidRPr="00331E22" w14:paraId="6D41AECE"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hideMark/>
          </w:tcPr>
          <w:p w14:paraId="63B5BD4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E2A2926" w14:textId="77777777" w:rsidR="00EC38D1" w:rsidRPr="00331E22" w:rsidRDefault="00EC38D1">
            <w:pPr>
              <w:rPr>
                <w:lang w:val="en-GB"/>
              </w:rPr>
            </w:pPr>
            <w:r w:rsidRPr="00331E22">
              <w:rPr>
                <w:lang w:val="en-GB"/>
              </w:rPr>
              <w:t> </w:t>
            </w:r>
          </w:p>
        </w:tc>
        <w:tc>
          <w:tcPr>
            <w:tcW w:w="1181" w:type="pct"/>
            <w:tcBorders>
              <w:top w:val="single" w:sz="4" w:space="0" w:color="auto"/>
              <w:left w:val="nil"/>
              <w:bottom w:val="single" w:sz="4" w:space="0" w:color="auto"/>
              <w:right w:val="single" w:sz="4" w:space="0" w:color="auto"/>
            </w:tcBorders>
            <w:shd w:val="clear" w:color="auto" w:fill="auto"/>
            <w:hideMark/>
          </w:tcPr>
          <w:p w14:paraId="42797C0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Individuals/Entrepreneurs</w:t>
            </w:r>
          </w:p>
        </w:tc>
        <w:tc>
          <w:tcPr>
            <w:tcW w:w="1259" w:type="pct"/>
            <w:tcBorders>
              <w:top w:val="single" w:sz="4" w:space="0" w:color="auto"/>
              <w:left w:val="nil"/>
              <w:bottom w:val="single" w:sz="4" w:space="0" w:color="auto"/>
              <w:right w:val="single" w:sz="4" w:space="0" w:color="auto"/>
            </w:tcBorders>
            <w:shd w:val="clear" w:color="auto" w:fill="auto"/>
            <w:hideMark/>
          </w:tcPr>
          <w:p w14:paraId="499827F5" w14:textId="77777777" w:rsidR="00EC38D1" w:rsidRPr="00331E22" w:rsidRDefault="00EC38D1">
            <w:pPr>
              <w:rPr>
                <w:lang w:val="en-GB"/>
              </w:rPr>
            </w:pPr>
            <w:r w:rsidRPr="00331E22">
              <w:rPr>
                <w:lang w:val="en-GB"/>
              </w:rPr>
              <w:t> </w:t>
            </w:r>
          </w:p>
        </w:tc>
      </w:tr>
      <w:tr w:rsidR="00331E22" w:rsidRPr="00331E22" w14:paraId="1878024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0BDBF5A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06B887F" w14:textId="77777777" w:rsidR="00EC38D1" w:rsidRPr="00331E22" w:rsidRDefault="00EC38D1">
            <w:pPr>
              <w:rPr>
                <w:lang w:val="en-GB"/>
              </w:rPr>
            </w:pPr>
            <w:r w:rsidRPr="00331E22">
              <w:rPr>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hideMark/>
          </w:tcPr>
          <w:p w14:paraId="0860238B"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Non-Grant Pilot</w:t>
            </w:r>
          </w:p>
        </w:tc>
        <w:tc>
          <w:tcPr>
            <w:tcW w:w="1259" w:type="pct"/>
            <w:tcBorders>
              <w:top w:val="single" w:sz="4" w:space="0" w:color="auto"/>
              <w:left w:val="single" w:sz="4" w:space="0" w:color="auto"/>
              <w:bottom w:val="single" w:sz="4" w:space="0" w:color="auto"/>
              <w:right w:val="single" w:sz="4" w:space="0" w:color="auto"/>
            </w:tcBorders>
            <w:shd w:val="clear" w:color="auto" w:fill="auto"/>
            <w:hideMark/>
          </w:tcPr>
          <w:p w14:paraId="6B402FD6" w14:textId="77777777" w:rsidR="00EC38D1" w:rsidRPr="00331E22" w:rsidRDefault="00EC38D1">
            <w:pPr>
              <w:rPr>
                <w:lang w:val="en-GB"/>
              </w:rPr>
            </w:pPr>
            <w:r w:rsidRPr="00331E22">
              <w:rPr>
                <w:lang w:val="en-GB"/>
              </w:rPr>
              <w:t> </w:t>
            </w:r>
          </w:p>
        </w:tc>
      </w:tr>
      <w:tr w:rsidR="00331E22" w:rsidRPr="00331E22" w14:paraId="5D40DF5D"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4EFB457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8A4B582" w14:textId="77777777" w:rsidR="00EC38D1" w:rsidRPr="00331E22" w:rsidRDefault="00EC38D1">
            <w:pPr>
              <w:rPr>
                <w:lang w:val="en-GB"/>
              </w:rPr>
            </w:pPr>
            <w:r w:rsidRPr="00331E22">
              <w:rPr>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hideMark/>
          </w:tcPr>
          <w:p w14:paraId="01D3F673"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Project Reflow</w:t>
            </w:r>
          </w:p>
        </w:tc>
        <w:tc>
          <w:tcPr>
            <w:tcW w:w="1259" w:type="pct"/>
            <w:tcBorders>
              <w:top w:val="single" w:sz="4" w:space="0" w:color="auto"/>
              <w:left w:val="single" w:sz="4" w:space="0" w:color="auto"/>
              <w:bottom w:val="single" w:sz="4" w:space="0" w:color="auto"/>
              <w:right w:val="single" w:sz="4" w:space="0" w:color="auto"/>
            </w:tcBorders>
            <w:shd w:val="clear" w:color="auto" w:fill="auto"/>
            <w:hideMark/>
          </w:tcPr>
          <w:p w14:paraId="3BA2526C" w14:textId="77777777" w:rsidR="00EC38D1" w:rsidRPr="00331E22" w:rsidRDefault="00EC38D1">
            <w:pPr>
              <w:rPr>
                <w:lang w:val="en-GB"/>
              </w:rPr>
            </w:pPr>
            <w:r w:rsidRPr="00331E22">
              <w:rPr>
                <w:lang w:val="en-GB"/>
              </w:rPr>
              <w:t> </w:t>
            </w:r>
          </w:p>
        </w:tc>
      </w:tr>
      <w:tr w:rsidR="00331E22" w:rsidRPr="00331E22" w14:paraId="6BB35467"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1CC5D35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C4A9C28" w14:textId="4219374C" w:rsidR="00EC38D1" w:rsidRPr="00331E22" w:rsidRDefault="00121142">
            <w:pPr>
              <w:rPr>
                <w:rFonts w:ascii="Avenir Next Regular" w:eastAsia="Times New Roman" w:hAnsi="Avenir Next Regular" w:cs="Calibri"/>
                <w:b/>
                <w:b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b/>
                <w:bCs/>
                <w:lang w:val="en-GB"/>
              </w:rPr>
              <w:t>Beneficiaries</w:t>
            </w:r>
          </w:p>
        </w:tc>
        <w:tc>
          <w:tcPr>
            <w:tcW w:w="1181" w:type="pct"/>
            <w:tcBorders>
              <w:top w:val="single" w:sz="4" w:space="0" w:color="auto"/>
              <w:left w:val="nil"/>
              <w:bottom w:val="single" w:sz="4" w:space="0" w:color="auto"/>
              <w:right w:val="single" w:sz="4" w:space="0" w:color="auto"/>
            </w:tcBorders>
            <w:shd w:val="clear" w:color="auto" w:fill="auto"/>
            <w:hideMark/>
          </w:tcPr>
          <w:p w14:paraId="055590AA" w14:textId="77777777" w:rsidR="00EC38D1" w:rsidRPr="00331E22" w:rsidRDefault="00EC38D1">
            <w:pPr>
              <w:rPr>
                <w:lang w:val="en-GB"/>
              </w:rPr>
            </w:pPr>
            <w:r w:rsidRPr="00331E22">
              <w:rPr>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3E9B6D0D" w14:textId="77777777" w:rsidR="00EC38D1" w:rsidRPr="00331E22" w:rsidRDefault="00EC38D1">
            <w:pPr>
              <w:rPr>
                <w:lang w:val="en-GB"/>
              </w:rPr>
            </w:pPr>
            <w:r w:rsidRPr="00331E22">
              <w:rPr>
                <w:lang w:val="en-GB"/>
              </w:rPr>
              <w:t> </w:t>
            </w:r>
          </w:p>
        </w:tc>
      </w:tr>
      <w:tr w:rsidR="00331E22" w:rsidRPr="00331E22" w14:paraId="28B931F2"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59B9D49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91DE20D"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Local Communities</w:t>
            </w:r>
          </w:p>
        </w:tc>
        <w:tc>
          <w:tcPr>
            <w:tcW w:w="1181" w:type="pct"/>
            <w:tcBorders>
              <w:top w:val="nil"/>
              <w:left w:val="nil"/>
              <w:bottom w:val="single" w:sz="4" w:space="0" w:color="auto"/>
              <w:right w:val="single" w:sz="4" w:space="0" w:color="auto"/>
            </w:tcBorders>
            <w:shd w:val="clear" w:color="auto" w:fill="auto"/>
            <w:hideMark/>
          </w:tcPr>
          <w:p w14:paraId="1A75D8D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60CEBA7" w14:textId="77777777" w:rsidR="00EC38D1" w:rsidRPr="00331E22" w:rsidRDefault="00EC38D1">
            <w:pPr>
              <w:rPr>
                <w:lang w:val="en-GB"/>
              </w:rPr>
            </w:pPr>
            <w:r w:rsidRPr="00331E22">
              <w:rPr>
                <w:lang w:val="en-GB"/>
              </w:rPr>
              <w:t> </w:t>
            </w:r>
          </w:p>
        </w:tc>
      </w:tr>
      <w:tr w:rsidR="00331E22" w:rsidRPr="00331E22" w14:paraId="178DEA7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63BDE74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75F85BD" w14:textId="3322FE73" w:rsidR="00EC38D1" w:rsidRPr="00331E22" w:rsidRDefault="00121142">
            <w:pPr>
              <w:rPr>
                <w:rFonts w:ascii="Avenir Next Regular" w:eastAsia="Times New Roman" w:hAnsi="Avenir Next Regular" w:cs="Calibri"/>
                <w:b/>
                <w:b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b/>
                <w:bCs/>
                <w:lang w:val="en-GB"/>
              </w:rPr>
              <w:t>Civil Society</w:t>
            </w:r>
          </w:p>
        </w:tc>
        <w:tc>
          <w:tcPr>
            <w:tcW w:w="1181" w:type="pct"/>
            <w:tcBorders>
              <w:top w:val="nil"/>
              <w:left w:val="nil"/>
              <w:bottom w:val="single" w:sz="4" w:space="0" w:color="auto"/>
              <w:right w:val="single" w:sz="4" w:space="0" w:color="auto"/>
            </w:tcBorders>
            <w:shd w:val="clear" w:color="auto" w:fill="auto"/>
            <w:hideMark/>
          </w:tcPr>
          <w:p w14:paraId="769A546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9A6300C" w14:textId="77777777" w:rsidR="00EC38D1" w:rsidRPr="00331E22" w:rsidRDefault="00EC38D1">
            <w:pPr>
              <w:rPr>
                <w:lang w:val="en-GB"/>
              </w:rPr>
            </w:pPr>
            <w:r w:rsidRPr="00331E22">
              <w:rPr>
                <w:lang w:val="en-GB"/>
              </w:rPr>
              <w:t> </w:t>
            </w:r>
          </w:p>
        </w:tc>
      </w:tr>
      <w:tr w:rsidR="00331E22" w:rsidRPr="00331E22" w14:paraId="649554E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3A67BFB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93311C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73D8C2D"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 xml:space="preserve">Community Based Organization </w:t>
            </w:r>
          </w:p>
        </w:tc>
        <w:tc>
          <w:tcPr>
            <w:tcW w:w="1259" w:type="pct"/>
            <w:tcBorders>
              <w:top w:val="nil"/>
              <w:left w:val="nil"/>
              <w:bottom w:val="single" w:sz="4" w:space="0" w:color="auto"/>
              <w:right w:val="single" w:sz="4" w:space="0" w:color="auto"/>
            </w:tcBorders>
            <w:shd w:val="clear" w:color="auto" w:fill="auto"/>
            <w:hideMark/>
          </w:tcPr>
          <w:p w14:paraId="0F37A3D8" w14:textId="77777777" w:rsidR="00EC38D1" w:rsidRPr="00331E22" w:rsidRDefault="00EC38D1">
            <w:pPr>
              <w:rPr>
                <w:lang w:val="en-GB"/>
              </w:rPr>
            </w:pPr>
            <w:r w:rsidRPr="00331E22">
              <w:rPr>
                <w:lang w:val="en-GB"/>
              </w:rPr>
              <w:t> </w:t>
            </w:r>
          </w:p>
        </w:tc>
      </w:tr>
      <w:tr w:rsidR="00331E22" w:rsidRPr="00331E22" w14:paraId="6388062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4FE828E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875AB6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53CD8C4" w14:textId="17FE17BC"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Non-Governmental Organization</w:t>
            </w:r>
          </w:p>
        </w:tc>
        <w:tc>
          <w:tcPr>
            <w:tcW w:w="1259" w:type="pct"/>
            <w:tcBorders>
              <w:top w:val="nil"/>
              <w:left w:val="nil"/>
              <w:bottom w:val="single" w:sz="4" w:space="0" w:color="auto"/>
              <w:right w:val="single" w:sz="4" w:space="0" w:color="auto"/>
            </w:tcBorders>
            <w:shd w:val="clear" w:color="auto" w:fill="auto"/>
            <w:hideMark/>
          </w:tcPr>
          <w:p w14:paraId="3A54D54F" w14:textId="77777777" w:rsidR="00EC38D1" w:rsidRPr="00331E22" w:rsidRDefault="00EC38D1">
            <w:pPr>
              <w:rPr>
                <w:lang w:val="en-GB"/>
              </w:rPr>
            </w:pPr>
            <w:r w:rsidRPr="00331E22">
              <w:rPr>
                <w:lang w:val="en-GB"/>
              </w:rPr>
              <w:t> </w:t>
            </w:r>
          </w:p>
        </w:tc>
      </w:tr>
      <w:tr w:rsidR="00331E22" w:rsidRPr="00331E22" w14:paraId="569039E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7460C076"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3EC454D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CF7C48E"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Academia</w:t>
            </w:r>
          </w:p>
        </w:tc>
        <w:tc>
          <w:tcPr>
            <w:tcW w:w="1259" w:type="pct"/>
            <w:tcBorders>
              <w:top w:val="nil"/>
              <w:left w:val="nil"/>
              <w:bottom w:val="single" w:sz="4" w:space="0" w:color="auto"/>
              <w:right w:val="single" w:sz="4" w:space="0" w:color="auto"/>
            </w:tcBorders>
            <w:shd w:val="clear" w:color="auto" w:fill="auto"/>
            <w:hideMark/>
          </w:tcPr>
          <w:p w14:paraId="183C2626" w14:textId="77777777" w:rsidR="00EC38D1" w:rsidRPr="00331E22" w:rsidRDefault="00EC38D1">
            <w:pPr>
              <w:rPr>
                <w:lang w:val="en-GB"/>
              </w:rPr>
            </w:pPr>
            <w:r w:rsidRPr="00331E22">
              <w:rPr>
                <w:lang w:val="en-GB"/>
              </w:rPr>
              <w:t> </w:t>
            </w:r>
          </w:p>
        </w:tc>
      </w:tr>
      <w:tr w:rsidR="00331E22" w:rsidRPr="00331E22" w14:paraId="5AE1B851" w14:textId="77777777" w:rsidTr="00763EFB">
        <w:trPr>
          <w:trHeight w:val="71"/>
        </w:trPr>
        <w:tc>
          <w:tcPr>
            <w:tcW w:w="1034" w:type="pct"/>
            <w:tcBorders>
              <w:top w:val="nil"/>
              <w:left w:val="single" w:sz="4" w:space="0" w:color="auto"/>
              <w:bottom w:val="single" w:sz="4" w:space="0" w:color="auto"/>
              <w:right w:val="single" w:sz="4" w:space="0" w:color="auto"/>
            </w:tcBorders>
            <w:shd w:val="clear" w:color="auto" w:fill="auto"/>
            <w:hideMark/>
          </w:tcPr>
          <w:p w14:paraId="7609177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5D55EC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5A20DE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Trade Unions and Workers Unions</w:t>
            </w:r>
          </w:p>
        </w:tc>
        <w:tc>
          <w:tcPr>
            <w:tcW w:w="1259" w:type="pct"/>
            <w:tcBorders>
              <w:top w:val="nil"/>
              <w:left w:val="nil"/>
              <w:bottom w:val="single" w:sz="4" w:space="0" w:color="auto"/>
              <w:right w:val="single" w:sz="4" w:space="0" w:color="auto"/>
            </w:tcBorders>
            <w:shd w:val="clear" w:color="auto" w:fill="auto"/>
            <w:hideMark/>
          </w:tcPr>
          <w:p w14:paraId="64FD0CD2" w14:textId="77777777" w:rsidR="00EC38D1" w:rsidRPr="00331E22" w:rsidRDefault="00EC38D1">
            <w:pPr>
              <w:rPr>
                <w:lang w:val="en-GB"/>
              </w:rPr>
            </w:pPr>
            <w:r w:rsidRPr="00331E22">
              <w:rPr>
                <w:lang w:val="en-GB"/>
              </w:rPr>
              <w:t> </w:t>
            </w:r>
          </w:p>
        </w:tc>
      </w:tr>
      <w:tr w:rsidR="00331E22" w:rsidRPr="00331E22" w14:paraId="6DEBF0D4" w14:textId="77777777" w:rsidTr="00763EFB">
        <w:trPr>
          <w:trHeight w:val="197"/>
        </w:trPr>
        <w:tc>
          <w:tcPr>
            <w:tcW w:w="1034" w:type="pct"/>
            <w:tcBorders>
              <w:top w:val="nil"/>
              <w:left w:val="single" w:sz="4" w:space="0" w:color="auto"/>
              <w:bottom w:val="single" w:sz="4" w:space="0" w:color="auto"/>
              <w:right w:val="single" w:sz="4" w:space="0" w:color="auto"/>
            </w:tcBorders>
            <w:shd w:val="clear" w:color="auto" w:fill="auto"/>
            <w:hideMark/>
          </w:tcPr>
          <w:p w14:paraId="2068E813"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39BE2E9" w14:textId="488742EF"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Type of Engagement</w:t>
            </w:r>
          </w:p>
        </w:tc>
        <w:tc>
          <w:tcPr>
            <w:tcW w:w="1181" w:type="pct"/>
            <w:tcBorders>
              <w:top w:val="nil"/>
              <w:left w:val="nil"/>
              <w:bottom w:val="single" w:sz="4" w:space="0" w:color="auto"/>
              <w:right w:val="single" w:sz="4" w:space="0" w:color="auto"/>
            </w:tcBorders>
            <w:shd w:val="clear" w:color="auto" w:fill="auto"/>
            <w:hideMark/>
          </w:tcPr>
          <w:p w14:paraId="3E5D05D2"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1B528D3" w14:textId="77777777" w:rsidR="00EC38D1" w:rsidRPr="00331E22" w:rsidRDefault="00EC38D1">
            <w:pPr>
              <w:rPr>
                <w:lang w:val="en-GB"/>
              </w:rPr>
            </w:pPr>
            <w:r w:rsidRPr="00331E22">
              <w:rPr>
                <w:lang w:val="en-GB"/>
              </w:rPr>
              <w:t> </w:t>
            </w:r>
          </w:p>
        </w:tc>
      </w:tr>
      <w:tr w:rsidR="00331E22" w:rsidRPr="00331E22" w14:paraId="2CA8A27C"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0F82EE7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D0382B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ABB138D" w14:textId="1308B300"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Information Dissemination</w:t>
            </w:r>
          </w:p>
        </w:tc>
        <w:tc>
          <w:tcPr>
            <w:tcW w:w="1259" w:type="pct"/>
            <w:tcBorders>
              <w:top w:val="nil"/>
              <w:left w:val="nil"/>
              <w:bottom w:val="single" w:sz="4" w:space="0" w:color="auto"/>
              <w:right w:val="single" w:sz="4" w:space="0" w:color="auto"/>
            </w:tcBorders>
            <w:shd w:val="clear" w:color="auto" w:fill="auto"/>
            <w:hideMark/>
          </w:tcPr>
          <w:p w14:paraId="75E9FD55" w14:textId="77777777" w:rsidR="00EC38D1" w:rsidRPr="00331E22" w:rsidRDefault="00EC38D1">
            <w:pPr>
              <w:rPr>
                <w:lang w:val="en-GB"/>
              </w:rPr>
            </w:pPr>
            <w:r w:rsidRPr="00331E22">
              <w:rPr>
                <w:lang w:val="en-GB"/>
              </w:rPr>
              <w:t> </w:t>
            </w:r>
          </w:p>
        </w:tc>
      </w:tr>
      <w:tr w:rsidR="00331E22" w:rsidRPr="00331E22" w14:paraId="3A2F6E4E"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5C6E4B9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E56797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67F422C"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Partnership</w:t>
            </w:r>
          </w:p>
        </w:tc>
        <w:tc>
          <w:tcPr>
            <w:tcW w:w="1259" w:type="pct"/>
            <w:tcBorders>
              <w:top w:val="nil"/>
              <w:left w:val="nil"/>
              <w:bottom w:val="single" w:sz="4" w:space="0" w:color="auto"/>
              <w:right w:val="single" w:sz="4" w:space="0" w:color="auto"/>
            </w:tcBorders>
            <w:shd w:val="clear" w:color="auto" w:fill="auto"/>
            <w:hideMark/>
          </w:tcPr>
          <w:p w14:paraId="7B1A4754" w14:textId="77777777" w:rsidR="00EC38D1" w:rsidRPr="00331E22" w:rsidRDefault="00EC38D1">
            <w:pPr>
              <w:rPr>
                <w:lang w:val="en-GB"/>
              </w:rPr>
            </w:pPr>
            <w:r w:rsidRPr="00331E22">
              <w:rPr>
                <w:lang w:val="en-GB"/>
              </w:rPr>
              <w:t> </w:t>
            </w:r>
          </w:p>
        </w:tc>
      </w:tr>
      <w:tr w:rsidR="00331E22" w:rsidRPr="00331E22" w14:paraId="33C94C0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48A78BD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EAD7BD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074F026"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Consultation</w:t>
            </w:r>
          </w:p>
        </w:tc>
        <w:tc>
          <w:tcPr>
            <w:tcW w:w="1259" w:type="pct"/>
            <w:tcBorders>
              <w:top w:val="nil"/>
              <w:left w:val="nil"/>
              <w:bottom w:val="single" w:sz="4" w:space="0" w:color="auto"/>
              <w:right w:val="single" w:sz="4" w:space="0" w:color="auto"/>
            </w:tcBorders>
            <w:shd w:val="clear" w:color="auto" w:fill="auto"/>
            <w:hideMark/>
          </w:tcPr>
          <w:p w14:paraId="612DC41C" w14:textId="77777777" w:rsidR="00EC38D1" w:rsidRPr="00331E22" w:rsidRDefault="00EC38D1">
            <w:pPr>
              <w:rPr>
                <w:lang w:val="en-GB"/>
              </w:rPr>
            </w:pPr>
            <w:r w:rsidRPr="00331E22">
              <w:rPr>
                <w:lang w:val="en-GB"/>
              </w:rPr>
              <w:t> </w:t>
            </w:r>
          </w:p>
        </w:tc>
      </w:tr>
      <w:tr w:rsidR="00331E22" w:rsidRPr="00331E22" w14:paraId="1EA23CD1"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4C75701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05934B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948F41B" w14:textId="3A60C27A" w:rsidR="00EC38D1" w:rsidRPr="00331E22" w:rsidRDefault="00121142">
            <w:pPr>
              <w:rPr>
                <w:rFonts w:ascii="Avenir Next Regular" w:eastAsia="Times New Roman" w:hAnsi="Avenir Next Regular" w:cs="Calibri"/>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lang w:val="en-GB"/>
              </w:rPr>
              <w:t>Participation</w:t>
            </w:r>
          </w:p>
        </w:tc>
        <w:tc>
          <w:tcPr>
            <w:tcW w:w="1259" w:type="pct"/>
            <w:tcBorders>
              <w:top w:val="nil"/>
              <w:left w:val="nil"/>
              <w:bottom w:val="single" w:sz="4" w:space="0" w:color="auto"/>
              <w:right w:val="single" w:sz="4" w:space="0" w:color="auto"/>
            </w:tcBorders>
            <w:shd w:val="clear" w:color="auto" w:fill="auto"/>
            <w:hideMark/>
          </w:tcPr>
          <w:p w14:paraId="4EC96130" w14:textId="77777777" w:rsidR="00EC38D1" w:rsidRPr="00331E22" w:rsidRDefault="00EC38D1">
            <w:pPr>
              <w:rPr>
                <w:lang w:val="en-GB"/>
              </w:rPr>
            </w:pPr>
            <w:r w:rsidRPr="00331E22">
              <w:rPr>
                <w:lang w:val="en-GB"/>
              </w:rPr>
              <w:t> </w:t>
            </w:r>
          </w:p>
        </w:tc>
      </w:tr>
      <w:tr w:rsidR="00331E22" w:rsidRPr="00331E22" w14:paraId="48D1060D"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5103D140"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1A7F6E5A" w14:textId="64B6582A" w:rsidR="00EC38D1" w:rsidRPr="00331E22" w:rsidRDefault="00121142">
            <w:pPr>
              <w:rPr>
                <w:rFonts w:ascii="Avenir Next Regular" w:eastAsia="Times New Roman" w:hAnsi="Avenir Next Regular" w:cs="Calibri"/>
                <w:b/>
                <w:b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b/>
                <w:bCs/>
                <w:lang w:val="en-GB"/>
              </w:rPr>
              <w:t>Communications</w:t>
            </w:r>
          </w:p>
        </w:tc>
        <w:tc>
          <w:tcPr>
            <w:tcW w:w="1181" w:type="pct"/>
            <w:tcBorders>
              <w:top w:val="nil"/>
              <w:left w:val="nil"/>
              <w:bottom w:val="single" w:sz="4" w:space="0" w:color="auto"/>
              <w:right w:val="single" w:sz="4" w:space="0" w:color="auto"/>
            </w:tcBorders>
            <w:shd w:val="clear" w:color="auto" w:fill="auto"/>
          </w:tcPr>
          <w:p w14:paraId="25B92DF7"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4C252A35" w14:textId="77777777" w:rsidR="00EC38D1" w:rsidRPr="00331E22" w:rsidRDefault="00EC38D1">
            <w:pPr>
              <w:rPr>
                <w:lang w:val="en-GB"/>
              </w:rPr>
            </w:pPr>
          </w:p>
        </w:tc>
      </w:tr>
      <w:tr w:rsidR="00331E22" w:rsidRPr="00331E22" w14:paraId="35462305"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15E1EF8D"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17AFAAFF"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493FCA02" w14:textId="6477355B"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Awareness Raising</w:t>
            </w:r>
          </w:p>
        </w:tc>
        <w:tc>
          <w:tcPr>
            <w:tcW w:w="1259" w:type="pct"/>
            <w:tcBorders>
              <w:top w:val="nil"/>
              <w:left w:val="nil"/>
              <w:bottom w:val="single" w:sz="4" w:space="0" w:color="auto"/>
              <w:right w:val="single" w:sz="4" w:space="0" w:color="auto"/>
            </w:tcBorders>
            <w:shd w:val="clear" w:color="auto" w:fill="auto"/>
          </w:tcPr>
          <w:p w14:paraId="2F35929B" w14:textId="77777777" w:rsidR="00EC38D1" w:rsidRPr="00331E22" w:rsidRDefault="00EC38D1">
            <w:pPr>
              <w:rPr>
                <w:lang w:val="en-GB"/>
              </w:rPr>
            </w:pPr>
          </w:p>
        </w:tc>
      </w:tr>
      <w:tr w:rsidR="00331E22" w:rsidRPr="00331E22" w14:paraId="3334C31B"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5EBA4112"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2A5F299B"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1FCBDF86" w14:textId="0FA8951B"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Education</w:t>
            </w:r>
          </w:p>
        </w:tc>
        <w:tc>
          <w:tcPr>
            <w:tcW w:w="1259" w:type="pct"/>
            <w:tcBorders>
              <w:top w:val="nil"/>
              <w:left w:val="nil"/>
              <w:bottom w:val="single" w:sz="4" w:space="0" w:color="auto"/>
              <w:right w:val="single" w:sz="4" w:space="0" w:color="auto"/>
            </w:tcBorders>
            <w:shd w:val="clear" w:color="auto" w:fill="auto"/>
          </w:tcPr>
          <w:p w14:paraId="6B4AE4B4" w14:textId="77777777" w:rsidR="00EC38D1" w:rsidRPr="00331E22" w:rsidRDefault="00EC38D1">
            <w:pPr>
              <w:rPr>
                <w:lang w:val="en-GB"/>
              </w:rPr>
            </w:pPr>
          </w:p>
        </w:tc>
      </w:tr>
      <w:tr w:rsidR="00331E22" w:rsidRPr="00331E22" w14:paraId="503E2B31"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0A2DA413"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13FC2866"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4BA68D12"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Public Campaigns</w:t>
            </w:r>
          </w:p>
        </w:tc>
        <w:tc>
          <w:tcPr>
            <w:tcW w:w="1259" w:type="pct"/>
            <w:tcBorders>
              <w:top w:val="nil"/>
              <w:left w:val="nil"/>
              <w:bottom w:val="single" w:sz="4" w:space="0" w:color="auto"/>
              <w:right w:val="single" w:sz="4" w:space="0" w:color="auto"/>
            </w:tcBorders>
            <w:shd w:val="clear" w:color="auto" w:fill="auto"/>
          </w:tcPr>
          <w:p w14:paraId="4F7ED856" w14:textId="77777777" w:rsidR="00EC38D1" w:rsidRPr="00331E22" w:rsidRDefault="00EC38D1">
            <w:pPr>
              <w:rPr>
                <w:lang w:val="en-GB"/>
              </w:rPr>
            </w:pPr>
          </w:p>
        </w:tc>
      </w:tr>
      <w:tr w:rsidR="00331E22" w:rsidRPr="00331E22" w14:paraId="58C34F8E"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7C0BC95E"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6B3921CB"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09D2525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proofErr w:type="spellStart"/>
            <w:r w:rsidRPr="00331E22">
              <w:rPr>
                <w:lang w:val="en-GB"/>
              </w:rPr>
              <w:t>Behavior</w:t>
            </w:r>
            <w:proofErr w:type="spellEnd"/>
            <w:r w:rsidRPr="00331E22">
              <w:rPr>
                <w:lang w:val="en-GB"/>
              </w:rPr>
              <w:t xml:space="preserve"> Change</w:t>
            </w:r>
          </w:p>
        </w:tc>
        <w:tc>
          <w:tcPr>
            <w:tcW w:w="1259" w:type="pct"/>
            <w:tcBorders>
              <w:top w:val="nil"/>
              <w:left w:val="nil"/>
              <w:bottom w:val="single" w:sz="4" w:space="0" w:color="auto"/>
              <w:right w:val="single" w:sz="4" w:space="0" w:color="auto"/>
            </w:tcBorders>
            <w:shd w:val="clear" w:color="auto" w:fill="auto"/>
          </w:tcPr>
          <w:p w14:paraId="64ACEB14" w14:textId="77777777" w:rsidR="00EC38D1" w:rsidRPr="00331E22" w:rsidRDefault="00EC38D1">
            <w:pPr>
              <w:rPr>
                <w:lang w:val="en-GB"/>
              </w:rPr>
            </w:pPr>
          </w:p>
        </w:tc>
      </w:tr>
      <w:tr w:rsidR="00331E22" w:rsidRPr="00331E22" w14:paraId="69AC87B7"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57CFED00" w14:textId="367909AE"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Capacity, Knowledge and Research</w:t>
            </w:r>
          </w:p>
        </w:tc>
        <w:tc>
          <w:tcPr>
            <w:tcW w:w="1526" w:type="pct"/>
            <w:tcBorders>
              <w:top w:val="nil"/>
              <w:left w:val="nil"/>
              <w:bottom w:val="single" w:sz="4" w:space="0" w:color="auto"/>
              <w:right w:val="single" w:sz="4" w:space="0" w:color="auto"/>
            </w:tcBorders>
            <w:shd w:val="clear" w:color="auto" w:fill="auto"/>
          </w:tcPr>
          <w:p w14:paraId="5EC400D9"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20617B98"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56CF4C3C" w14:textId="77777777" w:rsidR="00EC38D1" w:rsidRPr="00331E22" w:rsidRDefault="00EC38D1">
            <w:pPr>
              <w:rPr>
                <w:lang w:val="en-GB"/>
              </w:rPr>
            </w:pPr>
          </w:p>
        </w:tc>
      </w:tr>
      <w:tr w:rsidR="00331E22" w:rsidRPr="00331E22" w14:paraId="1DC6C1D6"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1ADF633B"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06EE898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Enabling Activities</w:t>
            </w:r>
          </w:p>
        </w:tc>
        <w:tc>
          <w:tcPr>
            <w:tcW w:w="1181" w:type="pct"/>
            <w:tcBorders>
              <w:top w:val="nil"/>
              <w:left w:val="nil"/>
              <w:bottom w:val="single" w:sz="4" w:space="0" w:color="auto"/>
              <w:right w:val="single" w:sz="4" w:space="0" w:color="auto"/>
            </w:tcBorders>
            <w:shd w:val="clear" w:color="auto" w:fill="auto"/>
          </w:tcPr>
          <w:p w14:paraId="081FCC21"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46E6C2AA" w14:textId="77777777" w:rsidR="00EC38D1" w:rsidRPr="00331E22" w:rsidRDefault="00EC38D1">
            <w:pPr>
              <w:rPr>
                <w:lang w:val="en-GB"/>
              </w:rPr>
            </w:pPr>
          </w:p>
        </w:tc>
      </w:tr>
      <w:tr w:rsidR="00331E22" w:rsidRPr="00331E22" w14:paraId="1DAB9F57" w14:textId="77777777" w:rsidTr="00763EFB">
        <w:trPr>
          <w:trHeight w:val="215"/>
        </w:trPr>
        <w:tc>
          <w:tcPr>
            <w:tcW w:w="1034" w:type="pct"/>
            <w:tcBorders>
              <w:top w:val="nil"/>
              <w:left w:val="single" w:sz="4" w:space="0" w:color="auto"/>
              <w:bottom w:val="single" w:sz="4" w:space="0" w:color="auto"/>
              <w:right w:val="single" w:sz="4" w:space="0" w:color="auto"/>
            </w:tcBorders>
            <w:shd w:val="clear" w:color="auto" w:fill="auto"/>
          </w:tcPr>
          <w:p w14:paraId="6D06EC8E"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3DADFE2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Capacity Development</w:t>
            </w:r>
          </w:p>
        </w:tc>
        <w:tc>
          <w:tcPr>
            <w:tcW w:w="1181" w:type="pct"/>
            <w:tcBorders>
              <w:top w:val="nil"/>
              <w:left w:val="nil"/>
              <w:bottom w:val="single" w:sz="4" w:space="0" w:color="auto"/>
              <w:right w:val="single" w:sz="4" w:space="0" w:color="auto"/>
            </w:tcBorders>
            <w:shd w:val="clear" w:color="auto" w:fill="auto"/>
          </w:tcPr>
          <w:p w14:paraId="56FC97C1"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3356A2AD" w14:textId="77777777" w:rsidR="00EC38D1" w:rsidRPr="00331E22" w:rsidRDefault="00EC38D1">
            <w:pPr>
              <w:rPr>
                <w:lang w:val="en-GB"/>
              </w:rPr>
            </w:pPr>
          </w:p>
        </w:tc>
      </w:tr>
      <w:tr w:rsidR="00331E22" w:rsidRPr="00331E22" w14:paraId="2FB043B4"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5C0C93F0"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69943507"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Knowledge Generation and Exchange</w:t>
            </w:r>
          </w:p>
        </w:tc>
        <w:tc>
          <w:tcPr>
            <w:tcW w:w="1181" w:type="pct"/>
            <w:tcBorders>
              <w:top w:val="nil"/>
              <w:left w:val="nil"/>
              <w:bottom w:val="single" w:sz="4" w:space="0" w:color="auto"/>
              <w:right w:val="single" w:sz="4" w:space="0" w:color="auto"/>
            </w:tcBorders>
            <w:shd w:val="clear" w:color="auto" w:fill="auto"/>
          </w:tcPr>
          <w:p w14:paraId="75C33B63"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5DCA29BE" w14:textId="77777777" w:rsidR="00EC38D1" w:rsidRPr="00331E22" w:rsidRDefault="00EC38D1">
            <w:pPr>
              <w:rPr>
                <w:lang w:val="en-GB"/>
              </w:rPr>
            </w:pPr>
          </w:p>
        </w:tc>
      </w:tr>
      <w:tr w:rsidR="00331E22" w:rsidRPr="00331E22" w14:paraId="30DF0390"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18221687"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6EC6ED1E"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Targeted Research</w:t>
            </w:r>
          </w:p>
        </w:tc>
        <w:tc>
          <w:tcPr>
            <w:tcW w:w="1181" w:type="pct"/>
            <w:tcBorders>
              <w:top w:val="nil"/>
              <w:left w:val="nil"/>
              <w:bottom w:val="single" w:sz="4" w:space="0" w:color="auto"/>
              <w:right w:val="single" w:sz="4" w:space="0" w:color="auto"/>
            </w:tcBorders>
            <w:shd w:val="clear" w:color="auto" w:fill="auto"/>
          </w:tcPr>
          <w:p w14:paraId="60837AF4"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2F10C193" w14:textId="77777777" w:rsidR="00EC38D1" w:rsidRPr="00331E22" w:rsidRDefault="00EC38D1">
            <w:pPr>
              <w:rPr>
                <w:lang w:val="en-GB"/>
              </w:rPr>
            </w:pPr>
          </w:p>
        </w:tc>
      </w:tr>
      <w:tr w:rsidR="00331E22" w:rsidRPr="00331E22" w14:paraId="7F036AC2"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76987903"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52674FCA" w14:textId="20299360" w:rsidR="00EC38D1" w:rsidRPr="00331E22" w:rsidRDefault="00121142">
            <w:pPr>
              <w:rPr>
                <w:rFonts w:ascii="Avenir Next Regular" w:eastAsia="Times New Roman" w:hAnsi="Avenir Next Regular" w:cs="Calibri"/>
                <w:b/>
                <w:b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b/>
                <w:bCs/>
                <w:lang w:val="en-GB"/>
              </w:rPr>
              <w:t>Learning</w:t>
            </w:r>
          </w:p>
        </w:tc>
        <w:tc>
          <w:tcPr>
            <w:tcW w:w="1181" w:type="pct"/>
            <w:tcBorders>
              <w:top w:val="nil"/>
              <w:left w:val="nil"/>
              <w:bottom w:val="single" w:sz="4" w:space="0" w:color="auto"/>
              <w:right w:val="single" w:sz="4" w:space="0" w:color="auto"/>
            </w:tcBorders>
            <w:shd w:val="clear" w:color="auto" w:fill="auto"/>
          </w:tcPr>
          <w:p w14:paraId="606CE135"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4C088C83" w14:textId="77777777" w:rsidR="00EC38D1" w:rsidRPr="00331E22" w:rsidRDefault="00EC38D1">
            <w:pPr>
              <w:rPr>
                <w:lang w:val="en-GB"/>
              </w:rPr>
            </w:pPr>
          </w:p>
        </w:tc>
      </w:tr>
      <w:tr w:rsidR="00331E22" w:rsidRPr="00331E22" w14:paraId="397C1BC7"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41238744"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0B092009"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781EB50F" w14:textId="2B73777E"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Theory of Change</w:t>
            </w:r>
          </w:p>
        </w:tc>
        <w:tc>
          <w:tcPr>
            <w:tcW w:w="1259" w:type="pct"/>
            <w:tcBorders>
              <w:top w:val="nil"/>
              <w:left w:val="nil"/>
              <w:bottom w:val="single" w:sz="4" w:space="0" w:color="auto"/>
              <w:right w:val="single" w:sz="4" w:space="0" w:color="auto"/>
            </w:tcBorders>
            <w:shd w:val="clear" w:color="auto" w:fill="auto"/>
          </w:tcPr>
          <w:p w14:paraId="4D14FEB4" w14:textId="77777777" w:rsidR="00EC38D1" w:rsidRPr="00331E22" w:rsidRDefault="00EC38D1">
            <w:pPr>
              <w:rPr>
                <w:lang w:val="en-GB"/>
              </w:rPr>
            </w:pPr>
          </w:p>
        </w:tc>
      </w:tr>
      <w:tr w:rsidR="00331E22" w:rsidRPr="00331E22" w14:paraId="76758771"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694279B5"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3643FB7B"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691378A5" w14:textId="089C1E01"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Adaptive Management</w:t>
            </w:r>
          </w:p>
        </w:tc>
        <w:tc>
          <w:tcPr>
            <w:tcW w:w="1259" w:type="pct"/>
            <w:tcBorders>
              <w:top w:val="nil"/>
              <w:left w:val="nil"/>
              <w:bottom w:val="single" w:sz="4" w:space="0" w:color="auto"/>
              <w:right w:val="single" w:sz="4" w:space="0" w:color="auto"/>
            </w:tcBorders>
            <w:shd w:val="clear" w:color="auto" w:fill="auto"/>
          </w:tcPr>
          <w:p w14:paraId="2B083F6A" w14:textId="77777777" w:rsidR="00EC38D1" w:rsidRPr="00331E22" w:rsidRDefault="00EC38D1">
            <w:pPr>
              <w:rPr>
                <w:lang w:val="en-GB"/>
              </w:rPr>
            </w:pPr>
          </w:p>
        </w:tc>
      </w:tr>
      <w:tr w:rsidR="00331E22" w:rsidRPr="00331E22" w14:paraId="1CA2C786"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15D9F443"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657C6BB4"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713CCF86" w14:textId="625A4E14"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Indicators to Measure Change</w:t>
            </w:r>
          </w:p>
        </w:tc>
        <w:tc>
          <w:tcPr>
            <w:tcW w:w="1259" w:type="pct"/>
            <w:tcBorders>
              <w:top w:val="nil"/>
              <w:left w:val="nil"/>
              <w:bottom w:val="single" w:sz="4" w:space="0" w:color="auto"/>
              <w:right w:val="single" w:sz="4" w:space="0" w:color="auto"/>
            </w:tcBorders>
            <w:shd w:val="clear" w:color="auto" w:fill="auto"/>
          </w:tcPr>
          <w:p w14:paraId="44F2408A" w14:textId="77777777" w:rsidR="00EC38D1" w:rsidRPr="00331E22" w:rsidRDefault="00EC38D1">
            <w:pPr>
              <w:rPr>
                <w:lang w:val="en-GB"/>
              </w:rPr>
            </w:pPr>
          </w:p>
        </w:tc>
      </w:tr>
      <w:tr w:rsidR="00331E22" w:rsidRPr="00331E22" w14:paraId="5CC820E6"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2BCD2DE8"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7966E908" w14:textId="31206884" w:rsidR="00EC38D1" w:rsidRPr="00331E22" w:rsidRDefault="00121142">
            <w:pPr>
              <w:rPr>
                <w:rFonts w:ascii="Avenir Next Regular" w:eastAsia="Times New Roman" w:hAnsi="Avenir Next Regular" w:cs="Calibri"/>
                <w:b/>
                <w:b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b/>
                <w:bCs/>
                <w:lang w:val="en-GB"/>
              </w:rPr>
              <w:t>Innovation</w:t>
            </w:r>
          </w:p>
        </w:tc>
        <w:tc>
          <w:tcPr>
            <w:tcW w:w="1181" w:type="pct"/>
            <w:tcBorders>
              <w:top w:val="nil"/>
              <w:left w:val="nil"/>
              <w:bottom w:val="single" w:sz="4" w:space="0" w:color="auto"/>
              <w:right w:val="single" w:sz="4" w:space="0" w:color="auto"/>
            </w:tcBorders>
            <w:shd w:val="clear" w:color="auto" w:fill="auto"/>
          </w:tcPr>
          <w:p w14:paraId="7C06CA3E"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2B89B3EC" w14:textId="77777777" w:rsidR="00EC38D1" w:rsidRPr="00331E22" w:rsidRDefault="00EC38D1">
            <w:pPr>
              <w:rPr>
                <w:lang w:val="en-GB"/>
              </w:rPr>
            </w:pPr>
          </w:p>
        </w:tc>
      </w:tr>
      <w:tr w:rsidR="00331E22" w:rsidRPr="00331E22" w14:paraId="2D6C5838"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04A3124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F016896" w14:textId="13616E2E"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Knowledge and Learning</w:t>
            </w:r>
          </w:p>
        </w:tc>
        <w:tc>
          <w:tcPr>
            <w:tcW w:w="1181" w:type="pct"/>
            <w:tcBorders>
              <w:top w:val="nil"/>
              <w:left w:val="nil"/>
              <w:bottom w:val="single" w:sz="4" w:space="0" w:color="auto"/>
              <w:right w:val="single" w:sz="4" w:space="0" w:color="auto"/>
            </w:tcBorders>
            <w:shd w:val="clear" w:color="auto" w:fill="auto"/>
          </w:tcPr>
          <w:p w14:paraId="74163C2C"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hideMark/>
          </w:tcPr>
          <w:p w14:paraId="140F6397" w14:textId="77777777" w:rsidR="00EC38D1" w:rsidRPr="00331E22" w:rsidRDefault="00EC38D1">
            <w:pPr>
              <w:rPr>
                <w:lang w:val="en-GB"/>
              </w:rPr>
            </w:pPr>
            <w:r w:rsidRPr="00331E22">
              <w:rPr>
                <w:lang w:val="en-GB"/>
              </w:rPr>
              <w:t> </w:t>
            </w:r>
          </w:p>
        </w:tc>
      </w:tr>
      <w:tr w:rsidR="00331E22" w:rsidRPr="00331E22" w14:paraId="5F6B129A"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tcPr>
          <w:p w14:paraId="3081374F"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683398CE"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1E79FF23" w14:textId="627576BF"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Knowledge Management</w:t>
            </w:r>
          </w:p>
        </w:tc>
        <w:tc>
          <w:tcPr>
            <w:tcW w:w="1259" w:type="pct"/>
            <w:tcBorders>
              <w:top w:val="nil"/>
              <w:left w:val="nil"/>
              <w:bottom w:val="single" w:sz="4" w:space="0" w:color="auto"/>
              <w:right w:val="single" w:sz="4" w:space="0" w:color="auto"/>
            </w:tcBorders>
            <w:shd w:val="clear" w:color="auto" w:fill="auto"/>
          </w:tcPr>
          <w:p w14:paraId="493DB58F" w14:textId="77777777" w:rsidR="00EC38D1" w:rsidRPr="00331E22" w:rsidRDefault="00EC38D1">
            <w:pPr>
              <w:rPr>
                <w:lang w:val="en-GB"/>
              </w:rPr>
            </w:pPr>
          </w:p>
        </w:tc>
      </w:tr>
      <w:tr w:rsidR="00331E22" w:rsidRPr="00331E22" w14:paraId="1D87ACC2"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hideMark/>
          </w:tcPr>
          <w:p w14:paraId="29B58E1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519C52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8AD421C" w14:textId="02E7930A" w:rsidR="00EC38D1" w:rsidRPr="00331E22" w:rsidRDefault="00121142">
            <w:pPr>
              <w:rPr>
                <w:rFonts w:ascii="Avenir Next Regular" w:eastAsia="Times New Roman" w:hAnsi="Avenir Next Regular" w:cs="Calibri"/>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lang w:val="en-GB"/>
              </w:rPr>
              <w:t>Innovation</w:t>
            </w:r>
          </w:p>
        </w:tc>
        <w:tc>
          <w:tcPr>
            <w:tcW w:w="1259" w:type="pct"/>
            <w:tcBorders>
              <w:top w:val="nil"/>
              <w:left w:val="nil"/>
              <w:bottom w:val="single" w:sz="4" w:space="0" w:color="auto"/>
              <w:right w:val="single" w:sz="4" w:space="0" w:color="auto"/>
            </w:tcBorders>
            <w:shd w:val="clear" w:color="auto" w:fill="auto"/>
            <w:hideMark/>
          </w:tcPr>
          <w:p w14:paraId="69CDF6F3" w14:textId="77777777" w:rsidR="00EC38D1" w:rsidRPr="00331E22" w:rsidRDefault="00EC38D1">
            <w:pPr>
              <w:rPr>
                <w:lang w:val="en-GB"/>
              </w:rPr>
            </w:pPr>
            <w:r w:rsidRPr="00331E22">
              <w:rPr>
                <w:lang w:val="en-GB"/>
              </w:rPr>
              <w:t> </w:t>
            </w:r>
          </w:p>
        </w:tc>
      </w:tr>
      <w:tr w:rsidR="00331E22" w:rsidRPr="00331E22" w14:paraId="345E9962"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hideMark/>
          </w:tcPr>
          <w:p w14:paraId="78FB583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D73B8E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B89530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Capacity Development</w:t>
            </w:r>
          </w:p>
        </w:tc>
        <w:tc>
          <w:tcPr>
            <w:tcW w:w="1259" w:type="pct"/>
            <w:tcBorders>
              <w:top w:val="nil"/>
              <w:left w:val="nil"/>
              <w:bottom w:val="single" w:sz="4" w:space="0" w:color="auto"/>
              <w:right w:val="single" w:sz="4" w:space="0" w:color="auto"/>
            </w:tcBorders>
            <w:shd w:val="clear" w:color="auto" w:fill="auto"/>
            <w:hideMark/>
          </w:tcPr>
          <w:p w14:paraId="1E441176" w14:textId="77777777" w:rsidR="00EC38D1" w:rsidRPr="00331E22" w:rsidRDefault="00EC38D1">
            <w:pPr>
              <w:rPr>
                <w:lang w:val="en-GB"/>
              </w:rPr>
            </w:pPr>
            <w:r w:rsidRPr="00331E22">
              <w:rPr>
                <w:lang w:val="en-GB"/>
              </w:rPr>
              <w:t> </w:t>
            </w:r>
          </w:p>
        </w:tc>
      </w:tr>
      <w:tr w:rsidR="00331E22" w:rsidRPr="00331E22" w14:paraId="75824EE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2C2F235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76A7E5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B7CC37D" w14:textId="4B8529B1" w:rsidR="00EC38D1" w:rsidRPr="00331E22" w:rsidRDefault="00121142">
            <w:pPr>
              <w:rPr>
                <w:rFonts w:ascii="Avenir Next Regular" w:eastAsia="Times New Roman" w:hAnsi="Avenir Next Regular" w:cs="Calibri"/>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lang w:val="en-GB"/>
              </w:rPr>
              <w:t>Learning</w:t>
            </w:r>
          </w:p>
        </w:tc>
        <w:tc>
          <w:tcPr>
            <w:tcW w:w="1259" w:type="pct"/>
            <w:tcBorders>
              <w:top w:val="nil"/>
              <w:left w:val="nil"/>
              <w:bottom w:val="single" w:sz="4" w:space="0" w:color="auto"/>
              <w:right w:val="single" w:sz="4" w:space="0" w:color="auto"/>
            </w:tcBorders>
            <w:shd w:val="clear" w:color="auto" w:fill="auto"/>
            <w:hideMark/>
          </w:tcPr>
          <w:p w14:paraId="3C6478FD" w14:textId="77777777" w:rsidR="00EC38D1" w:rsidRPr="00331E22" w:rsidRDefault="00EC38D1">
            <w:pPr>
              <w:rPr>
                <w:lang w:val="en-GB"/>
              </w:rPr>
            </w:pPr>
            <w:r w:rsidRPr="00331E22">
              <w:rPr>
                <w:lang w:val="en-GB"/>
              </w:rPr>
              <w:t> </w:t>
            </w:r>
          </w:p>
        </w:tc>
      </w:tr>
      <w:tr w:rsidR="00331E22" w:rsidRPr="00331E22" w14:paraId="25E984F5" w14:textId="77777777" w:rsidTr="00763EFB">
        <w:trPr>
          <w:trHeight w:val="359"/>
        </w:trPr>
        <w:tc>
          <w:tcPr>
            <w:tcW w:w="1034" w:type="pct"/>
            <w:tcBorders>
              <w:top w:val="nil"/>
              <w:left w:val="single" w:sz="4" w:space="0" w:color="auto"/>
              <w:bottom w:val="single" w:sz="4" w:space="0" w:color="auto"/>
              <w:right w:val="single" w:sz="4" w:space="0" w:color="auto"/>
            </w:tcBorders>
            <w:shd w:val="clear" w:color="auto" w:fill="auto"/>
            <w:hideMark/>
          </w:tcPr>
          <w:p w14:paraId="231B1C8A"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62229B65" w14:textId="3C4EF98D"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Stakeholder Engagement Plan</w:t>
            </w:r>
          </w:p>
        </w:tc>
        <w:tc>
          <w:tcPr>
            <w:tcW w:w="1181" w:type="pct"/>
            <w:tcBorders>
              <w:top w:val="single" w:sz="4" w:space="0" w:color="auto"/>
              <w:left w:val="nil"/>
              <w:bottom w:val="single" w:sz="4" w:space="0" w:color="auto"/>
              <w:right w:val="single" w:sz="4" w:space="0" w:color="auto"/>
            </w:tcBorders>
            <w:shd w:val="clear" w:color="auto" w:fill="auto"/>
            <w:hideMark/>
          </w:tcPr>
          <w:p w14:paraId="64B0538C"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B82043D" w14:textId="77777777" w:rsidR="00EC38D1" w:rsidRPr="00331E22" w:rsidRDefault="00EC38D1">
            <w:pPr>
              <w:rPr>
                <w:lang w:val="en-GB"/>
              </w:rPr>
            </w:pPr>
            <w:r w:rsidRPr="00331E22">
              <w:rPr>
                <w:lang w:val="en-GB"/>
              </w:rPr>
              <w:t> </w:t>
            </w:r>
          </w:p>
        </w:tc>
      </w:tr>
      <w:tr w:rsidR="00331E22" w:rsidRPr="00331E22" w14:paraId="6F457E3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0A9E7AF5" w14:textId="0DF6BC62" w:rsidR="00EC38D1" w:rsidRPr="00331E22" w:rsidRDefault="00121142">
            <w:pPr>
              <w:rPr>
                <w:rFonts w:ascii="Avenir Next Regular" w:eastAsia="Times New Roman" w:hAnsi="Avenir Next Regular" w:cs="Calibri"/>
                <w:b/>
                <w:b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b/>
                <w:bCs/>
                <w:lang w:val="en-GB"/>
              </w:rPr>
              <w:t xml:space="preserve">Gender Equality </w:t>
            </w:r>
          </w:p>
        </w:tc>
        <w:tc>
          <w:tcPr>
            <w:tcW w:w="1526" w:type="pct"/>
            <w:tcBorders>
              <w:top w:val="nil"/>
              <w:left w:val="nil"/>
              <w:bottom w:val="single" w:sz="4" w:space="0" w:color="auto"/>
              <w:right w:val="single" w:sz="4" w:space="0" w:color="auto"/>
            </w:tcBorders>
            <w:shd w:val="clear" w:color="auto" w:fill="auto"/>
            <w:hideMark/>
          </w:tcPr>
          <w:p w14:paraId="7CDFB53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D37B8E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DBD3921" w14:textId="77777777" w:rsidR="00EC38D1" w:rsidRPr="00331E22" w:rsidRDefault="00EC38D1">
            <w:pPr>
              <w:rPr>
                <w:lang w:val="en-GB"/>
              </w:rPr>
            </w:pPr>
            <w:r w:rsidRPr="00331E22">
              <w:rPr>
                <w:lang w:val="en-GB"/>
              </w:rPr>
              <w:t> </w:t>
            </w:r>
          </w:p>
        </w:tc>
      </w:tr>
      <w:tr w:rsidR="00331E22" w:rsidRPr="00331E22" w14:paraId="6CB913D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58077B3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20EBD3B" w14:textId="6E99B4A1"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Gender Mainstreaming</w:t>
            </w:r>
          </w:p>
        </w:tc>
        <w:tc>
          <w:tcPr>
            <w:tcW w:w="1181" w:type="pct"/>
            <w:tcBorders>
              <w:top w:val="nil"/>
              <w:left w:val="nil"/>
              <w:bottom w:val="single" w:sz="4" w:space="0" w:color="auto"/>
              <w:right w:val="single" w:sz="4" w:space="0" w:color="auto"/>
            </w:tcBorders>
            <w:shd w:val="clear" w:color="auto" w:fill="auto"/>
          </w:tcPr>
          <w:p w14:paraId="7A7E4883"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hideMark/>
          </w:tcPr>
          <w:p w14:paraId="59B0BFC0" w14:textId="77777777" w:rsidR="00EC38D1" w:rsidRPr="00331E22" w:rsidRDefault="00EC38D1">
            <w:pPr>
              <w:rPr>
                <w:lang w:val="en-GB"/>
              </w:rPr>
            </w:pPr>
            <w:r w:rsidRPr="00331E22">
              <w:rPr>
                <w:lang w:val="en-GB"/>
              </w:rPr>
              <w:t> </w:t>
            </w:r>
          </w:p>
        </w:tc>
      </w:tr>
      <w:tr w:rsidR="00331E22" w:rsidRPr="00331E22" w14:paraId="080C5B4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tcPr>
          <w:p w14:paraId="133A4EC9"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3EED3349"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2CD54F30" w14:textId="2FA4A59F" w:rsidR="00EC38D1" w:rsidRPr="00331E22" w:rsidRDefault="00EC38D1">
            <w:pPr>
              <w:rPr>
                <w:rFonts w:ascii="Avenir Next Regular" w:eastAsia="Times New Roman" w:hAnsi="Avenir Next Regular" w:cs="Calibri"/>
                <w:lang w:val="en-GB"/>
              </w:rPr>
            </w:pPr>
            <w:r w:rsidRPr="00331E22">
              <w:rPr>
                <w:rFonts w:ascii="Avenir Next Regular" w:eastAsia="Times New Roman" w:hAnsi="Avenir Next Regular" w:cs="Calibri"/>
                <w:lang w:val="en-GB"/>
              </w:rPr>
              <w:t xml:space="preserve"> </w:t>
            </w:r>
            <w:r w:rsidR="00121142" w:rsidRPr="00331E22">
              <w:rPr>
                <w:lang w:val="en-GB"/>
              </w:rPr>
              <w:fldChar w:fldCharType="begin">
                <w:ffData>
                  <w:name w:val=""/>
                  <w:enabled/>
                  <w:calcOnExit w:val="0"/>
                  <w:checkBox>
                    <w:sizeAuto/>
                    <w:default w:val="1"/>
                  </w:checkBox>
                </w:ffData>
              </w:fldChar>
            </w:r>
            <w:r w:rsidR="00121142" w:rsidRPr="00331E22">
              <w:rPr>
                <w:lang w:val="en-GB"/>
              </w:rPr>
              <w:instrText xml:space="preserve"> FORMCHECKBOX </w:instrText>
            </w:r>
            <w:r w:rsidR="001F46DA">
              <w:rPr>
                <w:lang w:val="en-GB"/>
              </w:rPr>
            </w:r>
            <w:r w:rsidR="001F46DA">
              <w:rPr>
                <w:lang w:val="en-GB"/>
              </w:rPr>
              <w:fldChar w:fldCharType="separate"/>
            </w:r>
            <w:r w:rsidR="00121142" w:rsidRPr="00331E22">
              <w:rPr>
                <w:lang w:val="en-GB"/>
              </w:rPr>
              <w:fldChar w:fldCharType="end"/>
            </w:r>
            <w:r w:rsidRPr="00331E22">
              <w:rPr>
                <w:rFonts w:ascii="Avenir Next Regular" w:eastAsia="Times New Roman" w:hAnsi="Avenir Next Regular" w:cs="Calibri"/>
                <w:lang w:val="en-GB"/>
              </w:rPr>
              <w:t>Beneficiaries</w:t>
            </w:r>
          </w:p>
        </w:tc>
        <w:tc>
          <w:tcPr>
            <w:tcW w:w="1259" w:type="pct"/>
            <w:tcBorders>
              <w:top w:val="nil"/>
              <w:left w:val="nil"/>
              <w:bottom w:val="single" w:sz="4" w:space="0" w:color="auto"/>
              <w:right w:val="single" w:sz="4" w:space="0" w:color="auto"/>
            </w:tcBorders>
            <w:shd w:val="clear" w:color="auto" w:fill="auto"/>
          </w:tcPr>
          <w:p w14:paraId="0E4BABD9" w14:textId="77777777" w:rsidR="00EC38D1" w:rsidRPr="00331E22" w:rsidRDefault="00EC38D1">
            <w:pPr>
              <w:rPr>
                <w:lang w:val="en-GB"/>
              </w:rPr>
            </w:pPr>
          </w:p>
        </w:tc>
      </w:tr>
      <w:tr w:rsidR="00331E22" w:rsidRPr="00331E22" w14:paraId="44C4A72F"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5D169C8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77F591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tcPr>
          <w:p w14:paraId="7B8A42E3" w14:textId="77777777" w:rsidR="00EC38D1" w:rsidRPr="00331E22" w:rsidRDefault="00EC38D1">
            <w:pPr>
              <w:rPr>
                <w:rFonts w:ascii="Avenir Next Regular" w:eastAsia="Times New Roman" w:hAnsi="Avenir Next Regular" w:cs="Calibri"/>
                <w:lang w:val="en-GB"/>
              </w:rPr>
            </w:pPr>
            <w:r w:rsidRPr="00331E22">
              <w:rPr>
                <w:rFonts w:ascii="Avenir Next Regular" w:eastAsia="Times New Roman" w:hAnsi="Avenir Next Regular" w:cs="Calibri"/>
                <w:lang w:val="en-GB"/>
              </w:rPr>
              <w:t xml:space="preserve"> </w:t>
            </w: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Women groups</w:t>
            </w:r>
          </w:p>
        </w:tc>
        <w:tc>
          <w:tcPr>
            <w:tcW w:w="1259" w:type="pct"/>
            <w:tcBorders>
              <w:top w:val="nil"/>
              <w:left w:val="nil"/>
              <w:bottom w:val="single" w:sz="4" w:space="0" w:color="auto"/>
              <w:right w:val="single" w:sz="4" w:space="0" w:color="auto"/>
            </w:tcBorders>
            <w:shd w:val="clear" w:color="auto" w:fill="auto"/>
            <w:hideMark/>
          </w:tcPr>
          <w:p w14:paraId="0234F5C1" w14:textId="77777777" w:rsidR="00EC38D1" w:rsidRPr="00331E22" w:rsidRDefault="00EC38D1">
            <w:pPr>
              <w:rPr>
                <w:lang w:val="en-GB"/>
              </w:rPr>
            </w:pPr>
            <w:r w:rsidRPr="00331E22">
              <w:rPr>
                <w:lang w:val="en-GB"/>
              </w:rPr>
              <w:t> </w:t>
            </w:r>
          </w:p>
        </w:tc>
      </w:tr>
      <w:tr w:rsidR="00331E22" w:rsidRPr="00331E22" w14:paraId="42A0B2D0"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hideMark/>
          </w:tcPr>
          <w:p w14:paraId="474E872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AA39BD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tcPr>
          <w:p w14:paraId="619D60B0" w14:textId="5C77B11C" w:rsidR="00EC38D1" w:rsidRPr="00331E22" w:rsidRDefault="00EC38D1">
            <w:pPr>
              <w:rPr>
                <w:lang w:val="en-GB"/>
              </w:rPr>
            </w:pPr>
            <w:r w:rsidRPr="00331E22">
              <w:rPr>
                <w:lang w:val="en-GB"/>
              </w:rPr>
              <w:t xml:space="preserve"> </w:t>
            </w:r>
            <w:r w:rsidR="00121142" w:rsidRPr="00331E22">
              <w:rPr>
                <w:lang w:val="en-GB"/>
              </w:rPr>
              <w:fldChar w:fldCharType="begin">
                <w:ffData>
                  <w:name w:val=""/>
                  <w:enabled/>
                  <w:calcOnExit w:val="0"/>
                  <w:checkBox>
                    <w:sizeAuto/>
                    <w:default w:val="1"/>
                  </w:checkBox>
                </w:ffData>
              </w:fldChar>
            </w:r>
            <w:r w:rsidR="00121142" w:rsidRPr="00331E22">
              <w:rPr>
                <w:lang w:val="en-GB"/>
              </w:rPr>
              <w:instrText xml:space="preserve"> FORMCHECKBOX </w:instrText>
            </w:r>
            <w:r w:rsidR="001F46DA">
              <w:rPr>
                <w:lang w:val="en-GB"/>
              </w:rPr>
            </w:r>
            <w:r w:rsidR="001F46DA">
              <w:rPr>
                <w:lang w:val="en-GB"/>
              </w:rPr>
              <w:fldChar w:fldCharType="separate"/>
            </w:r>
            <w:r w:rsidR="00121142" w:rsidRPr="00331E22">
              <w:rPr>
                <w:lang w:val="en-GB"/>
              </w:rPr>
              <w:fldChar w:fldCharType="end"/>
            </w:r>
            <w:r w:rsidRPr="00331E22">
              <w:rPr>
                <w:lang w:val="en-GB"/>
              </w:rPr>
              <w:t>Sex-disaggregated indicators</w:t>
            </w:r>
          </w:p>
        </w:tc>
        <w:tc>
          <w:tcPr>
            <w:tcW w:w="1259" w:type="pct"/>
            <w:tcBorders>
              <w:top w:val="nil"/>
              <w:left w:val="nil"/>
              <w:bottom w:val="single" w:sz="4" w:space="0" w:color="auto"/>
              <w:right w:val="single" w:sz="4" w:space="0" w:color="auto"/>
            </w:tcBorders>
            <w:shd w:val="clear" w:color="auto" w:fill="auto"/>
            <w:hideMark/>
          </w:tcPr>
          <w:p w14:paraId="6D932FE1" w14:textId="77777777" w:rsidR="00EC38D1" w:rsidRPr="00331E22" w:rsidRDefault="00EC38D1">
            <w:pPr>
              <w:rPr>
                <w:lang w:val="en-GB"/>
              </w:rPr>
            </w:pPr>
            <w:r w:rsidRPr="00331E22">
              <w:rPr>
                <w:lang w:val="en-GB"/>
              </w:rPr>
              <w:t> </w:t>
            </w:r>
          </w:p>
        </w:tc>
      </w:tr>
      <w:tr w:rsidR="00331E22" w:rsidRPr="00331E22" w14:paraId="380F819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29F8BAF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628802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tcPr>
          <w:p w14:paraId="1ACA02E9" w14:textId="587ECA59" w:rsidR="00EC38D1" w:rsidRPr="00331E22" w:rsidRDefault="00EC38D1">
            <w:pPr>
              <w:rPr>
                <w:lang w:val="en-GB"/>
              </w:rPr>
            </w:pPr>
            <w:r w:rsidRPr="00331E22">
              <w:rPr>
                <w:lang w:val="en-GB"/>
              </w:rPr>
              <w:t xml:space="preserve"> </w:t>
            </w:r>
            <w:r w:rsidR="00121142" w:rsidRPr="00331E22">
              <w:rPr>
                <w:lang w:val="en-GB"/>
              </w:rPr>
              <w:fldChar w:fldCharType="begin">
                <w:ffData>
                  <w:name w:val=""/>
                  <w:enabled/>
                  <w:calcOnExit w:val="0"/>
                  <w:checkBox>
                    <w:sizeAuto/>
                    <w:default w:val="1"/>
                  </w:checkBox>
                </w:ffData>
              </w:fldChar>
            </w:r>
            <w:r w:rsidR="00121142" w:rsidRPr="00331E22">
              <w:rPr>
                <w:lang w:val="en-GB"/>
              </w:rPr>
              <w:instrText xml:space="preserve"> FORMCHECKBOX </w:instrText>
            </w:r>
            <w:r w:rsidR="001F46DA">
              <w:rPr>
                <w:lang w:val="en-GB"/>
              </w:rPr>
            </w:r>
            <w:r w:rsidR="001F46DA">
              <w:rPr>
                <w:lang w:val="en-GB"/>
              </w:rPr>
              <w:fldChar w:fldCharType="separate"/>
            </w:r>
            <w:r w:rsidR="00121142" w:rsidRPr="00331E22">
              <w:rPr>
                <w:lang w:val="en-GB"/>
              </w:rPr>
              <w:fldChar w:fldCharType="end"/>
            </w:r>
            <w:r w:rsidRPr="00331E22">
              <w:rPr>
                <w:lang w:val="en-GB"/>
              </w:rPr>
              <w:t>Gender-sensitive indicators</w:t>
            </w:r>
          </w:p>
        </w:tc>
        <w:tc>
          <w:tcPr>
            <w:tcW w:w="1259" w:type="pct"/>
            <w:tcBorders>
              <w:top w:val="nil"/>
              <w:left w:val="nil"/>
              <w:bottom w:val="single" w:sz="4" w:space="0" w:color="auto"/>
              <w:right w:val="single" w:sz="4" w:space="0" w:color="auto"/>
            </w:tcBorders>
            <w:shd w:val="clear" w:color="auto" w:fill="auto"/>
            <w:hideMark/>
          </w:tcPr>
          <w:p w14:paraId="52DE5FD6" w14:textId="77777777" w:rsidR="00EC38D1" w:rsidRPr="00331E22" w:rsidRDefault="00EC38D1">
            <w:pPr>
              <w:rPr>
                <w:lang w:val="en-GB"/>
              </w:rPr>
            </w:pPr>
            <w:r w:rsidRPr="00331E22">
              <w:rPr>
                <w:lang w:val="en-GB"/>
              </w:rPr>
              <w:t> </w:t>
            </w:r>
          </w:p>
        </w:tc>
      </w:tr>
      <w:tr w:rsidR="00331E22" w:rsidRPr="00331E22" w14:paraId="6C97232E"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45EC3AF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29E7118" w14:textId="125A08E7"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Gender results areas</w:t>
            </w:r>
          </w:p>
        </w:tc>
        <w:tc>
          <w:tcPr>
            <w:tcW w:w="1181" w:type="pct"/>
            <w:tcBorders>
              <w:top w:val="nil"/>
              <w:left w:val="nil"/>
              <w:bottom w:val="single" w:sz="4" w:space="0" w:color="auto"/>
              <w:right w:val="single" w:sz="4" w:space="0" w:color="auto"/>
            </w:tcBorders>
            <w:shd w:val="clear" w:color="auto" w:fill="auto"/>
          </w:tcPr>
          <w:p w14:paraId="63656003"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hideMark/>
          </w:tcPr>
          <w:p w14:paraId="43213911" w14:textId="77777777" w:rsidR="00EC38D1" w:rsidRPr="00331E22" w:rsidRDefault="00EC38D1">
            <w:pPr>
              <w:rPr>
                <w:lang w:val="en-GB"/>
              </w:rPr>
            </w:pPr>
            <w:r w:rsidRPr="00331E22">
              <w:rPr>
                <w:lang w:val="en-GB"/>
              </w:rPr>
              <w:t> </w:t>
            </w:r>
          </w:p>
        </w:tc>
      </w:tr>
      <w:tr w:rsidR="00331E22" w:rsidRPr="00331E22" w14:paraId="02EC1E9B"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tcPr>
          <w:p w14:paraId="7D2D8C06"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5761CD2C"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5E08E8B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Access and control over natural resources</w:t>
            </w:r>
          </w:p>
        </w:tc>
        <w:tc>
          <w:tcPr>
            <w:tcW w:w="1259" w:type="pct"/>
            <w:tcBorders>
              <w:top w:val="nil"/>
              <w:left w:val="nil"/>
              <w:bottom w:val="single" w:sz="4" w:space="0" w:color="auto"/>
              <w:right w:val="single" w:sz="4" w:space="0" w:color="auto"/>
            </w:tcBorders>
            <w:shd w:val="clear" w:color="auto" w:fill="auto"/>
          </w:tcPr>
          <w:p w14:paraId="16D4F5F3" w14:textId="77777777" w:rsidR="00EC38D1" w:rsidRPr="00331E22" w:rsidRDefault="00EC38D1">
            <w:pPr>
              <w:rPr>
                <w:lang w:val="en-GB"/>
              </w:rPr>
            </w:pPr>
          </w:p>
        </w:tc>
      </w:tr>
      <w:tr w:rsidR="00331E22" w:rsidRPr="00331E22" w14:paraId="0E5CA04E"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375EE40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E5F5BA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tcPr>
          <w:p w14:paraId="3B4B13F8" w14:textId="70AC41BE"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Participation and leadership</w:t>
            </w:r>
          </w:p>
        </w:tc>
        <w:tc>
          <w:tcPr>
            <w:tcW w:w="1259" w:type="pct"/>
            <w:tcBorders>
              <w:top w:val="nil"/>
              <w:left w:val="nil"/>
              <w:bottom w:val="single" w:sz="4" w:space="0" w:color="auto"/>
              <w:right w:val="single" w:sz="4" w:space="0" w:color="auto"/>
            </w:tcBorders>
            <w:shd w:val="clear" w:color="auto" w:fill="auto"/>
            <w:hideMark/>
          </w:tcPr>
          <w:p w14:paraId="4A49DAD3" w14:textId="77777777" w:rsidR="00EC38D1" w:rsidRPr="00331E22" w:rsidRDefault="00EC38D1">
            <w:pPr>
              <w:rPr>
                <w:lang w:val="en-GB"/>
              </w:rPr>
            </w:pPr>
            <w:r w:rsidRPr="00331E22">
              <w:rPr>
                <w:lang w:val="en-GB"/>
              </w:rPr>
              <w:t> </w:t>
            </w:r>
          </w:p>
        </w:tc>
      </w:tr>
      <w:tr w:rsidR="00331E22" w:rsidRPr="00331E22" w14:paraId="1FAAC86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127E870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B0F2EAD"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tcPr>
          <w:p w14:paraId="307E647C" w14:textId="55D5DAB3"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Access to benefits and services</w:t>
            </w:r>
          </w:p>
        </w:tc>
        <w:tc>
          <w:tcPr>
            <w:tcW w:w="1259" w:type="pct"/>
            <w:tcBorders>
              <w:top w:val="nil"/>
              <w:left w:val="nil"/>
              <w:bottom w:val="single" w:sz="4" w:space="0" w:color="auto"/>
              <w:right w:val="single" w:sz="4" w:space="0" w:color="auto"/>
            </w:tcBorders>
            <w:shd w:val="clear" w:color="auto" w:fill="auto"/>
            <w:hideMark/>
          </w:tcPr>
          <w:p w14:paraId="7BE1C761" w14:textId="77777777" w:rsidR="00EC38D1" w:rsidRPr="00331E22" w:rsidRDefault="00EC38D1">
            <w:pPr>
              <w:rPr>
                <w:lang w:val="en-GB"/>
              </w:rPr>
            </w:pPr>
            <w:r w:rsidRPr="00331E22">
              <w:rPr>
                <w:lang w:val="en-GB"/>
              </w:rPr>
              <w:t> </w:t>
            </w:r>
          </w:p>
        </w:tc>
      </w:tr>
      <w:tr w:rsidR="00331E22" w:rsidRPr="00331E22" w14:paraId="19D20C3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hideMark/>
          </w:tcPr>
          <w:p w14:paraId="75D5F9B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CD8EDF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tcPr>
          <w:p w14:paraId="192D0D18" w14:textId="5BD78AEE"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Capacity development</w:t>
            </w:r>
          </w:p>
        </w:tc>
        <w:tc>
          <w:tcPr>
            <w:tcW w:w="1259" w:type="pct"/>
            <w:tcBorders>
              <w:top w:val="nil"/>
              <w:left w:val="nil"/>
              <w:bottom w:val="single" w:sz="4" w:space="0" w:color="auto"/>
              <w:right w:val="single" w:sz="4" w:space="0" w:color="auto"/>
            </w:tcBorders>
            <w:shd w:val="clear" w:color="auto" w:fill="auto"/>
            <w:hideMark/>
          </w:tcPr>
          <w:p w14:paraId="705C23B0" w14:textId="77777777" w:rsidR="00EC38D1" w:rsidRPr="00331E22" w:rsidRDefault="00EC38D1">
            <w:pPr>
              <w:rPr>
                <w:lang w:val="en-GB"/>
              </w:rPr>
            </w:pPr>
            <w:r w:rsidRPr="00331E22">
              <w:rPr>
                <w:lang w:val="en-GB"/>
              </w:rPr>
              <w:t> </w:t>
            </w:r>
          </w:p>
        </w:tc>
      </w:tr>
      <w:tr w:rsidR="00331E22" w:rsidRPr="00331E22" w14:paraId="28A0805D"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hideMark/>
          </w:tcPr>
          <w:p w14:paraId="2A2AE4B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A94C7F9" w14:textId="77777777" w:rsidR="00EC38D1" w:rsidRPr="00331E22" w:rsidRDefault="00EC38D1">
            <w:pPr>
              <w:rPr>
                <w:lang w:val="en-GB"/>
              </w:rPr>
            </w:pPr>
            <w:r w:rsidRPr="00331E22">
              <w:rPr>
                <w:lang w:val="en-GB"/>
              </w:rPr>
              <w:t> </w:t>
            </w:r>
          </w:p>
        </w:tc>
        <w:tc>
          <w:tcPr>
            <w:tcW w:w="1181" w:type="pct"/>
            <w:tcBorders>
              <w:top w:val="single" w:sz="4" w:space="0" w:color="7F7F7F"/>
              <w:left w:val="single" w:sz="4" w:space="0" w:color="7F7F7F"/>
              <w:bottom w:val="single" w:sz="4" w:space="0" w:color="7F7F7F"/>
              <w:right w:val="single" w:sz="4" w:space="0" w:color="7F7F7F"/>
            </w:tcBorders>
            <w:shd w:val="clear" w:color="auto" w:fill="auto"/>
          </w:tcPr>
          <w:p w14:paraId="48C87B97" w14:textId="6202F807" w:rsidR="00EC38D1" w:rsidRPr="00331E22" w:rsidRDefault="00121142">
            <w:pPr>
              <w:rPr>
                <w:rFonts w:ascii="Avenir Next Regular" w:eastAsia="Times New Roman" w:hAnsi="Avenir Next Regular" w:cs="Calibri"/>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lang w:val="en-GB"/>
              </w:rPr>
              <w:t>Awareness raising</w:t>
            </w:r>
          </w:p>
        </w:tc>
        <w:tc>
          <w:tcPr>
            <w:tcW w:w="1259" w:type="pct"/>
            <w:tcBorders>
              <w:top w:val="nil"/>
              <w:left w:val="nil"/>
              <w:bottom w:val="nil"/>
              <w:right w:val="nil"/>
            </w:tcBorders>
            <w:shd w:val="clear" w:color="auto" w:fill="auto"/>
            <w:hideMark/>
          </w:tcPr>
          <w:p w14:paraId="4E3A2B6B" w14:textId="77777777" w:rsidR="00EC38D1" w:rsidRPr="00331E22" w:rsidRDefault="00EC38D1">
            <w:pPr>
              <w:rPr>
                <w:lang w:val="en-GB"/>
              </w:rPr>
            </w:pPr>
            <w:r w:rsidRPr="00331E22">
              <w:rPr>
                <w:lang w:val="en-GB"/>
              </w:rPr>
              <w:t> </w:t>
            </w:r>
          </w:p>
        </w:tc>
      </w:tr>
      <w:tr w:rsidR="00331E22" w:rsidRPr="00331E22" w14:paraId="21B8FE2F"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hideMark/>
          </w:tcPr>
          <w:p w14:paraId="3069371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F7450BD" w14:textId="77777777" w:rsidR="00EC38D1" w:rsidRPr="00331E22" w:rsidRDefault="00EC38D1">
            <w:pPr>
              <w:rPr>
                <w:lang w:val="en-GB"/>
              </w:rPr>
            </w:pPr>
            <w:r w:rsidRPr="00331E22">
              <w:rPr>
                <w:lang w:val="en-GB"/>
              </w:rPr>
              <w:t> </w:t>
            </w:r>
          </w:p>
        </w:tc>
        <w:tc>
          <w:tcPr>
            <w:tcW w:w="1181" w:type="pct"/>
            <w:tcBorders>
              <w:top w:val="nil"/>
              <w:left w:val="single" w:sz="4" w:space="0" w:color="7F7F7F"/>
              <w:bottom w:val="single" w:sz="4" w:space="0" w:color="7F7F7F"/>
              <w:right w:val="single" w:sz="4" w:space="0" w:color="7F7F7F"/>
            </w:tcBorders>
            <w:shd w:val="clear" w:color="auto" w:fill="auto"/>
          </w:tcPr>
          <w:p w14:paraId="3C4A5081" w14:textId="48012CCF" w:rsidR="00EC38D1" w:rsidRPr="00331E22" w:rsidRDefault="00121142">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Knowledge generation</w:t>
            </w:r>
          </w:p>
        </w:tc>
        <w:tc>
          <w:tcPr>
            <w:tcW w:w="1259" w:type="pct"/>
            <w:tcBorders>
              <w:top w:val="nil"/>
              <w:left w:val="nil"/>
              <w:bottom w:val="nil"/>
              <w:right w:val="nil"/>
            </w:tcBorders>
            <w:shd w:val="clear" w:color="auto" w:fill="auto"/>
            <w:hideMark/>
          </w:tcPr>
          <w:p w14:paraId="09FF49A5" w14:textId="77777777" w:rsidR="00EC38D1" w:rsidRPr="00331E22" w:rsidRDefault="00EC38D1">
            <w:pPr>
              <w:rPr>
                <w:lang w:val="en-GB"/>
              </w:rPr>
            </w:pPr>
            <w:r w:rsidRPr="00331E22">
              <w:rPr>
                <w:lang w:val="en-GB"/>
              </w:rPr>
              <w:t> </w:t>
            </w:r>
          </w:p>
        </w:tc>
      </w:tr>
      <w:tr w:rsidR="00331E22" w:rsidRPr="00331E22" w14:paraId="3E0EDE3F"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0FC103D" w14:textId="4D72A44F" w:rsidR="00EC38D1" w:rsidRPr="00331E22" w:rsidRDefault="00DE65D1">
            <w:pPr>
              <w:rPr>
                <w:rFonts w:ascii="Avenir Next Regular" w:eastAsia="Times New Roman" w:hAnsi="Avenir Next Regular" w:cs="Calibri"/>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lang w:val="en-GB"/>
              </w:rPr>
              <w:t>Focal Areas/Theme</w:t>
            </w:r>
          </w:p>
        </w:tc>
        <w:tc>
          <w:tcPr>
            <w:tcW w:w="1526" w:type="pct"/>
            <w:tcBorders>
              <w:top w:val="nil"/>
              <w:left w:val="nil"/>
              <w:bottom w:val="single" w:sz="4" w:space="0" w:color="auto"/>
              <w:right w:val="single" w:sz="4" w:space="0" w:color="auto"/>
            </w:tcBorders>
            <w:shd w:val="clear" w:color="auto" w:fill="auto"/>
          </w:tcPr>
          <w:p w14:paraId="7107D2B8"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hideMark/>
          </w:tcPr>
          <w:p w14:paraId="542BBF86" w14:textId="77777777" w:rsidR="00EC38D1" w:rsidRPr="00331E22" w:rsidRDefault="00EC38D1">
            <w:pPr>
              <w:rPr>
                <w:lang w:val="en-GB"/>
              </w:rPr>
            </w:pPr>
            <w:r w:rsidRPr="00331E22">
              <w:rPr>
                <w:lang w:val="en-GB"/>
              </w:rPr>
              <w:t> </w:t>
            </w:r>
          </w:p>
        </w:tc>
        <w:tc>
          <w:tcPr>
            <w:tcW w:w="1259" w:type="pct"/>
            <w:tcBorders>
              <w:top w:val="single" w:sz="4" w:space="0" w:color="auto"/>
              <w:left w:val="nil"/>
              <w:bottom w:val="single" w:sz="4" w:space="0" w:color="auto"/>
              <w:right w:val="single" w:sz="4" w:space="0" w:color="auto"/>
            </w:tcBorders>
            <w:shd w:val="clear" w:color="auto" w:fill="auto"/>
            <w:hideMark/>
          </w:tcPr>
          <w:p w14:paraId="2D5F5A10" w14:textId="77777777" w:rsidR="00EC38D1" w:rsidRPr="00331E22" w:rsidRDefault="00EC38D1">
            <w:pPr>
              <w:rPr>
                <w:lang w:val="en-GB"/>
              </w:rPr>
            </w:pPr>
            <w:r w:rsidRPr="00331E22">
              <w:rPr>
                <w:lang w:val="en-GB"/>
              </w:rPr>
              <w:t> </w:t>
            </w:r>
          </w:p>
        </w:tc>
      </w:tr>
      <w:tr w:rsidR="00331E22" w:rsidRPr="00331E22" w14:paraId="31B49FD8"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B70E6D5"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1554725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Integrated Programs</w:t>
            </w:r>
          </w:p>
        </w:tc>
        <w:tc>
          <w:tcPr>
            <w:tcW w:w="1181" w:type="pct"/>
            <w:tcBorders>
              <w:top w:val="single" w:sz="4" w:space="0" w:color="auto"/>
              <w:left w:val="nil"/>
              <w:bottom w:val="single" w:sz="4" w:space="0" w:color="auto"/>
              <w:right w:val="single" w:sz="4" w:space="0" w:color="auto"/>
            </w:tcBorders>
            <w:shd w:val="clear" w:color="auto" w:fill="auto"/>
          </w:tcPr>
          <w:p w14:paraId="63B24758" w14:textId="77777777" w:rsidR="00EC38D1" w:rsidRPr="00331E22" w:rsidRDefault="00EC38D1">
            <w:pPr>
              <w:rPr>
                <w:lang w:val="en-GB"/>
              </w:rPr>
            </w:pPr>
          </w:p>
        </w:tc>
        <w:tc>
          <w:tcPr>
            <w:tcW w:w="1259" w:type="pct"/>
            <w:tcBorders>
              <w:top w:val="single" w:sz="4" w:space="0" w:color="auto"/>
              <w:left w:val="nil"/>
              <w:bottom w:val="single" w:sz="4" w:space="0" w:color="auto"/>
              <w:right w:val="single" w:sz="4" w:space="0" w:color="auto"/>
            </w:tcBorders>
            <w:shd w:val="clear" w:color="auto" w:fill="auto"/>
          </w:tcPr>
          <w:p w14:paraId="4967E478" w14:textId="77777777" w:rsidR="00EC38D1" w:rsidRPr="00331E22" w:rsidRDefault="00EC38D1">
            <w:pPr>
              <w:rPr>
                <w:lang w:val="en-GB"/>
              </w:rPr>
            </w:pPr>
          </w:p>
        </w:tc>
      </w:tr>
      <w:tr w:rsidR="00331E22" w:rsidRPr="00331E22" w14:paraId="21A14AA3" w14:textId="77777777" w:rsidTr="00763EFB">
        <w:trPr>
          <w:trHeight w:val="22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964E98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F60960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76828E4"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Commodity Supply Chains (Good Growth Partnership)  </w:t>
            </w:r>
          </w:p>
        </w:tc>
        <w:tc>
          <w:tcPr>
            <w:tcW w:w="1259" w:type="pct"/>
            <w:tcBorders>
              <w:top w:val="nil"/>
              <w:left w:val="nil"/>
              <w:bottom w:val="single" w:sz="4" w:space="0" w:color="auto"/>
              <w:right w:val="single" w:sz="4" w:space="0" w:color="auto"/>
            </w:tcBorders>
            <w:shd w:val="clear" w:color="auto" w:fill="auto"/>
            <w:hideMark/>
          </w:tcPr>
          <w:p w14:paraId="61F57BF5" w14:textId="77777777" w:rsidR="00EC38D1" w:rsidRPr="00331E22" w:rsidRDefault="00EC38D1">
            <w:pPr>
              <w:rPr>
                <w:lang w:val="en-GB"/>
              </w:rPr>
            </w:pPr>
            <w:r w:rsidRPr="00331E22">
              <w:rPr>
                <w:lang w:val="en-GB"/>
              </w:rPr>
              <w:t> </w:t>
            </w:r>
          </w:p>
        </w:tc>
      </w:tr>
      <w:tr w:rsidR="00331E22" w:rsidRPr="00331E22" w14:paraId="60DC5280" w14:textId="77777777" w:rsidTr="00763EF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3B9008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B55B5B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229580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7227B2D"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Commodities Production</w:t>
            </w:r>
          </w:p>
        </w:tc>
      </w:tr>
      <w:tr w:rsidR="00331E22" w:rsidRPr="00331E22" w14:paraId="14829351"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55DA9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BAF570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0AB6E2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BADC59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Deforestation-free Sourcing</w:t>
            </w:r>
          </w:p>
        </w:tc>
      </w:tr>
      <w:tr w:rsidR="00331E22" w:rsidRPr="00331E22" w14:paraId="509EF757"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05A534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438D3B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31F9529"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DAA12C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Financial Screening Tools</w:t>
            </w:r>
          </w:p>
        </w:tc>
      </w:tr>
      <w:tr w:rsidR="00331E22" w:rsidRPr="00331E22" w14:paraId="492570C6" w14:textId="77777777" w:rsidTr="00763EF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D83B46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0AC873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5CB506C"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3D90F1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High Conservation Value Forests</w:t>
            </w:r>
          </w:p>
        </w:tc>
      </w:tr>
      <w:tr w:rsidR="00331E22" w:rsidRPr="00331E22" w14:paraId="7982D65F"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64405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D04E60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FF8882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C8B5D30"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High Carbon Stocks Forests</w:t>
            </w:r>
          </w:p>
        </w:tc>
      </w:tr>
      <w:tr w:rsidR="00331E22" w:rsidRPr="00331E22" w14:paraId="30689086"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B66F5D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7F238B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2765E69"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2108FC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Soybean Supply Chain</w:t>
            </w:r>
          </w:p>
        </w:tc>
      </w:tr>
      <w:tr w:rsidR="00331E22" w:rsidRPr="00331E22" w14:paraId="284E289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67D263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A30EFE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26FCFB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680DA9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Oil Palm Supply Chain</w:t>
            </w:r>
          </w:p>
        </w:tc>
      </w:tr>
      <w:tr w:rsidR="00331E22" w:rsidRPr="00331E22" w14:paraId="6FC4A99B"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9783E5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4FC516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ECB559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99FBA8E"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Beef Supply Chain</w:t>
            </w:r>
          </w:p>
        </w:tc>
      </w:tr>
      <w:tr w:rsidR="00331E22" w:rsidRPr="00331E22" w14:paraId="62483072"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6AB9F36"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6107B6D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FFEBA09"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A33DA3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Smallholder Farmers</w:t>
            </w:r>
          </w:p>
        </w:tc>
      </w:tr>
      <w:tr w:rsidR="00331E22" w:rsidRPr="00331E22" w14:paraId="2FD5F672"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67780E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198B83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AE00CD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0588AEA"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Adaptive Management</w:t>
            </w:r>
          </w:p>
        </w:tc>
      </w:tr>
      <w:tr w:rsidR="00331E22" w:rsidRPr="00331E22" w14:paraId="1D05F0B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E5C392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30A2AF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81E573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Food Security in Sub-Sahara Africa     </w:t>
            </w:r>
          </w:p>
        </w:tc>
        <w:tc>
          <w:tcPr>
            <w:tcW w:w="1259" w:type="pct"/>
            <w:tcBorders>
              <w:top w:val="nil"/>
              <w:left w:val="nil"/>
              <w:bottom w:val="single" w:sz="4" w:space="0" w:color="auto"/>
              <w:right w:val="single" w:sz="4" w:space="0" w:color="auto"/>
            </w:tcBorders>
            <w:shd w:val="clear" w:color="auto" w:fill="auto"/>
            <w:hideMark/>
          </w:tcPr>
          <w:p w14:paraId="6F048F9A" w14:textId="77777777" w:rsidR="00EC38D1" w:rsidRPr="00331E22" w:rsidRDefault="00EC38D1">
            <w:pPr>
              <w:rPr>
                <w:lang w:val="en-GB"/>
              </w:rPr>
            </w:pPr>
            <w:r w:rsidRPr="00331E22">
              <w:rPr>
                <w:lang w:val="en-GB"/>
              </w:rPr>
              <w:t> </w:t>
            </w:r>
          </w:p>
        </w:tc>
      </w:tr>
      <w:tr w:rsidR="00331E22" w:rsidRPr="00331E22" w14:paraId="1B945629"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7F1952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9F38A6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F1162B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904E365"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Resilience (climate and shocks)</w:t>
            </w:r>
          </w:p>
        </w:tc>
      </w:tr>
      <w:tr w:rsidR="00331E22" w:rsidRPr="00331E22" w14:paraId="1C7C5697"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4BA2CC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554858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692EDC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DB8901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Production Systems</w:t>
            </w:r>
          </w:p>
        </w:tc>
      </w:tr>
      <w:tr w:rsidR="00331E22" w:rsidRPr="00331E22" w14:paraId="60507B35"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1293F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8C3D5B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BEA4C3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67A63B9"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Agroecosystems</w:t>
            </w:r>
          </w:p>
        </w:tc>
      </w:tr>
      <w:tr w:rsidR="00331E22" w:rsidRPr="00331E22" w14:paraId="0E5CD2B8"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A9399A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B79E5F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E7745A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0B9436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Land and Soil Health</w:t>
            </w:r>
          </w:p>
        </w:tc>
      </w:tr>
      <w:tr w:rsidR="00331E22" w:rsidRPr="00331E22" w14:paraId="592870B0"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0C84C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D4EBF6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110B419"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8D9DE0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Diversified Farming</w:t>
            </w:r>
          </w:p>
        </w:tc>
      </w:tr>
      <w:tr w:rsidR="00331E22" w:rsidRPr="00331E22" w14:paraId="51219E43"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77FEC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97524C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E0FD6A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0AABD0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Integrated Land and Water Management</w:t>
            </w:r>
          </w:p>
        </w:tc>
      </w:tr>
      <w:tr w:rsidR="00331E22" w:rsidRPr="00331E22" w14:paraId="1CCDA1CF" w14:textId="77777777" w:rsidTr="00763EFB">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1C1547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0D166A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C5C6C0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0A88A47"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Smallholder Farming</w:t>
            </w:r>
          </w:p>
        </w:tc>
      </w:tr>
      <w:tr w:rsidR="00331E22" w:rsidRPr="00331E22" w14:paraId="5EA54A44"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C537C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3F97BE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512FFA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4E635A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Small and Medium Enterprises</w:t>
            </w:r>
          </w:p>
        </w:tc>
      </w:tr>
      <w:tr w:rsidR="00331E22" w:rsidRPr="00331E22" w14:paraId="62819F75"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61F038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ED7DA7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9E4E17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CA9A09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Crop Genetic Diversity</w:t>
            </w:r>
          </w:p>
        </w:tc>
      </w:tr>
      <w:tr w:rsidR="00331E22" w:rsidRPr="00331E22" w14:paraId="0D7992A7"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1CF41F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722813D"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1C4D93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7CD63C7"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Food Value Chains</w:t>
            </w:r>
          </w:p>
        </w:tc>
      </w:tr>
      <w:tr w:rsidR="00331E22" w:rsidRPr="00331E22" w14:paraId="75FF741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BFBBD7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3A0BC9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8710EA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44C1648"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Gender Dimensions</w:t>
            </w:r>
          </w:p>
        </w:tc>
      </w:tr>
      <w:tr w:rsidR="00331E22" w:rsidRPr="00331E22" w14:paraId="56BC4CB5"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414749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FC9722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E2E712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6B7DD95"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Multi-stakeholder Platforms</w:t>
            </w:r>
          </w:p>
        </w:tc>
      </w:tr>
      <w:tr w:rsidR="00331E22" w:rsidRPr="00331E22" w14:paraId="6478D15D" w14:textId="77777777" w:rsidTr="00763EFB">
        <w:trPr>
          <w:trHeight w:val="34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D7A2B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B89C34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F149C1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Food Systems, Land Use and Restoration</w:t>
            </w:r>
          </w:p>
        </w:tc>
        <w:tc>
          <w:tcPr>
            <w:tcW w:w="1259" w:type="pct"/>
            <w:tcBorders>
              <w:top w:val="nil"/>
              <w:left w:val="nil"/>
              <w:bottom w:val="single" w:sz="4" w:space="0" w:color="auto"/>
              <w:right w:val="single" w:sz="4" w:space="0" w:color="auto"/>
            </w:tcBorders>
            <w:shd w:val="clear" w:color="auto" w:fill="auto"/>
            <w:hideMark/>
          </w:tcPr>
          <w:p w14:paraId="44B4BB0E" w14:textId="77777777" w:rsidR="00EC38D1" w:rsidRPr="00331E22" w:rsidRDefault="00EC38D1">
            <w:pPr>
              <w:rPr>
                <w:lang w:val="en-GB"/>
              </w:rPr>
            </w:pPr>
            <w:r w:rsidRPr="00331E22">
              <w:rPr>
                <w:lang w:val="en-GB"/>
              </w:rPr>
              <w:t> </w:t>
            </w:r>
          </w:p>
        </w:tc>
      </w:tr>
      <w:tr w:rsidR="00331E22" w:rsidRPr="00331E22" w14:paraId="630046F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A04CF5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5937F1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680906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D312FB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Food Systems</w:t>
            </w:r>
          </w:p>
        </w:tc>
      </w:tr>
      <w:tr w:rsidR="00331E22" w:rsidRPr="00331E22" w14:paraId="11668495"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AF304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7DCA0C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6111C4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977BBA5"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Landscape Restoration</w:t>
            </w:r>
          </w:p>
        </w:tc>
      </w:tr>
      <w:tr w:rsidR="00331E22" w:rsidRPr="00331E22" w14:paraId="36D42DE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4F9013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FB0D14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D598E60"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FB7BCD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Commodity Production</w:t>
            </w:r>
          </w:p>
        </w:tc>
      </w:tr>
      <w:tr w:rsidR="00331E22" w:rsidRPr="00331E22" w14:paraId="19631F05"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4F2517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F2CD5F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6194F5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4061BB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Comprehensive Land Use Planning</w:t>
            </w:r>
          </w:p>
        </w:tc>
      </w:tr>
      <w:tr w:rsidR="00331E22" w:rsidRPr="00331E22" w14:paraId="0D08AC29" w14:textId="77777777" w:rsidTr="00763EFB">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AA9B1E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B19948D"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F64A53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322E71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Integrated Landscapes</w:t>
            </w:r>
          </w:p>
        </w:tc>
      </w:tr>
      <w:tr w:rsidR="00331E22" w:rsidRPr="00331E22" w14:paraId="2409BF4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0C160F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5B17C7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5006C1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C3FBB86"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Food Value Chains</w:t>
            </w:r>
          </w:p>
        </w:tc>
      </w:tr>
      <w:tr w:rsidR="00331E22" w:rsidRPr="00331E22" w14:paraId="0D301EEF"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4FABD3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23A8F7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B9EE54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9CECA34"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Deforestation-free Sourcing</w:t>
            </w:r>
          </w:p>
        </w:tc>
      </w:tr>
      <w:tr w:rsidR="00331E22" w:rsidRPr="00331E22" w14:paraId="4C287D97"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A1F7BF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4E43F1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3567A8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7A7670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Smallholder Farmers</w:t>
            </w:r>
          </w:p>
        </w:tc>
      </w:tr>
      <w:tr w:rsidR="00331E22" w:rsidRPr="00331E22" w14:paraId="08BD778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866E1F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DF7D85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8323A2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Cities</w:t>
            </w:r>
          </w:p>
        </w:tc>
        <w:tc>
          <w:tcPr>
            <w:tcW w:w="1259" w:type="pct"/>
            <w:tcBorders>
              <w:top w:val="nil"/>
              <w:left w:val="nil"/>
              <w:bottom w:val="single" w:sz="4" w:space="0" w:color="auto"/>
              <w:right w:val="single" w:sz="4" w:space="0" w:color="auto"/>
            </w:tcBorders>
            <w:shd w:val="clear" w:color="auto" w:fill="auto"/>
            <w:hideMark/>
          </w:tcPr>
          <w:p w14:paraId="59ED8969" w14:textId="77777777" w:rsidR="00EC38D1" w:rsidRPr="00331E22" w:rsidRDefault="00EC38D1">
            <w:pPr>
              <w:rPr>
                <w:lang w:val="en-GB"/>
              </w:rPr>
            </w:pPr>
            <w:r w:rsidRPr="00331E22">
              <w:rPr>
                <w:lang w:val="en-GB"/>
              </w:rPr>
              <w:t> </w:t>
            </w:r>
          </w:p>
        </w:tc>
      </w:tr>
      <w:tr w:rsidR="00331E22" w:rsidRPr="00331E22" w14:paraId="16F6B387"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79F75F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B7CA11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73C3FC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D67821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Integrated urban planning</w:t>
            </w:r>
          </w:p>
        </w:tc>
      </w:tr>
      <w:tr w:rsidR="00331E22" w:rsidRPr="00331E22" w14:paraId="2BCB07B1" w14:textId="77777777" w:rsidTr="00763EFB">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1520F99"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142D13F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064754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8F2F5C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Urban sustainability framework</w:t>
            </w:r>
          </w:p>
        </w:tc>
      </w:tr>
      <w:tr w:rsidR="00331E22" w:rsidRPr="00331E22" w14:paraId="592B240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6F2E09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E9E47F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93C6D8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E43C6B7"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Transport and Mobility</w:t>
            </w:r>
          </w:p>
        </w:tc>
      </w:tr>
      <w:tr w:rsidR="00331E22" w:rsidRPr="00331E22" w14:paraId="27D4E639" w14:textId="77777777" w:rsidTr="00763EFB">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7133B8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7DF68F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0CB553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3907493"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Buildings</w:t>
            </w:r>
          </w:p>
        </w:tc>
      </w:tr>
      <w:tr w:rsidR="00331E22" w:rsidRPr="00331E22" w14:paraId="5FA04747"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D90EE3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C106DF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D57901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33F54A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Municipal waste management</w:t>
            </w:r>
          </w:p>
        </w:tc>
      </w:tr>
      <w:tr w:rsidR="00331E22" w:rsidRPr="00331E22" w14:paraId="345DE16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DB498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1A0BEF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ECB24C2"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24DF932"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Green space</w:t>
            </w:r>
          </w:p>
        </w:tc>
      </w:tr>
      <w:tr w:rsidR="00331E22" w:rsidRPr="00331E22" w14:paraId="45B568DA" w14:textId="77777777" w:rsidTr="00763EF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9C4DF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766A1C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759A5A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5353815"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Urban Biodiversity</w:t>
            </w:r>
          </w:p>
        </w:tc>
      </w:tr>
      <w:tr w:rsidR="00331E22" w:rsidRPr="00331E22" w14:paraId="1AB6B165"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B844A43"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D21C8B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41E5FF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C552D45"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Urban Food Systems</w:t>
            </w:r>
          </w:p>
        </w:tc>
      </w:tr>
      <w:tr w:rsidR="00331E22" w:rsidRPr="00331E22" w14:paraId="3DA25601"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DC036F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208D82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8591BEC"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D90F8B6"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Energy efficiency</w:t>
            </w:r>
          </w:p>
        </w:tc>
      </w:tr>
      <w:tr w:rsidR="00331E22" w:rsidRPr="00331E22" w14:paraId="33567C4E" w14:textId="77777777" w:rsidTr="00763EF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CA2FD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2993B6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B885CB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958EBB0"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Municipal Financing</w:t>
            </w:r>
          </w:p>
        </w:tc>
      </w:tr>
      <w:tr w:rsidR="00331E22" w:rsidRPr="00331E22" w14:paraId="633038C9"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EB8D1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2913DA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8F7A26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F1F69F2"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Global Platform for Sustainable Cities</w:t>
            </w:r>
          </w:p>
        </w:tc>
      </w:tr>
      <w:tr w:rsidR="00331E22" w:rsidRPr="00331E22" w14:paraId="651CBB1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BFF68F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06B6FF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4B2A66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4A69130"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Urban Resilience</w:t>
            </w:r>
          </w:p>
        </w:tc>
      </w:tr>
      <w:tr w:rsidR="00331E22" w:rsidRPr="00331E22" w14:paraId="16B6A14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43888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BDA5F77" w14:textId="77777777" w:rsidR="00EC38D1" w:rsidRPr="00331E22" w:rsidRDefault="00EC38D1">
            <w:pPr>
              <w:rPr>
                <w:rFonts w:ascii="Avenir Next Regular" w:eastAsia="Times New Roman" w:hAnsi="Avenir Next Regular" w:cs="Calibri"/>
                <w:b/>
                <w:b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b/>
                <w:bCs/>
                <w:lang w:val="en-GB"/>
              </w:rPr>
              <w:t>Biodiversity</w:t>
            </w:r>
          </w:p>
        </w:tc>
        <w:tc>
          <w:tcPr>
            <w:tcW w:w="1181" w:type="pct"/>
            <w:tcBorders>
              <w:top w:val="nil"/>
              <w:left w:val="nil"/>
              <w:bottom w:val="single" w:sz="4" w:space="0" w:color="auto"/>
              <w:right w:val="single" w:sz="4" w:space="0" w:color="auto"/>
            </w:tcBorders>
            <w:shd w:val="clear" w:color="auto" w:fill="auto"/>
            <w:hideMark/>
          </w:tcPr>
          <w:p w14:paraId="738D34B0"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B2B49B0" w14:textId="77777777" w:rsidR="00EC38D1" w:rsidRPr="00331E22" w:rsidRDefault="00EC38D1">
            <w:pPr>
              <w:rPr>
                <w:lang w:val="en-GB"/>
              </w:rPr>
            </w:pPr>
            <w:r w:rsidRPr="00331E22">
              <w:rPr>
                <w:lang w:val="en-GB"/>
              </w:rPr>
              <w:t> </w:t>
            </w:r>
          </w:p>
        </w:tc>
      </w:tr>
      <w:tr w:rsidR="00331E22" w:rsidRPr="00331E22" w14:paraId="4BCA27F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7551CE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743493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B5BFDAD"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Protected Areas and Landscapes</w:t>
            </w:r>
          </w:p>
        </w:tc>
        <w:tc>
          <w:tcPr>
            <w:tcW w:w="1259" w:type="pct"/>
            <w:tcBorders>
              <w:top w:val="nil"/>
              <w:left w:val="nil"/>
              <w:bottom w:val="single" w:sz="4" w:space="0" w:color="auto"/>
              <w:right w:val="single" w:sz="4" w:space="0" w:color="auto"/>
            </w:tcBorders>
            <w:shd w:val="clear" w:color="auto" w:fill="auto"/>
            <w:hideMark/>
          </w:tcPr>
          <w:p w14:paraId="631F88A6" w14:textId="77777777" w:rsidR="00EC38D1" w:rsidRPr="00331E22" w:rsidRDefault="00EC38D1">
            <w:pPr>
              <w:rPr>
                <w:lang w:val="en-GB"/>
              </w:rPr>
            </w:pPr>
            <w:r w:rsidRPr="00331E22">
              <w:rPr>
                <w:lang w:val="en-GB"/>
              </w:rPr>
              <w:t> </w:t>
            </w:r>
          </w:p>
        </w:tc>
      </w:tr>
      <w:tr w:rsidR="00331E22" w:rsidRPr="00331E22" w14:paraId="21DF1FF7"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56CED0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ECDF06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D8C3E24"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838B0B0"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Terrestrial Protected Areas</w:t>
            </w:r>
          </w:p>
        </w:tc>
      </w:tr>
      <w:tr w:rsidR="00331E22" w:rsidRPr="00331E22" w14:paraId="7B91897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7D9F9E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055157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B2479EC"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16645D2"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Coastal and Marine Protected Areas</w:t>
            </w:r>
          </w:p>
        </w:tc>
      </w:tr>
      <w:tr w:rsidR="00331E22" w:rsidRPr="00331E22" w14:paraId="1FA1EE3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954788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8A066B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C92A4D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0C9FAA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Productive Landscapes</w:t>
            </w:r>
          </w:p>
        </w:tc>
      </w:tr>
      <w:tr w:rsidR="00331E22" w:rsidRPr="00331E22" w14:paraId="21DFFBC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3CEFD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6C959C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586F9B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627D9E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Productive Seascapes</w:t>
            </w:r>
          </w:p>
        </w:tc>
      </w:tr>
      <w:tr w:rsidR="00331E22" w:rsidRPr="00331E22" w14:paraId="4873020D" w14:textId="77777777" w:rsidTr="00763EF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8CB520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B174BC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7C3250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471450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Community Based Natural Resource Management</w:t>
            </w:r>
          </w:p>
        </w:tc>
      </w:tr>
      <w:tr w:rsidR="00331E22" w:rsidRPr="00331E22" w14:paraId="2CD4FAA0" w14:textId="77777777" w:rsidTr="00763EF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22900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BFB43B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160A229"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Mainstreaming</w:t>
            </w:r>
          </w:p>
        </w:tc>
        <w:tc>
          <w:tcPr>
            <w:tcW w:w="1259" w:type="pct"/>
            <w:tcBorders>
              <w:top w:val="nil"/>
              <w:left w:val="nil"/>
              <w:bottom w:val="single" w:sz="4" w:space="0" w:color="auto"/>
              <w:right w:val="single" w:sz="4" w:space="0" w:color="auto"/>
            </w:tcBorders>
            <w:shd w:val="clear" w:color="auto" w:fill="auto"/>
            <w:hideMark/>
          </w:tcPr>
          <w:p w14:paraId="1339D60A" w14:textId="77777777" w:rsidR="00EC38D1" w:rsidRPr="00331E22" w:rsidRDefault="00EC38D1">
            <w:pPr>
              <w:rPr>
                <w:lang w:val="en-GB"/>
              </w:rPr>
            </w:pPr>
            <w:r w:rsidRPr="00331E22">
              <w:rPr>
                <w:lang w:val="en-GB"/>
              </w:rPr>
              <w:t> </w:t>
            </w:r>
          </w:p>
        </w:tc>
      </w:tr>
      <w:tr w:rsidR="00331E22" w:rsidRPr="00331E22" w14:paraId="290AB94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19FA06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3DA0FF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FA39AE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27A4DE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Extractive Industries (oil, gas, mining)</w:t>
            </w:r>
          </w:p>
        </w:tc>
      </w:tr>
      <w:tr w:rsidR="00331E22" w:rsidRPr="00331E22" w14:paraId="03E1B0BA"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B71F0D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D3267F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1CB371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C0E18FF"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Forestry (Including HCVF and REDD+)</w:t>
            </w:r>
          </w:p>
        </w:tc>
      </w:tr>
      <w:tr w:rsidR="00331E22" w:rsidRPr="00331E22" w14:paraId="5AEA2C7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4458AF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AF1E75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D4425B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A676068"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Tourism</w:t>
            </w:r>
          </w:p>
        </w:tc>
      </w:tr>
      <w:tr w:rsidR="00331E22" w:rsidRPr="00331E22" w14:paraId="7479DC15"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4B9351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03674F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433129C"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65DB87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Agriculture &amp; agrobiodiversity</w:t>
            </w:r>
          </w:p>
        </w:tc>
      </w:tr>
      <w:tr w:rsidR="00331E22" w:rsidRPr="00331E22" w14:paraId="321A4878"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1FCF65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082F98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BAB003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A35195A"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Fisheries</w:t>
            </w:r>
          </w:p>
        </w:tc>
      </w:tr>
      <w:tr w:rsidR="00331E22" w:rsidRPr="00331E22" w14:paraId="2BF5CEB3"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5AF4F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D748B9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B1CBE6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8C07FDC"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Infrastructure</w:t>
            </w:r>
          </w:p>
        </w:tc>
      </w:tr>
      <w:tr w:rsidR="00331E22" w:rsidRPr="00331E22" w14:paraId="646BFD0F"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077036"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0868908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E7D346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450377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Certification (National Standards)</w:t>
            </w:r>
          </w:p>
        </w:tc>
      </w:tr>
      <w:tr w:rsidR="00331E22" w:rsidRPr="00331E22" w14:paraId="4ABD28D9" w14:textId="77777777" w:rsidTr="00763EF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DD810D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50A497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6B139C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801DE6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Certification (International Standards)</w:t>
            </w:r>
          </w:p>
        </w:tc>
      </w:tr>
      <w:tr w:rsidR="00331E22" w:rsidRPr="00331E22" w14:paraId="09FEDCDB"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5D4DF1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27FD33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CD6DEF6"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 xml:space="preserve">Species </w:t>
            </w:r>
          </w:p>
        </w:tc>
        <w:tc>
          <w:tcPr>
            <w:tcW w:w="1259" w:type="pct"/>
            <w:tcBorders>
              <w:top w:val="nil"/>
              <w:left w:val="nil"/>
              <w:bottom w:val="single" w:sz="4" w:space="0" w:color="auto"/>
              <w:right w:val="single" w:sz="4" w:space="0" w:color="auto"/>
            </w:tcBorders>
            <w:shd w:val="clear" w:color="auto" w:fill="auto"/>
            <w:hideMark/>
          </w:tcPr>
          <w:p w14:paraId="3A34787B" w14:textId="77777777" w:rsidR="00EC38D1" w:rsidRPr="00331E22" w:rsidRDefault="00EC38D1">
            <w:pPr>
              <w:rPr>
                <w:lang w:val="en-GB"/>
              </w:rPr>
            </w:pPr>
            <w:r w:rsidRPr="00331E22">
              <w:rPr>
                <w:lang w:val="en-GB"/>
              </w:rPr>
              <w:t> </w:t>
            </w:r>
          </w:p>
        </w:tc>
      </w:tr>
      <w:tr w:rsidR="00331E22" w:rsidRPr="00331E22" w14:paraId="10B56AA6" w14:textId="77777777" w:rsidTr="00763EFB">
        <w:trPr>
          <w:trHeight w:val="19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16B6CB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1357F7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C66F44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4B64D0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Illegal Wildlife Trade</w:t>
            </w:r>
          </w:p>
        </w:tc>
      </w:tr>
      <w:tr w:rsidR="00331E22" w:rsidRPr="00331E22" w14:paraId="04A961DF"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C90DD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E24B90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1DB767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B5DB30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 xml:space="preserve">Threatened Species </w:t>
            </w:r>
          </w:p>
        </w:tc>
      </w:tr>
      <w:tr w:rsidR="00331E22" w:rsidRPr="00331E22" w14:paraId="2272E44F"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11C4B2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57BF84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FF07ED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83F60D7"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Wildlife for Sustainable Development</w:t>
            </w:r>
          </w:p>
        </w:tc>
      </w:tr>
      <w:tr w:rsidR="00331E22" w:rsidRPr="00331E22" w14:paraId="173C1913" w14:textId="77777777" w:rsidTr="00763EF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CAD7A2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632E5C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9A6006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06B161D"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Crop Wild Relatives</w:t>
            </w:r>
          </w:p>
        </w:tc>
      </w:tr>
      <w:tr w:rsidR="00331E22" w:rsidRPr="00331E22" w14:paraId="3D2CC9C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79AACC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3E2C44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D8FBE9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E8E890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Plant Genetic Resources</w:t>
            </w:r>
          </w:p>
        </w:tc>
      </w:tr>
      <w:tr w:rsidR="00331E22" w:rsidRPr="00331E22" w14:paraId="5C9D5284"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A44F21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20740C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B4DF56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8CB5C35"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Animal Genetic Resources</w:t>
            </w:r>
          </w:p>
        </w:tc>
      </w:tr>
      <w:tr w:rsidR="00331E22" w:rsidRPr="00331E22" w14:paraId="1BE13DFC"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73760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A84EAB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82CB94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6CCDA5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Livestock Wild Relatives</w:t>
            </w:r>
          </w:p>
        </w:tc>
      </w:tr>
      <w:tr w:rsidR="00331E22" w:rsidRPr="00331E22" w14:paraId="7E13EBED"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B13A21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B3F543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78F348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BDED16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Invasive Alien Species (IAS)</w:t>
            </w:r>
          </w:p>
        </w:tc>
      </w:tr>
      <w:tr w:rsidR="00331E22" w:rsidRPr="00331E22" w14:paraId="0B1C0553" w14:textId="77777777" w:rsidTr="00763EF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D4ED3F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4258D4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FAAD17D"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Biomes</w:t>
            </w:r>
          </w:p>
        </w:tc>
        <w:tc>
          <w:tcPr>
            <w:tcW w:w="1259" w:type="pct"/>
            <w:tcBorders>
              <w:top w:val="nil"/>
              <w:left w:val="nil"/>
              <w:bottom w:val="single" w:sz="4" w:space="0" w:color="auto"/>
              <w:right w:val="single" w:sz="4" w:space="0" w:color="auto"/>
            </w:tcBorders>
            <w:shd w:val="clear" w:color="auto" w:fill="auto"/>
            <w:hideMark/>
          </w:tcPr>
          <w:p w14:paraId="77336E51" w14:textId="77777777" w:rsidR="00EC38D1" w:rsidRPr="00331E22" w:rsidRDefault="00EC38D1">
            <w:pPr>
              <w:rPr>
                <w:lang w:val="en-GB"/>
              </w:rPr>
            </w:pPr>
            <w:r w:rsidRPr="00331E22">
              <w:rPr>
                <w:lang w:val="en-GB"/>
              </w:rPr>
              <w:t> </w:t>
            </w:r>
          </w:p>
        </w:tc>
      </w:tr>
      <w:tr w:rsidR="00331E22" w:rsidRPr="00331E22" w14:paraId="715F176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D050A3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56570E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FA99CCC"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8F10525"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Mangroves</w:t>
            </w:r>
          </w:p>
        </w:tc>
      </w:tr>
      <w:tr w:rsidR="00331E22" w:rsidRPr="00331E22" w14:paraId="6D53089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811EF1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30EE89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DFE373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C98CF3C"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Coral Reefs</w:t>
            </w:r>
          </w:p>
        </w:tc>
      </w:tr>
      <w:tr w:rsidR="00331E22" w:rsidRPr="00331E22" w14:paraId="0D5F836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57E446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81212E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86B332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39745D9"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Sea Grasses</w:t>
            </w:r>
          </w:p>
        </w:tc>
      </w:tr>
      <w:tr w:rsidR="00331E22" w:rsidRPr="00331E22" w14:paraId="55F1125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43FE94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2E5BFE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300031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2829092"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Wetlands</w:t>
            </w:r>
          </w:p>
        </w:tc>
      </w:tr>
      <w:tr w:rsidR="00331E22" w:rsidRPr="00331E22" w14:paraId="3242AC3B"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5AB57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EF109E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0158AB4"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577068A"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Rivers</w:t>
            </w:r>
          </w:p>
        </w:tc>
      </w:tr>
      <w:tr w:rsidR="00331E22" w:rsidRPr="00331E22" w14:paraId="07114EC4" w14:textId="77777777" w:rsidTr="00763EFB">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2D633F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E937C9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B1F971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5F4B004"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Lakes</w:t>
            </w:r>
          </w:p>
        </w:tc>
      </w:tr>
      <w:tr w:rsidR="00331E22" w:rsidRPr="00331E22" w14:paraId="37E65913"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E07695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D618BB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239EC8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33308D2"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Tropical Rain Forests</w:t>
            </w:r>
          </w:p>
        </w:tc>
      </w:tr>
      <w:tr w:rsidR="00331E22" w:rsidRPr="00331E22" w14:paraId="6097F1E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AF4004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DBA62A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26689F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2C87E0A"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Tropical Dry Forests</w:t>
            </w:r>
          </w:p>
        </w:tc>
      </w:tr>
      <w:tr w:rsidR="00331E22" w:rsidRPr="00331E22" w14:paraId="20341B08"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0288543"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D8D315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CAB5DF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5412BA5"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Temperate Forests</w:t>
            </w:r>
          </w:p>
        </w:tc>
      </w:tr>
      <w:tr w:rsidR="00331E22" w:rsidRPr="00331E22" w14:paraId="2848FED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FDBD5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654F49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437293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3358C02"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 xml:space="preserve">Grasslands </w:t>
            </w:r>
          </w:p>
        </w:tc>
      </w:tr>
      <w:tr w:rsidR="00331E22" w:rsidRPr="00331E22" w14:paraId="326ABFFF"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3648CD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37AEF3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E36E64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B2DADA0"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Paramo</w:t>
            </w:r>
          </w:p>
        </w:tc>
      </w:tr>
      <w:tr w:rsidR="00331E22" w:rsidRPr="00331E22" w14:paraId="7D819BA5"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54708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66EC60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2B027E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AF8953A"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Desert</w:t>
            </w:r>
          </w:p>
        </w:tc>
      </w:tr>
      <w:tr w:rsidR="00331E22" w:rsidRPr="00331E22" w14:paraId="5CEC1AFA" w14:textId="77777777" w:rsidTr="00763EFB">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03D176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2B6C99D"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961831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Financial and Accounting</w:t>
            </w:r>
          </w:p>
        </w:tc>
        <w:tc>
          <w:tcPr>
            <w:tcW w:w="1259" w:type="pct"/>
            <w:tcBorders>
              <w:top w:val="nil"/>
              <w:left w:val="nil"/>
              <w:bottom w:val="single" w:sz="4" w:space="0" w:color="auto"/>
              <w:right w:val="single" w:sz="4" w:space="0" w:color="auto"/>
            </w:tcBorders>
            <w:shd w:val="clear" w:color="auto" w:fill="auto"/>
            <w:hideMark/>
          </w:tcPr>
          <w:p w14:paraId="5CEF21AF" w14:textId="77777777" w:rsidR="00EC38D1" w:rsidRPr="00331E22" w:rsidRDefault="00EC38D1">
            <w:pPr>
              <w:rPr>
                <w:lang w:val="en-GB"/>
              </w:rPr>
            </w:pPr>
            <w:r w:rsidRPr="00331E22">
              <w:rPr>
                <w:lang w:val="en-GB"/>
              </w:rPr>
              <w:t> </w:t>
            </w:r>
          </w:p>
        </w:tc>
      </w:tr>
      <w:tr w:rsidR="00331E22" w:rsidRPr="00331E22" w14:paraId="3253D8F2"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8D3D1F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12A04B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4028A42"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07EFA44"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 xml:space="preserve">Payment for Ecosystem Services </w:t>
            </w:r>
          </w:p>
        </w:tc>
      </w:tr>
      <w:tr w:rsidR="00331E22" w:rsidRPr="00331E22" w14:paraId="2942AA2F"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5B69860"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59007A4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25F189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53EE77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Natural Capital Assessment and Accounting</w:t>
            </w:r>
          </w:p>
        </w:tc>
      </w:tr>
      <w:tr w:rsidR="00331E22" w:rsidRPr="00331E22" w14:paraId="7270B0B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D87916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4E235C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536A60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C8D43DA"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Conservation Trust Funds</w:t>
            </w:r>
          </w:p>
        </w:tc>
      </w:tr>
      <w:tr w:rsidR="00331E22" w:rsidRPr="00331E22" w14:paraId="11A9356B" w14:textId="77777777" w:rsidTr="00763EFB">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838A1B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F9FE02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3667A94"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D794DC4"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Conservation Finance</w:t>
            </w:r>
          </w:p>
        </w:tc>
      </w:tr>
      <w:tr w:rsidR="00331E22" w:rsidRPr="00331E22" w14:paraId="00331FF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372FBD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D34939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50EE6F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Supplementary Protocol to the CBD</w:t>
            </w:r>
          </w:p>
        </w:tc>
        <w:tc>
          <w:tcPr>
            <w:tcW w:w="1259" w:type="pct"/>
            <w:tcBorders>
              <w:top w:val="nil"/>
              <w:left w:val="nil"/>
              <w:bottom w:val="single" w:sz="4" w:space="0" w:color="auto"/>
              <w:right w:val="single" w:sz="4" w:space="0" w:color="auto"/>
            </w:tcBorders>
            <w:shd w:val="clear" w:color="auto" w:fill="auto"/>
            <w:hideMark/>
          </w:tcPr>
          <w:p w14:paraId="17BE7249" w14:textId="77777777" w:rsidR="00EC38D1" w:rsidRPr="00331E22" w:rsidRDefault="00EC38D1">
            <w:pPr>
              <w:rPr>
                <w:lang w:val="en-GB"/>
              </w:rPr>
            </w:pPr>
            <w:r w:rsidRPr="00331E22">
              <w:rPr>
                <w:lang w:val="en-GB"/>
              </w:rPr>
              <w:t> </w:t>
            </w:r>
          </w:p>
        </w:tc>
      </w:tr>
      <w:tr w:rsidR="00331E22" w:rsidRPr="00331E22" w14:paraId="61E752A1" w14:textId="77777777" w:rsidTr="00763EFB">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5EA24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D8412D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ED3F8A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4F6249C"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Biosafety</w:t>
            </w:r>
          </w:p>
        </w:tc>
      </w:tr>
      <w:tr w:rsidR="00331E22" w:rsidRPr="00331E22" w14:paraId="0F9CB07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259E22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D45A8B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466575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53078F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Access to Genetic Resources Benefit Sharing</w:t>
            </w:r>
          </w:p>
        </w:tc>
      </w:tr>
      <w:tr w:rsidR="00331E22" w:rsidRPr="00331E22" w14:paraId="5CBB6653"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2967F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486602D" w14:textId="77777777" w:rsidR="00EC38D1" w:rsidRPr="00331E22" w:rsidRDefault="00EC38D1">
            <w:pPr>
              <w:rPr>
                <w:rFonts w:ascii="Avenir Next Regular" w:eastAsia="Times New Roman" w:hAnsi="Avenir Next Regular" w:cs="Calibri"/>
                <w:b/>
                <w:b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b/>
                <w:bCs/>
                <w:lang w:val="en-GB"/>
              </w:rPr>
              <w:t>Forests</w:t>
            </w:r>
          </w:p>
        </w:tc>
        <w:tc>
          <w:tcPr>
            <w:tcW w:w="1181" w:type="pct"/>
            <w:tcBorders>
              <w:top w:val="nil"/>
              <w:left w:val="nil"/>
              <w:bottom w:val="single" w:sz="4" w:space="0" w:color="auto"/>
              <w:right w:val="single" w:sz="4" w:space="0" w:color="auto"/>
            </w:tcBorders>
            <w:shd w:val="clear" w:color="auto" w:fill="auto"/>
          </w:tcPr>
          <w:p w14:paraId="022451FA"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hideMark/>
          </w:tcPr>
          <w:p w14:paraId="46699D11" w14:textId="77777777" w:rsidR="00EC38D1" w:rsidRPr="00331E22" w:rsidRDefault="00EC38D1">
            <w:pPr>
              <w:rPr>
                <w:lang w:val="en-GB"/>
              </w:rPr>
            </w:pPr>
            <w:r w:rsidRPr="00331E22">
              <w:rPr>
                <w:lang w:val="en-GB"/>
              </w:rPr>
              <w:t> </w:t>
            </w:r>
          </w:p>
        </w:tc>
      </w:tr>
      <w:tr w:rsidR="00331E22" w:rsidRPr="00331E22" w14:paraId="79AF80B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C51642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97B27F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4BA2B9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Forest and Landscape Restoration</w:t>
            </w:r>
          </w:p>
        </w:tc>
        <w:tc>
          <w:tcPr>
            <w:tcW w:w="1259" w:type="pct"/>
            <w:tcBorders>
              <w:top w:val="nil"/>
              <w:left w:val="nil"/>
              <w:bottom w:val="single" w:sz="4" w:space="0" w:color="auto"/>
              <w:right w:val="single" w:sz="4" w:space="0" w:color="auto"/>
            </w:tcBorders>
            <w:shd w:val="clear" w:color="auto" w:fill="auto"/>
          </w:tcPr>
          <w:p w14:paraId="7527247B" w14:textId="77777777" w:rsidR="00EC38D1" w:rsidRPr="00331E22" w:rsidRDefault="00EC38D1">
            <w:pPr>
              <w:rPr>
                <w:lang w:val="en-GB"/>
              </w:rPr>
            </w:pPr>
          </w:p>
        </w:tc>
      </w:tr>
      <w:tr w:rsidR="00331E22" w:rsidRPr="00331E22" w14:paraId="5F393FC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CE9B409"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0CACA918"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56DFBFCE"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60CE239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REDD/REDD+</w:t>
            </w:r>
          </w:p>
        </w:tc>
      </w:tr>
      <w:tr w:rsidR="00331E22" w:rsidRPr="00331E22" w14:paraId="49E8DC83" w14:textId="77777777" w:rsidTr="00763EF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251D91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903237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874AF0C"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Forest</w:t>
            </w:r>
          </w:p>
        </w:tc>
        <w:tc>
          <w:tcPr>
            <w:tcW w:w="1259" w:type="pct"/>
            <w:tcBorders>
              <w:top w:val="nil"/>
              <w:left w:val="nil"/>
              <w:bottom w:val="single" w:sz="4" w:space="0" w:color="auto"/>
              <w:right w:val="single" w:sz="4" w:space="0" w:color="auto"/>
            </w:tcBorders>
            <w:shd w:val="clear" w:color="auto" w:fill="auto"/>
            <w:hideMark/>
          </w:tcPr>
          <w:p w14:paraId="0F6C5440" w14:textId="77777777" w:rsidR="00EC38D1" w:rsidRPr="00331E22" w:rsidRDefault="00EC38D1">
            <w:pPr>
              <w:rPr>
                <w:lang w:val="en-GB"/>
              </w:rPr>
            </w:pPr>
            <w:r w:rsidRPr="00331E22">
              <w:rPr>
                <w:lang w:val="en-GB"/>
              </w:rPr>
              <w:t> </w:t>
            </w:r>
          </w:p>
        </w:tc>
      </w:tr>
      <w:tr w:rsidR="00331E22" w:rsidRPr="00331E22" w14:paraId="07A005FD"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606F73"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FA04AC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3623A8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A6CB673"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Amazon</w:t>
            </w:r>
          </w:p>
        </w:tc>
      </w:tr>
      <w:tr w:rsidR="00331E22" w:rsidRPr="00331E22" w14:paraId="0AB29C42"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11274D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C18D28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F50E234"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D02ACF9"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Congo</w:t>
            </w:r>
          </w:p>
        </w:tc>
      </w:tr>
      <w:tr w:rsidR="00331E22" w:rsidRPr="00331E22" w14:paraId="66BB5FF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121549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6B7CD3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447DFE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465F6D6"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Drylands</w:t>
            </w:r>
          </w:p>
        </w:tc>
      </w:tr>
      <w:tr w:rsidR="00331E22" w:rsidRPr="00331E22" w14:paraId="6A7EA4F8"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D5E242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F9D012B" w14:textId="77777777" w:rsidR="00EC38D1" w:rsidRPr="00331E22" w:rsidRDefault="00EC38D1">
            <w:pPr>
              <w:rPr>
                <w:rFonts w:ascii="Avenir Next Regular" w:eastAsia="Times New Roman" w:hAnsi="Avenir Next Regular" w:cs="Calibri"/>
                <w:b/>
                <w:b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b/>
                <w:bCs/>
                <w:lang w:val="en-GB"/>
              </w:rPr>
              <w:t>Land Degradation</w:t>
            </w:r>
          </w:p>
        </w:tc>
        <w:tc>
          <w:tcPr>
            <w:tcW w:w="1181" w:type="pct"/>
            <w:tcBorders>
              <w:top w:val="nil"/>
              <w:left w:val="nil"/>
              <w:bottom w:val="single" w:sz="4" w:space="0" w:color="auto"/>
              <w:right w:val="single" w:sz="4" w:space="0" w:color="auto"/>
            </w:tcBorders>
            <w:shd w:val="clear" w:color="auto" w:fill="auto"/>
            <w:hideMark/>
          </w:tcPr>
          <w:p w14:paraId="2542C024"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CD1DFAD" w14:textId="77777777" w:rsidR="00EC38D1" w:rsidRPr="00331E22" w:rsidRDefault="00EC38D1">
            <w:pPr>
              <w:rPr>
                <w:lang w:val="en-GB"/>
              </w:rPr>
            </w:pPr>
            <w:r w:rsidRPr="00331E22">
              <w:rPr>
                <w:lang w:val="en-GB"/>
              </w:rPr>
              <w:t> </w:t>
            </w:r>
          </w:p>
        </w:tc>
      </w:tr>
      <w:tr w:rsidR="00331E22" w:rsidRPr="00331E22" w14:paraId="42BDDCC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78BB5F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5D129A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43728AF"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Land Management</w:t>
            </w:r>
          </w:p>
        </w:tc>
        <w:tc>
          <w:tcPr>
            <w:tcW w:w="1259" w:type="pct"/>
            <w:tcBorders>
              <w:top w:val="nil"/>
              <w:left w:val="nil"/>
              <w:bottom w:val="single" w:sz="4" w:space="0" w:color="auto"/>
              <w:right w:val="single" w:sz="4" w:space="0" w:color="auto"/>
            </w:tcBorders>
            <w:shd w:val="clear" w:color="auto" w:fill="auto"/>
            <w:hideMark/>
          </w:tcPr>
          <w:p w14:paraId="73208C93" w14:textId="77777777" w:rsidR="00EC38D1" w:rsidRPr="00331E22" w:rsidRDefault="00EC38D1">
            <w:pPr>
              <w:rPr>
                <w:lang w:val="en-GB"/>
              </w:rPr>
            </w:pPr>
            <w:r w:rsidRPr="00331E22">
              <w:rPr>
                <w:lang w:val="en-GB"/>
              </w:rPr>
              <w:t> </w:t>
            </w:r>
          </w:p>
        </w:tc>
      </w:tr>
      <w:tr w:rsidR="00331E22" w:rsidRPr="00331E22" w14:paraId="6C4DB703"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CBEEC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2930C8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E54432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1A1EEA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 xml:space="preserve">Restoration and Rehabilitation of Degraded Lands </w:t>
            </w:r>
          </w:p>
        </w:tc>
      </w:tr>
      <w:tr w:rsidR="00331E22" w:rsidRPr="00331E22" w14:paraId="758CB450" w14:textId="77777777" w:rsidTr="00763EFB">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C72E46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vAlign w:val="bottom"/>
            <w:hideMark/>
          </w:tcPr>
          <w:p w14:paraId="5EB1161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AA84B2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5576A10"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Ecosystem Approach</w:t>
            </w:r>
          </w:p>
        </w:tc>
      </w:tr>
      <w:tr w:rsidR="00331E22" w:rsidRPr="00331E22" w14:paraId="3E495B44" w14:textId="77777777" w:rsidTr="00763EFB">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1EE4C5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DF4437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ECCB7C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EB2D95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Integrated and Cross-sectoral approach</w:t>
            </w:r>
          </w:p>
        </w:tc>
      </w:tr>
      <w:tr w:rsidR="00331E22" w:rsidRPr="00331E22" w14:paraId="49A45A3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F3F061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FD85CC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A6CAE70"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66CDE9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Community-Based NRM</w:t>
            </w:r>
          </w:p>
        </w:tc>
      </w:tr>
      <w:tr w:rsidR="00331E22" w:rsidRPr="00331E22" w14:paraId="36B6814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126BB1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5E42E8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DD9F4B2"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D8D099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Livelihoods</w:t>
            </w:r>
          </w:p>
        </w:tc>
      </w:tr>
      <w:tr w:rsidR="00331E22" w:rsidRPr="00331E22" w14:paraId="41947B0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28B932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F994F1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77C960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1944E8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Income Generating Activities</w:t>
            </w:r>
          </w:p>
        </w:tc>
      </w:tr>
      <w:tr w:rsidR="00331E22" w:rsidRPr="00331E22" w14:paraId="10222897"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840EFB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E3A464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CA808F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56C8B20"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Agriculture</w:t>
            </w:r>
          </w:p>
        </w:tc>
      </w:tr>
      <w:tr w:rsidR="00331E22" w:rsidRPr="00331E22" w14:paraId="6D9C5AE5"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7BD3C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E78C94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ACF2514"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7CE3A3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Pasture Management</w:t>
            </w:r>
          </w:p>
        </w:tc>
      </w:tr>
      <w:tr w:rsidR="00331E22" w:rsidRPr="00331E22" w14:paraId="05526458"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257FA41"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24285B3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B40316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8B365BA"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Forest/Woodland Management</w:t>
            </w:r>
          </w:p>
        </w:tc>
      </w:tr>
      <w:tr w:rsidR="00331E22" w:rsidRPr="00331E22" w14:paraId="64D068CA"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E03A4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9291D2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950F73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229488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Improved Soil and Water Management Techniques</w:t>
            </w:r>
          </w:p>
        </w:tc>
      </w:tr>
      <w:tr w:rsidR="00331E22" w:rsidRPr="00331E22" w14:paraId="1C91312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A50EFF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E13983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0C492D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041EF97"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Fire Management</w:t>
            </w:r>
          </w:p>
        </w:tc>
      </w:tr>
      <w:tr w:rsidR="00331E22" w:rsidRPr="00331E22" w14:paraId="45BA0771"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917489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D495F4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2D972D2"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B16D36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Drought Mitigation/Early Warning</w:t>
            </w:r>
          </w:p>
        </w:tc>
      </w:tr>
      <w:tr w:rsidR="00331E22" w:rsidRPr="00331E22" w14:paraId="0940A782"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CBC43C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D811F4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D9AD065"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Land Degradation Neutrality</w:t>
            </w:r>
          </w:p>
        </w:tc>
        <w:tc>
          <w:tcPr>
            <w:tcW w:w="1259" w:type="pct"/>
            <w:tcBorders>
              <w:top w:val="nil"/>
              <w:left w:val="nil"/>
              <w:bottom w:val="single" w:sz="4" w:space="0" w:color="auto"/>
              <w:right w:val="single" w:sz="4" w:space="0" w:color="auto"/>
            </w:tcBorders>
            <w:shd w:val="clear" w:color="auto" w:fill="auto"/>
            <w:hideMark/>
          </w:tcPr>
          <w:p w14:paraId="4739A375" w14:textId="77777777" w:rsidR="00EC38D1" w:rsidRPr="00331E22" w:rsidRDefault="00EC38D1">
            <w:pPr>
              <w:rPr>
                <w:lang w:val="en-GB"/>
              </w:rPr>
            </w:pPr>
            <w:r w:rsidRPr="00331E22">
              <w:rPr>
                <w:lang w:val="en-GB"/>
              </w:rPr>
              <w:t> </w:t>
            </w:r>
          </w:p>
        </w:tc>
      </w:tr>
      <w:tr w:rsidR="00331E22" w:rsidRPr="00331E22" w14:paraId="6415F0C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66DE3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567184D"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F1C30A4"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782E849"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Land Productivity</w:t>
            </w:r>
          </w:p>
        </w:tc>
      </w:tr>
      <w:tr w:rsidR="00331E22" w:rsidRPr="00331E22" w14:paraId="5ED96E17" w14:textId="77777777" w:rsidTr="00763EFB">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8C35F0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A21941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53B1C8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7C36A7F"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Land Cover and Land cover change</w:t>
            </w:r>
          </w:p>
        </w:tc>
      </w:tr>
      <w:tr w:rsidR="00331E22" w:rsidRPr="00331E22" w14:paraId="6DE543B0" w14:textId="77777777" w:rsidTr="00763EFB">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6614E0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DFB756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2D3CAD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21A16B0"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Carbon stocks above or below ground</w:t>
            </w:r>
          </w:p>
        </w:tc>
      </w:tr>
      <w:tr w:rsidR="00331E22" w:rsidRPr="00331E22" w14:paraId="67DA494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F62AA8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735C78D"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5354E61"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Food Security</w:t>
            </w:r>
          </w:p>
        </w:tc>
        <w:tc>
          <w:tcPr>
            <w:tcW w:w="1259" w:type="pct"/>
            <w:tcBorders>
              <w:top w:val="nil"/>
              <w:left w:val="nil"/>
              <w:bottom w:val="single" w:sz="4" w:space="0" w:color="auto"/>
              <w:right w:val="single" w:sz="4" w:space="0" w:color="auto"/>
            </w:tcBorders>
            <w:shd w:val="clear" w:color="auto" w:fill="auto"/>
            <w:hideMark/>
          </w:tcPr>
          <w:p w14:paraId="290CB722" w14:textId="77777777" w:rsidR="00EC38D1" w:rsidRPr="00331E22" w:rsidRDefault="00EC38D1">
            <w:pPr>
              <w:rPr>
                <w:lang w:val="en-GB"/>
              </w:rPr>
            </w:pPr>
            <w:r w:rsidRPr="00331E22">
              <w:rPr>
                <w:lang w:val="en-GB"/>
              </w:rPr>
              <w:t> </w:t>
            </w:r>
          </w:p>
        </w:tc>
      </w:tr>
      <w:tr w:rsidR="00331E22" w:rsidRPr="00331E22" w14:paraId="1BB9D72F" w14:textId="77777777" w:rsidTr="00763EFB">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3AE06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9C053B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International Waters</w:t>
            </w:r>
          </w:p>
        </w:tc>
        <w:tc>
          <w:tcPr>
            <w:tcW w:w="1181" w:type="pct"/>
            <w:tcBorders>
              <w:top w:val="nil"/>
              <w:left w:val="nil"/>
              <w:bottom w:val="single" w:sz="4" w:space="0" w:color="auto"/>
              <w:right w:val="single" w:sz="4" w:space="0" w:color="auto"/>
            </w:tcBorders>
            <w:shd w:val="clear" w:color="auto" w:fill="auto"/>
            <w:noWrap/>
            <w:vAlign w:val="bottom"/>
            <w:hideMark/>
          </w:tcPr>
          <w:p w14:paraId="2258946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3B4330F4" w14:textId="77777777" w:rsidR="00EC38D1" w:rsidRPr="00331E22" w:rsidRDefault="00EC38D1">
            <w:pPr>
              <w:rPr>
                <w:lang w:val="en-GB"/>
              </w:rPr>
            </w:pPr>
            <w:r w:rsidRPr="00331E22">
              <w:rPr>
                <w:lang w:val="en-GB"/>
              </w:rPr>
              <w:t> </w:t>
            </w:r>
          </w:p>
        </w:tc>
      </w:tr>
      <w:tr w:rsidR="00331E22" w:rsidRPr="00331E22" w14:paraId="4DE40CF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380F80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5B8B34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9C1CF14"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 xml:space="preserve">Ship </w:t>
            </w:r>
          </w:p>
        </w:tc>
        <w:tc>
          <w:tcPr>
            <w:tcW w:w="1259" w:type="pct"/>
            <w:tcBorders>
              <w:top w:val="nil"/>
              <w:left w:val="nil"/>
              <w:bottom w:val="single" w:sz="4" w:space="0" w:color="auto"/>
              <w:right w:val="single" w:sz="4" w:space="0" w:color="auto"/>
            </w:tcBorders>
            <w:shd w:val="clear" w:color="auto" w:fill="auto"/>
            <w:hideMark/>
          </w:tcPr>
          <w:p w14:paraId="7B3225E0" w14:textId="77777777" w:rsidR="00EC38D1" w:rsidRPr="00331E22" w:rsidRDefault="00EC38D1">
            <w:pPr>
              <w:rPr>
                <w:lang w:val="en-GB"/>
              </w:rPr>
            </w:pPr>
            <w:r w:rsidRPr="00331E22">
              <w:rPr>
                <w:lang w:val="en-GB"/>
              </w:rPr>
              <w:t> </w:t>
            </w:r>
          </w:p>
        </w:tc>
      </w:tr>
      <w:tr w:rsidR="00331E22" w:rsidRPr="00331E22" w14:paraId="1CB70AC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0D3479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46F15A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349D4875"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Coastal</w:t>
            </w:r>
          </w:p>
        </w:tc>
        <w:tc>
          <w:tcPr>
            <w:tcW w:w="1259" w:type="pct"/>
            <w:tcBorders>
              <w:top w:val="nil"/>
              <w:left w:val="nil"/>
              <w:bottom w:val="single" w:sz="4" w:space="0" w:color="auto"/>
              <w:right w:val="single" w:sz="4" w:space="0" w:color="auto"/>
            </w:tcBorders>
            <w:shd w:val="clear" w:color="auto" w:fill="auto"/>
            <w:hideMark/>
          </w:tcPr>
          <w:p w14:paraId="10F1863A" w14:textId="77777777" w:rsidR="00EC38D1" w:rsidRPr="00331E22" w:rsidRDefault="00EC38D1">
            <w:pPr>
              <w:rPr>
                <w:lang w:val="en-GB"/>
              </w:rPr>
            </w:pPr>
            <w:r w:rsidRPr="00331E22">
              <w:rPr>
                <w:lang w:val="en-GB"/>
              </w:rPr>
              <w:t> </w:t>
            </w:r>
          </w:p>
        </w:tc>
      </w:tr>
      <w:tr w:rsidR="00331E22" w:rsidRPr="00331E22" w14:paraId="2213C26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52463FB"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501C742B"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vAlign w:val="center"/>
          </w:tcPr>
          <w:p w14:paraId="6EA1633F"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Freshwater</w:t>
            </w:r>
          </w:p>
        </w:tc>
        <w:tc>
          <w:tcPr>
            <w:tcW w:w="1259" w:type="pct"/>
            <w:tcBorders>
              <w:top w:val="nil"/>
              <w:left w:val="nil"/>
              <w:bottom w:val="single" w:sz="4" w:space="0" w:color="auto"/>
              <w:right w:val="single" w:sz="4" w:space="0" w:color="auto"/>
            </w:tcBorders>
            <w:shd w:val="clear" w:color="auto" w:fill="auto"/>
          </w:tcPr>
          <w:p w14:paraId="4069489F" w14:textId="77777777" w:rsidR="00EC38D1" w:rsidRPr="00331E22" w:rsidRDefault="00EC38D1">
            <w:pPr>
              <w:rPr>
                <w:lang w:val="en-GB"/>
              </w:rPr>
            </w:pPr>
          </w:p>
        </w:tc>
      </w:tr>
      <w:tr w:rsidR="00331E22" w:rsidRPr="00331E22" w14:paraId="4B454E6B" w14:textId="77777777" w:rsidTr="00763EFB">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B1667B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59610C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tcPr>
          <w:p w14:paraId="790E83C6"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3CE228D5"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Aquifer</w:t>
            </w:r>
          </w:p>
        </w:tc>
      </w:tr>
      <w:tr w:rsidR="00331E22" w:rsidRPr="00331E22" w14:paraId="2BADC06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DE2CF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vAlign w:val="bottom"/>
            <w:hideMark/>
          </w:tcPr>
          <w:p w14:paraId="326F241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tcPr>
          <w:p w14:paraId="6CC880F0"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63075752"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River Basin</w:t>
            </w:r>
          </w:p>
        </w:tc>
      </w:tr>
      <w:tr w:rsidR="00331E22" w:rsidRPr="00331E22" w14:paraId="2137F1D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3BBF50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CB503A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tcPr>
          <w:p w14:paraId="675A419C"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vAlign w:val="center"/>
            <w:hideMark/>
          </w:tcPr>
          <w:p w14:paraId="0C93E800"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Lake Basin</w:t>
            </w:r>
          </w:p>
        </w:tc>
      </w:tr>
      <w:tr w:rsidR="00331E22" w:rsidRPr="00331E22" w14:paraId="2641A60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A4479A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FFCB5C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CD60AD4"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Learning</w:t>
            </w:r>
          </w:p>
        </w:tc>
        <w:tc>
          <w:tcPr>
            <w:tcW w:w="1259" w:type="pct"/>
            <w:tcBorders>
              <w:top w:val="nil"/>
              <w:left w:val="nil"/>
              <w:bottom w:val="single" w:sz="4" w:space="0" w:color="auto"/>
              <w:right w:val="single" w:sz="4" w:space="0" w:color="auto"/>
            </w:tcBorders>
            <w:shd w:val="clear" w:color="auto" w:fill="auto"/>
            <w:hideMark/>
          </w:tcPr>
          <w:p w14:paraId="0A6A2CB4" w14:textId="77777777" w:rsidR="00EC38D1" w:rsidRPr="00331E22" w:rsidRDefault="00EC38D1">
            <w:pPr>
              <w:rPr>
                <w:lang w:val="en-GB"/>
              </w:rPr>
            </w:pPr>
            <w:r w:rsidRPr="00331E22">
              <w:rPr>
                <w:lang w:val="en-GB"/>
              </w:rPr>
              <w:t> </w:t>
            </w:r>
          </w:p>
        </w:tc>
      </w:tr>
      <w:tr w:rsidR="00331E22" w:rsidRPr="00331E22" w14:paraId="65DE642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F8AE33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E3C515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B09103A"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Fisheries</w:t>
            </w:r>
          </w:p>
        </w:tc>
        <w:tc>
          <w:tcPr>
            <w:tcW w:w="1259" w:type="pct"/>
            <w:tcBorders>
              <w:top w:val="nil"/>
              <w:left w:val="nil"/>
              <w:bottom w:val="single" w:sz="4" w:space="0" w:color="auto"/>
              <w:right w:val="single" w:sz="4" w:space="0" w:color="auto"/>
            </w:tcBorders>
            <w:shd w:val="clear" w:color="auto" w:fill="auto"/>
            <w:hideMark/>
          </w:tcPr>
          <w:p w14:paraId="25C085EC" w14:textId="77777777" w:rsidR="00EC38D1" w:rsidRPr="00331E22" w:rsidRDefault="00EC38D1">
            <w:pPr>
              <w:rPr>
                <w:lang w:val="en-GB"/>
              </w:rPr>
            </w:pPr>
            <w:r w:rsidRPr="00331E22">
              <w:rPr>
                <w:lang w:val="en-GB"/>
              </w:rPr>
              <w:t> </w:t>
            </w:r>
          </w:p>
        </w:tc>
      </w:tr>
      <w:tr w:rsidR="00331E22" w:rsidRPr="00331E22" w14:paraId="4D73549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FB53FE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762486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60817BED"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Persistent toxic substances</w:t>
            </w:r>
          </w:p>
        </w:tc>
        <w:tc>
          <w:tcPr>
            <w:tcW w:w="1259" w:type="pct"/>
            <w:tcBorders>
              <w:top w:val="nil"/>
              <w:left w:val="nil"/>
              <w:bottom w:val="single" w:sz="4" w:space="0" w:color="auto"/>
              <w:right w:val="single" w:sz="4" w:space="0" w:color="auto"/>
            </w:tcBorders>
            <w:shd w:val="clear" w:color="auto" w:fill="auto"/>
            <w:hideMark/>
          </w:tcPr>
          <w:p w14:paraId="627C1660" w14:textId="77777777" w:rsidR="00EC38D1" w:rsidRPr="00331E22" w:rsidRDefault="00EC38D1">
            <w:pPr>
              <w:rPr>
                <w:lang w:val="en-GB"/>
              </w:rPr>
            </w:pPr>
            <w:r w:rsidRPr="00331E22">
              <w:rPr>
                <w:lang w:val="en-GB"/>
              </w:rPr>
              <w:t> </w:t>
            </w:r>
          </w:p>
        </w:tc>
      </w:tr>
      <w:tr w:rsidR="00331E22" w:rsidRPr="00331E22" w14:paraId="2159DF2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C80038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61475D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9F96F2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proofErr w:type="gramStart"/>
            <w:r w:rsidRPr="00331E22">
              <w:rPr>
                <w:lang w:val="en-GB"/>
              </w:rPr>
              <w:t>SIDS :</w:t>
            </w:r>
            <w:proofErr w:type="gramEnd"/>
            <w:r w:rsidRPr="00331E22">
              <w:rPr>
                <w:lang w:val="en-GB"/>
              </w:rPr>
              <w:t xml:space="preserve"> Small Island Dev States</w:t>
            </w:r>
          </w:p>
        </w:tc>
        <w:tc>
          <w:tcPr>
            <w:tcW w:w="1259" w:type="pct"/>
            <w:tcBorders>
              <w:top w:val="nil"/>
              <w:left w:val="nil"/>
              <w:bottom w:val="single" w:sz="4" w:space="0" w:color="auto"/>
              <w:right w:val="single" w:sz="4" w:space="0" w:color="auto"/>
            </w:tcBorders>
            <w:shd w:val="clear" w:color="auto" w:fill="auto"/>
            <w:hideMark/>
          </w:tcPr>
          <w:p w14:paraId="01291D68" w14:textId="77777777" w:rsidR="00EC38D1" w:rsidRPr="00331E22" w:rsidRDefault="00EC38D1">
            <w:pPr>
              <w:rPr>
                <w:lang w:val="en-GB"/>
              </w:rPr>
            </w:pPr>
            <w:r w:rsidRPr="00331E22">
              <w:rPr>
                <w:lang w:val="en-GB"/>
              </w:rPr>
              <w:t> </w:t>
            </w:r>
          </w:p>
        </w:tc>
      </w:tr>
      <w:tr w:rsidR="00331E22" w:rsidRPr="00331E22" w14:paraId="3DBF1F2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FD2696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6228D6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69705EA"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Targeted Research</w:t>
            </w:r>
          </w:p>
        </w:tc>
        <w:tc>
          <w:tcPr>
            <w:tcW w:w="1259" w:type="pct"/>
            <w:tcBorders>
              <w:top w:val="nil"/>
              <w:left w:val="nil"/>
              <w:bottom w:val="single" w:sz="4" w:space="0" w:color="auto"/>
              <w:right w:val="single" w:sz="4" w:space="0" w:color="auto"/>
            </w:tcBorders>
            <w:shd w:val="clear" w:color="auto" w:fill="auto"/>
            <w:hideMark/>
          </w:tcPr>
          <w:p w14:paraId="2ACAB644" w14:textId="77777777" w:rsidR="00EC38D1" w:rsidRPr="00331E22" w:rsidRDefault="00EC38D1">
            <w:pPr>
              <w:rPr>
                <w:lang w:val="en-GB"/>
              </w:rPr>
            </w:pPr>
            <w:r w:rsidRPr="00331E22">
              <w:rPr>
                <w:lang w:val="en-GB"/>
              </w:rPr>
              <w:t> </w:t>
            </w:r>
          </w:p>
        </w:tc>
      </w:tr>
      <w:tr w:rsidR="00331E22" w:rsidRPr="00331E22" w14:paraId="68A5E66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1BDE55"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102D4CAE"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vAlign w:val="center"/>
          </w:tcPr>
          <w:p w14:paraId="34E374F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Pollution</w:t>
            </w:r>
          </w:p>
        </w:tc>
        <w:tc>
          <w:tcPr>
            <w:tcW w:w="1259" w:type="pct"/>
            <w:tcBorders>
              <w:top w:val="nil"/>
              <w:left w:val="nil"/>
              <w:bottom w:val="single" w:sz="4" w:space="0" w:color="auto"/>
              <w:right w:val="single" w:sz="4" w:space="0" w:color="auto"/>
            </w:tcBorders>
            <w:shd w:val="clear" w:color="auto" w:fill="auto"/>
          </w:tcPr>
          <w:p w14:paraId="150B2C0F" w14:textId="77777777" w:rsidR="00EC38D1" w:rsidRPr="00331E22" w:rsidRDefault="00EC38D1">
            <w:pPr>
              <w:rPr>
                <w:lang w:val="en-GB"/>
              </w:rPr>
            </w:pPr>
          </w:p>
        </w:tc>
      </w:tr>
      <w:tr w:rsidR="00331E22" w:rsidRPr="00331E22" w14:paraId="6EFC671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F841A83"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49F9F66C"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vAlign w:val="center"/>
          </w:tcPr>
          <w:p w14:paraId="156F571E"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6B6DD11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Persistent toxic substances</w:t>
            </w:r>
          </w:p>
        </w:tc>
      </w:tr>
      <w:tr w:rsidR="00331E22" w:rsidRPr="00331E22" w14:paraId="20A3EE8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40B5BC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2CCE8B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tcPr>
          <w:p w14:paraId="2A078A65"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hideMark/>
          </w:tcPr>
          <w:p w14:paraId="7E551217"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Plastics</w:t>
            </w:r>
          </w:p>
        </w:tc>
      </w:tr>
      <w:tr w:rsidR="00331E22" w:rsidRPr="00331E22" w14:paraId="1824E9E4" w14:textId="77777777" w:rsidTr="00763EFB">
        <w:trPr>
          <w:trHeight w:val="40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C0343C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44D129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BCF4C7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AB5B67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Nutrient pollution from all sectors except wastewater</w:t>
            </w:r>
          </w:p>
        </w:tc>
      </w:tr>
      <w:tr w:rsidR="00331E22" w:rsidRPr="00331E22" w14:paraId="74079A5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B2D8553"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C60B58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2520662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6FC319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Nutrient pollution from Wastewater</w:t>
            </w:r>
          </w:p>
        </w:tc>
      </w:tr>
      <w:tr w:rsidR="00331E22" w:rsidRPr="00331E22" w14:paraId="01A2A2E1" w14:textId="77777777" w:rsidTr="00763EFB">
        <w:trPr>
          <w:trHeight w:val="36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2B8DAB0"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hideMark/>
          </w:tcPr>
          <w:p w14:paraId="68AA7F1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6FDB219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Transboundary Diagnostic Analysis and Strategic Action Plan preparation</w:t>
            </w:r>
          </w:p>
        </w:tc>
        <w:tc>
          <w:tcPr>
            <w:tcW w:w="1259" w:type="pct"/>
            <w:tcBorders>
              <w:top w:val="nil"/>
              <w:left w:val="nil"/>
              <w:bottom w:val="single" w:sz="4" w:space="0" w:color="auto"/>
              <w:right w:val="single" w:sz="4" w:space="0" w:color="auto"/>
            </w:tcBorders>
            <w:shd w:val="clear" w:color="auto" w:fill="auto"/>
            <w:hideMark/>
          </w:tcPr>
          <w:p w14:paraId="44A4CEE9" w14:textId="77777777" w:rsidR="00EC38D1" w:rsidRPr="00331E22" w:rsidRDefault="00EC38D1">
            <w:pPr>
              <w:rPr>
                <w:lang w:val="en-GB"/>
              </w:rPr>
            </w:pPr>
            <w:r w:rsidRPr="00331E22">
              <w:rPr>
                <w:lang w:val="en-GB"/>
              </w:rPr>
              <w:t> </w:t>
            </w:r>
          </w:p>
        </w:tc>
      </w:tr>
      <w:tr w:rsidR="00331E22" w:rsidRPr="00331E22" w14:paraId="5B729898" w14:textId="77777777" w:rsidTr="00763EFB">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74F4A3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7DFB7F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CA2423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Strategic Action Plan Implementation</w:t>
            </w:r>
          </w:p>
        </w:tc>
        <w:tc>
          <w:tcPr>
            <w:tcW w:w="1259" w:type="pct"/>
            <w:tcBorders>
              <w:top w:val="nil"/>
              <w:left w:val="nil"/>
              <w:bottom w:val="single" w:sz="4" w:space="0" w:color="auto"/>
              <w:right w:val="single" w:sz="4" w:space="0" w:color="auto"/>
            </w:tcBorders>
            <w:shd w:val="clear" w:color="auto" w:fill="auto"/>
            <w:hideMark/>
          </w:tcPr>
          <w:p w14:paraId="77D25778" w14:textId="77777777" w:rsidR="00EC38D1" w:rsidRPr="00331E22" w:rsidRDefault="00EC38D1">
            <w:pPr>
              <w:rPr>
                <w:lang w:val="en-GB"/>
              </w:rPr>
            </w:pPr>
            <w:r w:rsidRPr="00331E22">
              <w:rPr>
                <w:lang w:val="en-GB"/>
              </w:rPr>
              <w:t> </w:t>
            </w:r>
          </w:p>
        </w:tc>
      </w:tr>
      <w:tr w:rsidR="00331E22" w:rsidRPr="00331E22" w14:paraId="480E7CF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654DEC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0F25C4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3CCB7C5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Areas Beyond National Jurisdiction</w:t>
            </w:r>
          </w:p>
        </w:tc>
        <w:tc>
          <w:tcPr>
            <w:tcW w:w="1259" w:type="pct"/>
            <w:tcBorders>
              <w:top w:val="nil"/>
              <w:left w:val="nil"/>
              <w:bottom w:val="single" w:sz="4" w:space="0" w:color="auto"/>
              <w:right w:val="single" w:sz="4" w:space="0" w:color="auto"/>
            </w:tcBorders>
            <w:shd w:val="clear" w:color="auto" w:fill="auto"/>
            <w:hideMark/>
          </w:tcPr>
          <w:p w14:paraId="656E004D" w14:textId="77777777" w:rsidR="00EC38D1" w:rsidRPr="00331E22" w:rsidRDefault="00EC38D1">
            <w:pPr>
              <w:rPr>
                <w:lang w:val="en-GB"/>
              </w:rPr>
            </w:pPr>
            <w:r w:rsidRPr="00331E22">
              <w:rPr>
                <w:lang w:val="en-GB"/>
              </w:rPr>
              <w:t> </w:t>
            </w:r>
          </w:p>
        </w:tc>
      </w:tr>
      <w:tr w:rsidR="00331E22" w:rsidRPr="00331E22" w14:paraId="3FD9570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EDDC8C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4D6C767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508F2D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Large Marine Ecosystems</w:t>
            </w:r>
          </w:p>
        </w:tc>
        <w:tc>
          <w:tcPr>
            <w:tcW w:w="1259" w:type="pct"/>
            <w:tcBorders>
              <w:top w:val="nil"/>
              <w:left w:val="nil"/>
              <w:bottom w:val="single" w:sz="4" w:space="0" w:color="auto"/>
              <w:right w:val="single" w:sz="4" w:space="0" w:color="auto"/>
            </w:tcBorders>
            <w:shd w:val="clear" w:color="auto" w:fill="auto"/>
            <w:hideMark/>
          </w:tcPr>
          <w:p w14:paraId="535A075D" w14:textId="77777777" w:rsidR="00EC38D1" w:rsidRPr="00331E22" w:rsidRDefault="00EC38D1">
            <w:pPr>
              <w:rPr>
                <w:lang w:val="en-GB"/>
              </w:rPr>
            </w:pPr>
            <w:r w:rsidRPr="00331E22">
              <w:rPr>
                <w:lang w:val="en-GB"/>
              </w:rPr>
              <w:t> </w:t>
            </w:r>
          </w:p>
        </w:tc>
      </w:tr>
      <w:tr w:rsidR="00331E22" w:rsidRPr="00331E22" w14:paraId="453D2A23"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FEC4BA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71F5AF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8F2E938"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Private Sector</w:t>
            </w:r>
          </w:p>
        </w:tc>
        <w:tc>
          <w:tcPr>
            <w:tcW w:w="1259" w:type="pct"/>
            <w:tcBorders>
              <w:top w:val="nil"/>
              <w:left w:val="nil"/>
              <w:bottom w:val="single" w:sz="4" w:space="0" w:color="auto"/>
              <w:right w:val="single" w:sz="4" w:space="0" w:color="auto"/>
            </w:tcBorders>
            <w:shd w:val="clear" w:color="auto" w:fill="auto"/>
            <w:hideMark/>
          </w:tcPr>
          <w:p w14:paraId="69E9B121" w14:textId="77777777" w:rsidR="00EC38D1" w:rsidRPr="00331E22" w:rsidRDefault="00EC38D1">
            <w:pPr>
              <w:rPr>
                <w:lang w:val="en-GB"/>
              </w:rPr>
            </w:pPr>
            <w:r w:rsidRPr="00331E22">
              <w:rPr>
                <w:lang w:val="en-GB"/>
              </w:rPr>
              <w:t> </w:t>
            </w:r>
          </w:p>
        </w:tc>
      </w:tr>
      <w:tr w:rsidR="00331E22" w:rsidRPr="00331E22" w14:paraId="5D88E087"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68650D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9D71C1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4C5CB694"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Aquaculture</w:t>
            </w:r>
          </w:p>
        </w:tc>
        <w:tc>
          <w:tcPr>
            <w:tcW w:w="1259" w:type="pct"/>
            <w:tcBorders>
              <w:top w:val="nil"/>
              <w:left w:val="nil"/>
              <w:bottom w:val="single" w:sz="4" w:space="0" w:color="auto"/>
              <w:right w:val="single" w:sz="4" w:space="0" w:color="auto"/>
            </w:tcBorders>
            <w:shd w:val="clear" w:color="auto" w:fill="auto"/>
            <w:hideMark/>
          </w:tcPr>
          <w:p w14:paraId="1BD53617" w14:textId="77777777" w:rsidR="00EC38D1" w:rsidRPr="00331E22" w:rsidRDefault="00EC38D1">
            <w:pPr>
              <w:rPr>
                <w:lang w:val="en-GB"/>
              </w:rPr>
            </w:pPr>
            <w:r w:rsidRPr="00331E22">
              <w:rPr>
                <w:lang w:val="en-GB"/>
              </w:rPr>
              <w:t> </w:t>
            </w:r>
          </w:p>
        </w:tc>
      </w:tr>
      <w:tr w:rsidR="00331E22" w:rsidRPr="00331E22" w14:paraId="6590A63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71A8284"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F0DFC3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692746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Marine Protected Area</w:t>
            </w:r>
          </w:p>
        </w:tc>
        <w:tc>
          <w:tcPr>
            <w:tcW w:w="1259" w:type="pct"/>
            <w:tcBorders>
              <w:top w:val="nil"/>
              <w:left w:val="nil"/>
              <w:bottom w:val="single" w:sz="4" w:space="0" w:color="auto"/>
              <w:right w:val="single" w:sz="4" w:space="0" w:color="auto"/>
            </w:tcBorders>
            <w:shd w:val="clear" w:color="auto" w:fill="auto"/>
            <w:hideMark/>
          </w:tcPr>
          <w:p w14:paraId="4B8918FE" w14:textId="77777777" w:rsidR="00EC38D1" w:rsidRPr="00331E22" w:rsidRDefault="00EC38D1">
            <w:pPr>
              <w:rPr>
                <w:lang w:val="en-GB"/>
              </w:rPr>
            </w:pPr>
            <w:r w:rsidRPr="00331E22">
              <w:rPr>
                <w:lang w:val="en-GB"/>
              </w:rPr>
              <w:t> </w:t>
            </w:r>
          </w:p>
        </w:tc>
      </w:tr>
      <w:tr w:rsidR="00331E22" w:rsidRPr="00331E22" w14:paraId="35FDB5D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9461D1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1D6FEA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FF34951"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Biomes</w:t>
            </w:r>
          </w:p>
        </w:tc>
        <w:tc>
          <w:tcPr>
            <w:tcW w:w="1259" w:type="pct"/>
            <w:tcBorders>
              <w:top w:val="nil"/>
              <w:left w:val="nil"/>
              <w:bottom w:val="single" w:sz="4" w:space="0" w:color="auto"/>
              <w:right w:val="single" w:sz="4" w:space="0" w:color="auto"/>
            </w:tcBorders>
            <w:shd w:val="clear" w:color="auto" w:fill="auto"/>
            <w:hideMark/>
          </w:tcPr>
          <w:p w14:paraId="335098AB" w14:textId="77777777" w:rsidR="00EC38D1" w:rsidRPr="00331E22" w:rsidRDefault="00EC38D1">
            <w:pPr>
              <w:rPr>
                <w:lang w:val="en-GB"/>
              </w:rPr>
            </w:pPr>
            <w:r w:rsidRPr="00331E22">
              <w:rPr>
                <w:lang w:val="en-GB"/>
              </w:rPr>
              <w:t> </w:t>
            </w:r>
          </w:p>
        </w:tc>
      </w:tr>
      <w:tr w:rsidR="00331E22" w:rsidRPr="00331E22" w14:paraId="47E4007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36755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13F675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86C2FF2"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697851B8"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Mangrove</w:t>
            </w:r>
          </w:p>
        </w:tc>
      </w:tr>
      <w:tr w:rsidR="00331E22" w:rsidRPr="00331E22" w14:paraId="220C214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0F3DD4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67BEDA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0B587D0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5CC238DB"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Coral Reefs</w:t>
            </w:r>
          </w:p>
        </w:tc>
      </w:tr>
      <w:tr w:rsidR="00331E22" w:rsidRPr="00331E22" w14:paraId="41B04A1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6661E2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69E905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1C13FD80"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45F0CB33"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Seagrasses</w:t>
            </w:r>
          </w:p>
        </w:tc>
      </w:tr>
      <w:tr w:rsidR="00331E22" w:rsidRPr="00331E22" w14:paraId="42623B33"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317BAD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067731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7BB720E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3B763F2B"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Polar Ecosystems</w:t>
            </w:r>
          </w:p>
        </w:tc>
      </w:tr>
      <w:tr w:rsidR="00331E22" w:rsidRPr="00331E22" w14:paraId="0A7C0E5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D85E08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40476F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vAlign w:val="center"/>
            <w:hideMark/>
          </w:tcPr>
          <w:p w14:paraId="5A539660"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vAlign w:val="center"/>
            <w:hideMark/>
          </w:tcPr>
          <w:p w14:paraId="53BCBBC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Constructed Wetlands</w:t>
            </w:r>
          </w:p>
        </w:tc>
      </w:tr>
      <w:tr w:rsidR="00331E22" w:rsidRPr="00331E22" w14:paraId="412B764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43F0C0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1BD3C04" w14:textId="190DA1E3"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Chemicals and Waste</w:t>
            </w:r>
          </w:p>
        </w:tc>
        <w:tc>
          <w:tcPr>
            <w:tcW w:w="1181" w:type="pct"/>
            <w:tcBorders>
              <w:top w:val="nil"/>
              <w:left w:val="nil"/>
              <w:bottom w:val="single" w:sz="4" w:space="0" w:color="auto"/>
              <w:right w:val="single" w:sz="4" w:space="0" w:color="auto"/>
            </w:tcBorders>
            <w:shd w:val="clear" w:color="auto" w:fill="auto"/>
          </w:tcPr>
          <w:p w14:paraId="23B42645"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hideMark/>
          </w:tcPr>
          <w:p w14:paraId="512CDD1D" w14:textId="77777777" w:rsidR="00EC38D1" w:rsidRPr="00331E22" w:rsidRDefault="00EC38D1">
            <w:pPr>
              <w:rPr>
                <w:lang w:val="en-GB"/>
              </w:rPr>
            </w:pPr>
            <w:r w:rsidRPr="00331E22">
              <w:rPr>
                <w:lang w:val="en-GB"/>
              </w:rPr>
              <w:t> </w:t>
            </w:r>
          </w:p>
        </w:tc>
      </w:tr>
      <w:tr w:rsidR="00331E22" w:rsidRPr="00331E22" w14:paraId="214DE73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B656C57"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tcPr>
          <w:p w14:paraId="3CFA2AAF"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644456AF" w14:textId="02A62DFF"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iCs/>
                <w:lang w:val="en-GB"/>
              </w:rPr>
              <w:t>Mercury</w:t>
            </w:r>
          </w:p>
        </w:tc>
        <w:tc>
          <w:tcPr>
            <w:tcW w:w="1259" w:type="pct"/>
            <w:tcBorders>
              <w:top w:val="nil"/>
              <w:left w:val="nil"/>
              <w:bottom w:val="single" w:sz="4" w:space="0" w:color="auto"/>
              <w:right w:val="single" w:sz="4" w:space="0" w:color="auto"/>
            </w:tcBorders>
            <w:shd w:val="clear" w:color="auto" w:fill="auto"/>
          </w:tcPr>
          <w:p w14:paraId="2CBE72FC" w14:textId="77777777" w:rsidR="00EC38D1" w:rsidRPr="00331E22" w:rsidRDefault="00EC38D1">
            <w:pPr>
              <w:rPr>
                <w:lang w:val="en-GB"/>
              </w:rPr>
            </w:pPr>
          </w:p>
        </w:tc>
      </w:tr>
      <w:tr w:rsidR="00331E22" w:rsidRPr="00331E22" w14:paraId="54F160C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4AD0A1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D69FD8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62F518D"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Artisanal and Scale Gold Mining</w:t>
            </w:r>
          </w:p>
        </w:tc>
        <w:tc>
          <w:tcPr>
            <w:tcW w:w="1259" w:type="pct"/>
            <w:tcBorders>
              <w:top w:val="nil"/>
              <w:left w:val="nil"/>
              <w:bottom w:val="single" w:sz="4" w:space="0" w:color="auto"/>
              <w:right w:val="single" w:sz="4" w:space="0" w:color="auto"/>
            </w:tcBorders>
            <w:shd w:val="clear" w:color="auto" w:fill="auto"/>
            <w:hideMark/>
          </w:tcPr>
          <w:p w14:paraId="0058423A" w14:textId="77777777" w:rsidR="00EC38D1" w:rsidRPr="00331E22" w:rsidRDefault="00EC38D1">
            <w:pPr>
              <w:rPr>
                <w:lang w:val="en-GB"/>
              </w:rPr>
            </w:pPr>
            <w:r w:rsidRPr="00331E22">
              <w:rPr>
                <w:lang w:val="en-GB"/>
              </w:rPr>
              <w:t> </w:t>
            </w:r>
          </w:p>
        </w:tc>
      </w:tr>
      <w:tr w:rsidR="00331E22" w:rsidRPr="00331E22" w14:paraId="06A50A8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B1B2EA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CD99BE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33EC196" w14:textId="05A91647"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Coal Fired Power Plants</w:t>
            </w:r>
          </w:p>
        </w:tc>
        <w:tc>
          <w:tcPr>
            <w:tcW w:w="1259" w:type="pct"/>
            <w:tcBorders>
              <w:top w:val="nil"/>
              <w:left w:val="nil"/>
              <w:bottom w:val="single" w:sz="4" w:space="0" w:color="auto"/>
              <w:right w:val="single" w:sz="4" w:space="0" w:color="auto"/>
            </w:tcBorders>
            <w:shd w:val="clear" w:color="auto" w:fill="auto"/>
            <w:hideMark/>
          </w:tcPr>
          <w:p w14:paraId="49957B39" w14:textId="77777777" w:rsidR="00EC38D1" w:rsidRPr="00331E22" w:rsidRDefault="00EC38D1">
            <w:pPr>
              <w:rPr>
                <w:lang w:val="en-GB"/>
              </w:rPr>
            </w:pPr>
            <w:r w:rsidRPr="00331E22">
              <w:rPr>
                <w:lang w:val="en-GB"/>
              </w:rPr>
              <w:t> </w:t>
            </w:r>
          </w:p>
        </w:tc>
      </w:tr>
      <w:tr w:rsidR="00331E22" w:rsidRPr="00331E22" w14:paraId="23C280D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492C30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D519EE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F4A6501" w14:textId="060DE51E"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Coal Fired Industrial Boilers</w:t>
            </w:r>
          </w:p>
        </w:tc>
        <w:tc>
          <w:tcPr>
            <w:tcW w:w="1259" w:type="pct"/>
            <w:tcBorders>
              <w:top w:val="nil"/>
              <w:left w:val="nil"/>
              <w:bottom w:val="single" w:sz="4" w:space="0" w:color="auto"/>
              <w:right w:val="single" w:sz="4" w:space="0" w:color="auto"/>
            </w:tcBorders>
            <w:shd w:val="clear" w:color="auto" w:fill="auto"/>
            <w:hideMark/>
          </w:tcPr>
          <w:p w14:paraId="3411A3B7" w14:textId="77777777" w:rsidR="00EC38D1" w:rsidRPr="00331E22" w:rsidRDefault="00EC38D1">
            <w:pPr>
              <w:rPr>
                <w:lang w:val="en-GB"/>
              </w:rPr>
            </w:pPr>
            <w:r w:rsidRPr="00331E22">
              <w:rPr>
                <w:lang w:val="en-GB"/>
              </w:rPr>
              <w:t> </w:t>
            </w:r>
          </w:p>
        </w:tc>
      </w:tr>
      <w:tr w:rsidR="00331E22" w:rsidRPr="00331E22" w14:paraId="16F47A8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7D59E6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929ED1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87A77BC" w14:textId="00D510E2" w:rsidR="00EC38D1" w:rsidRPr="00331E22" w:rsidRDefault="00DE65D1">
            <w:pPr>
              <w:rPr>
                <w:rFonts w:ascii="Avenir Next Regular" w:eastAsia="Times New Roman" w:hAnsi="Avenir Next Regular" w:cs="Calibri"/>
                <w:i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iCs/>
                <w:lang w:val="en-GB"/>
              </w:rPr>
              <w:t>Cement</w:t>
            </w:r>
          </w:p>
        </w:tc>
        <w:tc>
          <w:tcPr>
            <w:tcW w:w="1259" w:type="pct"/>
            <w:tcBorders>
              <w:top w:val="nil"/>
              <w:left w:val="nil"/>
              <w:bottom w:val="single" w:sz="4" w:space="0" w:color="auto"/>
              <w:right w:val="single" w:sz="4" w:space="0" w:color="auto"/>
            </w:tcBorders>
            <w:shd w:val="clear" w:color="auto" w:fill="auto"/>
            <w:hideMark/>
          </w:tcPr>
          <w:p w14:paraId="4D5026FC" w14:textId="77777777" w:rsidR="00EC38D1" w:rsidRPr="00331E22" w:rsidRDefault="00EC38D1">
            <w:pPr>
              <w:rPr>
                <w:lang w:val="en-GB"/>
              </w:rPr>
            </w:pPr>
            <w:r w:rsidRPr="00331E22">
              <w:rPr>
                <w:lang w:val="en-GB"/>
              </w:rPr>
              <w:t> </w:t>
            </w:r>
          </w:p>
        </w:tc>
      </w:tr>
      <w:tr w:rsidR="00331E22" w:rsidRPr="00331E22" w14:paraId="5D7ADED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C0D2C83"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071828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DA8F57D" w14:textId="5CA687D2"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 xml:space="preserve">Non-Ferrous Metals Production </w:t>
            </w:r>
          </w:p>
        </w:tc>
        <w:tc>
          <w:tcPr>
            <w:tcW w:w="1259" w:type="pct"/>
            <w:tcBorders>
              <w:top w:val="nil"/>
              <w:left w:val="nil"/>
              <w:bottom w:val="single" w:sz="4" w:space="0" w:color="auto"/>
              <w:right w:val="single" w:sz="4" w:space="0" w:color="auto"/>
            </w:tcBorders>
            <w:shd w:val="clear" w:color="auto" w:fill="auto"/>
            <w:hideMark/>
          </w:tcPr>
          <w:p w14:paraId="55DEC00F" w14:textId="77777777" w:rsidR="00EC38D1" w:rsidRPr="00331E22" w:rsidRDefault="00EC38D1">
            <w:pPr>
              <w:rPr>
                <w:lang w:val="en-GB"/>
              </w:rPr>
            </w:pPr>
            <w:r w:rsidRPr="00331E22">
              <w:rPr>
                <w:lang w:val="en-GB"/>
              </w:rPr>
              <w:t> </w:t>
            </w:r>
          </w:p>
        </w:tc>
      </w:tr>
      <w:tr w:rsidR="00331E22" w:rsidRPr="00331E22" w14:paraId="0784CD98" w14:textId="77777777" w:rsidTr="00763EFB">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DC373F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E4565E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762790D"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Ozone</w:t>
            </w:r>
          </w:p>
        </w:tc>
        <w:tc>
          <w:tcPr>
            <w:tcW w:w="1259" w:type="pct"/>
            <w:tcBorders>
              <w:top w:val="nil"/>
              <w:left w:val="nil"/>
              <w:bottom w:val="single" w:sz="4" w:space="0" w:color="auto"/>
              <w:right w:val="single" w:sz="4" w:space="0" w:color="auto"/>
            </w:tcBorders>
            <w:shd w:val="clear" w:color="auto" w:fill="auto"/>
            <w:hideMark/>
          </w:tcPr>
          <w:p w14:paraId="07CABB6C" w14:textId="77777777" w:rsidR="00EC38D1" w:rsidRPr="00331E22" w:rsidRDefault="00EC38D1">
            <w:pPr>
              <w:rPr>
                <w:lang w:val="en-GB"/>
              </w:rPr>
            </w:pPr>
            <w:r w:rsidRPr="00331E22">
              <w:rPr>
                <w:lang w:val="en-GB"/>
              </w:rPr>
              <w:t> </w:t>
            </w:r>
          </w:p>
        </w:tc>
      </w:tr>
      <w:tr w:rsidR="00331E22" w:rsidRPr="00331E22" w14:paraId="0F0F62A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CCFEBE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F99D2C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B384900" w14:textId="5E5D9DDC"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Persistent Organic Pollutants</w:t>
            </w:r>
          </w:p>
        </w:tc>
        <w:tc>
          <w:tcPr>
            <w:tcW w:w="1259" w:type="pct"/>
            <w:tcBorders>
              <w:top w:val="nil"/>
              <w:left w:val="nil"/>
              <w:bottom w:val="single" w:sz="4" w:space="0" w:color="auto"/>
              <w:right w:val="single" w:sz="4" w:space="0" w:color="auto"/>
            </w:tcBorders>
            <w:shd w:val="clear" w:color="auto" w:fill="auto"/>
            <w:hideMark/>
          </w:tcPr>
          <w:p w14:paraId="695578FD" w14:textId="77777777" w:rsidR="00EC38D1" w:rsidRPr="00331E22" w:rsidRDefault="00EC38D1">
            <w:pPr>
              <w:rPr>
                <w:lang w:val="en-GB"/>
              </w:rPr>
            </w:pPr>
            <w:r w:rsidRPr="00331E22">
              <w:rPr>
                <w:lang w:val="en-GB"/>
              </w:rPr>
              <w:t> </w:t>
            </w:r>
          </w:p>
        </w:tc>
      </w:tr>
      <w:tr w:rsidR="00331E22" w:rsidRPr="00331E22" w14:paraId="3734F139" w14:textId="77777777" w:rsidTr="00763EFB">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C481A8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52E649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FD4D901" w14:textId="372E9ADB"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Unintentional Persistent Organic Pollutants</w:t>
            </w:r>
          </w:p>
        </w:tc>
        <w:tc>
          <w:tcPr>
            <w:tcW w:w="1259" w:type="pct"/>
            <w:tcBorders>
              <w:top w:val="nil"/>
              <w:left w:val="nil"/>
              <w:bottom w:val="single" w:sz="4" w:space="0" w:color="auto"/>
              <w:right w:val="single" w:sz="4" w:space="0" w:color="auto"/>
            </w:tcBorders>
            <w:shd w:val="clear" w:color="auto" w:fill="auto"/>
            <w:hideMark/>
          </w:tcPr>
          <w:p w14:paraId="5395DC65" w14:textId="77777777" w:rsidR="00EC38D1" w:rsidRPr="00331E22" w:rsidRDefault="00EC38D1">
            <w:pPr>
              <w:rPr>
                <w:lang w:val="en-GB"/>
              </w:rPr>
            </w:pPr>
            <w:r w:rsidRPr="00331E22">
              <w:rPr>
                <w:lang w:val="en-GB"/>
              </w:rPr>
              <w:t> </w:t>
            </w:r>
          </w:p>
        </w:tc>
      </w:tr>
      <w:tr w:rsidR="00331E22" w:rsidRPr="00331E22" w14:paraId="36E16C0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516EC1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B6B82F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68C5DC7" w14:textId="5A4DA275"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Sound Management of chemicals and Waste</w:t>
            </w:r>
          </w:p>
        </w:tc>
        <w:tc>
          <w:tcPr>
            <w:tcW w:w="1259" w:type="pct"/>
            <w:tcBorders>
              <w:top w:val="nil"/>
              <w:left w:val="nil"/>
              <w:bottom w:val="single" w:sz="4" w:space="0" w:color="auto"/>
              <w:right w:val="single" w:sz="4" w:space="0" w:color="auto"/>
            </w:tcBorders>
            <w:shd w:val="clear" w:color="auto" w:fill="auto"/>
            <w:hideMark/>
          </w:tcPr>
          <w:p w14:paraId="11F67489" w14:textId="77777777" w:rsidR="00EC38D1" w:rsidRPr="00331E22" w:rsidRDefault="00EC38D1">
            <w:pPr>
              <w:rPr>
                <w:lang w:val="en-GB"/>
              </w:rPr>
            </w:pPr>
            <w:r w:rsidRPr="00331E22">
              <w:rPr>
                <w:lang w:val="en-GB"/>
              </w:rPr>
              <w:t> </w:t>
            </w:r>
          </w:p>
        </w:tc>
      </w:tr>
      <w:tr w:rsidR="00331E22" w:rsidRPr="00331E22" w14:paraId="47CBE38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0FB4F73"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vAlign w:val="bottom"/>
            <w:hideMark/>
          </w:tcPr>
          <w:p w14:paraId="442393A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3E3E282"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Waste Management</w:t>
            </w:r>
          </w:p>
        </w:tc>
        <w:tc>
          <w:tcPr>
            <w:tcW w:w="1259" w:type="pct"/>
            <w:tcBorders>
              <w:top w:val="nil"/>
              <w:left w:val="nil"/>
              <w:bottom w:val="single" w:sz="4" w:space="0" w:color="auto"/>
              <w:right w:val="single" w:sz="4" w:space="0" w:color="auto"/>
            </w:tcBorders>
            <w:shd w:val="clear" w:color="auto" w:fill="auto"/>
            <w:hideMark/>
          </w:tcPr>
          <w:p w14:paraId="787551B1" w14:textId="77777777" w:rsidR="00EC38D1" w:rsidRPr="00331E22" w:rsidRDefault="00EC38D1">
            <w:pPr>
              <w:rPr>
                <w:lang w:val="en-GB"/>
              </w:rPr>
            </w:pPr>
            <w:r w:rsidRPr="00331E22">
              <w:rPr>
                <w:lang w:val="en-GB"/>
              </w:rPr>
              <w:t> </w:t>
            </w:r>
          </w:p>
        </w:tc>
      </w:tr>
      <w:tr w:rsidR="00331E22" w:rsidRPr="00331E22" w14:paraId="0B65F70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3E5293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96B9F3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0C6DDDC"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83A309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Hazardous Waste Management</w:t>
            </w:r>
          </w:p>
        </w:tc>
      </w:tr>
      <w:tr w:rsidR="00331E22" w:rsidRPr="00331E22" w14:paraId="03F01F0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C2A4E7"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33D183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9D60DA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3D7AC0D"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Industrial Waste</w:t>
            </w:r>
          </w:p>
        </w:tc>
      </w:tr>
      <w:tr w:rsidR="00331E22" w:rsidRPr="00331E22" w14:paraId="2CAC1827"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DE415A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221EAE8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E199615"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69F69D7"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e-Waste</w:t>
            </w:r>
          </w:p>
        </w:tc>
      </w:tr>
      <w:tr w:rsidR="00331E22" w:rsidRPr="00331E22" w14:paraId="3F73207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2748B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B1E59D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6689AFE" w14:textId="63211401" w:rsidR="00EC38D1" w:rsidRPr="00331E22" w:rsidRDefault="00DE65D1">
            <w:pPr>
              <w:rPr>
                <w:rFonts w:ascii="Avenir Next Regular" w:eastAsia="Times New Roman" w:hAnsi="Avenir Next Regular" w:cs="Calibri"/>
                <w:i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iCs/>
                <w:lang w:val="en-GB"/>
              </w:rPr>
              <w:t>Emissions</w:t>
            </w:r>
          </w:p>
        </w:tc>
        <w:tc>
          <w:tcPr>
            <w:tcW w:w="1259" w:type="pct"/>
            <w:tcBorders>
              <w:top w:val="nil"/>
              <w:left w:val="nil"/>
              <w:bottom w:val="single" w:sz="4" w:space="0" w:color="auto"/>
              <w:right w:val="single" w:sz="4" w:space="0" w:color="auto"/>
            </w:tcBorders>
            <w:shd w:val="clear" w:color="auto" w:fill="auto"/>
            <w:hideMark/>
          </w:tcPr>
          <w:p w14:paraId="460EC39C" w14:textId="77777777" w:rsidR="00EC38D1" w:rsidRPr="00331E22" w:rsidRDefault="00EC38D1">
            <w:pPr>
              <w:rPr>
                <w:lang w:val="en-GB"/>
              </w:rPr>
            </w:pPr>
            <w:r w:rsidRPr="00331E22">
              <w:rPr>
                <w:lang w:val="en-GB"/>
              </w:rPr>
              <w:t> </w:t>
            </w:r>
          </w:p>
        </w:tc>
      </w:tr>
      <w:tr w:rsidR="00331E22" w:rsidRPr="00331E22" w14:paraId="55ADA49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EB2866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1DABDD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FB293B7"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Disposal</w:t>
            </w:r>
          </w:p>
        </w:tc>
        <w:tc>
          <w:tcPr>
            <w:tcW w:w="1259" w:type="pct"/>
            <w:tcBorders>
              <w:top w:val="nil"/>
              <w:left w:val="nil"/>
              <w:bottom w:val="single" w:sz="4" w:space="0" w:color="auto"/>
              <w:right w:val="single" w:sz="4" w:space="0" w:color="auto"/>
            </w:tcBorders>
            <w:shd w:val="clear" w:color="auto" w:fill="auto"/>
            <w:hideMark/>
          </w:tcPr>
          <w:p w14:paraId="20D99173" w14:textId="77777777" w:rsidR="00EC38D1" w:rsidRPr="00331E22" w:rsidRDefault="00EC38D1">
            <w:pPr>
              <w:rPr>
                <w:lang w:val="en-GB"/>
              </w:rPr>
            </w:pPr>
            <w:r w:rsidRPr="00331E22">
              <w:rPr>
                <w:lang w:val="en-GB"/>
              </w:rPr>
              <w:t> </w:t>
            </w:r>
          </w:p>
        </w:tc>
      </w:tr>
      <w:tr w:rsidR="00331E22" w:rsidRPr="00331E22" w14:paraId="4917E7C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18F4CE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18722C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84DD760" w14:textId="2D997075"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New Persistent Organic Pollutants</w:t>
            </w:r>
          </w:p>
        </w:tc>
        <w:tc>
          <w:tcPr>
            <w:tcW w:w="1259" w:type="pct"/>
            <w:tcBorders>
              <w:top w:val="nil"/>
              <w:left w:val="nil"/>
              <w:bottom w:val="single" w:sz="4" w:space="0" w:color="auto"/>
              <w:right w:val="single" w:sz="4" w:space="0" w:color="auto"/>
            </w:tcBorders>
            <w:shd w:val="clear" w:color="auto" w:fill="auto"/>
            <w:hideMark/>
          </w:tcPr>
          <w:p w14:paraId="0D4C7457" w14:textId="77777777" w:rsidR="00EC38D1" w:rsidRPr="00331E22" w:rsidRDefault="00EC38D1">
            <w:pPr>
              <w:rPr>
                <w:lang w:val="en-GB"/>
              </w:rPr>
            </w:pPr>
            <w:r w:rsidRPr="00331E22">
              <w:rPr>
                <w:lang w:val="en-GB"/>
              </w:rPr>
              <w:t> </w:t>
            </w:r>
          </w:p>
        </w:tc>
      </w:tr>
      <w:tr w:rsidR="00331E22" w:rsidRPr="00331E22" w14:paraId="0E96041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2288C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8E697A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153EB0F"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Polychlorinated Biphenyls</w:t>
            </w:r>
          </w:p>
        </w:tc>
        <w:tc>
          <w:tcPr>
            <w:tcW w:w="1259" w:type="pct"/>
            <w:tcBorders>
              <w:top w:val="nil"/>
              <w:left w:val="nil"/>
              <w:bottom w:val="single" w:sz="4" w:space="0" w:color="auto"/>
              <w:right w:val="single" w:sz="4" w:space="0" w:color="auto"/>
            </w:tcBorders>
            <w:shd w:val="clear" w:color="auto" w:fill="auto"/>
            <w:hideMark/>
          </w:tcPr>
          <w:p w14:paraId="5B6D63AE" w14:textId="77777777" w:rsidR="00EC38D1" w:rsidRPr="00331E22" w:rsidRDefault="00EC38D1">
            <w:pPr>
              <w:rPr>
                <w:lang w:val="en-GB"/>
              </w:rPr>
            </w:pPr>
            <w:r w:rsidRPr="00331E22">
              <w:rPr>
                <w:lang w:val="en-GB"/>
              </w:rPr>
              <w:t> </w:t>
            </w:r>
          </w:p>
        </w:tc>
      </w:tr>
      <w:tr w:rsidR="00331E22" w:rsidRPr="00331E22" w14:paraId="4A677CF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C28E10B"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74E3D49"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F91EEA3" w14:textId="6D75FEB4" w:rsidR="00EC38D1" w:rsidRPr="00331E22" w:rsidRDefault="00DE65D1">
            <w:pPr>
              <w:rPr>
                <w:rFonts w:ascii="Avenir Next Regular" w:eastAsia="Times New Roman" w:hAnsi="Avenir Next Regular" w:cs="Calibri"/>
                <w:i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iCs/>
                <w:lang w:val="en-GB"/>
              </w:rPr>
              <w:t>Plastics</w:t>
            </w:r>
          </w:p>
        </w:tc>
        <w:tc>
          <w:tcPr>
            <w:tcW w:w="1259" w:type="pct"/>
            <w:tcBorders>
              <w:top w:val="nil"/>
              <w:left w:val="nil"/>
              <w:bottom w:val="single" w:sz="4" w:space="0" w:color="auto"/>
              <w:right w:val="single" w:sz="4" w:space="0" w:color="auto"/>
            </w:tcBorders>
            <w:shd w:val="clear" w:color="auto" w:fill="auto"/>
            <w:hideMark/>
          </w:tcPr>
          <w:p w14:paraId="2C7CCA3E" w14:textId="77777777" w:rsidR="00EC38D1" w:rsidRPr="00331E22" w:rsidRDefault="00EC38D1">
            <w:pPr>
              <w:rPr>
                <w:lang w:val="en-GB"/>
              </w:rPr>
            </w:pPr>
            <w:r w:rsidRPr="00331E22">
              <w:rPr>
                <w:lang w:val="en-GB"/>
              </w:rPr>
              <w:t> </w:t>
            </w:r>
          </w:p>
        </w:tc>
      </w:tr>
      <w:tr w:rsidR="00331E22" w:rsidRPr="00331E22" w14:paraId="5C26F9C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F331F9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751008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98F5A13" w14:textId="7F001C14" w:rsidR="00EC38D1" w:rsidRPr="00331E22" w:rsidRDefault="00DE65D1">
            <w:pPr>
              <w:rPr>
                <w:rFonts w:ascii="Avenir Next Regular" w:eastAsia="Times New Roman" w:hAnsi="Avenir Next Regular" w:cs="Calibri"/>
                <w:i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iCs/>
                <w:lang w:val="en-GB"/>
              </w:rPr>
              <w:t>Eco-Efficiency</w:t>
            </w:r>
          </w:p>
        </w:tc>
        <w:tc>
          <w:tcPr>
            <w:tcW w:w="1259" w:type="pct"/>
            <w:tcBorders>
              <w:top w:val="nil"/>
              <w:left w:val="nil"/>
              <w:bottom w:val="single" w:sz="4" w:space="0" w:color="auto"/>
              <w:right w:val="single" w:sz="4" w:space="0" w:color="auto"/>
            </w:tcBorders>
            <w:shd w:val="clear" w:color="auto" w:fill="auto"/>
            <w:hideMark/>
          </w:tcPr>
          <w:p w14:paraId="7B7F427F" w14:textId="77777777" w:rsidR="00EC38D1" w:rsidRPr="00331E22" w:rsidRDefault="00EC38D1">
            <w:pPr>
              <w:rPr>
                <w:lang w:val="en-GB"/>
              </w:rPr>
            </w:pPr>
            <w:r w:rsidRPr="00331E22">
              <w:rPr>
                <w:lang w:val="en-GB"/>
              </w:rPr>
              <w:t> </w:t>
            </w:r>
          </w:p>
        </w:tc>
      </w:tr>
      <w:tr w:rsidR="00331E22" w:rsidRPr="00331E22" w14:paraId="4A6A0F9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E49E41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53C0568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4C3F214"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Pesticides</w:t>
            </w:r>
          </w:p>
        </w:tc>
        <w:tc>
          <w:tcPr>
            <w:tcW w:w="1259" w:type="pct"/>
            <w:tcBorders>
              <w:top w:val="nil"/>
              <w:left w:val="nil"/>
              <w:bottom w:val="single" w:sz="4" w:space="0" w:color="auto"/>
              <w:right w:val="single" w:sz="4" w:space="0" w:color="auto"/>
            </w:tcBorders>
            <w:shd w:val="clear" w:color="auto" w:fill="auto"/>
            <w:hideMark/>
          </w:tcPr>
          <w:p w14:paraId="3C2AA0DD" w14:textId="77777777" w:rsidR="00EC38D1" w:rsidRPr="00331E22" w:rsidRDefault="00EC38D1">
            <w:pPr>
              <w:rPr>
                <w:lang w:val="en-GB"/>
              </w:rPr>
            </w:pPr>
            <w:r w:rsidRPr="00331E22">
              <w:rPr>
                <w:lang w:val="en-GB"/>
              </w:rPr>
              <w:t> </w:t>
            </w:r>
          </w:p>
        </w:tc>
      </w:tr>
      <w:tr w:rsidR="00331E22" w:rsidRPr="00331E22" w14:paraId="7381FF4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1E4A40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B75F67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77CFD1D"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DDT - Vector Management</w:t>
            </w:r>
          </w:p>
        </w:tc>
        <w:tc>
          <w:tcPr>
            <w:tcW w:w="1259" w:type="pct"/>
            <w:tcBorders>
              <w:top w:val="nil"/>
              <w:left w:val="nil"/>
              <w:bottom w:val="single" w:sz="4" w:space="0" w:color="auto"/>
              <w:right w:val="single" w:sz="4" w:space="0" w:color="auto"/>
            </w:tcBorders>
            <w:shd w:val="clear" w:color="auto" w:fill="auto"/>
            <w:hideMark/>
          </w:tcPr>
          <w:p w14:paraId="3106F8C2" w14:textId="77777777" w:rsidR="00EC38D1" w:rsidRPr="00331E22" w:rsidRDefault="00EC38D1">
            <w:pPr>
              <w:rPr>
                <w:lang w:val="en-GB"/>
              </w:rPr>
            </w:pPr>
            <w:r w:rsidRPr="00331E22">
              <w:rPr>
                <w:lang w:val="en-GB"/>
              </w:rPr>
              <w:t> </w:t>
            </w:r>
          </w:p>
        </w:tc>
      </w:tr>
      <w:tr w:rsidR="00331E22" w:rsidRPr="00331E22" w14:paraId="5881FD3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D2BD1C3"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751B06D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8E37B78"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DDT - Other</w:t>
            </w:r>
          </w:p>
        </w:tc>
        <w:tc>
          <w:tcPr>
            <w:tcW w:w="1259" w:type="pct"/>
            <w:tcBorders>
              <w:top w:val="nil"/>
              <w:left w:val="nil"/>
              <w:bottom w:val="single" w:sz="4" w:space="0" w:color="auto"/>
              <w:right w:val="single" w:sz="4" w:space="0" w:color="auto"/>
            </w:tcBorders>
            <w:shd w:val="clear" w:color="auto" w:fill="auto"/>
            <w:hideMark/>
          </w:tcPr>
          <w:p w14:paraId="3A047825" w14:textId="77777777" w:rsidR="00EC38D1" w:rsidRPr="00331E22" w:rsidRDefault="00EC38D1">
            <w:pPr>
              <w:rPr>
                <w:lang w:val="en-GB"/>
              </w:rPr>
            </w:pPr>
            <w:r w:rsidRPr="00331E22">
              <w:rPr>
                <w:lang w:val="en-GB"/>
              </w:rPr>
              <w:t> </w:t>
            </w:r>
          </w:p>
        </w:tc>
      </w:tr>
      <w:tr w:rsidR="00331E22" w:rsidRPr="00331E22" w14:paraId="6A3E0DC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DDBA4F6"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3E54288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DA31DCE" w14:textId="081179D1"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Industrial Emissions</w:t>
            </w:r>
          </w:p>
        </w:tc>
        <w:tc>
          <w:tcPr>
            <w:tcW w:w="1259" w:type="pct"/>
            <w:tcBorders>
              <w:top w:val="nil"/>
              <w:left w:val="nil"/>
              <w:bottom w:val="single" w:sz="4" w:space="0" w:color="auto"/>
              <w:right w:val="single" w:sz="4" w:space="0" w:color="auto"/>
            </w:tcBorders>
            <w:shd w:val="clear" w:color="auto" w:fill="auto"/>
            <w:hideMark/>
          </w:tcPr>
          <w:p w14:paraId="35BB371C" w14:textId="77777777" w:rsidR="00EC38D1" w:rsidRPr="00331E22" w:rsidRDefault="00EC38D1">
            <w:pPr>
              <w:rPr>
                <w:lang w:val="en-GB"/>
              </w:rPr>
            </w:pPr>
            <w:r w:rsidRPr="00331E22">
              <w:rPr>
                <w:lang w:val="en-GB"/>
              </w:rPr>
              <w:t> </w:t>
            </w:r>
          </w:p>
        </w:tc>
      </w:tr>
      <w:tr w:rsidR="00331E22" w:rsidRPr="00331E22" w14:paraId="40EC2C7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A2841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1AB37F6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32AE8E8"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Open Burning</w:t>
            </w:r>
          </w:p>
        </w:tc>
        <w:tc>
          <w:tcPr>
            <w:tcW w:w="1259" w:type="pct"/>
            <w:tcBorders>
              <w:top w:val="nil"/>
              <w:left w:val="nil"/>
              <w:bottom w:val="single" w:sz="4" w:space="0" w:color="auto"/>
              <w:right w:val="single" w:sz="4" w:space="0" w:color="auto"/>
            </w:tcBorders>
            <w:shd w:val="clear" w:color="auto" w:fill="auto"/>
            <w:hideMark/>
          </w:tcPr>
          <w:p w14:paraId="5035F45B" w14:textId="77777777" w:rsidR="00EC38D1" w:rsidRPr="00331E22" w:rsidRDefault="00EC38D1">
            <w:pPr>
              <w:rPr>
                <w:lang w:val="en-GB"/>
              </w:rPr>
            </w:pPr>
            <w:r w:rsidRPr="00331E22">
              <w:rPr>
                <w:lang w:val="en-GB"/>
              </w:rPr>
              <w:t> </w:t>
            </w:r>
          </w:p>
        </w:tc>
      </w:tr>
      <w:tr w:rsidR="00331E22" w:rsidRPr="00331E22" w14:paraId="2FF7919A" w14:textId="77777777" w:rsidTr="00763EFB">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F71955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0379E2A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5F7CF51" w14:textId="727BD29A" w:rsidR="00EC38D1" w:rsidRPr="00331E22" w:rsidRDefault="00DE65D1">
            <w:pPr>
              <w:rPr>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Best Available Technology / Best Environmental Practices</w:t>
            </w:r>
          </w:p>
        </w:tc>
        <w:tc>
          <w:tcPr>
            <w:tcW w:w="1259" w:type="pct"/>
            <w:tcBorders>
              <w:top w:val="nil"/>
              <w:left w:val="nil"/>
              <w:bottom w:val="single" w:sz="4" w:space="0" w:color="auto"/>
              <w:right w:val="single" w:sz="4" w:space="0" w:color="auto"/>
            </w:tcBorders>
            <w:shd w:val="clear" w:color="auto" w:fill="auto"/>
            <w:hideMark/>
          </w:tcPr>
          <w:p w14:paraId="3ED9434C" w14:textId="77777777" w:rsidR="00EC38D1" w:rsidRPr="00331E22" w:rsidRDefault="00EC38D1">
            <w:pPr>
              <w:rPr>
                <w:lang w:val="en-GB"/>
              </w:rPr>
            </w:pPr>
            <w:r w:rsidRPr="00331E22">
              <w:rPr>
                <w:lang w:val="en-GB"/>
              </w:rPr>
              <w:t> </w:t>
            </w:r>
          </w:p>
        </w:tc>
      </w:tr>
      <w:tr w:rsidR="00331E22" w:rsidRPr="00331E22" w14:paraId="7090E91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799965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hideMark/>
          </w:tcPr>
          <w:p w14:paraId="6A2A4A5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3721223" w14:textId="1A1538F8" w:rsidR="00EC38D1" w:rsidRPr="00331E22" w:rsidRDefault="00DE65D1">
            <w:pPr>
              <w:rPr>
                <w:rFonts w:ascii="Avenir Next Regular" w:eastAsia="Times New Roman" w:hAnsi="Avenir Next Regular" w:cs="Calibri"/>
                <w:iCs/>
                <w:lang w:val="en-GB"/>
              </w:rPr>
            </w:pPr>
            <w:r w:rsidRPr="00331E22">
              <w:rPr>
                <w:lang w:val="en-GB"/>
              </w:rPr>
              <w:fldChar w:fldCharType="begin">
                <w:ffData>
                  <w:name w:val=""/>
                  <w:enabled/>
                  <w:calcOnExit w:val="0"/>
                  <w:checkBox>
                    <w:sizeAuto/>
                    <w:default w:val="1"/>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rFonts w:ascii="Avenir Next Regular" w:eastAsia="Times New Roman" w:hAnsi="Avenir Next Regular" w:cs="Calibri"/>
                <w:iCs/>
                <w:lang w:val="en-GB"/>
              </w:rPr>
              <w:t>Green Chemistry</w:t>
            </w:r>
          </w:p>
        </w:tc>
        <w:tc>
          <w:tcPr>
            <w:tcW w:w="1259" w:type="pct"/>
            <w:tcBorders>
              <w:top w:val="nil"/>
              <w:left w:val="nil"/>
              <w:bottom w:val="single" w:sz="4" w:space="0" w:color="auto"/>
              <w:right w:val="single" w:sz="4" w:space="0" w:color="auto"/>
            </w:tcBorders>
            <w:shd w:val="clear" w:color="auto" w:fill="auto"/>
            <w:hideMark/>
          </w:tcPr>
          <w:p w14:paraId="7A2ECD8F" w14:textId="77777777" w:rsidR="00EC38D1" w:rsidRPr="00331E22" w:rsidRDefault="00EC38D1">
            <w:pPr>
              <w:rPr>
                <w:lang w:val="en-GB"/>
              </w:rPr>
            </w:pPr>
            <w:r w:rsidRPr="00331E22">
              <w:rPr>
                <w:lang w:val="en-GB"/>
              </w:rPr>
              <w:t> </w:t>
            </w:r>
          </w:p>
        </w:tc>
      </w:tr>
      <w:tr w:rsidR="00331E22" w:rsidRPr="00331E22" w14:paraId="6887038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24B518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E84769A" w14:textId="77777777" w:rsidR="00EC38D1" w:rsidRPr="00331E22" w:rsidRDefault="00EC38D1">
            <w:pPr>
              <w:rPr>
                <w:rFonts w:ascii="Avenir Next Regular" w:eastAsia="Times New Roman" w:hAnsi="Avenir Next Regular" w:cs="Calibri"/>
                <w:b/>
                <w:b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b/>
                <w:bCs/>
                <w:lang w:val="en-GB"/>
              </w:rPr>
              <w:t>Climate Change</w:t>
            </w:r>
          </w:p>
        </w:tc>
        <w:tc>
          <w:tcPr>
            <w:tcW w:w="1181" w:type="pct"/>
            <w:tcBorders>
              <w:top w:val="nil"/>
              <w:left w:val="nil"/>
              <w:bottom w:val="single" w:sz="4" w:space="0" w:color="auto"/>
              <w:right w:val="single" w:sz="4" w:space="0" w:color="auto"/>
            </w:tcBorders>
            <w:shd w:val="clear" w:color="auto" w:fill="auto"/>
          </w:tcPr>
          <w:p w14:paraId="5AC6A665"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11EA673B" w14:textId="77777777" w:rsidR="00EC38D1" w:rsidRPr="00331E22" w:rsidRDefault="00EC38D1">
            <w:pPr>
              <w:rPr>
                <w:lang w:val="en-GB"/>
              </w:rPr>
            </w:pPr>
          </w:p>
        </w:tc>
      </w:tr>
      <w:tr w:rsidR="00331E22" w:rsidRPr="00331E22" w14:paraId="04FC0A6E"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9FE5C8"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noWrap/>
            <w:vAlign w:val="bottom"/>
          </w:tcPr>
          <w:p w14:paraId="773EEDEA"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443A160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Change Adaptation</w:t>
            </w:r>
          </w:p>
        </w:tc>
        <w:tc>
          <w:tcPr>
            <w:tcW w:w="1259" w:type="pct"/>
            <w:tcBorders>
              <w:top w:val="nil"/>
              <w:left w:val="nil"/>
              <w:bottom w:val="single" w:sz="4" w:space="0" w:color="auto"/>
              <w:right w:val="single" w:sz="4" w:space="0" w:color="auto"/>
            </w:tcBorders>
            <w:shd w:val="clear" w:color="auto" w:fill="auto"/>
          </w:tcPr>
          <w:p w14:paraId="036CEE3B" w14:textId="77777777" w:rsidR="00EC38D1" w:rsidRPr="00331E22" w:rsidRDefault="00EC38D1">
            <w:pPr>
              <w:rPr>
                <w:lang w:val="en-GB"/>
              </w:rPr>
            </w:pPr>
          </w:p>
        </w:tc>
      </w:tr>
      <w:tr w:rsidR="00331E22" w:rsidRPr="00331E22" w14:paraId="3D6D19D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428CBE4"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noWrap/>
            <w:vAlign w:val="bottom"/>
          </w:tcPr>
          <w:p w14:paraId="3C22D0EE"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1EB611E8"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49D9A3C8"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Finance</w:t>
            </w:r>
          </w:p>
        </w:tc>
      </w:tr>
      <w:tr w:rsidR="00331E22" w:rsidRPr="00331E22" w14:paraId="28ADFD2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D84C29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92AF0C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F62EF4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1828ED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Least Developed Countries</w:t>
            </w:r>
          </w:p>
        </w:tc>
      </w:tr>
      <w:tr w:rsidR="00331E22" w:rsidRPr="00331E22" w14:paraId="5C81884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D6C75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BA96710"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CE3953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1E07F54"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Small Island Developing States</w:t>
            </w:r>
          </w:p>
        </w:tc>
      </w:tr>
      <w:tr w:rsidR="00331E22" w:rsidRPr="00331E22" w14:paraId="7F89EFFC"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0556ED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88B368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FB6D672"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44D9641"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Disaster Risk Management</w:t>
            </w:r>
          </w:p>
        </w:tc>
      </w:tr>
      <w:tr w:rsidR="00331E22" w:rsidRPr="00331E22" w14:paraId="7FA8F49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C8957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F1B37C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2376139"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199ADB0"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Sea-level rise</w:t>
            </w:r>
          </w:p>
        </w:tc>
      </w:tr>
      <w:tr w:rsidR="00331E22" w:rsidRPr="00331E22" w14:paraId="0727B75F"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BBC216"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noWrap/>
            <w:vAlign w:val="bottom"/>
          </w:tcPr>
          <w:p w14:paraId="31118FCC"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09C65BBB"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19B9C78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Resilience</w:t>
            </w:r>
          </w:p>
        </w:tc>
      </w:tr>
      <w:tr w:rsidR="00331E22" w:rsidRPr="00331E22" w14:paraId="2763C88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9B275A1"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E576B3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AB912F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91A776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information</w:t>
            </w:r>
          </w:p>
        </w:tc>
      </w:tr>
      <w:tr w:rsidR="00331E22" w:rsidRPr="00331E22" w14:paraId="3461F5E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A1053D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F6CF11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169C99C"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2683FB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Ecosystem-based Adaptation</w:t>
            </w:r>
          </w:p>
        </w:tc>
      </w:tr>
      <w:tr w:rsidR="00331E22" w:rsidRPr="00331E22" w14:paraId="2FE8EC81"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D225F67" w14:textId="77777777" w:rsidR="00EC38D1" w:rsidRPr="00331E22" w:rsidRDefault="00EC38D1">
            <w:pPr>
              <w:rPr>
                <w:lang w:val="en-GB"/>
              </w:rPr>
            </w:pPr>
            <w:r w:rsidRPr="00331E22">
              <w:rPr>
                <w:lang w:val="en-GB"/>
              </w:rPr>
              <w:lastRenderedPageBreak/>
              <w:t> </w:t>
            </w:r>
          </w:p>
        </w:tc>
        <w:tc>
          <w:tcPr>
            <w:tcW w:w="1526" w:type="pct"/>
            <w:tcBorders>
              <w:top w:val="nil"/>
              <w:left w:val="nil"/>
              <w:bottom w:val="single" w:sz="4" w:space="0" w:color="auto"/>
              <w:right w:val="single" w:sz="4" w:space="0" w:color="auto"/>
            </w:tcBorders>
            <w:shd w:val="clear" w:color="auto" w:fill="auto"/>
            <w:noWrap/>
            <w:vAlign w:val="bottom"/>
            <w:hideMark/>
          </w:tcPr>
          <w:p w14:paraId="1AB2C1C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6C063C1"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DBFBE01"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Adaptation Tech Transfer</w:t>
            </w:r>
          </w:p>
        </w:tc>
      </w:tr>
      <w:tr w:rsidR="00331E22" w:rsidRPr="00331E22" w14:paraId="42F93E3C"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5C5D6E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1D2EF3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42F8510"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E10BB95"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National Adaptation Programme of Action</w:t>
            </w:r>
          </w:p>
        </w:tc>
      </w:tr>
      <w:tr w:rsidR="00331E22" w:rsidRPr="00331E22" w14:paraId="77745AF2"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ED56E5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CF70B0D"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7C6FA68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25524DF"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National Adaptation Plan</w:t>
            </w:r>
          </w:p>
        </w:tc>
      </w:tr>
      <w:tr w:rsidR="00331E22" w:rsidRPr="00331E22" w14:paraId="1546409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5D1F13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220D721"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0E9CD46"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474F0CB"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Mainstreaming Adaptation</w:t>
            </w:r>
          </w:p>
        </w:tc>
      </w:tr>
      <w:tr w:rsidR="00331E22" w:rsidRPr="00331E22" w14:paraId="5D7A320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329889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B6A2CF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34B382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7B6DE48"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Private Sector</w:t>
            </w:r>
          </w:p>
        </w:tc>
      </w:tr>
      <w:tr w:rsidR="00331E22" w:rsidRPr="00331E22" w14:paraId="4068180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3DDB6B2"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BB68C1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528A4B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3431ACF"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Innovation</w:t>
            </w:r>
          </w:p>
        </w:tc>
      </w:tr>
      <w:tr w:rsidR="00331E22" w:rsidRPr="00331E22" w14:paraId="630C0799"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46E40B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4B5DFE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05CAED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EAD225C"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Complementarity</w:t>
            </w:r>
          </w:p>
        </w:tc>
      </w:tr>
      <w:tr w:rsidR="00331E22" w:rsidRPr="00331E22" w14:paraId="0B1CB120"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F8C732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A2AF264"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CA1C1E4"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7498205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Community-based Adaptation</w:t>
            </w:r>
          </w:p>
        </w:tc>
      </w:tr>
      <w:tr w:rsidR="00331E22" w:rsidRPr="00331E22" w14:paraId="446ACCC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6C3C91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0006D84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1A473AA"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3CF60000"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Livelihoods</w:t>
            </w:r>
          </w:p>
        </w:tc>
      </w:tr>
      <w:tr w:rsidR="00331E22" w:rsidRPr="00331E22" w14:paraId="1DE20B54"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03FB54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71A58B5"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8C9F18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Change Mitigation</w:t>
            </w:r>
          </w:p>
        </w:tc>
        <w:tc>
          <w:tcPr>
            <w:tcW w:w="1259" w:type="pct"/>
            <w:tcBorders>
              <w:top w:val="nil"/>
              <w:left w:val="nil"/>
              <w:bottom w:val="single" w:sz="4" w:space="0" w:color="auto"/>
              <w:right w:val="single" w:sz="4" w:space="0" w:color="auto"/>
            </w:tcBorders>
            <w:shd w:val="clear" w:color="auto" w:fill="auto"/>
          </w:tcPr>
          <w:p w14:paraId="46434605" w14:textId="77777777" w:rsidR="00EC38D1" w:rsidRPr="00331E22" w:rsidRDefault="00EC38D1">
            <w:pPr>
              <w:rPr>
                <w:lang w:val="en-GB"/>
              </w:rPr>
            </w:pPr>
          </w:p>
        </w:tc>
      </w:tr>
      <w:tr w:rsidR="00331E22" w:rsidRPr="00331E22" w14:paraId="3CFF39F4" w14:textId="77777777" w:rsidTr="00763EFB">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3D9635F"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noWrap/>
            <w:vAlign w:val="bottom"/>
          </w:tcPr>
          <w:p w14:paraId="45C5DC6C"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tcPr>
          <w:p w14:paraId="52A5FBD1"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44BA5FEF"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Agriculture, Forestry, and other Land Use</w:t>
            </w:r>
          </w:p>
        </w:tc>
      </w:tr>
      <w:tr w:rsidR="00331E22" w:rsidRPr="00331E22" w14:paraId="5030F00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265F0F39"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7D7BF6C"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AD7512D"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5151F500" w14:textId="77777777" w:rsidR="00EC38D1" w:rsidRPr="00331E22" w:rsidRDefault="00EC38D1">
            <w:pPr>
              <w:rPr>
                <w:rFonts w:ascii="Avenir Next Regular" w:eastAsia="Times New Roman" w:hAnsi="Avenir Next Regular" w:cs="Calibri"/>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lang w:val="en-GB"/>
              </w:rPr>
              <w:t>Energy Efficiency</w:t>
            </w:r>
          </w:p>
        </w:tc>
      </w:tr>
      <w:tr w:rsidR="00331E22" w:rsidRPr="00331E22" w14:paraId="5B3234C8" w14:textId="77777777" w:rsidTr="00763EFB">
        <w:trPr>
          <w:trHeight w:val="215"/>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075B72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F0129B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2AAB232F"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02719A1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Urban Systems and Transport</w:t>
            </w:r>
          </w:p>
        </w:tc>
      </w:tr>
      <w:tr w:rsidR="00331E22" w:rsidRPr="00331E22" w14:paraId="1ABD8CA4"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01FCC3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4EEAA94E"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B6E062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6EFDB50"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Technology Transfer</w:t>
            </w:r>
          </w:p>
        </w:tc>
      </w:tr>
      <w:tr w:rsidR="00331E22" w:rsidRPr="00331E22" w14:paraId="329CE246"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4C93DBA"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6751F3B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DFFAA17"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42D22CC"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Renewable Energy</w:t>
            </w:r>
          </w:p>
        </w:tc>
      </w:tr>
      <w:tr w:rsidR="00331E22" w:rsidRPr="00331E22" w14:paraId="7F06759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7A15C1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455BA57"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7DA5DF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F54B090" w14:textId="77777777" w:rsidR="00EC38D1" w:rsidRPr="00331E22" w:rsidRDefault="00EC38D1">
            <w:pPr>
              <w:rPr>
                <w:rFonts w:ascii="Avenir Next Regular" w:eastAsia="Times New Roman" w:hAnsi="Avenir Next Regular" w:cs="Calibri"/>
                <w:iCs/>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ascii="Avenir Next Regular" w:eastAsia="Times New Roman" w:hAnsi="Avenir Next Regular" w:cs="Calibri"/>
                <w:iCs/>
                <w:lang w:val="en-GB"/>
              </w:rPr>
              <w:t>Financing</w:t>
            </w:r>
          </w:p>
        </w:tc>
      </w:tr>
      <w:tr w:rsidR="00331E22" w:rsidRPr="00331E22" w14:paraId="113BE108"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35DA875D"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B87BC5A"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415179B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DB699E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Enabling Activities</w:t>
            </w:r>
          </w:p>
        </w:tc>
      </w:tr>
      <w:tr w:rsidR="00331E22" w:rsidRPr="00331E22" w14:paraId="4FEBA68D"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4134B1C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D949F72"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69B599D3"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Technology Transfer</w:t>
            </w:r>
          </w:p>
        </w:tc>
        <w:tc>
          <w:tcPr>
            <w:tcW w:w="1259" w:type="pct"/>
            <w:tcBorders>
              <w:top w:val="nil"/>
              <w:left w:val="nil"/>
              <w:bottom w:val="single" w:sz="4" w:space="0" w:color="auto"/>
              <w:right w:val="single" w:sz="4" w:space="0" w:color="auto"/>
            </w:tcBorders>
            <w:shd w:val="clear" w:color="auto" w:fill="auto"/>
            <w:hideMark/>
          </w:tcPr>
          <w:p w14:paraId="76DB2371" w14:textId="77777777" w:rsidR="00EC38D1" w:rsidRPr="00331E22" w:rsidRDefault="00EC38D1">
            <w:pPr>
              <w:rPr>
                <w:lang w:val="en-GB"/>
              </w:rPr>
            </w:pPr>
            <w:r w:rsidRPr="00331E22">
              <w:rPr>
                <w:lang w:val="en-GB"/>
              </w:rPr>
              <w:t> </w:t>
            </w:r>
          </w:p>
        </w:tc>
      </w:tr>
      <w:tr w:rsidR="00331E22" w:rsidRPr="00331E22" w14:paraId="12047E2E"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1E615CD8"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18339A58"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0EB4ED9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4E0ADE71"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Poznan Strategic Programme on Technology Transfer</w:t>
            </w:r>
          </w:p>
        </w:tc>
      </w:tr>
      <w:tr w:rsidR="00331E22" w:rsidRPr="00331E22" w14:paraId="415B5EFF" w14:textId="77777777" w:rsidTr="00763EFB">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169581E"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51665396"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DA16F6B"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153C321E"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Technology Centre &amp; Network (CTCN)</w:t>
            </w:r>
          </w:p>
        </w:tc>
      </w:tr>
      <w:tr w:rsidR="00331E22" w:rsidRPr="00331E22" w14:paraId="0604FF7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69583C05"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79036E6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13B00093"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6212CB10"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Endogenous technology</w:t>
            </w:r>
          </w:p>
        </w:tc>
      </w:tr>
      <w:tr w:rsidR="00331E22" w:rsidRPr="00331E22" w14:paraId="33E53995"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C9BCEC"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3E6155CB"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37251F18"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626A71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Technology Needs Assessment</w:t>
            </w:r>
          </w:p>
        </w:tc>
      </w:tr>
      <w:tr w:rsidR="00331E22" w:rsidRPr="00331E22" w14:paraId="440B7F4A"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7BDED840"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F1B0843"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noWrap/>
            <w:vAlign w:val="bottom"/>
            <w:hideMark/>
          </w:tcPr>
          <w:p w14:paraId="3B18B34E"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noWrap/>
            <w:vAlign w:val="bottom"/>
            <w:hideMark/>
          </w:tcPr>
          <w:p w14:paraId="3DA37D52"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Adaptation Tech Transfer</w:t>
            </w:r>
          </w:p>
        </w:tc>
      </w:tr>
      <w:tr w:rsidR="00331E22" w:rsidRPr="00331E22" w14:paraId="76A6DCB5" w14:textId="77777777" w:rsidTr="00763EFB">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081F252F" w14:textId="77777777" w:rsidR="00EC38D1" w:rsidRPr="00331E22" w:rsidRDefault="00EC38D1">
            <w:pPr>
              <w:rPr>
                <w:lang w:val="en-GB"/>
              </w:rPr>
            </w:pPr>
            <w:r w:rsidRPr="00331E22">
              <w:rPr>
                <w:lang w:val="en-GB"/>
              </w:rPr>
              <w:t> </w:t>
            </w:r>
          </w:p>
        </w:tc>
        <w:tc>
          <w:tcPr>
            <w:tcW w:w="1526" w:type="pct"/>
            <w:tcBorders>
              <w:top w:val="nil"/>
              <w:left w:val="nil"/>
              <w:bottom w:val="single" w:sz="4" w:space="0" w:color="auto"/>
              <w:right w:val="single" w:sz="4" w:space="0" w:color="auto"/>
            </w:tcBorders>
            <w:shd w:val="clear" w:color="auto" w:fill="auto"/>
            <w:noWrap/>
            <w:vAlign w:val="bottom"/>
            <w:hideMark/>
          </w:tcPr>
          <w:p w14:paraId="2DE233BF" w14:textId="77777777" w:rsidR="00EC38D1" w:rsidRPr="00331E22" w:rsidRDefault="00EC38D1">
            <w:pPr>
              <w:rPr>
                <w:lang w:val="en-GB"/>
              </w:rPr>
            </w:pPr>
            <w:r w:rsidRPr="00331E22">
              <w:rPr>
                <w:lang w:val="en-GB"/>
              </w:rPr>
              <w:t> </w:t>
            </w:r>
          </w:p>
        </w:tc>
        <w:tc>
          <w:tcPr>
            <w:tcW w:w="1181" w:type="pct"/>
            <w:tcBorders>
              <w:top w:val="nil"/>
              <w:left w:val="nil"/>
              <w:bottom w:val="single" w:sz="4" w:space="0" w:color="auto"/>
              <w:right w:val="single" w:sz="4" w:space="0" w:color="auto"/>
            </w:tcBorders>
            <w:shd w:val="clear" w:color="auto" w:fill="auto"/>
            <w:hideMark/>
          </w:tcPr>
          <w:p w14:paraId="59E7FEA7"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United Nations Framework on Climate Change</w:t>
            </w:r>
          </w:p>
        </w:tc>
        <w:tc>
          <w:tcPr>
            <w:tcW w:w="1259" w:type="pct"/>
            <w:tcBorders>
              <w:top w:val="nil"/>
              <w:left w:val="nil"/>
              <w:bottom w:val="single" w:sz="4" w:space="0" w:color="auto"/>
              <w:right w:val="single" w:sz="4" w:space="0" w:color="auto"/>
            </w:tcBorders>
            <w:shd w:val="clear" w:color="auto" w:fill="auto"/>
            <w:noWrap/>
            <w:vAlign w:val="bottom"/>
            <w:hideMark/>
          </w:tcPr>
          <w:p w14:paraId="34212576"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Nationally Determined Contribution</w:t>
            </w:r>
          </w:p>
        </w:tc>
      </w:tr>
      <w:tr w:rsidR="00331E22" w:rsidRPr="00331E22" w14:paraId="0253A2E0" w14:textId="77777777" w:rsidTr="00763EFB">
        <w:trPr>
          <w:trHeight w:val="58"/>
        </w:trPr>
        <w:tc>
          <w:tcPr>
            <w:tcW w:w="1034" w:type="pct"/>
            <w:tcBorders>
              <w:top w:val="nil"/>
              <w:left w:val="single" w:sz="4" w:space="0" w:color="auto"/>
              <w:bottom w:val="nil"/>
              <w:right w:val="single" w:sz="4" w:space="0" w:color="auto"/>
            </w:tcBorders>
            <w:shd w:val="clear" w:color="auto" w:fill="auto"/>
            <w:noWrap/>
            <w:vAlign w:val="bottom"/>
            <w:hideMark/>
          </w:tcPr>
          <w:p w14:paraId="7A6DF879" w14:textId="77777777" w:rsidR="00EC38D1" w:rsidRPr="00331E22" w:rsidRDefault="00EC38D1">
            <w:pPr>
              <w:rPr>
                <w:lang w:val="en-GB"/>
              </w:rPr>
            </w:pPr>
            <w:r w:rsidRPr="00331E22">
              <w:rPr>
                <w:lang w:val="en-GB"/>
              </w:rPr>
              <w:lastRenderedPageBreak/>
              <w:t> </w:t>
            </w:r>
          </w:p>
        </w:tc>
        <w:tc>
          <w:tcPr>
            <w:tcW w:w="1526" w:type="pct"/>
            <w:tcBorders>
              <w:top w:val="nil"/>
              <w:left w:val="nil"/>
              <w:bottom w:val="nil"/>
              <w:right w:val="single" w:sz="4" w:space="0" w:color="auto"/>
            </w:tcBorders>
            <w:shd w:val="clear" w:color="auto" w:fill="auto"/>
            <w:noWrap/>
            <w:vAlign w:val="bottom"/>
            <w:hideMark/>
          </w:tcPr>
          <w:p w14:paraId="67E22960" w14:textId="77777777" w:rsidR="00EC38D1" w:rsidRPr="00331E22" w:rsidRDefault="00EC38D1">
            <w:pPr>
              <w:rPr>
                <w:lang w:val="en-GB"/>
              </w:rPr>
            </w:pPr>
            <w:r w:rsidRPr="00331E22">
              <w:rPr>
                <w:lang w:val="en-GB"/>
              </w:rPr>
              <w:t> </w:t>
            </w:r>
          </w:p>
        </w:tc>
        <w:tc>
          <w:tcPr>
            <w:tcW w:w="1181" w:type="pct"/>
            <w:tcBorders>
              <w:top w:val="nil"/>
              <w:left w:val="nil"/>
              <w:bottom w:val="nil"/>
              <w:right w:val="single" w:sz="4" w:space="0" w:color="auto"/>
            </w:tcBorders>
            <w:shd w:val="clear" w:color="auto" w:fill="auto"/>
            <w:noWrap/>
            <w:vAlign w:val="bottom"/>
            <w:hideMark/>
          </w:tcPr>
          <w:p w14:paraId="6A5A259C" w14:textId="77777777" w:rsidR="00EC38D1" w:rsidRPr="00331E22" w:rsidRDefault="00EC38D1">
            <w:pPr>
              <w:rPr>
                <w:lang w:val="en-GB"/>
              </w:rPr>
            </w:pPr>
            <w:r w:rsidRPr="00331E22">
              <w:rPr>
                <w:lang w:val="en-GB"/>
              </w:rPr>
              <w:t> </w:t>
            </w:r>
          </w:p>
        </w:tc>
        <w:tc>
          <w:tcPr>
            <w:tcW w:w="1259" w:type="pct"/>
            <w:tcBorders>
              <w:top w:val="nil"/>
              <w:left w:val="nil"/>
              <w:bottom w:val="nil"/>
              <w:right w:val="single" w:sz="4" w:space="0" w:color="auto"/>
            </w:tcBorders>
            <w:shd w:val="clear" w:color="auto" w:fill="auto"/>
            <w:hideMark/>
          </w:tcPr>
          <w:p w14:paraId="1F61B46E" w14:textId="77777777" w:rsidR="00EC38D1" w:rsidRPr="00331E22" w:rsidRDefault="00EC38D1">
            <w:pPr>
              <w:rPr>
                <w:lang w:val="en-GB"/>
              </w:rPr>
            </w:pPr>
          </w:p>
        </w:tc>
      </w:tr>
      <w:tr w:rsidR="00331E22" w:rsidRPr="00331E22" w14:paraId="0BDC86DB" w14:textId="77777777" w:rsidTr="00763EFB">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hideMark/>
          </w:tcPr>
          <w:p w14:paraId="5D9C26B7" w14:textId="77777777" w:rsidR="00EC38D1" w:rsidRPr="00331E22" w:rsidRDefault="00EC38D1">
            <w:pPr>
              <w:rPr>
                <w:lang w:val="en-GB"/>
              </w:rPr>
            </w:pPr>
            <w:bookmarkStart w:id="65" w:name="_Hlk35982323"/>
          </w:p>
        </w:tc>
        <w:tc>
          <w:tcPr>
            <w:tcW w:w="1526" w:type="pct"/>
            <w:tcBorders>
              <w:top w:val="nil"/>
              <w:left w:val="nil"/>
              <w:bottom w:val="single" w:sz="4" w:space="0" w:color="auto"/>
              <w:right w:val="single" w:sz="4" w:space="0" w:color="auto"/>
            </w:tcBorders>
            <w:shd w:val="clear" w:color="auto" w:fill="auto"/>
            <w:noWrap/>
            <w:vAlign w:val="bottom"/>
            <w:hideMark/>
          </w:tcPr>
          <w:p w14:paraId="4A86354A" w14:textId="1616DCA8" w:rsidR="00EC38D1" w:rsidRPr="00331E22" w:rsidRDefault="00DE65D1">
            <w:pPr>
              <w:rPr>
                <w:rFonts w:eastAsia="Times New Roman"/>
                <w:bCs/>
                <w:lang w:val="en-GB"/>
              </w:rPr>
            </w:pPr>
            <w:r w:rsidRPr="00331E22">
              <w:rPr>
                <w:lang w:val="en-GB"/>
              </w:rPr>
              <w:fldChar w:fldCharType="begin">
                <w:ffData>
                  <w:name w:val=""/>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00EC38D1" w:rsidRPr="00331E22">
              <w:rPr>
                <w:lang w:val="en-GB"/>
              </w:rPr>
              <w:t xml:space="preserve"> Rio Markers</w:t>
            </w:r>
          </w:p>
        </w:tc>
        <w:tc>
          <w:tcPr>
            <w:tcW w:w="1181" w:type="pct"/>
            <w:tcBorders>
              <w:top w:val="nil"/>
              <w:left w:val="nil"/>
              <w:bottom w:val="single" w:sz="4" w:space="0" w:color="auto"/>
              <w:right w:val="single" w:sz="4" w:space="0" w:color="auto"/>
            </w:tcBorders>
            <w:shd w:val="clear" w:color="auto" w:fill="auto"/>
            <w:noWrap/>
            <w:vAlign w:val="bottom"/>
            <w:hideMark/>
          </w:tcPr>
          <w:p w14:paraId="19B73D90" w14:textId="77777777" w:rsidR="00EC38D1" w:rsidRPr="00331E22" w:rsidRDefault="00EC38D1">
            <w:pPr>
              <w:rPr>
                <w:lang w:val="en-GB"/>
              </w:rPr>
            </w:pPr>
            <w:r w:rsidRPr="00331E22">
              <w:rPr>
                <w:lang w:val="en-GB"/>
              </w:rPr>
              <w:t> </w:t>
            </w:r>
          </w:p>
        </w:tc>
        <w:tc>
          <w:tcPr>
            <w:tcW w:w="1259" w:type="pct"/>
            <w:tcBorders>
              <w:top w:val="nil"/>
              <w:left w:val="nil"/>
              <w:bottom w:val="single" w:sz="4" w:space="0" w:color="auto"/>
              <w:right w:val="single" w:sz="4" w:space="0" w:color="auto"/>
            </w:tcBorders>
            <w:shd w:val="clear" w:color="auto" w:fill="auto"/>
            <w:hideMark/>
          </w:tcPr>
          <w:p w14:paraId="25C18373" w14:textId="77777777" w:rsidR="00EC38D1" w:rsidRPr="00331E22" w:rsidRDefault="00EC38D1">
            <w:pPr>
              <w:rPr>
                <w:lang w:val="en-GB"/>
              </w:rPr>
            </w:pPr>
          </w:p>
        </w:tc>
      </w:tr>
      <w:tr w:rsidR="00331E22" w:rsidRPr="00331E22" w14:paraId="4F7C126E"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262E3C41" w14:textId="77777777" w:rsidR="00EC38D1" w:rsidRPr="00331E22" w:rsidRDefault="00EC38D1">
            <w:pPr>
              <w:rPr>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56CA4209"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noWrap/>
            <w:hideMark/>
          </w:tcPr>
          <w:p w14:paraId="2854247E" w14:textId="77777777" w:rsidR="00EC38D1" w:rsidRPr="00331E22" w:rsidRDefault="00EC38D1">
            <w:pPr>
              <w:rPr>
                <w:rFonts w:eastAsia="Times New Roman"/>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rFonts w:eastAsia="Times New Roman"/>
                <w:lang w:val="en-GB"/>
              </w:rPr>
              <w:t>Paris Agreement</w:t>
            </w:r>
          </w:p>
        </w:tc>
        <w:tc>
          <w:tcPr>
            <w:tcW w:w="1259" w:type="pct"/>
            <w:tcBorders>
              <w:top w:val="single" w:sz="4" w:space="0" w:color="auto"/>
              <w:left w:val="nil"/>
              <w:bottom w:val="single" w:sz="4" w:space="0" w:color="auto"/>
              <w:right w:val="single" w:sz="4" w:space="0" w:color="auto"/>
            </w:tcBorders>
            <w:shd w:val="clear" w:color="auto" w:fill="auto"/>
          </w:tcPr>
          <w:p w14:paraId="3F08CBB7" w14:textId="77777777" w:rsidR="00EC38D1" w:rsidRPr="00331E22" w:rsidRDefault="00EC38D1">
            <w:pPr>
              <w:rPr>
                <w:lang w:val="en-GB"/>
              </w:rPr>
            </w:pPr>
          </w:p>
        </w:tc>
      </w:tr>
      <w:tr w:rsidR="00331E22" w:rsidRPr="00331E22" w14:paraId="74B8D68B"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65DBF5D4" w14:textId="77777777" w:rsidR="00EC38D1" w:rsidRPr="00331E22" w:rsidRDefault="00EC38D1">
            <w:pPr>
              <w:rPr>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4272A71F"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438239B0" w14:textId="77777777" w:rsidR="00EC38D1" w:rsidRPr="00331E22" w:rsidRDefault="00EC38D1">
            <w:pPr>
              <w:rPr>
                <w:rFonts w:eastAsia="Times New Roman"/>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Sustainable Development Goals</w:t>
            </w:r>
          </w:p>
        </w:tc>
        <w:tc>
          <w:tcPr>
            <w:tcW w:w="1259" w:type="pct"/>
            <w:tcBorders>
              <w:top w:val="single" w:sz="4" w:space="0" w:color="auto"/>
              <w:left w:val="nil"/>
              <w:bottom w:val="single" w:sz="4" w:space="0" w:color="auto"/>
              <w:right w:val="single" w:sz="4" w:space="0" w:color="auto"/>
            </w:tcBorders>
            <w:shd w:val="clear" w:color="auto" w:fill="auto"/>
          </w:tcPr>
          <w:p w14:paraId="75EBDE37" w14:textId="77777777" w:rsidR="00EC38D1" w:rsidRPr="00331E22" w:rsidRDefault="00EC38D1">
            <w:pPr>
              <w:rPr>
                <w:lang w:val="en-GB"/>
              </w:rPr>
            </w:pPr>
          </w:p>
        </w:tc>
      </w:tr>
      <w:tr w:rsidR="00331E22" w:rsidRPr="00331E22" w14:paraId="3A8BB902"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720B885B" w14:textId="77777777" w:rsidR="00EC38D1" w:rsidRPr="00331E22" w:rsidRDefault="00EC38D1">
            <w:pPr>
              <w:rPr>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3F7B009F"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CD3AD73" w14:textId="77777777" w:rsidR="00EC38D1" w:rsidRPr="00331E22" w:rsidRDefault="00EC38D1">
            <w:pPr>
              <w:rPr>
                <w:b/>
                <w:lang w:val="en-GB"/>
              </w:rPr>
            </w:pPr>
            <w:r w:rsidRPr="00331E22">
              <w:rPr>
                <w:lang w:val="en-GB"/>
              </w:rPr>
              <w:fldChar w:fldCharType="begin">
                <w:ffData>
                  <w:name w:val=""/>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Change Mitigation 0</w:t>
            </w:r>
          </w:p>
        </w:tc>
        <w:tc>
          <w:tcPr>
            <w:tcW w:w="1259" w:type="pct"/>
            <w:tcBorders>
              <w:top w:val="single" w:sz="4" w:space="0" w:color="auto"/>
              <w:left w:val="nil"/>
              <w:bottom w:val="single" w:sz="4" w:space="0" w:color="auto"/>
              <w:right w:val="single" w:sz="4" w:space="0" w:color="auto"/>
            </w:tcBorders>
            <w:shd w:val="clear" w:color="auto" w:fill="auto"/>
          </w:tcPr>
          <w:p w14:paraId="0FB1FEE1" w14:textId="77777777" w:rsidR="00EC38D1" w:rsidRPr="00331E22" w:rsidRDefault="00EC38D1">
            <w:pPr>
              <w:rPr>
                <w:lang w:val="en-GB"/>
              </w:rPr>
            </w:pPr>
          </w:p>
        </w:tc>
      </w:tr>
      <w:tr w:rsidR="00331E22" w:rsidRPr="00331E22" w14:paraId="7AC09730"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D454F34" w14:textId="77777777" w:rsidR="00EC38D1" w:rsidRPr="00331E22" w:rsidRDefault="00EC38D1">
            <w:pPr>
              <w:rPr>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6FC50B1"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18B03EC4" w14:textId="77777777" w:rsidR="00EC38D1" w:rsidRPr="00331E22" w:rsidRDefault="00EC38D1">
            <w:pPr>
              <w:rPr>
                <w:b/>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Change Mitigation 1</w:t>
            </w:r>
          </w:p>
        </w:tc>
        <w:tc>
          <w:tcPr>
            <w:tcW w:w="1259" w:type="pct"/>
            <w:tcBorders>
              <w:top w:val="single" w:sz="4" w:space="0" w:color="auto"/>
              <w:left w:val="nil"/>
              <w:bottom w:val="single" w:sz="4" w:space="0" w:color="auto"/>
              <w:right w:val="single" w:sz="4" w:space="0" w:color="auto"/>
            </w:tcBorders>
            <w:shd w:val="clear" w:color="auto" w:fill="auto"/>
          </w:tcPr>
          <w:p w14:paraId="3C649BFA" w14:textId="77777777" w:rsidR="00EC38D1" w:rsidRPr="00331E22" w:rsidRDefault="00EC38D1">
            <w:pPr>
              <w:rPr>
                <w:lang w:val="en-GB"/>
              </w:rPr>
            </w:pPr>
          </w:p>
        </w:tc>
      </w:tr>
      <w:tr w:rsidR="00331E22" w:rsidRPr="00331E22" w14:paraId="72F6A83C"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497516AE" w14:textId="77777777" w:rsidR="00EC38D1" w:rsidRPr="00331E22" w:rsidRDefault="00EC38D1">
            <w:pPr>
              <w:rPr>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BF3EFFF"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484ADADC"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Change Mitigation 2</w:t>
            </w:r>
          </w:p>
        </w:tc>
        <w:tc>
          <w:tcPr>
            <w:tcW w:w="1259" w:type="pct"/>
            <w:tcBorders>
              <w:top w:val="single" w:sz="4" w:space="0" w:color="auto"/>
              <w:left w:val="nil"/>
              <w:bottom w:val="single" w:sz="4" w:space="0" w:color="auto"/>
              <w:right w:val="single" w:sz="4" w:space="0" w:color="auto"/>
            </w:tcBorders>
            <w:shd w:val="clear" w:color="auto" w:fill="auto"/>
          </w:tcPr>
          <w:p w14:paraId="7ABAFFDD" w14:textId="77777777" w:rsidR="00EC38D1" w:rsidRPr="00331E22" w:rsidRDefault="00EC38D1">
            <w:pPr>
              <w:rPr>
                <w:lang w:val="en-GB"/>
              </w:rPr>
            </w:pPr>
          </w:p>
        </w:tc>
      </w:tr>
      <w:tr w:rsidR="00331E22" w:rsidRPr="00331E22" w14:paraId="72113716"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7BA0F5D0" w14:textId="77777777" w:rsidR="00EC38D1" w:rsidRPr="00331E22" w:rsidRDefault="00EC38D1">
            <w:pPr>
              <w:rPr>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69031BAE"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3749CA70" w14:textId="77777777" w:rsidR="00EC38D1" w:rsidRPr="00331E22" w:rsidRDefault="00EC38D1">
            <w:pPr>
              <w:rPr>
                <w:lang w:val="en-GB"/>
              </w:rPr>
            </w:pPr>
            <w:r w:rsidRPr="00331E22">
              <w:rPr>
                <w:lang w:val="en-GB"/>
              </w:rPr>
              <w:fldChar w:fldCharType="begin">
                <w:ffData>
                  <w:name w:val=""/>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Change Adaptation 0</w:t>
            </w:r>
          </w:p>
        </w:tc>
        <w:tc>
          <w:tcPr>
            <w:tcW w:w="1259" w:type="pct"/>
            <w:tcBorders>
              <w:top w:val="single" w:sz="4" w:space="0" w:color="auto"/>
              <w:left w:val="nil"/>
              <w:bottom w:val="single" w:sz="4" w:space="0" w:color="auto"/>
              <w:right w:val="single" w:sz="4" w:space="0" w:color="auto"/>
            </w:tcBorders>
            <w:shd w:val="clear" w:color="auto" w:fill="auto"/>
          </w:tcPr>
          <w:p w14:paraId="24E7F791" w14:textId="77777777" w:rsidR="00EC38D1" w:rsidRPr="00331E22" w:rsidRDefault="00EC38D1">
            <w:pPr>
              <w:rPr>
                <w:lang w:val="en-GB"/>
              </w:rPr>
            </w:pPr>
          </w:p>
        </w:tc>
      </w:tr>
      <w:tr w:rsidR="00331E22" w:rsidRPr="00331E22" w14:paraId="0B464EB6"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97B36CA" w14:textId="77777777" w:rsidR="00EC38D1" w:rsidRPr="00331E22" w:rsidRDefault="00EC38D1">
            <w:pPr>
              <w:rPr>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6F19729"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1D40C714"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Change Adaptation 1</w:t>
            </w:r>
          </w:p>
        </w:tc>
        <w:tc>
          <w:tcPr>
            <w:tcW w:w="1259" w:type="pct"/>
            <w:tcBorders>
              <w:top w:val="single" w:sz="4" w:space="0" w:color="auto"/>
              <w:left w:val="nil"/>
              <w:bottom w:val="single" w:sz="4" w:space="0" w:color="auto"/>
              <w:right w:val="single" w:sz="4" w:space="0" w:color="auto"/>
            </w:tcBorders>
            <w:shd w:val="clear" w:color="auto" w:fill="auto"/>
          </w:tcPr>
          <w:p w14:paraId="5922132B" w14:textId="77777777" w:rsidR="00EC38D1" w:rsidRPr="00331E22" w:rsidRDefault="00EC38D1">
            <w:pPr>
              <w:rPr>
                <w:lang w:val="en-GB"/>
              </w:rPr>
            </w:pPr>
          </w:p>
        </w:tc>
      </w:tr>
      <w:tr w:rsidR="00331E22" w:rsidRPr="00331E22" w14:paraId="3B33DBFA" w14:textId="77777777" w:rsidTr="00763EFB">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234659C9" w14:textId="77777777" w:rsidR="00EC38D1" w:rsidRPr="00331E22" w:rsidRDefault="00EC38D1">
            <w:pPr>
              <w:rPr>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5CEF3A4D" w14:textId="77777777" w:rsidR="00EC38D1" w:rsidRPr="00331E22" w:rsidRDefault="00EC38D1">
            <w:pPr>
              <w:rPr>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09C8459" w14:textId="77777777" w:rsidR="00EC38D1" w:rsidRPr="00331E22" w:rsidRDefault="00EC38D1">
            <w:pPr>
              <w:rPr>
                <w:lang w:val="en-GB"/>
              </w:rPr>
            </w:pPr>
            <w:r w:rsidRPr="00331E22">
              <w:rPr>
                <w:lang w:val="en-GB"/>
              </w:rPr>
              <w:fldChar w:fldCharType="begin">
                <w:ffData>
                  <w:name w:val="IAP_cities"/>
                  <w:enabled/>
                  <w:calcOnExit w:val="0"/>
                  <w:checkBox>
                    <w:sizeAuto/>
                    <w:default w:val="0"/>
                  </w:checkBox>
                </w:ffData>
              </w:fldChar>
            </w:r>
            <w:r w:rsidRPr="00331E22">
              <w:rPr>
                <w:lang w:val="en-GB"/>
              </w:rPr>
              <w:instrText xml:space="preserve"> FORMCHECKBOX </w:instrText>
            </w:r>
            <w:r w:rsidR="001F46DA">
              <w:rPr>
                <w:lang w:val="en-GB"/>
              </w:rPr>
            </w:r>
            <w:r w:rsidR="001F46DA">
              <w:rPr>
                <w:lang w:val="en-GB"/>
              </w:rPr>
              <w:fldChar w:fldCharType="separate"/>
            </w:r>
            <w:r w:rsidRPr="00331E22">
              <w:rPr>
                <w:lang w:val="en-GB"/>
              </w:rPr>
              <w:fldChar w:fldCharType="end"/>
            </w:r>
            <w:r w:rsidRPr="00331E22">
              <w:rPr>
                <w:lang w:val="en-GB"/>
              </w:rPr>
              <w:t>Climate Change Adaptation 2</w:t>
            </w:r>
          </w:p>
        </w:tc>
        <w:tc>
          <w:tcPr>
            <w:tcW w:w="1259" w:type="pct"/>
            <w:tcBorders>
              <w:top w:val="single" w:sz="4" w:space="0" w:color="auto"/>
              <w:left w:val="nil"/>
              <w:bottom w:val="single" w:sz="4" w:space="0" w:color="auto"/>
              <w:right w:val="single" w:sz="4" w:space="0" w:color="auto"/>
            </w:tcBorders>
            <w:shd w:val="clear" w:color="auto" w:fill="auto"/>
          </w:tcPr>
          <w:p w14:paraId="6F8E2524" w14:textId="77777777" w:rsidR="00EC38D1" w:rsidRPr="00331E22" w:rsidRDefault="00EC38D1">
            <w:pPr>
              <w:rPr>
                <w:lang w:val="en-GB"/>
              </w:rPr>
            </w:pPr>
          </w:p>
        </w:tc>
      </w:tr>
      <w:tr w:rsidR="00EC38D1" w:rsidRPr="00331E22" w14:paraId="2FA2E9EC" w14:textId="77777777" w:rsidTr="00763EFB">
        <w:trPr>
          <w:trHeight w:val="58"/>
        </w:trPr>
        <w:tc>
          <w:tcPr>
            <w:tcW w:w="10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8AD013" w14:textId="77777777" w:rsidR="00EC38D1" w:rsidRPr="00331E22" w:rsidRDefault="00EC38D1">
            <w:pPr>
              <w:rPr>
                <w:lang w:val="en-GB"/>
              </w:rPr>
            </w:pPr>
          </w:p>
        </w:tc>
        <w:tc>
          <w:tcPr>
            <w:tcW w:w="1526" w:type="pct"/>
            <w:tcBorders>
              <w:top w:val="nil"/>
              <w:left w:val="nil"/>
              <w:bottom w:val="single" w:sz="4" w:space="0" w:color="auto"/>
              <w:right w:val="single" w:sz="4" w:space="0" w:color="auto"/>
            </w:tcBorders>
            <w:shd w:val="clear" w:color="auto" w:fill="auto"/>
            <w:noWrap/>
            <w:vAlign w:val="bottom"/>
          </w:tcPr>
          <w:p w14:paraId="1B5D42F8" w14:textId="77777777" w:rsidR="00EC38D1" w:rsidRPr="00331E22" w:rsidRDefault="00EC38D1">
            <w:pPr>
              <w:rPr>
                <w:lang w:val="en-GB"/>
              </w:rPr>
            </w:pPr>
          </w:p>
        </w:tc>
        <w:tc>
          <w:tcPr>
            <w:tcW w:w="1181" w:type="pct"/>
            <w:tcBorders>
              <w:top w:val="nil"/>
              <w:left w:val="nil"/>
              <w:bottom w:val="single" w:sz="4" w:space="0" w:color="auto"/>
              <w:right w:val="single" w:sz="4" w:space="0" w:color="auto"/>
            </w:tcBorders>
            <w:shd w:val="clear" w:color="auto" w:fill="auto"/>
            <w:noWrap/>
            <w:vAlign w:val="bottom"/>
          </w:tcPr>
          <w:p w14:paraId="63DEE44E" w14:textId="77777777" w:rsidR="00EC38D1" w:rsidRPr="00331E22" w:rsidRDefault="00EC38D1">
            <w:pPr>
              <w:rPr>
                <w:lang w:val="en-GB"/>
              </w:rPr>
            </w:pPr>
          </w:p>
        </w:tc>
        <w:tc>
          <w:tcPr>
            <w:tcW w:w="1259" w:type="pct"/>
            <w:tcBorders>
              <w:top w:val="nil"/>
              <w:left w:val="nil"/>
              <w:bottom w:val="single" w:sz="4" w:space="0" w:color="auto"/>
              <w:right w:val="single" w:sz="4" w:space="0" w:color="auto"/>
            </w:tcBorders>
            <w:shd w:val="clear" w:color="auto" w:fill="auto"/>
          </w:tcPr>
          <w:p w14:paraId="78E977B9" w14:textId="77777777" w:rsidR="00EC38D1" w:rsidRPr="00331E22" w:rsidRDefault="00EC38D1">
            <w:pPr>
              <w:rPr>
                <w:lang w:val="en-GB"/>
              </w:rPr>
            </w:pPr>
          </w:p>
        </w:tc>
      </w:tr>
      <w:bookmarkEnd w:id="65"/>
    </w:tbl>
    <w:p w14:paraId="71CDA374" w14:textId="176558A5" w:rsidR="00ED625F" w:rsidRDefault="00ED625F"/>
    <w:p w14:paraId="2A2F8899" w14:textId="77777777" w:rsidR="00411A54" w:rsidRDefault="00411A54">
      <w:pPr>
        <w:spacing w:after="0"/>
        <w:jc w:val="left"/>
        <w:sectPr w:rsidR="00411A54" w:rsidSect="009A7C5F">
          <w:pgSz w:w="15840" w:h="12240" w:orient="landscape" w:code="1"/>
          <w:pgMar w:top="1440" w:right="1440" w:bottom="1440" w:left="1440" w:header="720" w:footer="720" w:gutter="0"/>
          <w:cols w:space="720"/>
          <w:docGrid w:linePitch="360"/>
        </w:sectPr>
      </w:pPr>
    </w:p>
    <w:p w14:paraId="1BFC271A" w14:textId="7CF71239" w:rsidR="00411A54" w:rsidRPr="00331E22" w:rsidRDefault="00411A54">
      <w:pPr>
        <w:pStyle w:val="Heading2"/>
      </w:pPr>
      <w:bookmarkStart w:id="66" w:name="_Toc82944658"/>
      <w:r w:rsidRPr="00331E22">
        <w:lastRenderedPageBreak/>
        <w:t>Annex 1</w:t>
      </w:r>
      <w:r>
        <w:t>4</w:t>
      </w:r>
      <w:r w:rsidRPr="00331E22">
        <w:t xml:space="preserve">: </w:t>
      </w:r>
      <w:r>
        <w:t>Partners Capacity Assessment Tool and HACT assessment</w:t>
      </w:r>
      <w:bookmarkEnd w:id="66"/>
    </w:p>
    <w:p w14:paraId="1A9D6B2F" w14:textId="2E58DAE3" w:rsidR="00411A54" w:rsidRDefault="00411A54">
      <w:pPr>
        <w:spacing w:after="0"/>
        <w:jc w:val="left"/>
        <w:rPr>
          <w:color w:val="000000"/>
        </w:rPr>
      </w:pPr>
      <w:r>
        <w:rPr>
          <w:color w:val="000000"/>
        </w:rPr>
        <w:t>(File attached separately)</w:t>
      </w:r>
    </w:p>
    <w:p w14:paraId="6E4A65DF" w14:textId="335F63FC" w:rsidR="001965E9" w:rsidRDefault="001965E9">
      <w:pPr>
        <w:spacing w:after="0"/>
        <w:jc w:val="left"/>
      </w:pPr>
      <w:r>
        <w:br w:type="page"/>
      </w:r>
    </w:p>
    <w:p w14:paraId="1DEDF578" w14:textId="2C198013" w:rsidR="001965E9" w:rsidRPr="00331E22" w:rsidRDefault="001965E9">
      <w:pPr>
        <w:pStyle w:val="Heading2"/>
      </w:pPr>
      <w:bookmarkStart w:id="67" w:name="_Toc82944659"/>
      <w:r w:rsidRPr="00331E22">
        <w:lastRenderedPageBreak/>
        <w:t>Annex 1</w:t>
      </w:r>
      <w:r>
        <w:t>5</w:t>
      </w:r>
      <w:r w:rsidRPr="00331E22">
        <w:t>: UNDP Project Quality Assurance Report</w:t>
      </w:r>
      <w:bookmarkEnd w:id="67"/>
    </w:p>
    <w:p w14:paraId="6D8B8EB0" w14:textId="5598F8F8" w:rsidR="00D00CFA" w:rsidRDefault="001965E9">
      <w:r w:rsidRPr="00331E22">
        <w:t>(to be completed in UNDP online corporate planning system)</w:t>
      </w:r>
    </w:p>
    <w:p w14:paraId="689430B0" w14:textId="77777777" w:rsidR="00D00CFA" w:rsidRDefault="00D00CFA">
      <w:pPr>
        <w:spacing w:after="0"/>
        <w:jc w:val="left"/>
      </w:pPr>
      <w:r>
        <w:br w:type="page"/>
      </w:r>
    </w:p>
    <w:p w14:paraId="181CADAD" w14:textId="38C511F0" w:rsidR="00D00CFA" w:rsidRPr="00331E22" w:rsidRDefault="00D00CFA" w:rsidP="00D00CFA">
      <w:pPr>
        <w:pStyle w:val="Heading2"/>
      </w:pPr>
      <w:r w:rsidRPr="00331E22">
        <w:lastRenderedPageBreak/>
        <w:t>Annex 1</w:t>
      </w:r>
      <w:r>
        <w:t>6</w:t>
      </w:r>
      <w:r w:rsidRPr="00331E22">
        <w:t xml:space="preserve">: </w:t>
      </w:r>
      <w:r>
        <w:t>Green Financing in Vietna</w:t>
      </w:r>
      <w:r w:rsidR="0068311A">
        <w:t>m</w:t>
      </w:r>
    </w:p>
    <w:p w14:paraId="1F3F823E" w14:textId="77777777" w:rsidR="00D00CFA" w:rsidRDefault="00D00CFA" w:rsidP="00D00CFA">
      <w:pPr>
        <w:spacing w:after="0"/>
        <w:jc w:val="left"/>
        <w:rPr>
          <w:color w:val="000000"/>
        </w:rPr>
      </w:pPr>
      <w:r>
        <w:rPr>
          <w:color w:val="000000"/>
        </w:rPr>
        <w:t>(File attached separately)</w:t>
      </w:r>
    </w:p>
    <w:p w14:paraId="67EBA154" w14:textId="192B54DD" w:rsidR="00D00CFA" w:rsidRDefault="00D00CFA">
      <w:pPr>
        <w:spacing w:after="0"/>
        <w:jc w:val="left"/>
      </w:pPr>
      <w:r>
        <w:br w:type="page"/>
      </w:r>
    </w:p>
    <w:p w14:paraId="35EBF3D9" w14:textId="54F790D6" w:rsidR="00D00CFA" w:rsidRPr="00331E22" w:rsidRDefault="00D00CFA" w:rsidP="00D00CFA">
      <w:pPr>
        <w:pStyle w:val="Heading2"/>
      </w:pPr>
      <w:r w:rsidRPr="00331E22">
        <w:lastRenderedPageBreak/>
        <w:t>Annex 1</w:t>
      </w:r>
      <w:r>
        <w:t>7</w:t>
      </w:r>
      <w:r w:rsidRPr="00331E22">
        <w:t xml:space="preserve">: </w:t>
      </w:r>
      <w:r w:rsidR="0068311A">
        <w:t>Cost of air pollution treatment technology for small enterprises in Vietnam</w:t>
      </w:r>
    </w:p>
    <w:p w14:paraId="37F68BF9" w14:textId="77777777" w:rsidR="00D00CFA" w:rsidRDefault="00D00CFA" w:rsidP="00D00CFA">
      <w:pPr>
        <w:spacing w:after="0"/>
        <w:jc w:val="left"/>
        <w:rPr>
          <w:color w:val="000000"/>
        </w:rPr>
      </w:pPr>
      <w:r>
        <w:rPr>
          <w:color w:val="000000"/>
        </w:rPr>
        <w:t>(File attached separately)</w:t>
      </w:r>
    </w:p>
    <w:p w14:paraId="734BE28C" w14:textId="387C3716" w:rsidR="0068311A" w:rsidRDefault="0068311A" w:rsidP="00AB3B4C"/>
    <w:p w14:paraId="7263A207" w14:textId="77777777" w:rsidR="0068311A" w:rsidRPr="00331E22" w:rsidRDefault="0068311A"/>
    <w:sectPr w:rsidR="0068311A" w:rsidRPr="00331E22" w:rsidSect="00411A5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B83987" w14:textId="77777777" w:rsidR="00394748" w:rsidRDefault="00394748" w:rsidP="009D0D72">
      <w:r>
        <w:separator/>
      </w:r>
    </w:p>
  </w:endnote>
  <w:endnote w:type="continuationSeparator" w:id="0">
    <w:p w14:paraId="048C7256" w14:textId="77777777" w:rsidR="00394748" w:rsidRDefault="00394748" w:rsidP="009D0D72">
      <w:r>
        <w:continuationSeparator/>
      </w:r>
    </w:p>
  </w:endnote>
  <w:endnote w:type="continuationNotice" w:id="1">
    <w:p w14:paraId="10DF5C3E" w14:textId="77777777" w:rsidR="00394748" w:rsidRDefault="00394748" w:rsidP="009D0D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nArialH">
    <w:altName w:val="Calibri"/>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URWPalladioL-Ital">
    <w:altName w:val="Calibri"/>
    <w:panose1 w:val="00000000000000000000"/>
    <w:charset w:val="00"/>
    <w:family w:val="auto"/>
    <w:notTrueType/>
    <w:pitch w:val="default"/>
    <w:sig w:usb0="00000003" w:usb1="00000000" w:usb2="00000000" w:usb3="00000000" w:csb0="00000001" w:csb1="00000000"/>
  </w:font>
  <w:font w:name="URWPalladioL-Bold">
    <w:altName w:val="Calibri"/>
    <w:panose1 w:val="00000000000000000000"/>
    <w:charset w:val="00"/>
    <w:family w:val="auto"/>
    <w:notTrueType/>
    <w:pitch w:val="default"/>
    <w:sig w:usb0="00000003" w:usb1="00000000" w:usb2="0000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Rpxr">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 w:name="Avenir Next 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E292A" w14:textId="77777777" w:rsidR="00AB3B4C" w:rsidRPr="0086069F" w:rsidRDefault="00AB3B4C" w:rsidP="009D0D72">
    <w:pPr>
      <w:pStyle w:val="Footer"/>
    </w:pPr>
    <w:r w:rsidRPr="0086069F">
      <w:fldChar w:fldCharType="begin"/>
    </w:r>
    <w:r w:rsidRPr="0086069F">
      <w:instrText xml:space="preserve"> PAGE   \* MERGEFORMAT </w:instrText>
    </w:r>
    <w:r w:rsidRPr="0086069F">
      <w:fldChar w:fldCharType="separate"/>
    </w:r>
    <w:r>
      <w:rPr>
        <w:noProof/>
      </w:rPr>
      <w:t>72</w:t>
    </w:r>
    <w:r w:rsidRPr="0086069F">
      <w:rPr>
        <w:noProof/>
      </w:rPr>
      <w:fldChar w:fldCharType="end"/>
    </w:r>
    <w:r w:rsidRPr="0086069F">
      <w:t xml:space="preserve"> | </w:t>
    </w:r>
    <w:r w:rsidRPr="0086069F">
      <w:rPr>
        <w:color w:val="7F7F7F"/>
        <w:spacing w:val="60"/>
      </w:rPr>
      <w:t>Page</w:t>
    </w:r>
  </w:p>
  <w:p w14:paraId="631DFC62" w14:textId="77777777" w:rsidR="00AB3B4C" w:rsidRDefault="00AB3B4C" w:rsidP="009D0D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0A796" w14:textId="77777777" w:rsidR="00AB3B4C" w:rsidRPr="00CE62FD" w:rsidRDefault="00AB3B4C" w:rsidP="009D0D72">
    <w:pPr>
      <w:pStyle w:val="Footer"/>
    </w:pPr>
    <w:r w:rsidRPr="00CE62FD">
      <w:tab/>
    </w:r>
    <w:r w:rsidRPr="00CE62FD">
      <w:tab/>
    </w:r>
    <w:r w:rsidRPr="00CE62FD">
      <w:tab/>
    </w:r>
    <w:r w:rsidRPr="00CE62FD">
      <w:tab/>
    </w:r>
    <w:r w:rsidRPr="00CE62FD">
      <w:fldChar w:fldCharType="begin"/>
    </w:r>
    <w:r w:rsidRPr="00CE62FD">
      <w:instrText xml:space="preserve"> PAGE   \* MERGEFORMAT </w:instrText>
    </w:r>
    <w:r w:rsidRPr="00CE62FD">
      <w:fldChar w:fldCharType="separate"/>
    </w:r>
    <w:r>
      <w:rPr>
        <w:noProof/>
      </w:rPr>
      <w:t>88</w:t>
    </w:r>
    <w:r w:rsidRPr="00CE62FD">
      <w:rPr>
        <w:noProof/>
      </w:rPr>
      <w:fldChar w:fldCharType="end"/>
    </w:r>
    <w:r w:rsidRPr="00CE62FD">
      <w:t xml:space="preserve"> | </w:t>
    </w:r>
    <w:r w:rsidRPr="00CE62FD">
      <w:rPr>
        <w:color w:val="7F7F7F"/>
        <w:spacing w:val="60"/>
      </w:rPr>
      <w:t>Page</w:t>
    </w:r>
  </w:p>
  <w:p w14:paraId="2479D646" w14:textId="77777777" w:rsidR="00AB3B4C" w:rsidRDefault="00AB3B4C" w:rsidP="009D0D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ECFC1" w14:textId="77777777" w:rsidR="00AB3B4C" w:rsidRDefault="00AB3B4C" w:rsidP="009D0D72">
    <w:pPr>
      <w:pStyle w:val="Header"/>
    </w:pPr>
  </w:p>
  <w:p w14:paraId="4DF4F3DB" w14:textId="77777777" w:rsidR="00AB3B4C" w:rsidRDefault="00AB3B4C" w:rsidP="009D0D72">
    <w:pPr>
      <w:pStyle w:val="Footer"/>
    </w:pPr>
    <w:r>
      <w:fldChar w:fldCharType="begin"/>
    </w:r>
    <w:r>
      <w:instrText xml:space="preserve"> PAGE   \* MERGEFORMAT </w:instrText>
    </w:r>
    <w:r>
      <w:fldChar w:fldCharType="separate"/>
    </w:r>
    <w:r>
      <w:rPr>
        <w:noProof/>
      </w:rPr>
      <w:t>171</w:t>
    </w:r>
    <w:r>
      <w:rPr>
        <w:noProof/>
      </w:rPr>
      <w:fldChar w:fldCharType="end"/>
    </w:r>
    <w:r>
      <w:t xml:space="preserve"> | </w:t>
    </w:r>
    <w:r w:rsidRPr="0003763F">
      <w:rPr>
        <w:color w:val="7F7F7F"/>
        <w:spacing w:val="60"/>
      </w:rPr>
      <w:t>Page</w:t>
    </w:r>
  </w:p>
  <w:p w14:paraId="493C031B" w14:textId="77777777" w:rsidR="00AB3B4C" w:rsidRDefault="00AB3B4C" w:rsidP="009D0D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98DD3A" w14:textId="77777777" w:rsidR="00394748" w:rsidRDefault="00394748" w:rsidP="009D0D72">
      <w:r>
        <w:separator/>
      </w:r>
    </w:p>
  </w:footnote>
  <w:footnote w:type="continuationSeparator" w:id="0">
    <w:p w14:paraId="050373EE" w14:textId="77777777" w:rsidR="00394748" w:rsidRDefault="00394748" w:rsidP="009D0D72">
      <w:r>
        <w:continuationSeparator/>
      </w:r>
    </w:p>
  </w:footnote>
  <w:footnote w:type="continuationNotice" w:id="1">
    <w:p w14:paraId="735AAF47" w14:textId="77777777" w:rsidR="00394748" w:rsidRDefault="00394748" w:rsidP="009D0D72"/>
  </w:footnote>
  <w:footnote w:id="2">
    <w:p w14:paraId="0E11A0E5" w14:textId="77777777" w:rsidR="00AB3B4C" w:rsidRPr="008D1874" w:rsidRDefault="00AB3B4C" w:rsidP="00704DF8">
      <w:pPr>
        <w:pStyle w:val="FootnoteText"/>
        <w:rPr>
          <w:lang w:val="it-IT"/>
        </w:rPr>
      </w:pPr>
      <w:r>
        <w:rPr>
          <w:rStyle w:val="FootnoteReference"/>
        </w:rPr>
        <w:footnoteRef/>
      </w:r>
      <w:r>
        <w:t xml:space="preserve"> </w:t>
      </w:r>
      <w:r>
        <w:rPr>
          <w:lang w:val="it-IT"/>
        </w:rPr>
        <w:t>See for instance “</w:t>
      </w:r>
      <w:r w:rsidRPr="00DC0061">
        <w:rPr>
          <w:lang w:val="it-IT"/>
        </w:rPr>
        <w:t>Sustainability Evaluation of Municipal Solid Waste</w:t>
      </w:r>
      <w:r>
        <w:rPr>
          <w:lang w:val="it-IT"/>
        </w:rPr>
        <w:t xml:space="preserve"> </w:t>
      </w:r>
      <w:r w:rsidRPr="00DC0061">
        <w:rPr>
          <w:lang w:val="it-IT"/>
        </w:rPr>
        <w:t>Management System for Hanoi (Vietnam)—Why to</w:t>
      </w:r>
      <w:r>
        <w:rPr>
          <w:lang w:val="it-IT"/>
        </w:rPr>
        <w:t xml:space="preserve"> </w:t>
      </w:r>
      <w:r w:rsidRPr="00DC0061">
        <w:rPr>
          <w:lang w:val="it-IT"/>
        </w:rPr>
        <w:t>Choose the ‘Waste-to-Energy’ Concept</w:t>
      </w:r>
      <w:r>
        <w:rPr>
          <w:lang w:val="it-IT"/>
        </w:rPr>
        <w:t xml:space="preserve"> (</w:t>
      </w:r>
      <w:r>
        <w:rPr>
          <w:rFonts w:ascii="URWPalladioL-Ital" w:hAnsi="URWPalladioL-Ital" w:cs="URWPalladioL-Ital"/>
          <w:sz w:val="16"/>
          <w:szCs w:val="16"/>
          <w:lang w:val="en-GB"/>
        </w:rPr>
        <w:t xml:space="preserve">Sustainability </w:t>
      </w:r>
      <w:r>
        <w:rPr>
          <w:rFonts w:ascii="URWPalladioL-Bold" w:hAnsi="URWPalladioL-Bold" w:cs="URWPalladioL-Bold"/>
          <w:b/>
          <w:bCs/>
          <w:sz w:val="16"/>
          <w:szCs w:val="16"/>
          <w:lang w:val="en-GB"/>
        </w:rPr>
        <w:t>2020</w:t>
      </w:r>
      <w:r>
        <w:rPr>
          <w:rFonts w:ascii="URWPalladioL-Roma" w:hAnsi="URWPalladioL-Roma" w:cs="URWPalladioL-Roma"/>
          <w:sz w:val="16"/>
          <w:szCs w:val="16"/>
          <w:lang w:val="en-GB"/>
        </w:rPr>
        <w:t xml:space="preserve">, </w:t>
      </w:r>
      <w:r>
        <w:rPr>
          <w:rFonts w:ascii="URWPalladioL-Ital" w:hAnsi="URWPalladioL-Ital" w:cs="URWPalladioL-Ital"/>
          <w:sz w:val="16"/>
          <w:szCs w:val="16"/>
          <w:lang w:val="en-GB"/>
        </w:rPr>
        <w:t>12</w:t>
      </w:r>
      <w:r>
        <w:rPr>
          <w:rFonts w:ascii="URWPalladioL-Roma" w:hAnsi="URWPalladioL-Roma" w:cs="URWPalladioL-Roma"/>
          <w:sz w:val="16"/>
          <w:szCs w:val="16"/>
          <w:lang w:val="en-GB"/>
        </w:rPr>
        <w:t>, 1085; doi:10.3390</w:t>
      </w:r>
      <w:r>
        <w:rPr>
          <w:rFonts w:ascii="Rpxr" w:hAnsi="Rpxr" w:cs="Rpxr"/>
          <w:sz w:val="16"/>
          <w:szCs w:val="16"/>
          <w:lang w:val="en-GB"/>
        </w:rPr>
        <w:t>/</w:t>
      </w:r>
      <w:r>
        <w:rPr>
          <w:rFonts w:ascii="URWPalladioL-Roma" w:hAnsi="URWPalladioL-Roma" w:cs="URWPalladioL-Roma"/>
          <w:sz w:val="16"/>
          <w:szCs w:val="16"/>
          <w:lang w:val="en-GB"/>
        </w:rPr>
        <w:t xml:space="preserve">su12031085); </w:t>
      </w:r>
      <w:r w:rsidRPr="00DC0061">
        <w:rPr>
          <w:rFonts w:ascii="URWPalladioL-Roma" w:hAnsi="URWPalladioL-Roma" w:cs="URWPalladioL-Roma"/>
          <w:sz w:val="16"/>
          <w:szCs w:val="16"/>
          <w:lang w:val="en-GB"/>
        </w:rPr>
        <w:t>Mapping Informal Waste Sector in Da Nang</w:t>
      </w:r>
      <w:r>
        <w:rPr>
          <w:rFonts w:ascii="URWPalladioL-Roma" w:hAnsi="URWPalladioL-Roma" w:cs="URWPalladioL-Roma"/>
          <w:sz w:val="16"/>
          <w:szCs w:val="16"/>
          <w:lang w:val="en-GB"/>
        </w:rPr>
        <w:t xml:space="preserve"> </w:t>
      </w:r>
      <w:r w:rsidRPr="00DC0061">
        <w:rPr>
          <w:rFonts w:ascii="URWPalladioL-Roma" w:hAnsi="URWPalladioL-Roma" w:cs="URWPalladioL-Roma"/>
          <w:sz w:val="16"/>
          <w:szCs w:val="16"/>
          <w:lang w:val="en-GB"/>
        </w:rPr>
        <w:t>Understanding the informal waste sector, its workers &amp; dynamic during COVID - Da Nang Case Study</w:t>
      </w:r>
      <w:r>
        <w:rPr>
          <w:rFonts w:ascii="URWPalladioL-Roma" w:hAnsi="URWPalladioL-Roma" w:cs="URWPalladioL-Roma"/>
          <w:sz w:val="16"/>
          <w:szCs w:val="16"/>
          <w:lang w:val="en-GB"/>
        </w:rPr>
        <w:t xml:space="preserve"> </w:t>
      </w:r>
      <w:r w:rsidRPr="00DC0061">
        <w:rPr>
          <w:rFonts w:ascii="URWPalladioL-Roma" w:hAnsi="URWPalladioL-Roma" w:cs="URWPalladioL-Roma"/>
          <w:sz w:val="16"/>
          <w:szCs w:val="16"/>
          <w:lang w:val="en-GB"/>
        </w:rPr>
        <w:t>August 2020</w:t>
      </w:r>
      <w:r>
        <w:rPr>
          <w:rFonts w:ascii="URWPalladioL-Roma" w:hAnsi="URWPalladioL-Roma" w:cs="URWPalladioL-Roma"/>
          <w:sz w:val="16"/>
          <w:szCs w:val="16"/>
          <w:lang w:val="en-GB"/>
        </w:rPr>
        <w:t>, UNDP accelerator labs; S</w:t>
      </w:r>
      <w:r w:rsidRPr="00260E58">
        <w:rPr>
          <w:rFonts w:ascii="URWPalladioL-Roma" w:hAnsi="URWPalladioL-Roma" w:cs="URWPalladioL-Roma"/>
          <w:sz w:val="16"/>
          <w:szCs w:val="16"/>
          <w:lang w:val="en-GB"/>
        </w:rPr>
        <w:t>olid and industrial hazardous</w:t>
      </w:r>
      <w:r>
        <w:rPr>
          <w:rFonts w:ascii="URWPalladioL-Roma" w:hAnsi="URWPalladioL-Roma" w:cs="URWPalladioL-Roma"/>
          <w:sz w:val="16"/>
          <w:szCs w:val="16"/>
          <w:lang w:val="en-GB"/>
        </w:rPr>
        <w:t xml:space="preserve"> </w:t>
      </w:r>
      <w:r w:rsidRPr="00260E58">
        <w:rPr>
          <w:rFonts w:ascii="URWPalladioL-Roma" w:hAnsi="URWPalladioL-Roma" w:cs="URWPalladioL-Roma"/>
          <w:sz w:val="16"/>
          <w:szCs w:val="16"/>
          <w:lang w:val="en-GB"/>
        </w:rPr>
        <w:t>waste management assessment</w:t>
      </w:r>
      <w:r>
        <w:rPr>
          <w:rFonts w:ascii="URWPalladioL-Roma" w:hAnsi="URWPalladioL-Roma" w:cs="URWPalladioL-Roma"/>
          <w:sz w:val="16"/>
          <w:szCs w:val="16"/>
          <w:lang w:val="en-GB"/>
        </w:rPr>
        <w:t xml:space="preserve">: </w:t>
      </w:r>
      <w:r w:rsidRPr="00260E58">
        <w:rPr>
          <w:rFonts w:ascii="URWPalladioL-Roma" w:hAnsi="URWPalladioL-Roma" w:cs="URWPalladioL-Roma"/>
          <w:sz w:val="16"/>
          <w:szCs w:val="16"/>
          <w:lang w:val="en-GB"/>
        </w:rPr>
        <w:t>options and action area</w:t>
      </w:r>
      <w:r>
        <w:rPr>
          <w:rFonts w:ascii="URWPalladioL-Roma" w:hAnsi="URWPalladioL-Roma" w:cs="URWPalladioL-Roma"/>
          <w:sz w:val="16"/>
          <w:szCs w:val="16"/>
          <w:lang w:val="en-GB"/>
        </w:rPr>
        <w:t xml:space="preserve"> </w:t>
      </w:r>
      <w:r w:rsidRPr="00260E58">
        <w:rPr>
          <w:rFonts w:ascii="URWPalladioL-Roma" w:hAnsi="URWPalladioL-Roma" w:cs="URWPalladioL-Roma"/>
          <w:sz w:val="16"/>
          <w:szCs w:val="16"/>
          <w:lang w:val="en-GB"/>
        </w:rPr>
        <w:t>to implement the national strategy</w:t>
      </w:r>
      <w:r>
        <w:rPr>
          <w:rFonts w:ascii="URWPalladioL-Roma" w:hAnsi="URWPalladioL-Roma" w:cs="URWPalladioL-Roma"/>
          <w:sz w:val="16"/>
          <w:szCs w:val="16"/>
          <w:lang w:val="en-GB"/>
        </w:rPr>
        <w:t xml:space="preserve"> (World Bank, 2018); Plastic waste management in Vietnam - </w:t>
      </w:r>
      <w:r w:rsidRPr="00260E58">
        <w:rPr>
          <w:rFonts w:ascii="URWPalladioL-Roma" w:hAnsi="URWPalladioL-Roma" w:cs="URWPalladioL-Roma"/>
          <w:sz w:val="16"/>
          <w:szCs w:val="16"/>
          <w:lang w:val="en-GB"/>
        </w:rPr>
        <w:t>MSc. Nguyen Thanh Yen</w:t>
      </w:r>
      <w:r>
        <w:rPr>
          <w:rFonts w:ascii="URWPalladioL-Roma" w:hAnsi="URWPalladioL-Roma" w:cs="URWPalladioL-Roma"/>
          <w:sz w:val="16"/>
          <w:szCs w:val="16"/>
          <w:lang w:val="en-GB"/>
        </w:rPr>
        <w:t xml:space="preserve">, </w:t>
      </w:r>
      <w:r w:rsidRPr="00260E58">
        <w:rPr>
          <w:rFonts w:ascii="URWPalladioL-Roma" w:hAnsi="URWPalladioL-Roma" w:cs="URWPalladioL-Roma"/>
          <w:sz w:val="16"/>
          <w:szCs w:val="16"/>
          <w:lang w:val="en-GB"/>
        </w:rPr>
        <w:t>Deputy director of Waste Management Department</w:t>
      </w:r>
      <w:r>
        <w:rPr>
          <w:rFonts w:ascii="URWPalladioL-Roma" w:hAnsi="URWPalladioL-Roma" w:cs="URWPalladioL-Roma"/>
          <w:sz w:val="16"/>
          <w:szCs w:val="16"/>
          <w:lang w:val="en-GB"/>
        </w:rPr>
        <w:t xml:space="preserve">, </w:t>
      </w:r>
      <w:r w:rsidRPr="00260E58">
        <w:rPr>
          <w:rFonts w:ascii="URWPalladioL-Roma" w:hAnsi="URWPalladioL-Roma" w:cs="URWPalladioL-Roma"/>
          <w:sz w:val="16"/>
          <w:szCs w:val="16"/>
          <w:lang w:val="en-GB"/>
        </w:rPr>
        <w:t>Vietnam Environment Administration</w:t>
      </w:r>
      <w:r>
        <w:rPr>
          <w:rFonts w:ascii="URWPalladioL-Roma" w:hAnsi="URWPalladioL-Roma" w:cs="URWPalladioL-Roma"/>
          <w:sz w:val="16"/>
          <w:szCs w:val="16"/>
          <w:lang w:val="en-GB"/>
        </w:rPr>
        <w:t>, 2019 -conference presentation and many others.</w:t>
      </w:r>
    </w:p>
  </w:footnote>
  <w:footnote w:id="3">
    <w:p w14:paraId="77BB3A9F" w14:textId="77777777" w:rsidR="00AB3B4C" w:rsidRPr="004A7EBF" w:rsidRDefault="00AB3B4C" w:rsidP="009D0D72">
      <w:pPr>
        <w:pStyle w:val="FootnoteText"/>
        <w:rPr>
          <w:sz w:val="16"/>
          <w:szCs w:val="16"/>
          <w:lang w:val="it-IT"/>
        </w:rPr>
      </w:pPr>
      <w:r w:rsidRPr="004A7EBF">
        <w:rPr>
          <w:rStyle w:val="FootnoteReference"/>
          <w:sz w:val="16"/>
          <w:szCs w:val="16"/>
        </w:rPr>
        <w:footnoteRef/>
      </w:r>
      <w:r w:rsidRPr="004A7EBF">
        <w:rPr>
          <w:sz w:val="16"/>
          <w:szCs w:val="16"/>
        </w:rPr>
        <w:t xml:space="preserve"> Some craft villages near Hanoi and HCM city collect fabric scraps and make pillows, quilted blankets, clothes for children.</w:t>
      </w:r>
    </w:p>
  </w:footnote>
  <w:footnote w:id="4">
    <w:p w14:paraId="0F109A04" w14:textId="1BD7C638" w:rsidR="00AB3B4C" w:rsidRPr="00254C0D" w:rsidRDefault="00AB3B4C" w:rsidP="00B073C6">
      <w:pPr>
        <w:pStyle w:val="CommentText"/>
        <w:jc w:val="left"/>
      </w:pPr>
      <w:r w:rsidRPr="00254C0D">
        <w:rPr>
          <w:rStyle w:val="FootnoteReference"/>
        </w:rPr>
        <w:footnoteRef/>
      </w:r>
      <w:r w:rsidRPr="00254C0D">
        <w:t xml:space="preserve"> </w:t>
      </w:r>
      <w:r w:rsidRPr="00254C0D">
        <w:rPr>
          <w:sz w:val="16"/>
          <w:szCs w:val="16"/>
        </w:rPr>
        <w:t>Decision No. 184/2006/QD-</w:t>
      </w:r>
      <w:proofErr w:type="spellStart"/>
      <w:r w:rsidRPr="00254C0D">
        <w:rPr>
          <w:sz w:val="16"/>
          <w:szCs w:val="16"/>
        </w:rPr>
        <w:t>TTg</w:t>
      </w:r>
      <w:proofErr w:type="spellEnd"/>
      <w:r w:rsidRPr="00254C0D">
        <w:rPr>
          <w:sz w:val="16"/>
          <w:szCs w:val="16"/>
        </w:rPr>
        <w:t xml:space="preserve"> dated August 10, 2006 of the Prime Minister.</w:t>
      </w:r>
    </w:p>
  </w:footnote>
  <w:footnote w:id="5">
    <w:p w14:paraId="7944B8A3" w14:textId="656EF465" w:rsidR="00AB3B4C" w:rsidRPr="00B073C6" w:rsidRDefault="00AB3B4C">
      <w:pPr>
        <w:pStyle w:val="FootnoteText"/>
        <w:rPr>
          <w:sz w:val="16"/>
          <w:szCs w:val="16"/>
        </w:rPr>
      </w:pPr>
      <w:r w:rsidRPr="00B073C6">
        <w:rPr>
          <w:rStyle w:val="FootnoteReference"/>
          <w:sz w:val="16"/>
          <w:szCs w:val="16"/>
        </w:rPr>
        <w:footnoteRef/>
      </w:r>
      <w:r w:rsidRPr="00B073C6">
        <w:rPr>
          <w:sz w:val="16"/>
          <w:szCs w:val="16"/>
        </w:rPr>
        <w:t xml:space="preserve"> Decision No. 1598/2017/QD-</w:t>
      </w:r>
      <w:proofErr w:type="spellStart"/>
      <w:r w:rsidRPr="00B073C6">
        <w:rPr>
          <w:sz w:val="16"/>
          <w:szCs w:val="16"/>
        </w:rPr>
        <w:t>TTg</w:t>
      </w:r>
      <w:proofErr w:type="spellEnd"/>
      <w:r w:rsidRPr="00B073C6">
        <w:rPr>
          <w:sz w:val="16"/>
          <w:szCs w:val="16"/>
        </w:rPr>
        <w:t xml:space="preserve"> dated October</w:t>
      </w:r>
      <w:r>
        <w:rPr>
          <w:sz w:val="16"/>
          <w:szCs w:val="16"/>
        </w:rPr>
        <w:t xml:space="preserve"> </w:t>
      </w:r>
      <w:r w:rsidRPr="00516BF9">
        <w:rPr>
          <w:sz w:val="16"/>
          <w:szCs w:val="16"/>
        </w:rPr>
        <w:t>17</w:t>
      </w:r>
      <w:r>
        <w:rPr>
          <w:sz w:val="16"/>
          <w:szCs w:val="16"/>
        </w:rPr>
        <w:t>,</w:t>
      </w:r>
      <w:r w:rsidRPr="00B073C6">
        <w:rPr>
          <w:sz w:val="16"/>
          <w:szCs w:val="16"/>
        </w:rPr>
        <w:t xml:space="preserve"> 2017 </w:t>
      </w:r>
      <w:r>
        <w:rPr>
          <w:sz w:val="16"/>
          <w:szCs w:val="16"/>
        </w:rPr>
        <w:t>of</w:t>
      </w:r>
      <w:r w:rsidRPr="00B073C6">
        <w:rPr>
          <w:sz w:val="16"/>
          <w:szCs w:val="16"/>
        </w:rPr>
        <w:t xml:space="preserve"> the Prime Minister</w:t>
      </w:r>
      <w:r>
        <w:rPr>
          <w:sz w:val="16"/>
          <w:szCs w:val="16"/>
        </w:rPr>
        <w:t>.</w:t>
      </w:r>
    </w:p>
  </w:footnote>
  <w:footnote w:id="6">
    <w:p w14:paraId="0D0D4F0B" w14:textId="12D5E5D6" w:rsidR="00AB3B4C" w:rsidRPr="004A7EBF" w:rsidRDefault="00AB3B4C" w:rsidP="0059691A">
      <w:pPr>
        <w:jc w:val="left"/>
        <w:rPr>
          <w:sz w:val="16"/>
          <w:szCs w:val="16"/>
          <w:lang w:val="it-IT"/>
        </w:rPr>
      </w:pPr>
      <w:r w:rsidRPr="004A7EBF">
        <w:rPr>
          <w:rStyle w:val="FootnoteReference"/>
          <w:sz w:val="16"/>
          <w:szCs w:val="16"/>
        </w:rPr>
        <w:footnoteRef/>
      </w:r>
      <w:r w:rsidRPr="004A7EBF">
        <w:rPr>
          <w:sz w:val="16"/>
          <w:szCs w:val="16"/>
        </w:rPr>
        <w:t xml:space="preserve"> Hanh Thi Duong, </w:t>
      </w:r>
      <w:proofErr w:type="spellStart"/>
      <w:r w:rsidRPr="004A7EBF">
        <w:rPr>
          <w:sz w:val="16"/>
          <w:szCs w:val="16"/>
        </w:rPr>
        <w:t>Kiwao</w:t>
      </w:r>
      <w:proofErr w:type="spellEnd"/>
      <w:r w:rsidRPr="004A7EBF">
        <w:rPr>
          <w:sz w:val="16"/>
          <w:szCs w:val="16"/>
        </w:rPr>
        <w:t xml:space="preserve"> </w:t>
      </w:r>
      <w:proofErr w:type="spellStart"/>
      <w:r w:rsidRPr="004A7EBF">
        <w:rPr>
          <w:sz w:val="16"/>
          <w:szCs w:val="16"/>
        </w:rPr>
        <w:t>Kadokami</w:t>
      </w:r>
      <w:proofErr w:type="spellEnd"/>
      <w:r w:rsidRPr="004A7EBF">
        <w:rPr>
          <w:sz w:val="16"/>
          <w:szCs w:val="16"/>
        </w:rPr>
        <w:t xml:space="preserve">, Hanako </w:t>
      </w:r>
      <w:proofErr w:type="spellStart"/>
      <w:r w:rsidRPr="004A7EBF">
        <w:rPr>
          <w:sz w:val="16"/>
          <w:szCs w:val="16"/>
        </w:rPr>
        <w:t>Shirasaka</w:t>
      </w:r>
      <w:proofErr w:type="spellEnd"/>
      <w:r w:rsidRPr="004A7EBF">
        <w:rPr>
          <w:sz w:val="16"/>
          <w:szCs w:val="16"/>
        </w:rPr>
        <w:t xml:space="preserve">, </w:t>
      </w:r>
      <w:proofErr w:type="spellStart"/>
      <w:r w:rsidRPr="004A7EBF">
        <w:rPr>
          <w:sz w:val="16"/>
          <w:szCs w:val="16"/>
        </w:rPr>
        <w:t>Rento</w:t>
      </w:r>
      <w:proofErr w:type="spellEnd"/>
      <w:r w:rsidRPr="004A7EBF">
        <w:rPr>
          <w:sz w:val="16"/>
          <w:szCs w:val="16"/>
        </w:rPr>
        <w:t xml:space="preserve"> Hidaka, Hong Thi Cam Chau, </w:t>
      </w:r>
      <w:proofErr w:type="spellStart"/>
      <w:r w:rsidRPr="004A7EBF">
        <w:rPr>
          <w:sz w:val="16"/>
          <w:szCs w:val="16"/>
        </w:rPr>
        <w:t>Lingxiao</w:t>
      </w:r>
      <w:proofErr w:type="spellEnd"/>
      <w:r w:rsidRPr="004A7EBF">
        <w:rPr>
          <w:sz w:val="16"/>
          <w:szCs w:val="16"/>
        </w:rPr>
        <w:t xml:space="preserve"> Kong, Trung Quang Nguyen, Thao Thanh Nguye</w:t>
      </w:r>
      <w:r>
        <w:rPr>
          <w:sz w:val="16"/>
          <w:szCs w:val="16"/>
        </w:rPr>
        <w:t>n</w:t>
      </w:r>
      <w:r w:rsidRPr="004A7EBF">
        <w:rPr>
          <w:sz w:val="16"/>
          <w:szCs w:val="16"/>
        </w:rPr>
        <w:t>, (2015)</w:t>
      </w:r>
      <w:r>
        <w:rPr>
          <w:sz w:val="16"/>
          <w:szCs w:val="16"/>
        </w:rPr>
        <w:t>.</w:t>
      </w:r>
      <w:r w:rsidRPr="004A7EBF">
        <w:rPr>
          <w:sz w:val="16"/>
          <w:szCs w:val="16"/>
        </w:rPr>
        <w:t xml:space="preserve">  Occurrence of perfluoroalkyl acids in environmental waters in Vietnam. Chemosphere 122 (2015) 115–124.</w:t>
      </w:r>
    </w:p>
  </w:footnote>
  <w:footnote w:id="7">
    <w:p w14:paraId="529E11B7" w14:textId="78722E51" w:rsidR="00AB3B4C" w:rsidRPr="003C4219" w:rsidRDefault="00AB3B4C" w:rsidP="0059691A">
      <w:pPr>
        <w:pStyle w:val="FootnoteText"/>
        <w:jc w:val="left"/>
        <w:rPr>
          <w:lang w:val="it-IT"/>
        </w:rPr>
      </w:pPr>
      <w:r w:rsidRPr="004A7EBF">
        <w:rPr>
          <w:rStyle w:val="FootnoteReference"/>
          <w:rFonts w:asciiTheme="minorHAnsi" w:hAnsiTheme="minorHAnsi" w:cstheme="minorHAnsi"/>
          <w:sz w:val="16"/>
          <w:szCs w:val="16"/>
        </w:rPr>
        <w:footnoteRef/>
      </w:r>
      <w:r w:rsidRPr="004A7EBF">
        <w:rPr>
          <w:sz w:val="16"/>
          <w:szCs w:val="16"/>
        </w:rPr>
        <w:t xml:space="preserve"> IPEN - Information about PFAS in Vietnam from 2014 </w:t>
      </w:r>
      <w:r>
        <w:rPr>
          <w:sz w:val="16"/>
          <w:szCs w:val="16"/>
        </w:rPr>
        <w:t xml:space="preserve">- </w:t>
      </w:r>
      <w:r w:rsidRPr="004A7EBF">
        <w:rPr>
          <w:sz w:val="16"/>
          <w:szCs w:val="16"/>
        </w:rPr>
        <w:t>2018. Online at “http://www.nature.org.vn/en/wp-ontent/uploads/2019/05/Pan_pfas_vietnam_15March2019.pdf”</w:t>
      </w:r>
    </w:p>
  </w:footnote>
  <w:footnote w:id="8">
    <w:p w14:paraId="58465B66" w14:textId="77777777" w:rsidR="00AB3B4C" w:rsidRPr="004A7EBF" w:rsidRDefault="00AB3B4C" w:rsidP="004A7EBF">
      <w:pPr>
        <w:pStyle w:val="FootnoteText"/>
        <w:rPr>
          <w:sz w:val="16"/>
          <w:szCs w:val="16"/>
          <w:lang w:val="it-IT"/>
        </w:rPr>
      </w:pPr>
      <w:r w:rsidRPr="004A7EBF">
        <w:rPr>
          <w:rStyle w:val="FootnoteReference"/>
          <w:sz w:val="16"/>
          <w:szCs w:val="16"/>
        </w:rPr>
        <w:footnoteRef/>
      </w:r>
      <w:r w:rsidRPr="00AB3B4C">
        <w:rPr>
          <w:sz w:val="16"/>
          <w:szCs w:val="16"/>
          <w:lang w:val="it-IT"/>
        </w:rPr>
        <w:t xml:space="preserve"> http://plasticsvietnam.com/news-media/press-releases/plastics-rubber-vietnam-2018-boasts-significant-business-opportunities-for-vietnams-thriving-markets.html</w:t>
      </w:r>
    </w:p>
  </w:footnote>
  <w:footnote w:id="9">
    <w:p w14:paraId="206D9DDE" w14:textId="4F67E039" w:rsidR="00AB3B4C" w:rsidRPr="004A2DE5" w:rsidRDefault="00AB3B4C" w:rsidP="0033077F">
      <w:pPr>
        <w:pStyle w:val="FootnoteText"/>
        <w:rPr>
          <w:sz w:val="16"/>
          <w:szCs w:val="16"/>
          <w:lang w:val="it-IT"/>
        </w:rPr>
      </w:pPr>
      <w:r w:rsidRPr="004A7EBF">
        <w:rPr>
          <w:rStyle w:val="FootnoteReference"/>
          <w:sz w:val="16"/>
          <w:szCs w:val="16"/>
        </w:rPr>
        <w:footnoteRef/>
      </w:r>
      <w:r w:rsidRPr="004A7EBF">
        <w:rPr>
          <w:sz w:val="16"/>
          <w:szCs w:val="16"/>
        </w:rPr>
        <w:t xml:space="preserve"> Vietnam POP</w:t>
      </w:r>
      <w:r>
        <w:rPr>
          <w:sz w:val="16"/>
          <w:szCs w:val="16"/>
        </w:rPr>
        <w:t>s</w:t>
      </w:r>
      <w:r w:rsidRPr="004A2DE5">
        <w:rPr>
          <w:sz w:val="16"/>
          <w:szCs w:val="16"/>
        </w:rPr>
        <w:t xml:space="preserve"> and Sound Harmful Chemicals Management Project, GEF 5067</w:t>
      </w:r>
    </w:p>
  </w:footnote>
  <w:footnote w:id="10">
    <w:p w14:paraId="21924040" w14:textId="5B1254E2" w:rsidR="00AB3B4C" w:rsidRDefault="00AB3B4C" w:rsidP="007D767F">
      <w:pPr>
        <w:pStyle w:val="FootnoteText"/>
      </w:pPr>
      <w:r>
        <w:rPr>
          <w:rStyle w:val="FootnoteReference"/>
        </w:rPr>
        <w:footnoteRef/>
      </w:r>
      <w:r>
        <w:t xml:space="preserve"> 1.Korean Eco-label, 2.Thai Green Label, 3.ECO-Safe of India, 4.OEKO-Tex 100, 5.EU-Label of Europe, 6.Green Mark of Taiwan, 7.Chinese Eco-label, 8.NORDIC Eco-Label, 9.Global Organic Textile Standard (GOST, 10.Dutch Eco-label, 11.Ecoliving of Australia, 12.Der </w:t>
      </w:r>
      <w:proofErr w:type="spellStart"/>
      <w:r>
        <w:t>Blaue</w:t>
      </w:r>
      <w:proofErr w:type="spellEnd"/>
      <w:r>
        <w:t xml:space="preserve"> Engel, </w:t>
      </w:r>
      <w:proofErr w:type="spellStart"/>
      <w:r>
        <w:t>Oeko-Tex</w:t>
      </w:r>
      <w:proofErr w:type="spellEnd"/>
      <w:r>
        <w:t>® of Germany</w:t>
      </w:r>
    </w:p>
    <w:p w14:paraId="4BC68ACC" w14:textId="02B79B5D" w:rsidR="00AB3B4C" w:rsidRPr="00AB3B4C" w:rsidRDefault="00AB3B4C">
      <w:pPr>
        <w:pStyle w:val="FootnoteText"/>
        <w:rPr>
          <w:lang w:val="it-IT"/>
        </w:rPr>
      </w:pPr>
    </w:p>
  </w:footnote>
  <w:footnote w:id="11">
    <w:p w14:paraId="2FABAC07" w14:textId="77777777" w:rsidR="00AB3B4C" w:rsidRPr="006C68B9" w:rsidRDefault="00AB3B4C" w:rsidP="009D0D72">
      <w:pPr>
        <w:pStyle w:val="FootnoteText"/>
        <w:rPr>
          <w:sz w:val="16"/>
          <w:szCs w:val="16"/>
          <w:lang w:val="it-IT"/>
        </w:rPr>
      </w:pPr>
      <w:r w:rsidRPr="006C68B9">
        <w:rPr>
          <w:rStyle w:val="FootnoteReference"/>
          <w:sz w:val="16"/>
          <w:szCs w:val="16"/>
        </w:rPr>
        <w:footnoteRef/>
      </w:r>
      <w:r w:rsidRPr="00AB3B4C">
        <w:rPr>
          <w:sz w:val="16"/>
          <w:szCs w:val="16"/>
          <w:lang w:val="it-IT"/>
        </w:rPr>
        <w:t xml:space="preserve"> </w:t>
      </w:r>
      <w:r w:rsidRPr="00AB3B4C">
        <w:rPr>
          <w:sz w:val="16"/>
          <w:szCs w:val="16"/>
          <w:lang w:val="it-IT"/>
        </w:rPr>
        <w:t>https://www.who.int/vietnam/news/detail/12-12-2019-who-commends-can-tho-s-commitment-to-tackle-air-pollution</w:t>
      </w:r>
    </w:p>
  </w:footnote>
  <w:footnote w:id="12">
    <w:p w14:paraId="22F45F24" w14:textId="59084C4F" w:rsidR="00AB3B4C" w:rsidRPr="00AB3B4C" w:rsidRDefault="00AB3B4C">
      <w:pPr>
        <w:pStyle w:val="FootnoteText"/>
        <w:rPr>
          <w:lang w:val="en-GB"/>
        </w:rPr>
      </w:pPr>
      <w:r>
        <w:rPr>
          <w:rStyle w:val="FootnoteReference"/>
        </w:rPr>
        <w:footnoteRef/>
      </w:r>
      <w:r>
        <w:t xml:space="preserve"> These stakeholders and partners are </w:t>
      </w:r>
      <w:r w:rsidRPr="000F4253">
        <w:t>listed in detail in Annex 8 and in chapter IV on Results and Partnership</w:t>
      </w:r>
      <w:r>
        <w:t>.</w:t>
      </w:r>
    </w:p>
  </w:footnote>
  <w:footnote w:id="13">
    <w:p w14:paraId="792A72A3" w14:textId="77777777" w:rsidR="00AB3B4C" w:rsidRPr="009E3DDA" w:rsidRDefault="00AB3B4C" w:rsidP="00B31D70">
      <w:pPr>
        <w:pStyle w:val="FootnoteText"/>
        <w:rPr>
          <w:lang w:val="it-IT"/>
        </w:rPr>
      </w:pPr>
      <w:r>
        <w:rPr>
          <w:rStyle w:val="FootnoteReference"/>
        </w:rPr>
        <w:footnoteRef/>
      </w:r>
      <w:r>
        <w:t xml:space="preserve"> </w:t>
      </w:r>
      <w:r w:rsidRPr="009E3DDA">
        <w:t xml:space="preserve">WHO, 2015: Developing national strategies for phasing out mercury-containing thermometers and sphygmomanometers in health care, including in the context of the Minamata Convention on Mercury: key considerations and step-by-step </w:t>
      </w:r>
      <w:proofErr w:type="gramStart"/>
      <w:r w:rsidRPr="009E3DDA">
        <w:t>guidance.</w:t>
      </w:r>
      <w:proofErr w:type="gramEnd"/>
      <w:r w:rsidRPr="009E3DDA">
        <w:t xml:space="preserve"> https://www.who.int/ipcs/assessment/public_health/WHOGuidanceReportonMercury2015.pdf</w:t>
      </w:r>
    </w:p>
  </w:footnote>
  <w:footnote w:id="14">
    <w:p w14:paraId="1E8C8C86" w14:textId="39780360" w:rsidR="00AB3B4C" w:rsidRPr="00AB3B4C" w:rsidRDefault="00AB3B4C" w:rsidP="00167EE4">
      <w:pPr>
        <w:pStyle w:val="FootnoteText"/>
        <w:rPr>
          <w:lang w:val="it-IT"/>
        </w:rPr>
      </w:pPr>
      <w:r w:rsidRPr="0037370B">
        <w:rPr>
          <w:rStyle w:val="FootnoteReference"/>
          <w:sz w:val="16"/>
          <w:szCs w:val="18"/>
        </w:rPr>
        <w:footnoteRef/>
      </w:r>
      <w:hyperlink r:id="rId1" w:history="1">
        <w:r w:rsidRPr="00AB3B4C">
          <w:rPr>
            <w:rStyle w:val="Hyperlink"/>
            <w:sz w:val="16"/>
            <w:szCs w:val="18"/>
            <w:lang w:val="it-IT"/>
          </w:rPr>
          <w:t>https://moh.gov.vn/web/phong-chong-benh-nghe-nghiep/thong-tin-hoat-dong/-/asset_publisher/xjpQsFUZRw4q/content/cham-soc-suc-khoe-nu-cong-nhan-tai-cac-khu-cong-nghiep?inheritRedirect=false</w:t>
        </w:r>
      </w:hyperlink>
      <w:r w:rsidRPr="00AB3B4C">
        <w:rPr>
          <w:sz w:val="16"/>
          <w:szCs w:val="18"/>
          <w:lang w:val="it-IT"/>
        </w:rPr>
        <w:t xml:space="preserve"> </w:t>
      </w:r>
    </w:p>
  </w:footnote>
  <w:footnote w:id="15">
    <w:p w14:paraId="5A86FBED" w14:textId="77777777" w:rsidR="00AB3B4C" w:rsidRPr="0053100D" w:rsidRDefault="00AB3B4C" w:rsidP="0044057C">
      <w:pPr>
        <w:pStyle w:val="FootnoteText"/>
      </w:pPr>
      <w:r w:rsidRPr="0037370B">
        <w:rPr>
          <w:rStyle w:val="FootnoteReference"/>
          <w:sz w:val="16"/>
          <w:szCs w:val="18"/>
        </w:rPr>
        <w:footnoteRef/>
      </w:r>
      <w:r w:rsidRPr="0037370B">
        <w:rPr>
          <w:sz w:val="16"/>
          <w:szCs w:val="18"/>
        </w:rPr>
        <w:t xml:space="preserve"> </w:t>
      </w:r>
      <w:r w:rsidRPr="0037370B">
        <w:rPr>
          <w:sz w:val="16"/>
          <w:szCs w:val="16"/>
        </w:rPr>
        <w:t xml:space="preserve">United Nations Development </w:t>
      </w:r>
      <w:proofErr w:type="spellStart"/>
      <w:r w:rsidRPr="0037370B">
        <w:rPr>
          <w:sz w:val="16"/>
          <w:szCs w:val="16"/>
        </w:rPr>
        <w:t>Programme</w:t>
      </w:r>
      <w:proofErr w:type="spellEnd"/>
      <w:r w:rsidRPr="0037370B">
        <w:rPr>
          <w:sz w:val="16"/>
          <w:szCs w:val="16"/>
        </w:rPr>
        <w:t xml:space="preserve">. Human Development Indices. </w:t>
      </w:r>
      <w:hyperlink r:id="rId2" w:history="1">
        <w:r w:rsidRPr="0037370B">
          <w:rPr>
            <w:rStyle w:val="Hyperlink"/>
            <w:sz w:val="16"/>
            <w:szCs w:val="18"/>
          </w:rPr>
          <w:t>http://data.un.org/DocumentData.aspx?id=415</w:t>
        </w:r>
      </w:hyperlink>
      <w:r w:rsidRPr="0037370B">
        <w:rPr>
          <w:sz w:val="16"/>
          <w:szCs w:val="18"/>
        </w:rPr>
        <w:t xml:space="preserve"> </w:t>
      </w:r>
    </w:p>
  </w:footnote>
  <w:footnote w:id="16">
    <w:p w14:paraId="1D72AFB3" w14:textId="2786DC19" w:rsidR="00AB3B4C" w:rsidRPr="00E63963" w:rsidRDefault="00AB3B4C" w:rsidP="009D0D72">
      <w:pPr>
        <w:pStyle w:val="FootnoteText"/>
        <w:rPr>
          <w:lang w:val="it-IT"/>
        </w:rPr>
      </w:pPr>
      <w:r>
        <w:rPr>
          <w:rStyle w:val="FootnoteReference"/>
        </w:rPr>
        <w:footnoteRef/>
      </w:r>
      <w:r>
        <w:t xml:space="preserve"> </w:t>
      </w:r>
      <w:r w:rsidRPr="00E63963">
        <w:t xml:space="preserve">Smart, E. R. (1986): Mercury </w:t>
      </w:r>
      <w:proofErr w:type="spellStart"/>
      <w:r w:rsidRPr="00E63963">
        <w:t>vapour</w:t>
      </w:r>
      <w:proofErr w:type="spellEnd"/>
      <w:r w:rsidRPr="00E63963">
        <w:t xml:space="preserve"> levels in a domestic environment following breakage of a clinical thermometer. In Science of The Total Environment 57, pp. 99–103. DOI: 10.1016/0048-9697(86)90014-8.</w:t>
      </w:r>
    </w:p>
  </w:footnote>
  <w:footnote w:id="17">
    <w:p w14:paraId="226972FE" w14:textId="5E618D3E" w:rsidR="00AB3B4C" w:rsidRPr="00E63963" w:rsidRDefault="00AB3B4C" w:rsidP="009D0D72">
      <w:pPr>
        <w:pStyle w:val="FootnoteText"/>
        <w:rPr>
          <w:lang w:val="it-IT"/>
        </w:rPr>
      </w:pPr>
      <w:r>
        <w:rPr>
          <w:rStyle w:val="FootnoteReference"/>
        </w:rPr>
        <w:footnoteRef/>
      </w:r>
      <w:r>
        <w:t xml:space="preserve"> </w:t>
      </w:r>
      <w:r w:rsidRPr="00E63963">
        <w:t xml:space="preserve">Lee, Robin; Middleton, Dan; Caldwell, Kathleen; </w:t>
      </w:r>
      <w:proofErr w:type="spellStart"/>
      <w:r w:rsidRPr="00E63963">
        <w:t>Dearwent</w:t>
      </w:r>
      <w:proofErr w:type="spellEnd"/>
      <w:r w:rsidRPr="00E63963">
        <w:t>, Steve; Jones, Steven; Lewis, Brian et al. (2009): A review of events that expose children to elemental mercury in the United States. In Environmental health perspectives 117 (6), pp. 871–878. DOI: 10.1289/ehp.0800337.</w:t>
      </w:r>
    </w:p>
  </w:footnote>
  <w:footnote w:id="18">
    <w:p w14:paraId="2A177A8C" w14:textId="04C4F681" w:rsidR="00AB3B4C" w:rsidRPr="00E63963" w:rsidRDefault="00AB3B4C" w:rsidP="009D0D72">
      <w:pPr>
        <w:pStyle w:val="FootnoteText"/>
        <w:rPr>
          <w:lang w:val="it-IT"/>
        </w:rPr>
      </w:pPr>
      <w:r>
        <w:rPr>
          <w:rStyle w:val="FootnoteReference"/>
        </w:rPr>
        <w:footnoteRef/>
      </w:r>
      <w:r>
        <w:t xml:space="preserve"> </w:t>
      </w:r>
      <w:proofErr w:type="spellStart"/>
      <w:r w:rsidRPr="00E63963">
        <w:t>Muhlendahl</w:t>
      </w:r>
      <w:proofErr w:type="spellEnd"/>
      <w:r w:rsidRPr="00E63963">
        <w:t xml:space="preserve">, </w:t>
      </w:r>
      <w:proofErr w:type="spellStart"/>
      <w:r w:rsidRPr="00E63963">
        <w:t>KarlErnstV</w:t>
      </w:r>
      <w:proofErr w:type="spellEnd"/>
      <w:r w:rsidRPr="00E63963">
        <w:t xml:space="preserve"> (1990): Intoxication from mercury spilled on carpets. In The Lancet 336 (8730-8731), p. 1578. DOI: 10.1016/0140-6736(90)93352-p.</w:t>
      </w:r>
    </w:p>
  </w:footnote>
  <w:footnote w:id="19">
    <w:p w14:paraId="4E481CD8" w14:textId="77777777" w:rsidR="00AB3B4C" w:rsidRPr="00297AF3" w:rsidRDefault="00AB3B4C" w:rsidP="009D0D72">
      <w:pPr>
        <w:pStyle w:val="FootnoteText"/>
      </w:pPr>
      <w:r w:rsidRPr="00297AF3">
        <w:rPr>
          <w:rStyle w:val="FootnoteReference"/>
          <w:sz w:val="16"/>
          <w:szCs w:val="16"/>
        </w:rPr>
        <w:footnoteRef/>
      </w:r>
      <w:r w:rsidRPr="00297AF3">
        <w:t xml:space="preserve"> Baseline, mid-term, and end of project target levels must be expressed in the same neutral unit of analysis as the corresponding indicator. Baseline is the current/original status or condition and need to be quantified. The baseline must be established before the project document is submitted to the GEF for final approval. The baseline values will be used to measure the success of the project through implementation monitoring and evaluation. </w:t>
      </w:r>
    </w:p>
  </w:footnote>
  <w:footnote w:id="20">
    <w:p w14:paraId="3F87600A" w14:textId="77777777" w:rsidR="00AB3B4C" w:rsidRPr="00901804" w:rsidRDefault="00AB3B4C" w:rsidP="009D0D72">
      <w:pPr>
        <w:pStyle w:val="FootnoteText"/>
      </w:pPr>
      <w:r w:rsidRPr="00297AF3">
        <w:rPr>
          <w:rStyle w:val="FootnoteReference"/>
          <w:rFonts w:asciiTheme="minorHAnsi" w:hAnsiTheme="minorHAnsi"/>
        </w:rPr>
        <w:footnoteRef/>
      </w:r>
      <w:r w:rsidRPr="00297AF3">
        <w:t xml:space="preserve"> Target is the change in the baseline value that will be achieved by the mid-term review and then again by the terminal evaluation.</w:t>
      </w:r>
    </w:p>
  </w:footnote>
  <w:footnote w:id="21">
    <w:p w14:paraId="1A8FE335" w14:textId="29915F9B" w:rsidR="00AB3B4C" w:rsidRDefault="00AB3B4C">
      <w:pPr>
        <w:pStyle w:val="FootnoteText"/>
      </w:pPr>
      <w:r>
        <w:rPr>
          <w:rStyle w:val="FootnoteReference"/>
        </w:rPr>
        <w:footnoteRef/>
      </w:r>
      <w:r>
        <w:t xml:space="preserve"> Green chemistry Project. GEF ID 9379, tittle “</w:t>
      </w:r>
      <w:r w:rsidRPr="004B5E7F">
        <w:t>Application of Green Chemistry in Viet Nam to support green growth and reduction in the use and release of POPs/harmful chemicals”</w:t>
      </w:r>
    </w:p>
  </w:footnote>
  <w:footnote w:id="22">
    <w:p w14:paraId="477C23BE" w14:textId="77777777" w:rsidR="00AB3B4C" w:rsidRPr="00901804" w:rsidRDefault="00AB3B4C" w:rsidP="009D0D72">
      <w:pPr>
        <w:pStyle w:val="FootnoteText"/>
      </w:pPr>
      <w:r w:rsidRPr="00DA2A33">
        <w:rPr>
          <w:rStyle w:val="FootnoteReference"/>
          <w:rFonts w:asciiTheme="minorHAnsi" w:hAnsiTheme="minorHAnsi"/>
        </w:rPr>
        <w:footnoteRef/>
      </w:r>
      <w:r w:rsidRPr="00DA2A33">
        <w:t xml:space="preserve"> Outcomes are medium term results that the project </w:t>
      </w:r>
      <w:proofErr w:type="gramStart"/>
      <w:r w:rsidRPr="00DA2A33">
        <w:t>makes a contribution</w:t>
      </w:r>
      <w:proofErr w:type="gramEnd"/>
      <w:r w:rsidRPr="00DA2A33">
        <w:t xml:space="preserve"> towards, and that are designed to help achieve the longer-term objective.  Achievement of outcomes will be influenced both by project outputs and additional factors that may be outside the direct control of the project.</w:t>
      </w:r>
    </w:p>
  </w:footnote>
  <w:footnote w:id="23">
    <w:p w14:paraId="2C64C451" w14:textId="77777777" w:rsidR="00AB3B4C" w:rsidRPr="0003763F" w:rsidRDefault="00AB3B4C" w:rsidP="003B4602">
      <w:pPr>
        <w:pStyle w:val="FootnoteText"/>
        <w:rPr>
          <w:rFonts w:ascii="Calibri" w:hAnsi="Calibri" w:cs="Segoe UI"/>
          <w:color w:val="000000"/>
          <w:szCs w:val="18"/>
        </w:rPr>
      </w:pPr>
      <w:r w:rsidRPr="0003763F">
        <w:rPr>
          <w:rStyle w:val="FootnoteReference"/>
          <w:rFonts w:ascii="Calibri" w:hAnsi="Calibri"/>
          <w:szCs w:val="18"/>
        </w:rPr>
        <w:footnoteRef/>
      </w:r>
      <w:r w:rsidRPr="0003763F">
        <w:rPr>
          <w:rFonts w:ascii="Calibri" w:hAnsi="Calibri"/>
          <w:szCs w:val="18"/>
        </w:rPr>
        <w:t xml:space="preserve"> See </w:t>
      </w:r>
      <w:hyperlink r:id="rId3" w:history="1">
        <w:r w:rsidRPr="0003763F">
          <w:rPr>
            <w:rStyle w:val="Hyperlink"/>
            <w:rFonts w:ascii="Calibri" w:hAnsi="Calibri" w:cs="Segoe UI"/>
            <w:szCs w:val="18"/>
          </w:rPr>
          <w:t>https://www.thegef.org/gef/policies_guidelines</w:t>
        </w:r>
      </w:hyperlink>
    </w:p>
  </w:footnote>
  <w:footnote w:id="24">
    <w:p w14:paraId="30CC2188" w14:textId="77777777" w:rsidR="00AB3B4C" w:rsidRPr="00AD6A9D" w:rsidRDefault="00AB3B4C" w:rsidP="003B4602">
      <w:pPr>
        <w:pStyle w:val="FootnoteText"/>
      </w:pPr>
      <w:r w:rsidRPr="00AD6A9D">
        <w:rPr>
          <w:rStyle w:val="FootnoteReference"/>
          <w:rFonts w:ascii="Calibri" w:hAnsi="Calibri"/>
          <w:szCs w:val="18"/>
        </w:rPr>
        <w:footnoteRef/>
      </w:r>
      <w:r w:rsidRPr="00AD6A9D">
        <w:t xml:space="preserve"> See http://www.undp.org/content/undp/en/home/operations/transparency/information_disclosurepolicy/</w:t>
      </w:r>
    </w:p>
  </w:footnote>
  <w:footnote w:id="25">
    <w:p w14:paraId="222F2A89" w14:textId="77777777" w:rsidR="00AB3B4C" w:rsidRPr="00AD6A9D" w:rsidRDefault="00AB3B4C" w:rsidP="003B4602">
      <w:pPr>
        <w:pStyle w:val="FootnoteText"/>
      </w:pPr>
      <w:r w:rsidRPr="00AD6A9D">
        <w:rPr>
          <w:rStyle w:val="FootnoteReference"/>
          <w:rFonts w:ascii="Calibri" w:hAnsi="Calibri"/>
          <w:szCs w:val="18"/>
        </w:rPr>
        <w:footnoteRef/>
      </w:r>
      <w:r w:rsidRPr="00AD6A9D">
        <w:t xml:space="preserve"> See https://www.thegef.org/gef/policies_guidelines</w:t>
      </w:r>
    </w:p>
  </w:footnote>
  <w:footnote w:id="26">
    <w:p w14:paraId="081B1BDD" w14:textId="77777777" w:rsidR="00AB3B4C" w:rsidRPr="003174B4" w:rsidRDefault="00AB3B4C" w:rsidP="009D0D72">
      <w:pPr>
        <w:pStyle w:val="FootnoteText"/>
      </w:pPr>
      <w:r w:rsidRPr="003174B4">
        <w:rPr>
          <w:rStyle w:val="FootnoteReference"/>
          <w:rFonts w:asciiTheme="minorHAnsi" w:hAnsiTheme="minorHAnsi"/>
          <w:vertAlign w:val="baseline"/>
        </w:rPr>
        <w:footnoteRef/>
      </w:r>
      <w:r w:rsidRPr="003174B4">
        <w:t xml:space="preserve"> See </w:t>
      </w:r>
      <w:hyperlink r:id="rId4" w:history="1">
        <w:r w:rsidRPr="003174B4">
          <w:rPr>
            <w:rStyle w:val="Hyperlink"/>
            <w:color w:val="auto"/>
            <w:u w:val="none"/>
          </w:rPr>
          <w:t>https://popp.undp.org/_layouts/15/WopiFrame.aspx?sourcedoc=/UNDP_POPP_DOCUMENT_LIBRARY/Public/PPM_Project%20Management_Closing.docx&amp;action=default</w:t>
        </w:r>
      </w:hyperlink>
      <w:r w:rsidRPr="003174B4">
        <w:t xml:space="preserve">. </w:t>
      </w:r>
    </w:p>
  </w:footnote>
  <w:footnote w:id="27">
    <w:p w14:paraId="3610D6CC" w14:textId="77777777" w:rsidR="00AB3B4C" w:rsidRPr="009D08C5" w:rsidRDefault="00AB3B4C" w:rsidP="009D0D72">
      <w:pPr>
        <w:pStyle w:val="FootnoteText"/>
      </w:pPr>
      <w:r w:rsidRPr="009D08C5">
        <w:rPr>
          <w:rStyle w:val="FootnoteReference"/>
          <w:rFonts w:ascii="Calibri" w:hAnsi="Calibri"/>
          <w:sz w:val="16"/>
          <w:szCs w:val="16"/>
        </w:rPr>
        <w:footnoteRef/>
      </w:r>
      <w:r w:rsidRPr="009D08C5">
        <w:t xml:space="preserve"> </w:t>
      </w:r>
      <w:r>
        <w:t>Data collection methods should outline specific tools used to collect data and additional information as necessary to support monitoring. The PIR cannot be used as a source of verification.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00876" w14:textId="554C1425" w:rsidR="00AB3B4C" w:rsidRDefault="00AB3B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8BB3C" w14:textId="62ADAA1A" w:rsidR="00AB3B4C" w:rsidRDefault="00AB3B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B9B5AB" w14:textId="580F12AB" w:rsidR="00AB3B4C" w:rsidRDefault="00AB3B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7A89B" w14:textId="77E72B33" w:rsidR="00AB3B4C" w:rsidRDefault="00AB3B4C" w:rsidP="009D0D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01B88" w14:textId="7A713C3C" w:rsidR="00AB3B4C" w:rsidRPr="00424365" w:rsidRDefault="00AB3B4C" w:rsidP="009D0D7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D2D62A" w14:textId="3B639F68" w:rsidR="00AB3B4C" w:rsidRDefault="00AB3B4C" w:rsidP="009D0D7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1D2E2" w14:textId="33CA4C94" w:rsidR="00AB3B4C" w:rsidRDefault="00AB3B4C" w:rsidP="009D0D7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02471" w14:textId="72E89BBC" w:rsidR="00AB3B4C" w:rsidRDefault="00AB3B4C" w:rsidP="009D0D7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B2717" w14:textId="6520BB9C" w:rsidR="00AB3B4C" w:rsidRPr="007A7720" w:rsidRDefault="00AB3B4C" w:rsidP="009D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A1B0A"/>
    <w:multiLevelType w:val="hybridMultilevel"/>
    <w:tmpl w:val="2AC41876"/>
    <w:lvl w:ilvl="0" w:tplc="86200E26">
      <w:numFmt w:val="bullet"/>
      <w:lvlText w:val="•"/>
      <w:lvlJc w:val="left"/>
      <w:pPr>
        <w:ind w:left="1070" w:hanging="710"/>
      </w:pPr>
      <w:rPr>
        <w:rFonts w:ascii="Calibri" w:eastAsiaTheme="minorEastAsia"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0228609B"/>
    <w:multiLevelType w:val="hybridMultilevel"/>
    <w:tmpl w:val="DC3683DA"/>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D59F8"/>
    <w:multiLevelType w:val="hybridMultilevel"/>
    <w:tmpl w:val="2C1CB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1657A"/>
    <w:multiLevelType w:val="hybridMultilevel"/>
    <w:tmpl w:val="97D41722"/>
    <w:lvl w:ilvl="0" w:tplc="04090001">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F23D56"/>
    <w:multiLevelType w:val="hybridMultilevel"/>
    <w:tmpl w:val="845E7E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0F86316A"/>
    <w:multiLevelType w:val="hybridMultilevel"/>
    <w:tmpl w:val="D08C3E5A"/>
    <w:lvl w:ilvl="0" w:tplc="4C364808">
      <w:start w:val="1"/>
      <w:numFmt w:val="lowerRoman"/>
      <w:lvlText w:val="(%1)"/>
      <w:lvlJc w:val="left"/>
      <w:pPr>
        <w:ind w:left="1080" w:hanging="360"/>
      </w:pPr>
      <w:rPr>
        <w:rFonts w:ascii="Times New Roman" w:eastAsia="SimSu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172F7B"/>
    <w:multiLevelType w:val="hybridMultilevel"/>
    <w:tmpl w:val="795E8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4B6AC8"/>
    <w:multiLevelType w:val="hybridMultilevel"/>
    <w:tmpl w:val="5F3CDB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EF7BC1"/>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1277A5"/>
    <w:multiLevelType w:val="hybridMultilevel"/>
    <w:tmpl w:val="A976AB9A"/>
    <w:lvl w:ilvl="0" w:tplc="9DB00120">
      <w:start w:val="1"/>
      <w:numFmt w:val="upperRoman"/>
      <w:pStyle w:val="Heading1"/>
      <w:lvlText w:val="%1."/>
      <w:lvlJc w:val="left"/>
      <w:pPr>
        <w:tabs>
          <w:tab w:val="num" w:pos="720"/>
        </w:tabs>
        <w:ind w:left="720" w:hanging="720"/>
      </w:pPr>
      <w:rPr>
        <w:rFonts w:cs="Times New Roman"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6265FF3"/>
    <w:multiLevelType w:val="hybridMultilevel"/>
    <w:tmpl w:val="53DC8CBE"/>
    <w:lvl w:ilvl="0" w:tplc="84AAE4B8">
      <w:start w:val="14"/>
      <w:numFmt w:val="decimal"/>
      <w:lvlText w:val="%1."/>
      <w:lvlJc w:val="left"/>
      <w:pPr>
        <w:ind w:left="360" w:hanging="360"/>
      </w:pPr>
      <w:rPr>
        <w:rFonts w:ascii="Arial" w:hAnsi="Arial" w:cs="Arial"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647667"/>
    <w:multiLevelType w:val="hybridMultilevel"/>
    <w:tmpl w:val="2224089E"/>
    <w:lvl w:ilvl="0" w:tplc="37B0EE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821EA3"/>
    <w:multiLevelType w:val="hybridMultilevel"/>
    <w:tmpl w:val="F3D4C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94398"/>
    <w:multiLevelType w:val="hybridMultilevel"/>
    <w:tmpl w:val="B952351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5305D2B"/>
    <w:multiLevelType w:val="hybridMultilevel"/>
    <w:tmpl w:val="1CA8D8D0"/>
    <w:lvl w:ilvl="0" w:tplc="FD0098CC">
      <w:numFmt w:val="bullet"/>
      <w:lvlText w:val="•"/>
      <w:lvlJc w:val="left"/>
      <w:pPr>
        <w:tabs>
          <w:tab w:val="num" w:pos="359"/>
        </w:tabs>
        <w:ind w:left="360" w:hanging="360"/>
      </w:pPr>
      <w:rPr>
        <w:rFonts w:ascii="Times New Roman" w:eastAsia="Times New Roman" w:hAnsi="Times New Roman" w:cs="Times New Roman"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17" w15:restartNumberingAfterBreak="0">
    <w:nsid w:val="25DE6A7D"/>
    <w:multiLevelType w:val="hybridMultilevel"/>
    <w:tmpl w:val="EA206AD0"/>
    <w:lvl w:ilvl="0" w:tplc="5FCC684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FF5022"/>
    <w:multiLevelType w:val="hybridMultilevel"/>
    <w:tmpl w:val="F2D2E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4D1096"/>
    <w:multiLevelType w:val="hybridMultilevel"/>
    <w:tmpl w:val="07386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E0B0F7F"/>
    <w:multiLevelType w:val="hybridMultilevel"/>
    <w:tmpl w:val="5AD62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E8608E"/>
    <w:multiLevelType w:val="hybridMultilevel"/>
    <w:tmpl w:val="DED088F2"/>
    <w:lvl w:ilvl="0" w:tplc="37B0EE4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6DC47CD"/>
    <w:multiLevelType w:val="hybridMultilevel"/>
    <w:tmpl w:val="9AEA88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F81698"/>
    <w:multiLevelType w:val="hybridMultilevel"/>
    <w:tmpl w:val="E684E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323713"/>
    <w:multiLevelType w:val="hybridMultilevel"/>
    <w:tmpl w:val="03843EC6"/>
    <w:lvl w:ilvl="0" w:tplc="D3308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554057"/>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DDB47AB"/>
    <w:multiLevelType w:val="hybridMultilevel"/>
    <w:tmpl w:val="43BE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B16706"/>
    <w:multiLevelType w:val="hybridMultilevel"/>
    <w:tmpl w:val="3998E35A"/>
    <w:lvl w:ilvl="0" w:tplc="80FCE7DA">
      <w:numFmt w:val="bullet"/>
      <w:lvlText w:val="•"/>
      <w:lvlJc w:val="left"/>
      <w:pPr>
        <w:ind w:left="720" w:hanging="720"/>
      </w:pPr>
      <w:rPr>
        <w:rFonts w:ascii="Calibri" w:eastAsia="SimSu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22D7C77"/>
    <w:multiLevelType w:val="hybridMultilevel"/>
    <w:tmpl w:val="65DC1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E87E9B"/>
    <w:multiLevelType w:val="hybridMultilevel"/>
    <w:tmpl w:val="8FB8267E"/>
    <w:lvl w:ilvl="0" w:tplc="61C0599E">
      <w:start w:val="1"/>
      <w:numFmt w:val="decimal"/>
      <w:pStyle w:val="Normal1"/>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7D62CB"/>
    <w:multiLevelType w:val="hybridMultilevel"/>
    <w:tmpl w:val="834C86B0"/>
    <w:lvl w:ilvl="0" w:tplc="FD0098CC">
      <w:numFmt w:val="bullet"/>
      <w:lvlText w:val="•"/>
      <w:lvlJc w:val="left"/>
      <w:pPr>
        <w:tabs>
          <w:tab w:val="num" w:pos="0"/>
        </w:tabs>
        <w:ind w:left="1" w:hanging="360"/>
      </w:pPr>
      <w:rPr>
        <w:rFonts w:ascii="Times New Roman" w:eastAsia="Times New Roman" w:hAnsi="Times New Roman" w:cs="Times New Roman" w:hint="default"/>
      </w:rPr>
    </w:lvl>
    <w:lvl w:ilvl="1" w:tplc="04100019">
      <w:start w:val="1"/>
      <w:numFmt w:val="lowerLetter"/>
      <w:lvlText w:val="%2."/>
      <w:lvlJc w:val="left"/>
      <w:pPr>
        <w:ind w:left="721" w:hanging="360"/>
      </w:pPr>
    </w:lvl>
    <w:lvl w:ilvl="2" w:tplc="0410001B">
      <w:start w:val="1"/>
      <w:numFmt w:val="lowerRoman"/>
      <w:lvlText w:val="%3."/>
      <w:lvlJc w:val="right"/>
      <w:pPr>
        <w:ind w:left="1441" w:hanging="180"/>
      </w:pPr>
    </w:lvl>
    <w:lvl w:ilvl="3" w:tplc="0410000F">
      <w:start w:val="1"/>
      <w:numFmt w:val="decimal"/>
      <w:lvlText w:val="%4."/>
      <w:lvlJc w:val="left"/>
      <w:pPr>
        <w:ind w:left="2161" w:hanging="360"/>
      </w:pPr>
    </w:lvl>
    <w:lvl w:ilvl="4" w:tplc="04100019">
      <w:start w:val="1"/>
      <w:numFmt w:val="lowerLetter"/>
      <w:lvlText w:val="%5."/>
      <w:lvlJc w:val="left"/>
      <w:pPr>
        <w:ind w:left="2881" w:hanging="360"/>
      </w:pPr>
    </w:lvl>
    <w:lvl w:ilvl="5" w:tplc="0410001B">
      <w:start w:val="1"/>
      <w:numFmt w:val="lowerRoman"/>
      <w:lvlText w:val="%6."/>
      <w:lvlJc w:val="right"/>
      <w:pPr>
        <w:ind w:left="3601" w:hanging="180"/>
      </w:pPr>
    </w:lvl>
    <w:lvl w:ilvl="6" w:tplc="0410000F">
      <w:start w:val="1"/>
      <w:numFmt w:val="decimal"/>
      <w:lvlText w:val="%7."/>
      <w:lvlJc w:val="left"/>
      <w:pPr>
        <w:ind w:left="4321" w:hanging="360"/>
      </w:pPr>
    </w:lvl>
    <w:lvl w:ilvl="7" w:tplc="04100019">
      <w:start w:val="1"/>
      <w:numFmt w:val="lowerLetter"/>
      <w:lvlText w:val="%8."/>
      <w:lvlJc w:val="left"/>
      <w:pPr>
        <w:ind w:left="5041" w:hanging="360"/>
      </w:pPr>
    </w:lvl>
    <w:lvl w:ilvl="8" w:tplc="0410001B">
      <w:start w:val="1"/>
      <w:numFmt w:val="lowerRoman"/>
      <w:lvlText w:val="%9."/>
      <w:lvlJc w:val="right"/>
      <w:pPr>
        <w:ind w:left="5761" w:hanging="180"/>
      </w:pPr>
    </w:lvl>
  </w:abstractNum>
  <w:abstractNum w:abstractNumId="33" w15:restartNumberingAfterBreak="0">
    <w:nsid w:val="439D12C1"/>
    <w:multiLevelType w:val="hybridMultilevel"/>
    <w:tmpl w:val="0BB6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E71ADB"/>
    <w:multiLevelType w:val="hybridMultilevel"/>
    <w:tmpl w:val="EACE7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5DB24BE"/>
    <w:multiLevelType w:val="hybridMultilevel"/>
    <w:tmpl w:val="D5B4E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E442C6"/>
    <w:multiLevelType w:val="hybridMultilevel"/>
    <w:tmpl w:val="BFE08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8B33827"/>
    <w:multiLevelType w:val="hybridMultilevel"/>
    <w:tmpl w:val="6E16A502"/>
    <w:lvl w:ilvl="0" w:tplc="E55EDE0E">
      <w:start w:val="1"/>
      <w:numFmt w:val="decimal"/>
      <w:pStyle w:val="SESPbodynumbered"/>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MS Mincho"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B6416D"/>
    <w:multiLevelType w:val="hybridMultilevel"/>
    <w:tmpl w:val="674A0FFE"/>
    <w:lvl w:ilvl="0" w:tplc="FD0098CC">
      <w:numFmt w:val="bullet"/>
      <w:lvlText w:val="•"/>
      <w:lvlJc w:val="left"/>
      <w:pPr>
        <w:tabs>
          <w:tab w:val="num" w:pos="359"/>
        </w:tabs>
        <w:ind w:left="360" w:hanging="360"/>
      </w:pPr>
      <w:rPr>
        <w:rFonts w:ascii="Times New Roman" w:eastAsia="Times New Roman" w:hAnsi="Times New Roman" w:cs="Times New Roman"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39" w15:restartNumberingAfterBreak="0">
    <w:nsid w:val="4B14719E"/>
    <w:multiLevelType w:val="hybridMultilevel"/>
    <w:tmpl w:val="2A6613D6"/>
    <w:lvl w:ilvl="0" w:tplc="37B0EE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C15F69"/>
    <w:multiLevelType w:val="hybridMultilevel"/>
    <w:tmpl w:val="049E8B98"/>
    <w:lvl w:ilvl="0" w:tplc="D900852A">
      <w:start w:val="1"/>
      <w:numFmt w:val="decimal"/>
      <w:lvlText w:val="%1."/>
      <w:lvlJc w:val="left"/>
      <w:pPr>
        <w:ind w:left="360" w:hanging="360"/>
      </w:pPr>
      <w:rPr>
        <w:rFonts w:ascii="Arial" w:hAnsi="Arial" w:cs="Arial"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C1B5D8A"/>
    <w:multiLevelType w:val="hybridMultilevel"/>
    <w:tmpl w:val="656C7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C1B6436"/>
    <w:multiLevelType w:val="hybridMultilevel"/>
    <w:tmpl w:val="3C9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C2D2C81"/>
    <w:multiLevelType w:val="hybridMultilevel"/>
    <w:tmpl w:val="0CA0D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CB86CE7"/>
    <w:multiLevelType w:val="hybridMultilevel"/>
    <w:tmpl w:val="63D09BE0"/>
    <w:lvl w:ilvl="0" w:tplc="D400AD02">
      <w:start w:val="1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0B6FD3"/>
    <w:multiLevelType w:val="hybridMultilevel"/>
    <w:tmpl w:val="7DBAE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C63A59"/>
    <w:multiLevelType w:val="hybridMultilevel"/>
    <w:tmpl w:val="720CB0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F3F7052"/>
    <w:multiLevelType w:val="hybridMultilevel"/>
    <w:tmpl w:val="855ED820"/>
    <w:lvl w:ilvl="0" w:tplc="FD0098CC">
      <w:numFmt w:val="bullet"/>
      <w:lvlText w:val="•"/>
      <w:lvlJc w:val="left"/>
      <w:pPr>
        <w:tabs>
          <w:tab w:val="num" w:pos="359"/>
        </w:tabs>
        <w:ind w:left="360" w:hanging="360"/>
      </w:pPr>
      <w:rPr>
        <w:rFonts w:ascii="Times New Roman" w:eastAsia="Times New Roman" w:hAnsi="Times New Roman" w:cs="Times New Roman"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8" w15:restartNumberingAfterBreak="0">
    <w:nsid w:val="4FBD411C"/>
    <w:multiLevelType w:val="hybridMultilevel"/>
    <w:tmpl w:val="DCC64DD6"/>
    <w:lvl w:ilvl="0" w:tplc="945E575A">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08090003">
      <w:start w:val="1"/>
      <w:numFmt w:val="lowerLetter"/>
      <w:lvlText w:val="%2."/>
      <w:lvlJc w:val="left"/>
      <w:pPr>
        <w:ind w:left="8685" w:hanging="360"/>
      </w:pPr>
    </w:lvl>
    <w:lvl w:ilvl="2" w:tplc="08090005" w:tentative="1">
      <w:start w:val="1"/>
      <w:numFmt w:val="lowerRoman"/>
      <w:lvlText w:val="%3."/>
      <w:lvlJc w:val="right"/>
      <w:pPr>
        <w:ind w:left="9405" w:hanging="180"/>
      </w:pPr>
    </w:lvl>
    <w:lvl w:ilvl="3" w:tplc="08090001" w:tentative="1">
      <w:start w:val="1"/>
      <w:numFmt w:val="decimal"/>
      <w:lvlText w:val="%4."/>
      <w:lvlJc w:val="left"/>
      <w:pPr>
        <w:ind w:left="10125" w:hanging="360"/>
      </w:pPr>
    </w:lvl>
    <w:lvl w:ilvl="4" w:tplc="08090003" w:tentative="1">
      <w:start w:val="1"/>
      <w:numFmt w:val="lowerLetter"/>
      <w:lvlText w:val="%5."/>
      <w:lvlJc w:val="left"/>
      <w:pPr>
        <w:ind w:left="10845" w:hanging="360"/>
      </w:pPr>
    </w:lvl>
    <w:lvl w:ilvl="5" w:tplc="08090005" w:tentative="1">
      <w:start w:val="1"/>
      <w:numFmt w:val="lowerRoman"/>
      <w:lvlText w:val="%6."/>
      <w:lvlJc w:val="right"/>
      <w:pPr>
        <w:ind w:left="11565" w:hanging="180"/>
      </w:pPr>
    </w:lvl>
    <w:lvl w:ilvl="6" w:tplc="08090001" w:tentative="1">
      <w:start w:val="1"/>
      <w:numFmt w:val="decimal"/>
      <w:lvlText w:val="%7."/>
      <w:lvlJc w:val="left"/>
      <w:pPr>
        <w:ind w:left="12285" w:hanging="360"/>
      </w:pPr>
    </w:lvl>
    <w:lvl w:ilvl="7" w:tplc="08090003" w:tentative="1">
      <w:start w:val="1"/>
      <w:numFmt w:val="lowerLetter"/>
      <w:lvlText w:val="%8."/>
      <w:lvlJc w:val="left"/>
      <w:pPr>
        <w:ind w:left="13005" w:hanging="360"/>
      </w:pPr>
    </w:lvl>
    <w:lvl w:ilvl="8" w:tplc="08090005" w:tentative="1">
      <w:start w:val="1"/>
      <w:numFmt w:val="lowerRoman"/>
      <w:lvlText w:val="%9."/>
      <w:lvlJc w:val="right"/>
      <w:pPr>
        <w:ind w:left="13725" w:hanging="180"/>
      </w:pPr>
    </w:lvl>
  </w:abstractNum>
  <w:abstractNum w:abstractNumId="49" w15:restartNumberingAfterBreak="0">
    <w:nsid w:val="54296009"/>
    <w:multiLevelType w:val="hybridMultilevel"/>
    <w:tmpl w:val="E4A64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52F2239"/>
    <w:multiLevelType w:val="hybridMultilevel"/>
    <w:tmpl w:val="40464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92D5622"/>
    <w:multiLevelType w:val="hybridMultilevel"/>
    <w:tmpl w:val="556A5674"/>
    <w:lvl w:ilvl="0" w:tplc="9096672A">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2E7077"/>
    <w:multiLevelType w:val="hybridMultilevel"/>
    <w:tmpl w:val="8550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E4676FF"/>
    <w:multiLevelType w:val="hybridMultilevel"/>
    <w:tmpl w:val="D9B48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6470F2"/>
    <w:multiLevelType w:val="hybridMultilevel"/>
    <w:tmpl w:val="7E0C2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F187842"/>
    <w:multiLevelType w:val="hybridMultilevel"/>
    <w:tmpl w:val="46988C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019665F"/>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572673"/>
    <w:multiLevelType w:val="hybridMultilevel"/>
    <w:tmpl w:val="0506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271722"/>
    <w:multiLevelType w:val="hybridMultilevel"/>
    <w:tmpl w:val="4CD4F0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2F3738"/>
    <w:multiLevelType w:val="hybridMultilevel"/>
    <w:tmpl w:val="B85AE424"/>
    <w:lvl w:ilvl="0" w:tplc="37B0EE46">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4A56CAE"/>
    <w:multiLevelType w:val="hybridMultilevel"/>
    <w:tmpl w:val="593CC89C"/>
    <w:lvl w:ilvl="0" w:tplc="FD0098CC">
      <w:numFmt w:val="bullet"/>
      <w:lvlText w:val="•"/>
      <w:lvlJc w:val="left"/>
      <w:pPr>
        <w:tabs>
          <w:tab w:val="num" w:pos="359"/>
        </w:tabs>
        <w:ind w:left="360" w:hanging="360"/>
      </w:pPr>
      <w:rPr>
        <w:rFonts w:ascii="Times New Roman" w:eastAsia="Times New Roman" w:hAnsi="Times New Roman" w:cs="Times New Roman"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61" w15:restartNumberingAfterBreak="0">
    <w:nsid w:val="64FF4EF8"/>
    <w:multiLevelType w:val="hybridMultilevel"/>
    <w:tmpl w:val="B022B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5F46A5"/>
    <w:multiLevelType w:val="hybridMultilevel"/>
    <w:tmpl w:val="440C0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6C106B7B"/>
    <w:multiLevelType w:val="hybridMultilevel"/>
    <w:tmpl w:val="553E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3031F2"/>
    <w:multiLevelType w:val="hybridMultilevel"/>
    <w:tmpl w:val="ED56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0A95869"/>
    <w:multiLevelType w:val="hybridMultilevel"/>
    <w:tmpl w:val="D50CA3D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73CA6941"/>
    <w:multiLevelType w:val="hybridMultilevel"/>
    <w:tmpl w:val="78E09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4A12700"/>
    <w:multiLevelType w:val="hybridMultilevel"/>
    <w:tmpl w:val="4482BD1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75807D8A"/>
    <w:multiLevelType w:val="hybridMultilevel"/>
    <w:tmpl w:val="B24A65B6"/>
    <w:lvl w:ilvl="0" w:tplc="FD0098CC">
      <w:numFmt w:val="bullet"/>
      <w:lvlText w:val="•"/>
      <w:lvlJc w:val="left"/>
      <w:pPr>
        <w:tabs>
          <w:tab w:val="num" w:pos="359"/>
        </w:tabs>
        <w:ind w:left="360" w:hanging="360"/>
      </w:pPr>
      <w:rPr>
        <w:rFonts w:ascii="Times New Roman" w:eastAsia="Times New Roman" w:hAnsi="Times New Roman" w:cs="Times New Roman"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70" w15:restartNumberingAfterBreak="0">
    <w:nsid w:val="79810B9F"/>
    <w:multiLevelType w:val="hybridMultilevel"/>
    <w:tmpl w:val="E81E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237392"/>
    <w:multiLevelType w:val="hybridMultilevel"/>
    <w:tmpl w:val="E792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C161BB5"/>
    <w:multiLevelType w:val="hybridMultilevel"/>
    <w:tmpl w:val="5766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F0668CF"/>
    <w:multiLevelType w:val="hybridMultilevel"/>
    <w:tmpl w:val="4C6EAE1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D8305D90">
      <w:start w:val="10"/>
      <w:numFmt w:val="upperLetter"/>
      <w:lvlText w:val="%4."/>
      <w:lvlJc w:val="left"/>
      <w:pPr>
        <w:ind w:left="2520" w:hanging="360"/>
      </w:pPr>
      <w:rPr>
        <w:rFonts w:ascii="Calibri" w:hAnsi="Calibri"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F91258E"/>
    <w:multiLevelType w:val="hybridMultilevel"/>
    <w:tmpl w:val="054A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63"/>
  </w:num>
  <w:num w:numId="4">
    <w:abstractNumId w:val="19"/>
  </w:num>
  <w:num w:numId="5">
    <w:abstractNumId w:val="10"/>
  </w:num>
  <w:num w:numId="6">
    <w:abstractNumId w:val="31"/>
  </w:num>
  <w:num w:numId="7">
    <w:abstractNumId w:val="21"/>
  </w:num>
  <w:num w:numId="8">
    <w:abstractNumId w:val="40"/>
  </w:num>
  <w:num w:numId="9">
    <w:abstractNumId w:val="73"/>
  </w:num>
  <w:num w:numId="10">
    <w:abstractNumId w:val="44"/>
  </w:num>
  <w:num w:numId="11">
    <w:abstractNumId w:val="12"/>
  </w:num>
  <w:num w:numId="12">
    <w:abstractNumId w:val="58"/>
  </w:num>
  <w:num w:numId="13">
    <w:abstractNumId w:val="6"/>
  </w:num>
  <w:num w:numId="14">
    <w:abstractNumId w:val="48"/>
  </w:num>
  <w:num w:numId="15">
    <w:abstractNumId w:val="0"/>
  </w:num>
  <w:num w:numId="16">
    <w:abstractNumId w:val="29"/>
  </w:num>
  <w:num w:numId="17">
    <w:abstractNumId w:val="26"/>
  </w:num>
  <w:num w:numId="18">
    <w:abstractNumId w:val="17"/>
  </w:num>
  <w:num w:numId="19">
    <w:abstractNumId w:val="55"/>
  </w:num>
  <w:num w:numId="20">
    <w:abstractNumId w:val="52"/>
  </w:num>
  <w:num w:numId="21">
    <w:abstractNumId w:val="70"/>
  </w:num>
  <w:num w:numId="22">
    <w:abstractNumId w:val="37"/>
  </w:num>
  <w:num w:numId="23">
    <w:abstractNumId w:val="36"/>
  </w:num>
  <w:num w:numId="24">
    <w:abstractNumId w:val="3"/>
  </w:num>
  <w:num w:numId="25">
    <w:abstractNumId w:val="42"/>
  </w:num>
  <w:num w:numId="26">
    <w:abstractNumId w:val="74"/>
  </w:num>
  <w:num w:numId="27">
    <w:abstractNumId w:val="67"/>
  </w:num>
  <w:num w:numId="28">
    <w:abstractNumId w:val="53"/>
  </w:num>
  <w:num w:numId="29">
    <w:abstractNumId w:val="71"/>
  </w:num>
  <w:num w:numId="30">
    <w:abstractNumId w:val="61"/>
  </w:num>
  <w:num w:numId="31">
    <w:abstractNumId w:val="25"/>
  </w:num>
  <w:num w:numId="32">
    <w:abstractNumId w:val="50"/>
  </w:num>
  <w:num w:numId="33">
    <w:abstractNumId w:val="49"/>
  </w:num>
  <w:num w:numId="34">
    <w:abstractNumId w:val="64"/>
  </w:num>
  <w:num w:numId="35">
    <w:abstractNumId w:val="65"/>
  </w:num>
  <w:num w:numId="36">
    <w:abstractNumId w:val="8"/>
  </w:num>
  <w:num w:numId="37">
    <w:abstractNumId w:val="14"/>
  </w:num>
  <w:num w:numId="38">
    <w:abstractNumId w:val="22"/>
  </w:num>
  <w:num w:numId="39">
    <w:abstractNumId w:val="9"/>
  </w:num>
  <w:num w:numId="40">
    <w:abstractNumId w:val="20"/>
  </w:num>
  <w:num w:numId="41">
    <w:abstractNumId w:val="4"/>
  </w:num>
  <w:num w:numId="42">
    <w:abstractNumId w:val="1"/>
  </w:num>
  <w:num w:numId="43">
    <w:abstractNumId w:val="43"/>
  </w:num>
  <w:num w:numId="44">
    <w:abstractNumId w:val="45"/>
  </w:num>
  <w:num w:numId="45">
    <w:abstractNumId w:val="41"/>
  </w:num>
  <w:num w:numId="46">
    <w:abstractNumId w:val="57"/>
  </w:num>
  <w:num w:numId="47">
    <w:abstractNumId w:val="33"/>
  </w:num>
  <w:num w:numId="48">
    <w:abstractNumId w:val="51"/>
  </w:num>
  <w:num w:numId="4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60"/>
  </w:num>
  <w:num w:numId="52">
    <w:abstractNumId w:val="38"/>
  </w:num>
  <w:num w:numId="53">
    <w:abstractNumId w:val="13"/>
  </w:num>
  <w:num w:numId="54">
    <w:abstractNumId w:val="59"/>
  </w:num>
  <w:num w:numId="55">
    <w:abstractNumId w:val="39"/>
  </w:num>
  <w:num w:numId="56">
    <w:abstractNumId w:val="23"/>
  </w:num>
  <w:num w:numId="57">
    <w:abstractNumId w:val="15"/>
  </w:num>
  <w:num w:numId="58">
    <w:abstractNumId w:val="28"/>
  </w:num>
  <w:num w:numId="59">
    <w:abstractNumId w:val="72"/>
  </w:num>
  <w:num w:numId="60">
    <w:abstractNumId w:val="62"/>
  </w:num>
  <w:num w:numId="61">
    <w:abstractNumId w:val="18"/>
  </w:num>
  <w:num w:numId="62">
    <w:abstractNumId w:val="30"/>
  </w:num>
  <w:num w:numId="63">
    <w:abstractNumId w:val="66"/>
  </w:num>
  <w:num w:numId="64">
    <w:abstractNumId w:val="54"/>
  </w:num>
  <w:num w:numId="65">
    <w:abstractNumId w:val="69"/>
  </w:num>
  <w:num w:numId="66">
    <w:abstractNumId w:val="16"/>
  </w:num>
  <w:num w:numId="6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num>
  <w:num w:numId="69">
    <w:abstractNumId w:val="47"/>
  </w:num>
  <w:num w:numId="70">
    <w:abstractNumId w:val="27"/>
  </w:num>
  <w:num w:numId="71">
    <w:abstractNumId w:val="7"/>
  </w:num>
  <w:num w:numId="72">
    <w:abstractNumId w:val="68"/>
  </w:num>
  <w:num w:numId="73">
    <w:abstractNumId w:val="56"/>
  </w:num>
  <w:num w:numId="74">
    <w:abstractNumId w:val="24"/>
  </w:num>
  <w:num w:numId="75">
    <w:abstractNumId w:val="35"/>
  </w:num>
  <w:num w:numId="76">
    <w:abstractNumId w:val="5"/>
  </w:num>
  <w:num w:numId="77">
    <w:abstractNumId w:val="4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10"/>
  <w:displayHorizontalDrawingGridEvery w:val="2"/>
  <w:noPunctuationKerning/>
  <w:characterSpacingControl w:val="doNotCompress"/>
  <w:hdrShapeDefaults>
    <o:shapedefaults v:ext="edit" spidmax="2049" fillcolor="white">
      <v:fill color="white"/>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81D"/>
    <w:rsid w:val="00000CA8"/>
    <w:rsid w:val="00000FCD"/>
    <w:rsid w:val="00001D86"/>
    <w:rsid w:val="0000278F"/>
    <w:rsid w:val="00002A5F"/>
    <w:rsid w:val="00002CC1"/>
    <w:rsid w:val="00002CE3"/>
    <w:rsid w:val="00002FE5"/>
    <w:rsid w:val="00003A97"/>
    <w:rsid w:val="00003C72"/>
    <w:rsid w:val="00004157"/>
    <w:rsid w:val="00004A84"/>
    <w:rsid w:val="00005125"/>
    <w:rsid w:val="00005456"/>
    <w:rsid w:val="000055CE"/>
    <w:rsid w:val="0000562F"/>
    <w:rsid w:val="000057AA"/>
    <w:rsid w:val="00005845"/>
    <w:rsid w:val="0000586A"/>
    <w:rsid w:val="00005D48"/>
    <w:rsid w:val="0000683B"/>
    <w:rsid w:val="000075A3"/>
    <w:rsid w:val="000077F2"/>
    <w:rsid w:val="00007B01"/>
    <w:rsid w:val="000101B0"/>
    <w:rsid w:val="00010272"/>
    <w:rsid w:val="000107D3"/>
    <w:rsid w:val="0001093E"/>
    <w:rsid w:val="00010E68"/>
    <w:rsid w:val="00011183"/>
    <w:rsid w:val="0001134C"/>
    <w:rsid w:val="00011566"/>
    <w:rsid w:val="0001168F"/>
    <w:rsid w:val="00011819"/>
    <w:rsid w:val="00011E57"/>
    <w:rsid w:val="000122EA"/>
    <w:rsid w:val="000125B2"/>
    <w:rsid w:val="000125CA"/>
    <w:rsid w:val="00012692"/>
    <w:rsid w:val="00012C17"/>
    <w:rsid w:val="000131D9"/>
    <w:rsid w:val="00013523"/>
    <w:rsid w:val="00013ADE"/>
    <w:rsid w:val="00015653"/>
    <w:rsid w:val="00015860"/>
    <w:rsid w:val="00015B6A"/>
    <w:rsid w:val="00015E4B"/>
    <w:rsid w:val="00016649"/>
    <w:rsid w:val="000177F6"/>
    <w:rsid w:val="00017BFE"/>
    <w:rsid w:val="00017D90"/>
    <w:rsid w:val="000205AF"/>
    <w:rsid w:val="00020AA0"/>
    <w:rsid w:val="00021004"/>
    <w:rsid w:val="00021238"/>
    <w:rsid w:val="000217F5"/>
    <w:rsid w:val="000219AC"/>
    <w:rsid w:val="00021B90"/>
    <w:rsid w:val="00022401"/>
    <w:rsid w:val="000224C8"/>
    <w:rsid w:val="0002252F"/>
    <w:rsid w:val="000225BF"/>
    <w:rsid w:val="00022DE9"/>
    <w:rsid w:val="000230A3"/>
    <w:rsid w:val="00023435"/>
    <w:rsid w:val="000234A8"/>
    <w:rsid w:val="000234FE"/>
    <w:rsid w:val="00023900"/>
    <w:rsid w:val="00023A76"/>
    <w:rsid w:val="00023B58"/>
    <w:rsid w:val="00023C29"/>
    <w:rsid w:val="00024142"/>
    <w:rsid w:val="00024495"/>
    <w:rsid w:val="0002489D"/>
    <w:rsid w:val="00025012"/>
    <w:rsid w:val="0002530B"/>
    <w:rsid w:val="00025C9A"/>
    <w:rsid w:val="00025E57"/>
    <w:rsid w:val="000260EF"/>
    <w:rsid w:val="000260FF"/>
    <w:rsid w:val="00026455"/>
    <w:rsid w:val="0002661F"/>
    <w:rsid w:val="000266D2"/>
    <w:rsid w:val="00027A6B"/>
    <w:rsid w:val="00030007"/>
    <w:rsid w:val="00030862"/>
    <w:rsid w:val="00030A15"/>
    <w:rsid w:val="0003122B"/>
    <w:rsid w:val="00031E16"/>
    <w:rsid w:val="00031E84"/>
    <w:rsid w:val="0003214C"/>
    <w:rsid w:val="00032241"/>
    <w:rsid w:val="000328C3"/>
    <w:rsid w:val="00032E37"/>
    <w:rsid w:val="00033828"/>
    <w:rsid w:val="00033869"/>
    <w:rsid w:val="00033EB5"/>
    <w:rsid w:val="00033F65"/>
    <w:rsid w:val="000341AC"/>
    <w:rsid w:val="000341EA"/>
    <w:rsid w:val="00034508"/>
    <w:rsid w:val="000348DE"/>
    <w:rsid w:val="00034B29"/>
    <w:rsid w:val="0003544E"/>
    <w:rsid w:val="00035830"/>
    <w:rsid w:val="00035D96"/>
    <w:rsid w:val="0003646E"/>
    <w:rsid w:val="00036615"/>
    <w:rsid w:val="00036659"/>
    <w:rsid w:val="00036804"/>
    <w:rsid w:val="0003689B"/>
    <w:rsid w:val="00036A5C"/>
    <w:rsid w:val="00036C74"/>
    <w:rsid w:val="00036EC1"/>
    <w:rsid w:val="00036F60"/>
    <w:rsid w:val="000372DD"/>
    <w:rsid w:val="0003763F"/>
    <w:rsid w:val="000377AB"/>
    <w:rsid w:val="0003782E"/>
    <w:rsid w:val="00037A3E"/>
    <w:rsid w:val="00037E21"/>
    <w:rsid w:val="00040511"/>
    <w:rsid w:val="00040A9E"/>
    <w:rsid w:val="00040B34"/>
    <w:rsid w:val="00041B17"/>
    <w:rsid w:val="00041E0C"/>
    <w:rsid w:val="00041FE0"/>
    <w:rsid w:val="00042BB9"/>
    <w:rsid w:val="00043249"/>
    <w:rsid w:val="0004344E"/>
    <w:rsid w:val="000438C6"/>
    <w:rsid w:val="00043A4B"/>
    <w:rsid w:val="00043EBA"/>
    <w:rsid w:val="000440F9"/>
    <w:rsid w:val="00044177"/>
    <w:rsid w:val="00044298"/>
    <w:rsid w:val="0004450C"/>
    <w:rsid w:val="000445AD"/>
    <w:rsid w:val="00044654"/>
    <w:rsid w:val="00044655"/>
    <w:rsid w:val="00044883"/>
    <w:rsid w:val="00044B8D"/>
    <w:rsid w:val="00044BD9"/>
    <w:rsid w:val="00044FDD"/>
    <w:rsid w:val="000459A0"/>
    <w:rsid w:val="000464F1"/>
    <w:rsid w:val="000465D5"/>
    <w:rsid w:val="00046804"/>
    <w:rsid w:val="00046CF8"/>
    <w:rsid w:val="0004759E"/>
    <w:rsid w:val="000477B7"/>
    <w:rsid w:val="00047973"/>
    <w:rsid w:val="00050021"/>
    <w:rsid w:val="00050456"/>
    <w:rsid w:val="00050658"/>
    <w:rsid w:val="000509F3"/>
    <w:rsid w:val="00050CAE"/>
    <w:rsid w:val="00050D84"/>
    <w:rsid w:val="0005135E"/>
    <w:rsid w:val="0005159D"/>
    <w:rsid w:val="00051A25"/>
    <w:rsid w:val="00051A7A"/>
    <w:rsid w:val="00051D27"/>
    <w:rsid w:val="000522EF"/>
    <w:rsid w:val="0005232E"/>
    <w:rsid w:val="00052EF5"/>
    <w:rsid w:val="000533D2"/>
    <w:rsid w:val="00053494"/>
    <w:rsid w:val="0005351F"/>
    <w:rsid w:val="00053735"/>
    <w:rsid w:val="0005378F"/>
    <w:rsid w:val="00053D8D"/>
    <w:rsid w:val="000540EE"/>
    <w:rsid w:val="0005435C"/>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7360"/>
    <w:rsid w:val="000575CF"/>
    <w:rsid w:val="00057D7D"/>
    <w:rsid w:val="00057E03"/>
    <w:rsid w:val="00057F1E"/>
    <w:rsid w:val="0006004C"/>
    <w:rsid w:val="0006010A"/>
    <w:rsid w:val="0006041E"/>
    <w:rsid w:val="000608AA"/>
    <w:rsid w:val="00060D9A"/>
    <w:rsid w:val="00060E4F"/>
    <w:rsid w:val="00061536"/>
    <w:rsid w:val="00061B53"/>
    <w:rsid w:val="00062063"/>
    <w:rsid w:val="00062792"/>
    <w:rsid w:val="0006289C"/>
    <w:rsid w:val="00062D2E"/>
    <w:rsid w:val="00062E78"/>
    <w:rsid w:val="00062F30"/>
    <w:rsid w:val="00063762"/>
    <w:rsid w:val="00063935"/>
    <w:rsid w:val="00063B77"/>
    <w:rsid w:val="00063D70"/>
    <w:rsid w:val="00063DD1"/>
    <w:rsid w:val="00063E7C"/>
    <w:rsid w:val="00064284"/>
    <w:rsid w:val="0006474F"/>
    <w:rsid w:val="000647A0"/>
    <w:rsid w:val="00064A5C"/>
    <w:rsid w:val="00064A64"/>
    <w:rsid w:val="00064BBE"/>
    <w:rsid w:val="0006562F"/>
    <w:rsid w:val="0006630E"/>
    <w:rsid w:val="000669CE"/>
    <w:rsid w:val="00066A40"/>
    <w:rsid w:val="00066A76"/>
    <w:rsid w:val="00066C4E"/>
    <w:rsid w:val="00066E5B"/>
    <w:rsid w:val="0006741E"/>
    <w:rsid w:val="0006793B"/>
    <w:rsid w:val="00067AB1"/>
    <w:rsid w:val="00067C2A"/>
    <w:rsid w:val="00067FC8"/>
    <w:rsid w:val="00070127"/>
    <w:rsid w:val="0007025D"/>
    <w:rsid w:val="0007034C"/>
    <w:rsid w:val="000705BD"/>
    <w:rsid w:val="000705D2"/>
    <w:rsid w:val="00070B1A"/>
    <w:rsid w:val="00070B4F"/>
    <w:rsid w:val="0007137A"/>
    <w:rsid w:val="000715AE"/>
    <w:rsid w:val="000719B6"/>
    <w:rsid w:val="00071DE4"/>
    <w:rsid w:val="00071E65"/>
    <w:rsid w:val="00071ED6"/>
    <w:rsid w:val="00071F11"/>
    <w:rsid w:val="00072768"/>
    <w:rsid w:val="000729D2"/>
    <w:rsid w:val="00072CB3"/>
    <w:rsid w:val="00072DC0"/>
    <w:rsid w:val="000734D7"/>
    <w:rsid w:val="000734EF"/>
    <w:rsid w:val="00073A13"/>
    <w:rsid w:val="0007404F"/>
    <w:rsid w:val="00074763"/>
    <w:rsid w:val="0007479A"/>
    <w:rsid w:val="000748FE"/>
    <w:rsid w:val="00074B7D"/>
    <w:rsid w:val="00074D27"/>
    <w:rsid w:val="00074D6D"/>
    <w:rsid w:val="00075056"/>
    <w:rsid w:val="00075100"/>
    <w:rsid w:val="00075324"/>
    <w:rsid w:val="00075CD0"/>
    <w:rsid w:val="00075FD8"/>
    <w:rsid w:val="000761BB"/>
    <w:rsid w:val="000761BF"/>
    <w:rsid w:val="000766A6"/>
    <w:rsid w:val="00077232"/>
    <w:rsid w:val="00077367"/>
    <w:rsid w:val="00077F20"/>
    <w:rsid w:val="00080BD1"/>
    <w:rsid w:val="00080EAA"/>
    <w:rsid w:val="000816B1"/>
    <w:rsid w:val="00081B5A"/>
    <w:rsid w:val="000824D6"/>
    <w:rsid w:val="0008292E"/>
    <w:rsid w:val="00082B33"/>
    <w:rsid w:val="00082B40"/>
    <w:rsid w:val="00082E59"/>
    <w:rsid w:val="0008309A"/>
    <w:rsid w:val="00083B1E"/>
    <w:rsid w:val="00083CA8"/>
    <w:rsid w:val="000843F3"/>
    <w:rsid w:val="0008451B"/>
    <w:rsid w:val="0008485F"/>
    <w:rsid w:val="00084C30"/>
    <w:rsid w:val="00084E2B"/>
    <w:rsid w:val="00085230"/>
    <w:rsid w:val="000867F9"/>
    <w:rsid w:val="00086C18"/>
    <w:rsid w:val="00086D18"/>
    <w:rsid w:val="00086FA9"/>
    <w:rsid w:val="000902FD"/>
    <w:rsid w:val="00090966"/>
    <w:rsid w:val="00090A53"/>
    <w:rsid w:val="00090AF2"/>
    <w:rsid w:val="00090BF9"/>
    <w:rsid w:val="00090CD1"/>
    <w:rsid w:val="00090D3E"/>
    <w:rsid w:val="00090EB0"/>
    <w:rsid w:val="0009100C"/>
    <w:rsid w:val="0009107D"/>
    <w:rsid w:val="000915CD"/>
    <w:rsid w:val="000923DC"/>
    <w:rsid w:val="000938C2"/>
    <w:rsid w:val="0009424B"/>
    <w:rsid w:val="000944FE"/>
    <w:rsid w:val="00094E53"/>
    <w:rsid w:val="00095885"/>
    <w:rsid w:val="00095F6D"/>
    <w:rsid w:val="00096087"/>
    <w:rsid w:val="00096807"/>
    <w:rsid w:val="0009688F"/>
    <w:rsid w:val="00096B56"/>
    <w:rsid w:val="00096C29"/>
    <w:rsid w:val="00097017"/>
    <w:rsid w:val="000971A7"/>
    <w:rsid w:val="000973F9"/>
    <w:rsid w:val="00097632"/>
    <w:rsid w:val="000977CC"/>
    <w:rsid w:val="00097A1E"/>
    <w:rsid w:val="00097F0F"/>
    <w:rsid w:val="00097F96"/>
    <w:rsid w:val="000A013F"/>
    <w:rsid w:val="000A0146"/>
    <w:rsid w:val="000A024F"/>
    <w:rsid w:val="000A0289"/>
    <w:rsid w:val="000A0830"/>
    <w:rsid w:val="000A08E0"/>
    <w:rsid w:val="000A0B46"/>
    <w:rsid w:val="000A0E18"/>
    <w:rsid w:val="000A0F4C"/>
    <w:rsid w:val="000A1533"/>
    <w:rsid w:val="000A1C67"/>
    <w:rsid w:val="000A20A2"/>
    <w:rsid w:val="000A21B8"/>
    <w:rsid w:val="000A2C62"/>
    <w:rsid w:val="000A2F7D"/>
    <w:rsid w:val="000A308B"/>
    <w:rsid w:val="000A32B5"/>
    <w:rsid w:val="000A3778"/>
    <w:rsid w:val="000A40F6"/>
    <w:rsid w:val="000A4287"/>
    <w:rsid w:val="000A44E4"/>
    <w:rsid w:val="000A4779"/>
    <w:rsid w:val="000A47FB"/>
    <w:rsid w:val="000A498F"/>
    <w:rsid w:val="000A5086"/>
    <w:rsid w:val="000A5408"/>
    <w:rsid w:val="000A593A"/>
    <w:rsid w:val="000A5C6D"/>
    <w:rsid w:val="000A5FFD"/>
    <w:rsid w:val="000A60FE"/>
    <w:rsid w:val="000A6186"/>
    <w:rsid w:val="000A6583"/>
    <w:rsid w:val="000A6A7D"/>
    <w:rsid w:val="000A6CEB"/>
    <w:rsid w:val="000A6D37"/>
    <w:rsid w:val="000A6EF8"/>
    <w:rsid w:val="000A70DF"/>
    <w:rsid w:val="000A74B2"/>
    <w:rsid w:val="000A798A"/>
    <w:rsid w:val="000A7A97"/>
    <w:rsid w:val="000A7A98"/>
    <w:rsid w:val="000A7ABD"/>
    <w:rsid w:val="000A7B8A"/>
    <w:rsid w:val="000B0FE0"/>
    <w:rsid w:val="000B14C7"/>
    <w:rsid w:val="000B16F0"/>
    <w:rsid w:val="000B1BA8"/>
    <w:rsid w:val="000B2393"/>
    <w:rsid w:val="000B36AF"/>
    <w:rsid w:val="000B389B"/>
    <w:rsid w:val="000B3A46"/>
    <w:rsid w:val="000B3D40"/>
    <w:rsid w:val="000B3D4F"/>
    <w:rsid w:val="000B457C"/>
    <w:rsid w:val="000B48A6"/>
    <w:rsid w:val="000B4ABC"/>
    <w:rsid w:val="000B4C07"/>
    <w:rsid w:val="000B5072"/>
    <w:rsid w:val="000B508E"/>
    <w:rsid w:val="000B5523"/>
    <w:rsid w:val="000B5696"/>
    <w:rsid w:val="000B582A"/>
    <w:rsid w:val="000B59B5"/>
    <w:rsid w:val="000B5E17"/>
    <w:rsid w:val="000B6132"/>
    <w:rsid w:val="000B6775"/>
    <w:rsid w:val="000B69ED"/>
    <w:rsid w:val="000B6EBD"/>
    <w:rsid w:val="000B71E0"/>
    <w:rsid w:val="000C037D"/>
    <w:rsid w:val="000C0415"/>
    <w:rsid w:val="000C06D6"/>
    <w:rsid w:val="000C06D7"/>
    <w:rsid w:val="000C0B56"/>
    <w:rsid w:val="000C12CA"/>
    <w:rsid w:val="000C17B5"/>
    <w:rsid w:val="000C1847"/>
    <w:rsid w:val="000C1D2C"/>
    <w:rsid w:val="000C2545"/>
    <w:rsid w:val="000C2571"/>
    <w:rsid w:val="000C2632"/>
    <w:rsid w:val="000C27AC"/>
    <w:rsid w:val="000C295E"/>
    <w:rsid w:val="000C2D60"/>
    <w:rsid w:val="000C352C"/>
    <w:rsid w:val="000C3D1A"/>
    <w:rsid w:val="000C3FF2"/>
    <w:rsid w:val="000C4354"/>
    <w:rsid w:val="000C4672"/>
    <w:rsid w:val="000C498C"/>
    <w:rsid w:val="000C4A02"/>
    <w:rsid w:val="000C4DDD"/>
    <w:rsid w:val="000C506D"/>
    <w:rsid w:val="000C533E"/>
    <w:rsid w:val="000C53C5"/>
    <w:rsid w:val="000C5433"/>
    <w:rsid w:val="000C555B"/>
    <w:rsid w:val="000C56C6"/>
    <w:rsid w:val="000C5C1D"/>
    <w:rsid w:val="000C5E48"/>
    <w:rsid w:val="000C5F12"/>
    <w:rsid w:val="000C66BF"/>
    <w:rsid w:val="000C6F08"/>
    <w:rsid w:val="000C7202"/>
    <w:rsid w:val="000C7760"/>
    <w:rsid w:val="000C78C6"/>
    <w:rsid w:val="000D00F9"/>
    <w:rsid w:val="000D048C"/>
    <w:rsid w:val="000D05BB"/>
    <w:rsid w:val="000D0818"/>
    <w:rsid w:val="000D0ABB"/>
    <w:rsid w:val="000D0B77"/>
    <w:rsid w:val="000D0FD6"/>
    <w:rsid w:val="000D11EC"/>
    <w:rsid w:val="000D1449"/>
    <w:rsid w:val="000D1E42"/>
    <w:rsid w:val="000D1EE9"/>
    <w:rsid w:val="000D285B"/>
    <w:rsid w:val="000D2A72"/>
    <w:rsid w:val="000D2A90"/>
    <w:rsid w:val="000D2DF2"/>
    <w:rsid w:val="000D2E10"/>
    <w:rsid w:val="000D3449"/>
    <w:rsid w:val="000D398D"/>
    <w:rsid w:val="000D3D7D"/>
    <w:rsid w:val="000D41A1"/>
    <w:rsid w:val="000D43BE"/>
    <w:rsid w:val="000D451E"/>
    <w:rsid w:val="000D45C5"/>
    <w:rsid w:val="000D45FB"/>
    <w:rsid w:val="000D49E0"/>
    <w:rsid w:val="000D4E89"/>
    <w:rsid w:val="000D5052"/>
    <w:rsid w:val="000D5385"/>
    <w:rsid w:val="000D56BE"/>
    <w:rsid w:val="000D6334"/>
    <w:rsid w:val="000D643F"/>
    <w:rsid w:val="000D65C1"/>
    <w:rsid w:val="000D7AC5"/>
    <w:rsid w:val="000D7C82"/>
    <w:rsid w:val="000E072D"/>
    <w:rsid w:val="000E089B"/>
    <w:rsid w:val="000E0CA4"/>
    <w:rsid w:val="000E0DAD"/>
    <w:rsid w:val="000E1C96"/>
    <w:rsid w:val="000E1F48"/>
    <w:rsid w:val="000E212F"/>
    <w:rsid w:val="000E2363"/>
    <w:rsid w:val="000E2CEB"/>
    <w:rsid w:val="000E3117"/>
    <w:rsid w:val="000E3178"/>
    <w:rsid w:val="000E33DF"/>
    <w:rsid w:val="000E3C19"/>
    <w:rsid w:val="000E3CBE"/>
    <w:rsid w:val="000E4670"/>
    <w:rsid w:val="000E503F"/>
    <w:rsid w:val="000E506E"/>
    <w:rsid w:val="000E586B"/>
    <w:rsid w:val="000E5B28"/>
    <w:rsid w:val="000E6178"/>
    <w:rsid w:val="000E6481"/>
    <w:rsid w:val="000E6550"/>
    <w:rsid w:val="000E6707"/>
    <w:rsid w:val="000E6930"/>
    <w:rsid w:val="000E7595"/>
    <w:rsid w:val="000E7618"/>
    <w:rsid w:val="000E7AD0"/>
    <w:rsid w:val="000F0E78"/>
    <w:rsid w:val="000F1149"/>
    <w:rsid w:val="000F17C2"/>
    <w:rsid w:val="000F1A04"/>
    <w:rsid w:val="000F225E"/>
    <w:rsid w:val="000F2B73"/>
    <w:rsid w:val="000F2C3A"/>
    <w:rsid w:val="000F3057"/>
    <w:rsid w:val="000F32EE"/>
    <w:rsid w:val="000F3503"/>
    <w:rsid w:val="000F384F"/>
    <w:rsid w:val="000F3BFC"/>
    <w:rsid w:val="000F4082"/>
    <w:rsid w:val="000F41B2"/>
    <w:rsid w:val="000F4253"/>
    <w:rsid w:val="000F4475"/>
    <w:rsid w:val="000F468D"/>
    <w:rsid w:val="000F477E"/>
    <w:rsid w:val="000F50A9"/>
    <w:rsid w:val="000F50C3"/>
    <w:rsid w:val="000F51C9"/>
    <w:rsid w:val="000F55A3"/>
    <w:rsid w:val="000F5920"/>
    <w:rsid w:val="000F5A71"/>
    <w:rsid w:val="000F5CDD"/>
    <w:rsid w:val="000F5DE0"/>
    <w:rsid w:val="000F615E"/>
    <w:rsid w:val="000F6317"/>
    <w:rsid w:val="000F635E"/>
    <w:rsid w:val="000F64F0"/>
    <w:rsid w:val="000F6504"/>
    <w:rsid w:val="000F6944"/>
    <w:rsid w:val="000F6AFE"/>
    <w:rsid w:val="000F797F"/>
    <w:rsid w:val="000F7A10"/>
    <w:rsid w:val="001003F0"/>
    <w:rsid w:val="0010065E"/>
    <w:rsid w:val="0010116A"/>
    <w:rsid w:val="001011C4"/>
    <w:rsid w:val="00101F60"/>
    <w:rsid w:val="00102C1E"/>
    <w:rsid w:val="00103DC8"/>
    <w:rsid w:val="00103E01"/>
    <w:rsid w:val="001041BF"/>
    <w:rsid w:val="001047C6"/>
    <w:rsid w:val="00104B40"/>
    <w:rsid w:val="00104E12"/>
    <w:rsid w:val="001053A8"/>
    <w:rsid w:val="00105D4D"/>
    <w:rsid w:val="00105EF0"/>
    <w:rsid w:val="001060F5"/>
    <w:rsid w:val="001068EA"/>
    <w:rsid w:val="00106D42"/>
    <w:rsid w:val="001070C5"/>
    <w:rsid w:val="001071AE"/>
    <w:rsid w:val="00107472"/>
    <w:rsid w:val="001077D3"/>
    <w:rsid w:val="00107D07"/>
    <w:rsid w:val="00107F7C"/>
    <w:rsid w:val="00110171"/>
    <w:rsid w:val="001106D9"/>
    <w:rsid w:val="001107FC"/>
    <w:rsid w:val="00110869"/>
    <w:rsid w:val="00110B0F"/>
    <w:rsid w:val="00111347"/>
    <w:rsid w:val="0011158A"/>
    <w:rsid w:val="00111710"/>
    <w:rsid w:val="00111777"/>
    <w:rsid w:val="00111F0E"/>
    <w:rsid w:val="001123E5"/>
    <w:rsid w:val="0011260C"/>
    <w:rsid w:val="00112F30"/>
    <w:rsid w:val="00113106"/>
    <w:rsid w:val="001134AE"/>
    <w:rsid w:val="00113B22"/>
    <w:rsid w:val="0011459A"/>
    <w:rsid w:val="001149D1"/>
    <w:rsid w:val="001158E2"/>
    <w:rsid w:val="00115B6D"/>
    <w:rsid w:val="00115EED"/>
    <w:rsid w:val="001166C1"/>
    <w:rsid w:val="0011725F"/>
    <w:rsid w:val="00117A45"/>
    <w:rsid w:val="00117E23"/>
    <w:rsid w:val="00117FD1"/>
    <w:rsid w:val="00120135"/>
    <w:rsid w:val="0012047E"/>
    <w:rsid w:val="00121142"/>
    <w:rsid w:val="0012128B"/>
    <w:rsid w:val="00121376"/>
    <w:rsid w:val="00121C4F"/>
    <w:rsid w:val="00121DBA"/>
    <w:rsid w:val="00122301"/>
    <w:rsid w:val="001229BF"/>
    <w:rsid w:val="00123959"/>
    <w:rsid w:val="00123B59"/>
    <w:rsid w:val="00124080"/>
    <w:rsid w:val="00124147"/>
    <w:rsid w:val="00124D7B"/>
    <w:rsid w:val="00124EF1"/>
    <w:rsid w:val="001252EE"/>
    <w:rsid w:val="0012547F"/>
    <w:rsid w:val="0012585C"/>
    <w:rsid w:val="00125E42"/>
    <w:rsid w:val="001268C4"/>
    <w:rsid w:val="00126D7F"/>
    <w:rsid w:val="001272B8"/>
    <w:rsid w:val="001274AB"/>
    <w:rsid w:val="00127659"/>
    <w:rsid w:val="00127866"/>
    <w:rsid w:val="00127D0D"/>
    <w:rsid w:val="001304B5"/>
    <w:rsid w:val="00130603"/>
    <w:rsid w:val="0013084B"/>
    <w:rsid w:val="001309D3"/>
    <w:rsid w:val="001310FB"/>
    <w:rsid w:val="0013167C"/>
    <w:rsid w:val="00131A2B"/>
    <w:rsid w:val="001327E0"/>
    <w:rsid w:val="00133018"/>
    <w:rsid w:val="001330DE"/>
    <w:rsid w:val="001331BD"/>
    <w:rsid w:val="001331CC"/>
    <w:rsid w:val="00133902"/>
    <w:rsid w:val="00134214"/>
    <w:rsid w:val="001348D8"/>
    <w:rsid w:val="00134F15"/>
    <w:rsid w:val="00135392"/>
    <w:rsid w:val="001354E3"/>
    <w:rsid w:val="001355B9"/>
    <w:rsid w:val="00135706"/>
    <w:rsid w:val="00136B4B"/>
    <w:rsid w:val="00137C16"/>
    <w:rsid w:val="00137F67"/>
    <w:rsid w:val="00140A39"/>
    <w:rsid w:val="00140EE1"/>
    <w:rsid w:val="00140FA1"/>
    <w:rsid w:val="001411C6"/>
    <w:rsid w:val="00141B89"/>
    <w:rsid w:val="001420F8"/>
    <w:rsid w:val="00142791"/>
    <w:rsid w:val="00142B69"/>
    <w:rsid w:val="00142D7F"/>
    <w:rsid w:val="00142F51"/>
    <w:rsid w:val="00143054"/>
    <w:rsid w:val="00143544"/>
    <w:rsid w:val="00143762"/>
    <w:rsid w:val="00143A9D"/>
    <w:rsid w:val="00143B00"/>
    <w:rsid w:val="00143B91"/>
    <w:rsid w:val="00143D63"/>
    <w:rsid w:val="00143E9A"/>
    <w:rsid w:val="00143F97"/>
    <w:rsid w:val="001441A6"/>
    <w:rsid w:val="001443C3"/>
    <w:rsid w:val="001447EB"/>
    <w:rsid w:val="00144915"/>
    <w:rsid w:val="00144C7F"/>
    <w:rsid w:val="00145010"/>
    <w:rsid w:val="00145457"/>
    <w:rsid w:val="001455F1"/>
    <w:rsid w:val="00145816"/>
    <w:rsid w:val="00146321"/>
    <w:rsid w:val="00146350"/>
    <w:rsid w:val="00146616"/>
    <w:rsid w:val="0014662F"/>
    <w:rsid w:val="0014673C"/>
    <w:rsid w:val="0014674B"/>
    <w:rsid w:val="00146C58"/>
    <w:rsid w:val="00146D5A"/>
    <w:rsid w:val="00146DAE"/>
    <w:rsid w:val="00147529"/>
    <w:rsid w:val="001475F8"/>
    <w:rsid w:val="00147A34"/>
    <w:rsid w:val="0015001A"/>
    <w:rsid w:val="0015031A"/>
    <w:rsid w:val="0015056C"/>
    <w:rsid w:val="00150C86"/>
    <w:rsid w:val="0015241F"/>
    <w:rsid w:val="00152AC3"/>
    <w:rsid w:val="00152D55"/>
    <w:rsid w:val="0015306C"/>
    <w:rsid w:val="00153156"/>
    <w:rsid w:val="001535D0"/>
    <w:rsid w:val="00153794"/>
    <w:rsid w:val="00153DFA"/>
    <w:rsid w:val="00153E02"/>
    <w:rsid w:val="001540D8"/>
    <w:rsid w:val="001540FE"/>
    <w:rsid w:val="00155458"/>
    <w:rsid w:val="00155610"/>
    <w:rsid w:val="0015568A"/>
    <w:rsid w:val="00155772"/>
    <w:rsid w:val="00155911"/>
    <w:rsid w:val="00155D98"/>
    <w:rsid w:val="0015600E"/>
    <w:rsid w:val="001566BA"/>
    <w:rsid w:val="0015672D"/>
    <w:rsid w:val="001567E7"/>
    <w:rsid w:val="00156820"/>
    <w:rsid w:val="0015686F"/>
    <w:rsid w:val="00156889"/>
    <w:rsid w:val="00156C3E"/>
    <w:rsid w:val="001571F9"/>
    <w:rsid w:val="0015737E"/>
    <w:rsid w:val="001575CA"/>
    <w:rsid w:val="00157CFD"/>
    <w:rsid w:val="00157E85"/>
    <w:rsid w:val="0016045E"/>
    <w:rsid w:val="00160F58"/>
    <w:rsid w:val="00161202"/>
    <w:rsid w:val="0016121C"/>
    <w:rsid w:val="001614E1"/>
    <w:rsid w:val="001617DC"/>
    <w:rsid w:val="00161809"/>
    <w:rsid w:val="0016180B"/>
    <w:rsid w:val="00161C3D"/>
    <w:rsid w:val="00161F04"/>
    <w:rsid w:val="00162560"/>
    <w:rsid w:val="001625D0"/>
    <w:rsid w:val="00162B97"/>
    <w:rsid w:val="00162C8F"/>
    <w:rsid w:val="00162DAA"/>
    <w:rsid w:val="00163050"/>
    <w:rsid w:val="00163153"/>
    <w:rsid w:val="001638EC"/>
    <w:rsid w:val="001639D9"/>
    <w:rsid w:val="001643BA"/>
    <w:rsid w:val="00164BA9"/>
    <w:rsid w:val="00164CF4"/>
    <w:rsid w:val="00164D85"/>
    <w:rsid w:val="00166EBA"/>
    <w:rsid w:val="00167101"/>
    <w:rsid w:val="001671AB"/>
    <w:rsid w:val="00167751"/>
    <w:rsid w:val="00167D48"/>
    <w:rsid w:val="00167EE4"/>
    <w:rsid w:val="0017005A"/>
    <w:rsid w:val="00170DD8"/>
    <w:rsid w:val="00170DFF"/>
    <w:rsid w:val="00172663"/>
    <w:rsid w:val="001726EB"/>
    <w:rsid w:val="00172B6E"/>
    <w:rsid w:val="00172BBE"/>
    <w:rsid w:val="00172E20"/>
    <w:rsid w:val="00172EB6"/>
    <w:rsid w:val="00173058"/>
    <w:rsid w:val="0017375D"/>
    <w:rsid w:val="00173799"/>
    <w:rsid w:val="0017399E"/>
    <w:rsid w:val="00173D7D"/>
    <w:rsid w:val="00174151"/>
    <w:rsid w:val="001747E8"/>
    <w:rsid w:val="001748C7"/>
    <w:rsid w:val="00174CA0"/>
    <w:rsid w:val="00174F5B"/>
    <w:rsid w:val="00174F8B"/>
    <w:rsid w:val="00175107"/>
    <w:rsid w:val="00175167"/>
    <w:rsid w:val="001754B1"/>
    <w:rsid w:val="001755F4"/>
    <w:rsid w:val="001758C1"/>
    <w:rsid w:val="00175918"/>
    <w:rsid w:val="00176215"/>
    <w:rsid w:val="0017626D"/>
    <w:rsid w:val="0017651C"/>
    <w:rsid w:val="00176704"/>
    <w:rsid w:val="0017674A"/>
    <w:rsid w:val="00176DEF"/>
    <w:rsid w:val="0017747C"/>
    <w:rsid w:val="001774AD"/>
    <w:rsid w:val="00177976"/>
    <w:rsid w:val="00177A33"/>
    <w:rsid w:val="00177F10"/>
    <w:rsid w:val="0018089C"/>
    <w:rsid w:val="00181244"/>
    <w:rsid w:val="00181BBD"/>
    <w:rsid w:val="00181C67"/>
    <w:rsid w:val="00181D07"/>
    <w:rsid w:val="00181E7A"/>
    <w:rsid w:val="0018211F"/>
    <w:rsid w:val="00182292"/>
    <w:rsid w:val="00182770"/>
    <w:rsid w:val="00182CA1"/>
    <w:rsid w:val="00182E6A"/>
    <w:rsid w:val="0018347B"/>
    <w:rsid w:val="0018373C"/>
    <w:rsid w:val="0018398C"/>
    <w:rsid w:val="00183CCE"/>
    <w:rsid w:val="00184AA4"/>
    <w:rsid w:val="00184B18"/>
    <w:rsid w:val="00184BCE"/>
    <w:rsid w:val="0018509D"/>
    <w:rsid w:val="00185527"/>
    <w:rsid w:val="00185D47"/>
    <w:rsid w:val="00185FE5"/>
    <w:rsid w:val="0018613E"/>
    <w:rsid w:val="0018637D"/>
    <w:rsid w:val="00186638"/>
    <w:rsid w:val="001867BC"/>
    <w:rsid w:val="00186B8E"/>
    <w:rsid w:val="00186D11"/>
    <w:rsid w:val="00186DB1"/>
    <w:rsid w:val="001879E7"/>
    <w:rsid w:val="00187F8A"/>
    <w:rsid w:val="00190860"/>
    <w:rsid w:val="001909E5"/>
    <w:rsid w:val="00190F06"/>
    <w:rsid w:val="00191551"/>
    <w:rsid w:val="00191A6D"/>
    <w:rsid w:val="00191D2F"/>
    <w:rsid w:val="00191F69"/>
    <w:rsid w:val="00192102"/>
    <w:rsid w:val="001922D9"/>
    <w:rsid w:val="001923E3"/>
    <w:rsid w:val="00192531"/>
    <w:rsid w:val="001925FD"/>
    <w:rsid w:val="00192618"/>
    <w:rsid w:val="00192812"/>
    <w:rsid w:val="00192D97"/>
    <w:rsid w:val="001939D9"/>
    <w:rsid w:val="00193BFC"/>
    <w:rsid w:val="00193F30"/>
    <w:rsid w:val="00194333"/>
    <w:rsid w:val="00194BA9"/>
    <w:rsid w:val="00194EE1"/>
    <w:rsid w:val="00195F54"/>
    <w:rsid w:val="00196502"/>
    <w:rsid w:val="001965E9"/>
    <w:rsid w:val="00196AC3"/>
    <w:rsid w:val="00196E4C"/>
    <w:rsid w:val="0019742F"/>
    <w:rsid w:val="0019755B"/>
    <w:rsid w:val="0019774B"/>
    <w:rsid w:val="00197758"/>
    <w:rsid w:val="00197AC9"/>
    <w:rsid w:val="00197B08"/>
    <w:rsid w:val="00197DE3"/>
    <w:rsid w:val="001A07EF"/>
    <w:rsid w:val="001A0917"/>
    <w:rsid w:val="001A0CB6"/>
    <w:rsid w:val="001A0E4D"/>
    <w:rsid w:val="001A1150"/>
    <w:rsid w:val="001A1400"/>
    <w:rsid w:val="001A17A2"/>
    <w:rsid w:val="001A1BF2"/>
    <w:rsid w:val="001A1E4A"/>
    <w:rsid w:val="001A2021"/>
    <w:rsid w:val="001A2986"/>
    <w:rsid w:val="001A2B30"/>
    <w:rsid w:val="001A2D26"/>
    <w:rsid w:val="001A30B3"/>
    <w:rsid w:val="001A3B22"/>
    <w:rsid w:val="001A3E87"/>
    <w:rsid w:val="001A44AC"/>
    <w:rsid w:val="001A44FB"/>
    <w:rsid w:val="001A4769"/>
    <w:rsid w:val="001A497E"/>
    <w:rsid w:val="001A49C9"/>
    <w:rsid w:val="001A4BE6"/>
    <w:rsid w:val="001A5491"/>
    <w:rsid w:val="001A579A"/>
    <w:rsid w:val="001A584F"/>
    <w:rsid w:val="001A594E"/>
    <w:rsid w:val="001A5A63"/>
    <w:rsid w:val="001A5CD7"/>
    <w:rsid w:val="001A5E86"/>
    <w:rsid w:val="001A60F2"/>
    <w:rsid w:val="001A6DAD"/>
    <w:rsid w:val="001A7113"/>
    <w:rsid w:val="001A753E"/>
    <w:rsid w:val="001A7B9D"/>
    <w:rsid w:val="001A7D44"/>
    <w:rsid w:val="001A7DBA"/>
    <w:rsid w:val="001A7F0F"/>
    <w:rsid w:val="001B030E"/>
    <w:rsid w:val="001B063C"/>
    <w:rsid w:val="001B0CF4"/>
    <w:rsid w:val="001B0DA6"/>
    <w:rsid w:val="001B0DD9"/>
    <w:rsid w:val="001B0F8B"/>
    <w:rsid w:val="001B14E4"/>
    <w:rsid w:val="001B1BCE"/>
    <w:rsid w:val="001B22CF"/>
    <w:rsid w:val="001B2519"/>
    <w:rsid w:val="001B25DA"/>
    <w:rsid w:val="001B263B"/>
    <w:rsid w:val="001B2AEE"/>
    <w:rsid w:val="001B2B3F"/>
    <w:rsid w:val="001B2CF3"/>
    <w:rsid w:val="001B3329"/>
    <w:rsid w:val="001B3622"/>
    <w:rsid w:val="001B3662"/>
    <w:rsid w:val="001B3854"/>
    <w:rsid w:val="001B3A9E"/>
    <w:rsid w:val="001B4312"/>
    <w:rsid w:val="001B43BC"/>
    <w:rsid w:val="001B4B4E"/>
    <w:rsid w:val="001B56A2"/>
    <w:rsid w:val="001B570B"/>
    <w:rsid w:val="001B5A8E"/>
    <w:rsid w:val="001B6223"/>
    <w:rsid w:val="001B6B6B"/>
    <w:rsid w:val="001B6D7B"/>
    <w:rsid w:val="001B7015"/>
    <w:rsid w:val="001B7151"/>
    <w:rsid w:val="001B757F"/>
    <w:rsid w:val="001B7A8D"/>
    <w:rsid w:val="001C05C4"/>
    <w:rsid w:val="001C0BBD"/>
    <w:rsid w:val="001C127F"/>
    <w:rsid w:val="001C138C"/>
    <w:rsid w:val="001C1A16"/>
    <w:rsid w:val="001C2765"/>
    <w:rsid w:val="001C27F8"/>
    <w:rsid w:val="001C2A72"/>
    <w:rsid w:val="001C2B79"/>
    <w:rsid w:val="001C3D47"/>
    <w:rsid w:val="001C3F4A"/>
    <w:rsid w:val="001C4A75"/>
    <w:rsid w:val="001C4A7A"/>
    <w:rsid w:val="001C4F5E"/>
    <w:rsid w:val="001C502A"/>
    <w:rsid w:val="001C505F"/>
    <w:rsid w:val="001C53C6"/>
    <w:rsid w:val="001C5460"/>
    <w:rsid w:val="001C576B"/>
    <w:rsid w:val="001C577A"/>
    <w:rsid w:val="001C57D4"/>
    <w:rsid w:val="001C59E3"/>
    <w:rsid w:val="001C5D45"/>
    <w:rsid w:val="001C60E3"/>
    <w:rsid w:val="001C621F"/>
    <w:rsid w:val="001C64FC"/>
    <w:rsid w:val="001C677D"/>
    <w:rsid w:val="001C6898"/>
    <w:rsid w:val="001C6E41"/>
    <w:rsid w:val="001C7024"/>
    <w:rsid w:val="001C71A7"/>
    <w:rsid w:val="001C7E82"/>
    <w:rsid w:val="001D066F"/>
    <w:rsid w:val="001D085B"/>
    <w:rsid w:val="001D0B24"/>
    <w:rsid w:val="001D0B98"/>
    <w:rsid w:val="001D0F8F"/>
    <w:rsid w:val="001D124F"/>
    <w:rsid w:val="001D15C1"/>
    <w:rsid w:val="001D1EB5"/>
    <w:rsid w:val="001D2097"/>
    <w:rsid w:val="001D2681"/>
    <w:rsid w:val="001D3679"/>
    <w:rsid w:val="001D3AB7"/>
    <w:rsid w:val="001D45FA"/>
    <w:rsid w:val="001D4798"/>
    <w:rsid w:val="001D5B18"/>
    <w:rsid w:val="001D669C"/>
    <w:rsid w:val="001D67DB"/>
    <w:rsid w:val="001D6C90"/>
    <w:rsid w:val="001D734E"/>
    <w:rsid w:val="001D7438"/>
    <w:rsid w:val="001D7CB4"/>
    <w:rsid w:val="001D7E35"/>
    <w:rsid w:val="001E0176"/>
    <w:rsid w:val="001E0A62"/>
    <w:rsid w:val="001E0F01"/>
    <w:rsid w:val="001E152F"/>
    <w:rsid w:val="001E1660"/>
    <w:rsid w:val="001E2955"/>
    <w:rsid w:val="001E3017"/>
    <w:rsid w:val="001E34E0"/>
    <w:rsid w:val="001E361F"/>
    <w:rsid w:val="001E3650"/>
    <w:rsid w:val="001E401E"/>
    <w:rsid w:val="001E4241"/>
    <w:rsid w:val="001E46B2"/>
    <w:rsid w:val="001E49CD"/>
    <w:rsid w:val="001E4B13"/>
    <w:rsid w:val="001E5527"/>
    <w:rsid w:val="001E5562"/>
    <w:rsid w:val="001E5A0F"/>
    <w:rsid w:val="001E5CAF"/>
    <w:rsid w:val="001E5DA4"/>
    <w:rsid w:val="001E61F7"/>
    <w:rsid w:val="001E6563"/>
    <w:rsid w:val="001E6734"/>
    <w:rsid w:val="001E7476"/>
    <w:rsid w:val="001E77E5"/>
    <w:rsid w:val="001E78BD"/>
    <w:rsid w:val="001E78CE"/>
    <w:rsid w:val="001E7C29"/>
    <w:rsid w:val="001E7D8C"/>
    <w:rsid w:val="001E7FE6"/>
    <w:rsid w:val="001F0014"/>
    <w:rsid w:val="001F0209"/>
    <w:rsid w:val="001F0632"/>
    <w:rsid w:val="001F0D77"/>
    <w:rsid w:val="001F0DE9"/>
    <w:rsid w:val="001F0F81"/>
    <w:rsid w:val="001F12F8"/>
    <w:rsid w:val="001F131B"/>
    <w:rsid w:val="001F1397"/>
    <w:rsid w:val="001F1973"/>
    <w:rsid w:val="001F1A8A"/>
    <w:rsid w:val="001F1C72"/>
    <w:rsid w:val="001F1D15"/>
    <w:rsid w:val="001F2EA0"/>
    <w:rsid w:val="001F4133"/>
    <w:rsid w:val="001F4467"/>
    <w:rsid w:val="001F44E0"/>
    <w:rsid w:val="001F46DA"/>
    <w:rsid w:val="001F4987"/>
    <w:rsid w:val="001F49F2"/>
    <w:rsid w:val="001F4B06"/>
    <w:rsid w:val="001F4BA5"/>
    <w:rsid w:val="001F4E51"/>
    <w:rsid w:val="001F51F2"/>
    <w:rsid w:val="001F5DC7"/>
    <w:rsid w:val="001F5EA0"/>
    <w:rsid w:val="001F61BB"/>
    <w:rsid w:val="001F627B"/>
    <w:rsid w:val="001F6948"/>
    <w:rsid w:val="001F6E52"/>
    <w:rsid w:val="001F731B"/>
    <w:rsid w:val="001F77EF"/>
    <w:rsid w:val="001F7909"/>
    <w:rsid w:val="001F7BE8"/>
    <w:rsid w:val="001F7E5D"/>
    <w:rsid w:val="00200053"/>
    <w:rsid w:val="00200AF5"/>
    <w:rsid w:val="002018E2"/>
    <w:rsid w:val="00201B77"/>
    <w:rsid w:val="002022B1"/>
    <w:rsid w:val="00202506"/>
    <w:rsid w:val="002026B3"/>
    <w:rsid w:val="0020280D"/>
    <w:rsid w:val="00202E24"/>
    <w:rsid w:val="0020310F"/>
    <w:rsid w:val="00203328"/>
    <w:rsid w:val="0020342A"/>
    <w:rsid w:val="0020351D"/>
    <w:rsid w:val="00203894"/>
    <w:rsid w:val="00203A61"/>
    <w:rsid w:val="00203C11"/>
    <w:rsid w:val="0020477E"/>
    <w:rsid w:val="00204977"/>
    <w:rsid w:val="00204C05"/>
    <w:rsid w:val="00204E38"/>
    <w:rsid w:val="00204FE1"/>
    <w:rsid w:val="00205234"/>
    <w:rsid w:val="0020563D"/>
    <w:rsid w:val="00205829"/>
    <w:rsid w:val="00205A02"/>
    <w:rsid w:val="00205B65"/>
    <w:rsid w:val="00205DB3"/>
    <w:rsid w:val="0020620C"/>
    <w:rsid w:val="002067D4"/>
    <w:rsid w:val="002068FA"/>
    <w:rsid w:val="00207576"/>
    <w:rsid w:val="002078C3"/>
    <w:rsid w:val="00207BB5"/>
    <w:rsid w:val="002102D3"/>
    <w:rsid w:val="00210381"/>
    <w:rsid w:val="002106F7"/>
    <w:rsid w:val="00210C35"/>
    <w:rsid w:val="00210CB9"/>
    <w:rsid w:val="00211045"/>
    <w:rsid w:val="00211050"/>
    <w:rsid w:val="0021113D"/>
    <w:rsid w:val="00211985"/>
    <w:rsid w:val="00211AE1"/>
    <w:rsid w:val="00211BEA"/>
    <w:rsid w:val="00211D8B"/>
    <w:rsid w:val="00212303"/>
    <w:rsid w:val="0021253C"/>
    <w:rsid w:val="0021263D"/>
    <w:rsid w:val="00212720"/>
    <w:rsid w:val="0021279E"/>
    <w:rsid w:val="002128A3"/>
    <w:rsid w:val="002128F2"/>
    <w:rsid w:val="00212B0D"/>
    <w:rsid w:val="00212E44"/>
    <w:rsid w:val="00212ED0"/>
    <w:rsid w:val="00212F0C"/>
    <w:rsid w:val="00212F82"/>
    <w:rsid w:val="0021324D"/>
    <w:rsid w:val="002136F7"/>
    <w:rsid w:val="00213AEE"/>
    <w:rsid w:val="00213B3C"/>
    <w:rsid w:val="00214157"/>
    <w:rsid w:val="002141BC"/>
    <w:rsid w:val="00214320"/>
    <w:rsid w:val="002148F9"/>
    <w:rsid w:val="00214C11"/>
    <w:rsid w:val="002157E8"/>
    <w:rsid w:val="0021581F"/>
    <w:rsid w:val="00216441"/>
    <w:rsid w:val="002165C8"/>
    <w:rsid w:val="002168D9"/>
    <w:rsid w:val="0021693A"/>
    <w:rsid w:val="00216D60"/>
    <w:rsid w:val="00216D97"/>
    <w:rsid w:val="00217471"/>
    <w:rsid w:val="00217780"/>
    <w:rsid w:val="00217A5E"/>
    <w:rsid w:val="00220076"/>
    <w:rsid w:val="0022073C"/>
    <w:rsid w:val="00221020"/>
    <w:rsid w:val="00221CCB"/>
    <w:rsid w:val="00221DB3"/>
    <w:rsid w:val="00221ED4"/>
    <w:rsid w:val="00222128"/>
    <w:rsid w:val="0022282B"/>
    <w:rsid w:val="00222B46"/>
    <w:rsid w:val="00222B80"/>
    <w:rsid w:val="002231C2"/>
    <w:rsid w:val="0022359C"/>
    <w:rsid w:val="002239A1"/>
    <w:rsid w:val="002239A2"/>
    <w:rsid w:val="00223E6D"/>
    <w:rsid w:val="00223FD3"/>
    <w:rsid w:val="002242E9"/>
    <w:rsid w:val="00224417"/>
    <w:rsid w:val="00224938"/>
    <w:rsid w:val="00225084"/>
    <w:rsid w:val="002250C4"/>
    <w:rsid w:val="00225248"/>
    <w:rsid w:val="0022541B"/>
    <w:rsid w:val="002255BB"/>
    <w:rsid w:val="00225823"/>
    <w:rsid w:val="00225AFE"/>
    <w:rsid w:val="002260A4"/>
    <w:rsid w:val="0022640B"/>
    <w:rsid w:val="00226584"/>
    <w:rsid w:val="00226878"/>
    <w:rsid w:val="00226ADE"/>
    <w:rsid w:val="00226D1B"/>
    <w:rsid w:val="0022718C"/>
    <w:rsid w:val="002274FE"/>
    <w:rsid w:val="00227664"/>
    <w:rsid w:val="00227811"/>
    <w:rsid w:val="00227D00"/>
    <w:rsid w:val="0023034D"/>
    <w:rsid w:val="002307B6"/>
    <w:rsid w:val="00231380"/>
    <w:rsid w:val="00231598"/>
    <w:rsid w:val="002317AF"/>
    <w:rsid w:val="00231A45"/>
    <w:rsid w:val="00231CF8"/>
    <w:rsid w:val="00231E36"/>
    <w:rsid w:val="00231F40"/>
    <w:rsid w:val="0023272D"/>
    <w:rsid w:val="00233370"/>
    <w:rsid w:val="00233434"/>
    <w:rsid w:val="00233ADB"/>
    <w:rsid w:val="00233B1C"/>
    <w:rsid w:val="00233F11"/>
    <w:rsid w:val="002343A9"/>
    <w:rsid w:val="00234446"/>
    <w:rsid w:val="00234A45"/>
    <w:rsid w:val="00234BD3"/>
    <w:rsid w:val="00234D78"/>
    <w:rsid w:val="00234E8E"/>
    <w:rsid w:val="00234E92"/>
    <w:rsid w:val="00235707"/>
    <w:rsid w:val="00235AE4"/>
    <w:rsid w:val="00235F3D"/>
    <w:rsid w:val="002367DC"/>
    <w:rsid w:val="0023688D"/>
    <w:rsid w:val="002369B0"/>
    <w:rsid w:val="00236A33"/>
    <w:rsid w:val="00236E5E"/>
    <w:rsid w:val="0023749D"/>
    <w:rsid w:val="00237536"/>
    <w:rsid w:val="00237FE5"/>
    <w:rsid w:val="00240632"/>
    <w:rsid w:val="00240789"/>
    <w:rsid w:val="00240B18"/>
    <w:rsid w:val="00240BF7"/>
    <w:rsid w:val="00241BA7"/>
    <w:rsid w:val="00241CD9"/>
    <w:rsid w:val="00241D94"/>
    <w:rsid w:val="00242B34"/>
    <w:rsid w:val="00243032"/>
    <w:rsid w:val="00243069"/>
    <w:rsid w:val="002433D7"/>
    <w:rsid w:val="0024349A"/>
    <w:rsid w:val="00243728"/>
    <w:rsid w:val="002438E1"/>
    <w:rsid w:val="00243AFD"/>
    <w:rsid w:val="00243D31"/>
    <w:rsid w:val="00243DCD"/>
    <w:rsid w:val="00244A89"/>
    <w:rsid w:val="00245C33"/>
    <w:rsid w:val="002460CE"/>
    <w:rsid w:val="002462B2"/>
    <w:rsid w:val="00246539"/>
    <w:rsid w:val="002471FC"/>
    <w:rsid w:val="00247233"/>
    <w:rsid w:val="00247730"/>
    <w:rsid w:val="002479BE"/>
    <w:rsid w:val="00247DAF"/>
    <w:rsid w:val="00247F33"/>
    <w:rsid w:val="002500DF"/>
    <w:rsid w:val="002500E5"/>
    <w:rsid w:val="00250105"/>
    <w:rsid w:val="00250252"/>
    <w:rsid w:val="002506D8"/>
    <w:rsid w:val="00250821"/>
    <w:rsid w:val="00250882"/>
    <w:rsid w:val="0025095B"/>
    <w:rsid w:val="00250F60"/>
    <w:rsid w:val="00251301"/>
    <w:rsid w:val="00251518"/>
    <w:rsid w:val="00251CD1"/>
    <w:rsid w:val="00251D3E"/>
    <w:rsid w:val="0025203A"/>
    <w:rsid w:val="0025214C"/>
    <w:rsid w:val="0025249D"/>
    <w:rsid w:val="0025249E"/>
    <w:rsid w:val="002525B0"/>
    <w:rsid w:val="002528C2"/>
    <w:rsid w:val="00253370"/>
    <w:rsid w:val="002535D2"/>
    <w:rsid w:val="002537BB"/>
    <w:rsid w:val="002538D8"/>
    <w:rsid w:val="00254005"/>
    <w:rsid w:val="00254453"/>
    <w:rsid w:val="0025478C"/>
    <w:rsid w:val="00254C0D"/>
    <w:rsid w:val="00254E0E"/>
    <w:rsid w:val="00254F75"/>
    <w:rsid w:val="00254FC2"/>
    <w:rsid w:val="0025519D"/>
    <w:rsid w:val="00255C9D"/>
    <w:rsid w:val="00256632"/>
    <w:rsid w:val="0025687E"/>
    <w:rsid w:val="00256E07"/>
    <w:rsid w:val="002572B9"/>
    <w:rsid w:val="002572BD"/>
    <w:rsid w:val="00260299"/>
    <w:rsid w:val="002603D4"/>
    <w:rsid w:val="00260583"/>
    <w:rsid w:val="00260802"/>
    <w:rsid w:val="00260858"/>
    <w:rsid w:val="00260E56"/>
    <w:rsid w:val="002610BE"/>
    <w:rsid w:val="002612D0"/>
    <w:rsid w:val="0026145E"/>
    <w:rsid w:val="002616CF"/>
    <w:rsid w:val="0026179E"/>
    <w:rsid w:val="00261C22"/>
    <w:rsid w:val="00261F8B"/>
    <w:rsid w:val="00262443"/>
    <w:rsid w:val="00262BFE"/>
    <w:rsid w:val="00262E1F"/>
    <w:rsid w:val="0026364E"/>
    <w:rsid w:val="00263814"/>
    <w:rsid w:val="002638A7"/>
    <w:rsid w:val="00263A5F"/>
    <w:rsid w:val="00263CD5"/>
    <w:rsid w:val="00263F74"/>
    <w:rsid w:val="00264073"/>
    <w:rsid w:val="002641E8"/>
    <w:rsid w:val="002644B0"/>
    <w:rsid w:val="002647B5"/>
    <w:rsid w:val="002654C0"/>
    <w:rsid w:val="002657EC"/>
    <w:rsid w:val="002657EF"/>
    <w:rsid w:val="00265D12"/>
    <w:rsid w:val="00265FC6"/>
    <w:rsid w:val="002664A8"/>
    <w:rsid w:val="002664F9"/>
    <w:rsid w:val="0026686B"/>
    <w:rsid w:val="002668C2"/>
    <w:rsid w:val="00266C0D"/>
    <w:rsid w:val="00266ED9"/>
    <w:rsid w:val="00267145"/>
    <w:rsid w:val="002675A6"/>
    <w:rsid w:val="00267856"/>
    <w:rsid w:val="002679B2"/>
    <w:rsid w:val="00270164"/>
    <w:rsid w:val="002707AC"/>
    <w:rsid w:val="00270951"/>
    <w:rsid w:val="0027098C"/>
    <w:rsid w:val="002709F1"/>
    <w:rsid w:val="00270C8B"/>
    <w:rsid w:val="00270E7B"/>
    <w:rsid w:val="0027113A"/>
    <w:rsid w:val="00271377"/>
    <w:rsid w:val="00271599"/>
    <w:rsid w:val="00271CFC"/>
    <w:rsid w:val="00272435"/>
    <w:rsid w:val="0027284E"/>
    <w:rsid w:val="00272864"/>
    <w:rsid w:val="00272ABC"/>
    <w:rsid w:val="00273186"/>
    <w:rsid w:val="0027330C"/>
    <w:rsid w:val="002738A5"/>
    <w:rsid w:val="00273F23"/>
    <w:rsid w:val="00274187"/>
    <w:rsid w:val="0027428A"/>
    <w:rsid w:val="002745C0"/>
    <w:rsid w:val="00274AD6"/>
    <w:rsid w:val="00275F2B"/>
    <w:rsid w:val="00275FDE"/>
    <w:rsid w:val="00276422"/>
    <w:rsid w:val="002765D8"/>
    <w:rsid w:val="002767C0"/>
    <w:rsid w:val="00276CDA"/>
    <w:rsid w:val="00276D03"/>
    <w:rsid w:val="002770D7"/>
    <w:rsid w:val="00277114"/>
    <w:rsid w:val="00277383"/>
    <w:rsid w:val="002773F8"/>
    <w:rsid w:val="002777BA"/>
    <w:rsid w:val="0027799A"/>
    <w:rsid w:val="00277DFD"/>
    <w:rsid w:val="00277E9A"/>
    <w:rsid w:val="00277F96"/>
    <w:rsid w:val="00280250"/>
    <w:rsid w:val="00280771"/>
    <w:rsid w:val="00280818"/>
    <w:rsid w:val="0028083C"/>
    <w:rsid w:val="00280A24"/>
    <w:rsid w:val="00280C29"/>
    <w:rsid w:val="002811A8"/>
    <w:rsid w:val="002813DA"/>
    <w:rsid w:val="002814C1"/>
    <w:rsid w:val="002819D3"/>
    <w:rsid w:val="00281A3B"/>
    <w:rsid w:val="00281E03"/>
    <w:rsid w:val="0028206C"/>
    <w:rsid w:val="0028279F"/>
    <w:rsid w:val="00282AD6"/>
    <w:rsid w:val="00282E27"/>
    <w:rsid w:val="00282E2B"/>
    <w:rsid w:val="00283042"/>
    <w:rsid w:val="00283533"/>
    <w:rsid w:val="00283BAD"/>
    <w:rsid w:val="00283BC6"/>
    <w:rsid w:val="00283E36"/>
    <w:rsid w:val="002842AC"/>
    <w:rsid w:val="00284384"/>
    <w:rsid w:val="0028478A"/>
    <w:rsid w:val="00284A80"/>
    <w:rsid w:val="00284BA8"/>
    <w:rsid w:val="00284BB5"/>
    <w:rsid w:val="00284C4E"/>
    <w:rsid w:val="00284FE6"/>
    <w:rsid w:val="0028508A"/>
    <w:rsid w:val="0028508B"/>
    <w:rsid w:val="00285A12"/>
    <w:rsid w:val="00285A7D"/>
    <w:rsid w:val="00286816"/>
    <w:rsid w:val="00286E02"/>
    <w:rsid w:val="00287241"/>
    <w:rsid w:val="002872A4"/>
    <w:rsid w:val="00287491"/>
    <w:rsid w:val="0028789A"/>
    <w:rsid w:val="0028799E"/>
    <w:rsid w:val="00290145"/>
    <w:rsid w:val="0029044E"/>
    <w:rsid w:val="002906AA"/>
    <w:rsid w:val="002908AB"/>
    <w:rsid w:val="002908E1"/>
    <w:rsid w:val="002913EC"/>
    <w:rsid w:val="00291BF8"/>
    <w:rsid w:val="002922CA"/>
    <w:rsid w:val="00292737"/>
    <w:rsid w:val="00292797"/>
    <w:rsid w:val="00292A1D"/>
    <w:rsid w:val="00293643"/>
    <w:rsid w:val="00293647"/>
    <w:rsid w:val="00293C23"/>
    <w:rsid w:val="00293CC4"/>
    <w:rsid w:val="00293D40"/>
    <w:rsid w:val="00293E2C"/>
    <w:rsid w:val="00294602"/>
    <w:rsid w:val="0029467D"/>
    <w:rsid w:val="0029468D"/>
    <w:rsid w:val="002946AC"/>
    <w:rsid w:val="00294CE8"/>
    <w:rsid w:val="0029500E"/>
    <w:rsid w:val="002954E9"/>
    <w:rsid w:val="002956B3"/>
    <w:rsid w:val="00295809"/>
    <w:rsid w:val="00295B70"/>
    <w:rsid w:val="00295CDA"/>
    <w:rsid w:val="002960B4"/>
    <w:rsid w:val="00296497"/>
    <w:rsid w:val="0029674B"/>
    <w:rsid w:val="00296B4B"/>
    <w:rsid w:val="00296C6F"/>
    <w:rsid w:val="00296D6B"/>
    <w:rsid w:val="00296E09"/>
    <w:rsid w:val="00297969"/>
    <w:rsid w:val="00297AF3"/>
    <w:rsid w:val="00297B5C"/>
    <w:rsid w:val="00297F36"/>
    <w:rsid w:val="002A05C3"/>
    <w:rsid w:val="002A065B"/>
    <w:rsid w:val="002A0900"/>
    <w:rsid w:val="002A112E"/>
    <w:rsid w:val="002A118F"/>
    <w:rsid w:val="002A1376"/>
    <w:rsid w:val="002A1923"/>
    <w:rsid w:val="002A2398"/>
    <w:rsid w:val="002A243E"/>
    <w:rsid w:val="002A2552"/>
    <w:rsid w:val="002A2615"/>
    <w:rsid w:val="002A28A0"/>
    <w:rsid w:val="002A2F09"/>
    <w:rsid w:val="002A3373"/>
    <w:rsid w:val="002A3557"/>
    <w:rsid w:val="002A3786"/>
    <w:rsid w:val="002A38BB"/>
    <w:rsid w:val="002A3AC1"/>
    <w:rsid w:val="002A528B"/>
    <w:rsid w:val="002A55F4"/>
    <w:rsid w:val="002A58F3"/>
    <w:rsid w:val="002A5AD3"/>
    <w:rsid w:val="002A5C87"/>
    <w:rsid w:val="002A5D81"/>
    <w:rsid w:val="002A5E27"/>
    <w:rsid w:val="002A5FA6"/>
    <w:rsid w:val="002A61AF"/>
    <w:rsid w:val="002A62FD"/>
    <w:rsid w:val="002A6344"/>
    <w:rsid w:val="002A6BEC"/>
    <w:rsid w:val="002A6FFA"/>
    <w:rsid w:val="002A7441"/>
    <w:rsid w:val="002A77E6"/>
    <w:rsid w:val="002A79D3"/>
    <w:rsid w:val="002B09B5"/>
    <w:rsid w:val="002B0ADA"/>
    <w:rsid w:val="002B0F37"/>
    <w:rsid w:val="002B0FE8"/>
    <w:rsid w:val="002B1456"/>
    <w:rsid w:val="002B19A4"/>
    <w:rsid w:val="002B1FDE"/>
    <w:rsid w:val="002B25F0"/>
    <w:rsid w:val="002B2ABA"/>
    <w:rsid w:val="002B2BA8"/>
    <w:rsid w:val="002B2F61"/>
    <w:rsid w:val="002B31C0"/>
    <w:rsid w:val="002B3222"/>
    <w:rsid w:val="002B32E3"/>
    <w:rsid w:val="002B3466"/>
    <w:rsid w:val="002B3A33"/>
    <w:rsid w:val="002B3B4C"/>
    <w:rsid w:val="002B3CFB"/>
    <w:rsid w:val="002B43A2"/>
    <w:rsid w:val="002B4784"/>
    <w:rsid w:val="002B483A"/>
    <w:rsid w:val="002B4D5D"/>
    <w:rsid w:val="002B4F75"/>
    <w:rsid w:val="002B4FAC"/>
    <w:rsid w:val="002B505C"/>
    <w:rsid w:val="002B51C9"/>
    <w:rsid w:val="002B5220"/>
    <w:rsid w:val="002B5ABD"/>
    <w:rsid w:val="002B5DE9"/>
    <w:rsid w:val="002B6165"/>
    <w:rsid w:val="002B62CB"/>
    <w:rsid w:val="002B6694"/>
    <w:rsid w:val="002B6846"/>
    <w:rsid w:val="002B6AD8"/>
    <w:rsid w:val="002B6D93"/>
    <w:rsid w:val="002B6E4F"/>
    <w:rsid w:val="002B7966"/>
    <w:rsid w:val="002B7E61"/>
    <w:rsid w:val="002C0F24"/>
    <w:rsid w:val="002C1326"/>
    <w:rsid w:val="002C133E"/>
    <w:rsid w:val="002C14B4"/>
    <w:rsid w:val="002C1804"/>
    <w:rsid w:val="002C23EF"/>
    <w:rsid w:val="002C27BE"/>
    <w:rsid w:val="002C2D9F"/>
    <w:rsid w:val="002C2DE0"/>
    <w:rsid w:val="002C3867"/>
    <w:rsid w:val="002C3DE5"/>
    <w:rsid w:val="002C3EC2"/>
    <w:rsid w:val="002C3F19"/>
    <w:rsid w:val="002C44C8"/>
    <w:rsid w:val="002C47C5"/>
    <w:rsid w:val="002C49B0"/>
    <w:rsid w:val="002C510E"/>
    <w:rsid w:val="002C52B9"/>
    <w:rsid w:val="002C5D13"/>
    <w:rsid w:val="002C5E24"/>
    <w:rsid w:val="002C6004"/>
    <w:rsid w:val="002C6099"/>
    <w:rsid w:val="002C629B"/>
    <w:rsid w:val="002C6943"/>
    <w:rsid w:val="002C69AE"/>
    <w:rsid w:val="002C7073"/>
    <w:rsid w:val="002C72D1"/>
    <w:rsid w:val="002D0513"/>
    <w:rsid w:val="002D0536"/>
    <w:rsid w:val="002D1057"/>
    <w:rsid w:val="002D16C4"/>
    <w:rsid w:val="002D17F8"/>
    <w:rsid w:val="002D19B3"/>
    <w:rsid w:val="002D2257"/>
    <w:rsid w:val="002D25F7"/>
    <w:rsid w:val="002D2714"/>
    <w:rsid w:val="002D2818"/>
    <w:rsid w:val="002D29DF"/>
    <w:rsid w:val="002D2AE6"/>
    <w:rsid w:val="002D2DF0"/>
    <w:rsid w:val="002D2FF5"/>
    <w:rsid w:val="002D33E4"/>
    <w:rsid w:val="002D345E"/>
    <w:rsid w:val="002D3873"/>
    <w:rsid w:val="002D38E5"/>
    <w:rsid w:val="002D3DDA"/>
    <w:rsid w:val="002D421E"/>
    <w:rsid w:val="002D4975"/>
    <w:rsid w:val="002D49DD"/>
    <w:rsid w:val="002D4A31"/>
    <w:rsid w:val="002D4D67"/>
    <w:rsid w:val="002D4DF8"/>
    <w:rsid w:val="002D4F8E"/>
    <w:rsid w:val="002D5146"/>
    <w:rsid w:val="002D5383"/>
    <w:rsid w:val="002D5860"/>
    <w:rsid w:val="002D5993"/>
    <w:rsid w:val="002D59BE"/>
    <w:rsid w:val="002D608A"/>
    <w:rsid w:val="002D624A"/>
    <w:rsid w:val="002D6EE1"/>
    <w:rsid w:val="002D72F3"/>
    <w:rsid w:val="002D7431"/>
    <w:rsid w:val="002D752D"/>
    <w:rsid w:val="002D75F9"/>
    <w:rsid w:val="002D78F3"/>
    <w:rsid w:val="002D7ADF"/>
    <w:rsid w:val="002E02BD"/>
    <w:rsid w:val="002E0472"/>
    <w:rsid w:val="002E1C7E"/>
    <w:rsid w:val="002E1D0B"/>
    <w:rsid w:val="002E21E5"/>
    <w:rsid w:val="002E2536"/>
    <w:rsid w:val="002E2C88"/>
    <w:rsid w:val="002E337C"/>
    <w:rsid w:val="002E33C4"/>
    <w:rsid w:val="002E402B"/>
    <w:rsid w:val="002E48FD"/>
    <w:rsid w:val="002E4A4E"/>
    <w:rsid w:val="002E4C43"/>
    <w:rsid w:val="002E4F8C"/>
    <w:rsid w:val="002E59A2"/>
    <w:rsid w:val="002E5E3E"/>
    <w:rsid w:val="002E617F"/>
    <w:rsid w:val="002E6666"/>
    <w:rsid w:val="002E76B5"/>
    <w:rsid w:val="002E7733"/>
    <w:rsid w:val="002E7AFA"/>
    <w:rsid w:val="002E7F8F"/>
    <w:rsid w:val="002F01E0"/>
    <w:rsid w:val="002F0711"/>
    <w:rsid w:val="002F07FC"/>
    <w:rsid w:val="002F1015"/>
    <w:rsid w:val="002F1903"/>
    <w:rsid w:val="002F1AC5"/>
    <w:rsid w:val="002F1D35"/>
    <w:rsid w:val="002F20EF"/>
    <w:rsid w:val="002F241D"/>
    <w:rsid w:val="002F269E"/>
    <w:rsid w:val="002F3084"/>
    <w:rsid w:val="002F3600"/>
    <w:rsid w:val="002F3761"/>
    <w:rsid w:val="002F3C93"/>
    <w:rsid w:val="002F3DE6"/>
    <w:rsid w:val="002F3F23"/>
    <w:rsid w:val="002F4203"/>
    <w:rsid w:val="002F4541"/>
    <w:rsid w:val="002F4657"/>
    <w:rsid w:val="002F4685"/>
    <w:rsid w:val="002F4718"/>
    <w:rsid w:val="002F49B6"/>
    <w:rsid w:val="002F5065"/>
    <w:rsid w:val="002F5094"/>
    <w:rsid w:val="002F5827"/>
    <w:rsid w:val="002F588E"/>
    <w:rsid w:val="002F5D75"/>
    <w:rsid w:val="002F6148"/>
    <w:rsid w:val="002F649A"/>
    <w:rsid w:val="002F6AB9"/>
    <w:rsid w:val="002F6D55"/>
    <w:rsid w:val="002F7027"/>
    <w:rsid w:val="002F7255"/>
    <w:rsid w:val="002F7A47"/>
    <w:rsid w:val="002F7BF3"/>
    <w:rsid w:val="002F7D83"/>
    <w:rsid w:val="002F7D93"/>
    <w:rsid w:val="0030009F"/>
    <w:rsid w:val="003001B7"/>
    <w:rsid w:val="0030092A"/>
    <w:rsid w:val="00301044"/>
    <w:rsid w:val="003011A0"/>
    <w:rsid w:val="00301DF0"/>
    <w:rsid w:val="00301FDD"/>
    <w:rsid w:val="003020BD"/>
    <w:rsid w:val="00302277"/>
    <w:rsid w:val="00302288"/>
    <w:rsid w:val="0030231C"/>
    <w:rsid w:val="00302352"/>
    <w:rsid w:val="003024B7"/>
    <w:rsid w:val="003027DB"/>
    <w:rsid w:val="003037A0"/>
    <w:rsid w:val="00303830"/>
    <w:rsid w:val="0030398D"/>
    <w:rsid w:val="003039EF"/>
    <w:rsid w:val="00303C1B"/>
    <w:rsid w:val="00303C7B"/>
    <w:rsid w:val="00304259"/>
    <w:rsid w:val="00305353"/>
    <w:rsid w:val="003055CB"/>
    <w:rsid w:val="00305738"/>
    <w:rsid w:val="003057A8"/>
    <w:rsid w:val="00305A10"/>
    <w:rsid w:val="00305C59"/>
    <w:rsid w:val="00306048"/>
    <w:rsid w:val="003065F7"/>
    <w:rsid w:val="0030661A"/>
    <w:rsid w:val="00306C5C"/>
    <w:rsid w:val="00306E2C"/>
    <w:rsid w:val="00307273"/>
    <w:rsid w:val="0030784D"/>
    <w:rsid w:val="0030798F"/>
    <w:rsid w:val="00307B5A"/>
    <w:rsid w:val="00307DA0"/>
    <w:rsid w:val="003107C2"/>
    <w:rsid w:val="00310A6A"/>
    <w:rsid w:val="00310AA8"/>
    <w:rsid w:val="003116C3"/>
    <w:rsid w:val="00311BD3"/>
    <w:rsid w:val="00311FFB"/>
    <w:rsid w:val="00312082"/>
    <w:rsid w:val="003122C4"/>
    <w:rsid w:val="00312A30"/>
    <w:rsid w:val="003131E0"/>
    <w:rsid w:val="0031375F"/>
    <w:rsid w:val="00313B34"/>
    <w:rsid w:val="00314B45"/>
    <w:rsid w:val="00315ADA"/>
    <w:rsid w:val="00315C4E"/>
    <w:rsid w:val="003160C0"/>
    <w:rsid w:val="003164E5"/>
    <w:rsid w:val="0031678D"/>
    <w:rsid w:val="00316F3E"/>
    <w:rsid w:val="00317025"/>
    <w:rsid w:val="0031715A"/>
    <w:rsid w:val="00317248"/>
    <w:rsid w:val="0031730F"/>
    <w:rsid w:val="003174B4"/>
    <w:rsid w:val="0031784F"/>
    <w:rsid w:val="00317881"/>
    <w:rsid w:val="0031788F"/>
    <w:rsid w:val="003179FD"/>
    <w:rsid w:val="00317C55"/>
    <w:rsid w:val="00317FEC"/>
    <w:rsid w:val="00320044"/>
    <w:rsid w:val="0032007D"/>
    <w:rsid w:val="00320666"/>
    <w:rsid w:val="003209B7"/>
    <w:rsid w:val="00320DF2"/>
    <w:rsid w:val="00320E63"/>
    <w:rsid w:val="00321457"/>
    <w:rsid w:val="0032183A"/>
    <w:rsid w:val="00321B8D"/>
    <w:rsid w:val="00321E8B"/>
    <w:rsid w:val="00322406"/>
    <w:rsid w:val="0032260E"/>
    <w:rsid w:val="0032261E"/>
    <w:rsid w:val="00322B55"/>
    <w:rsid w:val="00322E65"/>
    <w:rsid w:val="00323437"/>
    <w:rsid w:val="003234CA"/>
    <w:rsid w:val="00323613"/>
    <w:rsid w:val="00323D78"/>
    <w:rsid w:val="00324873"/>
    <w:rsid w:val="00324E58"/>
    <w:rsid w:val="00325075"/>
    <w:rsid w:val="003250AD"/>
    <w:rsid w:val="003252B7"/>
    <w:rsid w:val="00325588"/>
    <w:rsid w:val="003255CA"/>
    <w:rsid w:val="00325BA4"/>
    <w:rsid w:val="00325FC5"/>
    <w:rsid w:val="00326350"/>
    <w:rsid w:val="00326589"/>
    <w:rsid w:val="00327284"/>
    <w:rsid w:val="0032735B"/>
    <w:rsid w:val="00327BDD"/>
    <w:rsid w:val="00327D3D"/>
    <w:rsid w:val="0033072B"/>
    <w:rsid w:val="0033077F"/>
    <w:rsid w:val="00330863"/>
    <w:rsid w:val="00331487"/>
    <w:rsid w:val="003315F6"/>
    <w:rsid w:val="003316A1"/>
    <w:rsid w:val="003317FB"/>
    <w:rsid w:val="00331AD5"/>
    <w:rsid w:val="00331BEE"/>
    <w:rsid w:val="00331E22"/>
    <w:rsid w:val="00331FFA"/>
    <w:rsid w:val="0033211B"/>
    <w:rsid w:val="0033222E"/>
    <w:rsid w:val="0033295F"/>
    <w:rsid w:val="003335E8"/>
    <w:rsid w:val="00333636"/>
    <w:rsid w:val="003336F0"/>
    <w:rsid w:val="003336FB"/>
    <w:rsid w:val="0033391A"/>
    <w:rsid w:val="00333AB1"/>
    <w:rsid w:val="0033444C"/>
    <w:rsid w:val="00334724"/>
    <w:rsid w:val="0033479E"/>
    <w:rsid w:val="00334A91"/>
    <w:rsid w:val="00335154"/>
    <w:rsid w:val="0033584C"/>
    <w:rsid w:val="00335A0C"/>
    <w:rsid w:val="00335E8B"/>
    <w:rsid w:val="0033635D"/>
    <w:rsid w:val="003364CC"/>
    <w:rsid w:val="003366A6"/>
    <w:rsid w:val="00336A7A"/>
    <w:rsid w:val="00336AEE"/>
    <w:rsid w:val="00336B96"/>
    <w:rsid w:val="00336CA4"/>
    <w:rsid w:val="0033712F"/>
    <w:rsid w:val="003375C3"/>
    <w:rsid w:val="00337768"/>
    <w:rsid w:val="00337AEC"/>
    <w:rsid w:val="00337F3A"/>
    <w:rsid w:val="003401ED"/>
    <w:rsid w:val="00340781"/>
    <w:rsid w:val="00340A20"/>
    <w:rsid w:val="00340E23"/>
    <w:rsid w:val="00341005"/>
    <w:rsid w:val="0034145C"/>
    <w:rsid w:val="003416D9"/>
    <w:rsid w:val="0034178C"/>
    <w:rsid w:val="00341D7C"/>
    <w:rsid w:val="003421CC"/>
    <w:rsid w:val="00342EAC"/>
    <w:rsid w:val="0034324F"/>
    <w:rsid w:val="0034342B"/>
    <w:rsid w:val="003436D8"/>
    <w:rsid w:val="003437CE"/>
    <w:rsid w:val="00343A13"/>
    <w:rsid w:val="00343CCA"/>
    <w:rsid w:val="00344140"/>
    <w:rsid w:val="003441BF"/>
    <w:rsid w:val="0034481F"/>
    <w:rsid w:val="00344F5D"/>
    <w:rsid w:val="0034575E"/>
    <w:rsid w:val="00345FF5"/>
    <w:rsid w:val="003462B9"/>
    <w:rsid w:val="00346D8A"/>
    <w:rsid w:val="00346F20"/>
    <w:rsid w:val="003470C2"/>
    <w:rsid w:val="00347790"/>
    <w:rsid w:val="00347998"/>
    <w:rsid w:val="00347F8D"/>
    <w:rsid w:val="00347FAB"/>
    <w:rsid w:val="0035027B"/>
    <w:rsid w:val="0035056B"/>
    <w:rsid w:val="003512CF"/>
    <w:rsid w:val="00351844"/>
    <w:rsid w:val="00351AC2"/>
    <w:rsid w:val="0035223A"/>
    <w:rsid w:val="00352526"/>
    <w:rsid w:val="00352558"/>
    <w:rsid w:val="0035273E"/>
    <w:rsid w:val="00352A0F"/>
    <w:rsid w:val="00352E73"/>
    <w:rsid w:val="003531C7"/>
    <w:rsid w:val="00353CB0"/>
    <w:rsid w:val="00353F26"/>
    <w:rsid w:val="0035406A"/>
    <w:rsid w:val="0035489D"/>
    <w:rsid w:val="00354950"/>
    <w:rsid w:val="00354F0E"/>
    <w:rsid w:val="00355270"/>
    <w:rsid w:val="00355954"/>
    <w:rsid w:val="00355B1D"/>
    <w:rsid w:val="00355D08"/>
    <w:rsid w:val="00355D13"/>
    <w:rsid w:val="00356039"/>
    <w:rsid w:val="00356462"/>
    <w:rsid w:val="003564F2"/>
    <w:rsid w:val="00356510"/>
    <w:rsid w:val="003567A2"/>
    <w:rsid w:val="00356BB7"/>
    <w:rsid w:val="003571CD"/>
    <w:rsid w:val="0035786D"/>
    <w:rsid w:val="00357938"/>
    <w:rsid w:val="00357C53"/>
    <w:rsid w:val="00357F46"/>
    <w:rsid w:val="00360C1C"/>
    <w:rsid w:val="00361028"/>
    <w:rsid w:val="0036165F"/>
    <w:rsid w:val="00361728"/>
    <w:rsid w:val="0036189E"/>
    <w:rsid w:val="00361A55"/>
    <w:rsid w:val="003622A7"/>
    <w:rsid w:val="0036237E"/>
    <w:rsid w:val="00362677"/>
    <w:rsid w:val="00362855"/>
    <w:rsid w:val="00363B0B"/>
    <w:rsid w:val="00363D15"/>
    <w:rsid w:val="00363D28"/>
    <w:rsid w:val="00363DBD"/>
    <w:rsid w:val="003640F7"/>
    <w:rsid w:val="003644BD"/>
    <w:rsid w:val="0036456E"/>
    <w:rsid w:val="00364990"/>
    <w:rsid w:val="00364C2A"/>
    <w:rsid w:val="003650FF"/>
    <w:rsid w:val="0036517D"/>
    <w:rsid w:val="00365385"/>
    <w:rsid w:val="00365FC2"/>
    <w:rsid w:val="003669F4"/>
    <w:rsid w:val="003670B6"/>
    <w:rsid w:val="003673A0"/>
    <w:rsid w:val="00367508"/>
    <w:rsid w:val="00367806"/>
    <w:rsid w:val="00367A9E"/>
    <w:rsid w:val="00367AD4"/>
    <w:rsid w:val="003701F9"/>
    <w:rsid w:val="003702F2"/>
    <w:rsid w:val="003707A4"/>
    <w:rsid w:val="0037132E"/>
    <w:rsid w:val="003714D3"/>
    <w:rsid w:val="00371B0D"/>
    <w:rsid w:val="00371B8F"/>
    <w:rsid w:val="003721DB"/>
    <w:rsid w:val="0037228D"/>
    <w:rsid w:val="003723DF"/>
    <w:rsid w:val="0037247E"/>
    <w:rsid w:val="00372CE6"/>
    <w:rsid w:val="00372F33"/>
    <w:rsid w:val="00372FF7"/>
    <w:rsid w:val="00373232"/>
    <w:rsid w:val="00373601"/>
    <w:rsid w:val="0037370B"/>
    <w:rsid w:val="00374009"/>
    <w:rsid w:val="00374126"/>
    <w:rsid w:val="00374482"/>
    <w:rsid w:val="003747AD"/>
    <w:rsid w:val="00374B27"/>
    <w:rsid w:val="00374CBE"/>
    <w:rsid w:val="003750DD"/>
    <w:rsid w:val="00375887"/>
    <w:rsid w:val="003758BF"/>
    <w:rsid w:val="003758CA"/>
    <w:rsid w:val="00375ADB"/>
    <w:rsid w:val="00376100"/>
    <w:rsid w:val="00376D72"/>
    <w:rsid w:val="00376DE1"/>
    <w:rsid w:val="003770A9"/>
    <w:rsid w:val="00377357"/>
    <w:rsid w:val="0037737A"/>
    <w:rsid w:val="003777AE"/>
    <w:rsid w:val="00380063"/>
    <w:rsid w:val="00380191"/>
    <w:rsid w:val="003801B9"/>
    <w:rsid w:val="003806E9"/>
    <w:rsid w:val="00380786"/>
    <w:rsid w:val="00380B7C"/>
    <w:rsid w:val="00380F6A"/>
    <w:rsid w:val="003810DA"/>
    <w:rsid w:val="003811C1"/>
    <w:rsid w:val="00381757"/>
    <w:rsid w:val="00381A47"/>
    <w:rsid w:val="00381F20"/>
    <w:rsid w:val="00382A4C"/>
    <w:rsid w:val="00382D11"/>
    <w:rsid w:val="003831E3"/>
    <w:rsid w:val="00383606"/>
    <w:rsid w:val="00383AAE"/>
    <w:rsid w:val="00383E4E"/>
    <w:rsid w:val="003840D3"/>
    <w:rsid w:val="0038417E"/>
    <w:rsid w:val="003847E4"/>
    <w:rsid w:val="003850F4"/>
    <w:rsid w:val="00385BFD"/>
    <w:rsid w:val="00385F64"/>
    <w:rsid w:val="0038611F"/>
    <w:rsid w:val="00386971"/>
    <w:rsid w:val="00386F0C"/>
    <w:rsid w:val="00386F9A"/>
    <w:rsid w:val="00387287"/>
    <w:rsid w:val="00387376"/>
    <w:rsid w:val="00387486"/>
    <w:rsid w:val="003875A5"/>
    <w:rsid w:val="003875E8"/>
    <w:rsid w:val="00387C24"/>
    <w:rsid w:val="00387D0E"/>
    <w:rsid w:val="00387E71"/>
    <w:rsid w:val="003903EE"/>
    <w:rsid w:val="00391701"/>
    <w:rsid w:val="00391F78"/>
    <w:rsid w:val="00392188"/>
    <w:rsid w:val="00392560"/>
    <w:rsid w:val="00392E99"/>
    <w:rsid w:val="00393241"/>
    <w:rsid w:val="00393350"/>
    <w:rsid w:val="003936F2"/>
    <w:rsid w:val="00394002"/>
    <w:rsid w:val="003942EE"/>
    <w:rsid w:val="00394748"/>
    <w:rsid w:val="00394C21"/>
    <w:rsid w:val="0039516A"/>
    <w:rsid w:val="0039547D"/>
    <w:rsid w:val="003954AC"/>
    <w:rsid w:val="0039578D"/>
    <w:rsid w:val="00395CA9"/>
    <w:rsid w:val="0039626C"/>
    <w:rsid w:val="003963B5"/>
    <w:rsid w:val="00396601"/>
    <w:rsid w:val="00396EB2"/>
    <w:rsid w:val="003970BC"/>
    <w:rsid w:val="0039728C"/>
    <w:rsid w:val="003977F6"/>
    <w:rsid w:val="0039782D"/>
    <w:rsid w:val="0039788B"/>
    <w:rsid w:val="00397AAF"/>
    <w:rsid w:val="00397DE6"/>
    <w:rsid w:val="003A01F2"/>
    <w:rsid w:val="003A0389"/>
    <w:rsid w:val="003A03A5"/>
    <w:rsid w:val="003A08D6"/>
    <w:rsid w:val="003A0FAF"/>
    <w:rsid w:val="003A102F"/>
    <w:rsid w:val="003A11EA"/>
    <w:rsid w:val="003A171F"/>
    <w:rsid w:val="003A1758"/>
    <w:rsid w:val="003A1BE9"/>
    <w:rsid w:val="003A1C9A"/>
    <w:rsid w:val="003A2789"/>
    <w:rsid w:val="003A301B"/>
    <w:rsid w:val="003A3228"/>
    <w:rsid w:val="003A3403"/>
    <w:rsid w:val="003A3A4E"/>
    <w:rsid w:val="003A4074"/>
    <w:rsid w:val="003A466E"/>
    <w:rsid w:val="003A46A8"/>
    <w:rsid w:val="003A4C6D"/>
    <w:rsid w:val="003A5148"/>
    <w:rsid w:val="003A5219"/>
    <w:rsid w:val="003A5299"/>
    <w:rsid w:val="003A5372"/>
    <w:rsid w:val="003A54A5"/>
    <w:rsid w:val="003A592A"/>
    <w:rsid w:val="003A5B9D"/>
    <w:rsid w:val="003A68B4"/>
    <w:rsid w:val="003A6FFD"/>
    <w:rsid w:val="003A70F8"/>
    <w:rsid w:val="003A77C8"/>
    <w:rsid w:val="003A7F91"/>
    <w:rsid w:val="003B001B"/>
    <w:rsid w:val="003B0440"/>
    <w:rsid w:val="003B0971"/>
    <w:rsid w:val="003B0AE6"/>
    <w:rsid w:val="003B0B3E"/>
    <w:rsid w:val="003B0E68"/>
    <w:rsid w:val="003B11C3"/>
    <w:rsid w:val="003B17C5"/>
    <w:rsid w:val="003B1B69"/>
    <w:rsid w:val="003B1B7B"/>
    <w:rsid w:val="003B1D0E"/>
    <w:rsid w:val="003B215C"/>
    <w:rsid w:val="003B21CA"/>
    <w:rsid w:val="003B2233"/>
    <w:rsid w:val="003B2824"/>
    <w:rsid w:val="003B29A9"/>
    <w:rsid w:val="003B2A79"/>
    <w:rsid w:val="003B32FC"/>
    <w:rsid w:val="003B3C08"/>
    <w:rsid w:val="003B3C1C"/>
    <w:rsid w:val="003B42F0"/>
    <w:rsid w:val="003B4345"/>
    <w:rsid w:val="003B45DC"/>
    <w:rsid w:val="003B45E9"/>
    <w:rsid w:val="003B4602"/>
    <w:rsid w:val="003B4A70"/>
    <w:rsid w:val="003B4DEC"/>
    <w:rsid w:val="003B54FD"/>
    <w:rsid w:val="003B573E"/>
    <w:rsid w:val="003B5A5B"/>
    <w:rsid w:val="003B5C2D"/>
    <w:rsid w:val="003B6162"/>
    <w:rsid w:val="003B6502"/>
    <w:rsid w:val="003B6528"/>
    <w:rsid w:val="003B6735"/>
    <w:rsid w:val="003B67FE"/>
    <w:rsid w:val="003B68DF"/>
    <w:rsid w:val="003B7A89"/>
    <w:rsid w:val="003C0371"/>
    <w:rsid w:val="003C0423"/>
    <w:rsid w:val="003C0446"/>
    <w:rsid w:val="003C0568"/>
    <w:rsid w:val="003C0C73"/>
    <w:rsid w:val="003C0EA7"/>
    <w:rsid w:val="003C1611"/>
    <w:rsid w:val="003C1C76"/>
    <w:rsid w:val="003C1F2C"/>
    <w:rsid w:val="003C2386"/>
    <w:rsid w:val="003C249E"/>
    <w:rsid w:val="003C290D"/>
    <w:rsid w:val="003C2BF3"/>
    <w:rsid w:val="003C2D66"/>
    <w:rsid w:val="003C2F90"/>
    <w:rsid w:val="003C37A4"/>
    <w:rsid w:val="003C3B22"/>
    <w:rsid w:val="003C3E2F"/>
    <w:rsid w:val="003C42D3"/>
    <w:rsid w:val="003C46BB"/>
    <w:rsid w:val="003C4791"/>
    <w:rsid w:val="003C4B11"/>
    <w:rsid w:val="003C4FE3"/>
    <w:rsid w:val="003C500C"/>
    <w:rsid w:val="003C5620"/>
    <w:rsid w:val="003C586A"/>
    <w:rsid w:val="003C5AB9"/>
    <w:rsid w:val="003C5CDE"/>
    <w:rsid w:val="003C5DCA"/>
    <w:rsid w:val="003C5F35"/>
    <w:rsid w:val="003C6499"/>
    <w:rsid w:val="003C64D3"/>
    <w:rsid w:val="003C6581"/>
    <w:rsid w:val="003C681C"/>
    <w:rsid w:val="003C6C8E"/>
    <w:rsid w:val="003C7435"/>
    <w:rsid w:val="003C7C1A"/>
    <w:rsid w:val="003D112A"/>
    <w:rsid w:val="003D227B"/>
    <w:rsid w:val="003D2C23"/>
    <w:rsid w:val="003D2D7E"/>
    <w:rsid w:val="003D3E2D"/>
    <w:rsid w:val="003D4003"/>
    <w:rsid w:val="003D445B"/>
    <w:rsid w:val="003D461A"/>
    <w:rsid w:val="003D4868"/>
    <w:rsid w:val="003D4903"/>
    <w:rsid w:val="003D4A6D"/>
    <w:rsid w:val="003D53D6"/>
    <w:rsid w:val="003D5B3A"/>
    <w:rsid w:val="003D5B65"/>
    <w:rsid w:val="003D5B9E"/>
    <w:rsid w:val="003D5BAA"/>
    <w:rsid w:val="003D66AA"/>
    <w:rsid w:val="003D6722"/>
    <w:rsid w:val="003D6AD1"/>
    <w:rsid w:val="003D6C8A"/>
    <w:rsid w:val="003D6E31"/>
    <w:rsid w:val="003D6FE3"/>
    <w:rsid w:val="003D7521"/>
    <w:rsid w:val="003D77D8"/>
    <w:rsid w:val="003D7DA2"/>
    <w:rsid w:val="003E0327"/>
    <w:rsid w:val="003E03CE"/>
    <w:rsid w:val="003E0CDB"/>
    <w:rsid w:val="003E0F17"/>
    <w:rsid w:val="003E15B4"/>
    <w:rsid w:val="003E1696"/>
    <w:rsid w:val="003E1861"/>
    <w:rsid w:val="003E1C96"/>
    <w:rsid w:val="003E1CBA"/>
    <w:rsid w:val="003E1F71"/>
    <w:rsid w:val="003E2279"/>
    <w:rsid w:val="003E266B"/>
    <w:rsid w:val="003E29DE"/>
    <w:rsid w:val="003E2B56"/>
    <w:rsid w:val="003E2F0D"/>
    <w:rsid w:val="003E3ABA"/>
    <w:rsid w:val="003E455D"/>
    <w:rsid w:val="003E4A58"/>
    <w:rsid w:val="003E4B9D"/>
    <w:rsid w:val="003E5712"/>
    <w:rsid w:val="003E5768"/>
    <w:rsid w:val="003E5A28"/>
    <w:rsid w:val="003E5B2E"/>
    <w:rsid w:val="003E5C8B"/>
    <w:rsid w:val="003E5FC3"/>
    <w:rsid w:val="003E6089"/>
    <w:rsid w:val="003E6852"/>
    <w:rsid w:val="003E7392"/>
    <w:rsid w:val="003E73EB"/>
    <w:rsid w:val="003E74DF"/>
    <w:rsid w:val="003E785A"/>
    <w:rsid w:val="003E7860"/>
    <w:rsid w:val="003E7D66"/>
    <w:rsid w:val="003E7D93"/>
    <w:rsid w:val="003E7E3D"/>
    <w:rsid w:val="003F03FE"/>
    <w:rsid w:val="003F0771"/>
    <w:rsid w:val="003F0F21"/>
    <w:rsid w:val="003F1173"/>
    <w:rsid w:val="003F123E"/>
    <w:rsid w:val="003F13B3"/>
    <w:rsid w:val="003F22CA"/>
    <w:rsid w:val="003F2425"/>
    <w:rsid w:val="003F2900"/>
    <w:rsid w:val="003F2AD1"/>
    <w:rsid w:val="003F2D3D"/>
    <w:rsid w:val="003F2F54"/>
    <w:rsid w:val="003F3430"/>
    <w:rsid w:val="003F354C"/>
    <w:rsid w:val="003F3AE0"/>
    <w:rsid w:val="003F3BC5"/>
    <w:rsid w:val="003F492C"/>
    <w:rsid w:val="003F5615"/>
    <w:rsid w:val="003F56A9"/>
    <w:rsid w:val="003F6443"/>
    <w:rsid w:val="003F6490"/>
    <w:rsid w:val="003F7121"/>
    <w:rsid w:val="003F7169"/>
    <w:rsid w:val="003F77BC"/>
    <w:rsid w:val="003F786D"/>
    <w:rsid w:val="003F7A29"/>
    <w:rsid w:val="00400132"/>
    <w:rsid w:val="0040014B"/>
    <w:rsid w:val="00400171"/>
    <w:rsid w:val="00400802"/>
    <w:rsid w:val="00400E97"/>
    <w:rsid w:val="00400EC8"/>
    <w:rsid w:val="00400EF0"/>
    <w:rsid w:val="0040122B"/>
    <w:rsid w:val="00401561"/>
    <w:rsid w:val="00401607"/>
    <w:rsid w:val="00401F01"/>
    <w:rsid w:val="00402266"/>
    <w:rsid w:val="004024C9"/>
    <w:rsid w:val="0040253E"/>
    <w:rsid w:val="00402743"/>
    <w:rsid w:val="00402BAC"/>
    <w:rsid w:val="00403EA8"/>
    <w:rsid w:val="00404D1F"/>
    <w:rsid w:val="00405DCD"/>
    <w:rsid w:val="00405E60"/>
    <w:rsid w:val="0040618D"/>
    <w:rsid w:val="00406452"/>
    <w:rsid w:val="00406578"/>
    <w:rsid w:val="00406995"/>
    <w:rsid w:val="00406CA5"/>
    <w:rsid w:val="00406DC1"/>
    <w:rsid w:val="00407483"/>
    <w:rsid w:val="00407586"/>
    <w:rsid w:val="0040793A"/>
    <w:rsid w:val="00407C7F"/>
    <w:rsid w:val="00407CE5"/>
    <w:rsid w:val="00410429"/>
    <w:rsid w:val="00410660"/>
    <w:rsid w:val="00410E7B"/>
    <w:rsid w:val="0041108A"/>
    <w:rsid w:val="004113D4"/>
    <w:rsid w:val="00411A54"/>
    <w:rsid w:val="00411D2C"/>
    <w:rsid w:val="00411F4F"/>
    <w:rsid w:val="00411F51"/>
    <w:rsid w:val="00412A28"/>
    <w:rsid w:val="0041323A"/>
    <w:rsid w:val="00413FF3"/>
    <w:rsid w:val="004142E9"/>
    <w:rsid w:val="00414949"/>
    <w:rsid w:val="00414B3B"/>
    <w:rsid w:val="00414EBD"/>
    <w:rsid w:val="004156F1"/>
    <w:rsid w:val="00415C0B"/>
    <w:rsid w:val="004162B1"/>
    <w:rsid w:val="004165DC"/>
    <w:rsid w:val="00416AEF"/>
    <w:rsid w:val="00416B45"/>
    <w:rsid w:val="00416D14"/>
    <w:rsid w:val="0041701A"/>
    <w:rsid w:val="00417B1D"/>
    <w:rsid w:val="00417C3C"/>
    <w:rsid w:val="00417D9F"/>
    <w:rsid w:val="004205E1"/>
    <w:rsid w:val="004209B7"/>
    <w:rsid w:val="004214A9"/>
    <w:rsid w:val="0042197D"/>
    <w:rsid w:val="00421D1B"/>
    <w:rsid w:val="00421E4E"/>
    <w:rsid w:val="00421FD8"/>
    <w:rsid w:val="00422057"/>
    <w:rsid w:val="0042237F"/>
    <w:rsid w:val="00422D9E"/>
    <w:rsid w:val="00422DDB"/>
    <w:rsid w:val="00423735"/>
    <w:rsid w:val="00423EAD"/>
    <w:rsid w:val="00423F5D"/>
    <w:rsid w:val="00424365"/>
    <w:rsid w:val="00424483"/>
    <w:rsid w:val="004248E2"/>
    <w:rsid w:val="00424996"/>
    <w:rsid w:val="00424D09"/>
    <w:rsid w:val="00424E8C"/>
    <w:rsid w:val="0042562F"/>
    <w:rsid w:val="004268C3"/>
    <w:rsid w:val="00426A97"/>
    <w:rsid w:val="00426AA2"/>
    <w:rsid w:val="00426F66"/>
    <w:rsid w:val="004300A2"/>
    <w:rsid w:val="004304F5"/>
    <w:rsid w:val="00430592"/>
    <w:rsid w:val="004305E4"/>
    <w:rsid w:val="00430A9A"/>
    <w:rsid w:val="00430D70"/>
    <w:rsid w:val="0043121A"/>
    <w:rsid w:val="004316DE"/>
    <w:rsid w:val="00431BAE"/>
    <w:rsid w:val="00431D59"/>
    <w:rsid w:val="0043296E"/>
    <w:rsid w:val="00432A26"/>
    <w:rsid w:val="00432D24"/>
    <w:rsid w:val="00432D6F"/>
    <w:rsid w:val="0043446D"/>
    <w:rsid w:val="00434C02"/>
    <w:rsid w:val="0043514A"/>
    <w:rsid w:val="004358DB"/>
    <w:rsid w:val="00435F65"/>
    <w:rsid w:val="0043623C"/>
    <w:rsid w:val="0043644E"/>
    <w:rsid w:val="0043725B"/>
    <w:rsid w:val="00437834"/>
    <w:rsid w:val="004378B8"/>
    <w:rsid w:val="00437950"/>
    <w:rsid w:val="00437AC4"/>
    <w:rsid w:val="00437C2C"/>
    <w:rsid w:val="0044057C"/>
    <w:rsid w:val="004405FA"/>
    <w:rsid w:val="0044077A"/>
    <w:rsid w:val="004408A9"/>
    <w:rsid w:val="0044123F"/>
    <w:rsid w:val="004414EB"/>
    <w:rsid w:val="00441749"/>
    <w:rsid w:val="00441802"/>
    <w:rsid w:val="00441F64"/>
    <w:rsid w:val="00441FB8"/>
    <w:rsid w:val="004421E1"/>
    <w:rsid w:val="00442E1A"/>
    <w:rsid w:val="00442E8C"/>
    <w:rsid w:val="00443AAA"/>
    <w:rsid w:val="00443B96"/>
    <w:rsid w:val="00443BAA"/>
    <w:rsid w:val="004440C2"/>
    <w:rsid w:val="004440C8"/>
    <w:rsid w:val="004443EF"/>
    <w:rsid w:val="00444597"/>
    <w:rsid w:val="00445633"/>
    <w:rsid w:val="00445C35"/>
    <w:rsid w:val="00445DBA"/>
    <w:rsid w:val="0044609E"/>
    <w:rsid w:val="004466C3"/>
    <w:rsid w:val="00446D08"/>
    <w:rsid w:val="00446D7A"/>
    <w:rsid w:val="00446F71"/>
    <w:rsid w:val="004470DE"/>
    <w:rsid w:val="0044712D"/>
    <w:rsid w:val="0044752F"/>
    <w:rsid w:val="004501B9"/>
    <w:rsid w:val="00450470"/>
    <w:rsid w:val="00450604"/>
    <w:rsid w:val="00450A7C"/>
    <w:rsid w:val="00451696"/>
    <w:rsid w:val="0045185A"/>
    <w:rsid w:val="00452144"/>
    <w:rsid w:val="00452195"/>
    <w:rsid w:val="00453452"/>
    <w:rsid w:val="004535EB"/>
    <w:rsid w:val="00453D4C"/>
    <w:rsid w:val="004541AC"/>
    <w:rsid w:val="0045435C"/>
    <w:rsid w:val="004546F5"/>
    <w:rsid w:val="004547F9"/>
    <w:rsid w:val="00454932"/>
    <w:rsid w:val="00454A59"/>
    <w:rsid w:val="00454D3E"/>
    <w:rsid w:val="00455106"/>
    <w:rsid w:val="0045549B"/>
    <w:rsid w:val="00456028"/>
    <w:rsid w:val="004571CB"/>
    <w:rsid w:val="0045724E"/>
    <w:rsid w:val="0045750B"/>
    <w:rsid w:val="004601A6"/>
    <w:rsid w:val="004602F7"/>
    <w:rsid w:val="00460DB4"/>
    <w:rsid w:val="004617EE"/>
    <w:rsid w:val="004618CE"/>
    <w:rsid w:val="00461D61"/>
    <w:rsid w:val="004620D0"/>
    <w:rsid w:val="00462A23"/>
    <w:rsid w:val="00462AA0"/>
    <w:rsid w:val="00463248"/>
    <w:rsid w:val="00463496"/>
    <w:rsid w:val="004634A9"/>
    <w:rsid w:val="004635F5"/>
    <w:rsid w:val="004635F9"/>
    <w:rsid w:val="004635FC"/>
    <w:rsid w:val="00463882"/>
    <w:rsid w:val="00463DDF"/>
    <w:rsid w:val="00464184"/>
    <w:rsid w:val="004643D6"/>
    <w:rsid w:val="0046450D"/>
    <w:rsid w:val="0046476B"/>
    <w:rsid w:val="00464D42"/>
    <w:rsid w:val="00464FA5"/>
    <w:rsid w:val="0046500E"/>
    <w:rsid w:val="0046544E"/>
    <w:rsid w:val="0046565B"/>
    <w:rsid w:val="0046577E"/>
    <w:rsid w:val="00465A54"/>
    <w:rsid w:val="00465F2D"/>
    <w:rsid w:val="00466184"/>
    <w:rsid w:val="00466632"/>
    <w:rsid w:val="004669B2"/>
    <w:rsid w:val="0046717A"/>
    <w:rsid w:val="0046717C"/>
    <w:rsid w:val="004673D9"/>
    <w:rsid w:val="00467955"/>
    <w:rsid w:val="00467B73"/>
    <w:rsid w:val="00467BF4"/>
    <w:rsid w:val="00467F61"/>
    <w:rsid w:val="0047010E"/>
    <w:rsid w:val="00470442"/>
    <w:rsid w:val="00470E9A"/>
    <w:rsid w:val="0047136E"/>
    <w:rsid w:val="00471A18"/>
    <w:rsid w:val="00471C19"/>
    <w:rsid w:val="0047203B"/>
    <w:rsid w:val="004723D1"/>
    <w:rsid w:val="0047242D"/>
    <w:rsid w:val="00472782"/>
    <w:rsid w:val="0047285B"/>
    <w:rsid w:val="00472ACC"/>
    <w:rsid w:val="00472F5D"/>
    <w:rsid w:val="004731BC"/>
    <w:rsid w:val="004737AD"/>
    <w:rsid w:val="00474140"/>
    <w:rsid w:val="00474A34"/>
    <w:rsid w:val="004751EB"/>
    <w:rsid w:val="0047541A"/>
    <w:rsid w:val="00475907"/>
    <w:rsid w:val="0047620B"/>
    <w:rsid w:val="004763E0"/>
    <w:rsid w:val="00477427"/>
    <w:rsid w:val="00477E70"/>
    <w:rsid w:val="00480204"/>
    <w:rsid w:val="00480719"/>
    <w:rsid w:val="00480B1E"/>
    <w:rsid w:val="00481757"/>
    <w:rsid w:val="00481FE1"/>
    <w:rsid w:val="00482271"/>
    <w:rsid w:val="00482B02"/>
    <w:rsid w:val="00483371"/>
    <w:rsid w:val="00483987"/>
    <w:rsid w:val="00483A63"/>
    <w:rsid w:val="00483D48"/>
    <w:rsid w:val="00483FA3"/>
    <w:rsid w:val="00483FCB"/>
    <w:rsid w:val="00484B9D"/>
    <w:rsid w:val="00484BC6"/>
    <w:rsid w:val="004850AF"/>
    <w:rsid w:val="0048528B"/>
    <w:rsid w:val="0048540A"/>
    <w:rsid w:val="004854E9"/>
    <w:rsid w:val="004855BD"/>
    <w:rsid w:val="004858D1"/>
    <w:rsid w:val="004859B2"/>
    <w:rsid w:val="00485D9F"/>
    <w:rsid w:val="00485E6A"/>
    <w:rsid w:val="0048713A"/>
    <w:rsid w:val="0048720F"/>
    <w:rsid w:val="004873F8"/>
    <w:rsid w:val="00487505"/>
    <w:rsid w:val="00490742"/>
    <w:rsid w:val="004914CA"/>
    <w:rsid w:val="00491C6B"/>
    <w:rsid w:val="00491C9F"/>
    <w:rsid w:val="00491ECE"/>
    <w:rsid w:val="00492198"/>
    <w:rsid w:val="004923E4"/>
    <w:rsid w:val="004926C6"/>
    <w:rsid w:val="00492B76"/>
    <w:rsid w:val="00492CB5"/>
    <w:rsid w:val="00492E71"/>
    <w:rsid w:val="004932C0"/>
    <w:rsid w:val="0049356C"/>
    <w:rsid w:val="004937E8"/>
    <w:rsid w:val="00493C90"/>
    <w:rsid w:val="00493F18"/>
    <w:rsid w:val="00493F79"/>
    <w:rsid w:val="0049415E"/>
    <w:rsid w:val="004946C8"/>
    <w:rsid w:val="00494749"/>
    <w:rsid w:val="00494BDB"/>
    <w:rsid w:val="00494C24"/>
    <w:rsid w:val="00495218"/>
    <w:rsid w:val="004954D3"/>
    <w:rsid w:val="00495BB7"/>
    <w:rsid w:val="00495CF0"/>
    <w:rsid w:val="00495EDC"/>
    <w:rsid w:val="004962CF"/>
    <w:rsid w:val="00496BD2"/>
    <w:rsid w:val="00496EDD"/>
    <w:rsid w:val="00497151"/>
    <w:rsid w:val="00497BC9"/>
    <w:rsid w:val="00497FBF"/>
    <w:rsid w:val="004A03A0"/>
    <w:rsid w:val="004A046B"/>
    <w:rsid w:val="004A0527"/>
    <w:rsid w:val="004A0CFC"/>
    <w:rsid w:val="004A1146"/>
    <w:rsid w:val="004A1157"/>
    <w:rsid w:val="004A1475"/>
    <w:rsid w:val="004A1661"/>
    <w:rsid w:val="004A2778"/>
    <w:rsid w:val="004A281B"/>
    <w:rsid w:val="004A2DE5"/>
    <w:rsid w:val="004A311B"/>
    <w:rsid w:val="004A3369"/>
    <w:rsid w:val="004A39D9"/>
    <w:rsid w:val="004A40AA"/>
    <w:rsid w:val="004A40E3"/>
    <w:rsid w:val="004A4107"/>
    <w:rsid w:val="004A5017"/>
    <w:rsid w:val="004A54CF"/>
    <w:rsid w:val="004A574B"/>
    <w:rsid w:val="004A5852"/>
    <w:rsid w:val="004A59EE"/>
    <w:rsid w:val="004A6448"/>
    <w:rsid w:val="004A681F"/>
    <w:rsid w:val="004A6F41"/>
    <w:rsid w:val="004A6F99"/>
    <w:rsid w:val="004A7882"/>
    <w:rsid w:val="004A7D62"/>
    <w:rsid w:val="004A7EBF"/>
    <w:rsid w:val="004B024E"/>
    <w:rsid w:val="004B13C1"/>
    <w:rsid w:val="004B153F"/>
    <w:rsid w:val="004B17AA"/>
    <w:rsid w:val="004B189A"/>
    <w:rsid w:val="004B1F50"/>
    <w:rsid w:val="004B20AE"/>
    <w:rsid w:val="004B276B"/>
    <w:rsid w:val="004B27DC"/>
    <w:rsid w:val="004B2B5C"/>
    <w:rsid w:val="004B2D0B"/>
    <w:rsid w:val="004B3076"/>
    <w:rsid w:val="004B331C"/>
    <w:rsid w:val="004B3C33"/>
    <w:rsid w:val="004B49B7"/>
    <w:rsid w:val="004B4BE5"/>
    <w:rsid w:val="004B4F10"/>
    <w:rsid w:val="004B515A"/>
    <w:rsid w:val="004B5866"/>
    <w:rsid w:val="004B5914"/>
    <w:rsid w:val="004B5E7F"/>
    <w:rsid w:val="004B612C"/>
    <w:rsid w:val="004B6226"/>
    <w:rsid w:val="004B6303"/>
    <w:rsid w:val="004B69B5"/>
    <w:rsid w:val="004B6AF9"/>
    <w:rsid w:val="004B6C12"/>
    <w:rsid w:val="004B70C2"/>
    <w:rsid w:val="004B719F"/>
    <w:rsid w:val="004B7231"/>
    <w:rsid w:val="004B7312"/>
    <w:rsid w:val="004B79B1"/>
    <w:rsid w:val="004B7D0D"/>
    <w:rsid w:val="004C059F"/>
    <w:rsid w:val="004C05DE"/>
    <w:rsid w:val="004C066B"/>
    <w:rsid w:val="004C0675"/>
    <w:rsid w:val="004C0680"/>
    <w:rsid w:val="004C0749"/>
    <w:rsid w:val="004C08C5"/>
    <w:rsid w:val="004C0C60"/>
    <w:rsid w:val="004C0DE1"/>
    <w:rsid w:val="004C1065"/>
    <w:rsid w:val="004C10E9"/>
    <w:rsid w:val="004C127C"/>
    <w:rsid w:val="004C173A"/>
    <w:rsid w:val="004C1C6C"/>
    <w:rsid w:val="004C1D4A"/>
    <w:rsid w:val="004C1DCA"/>
    <w:rsid w:val="004C2261"/>
    <w:rsid w:val="004C2B68"/>
    <w:rsid w:val="004C2C55"/>
    <w:rsid w:val="004C2CE5"/>
    <w:rsid w:val="004C2DEA"/>
    <w:rsid w:val="004C2E7E"/>
    <w:rsid w:val="004C314C"/>
    <w:rsid w:val="004C33C6"/>
    <w:rsid w:val="004C3717"/>
    <w:rsid w:val="004C3CE0"/>
    <w:rsid w:val="004C427B"/>
    <w:rsid w:val="004C42BE"/>
    <w:rsid w:val="004C454A"/>
    <w:rsid w:val="004C4C9A"/>
    <w:rsid w:val="004C4F40"/>
    <w:rsid w:val="004C52E0"/>
    <w:rsid w:val="004C560E"/>
    <w:rsid w:val="004C5F6C"/>
    <w:rsid w:val="004C708B"/>
    <w:rsid w:val="004C7878"/>
    <w:rsid w:val="004C7F9B"/>
    <w:rsid w:val="004D025E"/>
    <w:rsid w:val="004D03E2"/>
    <w:rsid w:val="004D1035"/>
    <w:rsid w:val="004D111F"/>
    <w:rsid w:val="004D16E4"/>
    <w:rsid w:val="004D1EBD"/>
    <w:rsid w:val="004D2095"/>
    <w:rsid w:val="004D279D"/>
    <w:rsid w:val="004D2BF7"/>
    <w:rsid w:val="004D2D60"/>
    <w:rsid w:val="004D2F82"/>
    <w:rsid w:val="004D3179"/>
    <w:rsid w:val="004D38A5"/>
    <w:rsid w:val="004D4334"/>
    <w:rsid w:val="004D52B7"/>
    <w:rsid w:val="004D5817"/>
    <w:rsid w:val="004D581F"/>
    <w:rsid w:val="004D5988"/>
    <w:rsid w:val="004D6E9B"/>
    <w:rsid w:val="004D7623"/>
    <w:rsid w:val="004D7853"/>
    <w:rsid w:val="004D7A02"/>
    <w:rsid w:val="004E1255"/>
    <w:rsid w:val="004E163A"/>
    <w:rsid w:val="004E1A4B"/>
    <w:rsid w:val="004E1C0F"/>
    <w:rsid w:val="004E1C6D"/>
    <w:rsid w:val="004E1E3E"/>
    <w:rsid w:val="004E1FAC"/>
    <w:rsid w:val="004E202B"/>
    <w:rsid w:val="004E3282"/>
    <w:rsid w:val="004E32F3"/>
    <w:rsid w:val="004E35AF"/>
    <w:rsid w:val="004E3D58"/>
    <w:rsid w:val="004E474F"/>
    <w:rsid w:val="004E4921"/>
    <w:rsid w:val="004E49D7"/>
    <w:rsid w:val="004E4A21"/>
    <w:rsid w:val="004E4AE0"/>
    <w:rsid w:val="004E4FF9"/>
    <w:rsid w:val="004E51F3"/>
    <w:rsid w:val="004E53D7"/>
    <w:rsid w:val="004E581E"/>
    <w:rsid w:val="004E5984"/>
    <w:rsid w:val="004E5B57"/>
    <w:rsid w:val="004E5B7D"/>
    <w:rsid w:val="004E5D22"/>
    <w:rsid w:val="004E637F"/>
    <w:rsid w:val="004E65EE"/>
    <w:rsid w:val="004E664E"/>
    <w:rsid w:val="004E6978"/>
    <w:rsid w:val="004E69BA"/>
    <w:rsid w:val="004E6D6F"/>
    <w:rsid w:val="004E76AD"/>
    <w:rsid w:val="004E7826"/>
    <w:rsid w:val="004E7AC9"/>
    <w:rsid w:val="004E7C49"/>
    <w:rsid w:val="004F02C7"/>
    <w:rsid w:val="004F05A5"/>
    <w:rsid w:val="004F0CE3"/>
    <w:rsid w:val="004F0EEC"/>
    <w:rsid w:val="004F130A"/>
    <w:rsid w:val="004F133A"/>
    <w:rsid w:val="004F148D"/>
    <w:rsid w:val="004F14E8"/>
    <w:rsid w:val="004F182F"/>
    <w:rsid w:val="004F187F"/>
    <w:rsid w:val="004F1895"/>
    <w:rsid w:val="004F2706"/>
    <w:rsid w:val="004F28ED"/>
    <w:rsid w:val="004F2985"/>
    <w:rsid w:val="004F2A0D"/>
    <w:rsid w:val="004F2A27"/>
    <w:rsid w:val="004F2A99"/>
    <w:rsid w:val="004F2BA8"/>
    <w:rsid w:val="004F2C39"/>
    <w:rsid w:val="004F3109"/>
    <w:rsid w:val="004F321E"/>
    <w:rsid w:val="004F3A51"/>
    <w:rsid w:val="004F3AFC"/>
    <w:rsid w:val="004F3B77"/>
    <w:rsid w:val="004F3FCB"/>
    <w:rsid w:val="004F4269"/>
    <w:rsid w:val="004F434E"/>
    <w:rsid w:val="004F4ABA"/>
    <w:rsid w:val="004F4B00"/>
    <w:rsid w:val="004F4BE2"/>
    <w:rsid w:val="004F4DD9"/>
    <w:rsid w:val="004F4EBD"/>
    <w:rsid w:val="004F530D"/>
    <w:rsid w:val="004F69D1"/>
    <w:rsid w:val="004F7F0C"/>
    <w:rsid w:val="00500A1A"/>
    <w:rsid w:val="00500B8F"/>
    <w:rsid w:val="00500DF2"/>
    <w:rsid w:val="0050143A"/>
    <w:rsid w:val="005015CF"/>
    <w:rsid w:val="00501ACB"/>
    <w:rsid w:val="00501B2E"/>
    <w:rsid w:val="0050227A"/>
    <w:rsid w:val="005022C0"/>
    <w:rsid w:val="005023D1"/>
    <w:rsid w:val="0050245C"/>
    <w:rsid w:val="00502BB8"/>
    <w:rsid w:val="00503312"/>
    <w:rsid w:val="005033A4"/>
    <w:rsid w:val="005042D6"/>
    <w:rsid w:val="005046D4"/>
    <w:rsid w:val="00504F56"/>
    <w:rsid w:val="0050502B"/>
    <w:rsid w:val="00505275"/>
    <w:rsid w:val="00505585"/>
    <w:rsid w:val="005055EC"/>
    <w:rsid w:val="00505931"/>
    <w:rsid w:val="0050627D"/>
    <w:rsid w:val="00506A39"/>
    <w:rsid w:val="00506C9C"/>
    <w:rsid w:val="005072DD"/>
    <w:rsid w:val="005079C5"/>
    <w:rsid w:val="00507CB2"/>
    <w:rsid w:val="00507D71"/>
    <w:rsid w:val="005103B1"/>
    <w:rsid w:val="00510412"/>
    <w:rsid w:val="005105AE"/>
    <w:rsid w:val="005106F3"/>
    <w:rsid w:val="00510C42"/>
    <w:rsid w:val="00510DF8"/>
    <w:rsid w:val="005114DF"/>
    <w:rsid w:val="00511D66"/>
    <w:rsid w:val="00512474"/>
    <w:rsid w:val="0051274E"/>
    <w:rsid w:val="00512A3A"/>
    <w:rsid w:val="00512A7C"/>
    <w:rsid w:val="00512B39"/>
    <w:rsid w:val="00513420"/>
    <w:rsid w:val="00513D34"/>
    <w:rsid w:val="00513D5F"/>
    <w:rsid w:val="00513EE9"/>
    <w:rsid w:val="00514147"/>
    <w:rsid w:val="005142F8"/>
    <w:rsid w:val="00514555"/>
    <w:rsid w:val="00514928"/>
    <w:rsid w:val="00514F9D"/>
    <w:rsid w:val="00515394"/>
    <w:rsid w:val="005156ED"/>
    <w:rsid w:val="00515F53"/>
    <w:rsid w:val="005160A2"/>
    <w:rsid w:val="00516797"/>
    <w:rsid w:val="0051694E"/>
    <w:rsid w:val="005169FC"/>
    <w:rsid w:val="00516BD6"/>
    <w:rsid w:val="00517108"/>
    <w:rsid w:val="00517C88"/>
    <w:rsid w:val="005203F2"/>
    <w:rsid w:val="00520701"/>
    <w:rsid w:val="005207A9"/>
    <w:rsid w:val="00520A61"/>
    <w:rsid w:val="0052111B"/>
    <w:rsid w:val="005214C9"/>
    <w:rsid w:val="00521598"/>
    <w:rsid w:val="0052183C"/>
    <w:rsid w:val="00521AC6"/>
    <w:rsid w:val="00521FA0"/>
    <w:rsid w:val="0052251B"/>
    <w:rsid w:val="0052260A"/>
    <w:rsid w:val="00522997"/>
    <w:rsid w:val="00522AD1"/>
    <w:rsid w:val="00522F3F"/>
    <w:rsid w:val="005235C8"/>
    <w:rsid w:val="00523728"/>
    <w:rsid w:val="00523E74"/>
    <w:rsid w:val="00524DF9"/>
    <w:rsid w:val="005250C0"/>
    <w:rsid w:val="005255F4"/>
    <w:rsid w:val="00525831"/>
    <w:rsid w:val="00525F36"/>
    <w:rsid w:val="00525F93"/>
    <w:rsid w:val="00525FCE"/>
    <w:rsid w:val="00526107"/>
    <w:rsid w:val="005266A7"/>
    <w:rsid w:val="005266C9"/>
    <w:rsid w:val="0052677E"/>
    <w:rsid w:val="005274AB"/>
    <w:rsid w:val="005279BA"/>
    <w:rsid w:val="00527E48"/>
    <w:rsid w:val="00527E4D"/>
    <w:rsid w:val="005301E8"/>
    <w:rsid w:val="00530606"/>
    <w:rsid w:val="00530A60"/>
    <w:rsid w:val="00531208"/>
    <w:rsid w:val="005315A0"/>
    <w:rsid w:val="005317E6"/>
    <w:rsid w:val="0053197A"/>
    <w:rsid w:val="005319A3"/>
    <w:rsid w:val="00531C25"/>
    <w:rsid w:val="0053213E"/>
    <w:rsid w:val="00532410"/>
    <w:rsid w:val="00532524"/>
    <w:rsid w:val="005325D0"/>
    <w:rsid w:val="00532951"/>
    <w:rsid w:val="005329E8"/>
    <w:rsid w:val="00533149"/>
    <w:rsid w:val="005339C9"/>
    <w:rsid w:val="00533DE5"/>
    <w:rsid w:val="00533EC7"/>
    <w:rsid w:val="00533ED1"/>
    <w:rsid w:val="0053408E"/>
    <w:rsid w:val="005349A3"/>
    <w:rsid w:val="00534F8F"/>
    <w:rsid w:val="00535497"/>
    <w:rsid w:val="0053553E"/>
    <w:rsid w:val="00535750"/>
    <w:rsid w:val="00535A9C"/>
    <w:rsid w:val="00535C02"/>
    <w:rsid w:val="00535CA4"/>
    <w:rsid w:val="00535F87"/>
    <w:rsid w:val="00536189"/>
    <w:rsid w:val="005363F5"/>
    <w:rsid w:val="00536640"/>
    <w:rsid w:val="005369DE"/>
    <w:rsid w:val="00536C2B"/>
    <w:rsid w:val="00536E7F"/>
    <w:rsid w:val="00537145"/>
    <w:rsid w:val="0053772A"/>
    <w:rsid w:val="00537C91"/>
    <w:rsid w:val="00537D50"/>
    <w:rsid w:val="00537E2E"/>
    <w:rsid w:val="00540C4F"/>
    <w:rsid w:val="005416AE"/>
    <w:rsid w:val="0054170B"/>
    <w:rsid w:val="00541AC6"/>
    <w:rsid w:val="00541C73"/>
    <w:rsid w:val="00541E6F"/>
    <w:rsid w:val="00541ED7"/>
    <w:rsid w:val="00542026"/>
    <w:rsid w:val="005421E0"/>
    <w:rsid w:val="0054268D"/>
    <w:rsid w:val="00542C07"/>
    <w:rsid w:val="00542ED9"/>
    <w:rsid w:val="00542F1B"/>
    <w:rsid w:val="0054375D"/>
    <w:rsid w:val="00543A83"/>
    <w:rsid w:val="00543B41"/>
    <w:rsid w:val="00543B9B"/>
    <w:rsid w:val="00544099"/>
    <w:rsid w:val="00544ED0"/>
    <w:rsid w:val="00544EF1"/>
    <w:rsid w:val="00544F78"/>
    <w:rsid w:val="00545077"/>
    <w:rsid w:val="00545728"/>
    <w:rsid w:val="00545967"/>
    <w:rsid w:val="00545F8E"/>
    <w:rsid w:val="005464E9"/>
    <w:rsid w:val="0054685E"/>
    <w:rsid w:val="0054733C"/>
    <w:rsid w:val="0054791C"/>
    <w:rsid w:val="00547E3A"/>
    <w:rsid w:val="0055000C"/>
    <w:rsid w:val="00550655"/>
    <w:rsid w:val="005506A1"/>
    <w:rsid w:val="005507B6"/>
    <w:rsid w:val="00550B07"/>
    <w:rsid w:val="00550BAE"/>
    <w:rsid w:val="00550D8E"/>
    <w:rsid w:val="00550F98"/>
    <w:rsid w:val="0055115E"/>
    <w:rsid w:val="005517F0"/>
    <w:rsid w:val="00552012"/>
    <w:rsid w:val="0055246C"/>
    <w:rsid w:val="0055273C"/>
    <w:rsid w:val="00552F78"/>
    <w:rsid w:val="005547C6"/>
    <w:rsid w:val="00554A3B"/>
    <w:rsid w:val="00554D82"/>
    <w:rsid w:val="005550B6"/>
    <w:rsid w:val="005557EC"/>
    <w:rsid w:val="00555F2A"/>
    <w:rsid w:val="00555F8F"/>
    <w:rsid w:val="00555FEC"/>
    <w:rsid w:val="0055612B"/>
    <w:rsid w:val="00556192"/>
    <w:rsid w:val="005561F1"/>
    <w:rsid w:val="00556585"/>
    <w:rsid w:val="00556C0D"/>
    <w:rsid w:val="00556D02"/>
    <w:rsid w:val="00556F17"/>
    <w:rsid w:val="00556F2B"/>
    <w:rsid w:val="005576E4"/>
    <w:rsid w:val="00557C92"/>
    <w:rsid w:val="00557DF6"/>
    <w:rsid w:val="00560154"/>
    <w:rsid w:val="00560175"/>
    <w:rsid w:val="0056038A"/>
    <w:rsid w:val="005607F6"/>
    <w:rsid w:val="00560D3E"/>
    <w:rsid w:val="00561253"/>
    <w:rsid w:val="0056147F"/>
    <w:rsid w:val="005617D9"/>
    <w:rsid w:val="005618BB"/>
    <w:rsid w:val="005621F7"/>
    <w:rsid w:val="00562B53"/>
    <w:rsid w:val="00563611"/>
    <w:rsid w:val="005636AF"/>
    <w:rsid w:val="0056378E"/>
    <w:rsid w:val="005637A8"/>
    <w:rsid w:val="00563CE2"/>
    <w:rsid w:val="00563ED4"/>
    <w:rsid w:val="005640F8"/>
    <w:rsid w:val="0056414D"/>
    <w:rsid w:val="0056473A"/>
    <w:rsid w:val="00564787"/>
    <w:rsid w:val="00564B90"/>
    <w:rsid w:val="0056539A"/>
    <w:rsid w:val="00565B7D"/>
    <w:rsid w:val="00565BB3"/>
    <w:rsid w:val="005669A4"/>
    <w:rsid w:val="00566C10"/>
    <w:rsid w:val="0056703B"/>
    <w:rsid w:val="0056722A"/>
    <w:rsid w:val="0056796C"/>
    <w:rsid w:val="00567A64"/>
    <w:rsid w:val="00567BB2"/>
    <w:rsid w:val="00567DB7"/>
    <w:rsid w:val="00567F04"/>
    <w:rsid w:val="005702B3"/>
    <w:rsid w:val="005707F8"/>
    <w:rsid w:val="00570B09"/>
    <w:rsid w:val="00570E55"/>
    <w:rsid w:val="005715A4"/>
    <w:rsid w:val="005719B4"/>
    <w:rsid w:val="00571EDC"/>
    <w:rsid w:val="005722AF"/>
    <w:rsid w:val="00572387"/>
    <w:rsid w:val="005724DA"/>
    <w:rsid w:val="00572674"/>
    <w:rsid w:val="005728DE"/>
    <w:rsid w:val="00572905"/>
    <w:rsid w:val="00572AA1"/>
    <w:rsid w:val="00572F09"/>
    <w:rsid w:val="00572F3B"/>
    <w:rsid w:val="00573AC4"/>
    <w:rsid w:val="00573EC0"/>
    <w:rsid w:val="00573F62"/>
    <w:rsid w:val="00573FB1"/>
    <w:rsid w:val="00574A47"/>
    <w:rsid w:val="005750AC"/>
    <w:rsid w:val="005751FA"/>
    <w:rsid w:val="0057578A"/>
    <w:rsid w:val="00575820"/>
    <w:rsid w:val="00575BFE"/>
    <w:rsid w:val="0057611C"/>
    <w:rsid w:val="00576D6B"/>
    <w:rsid w:val="00576E59"/>
    <w:rsid w:val="005772B9"/>
    <w:rsid w:val="0057741F"/>
    <w:rsid w:val="0057778E"/>
    <w:rsid w:val="00577B75"/>
    <w:rsid w:val="00577C2F"/>
    <w:rsid w:val="00577C93"/>
    <w:rsid w:val="00577EE8"/>
    <w:rsid w:val="0058006A"/>
    <w:rsid w:val="00580096"/>
    <w:rsid w:val="00580111"/>
    <w:rsid w:val="00580408"/>
    <w:rsid w:val="00580530"/>
    <w:rsid w:val="00580730"/>
    <w:rsid w:val="00580770"/>
    <w:rsid w:val="005808AC"/>
    <w:rsid w:val="00581007"/>
    <w:rsid w:val="00581200"/>
    <w:rsid w:val="00581DB5"/>
    <w:rsid w:val="0058205D"/>
    <w:rsid w:val="00582EA0"/>
    <w:rsid w:val="00583734"/>
    <w:rsid w:val="005841A5"/>
    <w:rsid w:val="00584522"/>
    <w:rsid w:val="005846BB"/>
    <w:rsid w:val="00584D8D"/>
    <w:rsid w:val="0058527E"/>
    <w:rsid w:val="00585565"/>
    <w:rsid w:val="005859CD"/>
    <w:rsid w:val="00585C82"/>
    <w:rsid w:val="00586144"/>
    <w:rsid w:val="0058627A"/>
    <w:rsid w:val="005862BB"/>
    <w:rsid w:val="005862CE"/>
    <w:rsid w:val="00586716"/>
    <w:rsid w:val="00586A91"/>
    <w:rsid w:val="00586AC4"/>
    <w:rsid w:val="00587248"/>
    <w:rsid w:val="0058768C"/>
    <w:rsid w:val="005876A4"/>
    <w:rsid w:val="00587E8A"/>
    <w:rsid w:val="00587ED4"/>
    <w:rsid w:val="00590E0F"/>
    <w:rsid w:val="00590EC3"/>
    <w:rsid w:val="0059101D"/>
    <w:rsid w:val="00591868"/>
    <w:rsid w:val="00591D26"/>
    <w:rsid w:val="00591D7F"/>
    <w:rsid w:val="005927D2"/>
    <w:rsid w:val="005933A6"/>
    <w:rsid w:val="00593402"/>
    <w:rsid w:val="005936CF"/>
    <w:rsid w:val="005940EF"/>
    <w:rsid w:val="0059426C"/>
    <w:rsid w:val="00594316"/>
    <w:rsid w:val="005943B6"/>
    <w:rsid w:val="00594499"/>
    <w:rsid w:val="0059479C"/>
    <w:rsid w:val="00594EA7"/>
    <w:rsid w:val="005957B5"/>
    <w:rsid w:val="00595A23"/>
    <w:rsid w:val="00596105"/>
    <w:rsid w:val="00596316"/>
    <w:rsid w:val="00596374"/>
    <w:rsid w:val="005966D3"/>
    <w:rsid w:val="0059691A"/>
    <w:rsid w:val="00596F55"/>
    <w:rsid w:val="0059774D"/>
    <w:rsid w:val="00597A09"/>
    <w:rsid w:val="00597C3A"/>
    <w:rsid w:val="00597DEC"/>
    <w:rsid w:val="005A0163"/>
    <w:rsid w:val="005A0367"/>
    <w:rsid w:val="005A073A"/>
    <w:rsid w:val="005A0AD7"/>
    <w:rsid w:val="005A0B3C"/>
    <w:rsid w:val="005A1227"/>
    <w:rsid w:val="005A1C30"/>
    <w:rsid w:val="005A238E"/>
    <w:rsid w:val="005A2403"/>
    <w:rsid w:val="005A2AA6"/>
    <w:rsid w:val="005A2BE1"/>
    <w:rsid w:val="005A2ED2"/>
    <w:rsid w:val="005A2FB6"/>
    <w:rsid w:val="005A3205"/>
    <w:rsid w:val="005A4709"/>
    <w:rsid w:val="005A4D9B"/>
    <w:rsid w:val="005A5282"/>
    <w:rsid w:val="005A5463"/>
    <w:rsid w:val="005A558C"/>
    <w:rsid w:val="005A5BAF"/>
    <w:rsid w:val="005A5BCA"/>
    <w:rsid w:val="005A5CD9"/>
    <w:rsid w:val="005A6BAB"/>
    <w:rsid w:val="005A6F8D"/>
    <w:rsid w:val="005A7391"/>
    <w:rsid w:val="005A7695"/>
    <w:rsid w:val="005A7714"/>
    <w:rsid w:val="005A780E"/>
    <w:rsid w:val="005A7882"/>
    <w:rsid w:val="005A7B3E"/>
    <w:rsid w:val="005A7CDC"/>
    <w:rsid w:val="005B0195"/>
    <w:rsid w:val="005B0229"/>
    <w:rsid w:val="005B06E4"/>
    <w:rsid w:val="005B0D15"/>
    <w:rsid w:val="005B18BE"/>
    <w:rsid w:val="005B1F35"/>
    <w:rsid w:val="005B211D"/>
    <w:rsid w:val="005B2392"/>
    <w:rsid w:val="005B27BF"/>
    <w:rsid w:val="005B2852"/>
    <w:rsid w:val="005B35B0"/>
    <w:rsid w:val="005B3695"/>
    <w:rsid w:val="005B39B9"/>
    <w:rsid w:val="005B3A7B"/>
    <w:rsid w:val="005B4064"/>
    <w:rsid w:val="005B4071"/>
    <w:rsid w:val="005B47FC"/>
    <w:rsid w:val="005B4C71"/>
    <w:rsid w:val="005B52CA"/>
    <w:rsid w:val="005B5B2E"/>
    <w:rsid w:val="005B5E00"/>
    <w:rsid w:val="005B5F67"/>
    <w:rsid w:val="005B6045"/>
    <w:rsid w:val="005B632E"/>
    <w:rsid w:val="005B6E15"/>
    <w:rsid w:val="005B6EDE"/>
    <w:rsid w:val="005B7564"/>
    <w:rsid w:val="005B7F9F"/>
    <w:rsid w:val="005C014E"/>
    <w:rsid w:val="005C03B2"/>
    <w:rsid w:val="005C105E"/>
    <w:rsid w:val="005C1B34"/>
    <w:rsid w:val="005C1DD2"/>
    <w:rsid w:val="005C1F44"/>
    <w:rsid w:val="005C2065"/>
    <w:rsid w:val="005C2467"/>
    <w:rsid w:val="005C2CE0"/>
    <w:rsid w:val="005C426F"/>
    <w:rsid w:val="005C44F6"/>
    <w:rsid w:val="005C482E"/>
    <w:rsid w:val="005C48B4"/>
    <w:rsid w:val="005C526E"/>
    <w:rsid w:val="005C572C"/>
    <w:rsid w:val="005C58E3"/>
    <w:rsid w:val="005C620C"/>
    <w:rsid w:val="005C6299"/>
    <w:rsid w:val="005C65D0"/>
    <w:rsid w:val="005C69EB"/>
    <w:rsid w:val="005C6B80"/>
    <w:rsid w:val="005C7701"/>
    <w:rsid w:val="005C7C21"/>
    <w:rsid w:val="005C7D89"/>
    <w:rsid w:val="005D05DE"/>
    <w:rsid w:val="005D0B7F"/>
    <w:rsid w:val="005D0C12"/>
    <w:rsid w:val="005D0C5A"/>
    <w:rsid w:val="005D1077"/>
    <w:rsid w:val="005D15F2"/>
    <w:rsid w:val="005D1A4B"/>
    <w:rsid w:val="005D1C2D"/>
    <w:rsid w:val="005D22D5"/>
    <w:rsid w:val="005D2B18"/>
    <w:rsid w:val="005D321F"/>
    <w:rsid w:val="005D32E0"/>
    <w:rsid w:val="005D330B"/>
    <w:rsid w:val="005D352D"/>
    <w:rsid w:val="005D3A6F"/>
    <w:rsid w:val="005D4312"/>
    <w:rsid w:val="005D44C4"/>
    <w:rsid w:val="005D4830"/>
    <w:rsid w:val="005D4F97"/>
    <w:rsid w:val="005D51BE"/>
    <w:rsid w:val="005D5326"/>
    <w:rsid w:val="005D549B"/>
    <w:rsid w:val="005D5945"/>
    <w:rsid w:val="005D6B4F"/>
    <w:rsid w:val="005D6EEC"/>
    <w:rsid w:val="005D7001"/>
    <w:rsid w:val="005D77E2"/>
    <w:rsid w:val="005E0560"/>
    <w:rsid w:val="005E060C"/>
    <w:rsid w:val="005E0DFE"/>
    <w:rsid w:val="005E11D3"/>
    <w:rsid w:val="005E1246"/>
    <w:rsid w:val="005E1303"/>
    <w:rsid w:val="005E1454"/>
    <w:rsid w:val="005E218B"/>
    <w:rsid w:val="005E21D9"/>
    <w:rsid w:val="005E258D"/>
    <w:rsid w:val="005E278A"/>
    <w:rsid w:val="005E28E2"/>
    <w:rsid w:val="005E29B9"/>
    <w:rsid w:val="005E2C84"/>
    <w:rsid w:val="005E2F94"/>
    <w:rsid w:val="005E310B"/>
    <w:rsid w:val="005E36C4"/>
    <w:rsid w:val="005E3913"/>
    <w:rsid w:val="005E41E0"/>
    <w:rsid w:val="005E433C"/>
    <w:rsid w:val="005E4534"/>
    <w:rsid w:val="005E4982"/>
    <w:rsid w:val="005E4C83"/>
    <w:rsid w:val="005E4F09"/>
    <w:rsid w:val="005E5190"/>
    <w:rsid w:val="005E527F"/>
    <w:rsid w:val="005E58ED"/>
    <w:rsid w:val="005E5FBE"/>
    <w:rsid w:val="005E607F"/>
    <w:rsid w:val="005E6206"/>
    <w:rsid w:val="005E651C"/>
    <w:rsid w:val="005E6B36"/>
    <w:rsid w:val="005E6D31"/>
    <w:rsid w:val="005E6EDB"/>
    <w:rsid w:val="005E77D3"/>
    <w:rsid w:val="005E7BED"/>
    <w:rsid w:val="005E7E35"/>
    <w:rsid w:val="005E7FA6"/>
    <w:rsid w:val="005F0B16"/>
    <w:rsid w:val="005F0D8C"/>
    <w:rsid w:val="005F0E51"/>
    <w:rsid w:val="005F1287"/>
    <w:rsid w:val="005F145D"/>
    <w:rsid w:val="005F1DD5"/>
    <w:rsid w:val="005F2201"/>
    <w:rsid w:val="005F28F9"/>
    <w:rsid w:val="005F2BFF"/>
    <w:rsid w:val="005F2E51"/>
    <w:rsid w:val="005F3015"/>
    <w:rsid w:val="005F3465"/>
    <w:rsid w:val="005F371D"/>
    <w:rsid w:val="005F393D"/>
    <w:rsid w:val="005F3B4D"/>
    <w:rsid w:val="005F3C83"/>
    <w:rsid w:val="005F41A2"/>
    <w:rsid w:val="005F41B2"/>
    <w:rsid w:val="005F41EC"/>
    <w:rsid w:val="005F42EA"/>
    <w:rsid w:val="005F448D"/>
    <w:rsid w:val="005F471B"/>
    <w:rsid w:val="005F48B6"/>
    <w:rsid w:val="005F4F96"/>
    <w:rsid w:val="005F517F"/>
    <w:rsid w:val="005F5541"/>
    <w:rsid w:val="005F6003"/>
    <w:rsid w:val="005F6572"/>
    <w:rsid w:val="005F6727"/>
    <w:rsid w:val="005F6745"/>
    <w:rsid w:val="005F67B4"/>
    <w:rsid w:val="005F69DB"/>
    <w:rsid w:val="005F6AD4"/>
    <w:rsid w:val="005F6F56"/>
    <w:rsid w:val="005F7D75"/>
    <w:rsid w:val="005F7F03"/>
    <w:rsid w:val="006003B3"/>
    <w:rsid w:val="00600E38"/>
    <w:rsid w:val="00601376"/>
    <w:rsid w:val="006013CB"/>
    <w:rsid w:val="00601A3D"/>
    <w:rsid w:val="00601CEF"/>
    <w:rsid w:val="006028BD"/>
    <w:rsid w:val="00602EAA"/>
    <w:rsid w:val="00602F1A"/>
    <w:rsid w:val="006033A9"/>
    <w:rsid w:val="00603A45"/>
    <w:rsid w:val="00603AB7"/>
    <w:rsid w:val="00604002"/>
    <w:rsid w:val="006049B6"/>
    <w:rsid w:val="00604B1F"/>
    <w:rsid w:val="00604CFF"/>
    <w:rsid w:val="00604F06"/>
    <w:rsid w:val="00605567"/>
    <w:rsid w:val="006058C4"/>
    <w:rsid w:val="006064A1"/>
    <w:rsid w:val="00606787"/>
    <w:rsid w:val="0060681E"/>
    <w:rsid w:val="00606BE6"/>
    <w:rsid w:val="00606F5C"/>
    <w:rsid w:val="006071D9"/>
    <w:rsid w:val="00607ABB"/>
    <w:rsid w:val="006103EB"/>
    <w:rsid w:val="00610567"/>
    <w:rsid w:val="0061064E"/>
    <w:rsid w:val="006108C3"/>
    <w:rsid w:val="00611364"/>
    <w:rsid w:val="00611614"/>
    <w:rsid w:val="00611D51"/>
    <w:rsid w:val="00611FE1"/>
    <w:rsid w:val="006121FA"/>
    <w:rsid w:val="0061266E"/>
    <w:rsid w:val="006126B3"/>
    <w:rsid w:val="00612959"/>
    <w:rsid w:val="00612C46"/>
    <w:rsid w:val="00612EE2"/>
    <w:rsid w:val="006130D4"/>
    <w:rsid w:val="0061335F"/>
    <w:rsid w:val="006134F6"/>
    <w:rsid w:val="00614188"/>
    <w:rsid w:val="00615799"/>
    <w:rsid w:val="00615AD2"/>
    <w:rsid w:val="00615C9C"/>
    <w:rsid w:val="00615FEA"/>
    <w:rsid w:val="0061631C"/>
    <w:rsid w:val="0061687B"/>
    <w:rsid w:val="006176EA"/>
    <w:rsid w:val="006206C5"/>
    <w:rsid w:val="006208E6"/>
    <w:rsid w:val="00620A6B"/>
    <w:rsid w:val="00620D15"/>
    <w:rsid w:val="00620FB1"/>
    <w:rsid w:val="006214BF"/>
    <w:rsid w:val="00621613"/>
    <w:rsid w:val="00621653"/>
    <w:rsid w:val="00621DA5"/>
    <w:rsid w:val="00621F8E"/>
    <w:rsid w:val="006223A4"/>
    <w:rsid w:val="00622873"/>
    <w:rsid w:val="00622AD0"/>
    <w:rsid w:val="00622E0B"/>
    <w:rsid w:val="006237EE"/>
    <w:rsid w:val="006244A3"/>
    <w:rsid w:val="00624591"/>
    <w:rsid w:val="006245C6"/>
    <w:rsid w:val="00624A78"/>
    <w:rsid w:val="00624ACE"/>
    <w:rsid w:val="00624E08"/>
    <w:rsid w:val="006252B9"/>
    <w:rsid w:val="0062539C"/>
    <w:rsid w:val="006255AC"/>
    <w:rsid w:val="0062598B"/>
    <w:rsid w:val="00625AA2"/>
    <w:rsid w:val="00625D19"/>
    <w:rsid w:val="00625D5D"/>
    <w:rsid w:val="00625EAB"/>
    <w:rsid w:val="0062620B"/>
    <w:rsid w:val="00626358"/>
    <w:rsid w:val="0062685C"/>
    <w:rsid w:val="00626ABF"/>
    <w:rsid w:val="00626B6E"/>
    <w:rsid w:val="00626C60"/>
    <w:rsid w:val="00626FD3"/>
    <w:rsid w:val="00627270"/>
    <w:rsid w:val="006277EE"/>
    <w:rsid w:val="00627A38"/>
    <w:rsid w:val="00627A89"/>
    <w:rsid w:val="00627EB1"/>
    <w:rsid w:val="006303DA"/>
    <w:rsid w:val="0063048E"/>
    <w:rsid w:val="00630A6D"/>
    <w:rsid w:val="00630AF6"/>
    <w:rsid w:val="00630B28"/>
    <w:rsid w:val="006310B1"/>
    <w:rsid w:val="006312F3"/>
    <w:rsid w:val="00631301"/>
    <w:rsid w:val="00631539"/>
    <w:rsid w:val="006316F2"/>
    <w:rsid w:val="0063265D"/>
    <w:rsid w:val="00632BC5"/>
    <w:rsid w:val="00632C85"/>
    <w:rsid w:val="00633BA5"/>
    <w:rsid w:val="00633BAF"/>
    <w:rsid w:val="0063409C"/>
    <w:rsid w:val="00634288"/>
    <w:rsid w:val="0063442A"/>
    <w:rsid w:val="0063448F"/>
    <w:rsid w:val="0063452E"/>
    <w:rsid w:val="00634920"/>
    <w:rsid w:val="00634BEE"/>
    <w:rsid w:val="00634C6E"/>
    <w:rsid w:val="0063514C"/>
    <w:rsid w:val="006352BB"/>
    <w:rsid w:val="006353F2"/>
    <w:rsid w:val="00635405"/>
    <w:rsid w:val="0063568A"/>
    <w:rsid w:val="006357C6"/>
    <w:rsid w:val="00635A28"/>
    <w:rsid w:val="00636010"/>
    <w:rsid w:val="00636252"/>
    <w:rsid w:val="00636318"/>
    <w:rsid w:val="006364A0"/>
    <w:rsid w:val="006367A0"/>
    <w:rsid w:val="006368D7"/>
    <w:rsid w:val="00637472"/>
    <w:rsid w:val="0063796B"/>
    <w:rsid w:val="00637FED"/>
    <w:rsid w:val="006400A8"/>
    <w:rsid w:val="006407FF"/>
    <w:rsid w:val="00640B3F"/>
    <w:rsid w:val="00641422"/>
    <w:rsid w:val="006414DC"/>
    <w:rsid w:val="006418E5"/>
    <w:rsid w:val="00641CC1"/>
    <w:rsid w:val="006423C0"/>
    <w:rsid w:val="0064244B"/>
    <w:rsid w:val="00642788"/>
    <w:rsid w:val="006428D0"/>
    <w:rsid w:val="00642906"/>
    <w:rsid w:val="00642B2B"/>
    <w:rsid w:val="006438FE"/>
    <w:rsid w:val="00643966"/>
    <w:rsid w:val="00643EF7"/>
    <w:rsid w:val="00645A0A"/>
    <w:rsid w:val="00645A9F"/>
    <w:rsid w:val="00645E00"/>
    <w:rsid w:val="00645F6C"/>
    <w:rsid w:val="00646055"/>
    <w:rsid w:val="006469AA"/>
    <w:rsid w:val="006469DF"/>
    <w:rsid w:val="00647AD9"/>
    <w:rsid w:val="00647D9A"/>
    <w:rsid w:val="00647E1F"/>
    <w:rsid w:val="00647FE3"/>
    <w:rsid w:val="006508A6"/>
    <w:rsid w:val="00650D2A"/>
    <w:rsid w:val="00650F25"/>
    <w:rsid w:val="0065119B"/>
    <w:rsid w:val="006512C4"/>
    <w:rsid w:val="0065154C"/>
    <w:rsid w:val="006518AC"/>
    <w:rsid w:val="00652B4B"/>
    <w:rsid w:val="00652BD9"/>
    <w:rsid w:val="006530C7"/>
    <w:rsid w:val="006531B2"/>
    <w:rsid w:val="00653294"/>
    <w:rsid w:val="00653414"/>
    <w:rsid w:val="006535C8"/>
    <w:rsid w:val="00653AB6"/>
    <w:rsid w:val="0065459C"/>
    <w:rsid w:val="00654D16"/>
    <w:rsid w:val="006550C1"/>
    <w:rsid w:val="0065558C"/>
    <w:rsid w:val="00655758"/>
    <w:rsid w:val="006559DA"/>
    <w:rsid w:val="00655B9D"/>
    <w:rsid w:val="00656B40"/>
    <w:rsid w:val="00656CBB"/>
    <w:rsid w:val="00656D69"/>
    <w:rsid w:val="00656DA1"/>
    <w:rsid w:val="00656F05"/>
    <w:rsid w:val="006570AE"/>
    <w:rsid w:val="006576E3"/>
    <w:rsid w:val="006579A4"/>
    <w:rsid w:val="00657B1D"/>
    <w:rsid w:val="00660167"/>
    <w:rsid w:val="006606D0"/>
    <w:rsid w:val="00660863"/>
    <w:rsid w:val="006608BD"/>
    <w:rsid w:val="00660BEF"/>
    <w:rsid w:val="00661049"/>
    <w:rsid w:val="006613D1"/>
    <w:rsid w:val="006614DA"/>
    <w:rsid w:val="006615C8"/>
    <w:rsid w:val="00661699"/>
    <w:rsid w:val="006616C3"/>
    <w:rsid w:val="00661989"/>
    <w:rsid w:val="00661F85"/>
    <w:rsid w:val="0066239B"/>
    <w:rsid w:val="0066278E"/>
    <w:rsid w:val="00662D3D"/>
    <w:rsid w:val="0066314A"/>
    <w:rsid w:val="00663AF8"/>
    <w:rsid w:val="006640D4"/>
    <w:rsid w:val="006640E0"/>
    <w:rsid w:val="0066422B"/>
    <w:rsid w:val="006642E3"/>
    <w:rsid w:val="0066468D"/>
    <w:rsid w:val="00664AA0"/>
    <w:rsid w:val="00664BAE"/>
    <w:rsid w:val="00665516"/>
    <w:rsid w:val="0066587B"/>
    <w:rsid w:val="00665AC8"/>
    <w:rsid w:val="00665E01"/>
    <w:rsid w:val="00665E45"/>
    <w:rsid w:val="00665EA0"/>
    <w:rsid w:val="00665FAC"/>
    <w:rsid w:val="00666992"/>
    <w:rsid w:val="006669D4"/>
    <w:rsid w:val="00666A76"/>
    <w:rsid w:val="006674A2"/>
    <w:rsid w:val="00667627"/>
    <w:rsid w:val="00667B10"/>
    <w:rsid w:val="00667E02"/>
    <w:rsid w:val="00667E9E"/>
    <w:rsid w:val="00667F54"/>
    <w:rsid w:val="00670138"/>
    <w:rsid w:val="006703D0"/>
    <w:rsid w:val="00670466"/>
    <w:rsid w:val="00670823"/>
    <w:rsid w:val="00670B57"/>
    <w:rsid w:val="00670C06"/>
    <w:rsid w:val="00671017"/>
    <w:rsid w:val="006714D8"/>
    <w:rsid w:val="00671B3F"/>
    <w:rsid w:val="00671EF0"/>
    <w:rsid w:val="00672486"/>
    <w:rsid w:val="00672DD1"/>
    <w:rsid w:val="00672EC3"/>
    <w:rsid w:val="00673CE8"/>
    <w:rsid w:val="00673DBE"/>
    <w:rsid w:val="00674BCF"/>
    <w:rsid w:val="00674C8F"/>
    <w:rsid w:val="00675432"/>
    <w:rsid w:val="006757E8"/>
    <w:rsid w:val="00675B3D"/>
    <w:rsid w:val="00675D07"/>
    <w:rsid w:val="00675E8C"/>
    <w:rsid w:val="00676466"/>
    <w:rsid w:val="00676741"/>
    <w:rsid w:val="00676EFB"/>
    <w:rsid w:val="00677513"/>
    <w:rsid w:val="006776CD"/>
    <w:rsid w:val="0067783C"/>
    <w:rsid w:val="00677E08"/>
    <w:rsid w:val="00680080"/>
    <w:rsid w:val="00680685"/>
    <w:rsid w:val="006806D3"/>
    <w:rsid w:val="006809A4"/>
    <w:rsid w:val="006809C0"/>
    <w:rsid w:val="0068192A"/>
    <w:rsid w:val="00681937"/>
    <w:rsid w:val="00681BB9"/>
    <w:rsid w:val="006820B2"/>
    <w:rsid w:val="006820C5"/>
    <w:rsid w:val="00682175"/>
    <w:rsid w:val="0068219D"/>
    <w:rsid w:val="006827E0"/>
    <w:rsid w:val="0068291C"/>
    <w:rsid w:val="00682A53"/>
    <w:rsid w:val="00682B6A"/>
    <w:rsid w:val="00682D89"/>
    <w:rsid w:val="00682E0D"/>
    <w:rsid w:val="0068307F"/>
    <w:rsid w:val="006830DD"/>
    <w:rsid w:val="0068311A"/>
    <w:rsid w:val="0068369F"/>
    <w:rsid w:val="00683743"/>
    <w:rsid w:val="0068382C"/>
    <w:rsid w:val="00683A9C"/>
    <w:rsid w:val="00683BC5"/>
    <w:rsid w:val="00683DBA"/>
    <w:rsid w:val="006843B8"/>
    <w:rsid w:val="00684547"/>
    <w:rsid w:val="00684999"/>
    <w:rsid w:val="00684B3A"/>
    <w:rsid w:val="00685432"/>
    <w:rsid w:val="006856A7"/>
    <w:rsid w:val="0068641E"/>
    <w:rsid w:val="0068646D"/>
    <w:rsid w:val="006866E3"/>
    <w:rsid w:val="006868FC"/>
    <w:rsid w:val="00686B65"/>
    <w:rsid w:val="00686D80"/>
    <w:rsid w:val="00687718"/>
    <w:rsid w:val="00687FFB"/>
    <w:rsid w:val="0069012A"/>
    <w:rsid w:val="006903B1"/>
    <w:rsid w:val="00690501"/>
    <w:rsid w:val="00690B13"/>
    <w:rsid w:val="00691110"/>
    <w:rsid w:val="0069115B"/>
    <w:rsid w:val="006914F8"/>
    <w:rsid w:val="006915DE"/>
    <w:rsid w:val="00691D2F"/>
    <w:rsid w:val="00692134"/>
    <w:rsid w:val="006921E6"/>
    <w:rsid w:val="00692602"/>
    <w:rsid w:val="00692AC4"/>
    <w:rsid w:val="00692B95"/>
    <w:rsid w:val="0069368E"/>
    <w:rsid w:val="00693845"/>
    <w:rsid w:val="006942C2"/>
    <w:rsid w:val="006946F3"/>
    <w:rsid w:val="00694786"/>
    <w:rsid w:val="0069489D"/>
    <w:rsid w:val="00694ECB"/>
    <w:rsid w:val="0069526F"/>
    <w:rsid w:val="006957EB"/>
    <w:rsid w:val="00695A5D"/>
    <w:rsid w:val="00695D69"/>
    <w:rsid w:val="006963FC"/>
    <w:rsid w:val="00696695"/>
    <w:rsid w:val="00696B9B"/>
    <w:rsid w:val="00696D59"/>
    <w:rsid w:val="0069710B"/>
    <w:rsid w:val="00697275"/>
    <w:rsid w:val="00697C0E"/>
    <w:rsid w:val="006A05E3"/>
    <w:rsid w:val="006A249E"/>
    <w:rsid w:val="006A2559"/>
    <w:rsid w:val="006A2C75"/>
    <w:rsid w:val="006A2CDB"/>
    <w:rsid w:val="006A3810"/>
    <w:rsid w:val="006A4914"/>
    <w:rsid w:val="006A4AFB"/>
    <w:rsid w:val="006A51F9"/>
    <w:rsid w:val="006A54B4"/>
    <w:rsid w:val="006A55A0"/>
    <w:rsid w:val="006A5802"/>
    <w:rsid w:val="006A596D"/>
    <w:rsid w:val="006A599D"/>
    <w:rsid w:val="006A5E95"/>
    <w:rsid w:val="006A610C"/>
    <w:rsid w:val="006A611E"/>
    <w:rsid w:val="006A62A7"/>
    <w:rsid w:val="006A6A9E"/>
    <w:rsid w:val="006A6D78"/>
    <w:rsid w:val="006A780B"/>
    <w:rsid w:val="006A79F2"/>
    <w:rsid w:val="006A7C21"/>
    <w:rsid w:val="006A7CF4"/>
    <w:rsid w:val="006B0293"/>
    <w:rsid w:val="006B0548"/>
    <w:rsid w:val="006B0A04"/>
    <w:rsid w:val="006B1449"/>
    <w:rsid w:val="006B181B"/>
    <w:rsid w:val="006B1B7F"/>
    <w:rsid w:val="006B1E13"/>
    <w:rsid w:val="006B2013"/>
    <w:rsid w:val="006B2613"/>
    <w:rsid w:val="006B27B7"/>
    <w:rsid w:val="006B2827"/>
    <w:rsid w:val="006B368D"/>
    <w:rsid w:val="006B39F5"/>
    <w:rsid w:val="006B3C52"/>
    <w:rsid w:val="006B3F2D"/>
    <w:rsid w:val="006B4E1D"/>
    <w:rsid w:val="006B4EFD"/>
    <w:rsid w:val="006B4F6A"/>
    <w:rsid w:val="006B4F76"/>
    <w:rsid w:val="006B4FD8"/>
    <w:rsid w:val="006B52AF"/>
    <w:rsid w:val="006B5629"/>
    <w:rsid w:val="006B5925"/>
    <w:rsid w:val="006B63DD"/>
    <w:rsid w:val="006B67FA"/>
    <w:rsid w:val="006B6939"/>
    <w:rsid w:val="006B7257"/>
    <w:rsid w:val="006B7273"/>
    <w:rsid w:val="006C02BA"/>
    <w:rsid w:val="006C0E7E"/>
    <w:rsid w:val="006C181C"/>
    <w:rsid w:val="006C196B"/>
    <w:rsid w:val="006C1A36"/>
    <w:rsid w:val="006C1B1C"/>
    <w:rsid w:val="006C1B8E"/>
    <w:rsid w:val="006C1BC1"/>
    <w:rsid w:val="006C1C2F"/>
    <w:rsid w:val="006C1CB1"/>
    <w:rsid w:val="006C1F00"/>
    <w:rsid w:val="006C1F2F"/>
    <w:rsid w:val="006C2606"/>
    <w:rsid w:val="006C2923"/>
    <w:rsid w:val="006C2D0C"/>
    <w:rsid w:val="006C32E6"/>
    <w:rsid w:val="006C35A3"/>
    <w:rsid w:val="006C3698"/>
    <w:rsid w:val="006C3AA6"/>
    <w:rsid w:val="006C4102"/>
    <w:rsid w:val="006C42C2"/>
    <w:rsid w:val="006C4582"/>
    <w:rsid w:val="006C45A0"/>
    <w:rsid w:val="006C4B1F"/>
    <w:rsid w:val="006C4C7C"/>
    <w:rsid w:val="006C4DB1"/>
    <w:rsid w:val="006C4FAE"/>
    <w:rsid w:val="006C551A"/>
    <w:rsid w:val="006C5B17"/>
    <w:rsid w:val="006C6072"/>
    <w:rsid w:val="006C617C"/>
    <w:rsid w:val="006C6690"/>
    <w:rsid w:val="006C68B9"/>
    <w:rsid w:val="006C7027"/>
    <w:rsid w:val="006C70CC"/>
    <w:rsid w:val="006C7ECD"/>
    <w:rsid w:val="006D136F"/>
    <w:rsid w:val="006D1842"/>
    <w:rsid w:val="006D2049"/>
    <w:rsid w:val="006D2370"/>
    <w:rsid w:val="006D2C73"/>
    <w:rsid w:val="006D2EE4"/>
    <w:rsid w:val="006D3A59"/>
    <w:rsid w:val="006D41A0"/>
    <w:rsid w:val="006D43CA"/>
    <w:rsid w:val="006D4FAC"/>
    <w:rsid w:val="006D5591"/>
    <w:rsid w:val="006D590B"/>
    <w:rsid w:val="006D5911"/>
    <w:rsid w:val="006D5B42"/>
    <w:rsid w:val="006D6763"/>
    <w:rsid w:val="006D67FD"/>
    <w:rsid w:val="006D6807"/>
    <w:rsid w:val="006D6B6D"/>
    <w:rsid w:val="006D6EC5"/>
    <w:rsid w:val="006D7202"/>
    <w:rsid w:val="006D796D"/>
    <w:rsid w:val="006D7B3E"/>
    <w:rsid w:val="006D7BED"/>
    <w:rsid w:val="006E037C"/>
    <w:rsid w:val="006E0441"/>
    <w:rsid w:val="006E141A"/>
    <w:rsid w:val="006E1A3C"/>
    <w:rsid w:val="006E1F90"/>
    <w:rsid w:val="006E2169"/>
    <w:rsid w:val="006E2A3A"/>
    <w:rsid w:val="006E2A88"/>
    <w:rsid w:val="006E3197"/>
    <w:rsid w:val="006E3851"/>
    <w:rsid w:val="006E3853"/>
    <w:rsid w:val="006E3B0E"/>
    <w:rsid w:val="006E3CBA"/>
    <w:rsid w:val="006E3DF5"/>
    <w:rsid w:val="006E3E42"/>
    <w:rsid w:val="006E4088"/>
    <w:rsid w:val="006E40C1"/>
    <w:rsid w:val="006E4128"/>
    <w:rsid w:val="006E426A"/>
    <w:rsid w:val="006E470E"/>
    <w:rsid w:val="006E4871"/>
    <w:rsid w:val="006E4A87"/>
    <w:rsid w:val="006E582F"/>
    <w:rsid w:val="006E5B14"/>
    <w:rsid w:val="006E6A69"/>
    <w:rsid w:val="006E6CD8"/>
    <w:rsid w:val="006E709F"/>
    <w:rsid w:val="006E732F"/>
    <w:rsid w:val="006E7929"/>
    <w:rsid w:val="006E7EA0"/>
    <w:rsid w:val="006F0051"/>
    <w:rsid w:val="006F0E20"/>
    <w:rsid w:val="006F0FF1"/>
    <w:rsid w:val="006F106B"/>
    <w:rsid w:val="006F13A5"/>
    <w:rsid w:val="006F1845"/>
    <w:rsid w:val="006F1BAB"/>
    <w:rsid w:val="006F1D31"/>
    <w:rsid w:val="006F2142"/>
    <w:rsid w:val="006F2256"/>
    <w:rsid w:val="006F2339"/>
    <w:rsid w:val="006F274B"/>
    <w:rsid w:val="006F28D6"/>
    <w:rsid w:val="006F305C"/>
    <w:rsid w:val="006F308D"/>
    <w:rsid w:val="006F36E4"/>
    <w:rsid w:val="006F37AA"/>
    <w:rsid w:val="006F3972"/>
    <w:rsid w:val="006F3AFD"/>
    <w:rsid w:val="006F3C04"/>
    <w:rsid w:val="006F461E"/>
    <w:rsid w:val="006F47AD"/>
    <w:rsid w:val="006F493B"/>
    <w:rsid w:val="006F4CD7"/>
    <w:rsid w:val="006F52C8"/>
    <w:rsid w:val="006F5580"/>
    <w:rsid w:val="006F5941"/>
    <w:rsid w:val="006F5BFD"/>
    <w:rsid w:val="006F6033"/>
    <w:rsid w:val="006F61B7"/>
    <w:rsid w:val="006F6400"/>
    <w:rsid w:val="006F67CB"/>
    <w:rsid w:val="006F69A5"/>
    <w:rsid w:val="006F6E6F"/>
    <w:rsid w:val="006F7150"/>
    <w:rsid w:val="006F785E"/>
    <w:rsid w:val="006F7A48"/>
    <w:rsid w:val="006F7F79"/>
    <w:rsid w:val="00700206"/>
    <w:rsid w:val="007004A4"/>
    <w:rsid w:val="007008FA"/>
    <w:rsid w:val="00700A21"/>
    <w:rsid w:val="00700B85"/>
    <w:rsid w:val="00700C8A"/>
    <w:rsid w:val="00700D7C"/>
    <w:rsid w:val="0070135F"/>
    <w:rsid w:val="007013C0"/>
    <w:rsid w:val="0070195A"/>
    <w:rsid w:val="00701E91"/>
    <w:rsid w:val="0070216B"/>
    <w:rsid w:val="0070216C"/>
    <w:rsid w:val="007025A5"/>
    <w:rsid w:val="007030AB"/>
    <w:rsid w:val="007038EB"/>
    <w:rsid w:val="00703A93"/>
    <w:rsid w:val="00703E07"/>
    <w:rsid w:val="00703EFA"/>
    <w:rsid w:val="00704199"/>
    <w:rsid w:val="00704DF8"/>
    <w:rsid w:val="007050EF"/>
    <w:rsid w:val="007051F8"/>
    <w:rsid w:val="0070529A"/>
    <w:rsid w:val="007059DF"/>
    <w:rsid w:val="00705E93"/>
    <w:rsid w:val="0070606B"/>
    <w:rsid w:val="00706B5E"/>
    <w:rsid w:val="00706CD8"/>
    <w:rsid w:val="00707864"/>
    <w:rsid w:val="007079DE"/>
    <w:rsid w:val="00707A93"/>
    <w:rsid w:val="00707F18"/>
    <w:rsid w:val="00710283"/>
    <w:rsid w:val="0071098E"/>
    <w:rsid w:val="00710FE1"/>
    <w:rsid w:val="0071172A"/>
    <w:rsid w:val="00711A1A"/>
    <w:rsid w:val="00711CD6"/>
    <w:rsid w:val="00711D15"/>
    <w:rsid w:val="00711D58"/>
    <w:rsid w:val="00711FFD"/>
    <w:rsid w:val="0071268B"/>
    <w:rsid w:val="00712C28"/>
    <w:rsid w:val="00712CFE"/>
    <w:rsid w:val="00713559"/>
    <w:rsid w:val="00713660"/>
    <w:rsid w:val="0071368B"/>
    <w:rsid w:val="007136AF"/>
    <w:rsid w:val="007137D1"/>
    <w:rsid w:val="00713C06"/>
    <w:rsid w:val="00714748"/>
    <w:rsid w:val="0071495C"/>
    <w:rsid w:val="00714F85"/>
    <w:rsid w:val="00715105"/>
    <w:rsid w:val="00715559"/>
    <w:rsid w:val="007155C9"/>
    <w:rsid w:val="007155F6"/>
    <w:rsid w:val="00715E49"/>
    <w:rsid w:val="00715EDA"/>
    <w:rsid w:val="00715F88"/>
    <w:rsid w:val="00716178"/>
    <w:rsid w:val="00716624"/>
    <w:rsid w:val="0071668C"/>
    <w:rsid w:val="007166DF"/>
    <w:rsid w:val="00716715"/>
    <w:rsid w:val="00716F75"/>
    <w:rsid w:val="007175F4"/>
    <w:rsid w:val="00717C81"/>
    <w:rsid w:val="00717C85"/>
    <w:rsid w:val="00720284"/>
    <w:rsid w:val="00720382"/>
    <w:rsid w:val="00720790"/>
    <w:rsid w:val="00720BB0"/>
    <w:rsid w:val="00720F89"/>
    <w:rsid w:val="00720FA6"/>
    <w:rsid w:val="0072141E"/>
    <w:rsid w:val="007214E4"/>
    <w:rsid w:val="00721613"/>
    <w:rsid w:val="00721644"/>
    <w:rsid w:val="00721FA5"/>
    <w:rsid w:val="007228DE"/>
    <w:rsid w:val="00722F3B"/>
    <w:rsid w:val="0072303C"/>
    <w:rsid w:val="007230A0"/>
    <w:rsid w:val="007233AF"/>
    <w:rsid w:val="0072349E"/>
    <w:rsid w:val="007236DC"/>
    <w:rsid w:val="00723C31"/>
    <w:rsid w:val="00723EA4"/>
    <w:rsid w:val="007240AA"/>
    <w:rsid w:val="00724288"/>
    <w:rsid w:val="00724438"/>
    <w:rsid w:val="0072475F"/>
    <w:rsid w:val="00724A3C"/>
    <w:rsid w:val="00724A92"/>
    <w:rsid w:val="00724D5D"/>
    <w:rsid w:val="00724E46"/>
    <w:rsid w:val="00724EBC"/>
    <w:rsid w:val="0072518E"/>
    <w:rsid w:val="007259BD"/>
    <w:rsid w:val="00726406"/>
    <w:rsid w:val="00730ABC"/>
    <w:rsid w:val="00730B4A"/>
    <w:rsid w:val="007315E7"/>
    <w:rsid w:val="007316A3"/>
    <w:rsid w:val="00731703"/>
    <w:rsid w:val="007317BA"/>
    <w:rsid w:val="0073194E"/>
    <w:rsid w:val="00731A35"/>
    <w:rsid w:val="00731C11"/>
    <w:rsid w:val="00732144"/>
    <w:rsid w:val="00732217"/>
    <w:rsid w:val="00732600"/>
    <w:rsid w:val="00732712"/>
    <w:rsid w:val="00732957"/>
    <w:rsid w:val="00732F43"/>
    <w:rsid w:val="00732F48"/>
    <w:rsid w:val="007330FE"/>
    <w:rsid w:val="00733258"/>
    <w:rsid w:val="0073338E"/>
    <w:rsid w:val="0073393D"/>
    <w:rsid w:val="00733A97"/>
    <w:rsid w:val="0073479D"/>
    <w:rsid w:val="00734DFD"/>
    <w:rsid w:val="00734E23"/>
    <w:rsid w:val="00735031"/>
    <w:rsid w:val="0073518C"/>
    <w:rsid w:val="00735223"/>
    <w:rsid w:val="007354C2"/>
    <w:rsid w:val="00735640"/>
    <w:rsid w:val="00736733"/>
    <w:rsid w:val="0073673A"/>
    <w:rsid w:val="00736B97"/>
    <w:rsid w:val="00736DBB"/>
    <w:rsid w:val="0073717A"/>
    <w:rsid w:val="00737396"/>
    <w:rsid w:val="00737734"/>
    <w:rsid w:val="00740309"/>
    <w:rsid w:val="00740665"/>
    <w:rsid w:val="00740723"/>
    <w:rsid w:val="00740E60"/>
    <w:rsid w:val="00740EE8"/>
    <w:rsid w:val="00740F26"/>
    <w:rsid w:val="00742203"/>
    <w:rsid w:val="00742214"/>
    <w:rsid w:val="007424B3"/>
    <w:rsid w:val="00742AEE"/>
    <w:rsid w:val="00742B38"/>
    <w:rsid w:val="00742B41"/>
    <w:rsid w:val="00743544"/>
    <w:rsid w:val="007440E9"/>
    <w:rsid w:val="00745580"/>
    <w:rsid w:val="00745935"/>
    <w:rsid w:val="00745DCE"/>
    <w:rsid w:val="007464D5"/>
    <w:rsid w:val="00746B6A"/>
    <w:rsid w:val="00746FD3"/>
    <w:rsid w:val="00747168"/>
    <w:rsid w:val="007471CE"/>
    <w:rsid w:val="0074731A"/>
    <w:rsid w:val="007473E3"/>
    <w:rsid w:val="00747952"/>
    <w:rsid w:val="00747ABB"/>
    <w:rsid w:val="00747FC1"/>
    <w:rsid w:val="0075064F"/>
    <w:rsid w:val="0075070A"/>
    <w:rsid w:val="00750ABB"/>
    <w:rsid w:val="00750BD1"/>
    <w:rsid w:val="007510AE"/>
    <w:rsid w:val="007513A1"/>
    <w:rsid w:val="00751689"/>
    <w:rsid w:val="007517C6"/>
    <w:rsid w:val="00751975"/>
    <w:rsid w:val="00751D79"/>
    <w:rsid w:val="007521FF"/>
    <w:rsid w:val="007523E4"/>
    <w:rsid w:val="00752429"/>
    <w:rsid w:val="00752CCC"/>
    <w:rsid w:val="00752D03"/>
    <w:rsid w:val="00752DE4"/>
    <w:rsid w:val="00752F09"/>
    <w:rsid w:val="00753293"/>
    <w:rsid w:val="00753CC8"/>
    <w:rsid w:val="00753CC9"/>
    <w:rsid w:val="00754034"/>
    <w:rsid w:val="00754180"/>
    <w:rsid w:val="0075427C"/>
    <w:rsid w:val="00754564"/>
    <w:rsid w:val="00754723"/>
    <w:rsid w:val="00754A58"/>
    <w:rsid w:val="00754C5D"/>
    <w:rsid w:val="00754ECF"/>
    <w:rsid w:val="00754FCA"/>
    <w:rsid w:val="007554DF"/>
    <w:rsid w:val="007556C7"/>
    <w:rsid w:val="00755803"/>
    <w:rsid w:val="00755C7D"/>
    <w:rsid w:val="007562D2"/>
    <w:rsid w:val="007570EC"/>
    <w:rsid w:val="00757417"/>
    <w:rsid w:val="007579EE"/>
    <w:rsid w:val="00757B4A"/>
    <w:rsid w:val="00757CB9"/>
    <w:rsid w:val="0076005F"/>
    <w:rsid w:val="007603C5"/>
    <w:rsid w:val="00760419"/>
    <w:rsid w:val="00760446"/>
    <w:rsid w:val="00760584"/>
    <w:rsid w:val="00760587"/>
    <w:rsid w:val="0076097B"/>
    <w:rsid w:val="00760A49"/>
    <w:rsid w:val="00760D3A"/>
    <w:rsid w:val="00760EC8"/>
    <w:rsid w:val="00761042"/>
    <w:rsid w:val="00761BD3"/>
    <w:rsid w:val="00761CDB"/>
    <w:rsid w:val="00762199"/>
    <w:rsid w:val="007622B3"/>
    <w:rsid w:val="0076309E"/>
    <w:rsid w:val="007631C9"/>
    <w:rsid w:val="007632CF"/>
    <w:rsid w:val="007633A8"/>
    <w:rsid w:val="00763414"/>
    <w:rsid w:val="00763642"/>
    <w:rsid w:val="00763EFB"/>
    <w:rsid w:val="007640A1"/>
    <w:rsid w:val="0076454B"/>
    <w:rsid w:val="00764918"/>
    <w:rsid w:val="007649D2"/>
    <w:rsid w:val="00765163"/>
    <w:rsid w:val="007654AE"/>
    <w:rsid w:val="00765713"/>
    <w:rsid w:val="0076581D"/>
    <w:rsid w:val="00766F4B"/>
    <w:rsid w:val="007675DE"/>
    <w:rsid w:val="00767CDF"/>
    <w:rsid w:val="0077065D"/>
    <w:rsid w:val="00770843"/>
    <w:rsid w:val="0077088A"/>
    <w:rsid w:val="00770B83"/>
    <w:rsid w:val="00770DC8"/>
    <w:rsid w:val="00772100"/>
    <w:rsid w:val="007721B5"/>
    <w:rsid w:val="007721C5"/>
    <w:rsid w:val="0077322B"/>
    <w:rsid w:val="0077331E"/>
    <w:rsid w:val="007739AC"/>
    <w:rsid w:val="00773D8B"/>
    <w:rsid w:val="00774221"/>
    <w:rsid w:val="007744DE"/>
    <w:rsid w:val="00774618"/>
    <w:rsid w:val="00774A47"/>
    <w:rsid w:val="00774B54"/>
    <w:rsid w:val="00774B5E"/>
    <w:rsid w:val="00774B94"/>
    <w:rsid w:val="00774DE4"/>
    <w:rsid w:val="00774EC9"/>
    <w:rsid w:val="0077509F"/>
    <w:rsid w:val="00775366"/>
    <w:rsid w:val="0077552E"/>
    <w:rsid w:val="00775AEB"/>
    <w:rsid w:val="00775EE3"/>
    <w:rsid w:val="00776AC9"/>
    <w:rsid w:val="00777211"/>
    <w:rsid w:val="00780054"/>
    <w:rsid w:val="00780619"/>
    <w:rsid w:val="00780DCC"/>
    <w:rsid w:val="007817B5"/>
    <w:rsid w:val="00781AA7"/>
    <w:rsid w:val="00781B50"/>
    <w:rsid w:val="00781DEC"/>
    <w:rsid w:val="00781FB8"/>
    <w:rsid w:val="00782061"/>
    <w:rsid w:val="00782108"/>
    <w:rsid w:val="00782120"/>
    <w:rsid w:val="00782B38"/>
    <w:rsid w:val="00782B8A"/>
    <w:rsid w:val="00783132"/>
    <w:rsid w:val="0078365D"/>
    <w:rsid w:val="00783755"/>
    <w:rsid w:val="007838CE"/>
    <w:rsid w:val="00783D91"/>
    <w:rsid w:val="007846E7"/>
    <w:rsid w:val="00784852"/>
    <w:rsid w:val="007848E4"/>
    <w:rsid w:val="00784D5B"/>
    <w:rsid w:val="00785427"/>
    <w:rsid w:val="0078678B"/>
    <w:rsid w:val="0078689A"/>
    <w:rsid w:val="00786926"/>
    <w:rsid w:val="00786946"/>
    <w:rsid w:val="00786B61"/>
    <w:rsid w:val="00787406"/>
    <w:rsid w:val="007877D6"/>
    <w:rsid w:val="007878A9"/>
    <w:rsid w:val="00787CD1"/>
    <w:rsid w:val="00787D88"/>
    <w:rsid w:val="007902F4"/>
    <w:rsid w:val="00790848"/>
    <w:rsid w:val="0079099A"/>
    <w:rsid w:val="00790AE5"/>
    <w:rsid w:val="00790E66"/>
    <w:rsid w:val="00791151"/>
    <w:rsid w:val="007911A4"/>
    <w:rsid w:val="007917D9"/>
    <w:rsid w:val="00791A8A"/>
    <w:rsid w:val="00791C9A"/>
    <w:rsid w:val="00792938"/>
    <w:rsid w:val="00792BF6"/>
    <w:rsid w:val="00792DAD"/>
    <w:rsid w:val="00792E9A"/>
    <w:rsid w:val="00793099"/>
    <w:rsid w:val="007934EC"/>
    <w:rsid w:val="00793791"/>
    <w:rsid w:val="007938D0"/>
    <w:rsid w:val="007938DB"/>
    <w:rsid w:val="00793A57"/>
    <w:rsid w:val="00793E18"/>
    <w:rsid w:val="0079430A"/>
    <w:rsid w:val="00794D40"/>
    <w:rsid w:val="00794E5C"/>
    <w:rsid w:val="00794EF4"/>
    <w:rsid w:val="00794FA3"/>
    <w:rsid w:val="007952E3"/>
    <w:rsid w:val="00795499"/>
    <w:rsid w:val="007956DE"/>
    <w:rsid w:val="00796317"/>
    <w:rsid w:val="00796397"/>
    <w:rsid w:val="00796666"/>
    <w:rsid w:val="00796807"/>
    <w:rsid w:val="00796BCE"/>
    <w:rsid w:val="00796CD0"/>
    <w:rsid w:val="00796DFF"/>
    <w:rsid w:val="0079709B"/>
    <w:rsid w:val="007977D2"/>
    <w:rsid w:val="00797ADD"/>
    <w:rsid w:val="00797CB0"/>
    <w:rsid w:val="00797F2F"/>
    <w:rsid w:val="007A0B1C"/>
    <w:rsid w:val="007A0BC3"/>
    <w:rsid w:val="007A0CCB"/>
    <w:rsid w:val="007A13F6"/>
    <w:rsid w:val="007A1511"/>
    <w:rsid w:val="007A2ABF"/>
    <w:rsid w:val="007A2DD2"/>
    <w:rsid w:val="007A3144"/>
    <w:rsid w:val="007A3D23"/>
    <w:rsid w:val="007A40F3"/>
    <w:rsid w:val="007A4A5C"/>
    <w:rsid w:val="007A525A"/>
    <w:rsid w:val="007A5377"/>
    <w:rsid w:val="007A53A9"/>
    <w:rsid w:val="007A591A"/>
    <w:rsid w:val="007A5C67"/>
    <w:rsid w:val="007A62E1"/>
    <w:rsid w:val="007A7190"/>
    <w:rsid w:val="007A746B"/>
    <w:rsid w:val="007A7CEA"/>
    <w:rsid w:val="007A7F2F"/>
    <w:rsid w:val="007B032E"/>
    <w:rsid w:val="007B0BE7"/>
    <w:rsid w:val="007B0FEE"/>
    <w:rsid w:val="007B1503"/>
    <w:rsid w:val="007B1761"/>
    <w:rsid w:val="007B19B2"/>
    <w:rsid w:val="007B1CEE"/>
    <w:rsid w:val="007B1D5A"/>
    <w:rsid w:val="007B1ED4"/>
    <w:rsid w:val="007B2413"/>
    <w:rsid w:val="007B29D9"/>
    <w:rsid w:val="007B2EA6"/>
    <w:rsid w:val="007B2F81"/>
    <w:rsid w:val="007B384C"/>
    <w:rsid w:val="007B3D2E"/>
    <w:rsid w:val="007B4042"/>
    <w:rsid w:val="007B4257"/>
    <w:rsid w:val="007B496D"/>
    <w:rsid w:val="007B555D"/>
    <w:rsid w:val="007B557E"/>
    <w:rsid w:val="007B568B"/>
    <w:rsid w:val="007B5B38"/>
    <w:rsid w:val="007B5C8C"/>
    <w:rsid w:val="007B60D5"/>
    <w:rsid w:val="007B6147"/>
    <w:rsid w:val="007B62EC"/>
    <w:rsid w:val="007B6541"/>
    <w:rsid w:val="007B693E"/>
    <w:rsid w:val="007B6946"/>
    <w:rsid w:val="007B72D6"/>
    <w:rsid w:val="007B73D9"/>
    <w:rsid w:val="007B7928"/>
    <w:rsid w:val="007B7CA2"/>
    <w:rsid w:val="007B7D91"/>
    <w:rsid w:val="007B7FF2"/>
    <w:rsid w:val="007C0120"/>
    <w:rsid w:val="007C0246"/>
    <w:rsid w:val="007C02C3"/>
    <w:rsid w:val="007C05B6"/>
    <w:rsid w:val="007C0977"/>
    <w:rsid w:val="007C0B7B"/>
    <w:rsid w:val="007C0C79"/>
    <w:rsid w:val="007C1019"/>
    <w:rsid w:val="007C178E"/>
    <w:rsid w:val="007C1997"/>
    <w:rsid w:val="007C1E74"/>
    <w:rsid w:val="007C21DE"/>
    <w:rsid w:val="007C2A2F"/>
    <w:rsid w:val="007C3023"/>
    <w:rsid w:val="007C34DF"/>
    <w:rsid w:val="007C409C"/>
    <w:rsid w:val="007C42E3"/>
    <w:rsid w:val="007C4CFF"/>
    <w:rsid w:val="007C52FD"/>
    <w:rsid w:val="007C5550"/>
    <w:rsid w:val="007C588F"/>
    <w:rsid w:val="007C5ABD"/>
    <w:rsid w:val="007C5CB6"/>
    <w:rsid w:val="007C6114"/>
    <w:rsid w:val="007C635E"/>
    <w:rsid w:val="007C6533"/>
    <w:rsid w:val="007C677E"/>
    <w:rsid w:val="007C690C"/>
    <w:rsid w:val="007C6E13"/>
    <w:rsid w:val="007C6E71"/>
    <w:rsid w:val="007C6ED6"/>
    <w:rsid w:val="007C75F8"/>
    <w:rsid w:val="007C79F8"/>
    <w:rsid w:val="007D0379"/>
    <w:rsid w:val="007D0AB3"/>
    <w:rsid w:val="007D1183"/>
    <w:rsid w:val="007D2DC7"/>
    <w:rsid w:val="007D3075"/>
    <w:rsid w:val="007D32A8"/>
    <w:rsid w:val="007D33F8"/>
    <w:rsid w:val="007D3618"/>
    <w:rsid w:val="007D3690"/>
    <w:rsid w:val="007D3A5D"/>
    <w:rsid w:val="007D4C66"/>
    <w:rsid w:val="007D4FC6"/>
    <w:rsid w:val="007D56ED"/>
    <w:rsid w:val="007D571C"/>
    <w:rsid w:val="007D58EB"/>
    <w:rsid w:val="007D5911"/>
    <w:rsid w:val="007D6BFA"/>
    <w:rsid w:val="007D6DB9"/>
    <w:rsid w:val="007D6E9B"/>
    <w:rsid w:val="007D6EE9"/>
    <w:rsid w:val="007D6F7C"/>
    <w:rsid w:val="007D6F88"/>
    <w:rsid w:val="007D728B"/>
    <w:rsid w:val="007D72F8"/>
    <w:rsid w:val="007D7590"/>
    <w:rsid w:val="007D767F"/>
    <w:rsid w:val="007D7877"/>
    <w:rsid w:val="007D792E"/>
    <w:rsid w:val="007D7CFF"/>
    <w:rsid w:val="007D7DF9"/>
    <w:rsid w:val="007D7EF1"/>
    <w:rsid w:val="007E0122"/>
    <w:rsid w:val="007E03E7"/>
    <w:rsid w:val="007E0E91"/>
    <w:rsid w:val="007E1251"/>
    <w:rsid w:val="007E140F"/>
    <w:rsid w:val="007E1A8E"/>
    <w:rsid w:val="007E2098"/>
    <w:rsid w:val="007E313C"/>
    <w:rsid w:val="007E3362"/>
    <w:rsid w:val="007E3375"/>
    <w:rsid w:val="007E36D1"/>
    <w:rsid w:val="007E3A98"/>
    <w:rsid w:val="007E3B78"/>
    <w:rsid w:val="007E3DD7"/>
    <w:rsid w:val="007E40A9"/>
    <w:rsid w:val="007E40F7"/>
    <w:rsid w:val="007E4136"/>
    <w:rsid w:val="007E4173"/>
    <w:rsid w:val="007E48EF"/>
    <w:rsid w:val="007E49DB"/>
    <w:rsid w:val="007E5079"/>
    <w:rsid w:val="007E56B3"/>
    <w:rsid w:val="007E56BC"/>
    <w:rsid w:val="007E59A4"/>
    <w:rsid w:val="007E5AA0"/>
    <w:rsid w:val="007E5D23"/>
    <w:rsid w:val="007E5FDA"/>
    <w:rsid w:val="007E60FB"/>
    <w:rsid w:val="007E6657"/>
    <w:rsid w:val="007E6E85"/>
    <w:rsid w:val="007E7295"/>
    <w:rsid w:val="007E737D"/>
    <w:rsid w:val="007E7AC9"/>
    <w:rsid w:val="007E7F48"/>
    <w:rsid w:val="007F0374"/>
    <w:rsid w:val="007F05D0"/>
    <w:rsid w:val="007F0AD0"/>
    <w:rsid w:val="007F1C64"/>
    <w:rsid w:val="007F1D81"/>
    <w:rsid w:val="007F1F1D"/>
    <w:rsid w:val="007F1F25"/>
    <w:rsid w:val="007F21F0"/>
    <w:rsid w:val="007F236F"/>
    <w:rsid w:val="007F27D0"/>
    <w:rsid w:val="007F2ADD"/>
    <w:rsid w:val="007F30A7"/>
    <w:rsid w:val="007F33B5"/>
    <w:rsid w:val="007F35C8"/>
    <w:rsid w:val="007F379F"/>
    <w:rsid w:val="007F3C35"/>
    <w:rsid w:val="007F3C36"/>
    <w:rsid w:val="007F3E21"/>
    <w:rsid w:val="007F4481"/>
    <w:rsid w:val="007F44F7"/>
    <w:rsid w:val="007F4612"/>
    <w:rsid w:val="007F4AAC"/>
    <w:rsid w:val="007F4FB7"/>
    <w:rsid w:val="007F5125"/>
    <w:rsid w:val="007F52D1"/>
    <w:rsid w:val="007F5357"/>
    <w:rsid w:val="007F5471"/>
    <w:rsid w:val="007F5483"/>
    <w:rsid w:val="007F5638"/>
    <w:rsid w:val="007F57A5"/>
    <w:rsid w:val="007F58BD"/>
    <w:rsid w:val="007F5FBE"/>
    <w:rsid w:val="007F60D4"/>
    <w:rsid w:val="007F61EA"/>
    <w:rsid w:val="007F6407"/>
    <w:rsid w:val="007F653B"/>
    <w:rsid w:val="007F6ABF"/>
    <w:rsid w:val="007F705A"/>
    <w:rsid w:val="007F7FDD"/>
    <w:rsid w:val="0080030E"/>
    <w:rsid w:val="00800A8F"/>
    <w:rsid w:val="00800C1E"/>
    <w:rsid w:val="00800D09"/>
    <w:rsid w:val="00800DB8"/>
    <w:rsid w:val="00800F7B"/>
    <w:rsid w:val="00801536"/>
    <w:rsid w:val="0080179A"/>
    <w:rsid w:val="008019E4"/>
    <w:rsid w:val="00801DE1"/>
    <w:rsid w:val="008028DF"/>
    <w:rsid w:val="00803A0E"/>
    <w:rsid w:val="00803DB3"/>
    <w:rsid w:val="008042E0"/>
    <w:rsid w:val="00804A61"/>
    <w:rsid w:val="0080519E"/>
    <w:rsid w:val="00805714"/>
    <w:rsid w:val="008061CA"/>
    <w:rsid w:val="00806AED"/>
    <w:rsid w:val="0080719F"/>
    <w:rsid w:val="008071BF"/>
    <w:rsid w:val="00807AE4"/>
    <w:rsid w:val="00807DD3"/>
    <w:rsid w:val="008103EA"/>
    <w:rsid w:val="00810591"/>
    <w:rsid w:val="00810A26"/>
    <w:rsid w:val="00810A80"/>
    <w:rsid w:val="00810FD9"/>
    <w:rsid w:val="008110FE"/>
    <w:rsid w:val="00811350"/>
    <w:rsid w:val="00811F60"/>
    <w:rsid w:val="00812001"/>
    <w:rsid w:val="00812373"/>
    <w:rsid w:val="0081321A"/>
    <w:rsid w:val="008132F7"/>
    <w:rsid w:val="008141ED"/>
    <w:rsid w:val="008149E2"/>
    <w:rsid w:val="00814B96"/>
    <w:rsid w:val="00814C3D"/>
    <w:rsid w:val="00814FB9"/>
    <w:rsid w:val="00815111"/>
    <w:rsid w:val="00815277"/>
    <w:rsid w:val="008155AC"/>
    <w:rsid w:val="008158DB"/>
    <w:rsid w:val="00815A5F"/>
    <w:rsid w:val="00815AAF"/>
    <w:rsid w:val="00815C1C"/>
    <w:rsid w:val="00815E8A"/>
    <w:rsid w:val="00816389"/>
    <w:rsid w:val="008163F5"/>
    <w:rsid w:val="008165F1"/>
    <w:rsid w:val="00816715"/>
    <w:rsid w:val="00816BDB"/>
    <w:rsid w:val="00816E15"/>
    <w:rsid w:val="00816EE6"/>
    <w:rsid w:val="00817762"/>
    <w:rsid w:val="0082052C"/>
    <w:rsid w:val="008207A7"/>
    <w:rsid w:val="00820B1A"/>
    <w:rsid w:val="008213F4"/>
    <w:rsid w:val="00821E53"/>
    <w:rsid w:val="008223E5"/>
    <w:rsid w:val="008224ED"/>
    <w:rsid w:val="0082267F"/>
    <w:rsid w:val="00822C4C"/>
    <w:rsid w:val="00823883"/>
    <w:rsid w:val="008238B5"/>
    <w:rsid w:val="00823D7C"/>
    <w:rsid w:val="00823E32"/>
    <w:rsid w:val="00824581"/>
    <w:rsid w:val="00824685"/>
    <w:rsid w:val="008246F3"/>
    <w:rsid w:val="008247F7"/>
    <w:rsid w:val="008248E9"/>
    <w:rsid w:val="00824C1E"/>
    <w:rsid w:val="00824DB6"/>
    <w:rsid w:val="00825276"/>
    <w:rsid w:val="008253E8"/>
    <w:rsid w:val="00825878"/>
    <w:rsid w:val="00825EBB"/>
    <w:rsid w:val="0082656E"/>
    <w:rsid w:val="008265A0"/>
    <w:rsid w:val="00826C9B"/>
    <w:rsid w:val="00826EA0"/>
    <w:rsid w:val="00826EFD"/>
    <w:rsid w:val="0082707E"/>
    <w:rsid w:val="0082712B"/>
    <w:rsid w:val="00827594"/>
    <w:rsid w:val="008277AC"/>
    <w:rsid w:val="00827993"/>
    <w:rsid w:val="00827E60"/>
    <w:rsid w:val="00827FD9"/>
    <w:rsid w:val="00830156"/>
    <w:rsid w:val="0083020D"/>
    <w:rsid w:val="0083040D"/>
    <w:rsid w:val="008308EC"/>
    <w:rsid w:val="008309D4"/>
    <w:rsid w:val="0083141B"/>
    <w:rsid w:val="00831763"/>
    <w:rsid w:val="00831BAB"/>
    <w:rsid w:val="00831D6F"/>
    <w:rsid w:val="00832210"/>
    <w:rsid w:val="008322BD"/>
    <w:rsid w:val="00832D93"/>
    <w:rsid w:val="00833168"/>
    <w:rsid w:val="008335C1"/>
    <w:rsid w:val="00833B27"/>
    <w:rsid w:val="00833BC2"/>
    <w:rsid w:val="00833C6A"/>
    <w:rsid w:val="00833C8F"/>
    <w:rsid w:val="00833DD5"/>
    <w:rsid w:val="00833E43"/>
    <w:rsid w:val="008343BF"/>
    <w:rsid w:val="00834B1D"/>
    <w:rsid w:val="00834B68"/>
    <w:rsid w:val="00834DBF"/>
    <w:rsid w:val="0083586F"/>
    <w:rsid w:val="00835BA1"/>
    <w:rsid w:val="00836534"/>
    <w:rsid w:val="00836A41"/>
    <w:rsid w:val="00837417"/>
    <w:rsid w:val="00837BDA"/>
    <w:rsid w:val="0084006E"/>
    <w:rsid w:val="008405EC"/>
    <w:rsid w:val="00840B96"/>
    <w:rsid w:val="00840EBD"/>
    <w:rsid w:val="008414CE"/>
    <w:rsid w:val="00841551"/>
    <w:rsid w:val="00841B11"/>
    <w:rsid w:val="00841D0A"/>
    <w:rsid w:val="00841FC9"/>
    <w:rsid w:val="0084204E"/>
    <w:rsid w:val="008423A0"/>
    <w:rsid w:val="008428EC"/>
    <w:rsid w:val="00843159"/>
    <w:rsid w:val="008432CB"/>
    <w:rsid w:val="00843451"/>
    <w:rsid w:val="00843895"/>
    <w:rsid w:val="008438D6"/>
    <w:rsid w:val="00843CD6"/>
    <w:rsid w:val="00843D5B"/>
    <w:rsid w:val="008443F5"/>
    <w:rsid w:val="0084448F"/>
    <w:rsid w:val="00844C43"/>
    <w:rsid w:val="00844D61"/>
    <w:rsid w:val="00845077"/>
    <w:rsid w:val="00845399"/>
    <w:rsid w:val="00845B98"/>
    <w:rsid w:val="00845DD4"/>
    <w:rsid w:val="008466F0"/>
    <w:rsid w:val="00846FE0"/>
    <w:rsid w:val="008472CC"/>
    <w:rsid w:val="00847AB0"/>
    <w:rsid w:val="00847B20"/>
    <w:rsid w:val="0085016F"/>
    <w:rsid w:val="008507F3"/>
    <w:rsid w:val="0085142B"/>
    <w:rsid w:val="00851E93"/>
    <w:rsid w:val="0085266A"/>
    <w:rsid w:val="00852B1F"/>
    <w:rsid w:val="00852BE3"/>
    <w:rsid w:val="00852C5A"/>
    <w:rsid w:val="00852CF9"/>
    <w:rsid w:val="00852F5B"/>
    <w:rsid w:val="0085364F"/>
    <w:rsid w:val="00853AAF"/>
    <w:rsid w:val="00853C90"/>
    <w:rsid w:val="0085423A"/>
    <w:rsid w:val="0085452F"/>
    <w:rsid w:val="00854646"/>
    <w:rsid w:val="00854A8B"/>
    <w:rsid w:val="0085524B"/>
    <w:rsid w:val="00855272"/>
    <w:rsid w:val="00855695"/>
    <w:rsid w:val="00855974"/>
    <w:rsid w:val="00855F4D"/>
    <w:rsid w:val="0085604F"/>
    <w:rsid w:val="0085629B"/>
    <w:rsid w:val="0085645A"/>
    <w:rsid w:val="00856A2C"/>
    <w:rsid w:val="008571BA"/>
    <w:rsid w:val="008571D4"/>
    <w:rsid w:val="00857A7B"/>
    <w:rsid w:val="008603D3"/>
    <w:rsid w:val="0086069F"/>
    <w:rsid w:val="008606FD"/>
    <w:rsid w:val="008613EF"/>
    <w:rsid w:val="00861513"/>
    <w:rsid w:val="00861523"/>
    <w:rsid w:val="00861607"/>
    <w:rsid w:val="00861AE4"/>
    <w:rsid w:val="00861B9A"/>
    <w:rsid w:val="00861C08"/>
    <w:rsid w:val="00862196"/>
    <w:rsid w:val="0086219E"/>
    <w:rsid w:val="00862E50"/>
    <w:rsid w:val="00863297"/>
    <w:rsid w:val="0086371F"/>
    <w:rsid w:val="008638A7"/>
    <w:rsid w:val="00863B22"/>
    <w:rsid w:val="0086407F"/>
    <w:rsid w:val="008641F8"/>
    <w:rsid w:val="0086427B"/>
    <w:rsid w:val="008642B2"/>
    <w:rsid w:val="00864468"/>
    <w:rsid w:val="008644B7"/>
    <w:rsid w:val="008645AF"/>
    <w:rsid w:val="008647F9"/>
    <w:rsid w:val="00864ACE"/>
    <w:rsid w:val="00864E0C"/>
    <w:rsid w:val="008650F8"/>
    <w:rsid w:val="00865103"/>
    <w:rsid w:val="00865184"/>
    <w:rsid w:val="00865C94"/>
    <w:rsid w:val="00866416"/>
    <w:rsid w:val="00866552"/>
    <w:rsid w:val="00866D87"/>
    <w:rsid w:val="00867CCC"/>
    <w:rsid w:val="00867E75"/>
    <w:rsid w:val="00870206"/>
    <w:rsid w:val="008702EE"/>
    <w:rsid w:val="00870394"/>
    <w:rsid w:val="0087039F"/>
    <w:rsid w:val="008703C2"/>
    <w:rsid w:val="00870692"/>
    <w:rsid w:val="008707D7"/>
    <w:rsid w:val="00870801"/>
    <w:rsid w:val="00870D61"/>
    <w:rsid w:val="00870EAC"/>
    <w:rsid w:val="008714BD"/>
    <w:rsid w:val="00871632"/>
    <w:rsid w:val="00871931"/>
    <w:rsid w:val="00871AD6"/>
    <w:rsid w:val="00871D31"/>
    <w:rsid w:val="00871F02"/>
    <w:rsid w:val="00872158"/>
    <w:rsid w:val="00872665"/>
    <w:rsid w:val="00872742"/>
    <w:rsid w:val="00872874"/>
    <w:rsid w:val="00872D48"/>
    <w:rsid w:val="00872DA4"/>
    <w:rsid w:val="00872F38"/>
    <w:rsid w:val="008733B9"/>
    <w:rsid w:val="008736C5"/>
    <w:rsid w:val="00873AAA"/>
    <w:rsid w:val="00873E02"/>
    <w:rsid w:val="00873E22"/>
    <w:rsid w:val="0087437D"/>
    <w:rsid w:val="008747AE"/>
    <w:rsid w:val="00874A9C"/>
    <w:rsid w:val="00875203"/>
    <w:rsid w:val="00875F6E"/>
    <w:rsid w:val="00876132"/>
    <w:rsid w:val="00876C64"/>
    <w:rsid w:val="00876CFA"/>
    <w:rsid w:val="00877275"/>
    <w:rsid w:val="0087744A"/>
    <w:rsid w:val="008776C0"/>
    <w:rsid w:val="0087782A"/>
    <w:rsid w:val="00877A82"/>
    <w:rsid w:val="00877ED4"/>
    <w:rsid w:val="00877F62"/>
    <w:rsid w:val="008800E4"/>
    <w:rsid w:val="008805A1"/>
    <w:rsid w:val="00880751"/>
    <w:rsid w:val="0088085D"/>
    <w:rsid w:val="00880978"/>
    <w:rsid w:val="00880B7D"/>
    <w:rsid w:val="00880F8D"/>
    <w:rsid w:val="00881A26"/>
    <w:rsid w:val="00881B56"/>
    <w:rsid w:val="00881CA0"/>
    <w:rsid w:val="00881EC9"/>
    <w:rsid w:val="00881F0F"/>
    <w:rsid w:val="00882ADC"/>
    <w:rsid w:val="00882D6D"/>
    <w:rsid w:val="0088356A"/>
    <w:rsid w:val="008836FB"/>
    <w:rsid w:val="0088384B"/>
    <w:rsid w:val="008839FB"/>
    <w:rsid w:val="00883DE9"/>
    <w:rsid w:val="00884A6F"/>
    <w:rsid w:val="00884B26"/>
    <w:rsid w:val="00884F69"/>
    <w:rsid w:val="0088514D"/>
    <w:rsid w:val="00885461"/>
    <w:rsid w:val="008857FA"/>
    <w:rsid w:val="0088617D"/>
    <w:rsid w:val="00886845"/>
    <w:rsid w:val="00886C14"/>
    <w:rsid w:val="00886FDD"/>
    <w:rsid w:val="008870DF"/>
    <w:rsid w:val="008872D3"/>
    <w:rsid w:val="00887335"/>
    <w:rsid w:val="008879E9"/>
    <w:rsid w:val="00887AA1"/>
    <w:rsid w:val="00887C90"/>
    <w:rsid w:val="00890195"/>
    <w:rsid w:val="00890399"/>
    <w:rsid w:val="00890845"/>
    <w:rsid w:val="00890C9A"/>
    <w:rsid w:val="00890CC6"/>
    <w:rsid w:val="00890E3C"/>
    <w:rsid w:val="00891271"/>
    <w:rsid w:val="0089182C"/>
    <w:rsid w:val="008919DB"/>
    <w:rsid w:val="00891A9E"/>
    <w:rsid w:val="00891B71"/>
    <w:rsid w:val="00892228"/>
    <w:rsid w:val="008927A0"/>
    <w:rsid w:val="00892B01"/>
    <w:rsid w:val="00892C64"/>
    <w:rsid w:val="00893146"/>
    <w:rsid w:val="008934A9"/>
    <w:rsid w:val="00893784"/>
    <w:rsid w:val="0089379D"/>
    <w:rsid w:val="0089430E"/>
    <w:rsid w:val="008948C7"/>
    <w:rsid w:val="00894A04"/>
    <w:rsid w:val="00894D47"/>
    <w:rsid w:val="00895107"/>
    <w:rsid w:val="00896458"/>
    <w:rsid w:val="00896626"/>
    <w:rsid w:val="008966D4"/>
    <w:rsid w:val="00896798"/>
    <w:rsid w:val="008968AE"/>
    <w:rsid w:val="0089737D"/>
    <w:rsid w:val="008976A4"/>
    <w:rsid w:val="00897773"/>
    <w:rsid w:val="008978F6"/>
    <w:rsid w:val="00897F6C"/>
    <w:rsid w:val="008A048B"/>
    <w:rsid w:val="008A0C8F"/>
    <w:rsid w:val="008A0E37"/>
    <w:rsid w:val="008A1015"/>
    <w:rsid w:val="008A11E1"/>
    <w:rsid w:val="008A1B63"/>
    <w:rsid w:val="008A2447"/>
    <w:rsid w:val="008A2938"/>
    <w:rsid w:val="008A2A8E"/>
    <w:rsid w:val="008A3099"/>
    <w:rsid w:val="008A347C"/>
    <w:rsid w:val="008A3645"/>
    <w:rsid w:val="008A40B2"/>
    <w:rsid w:val="008A4316"/>
    <w:rsid w:val="008A49F4"/>
    <w:rsid w:val="008A5C8C"/>
    <w:rsid w:val="008A5E27"/>
    <w:rsid w:val="008A6548"/>
    <w:rsid w:val="008A6833"/>
    <w:rsid w:val="008A690C"/>
    <w:rsid w:val="008A6A65"/>
    <w:rsid w:val="008A6B73"/>
    <w:rsid w:val="008A6C89"/>
    <w:rsid w:val="008A7B63"/>
    <w:rsid w:val="008B0047"/>
    <w:rsid w:val="008B0166"/>
    <w:rsid w:val="008B0637"/>
    <w:rsid w:val="008B0809"/>
    <w:rsid w:val="008B0911"/>
    <w:rsid w:val="008B0B61"/>
    <w:rsid w:val="008B0E4B"/>
    <w:rsid w:val="008B0F0C"/>
    <w:rsid w:val="008B1157"/>
    <w:rsid w:val="008B12E6"/>
    <w:rsid w:val="008B2137"/>
    <w:rsid w:val="008B288C"/>
    <w:rsid w:val="008B2BCA"/>
    <w:rsid w:val="008B2C36"/>
    <w:rsid w:val="008B2ED5"/>
    <w:rsid w:val="008B3177"/>
    <w:rsid w:val="008B3690"/>
    <w:rsid w:val="008B3793"/>
    <w:rsid w:val="008B3AE0"/>
    <w:rsid w:val="008B3C2C"/>
    <w:rsid w:val="008B3CF0"/>
    <w:rsid w:val="008B44D3"/>
    <w:rsid w:val="008B453B"/>
    <w:rsid w:val="008B4637"/>
    <w:rsid w:val="008B509D"/>
    <w:rsid w:val="008B5186"/>
    <w:rsid w:val="008B51DB"/>
    <w:rsid w:val="008B52C3"/>
    <w:rsid w:val="008B55F8"/>
    <w:rsid w:val="008B6670"/>
    <w:rsid w:val="008B681D"/>
    <w:rsid w:val="008B693A"/>
    <w:rsid w:val="008B6BD6"/>
    <w:rsid w:val="008B76AE"/>
    <w:rsid w:val="008B776D"/>
    <w:rsid w:val="008B7AAD"/>
    <w:rsid w:val="008B7F96"/>
    <w:rsid w:val="008C00DB"/>
    <w:rsid w:val="008C0DC2"/>
    <w:rsid w:val="008C183A"/>
    <w:rsid w:val="008C19AB"/>
    <w:rsid w:val="008C2511"/>
    <w:rsid w:val="008C27C6"/>
    <w:rsid w:val="008C2B4F"/>
    <w:rsid w:val="008C2EDC"/>
    <w:rsid w:val="008C335A"/>
    <w:rsid w:val="008C33EC"/>
    <w:rsid w:val="008C3D73"/>
    <w:rsid w:val="008C3F68"/>
    <w:rsid w:val="008C427F"/>
    <w:rsid w:val="008C48A1"/>
    <w:rsid w:val="008C4BD6"/>
    <w:rsid w:val="008C527C"/>
    <w:rsid w:val="008C54E6"/>
    <w:rsid w:val="008C5646"/>
    <w:rsid w:val="008C5737"/>
    <w:rsid w:val="008C5D55"/>
    <w:rsid w:val="008C5DA0"/>
    <w:rsid w:val="008C5FEE"/>
    <w:rsid w:val="008C6272"/>
    <w:rsid w:val="008C65EB"/>
    <w:rsid w:val="008C677D"/>
    <w:rsid w:val="008C6C80"/>
    <w:rsid w:val="008C6F0C"/>
    <w:rsid w:val="008C70F7"/>
    <w:rsid w:val="008C72AA"/>
    <w:rsid w:val="008C74F5"/>
    <w:rsid w:val="008C7547"/>
    <w:rsid w:val="008D0E81"/>
    <w:rsid w:val="008D0F65"/>
    <w:rsid w:val="008D1705"/>
    <w:rsid w:val="008D1CF3"/>
    <w:rsid w:val="008D1DE5"/>
    <w:rsid w:val="008D1EBA"/>
    <w:rsid w:val="008D2033"/>
    <w:rsid w:val="008D2B3F"/>
    <w:rsid w:val="008D2FB7"/>
    <w:rsid w:val="008D338C"/>
    <w:rsid w:val="008D390F"/>
    <w:rsid w:val="008D4382"/>
    <w:rsid w:val="008D486A"/>
    <w:rsid w:val="008D52DE"/>
    <w:rsid w:val="008D552A"/>
    <w:rsid w:val="008D582F"/>
    <w:rsid w:val="008D5A40"/>
    <w:rsid w:val="008D63FD"/>
    <w:rsid w:val="008D6A1D"/>
    <w:rsid w:val="008D6C9B"/>
    <w:rsid w:val="008D6E8C"/>
    <w:rsid w:val="008D7207"/>
    <w:rsid w:val="008D7547"/>
    <w:rsid w:val="008D77EA"/>
    <w:rsid w:val="008D78A2"/>
    <w:rsid w:val="008E019F"/>
    <w:rsid w:val="008E0D6F"/>
    <w:rsid w:val="008E109B"/>
    <w:rsid w:val="008E12EE"/>
    <w:rsid w:val="008E1554"/>
    <w:rsid w:val="008E1835"/>
    <w:rsid w:val="008E1B6D"/>
    <w:rsid w:val="008E2516"/>
    <w:rsid w:val="008E251A"/>
    <w:rsid w:val="008E27C2"/>
    <w:rsid w:val="008E2A7D"/>
    <w:rsid w:val="008E2CDF"/>
    <w:rsid w:val="008E3106"/>
    <w:rsid w:val="008E31DD"/>
    <w:rsid w:val="008E3490"/>
    <w:rsid w:val="008E355F"/>
    <w:rsid w:val="008E35C8"/>
    <w:rsid w:val="008E3FC5"/>
    <w:rsid w:val="008E4727"/>
    <w:rsid w:val="008E4CCF"/>
    <w:rsid w:val="008E5111"/>
    <w:rsid w:val="008E5310"/>
    <w:rsid w:val="008E54E1"/>
    <w:rsid w:val="008E5864"/>
    <w:rsid w:val="008E5B39"/>
    <w:rsid w:val="008E5C1F"/>
    <w:rsid w:val="008E6159"/>
    <w:rsid w:val="008E6D2F"/>
    <w:rsid w:val="008E6DE6"/>
    <w:rsid w:val="008E7428"/>
    <w:rsid w:val="008E7842"/>
    <w:rsid w:val="008F0894"/>
    <w:rsid w:val="008F08EA"/>
    <w:rsid w:val="008F09D5"/>
    <w:rsid w:val="008F0C64"/>
    <w:rsid w:val="008F0EBC"/>
    <w:rsid w:val="008F1020"/>
    <w:rsid w:val="008F1069"/>
    <w:rsid w:val="008F165E"/>
    <w:rsid w:val="008F17B9"/>
    <w:rsid w:val="008F194D"/>
    <w:rsid w:val="008F1968"/>
    <w:rsid w:val="008F19A0"/>
    <w:rsid w:val="008F19B4"/>
    <w:rsid w:val="008F1BB8"/>
    <w:rsid w:val="008F2096"/>
    <w:rsid w:val="008F2147"/>
    <w:rsid w:val="008F2362"/>
    <w:rsid w:val="008F2451"/>
    <w:rsid w:val="008F2B7C"/>
    <w:rsid w:val="008F2F73"/>
    <w:rsid w:val="008F3357"/>
    <w:rsid w:val="008F3FF3"/>
    <w:rsid w:val="008F4431"/>
    <w:rsid w:val="008F45C4"/>
    <w:rsid w:val="008F4712"/>
    <w:rsid w:val="008F486A"/>
    <w:rsid w:val="008F5291"/>
    <w:rsid w:val="008F53EC"/>
    <w:rsid w:val="008F5693"/>
    <w:rsid w:val="008F5733"/>
    <w:rsid w:val="008F5E11"/>
    <w:rsid w:val="008F5F49"/>
    <w:rsid w:val="008F6495"/>
    <w:rsid w:val="008F64A6"/>
    <w:rsid w:val="008F64B0"/>
    <w:rsid w:val="008F665F"/>
    <w:rsid w:val="008F6833"/>
    <w:rsid w:val="008F68B9"/>
    <w:rsid w:val="008F6FAB"/>
    <w:rsid w:val="008F6FFA"/>
    <w:rsid w:val="008F7176"/>
    <w:rsid w:val="008F7A76"/>
    <w:rsid w:val="008F7B3D"/>
    <w:rsid w:val="008F7B8A"/>
    <w:rsid w:val="008F7EF3"/>
    <w:rsid w:val="008F7F77"/>
    <w:rsid w:val="00900031"/>
    <w:rsid w:val="0090100A"/>
    <w:rsid w:val="009011B2"/>
    <w:rsid w:val="00901804"/>
    <w:rsid w:val="00901C95"/>
    <w:rsid w:val="00901CCD"/>
    <w:rsid w:val="00902441"/>
    <w:rsid w:val="00902512"/>
    <w:rsid w:val="00902888"/>
    <w:rsid w:val="00902C1B"/>
    <w:rsid w:val="00902CA5"/>
    <w:rsid w:val="00902DE3"/>
    <w:rsid w:val="00902E76"/>
    <w:rsid w:val="00902E79"/>
    <w:rsid w:val="0090383A"/>
    <w:rsid w:val="0090403D"/>
    <w:rsid w:val="00904182"/>
    <w:rsid w:val="00904214"/>
    <w:rsid w:val="009046BA"/>
    <w:rsid w:val="00904D59"/>
    <w:rsid w:val="0090528D"/>
    <w:rsid w:val="00905A72"/>
    <w:rsid w:val="00905FEF"/>
    <w:rsid w:val="00906903"/>
    <w:rsid w:val="00906AF7"/>
    <w:rsid w:val="00906F14"/>
    <w:rsid w:val="00907201"/>
    <w:rsid w:val="009073E6"/>
    <w:rsid w:val="00907452"/>
    <w:rsid w:val="009078F9"/>
    <w:rsid w:val="00907B1B"/>
    <w:rsid w:val="00907C61"/>
    <w:rsid w:val="00907D58"/>
    <w:rsid w:val="00910320"/>
    <w:rsid w:val="0091033D"/>
    <w:rsid w:val="0091089B"/>
    <w:rsid w:val="00910BED"/>
    <w:rsid w:val="00910E9A"/>
    <w:rsid w:val="00910F27"/>
    <w:rsid w:val="0091104D"/>
    <w:rsid w:val="0091140F"/>
    <w:rsid w:val="00911D16"/>
    <w:rsid w:val="00912142"/>
    <w:rsid w:val="00912D5B"/>
    <w:rsid w:val="00912DA1"/>
    <w:rsid w:val="009132ED"/>
    <w:rsid w:val="00913747"/>
    <w:rsid w:val="00913A83"/>
    <w:rsid w:val="00913CF3"/>
    <w:rsid w:val="00913E1F"/>
    <w:rsid w:val="0091408F"/>
    <w:rsid w:val="009141F1"/>
    <w:rsid w:val="00914E41"/>
    <w:rsid w:val="00914F84"/>
    <w:rsid w:val="0091550C"/>
    <w:rsid w:val="0091551A"/>
    <w:rsid w:val="00915AE4"/>
    <w:rsid w:val="00915C10"/>
    <w:rsid w:val="00916406"/>
    <w:rsid w:val="00916D52"/>
    <w:rsid w:val="00917315"/>
    <w:rsid w:val="0091735E"/>
    <w:rsid w:val="00920360"/>
    <w:rsid w:val="009205D3"/>
    <w:rsid w:val="009206D3"/>
    <w:rsid w:val="00920C74"/>
    <w:rsid w:val="009211C1"/>
    <w:rsid w:val="00921B4A"/>
    <w:rsid w:val="00921B62"/>
    <w:rsid w:val="00921CF8"/>
    <w:rsid w:val="0092262A"/>
    <w:rsid w:val="00922A16"/>
    <w:rsid w:val="009237EF"/>
    <w:rsid w:val="00923BDA"/>
    <w:rsid w:val="00923C81"/>
    <w:rsid w:val="00924623"/>
    <w:rsid w:val="00924706"/>
    <w:rsid w:val="00924B91"/>
    <w:rsid w:val="00924E54"/>
    <w:rsid w:val="009252B8"/>
    <w:rsid w:val="00925D33"/>
    <w:rsid w:val="00925FB8"/>
    <w:rsid w:val="00926656"/>
    <w:rsid w:val="00926801"/>
    <w:rsid w:val="00926E39"/>
    <w:rsid w:val="009274C5"/>
    <w:rsid w:val="00927CDF"/>
    <w:rsid w:val="00930051"/>
    <w:rsid w:val="00930339"/>
    <w:rsid w:val="00930493"/>
    <w:rsid w:val="0093110D"/>
    <w:rsid w:val="0093143B"/>
    <w:rsid w:val="0093143C"/>
    <w:rsid w:val="0093183B"/>
    <w:rsid w:val="0093185E"/>
    <w:rsid w:val="00931B33"/>
    <w:rsid w:val="00931BBC"/>
    <w:rsid w:val="0093254F"/>
    <w:rsid w:val="00933126"/>
    <w:rsid w:val="00933A91"/>
    <w:rsid w:val="00933B20"/>
    <w:rsid w:val="00933E3C"/>
    <w:rsid w:val="00934052"/>
    <w:rsid w:val="00934CFA"/>
    <w:rsid w:val="00934D0B"/>
    <w:rsid w:val="00935288"/>
    <w:rsid w:val="0093570E"/>
    <w:rsid w:val="009357ED"/>
    <w:rsid w:val="00935EC6"/>
    <w:rsid w:val="0093649F"/>
    <w:rsid w:val="00936676"/>
    <w:rsid w:val="009367DF"/>
    <w:rsid w:val="0093722B"/>
    <w:rsid w:val="009372C1"/>
    <w:rsid w:val="00937AA9"/>
    <w:rsid w:val="00937AB1"/>
    <w:rsid w:val="00940112"/>
    <w:rsid w:val="00940309"/>
    <w:rsid w:val="0094042F"/>
    <w:rsid w:val="00940679"/>
    <w:rsid w:val="0094068D"/>
    <w:rsid w:val="00940D03"/>
    <w:rsid w:val="00941466"/>
    <w:rsid w:val="009419B9"/>
    <w:rsid w:val="00941CAD"/>
    <w:rsid w:val="0094351B"/>
    <w:rsid w:val="0094380A"/>
    <w:rsid w:val="00943D64"/>
    <w:rsid w:val="00943EB8"/>
    <w:rsid w:val="009440EB"/>
    <w:rsid w:val="009443D8"/>
    <w:rsid w:val="0094440F"/>
    <w:rsid w:val="0094449B"/>
    <w:rsid w:val="0094481A"/>
    <w:rsid w:val="009454ED"/>
    <w:rsid w:val="00945EB9"/>
    <w:rsid w:val="0094649F"/>
    <w:rsid w:val="009465FF"/>
    <w:rsid w:val="009469AA"/>
    <w:rsid w:val="00946FCE"/>
    <w:rsid w:val="0094720D"/>
    <w:rsid w:val="0094781E"/>
    <w:rsid w:val="00947920"/>
    <w:rsid w:val="00947F11"/>
    <w:rsid w:val="00950888"/>
    <w:rsid w:val="00950A01"/>
    <w:rsid w:val="00950D20"/>
    <w:rsid w:val="0095193F"/>
    <w:rsid w:val="0095235F"/>
    <w:rsid w:val="0095291D"/>
    <w:rsid w:val="009532F2"/>
    <w:rsid w:val="009533C2"/>
    <w:rsid w:val="009536A0"/>
    <w:rsid w:val="00953A52"/>
    <w:rsid w:val="00953FB6"/>
    <w:rsid w:val="0095410D"/>
    <w:rsid w:val="00954495"/>
    <w:rsid w:val="0095498F"/>
    <w:rsid w:val="00954A3F"/>
    <w:rsid w:val="00955102"/>
    <w:rsid w:val="00955458"/>
    <w:rsid w:val="00955BAA"/>
    <w:rsid w:val="00956168"/>
    <w:rsid w:val="0095626D"/>
    <w:rsid w:val="00956A94"/>
    <w:rsid w:val="00956F0F"/>
    <w:rsid w:val="00957325"/>
    <w:rsid w:val="009573F9"/>
    <w:rsid w:val="009579C9"/>
    <w:rsid w:val="00957D37"/>
    <w:rsid w:val="009601DB"/>
    <w:rsid w:val="009611F3"/>
    <w:rsid w:val="00961861"/>
    <w:rsid w:val="00961B52"/>
    <w:rsid w:val="00961C44"/>
    <w:rsid w:val="00961D9F"/>
    <w:rsid w:val="009620A8"/>
    <w:rsid w:val="0096238E"/>
    <w:rsid w:val="00962597"/>
    <w:rsid w:val="009626D4"/>
    <w:rsid w:val="009626F1"/>
    <w:rsid w:val="00962835"/>
    <w:rsid w:val="0096284E"/>
    <w:rsid w:val="00962B9E"/>
    <w:rsid w:val="00962C26"/>
    <w:rsid w:val="00963219"/>
    <w:rsid w:val="00963374"/>
    <w:rsid w:val="0096398E"/>
    <w:rsid w:val="00964373"/>
    <w:rsid w:val="009645BF"/>
    <w:rsid w:val="00964803"/>
    <w:rsid w:val="00965861"/>
    <w:rsid w:val="009658FF"/>
    <w:rsid w:val="00965BED"/>
    <w:rsid w:val="0096665D"/>
    <w:rsid w:val="00966B19"/>
    <w:rsid w:val="00966EC9"/>
    <w:rsid w:val="009673B1"/>
    <w:rsid w:val="00967407"/>
    <w:rsid w:val="0096759F"/>
    <w:rsid w:val="00967A16"/>
    <w:rsid w:val="009701BE"/>
    <w:rsid w:val="00970A78"/>
    <w:rsid w:val="00970A85"/>
    <w:rsid w:val="009711FA"/>
    <w:rsid w:val="0097137E"/>
    <w:rsid w:val="00971FA3"/>
    <w:rsid w:val="009721AA"/>
    <w:rsid w:val="009722CC"/>
    <w:rsid w:val="00972511"/>
    <w:rsid w:val="00972986"/>
    <w:rsid w:val="00972CBE"/>
    <w:rsid w:val="00973513"/>
    <w:rsid w:val="009737A8"/>
    <w:rsid w:val="00973806"/>
    <w:rsid w:val="0097430D"/>
    <w:rsid w:val="009747C3"/>
    <w:rsid w:val="009748EE"/>
    <w:rsid w:val="00974908"/>
    <w:rsid w:val="009749F9"/>
    <w:rsid w:val="00974CC6"/>
    <w:rsid w:val="00975095"/>
    <w:rsid w:val="009750B4"/>
    <w:rsid w:val="00975281"/>
    <w:rsid w:val="00976020"/>
    <w:rsid w:val="0097619D"/>
    <w:rsid w:val="0097635E"/>
    <w:rsid w:val="00976525"/>
    <w:rsid w:val="009765C7"/>
    <w:rsid w:val="009768E9"/>
    <w:rsid w:val="009769EA"/>
    <w:rsid w:val="009769EE"/>
    <w:rsid w:val="00976A1D"/>
    <w:rsid w:val="00976AC0"/>
    <w:rsid w:val="00976D95"/>
    <w:rsid w:val="009775E4"/>
    <w:rsid w:val="0097761D"/>
    <w:rsid w:val="0097768C"/>
    <w:rsid w:val="00980402"/>
    <w:rsid w:val="00980C3D"/>
    <w:rsid w:val="009812A6"/>
    <w:rsid w:val="0098142B"/>
    <w:rsid w:val="00981D18"/>
    <w:rsid w:val="00983058"/>
    <w:rsid w:val="00983136"/>
    <w:rsid w:val="00983702"/>
    <w:rsid w:val="00983FD7"/>
    <w:rsid w:val="009840CF"/>
    <w:rsid w:val="0098424E"/>
    <w:rsid w:val="00984906"/>
    <w:rsid w:val="00985350"/>
    <w:rsid w:val="00985599"/>
    <w:rsid w:val="00985735"/>
    <w:rsid w:val="00985DCB"/>
    <w:rsid w:val="0098604D"/>
    <w:rsid w:val="009862A4"/>
    <w:rsid w:val="00986447"/>
    <w:rsid w:val="009865DB"/>
    <w:rsid w:val="00986A20"/>
    <w:rsid w:val="00986A3C"/>
    <w:rsid w:val="00986B2E"/>
    <w:rsid w:val="00987AB4"/>
    <w:rsid w:val="00987AC8"/>
    <w:rsid w:val="00990720"/>
    <w:rsid w:val="00990975"/>
    <w:rsid w:val="00990A0A"/>
    <w:rsid w:val="00991237"/>
    <w:rsid w:val="009914A5"/>
    <w:rsid w:val="009914EE"/>
    <w:rsid w:val="00991792"/>
    <w:rsid w:val="009919FA"/>
    <w:rsid w:val="00991FAC"/>
    <w:rsid w:val="00991FF7"/>
    <w:rsid w:val="00993136"/>
    <w:rsid w:val="009932BF"/>
    <w:rsid w:val="00993697"/>
    <w:rsid w:val="00993A63"/>
    <w:rsid w:val="00993D41"/>
    <w:rsid w:val="00994037"/>
    <w:rsid w:val="009940F2"/>
    <w:rsid w:val="0099420C"/>
    <w:rsid w:val="00994232"/>
    <w:rsid w:val="009945E9"/>
    <w:rsid w:val="009946B9"/>
    <w:rsid w:val="009957A0"/>
    <w:rsid w:val="00995842"/>
    <w:rsid w:val="00995C44"/>
    <w:rsid w:val="00995CB9"/>
    <w:rsid w:val="00996732"/>
    <w:rsid w:val="00996781"/>
    <w:rsid w:val="0099685F"/>
    <w:rsid w:val="00996865"/>
    <w:rsid w:val="00996BD8"/>
    <w:rsid w:val="00996E56"/>
    <w:rsid w:val="009971C5"/>
    <w:rsid w:val="009976A0"/>
    <w:rsid w:val="00997759"/>
    <w:rsid w:val="00997B80"/>
    <w:rsid w:val="00997F87"/>
    <w:rsid w:val="009A0097"/>
    <w:rsid w:val="009A0774"/>
    <w:rsid w:val="009A0D83"/>
    <w:rsid w:val="009A17B1"/>
    <w:rsid w:val="009A180E"/>
    <w:rsid w:val="009A1B61"/>
    <w:rsid w:val="009A20BA"/>
    <w:rsid w:val="009A2296"/>
    <w:rsid w:val="009A278E"/>
    <w:rsid w:val="009A3772"/>
    <w:rsid w:val="009A38BA"/>
    <w:rsid w:val="009A39C3"/>
    <w:rsid w:val="009A44D6"/>
    <w:rsid w:val="009A4659"/>
    <w:rsid w:val="009A46F1"/>
    <w:rsid w:val="009A496C"/>
    <w:rsid w:val="009A4E9B"/>
    <w:rsid w:val="009A5386"/>
    <w:rsid w:val="009A5410"/>
    <w:rsid w:val="009A54B5"/>
    <w:rsid w:val="009A5D22"/>
    <w:rsid w:val="009A62B1"/>
    <w:rsid w:val="009A6486"/>
    <w:rsid w:val="009A650B"/>
    <w:rsid w:val="009A6A4F"/>
    <w:rsid w:val="009A6DE0"/>
    <w:rsid w:val="009A6FD8"/>
    <w:rsid w:val="009A70F0"/>
    <w:rsid w:val="009A75FA"/>
    <w:rsid w:val="009A7C1D"/>
    <w:rsid w:val="009A7C5F"/>
    <w:rsid w:val="009A7C94"/>
    <w:rsid w:val="009A7CC8"/>
    <w:rsid w:val="009B0091"/>
    <w:rsid w:val="009B0103"/>
    <w:rsid w:val="009B0F44"/>
    <w:rsid w:val="009B132A"/>
    <w:rsid w:val="009B18F6"/>
    <w:rsid w:val="009B1BD0"/>
    <w:rsid w:val="009B1C64"/>
    <w:rsid w:val="009B1F71"/>
    <w:rsid w:val="009B204D"/>
    <w:rsid w:val="009B2458"/>
    <w:rsid w:val="009B2545"/>
    <w:rsid w:val="009B2E78"/>
    <w:rsid w:val="009B317B"/>
    <w:rsid w:val="009B3680"/>
    <w:rsid w:val="009B3D63"/>
    <w:rsid w:val="009B3EB9"/>
    <w:rsid w:val="009B3F9E"/>
    <w:rsid w:val="009B4720"/>
    <w:rsid w:val="009B497E"/>
    <w:rsid w:val="009B4B95"/>
    <w:rsid w:val="009B5631"/>
    <w:rsid w:val="009B58D6"/>
    <w:rsid w:val="009B5A66"/>
    <w:rsid w:val="009B5AF0"/>
    <w:rsid w:val="009B5B8D"/>
    <w:rsid w:val="009B6C2A"/>
    <w:rsid w:val="009B6E52"/>
    <w:rsid w:val="009B7002"/>
    <w:rsid w:val="009B7666"/>
    <w:rsid w:val="009B76BF"/>
    <w:rsid w:val="009B7773"/>
    <w:rsid w:val="009B79A2"/>
    <w:rsid w:val="009C018F"/>
    <w:rsid w:val="009C0298"/>
    <w:rsid w:val="009C02CB"/>
    <w:rsid w:val="009C04F0"/>
    <w:rsid w:val="009C08B6"/>
    <w:rsid w:val="009C0E59"/>
    <w:rsid w:val="009C0F20"/>
    <w:rsid w:val="009C1059"/>
    <w:rsid w:val="009C1597"/>
    <w:rsid w:val="009C16D0"/>
    <w:rsid w:val="009C1FBD"/>
    <w:rsid w:val="009C202E"/>
    <w:rsid w:val="009C25A5"/>
    <w:rsid w:val="009C2603"/>
    <w:rsid w:val="009C309E"/>
    <w:rsid w:val="009C3109"/>
    <w:rsid w:val="009C33F2"/>
    <w:rsid w:val="009C42D3"/>
    <w:rsid w:val="009C49AB"/>
    <w:rsid w:val="009C4D65"/>
    <w:rsid w:val="009C560E"/>
    <w:rsid w:val="009C6371"/>
    <w:rsid w:val="009C6BC5"/>
    <w:rsid w:val="009C6DDA"/>
    <w:rsid w:val="009C6EBE"/>
    <w:rsid w:val="009C6FE4"/>
    <w:rsid w:val="009C7092"/>
    <w:rsid w:val="009C7124"/>
    <w:rsid w:val="009C73C1"/>
    <w:rsid w:val="009C7DCE"/>
    <w:rsid w:val="009C7E5C"/>
    <w:rsid w:val="009D002D"/>
    <w:rsid w:val="009D003F"/>
    <w:rsid w:val="009D01C7"/>
    <w:rsid w:val="009D045F"/>
    <w:rsid w:val="009D08C5"/>
    <w:rsid w:val="009D0D72"/>
    <w:rsid w:val="009D0D8B"/>
    <w:rsid w:val="009D0F1C"/>
    <w:rsid w:val="009D0F7F"/>
    <w:rsid w:val="009D1329"/>
    <w:rsid w:val="009D1644"/>
    <w:rsid w:val="009D1AAB"/>
    <w:rsid w:val="009D1B02"/>
    <w:rsid w:val="009D1CC0"/>
    <w:rsid w:val="009D2406"/>
    <w:rsid w:val="009D26EF"/>
    <w:rsid w:val="009D2A13"/>
    <w:rsid w:val="009D39A3"/>
    <w:rsid w:val="009D3BED"/>
    <w:rsid w:val="009D40D0"/>
    <w:rsid w:val="009D49E7"/>
    <w:rsid w:val="009D4A0A"/>
    <w:rsid w:val="009D4BAA"/>
    <w:rsid w:val="009D4C0D"/>
    <w:rsid w:val="009D55AA"/>
    <w:rsid w:val="009D55BA"/>
    <w:rsid w:val="009D571E"/>
    <w:rsid w:val="009D583B"/>
    <w:rsid w:val="009D602A"/>
    <w:rsid w:val="009D6244"/>
    <w:rsid w:val="009D6354"/>
    <w:rsid w:val="009D6735"/>
    <w:rsid w:val="009D676F"/>
    <w:rsid w:val="009D682C"/>
    <w:rsid w:val="009D6D7F"/>
    <w:rsid w:val="009D6E72"/>
    <w:rsid w:val="009D75BD"/>
    <w:rsid w:val="009E0683"/>
    <w:rsid w:val="009E0B4C"/>
    <w:rsid w:val="009E160F"/>
    <w:rsid w:val="009E19A1"/>
    <w:rsid w:val="009E1AAA"/>
    <w:rsid w:val="009E1D78"/>
    <w:rsid w:val="009E2049"/>
    <w:rsid w:val="009E286F"/>
    <w:rsid w:val="009E3075"/>
    <w:rsid w:val="009E314C"/>
    <w:rsid w:val="009E370B"/>
    <w:rsid w:val="009E3A60"/>
    <w:rsid w:val="009E3AB4"/>
    <w:rsid w:val="009E3B35"/>
    <w:rsid w:val="009E40F6"/>
    <w:rsid w:val="009E44C7"/>
    <w:rsid w:val="009E505E"/>
    <w:rsid w:val="009E5331"/>
    <w:rsid w:val="009E5498"/>
    <w:rsid w:val="009E5690"/>
    <w:rsid w:val="009E58FC"/>
    <w:rsid w:val="009E5AA2"/>
    <w:rsid w:val="009E5D05"/>
    <w:rsid w:val="009E65AC"/>
    <w:rsid w:val="009E6988"/>
    <w:rsid w:val="009E69F2"/>
    <w:rsid w:val="009E6BB4"/>
    <w:rsid w:val="009E6E73"/>
    <w:rsid w:val="009E7C06"/>
    <w:rsid w:val="009E7EBB"/>
    <w:rsid w:val="009F01B0"/>
    <w:rsid w:val="009F02D2"/>
    <w:rsid w:val="009F0330"/>
    <w:rsid w:val="009F0556"/>
    <w:rsid w:val="009F117B"/>
    <w:rsid w:val="009F1418"/>
    <w:rsid w:val="009F165D"/>
    <w:rsid w:val="009F1663"/>
    <w:rsid w:val="009F19D4"/>
    <w:rsid w:val="009F1A0B"/>
    <w:rsid w:val="009F255F"/>
    <w:rsid w:val="009F2BD0"/>
    <w:rsid w:val="009F2EBB"/>
    <w:rsid w:val="009F30A5"/>
    <w:rsid w:val="009F32B6"/>
    <w:rsid w:val="009F396E"/>
    <w:rsid w:val="009F439D"/>
    <w:rsid w:val="009F46D4"/>
    <w:rsid w:val="009F49A0"/>
    <w:rsid w:val="009F4DB4"/>
    <w:rsid w:val="009F50F7"/>
    <w:rsid w:val="009F5172"/>
    <w:rsid w:val="009F52B5"/>
    <w:rsid w:val="009F591D"/>
    <w:rsid w:val="009F593C"/>
    <w:rsid w:val="009F5974"/>
    <w:rsid w:val="009F6113"/>
    <w:rsid w:val="009F6803"/>
    <w:rsid w:val="009F6B0E"/>
    <w:rsid w:val="009F6EA4"/>
    <w:rsid w:val="009F735D"/>
    <w:rsid w:val="009F75AC"/>
    <w:rsid w:val="009F7633"/>
    <w:rsid w:val="009F76F1"/>
    <w:rsid w:val="009F7913"/>
    <w:rsid w:val="009F7F59"/>
    <w:rsid w:val="00A0042C"/>
    <w:rsid w:val="00A005C6"/>
    <w:rsid w:val="00A00A88"/>
    <w:rsid w:val="00A0174A"/>
    <w:rsid w:val="00A0202E"/>
    <w:rsid w:val="00A02076"/>
    <w:rsid w:val="00A02284"/>
    <w:rsid w:val="00A02D7E"/>
    <w:rsid w:val="00A0353A"/>
    <w:rsid w:val="00A03F5C"/>
    <w:rsid w:val="00A04129"/>
    <w:rsid w:val="00A04CCC"/>
    <w:rsid w:val="00A04D54"/>
    <w:rsid w:val="00A04E6F"/>
    <w:rsid w:val="00A04EB0"/>
    <w:rsid w:val="00A05068"/>
    <w:rsid w:val="00A051A0"/>
    <w:rsid w:val="00A05A98"/>
    <w:rsid w:val="00A05B2F"/>
    <w:rsid w:val="00A063A3"/>
    <w:rsid w:val="00A06414"/>
    <w:rsid w:val="00A0647B"/>
    <w:rsid w:val="00A06AC6"/>
    <w:rsid w:val="00A06C12"/>
    <w:rsid w:val="00A07249"/>
    <w:rsid w:val="00A075E2"/>
    <w:rsid w:val="00A07905"/>
    <w:rsid w:val="00A07F2C"/>
    <w:rsid w:val="00A10620"/>
    <w:rsid w:val="00A10910"/>
    <w:rsid w:val="00A10917"/>
    <w:rsid w:val="00A10CA7"/>
    <w:rsid w:val="00A1178C"/>
    <w:rsid w:val="00A117CD"/>
    <w:rsid w:val="00A11989"/>
    <w:rsid w:val="00A11AC3"/>
    <w:rsid w:val="00A1216C"/>
    <w:rsid w:val="00A12317"/>
    <w:rsid w:val="00A13052"/>
    <w:rsid w:val="00A13074"/>
    <w:rsid w:val="00A1363C"/>
    <w:rsid w:val="00A136D2"/>
    <w:rsid w:val="00A13877"/>
    <w:rsid w:val="00A13CA9"/>
    <w:rsid w:val="00A13E75"/>
    <w:rsid w:val="00A140C5"/>
    <w:rsid w:val="00A1411D"/>
    <w:rsid w:val="00A1442F"/>
    <w:rsid w:val="00A1449E"/>
    <w:rsid w:val="00A144AA"/>
    <w:rsid w:val="00A14660"/>
    <w:rsid w:val="00A147EF"/>
    <w:rsid w:val="00A1493F"/>
    <w:rsid w:val="00A14A21"/>
    <w:rsid w:val="00A14CF8"/>
    <w:rsid w:val="00A14DD1"/>
    <w:rsid w:val="00A14ECB"/>
    <w:rsid w:val="00A150A5"/>
    <w:rsid w:val="00A15D97"/>
    <w:rsid w:val="00A15F1E"/>
    <w:rsid w:val="00A16096"/>
    <w:rsid w:val="00A16708"/>
    <w:rsid w:val="00A167E5"/>
    <w:rsid w:val="00A16D95"/>
    <w:rsid w:val="00A16E56"/>
    <w:rsid w:val="00A17120"/>
    <w:rsid w:val="00A17343"/>
    <w:rsid w:val="00A17EE4"/>
    <w:rsid w:val="00A17FCB"/>
    <w:rsid w:val="00A202B7"/>
    <w:rsid w:val="00A205F2"/>
    <w:rsid w:val="00A20977"/>
    <w:rsid w:val="00A21473"/>
    <w:rsid w:val="00A2152A"/>
    <w:rsid w:val="00A216D2"/>
    <w:rsid w:val="00A21856"/>
    <w:rsid w:val="00A21D71"/>
    <w:rsid w:val="00A21F3D"/>
    <w:rsid w:val="00A22170"/>
    <w:rsid w:val="00A22455"/>
    <w:rsid w:val="00A224CB"/>
    <w:rsid w:val="00A2301E"/>
    <w:rsid w:val="00A2310D"/>
    <w:rsid w:val="00A236C5"/>
    <w:rsid w:val="00A237A4"/>
    <w:rsid w:val="00A23B2B"/>
    <w:rsid w:val="00A23D5D"/>
    <w:rsid w:val="00A24593"/>
    <w:rsid w:val="00A2461D"/>
    <w:rsid w:val="00A2462A"/>
    <w:rsid w:val="00A24E89"/>
    <w:rsid w:val="00A253B8"/>
    <w:rsid w:val="00A2541F"/>
    <w:rsid w:val="00A2567D"/>
    <w:rsid w:val="00A25B7F"/>
    <w:rsid w:val="00A25C3F"/>
    <w:rsid w:val="00A25CCB"/>
    <w:rsid w:val="00A25D29"/>
    <w:rsid w:val="00A25E0D"/>
    <w:rsid w:val="00A269B0"/>
    <w:rsid w:val="00A270D1"/>
    <w:rsid w:val="00A2774F"/>
    <w:rsid w:val="00A27858"/>
    <w:rsid w:val="00A27AA4"/>
    <w:rsid w:val="00A30495"/>
    <w:rsid w:val="00A309E9"/>
    <w:rsid w:val="00A30D77"/>
    <w:rsid w:val="00A30E47"/>
    <w:rsid w:val="00A30EFA"/>
    <w:rsid w:val="00A31328"/>
    <w:rsid w:val="00A3179D"/>
    <w:rsid w:val="00A31A68"/>
    <w:rsid w:val="00A31DF6"/>
    <w:rsid w:val="00A323D2"/>
    <w:rsid w:val="00A32845"/>
    <w:rsid w:val="00A32B2E"/>
    <w:rsid w:val="00A32B55"/>
    <w:rsid w:val="00A32C1B"/>
    <w:rsid w:val="00A32D39"/>
    <w:rsid w:val="00A32E99"/>
    <w:rsid w:val="00A32F80"/>
    <w:rsid w:val="00A339CE"/>
    <w:rsid w:val="00A342F0"/>
    <w:rsid w:val="00A34574"/>
    <w:rsid w:val="00A348A4"/>
    <w:rsid w:val="00A34C1D"/>
    <w:rsid w:val="00A34CB6"/>
    <w:rsid w:val="00A353E4"/>
    <w:rsid w:val="00A35521"/>
    <w:rsid w:val="00A35872"/>
    <w:rsid w:val="00A358A2"/>
    <w:rsid w:val="00A35E1B"/>
    <w:rsid w:val="00A36155"/>
    <w:rsid w:val="00A371A9"/>
    <w:rsid w:val="00A374B8"/>
    <w:rsid w:val="00A378C4"/>
    <w:rsid w:val="00A37C56"/>
    <w:rsid w:val="00A37D18"/>
    <w:rsid w:val="00A40D42"/>
    <w:rsid w:val="00A40DE0"/>
    <w:rsid w:val="00A414E5"/>
    <w:rsid w:val="00A41906"/>
    <w:rsid w:val="00A41BF5"/>
    <w:rsid w:val="00A42184"/>
    <w:rsid w:val="00A425B0"/>
    <w:rsid w:val="00A42604"/>
    <w:rsid w:val="00A4262B"/>
    <w:rsid w:val="00A42CB1"/>
    <w:rsid w:val="00A430D7"/>
    <w:rsid w:val="00A43129"/>
    <w:rsid w:val="00A433DF"/>
    <w:rsid w:val="00A433F8"/>
    <w:rsid w:val="00A43925"/>
    <w:rsid w:val="00A439A0"/>
    <w:rsid w:val="00A43C8D"/>
    <w:rsid w:val="00A43D73"/>
    <w:rsid w:val="00A446B8"/>
    <w:rsid w:val="00A4470A"/>
    <w:rsid w:val="00A44EC7"/>
    <w:rsid w:val="00A44FE2"/>
    <w:rsid w:val="00A45364"/>
    <w:rsid w:val="00A466B8"/>
    <w:rsid w:val="00A46CAD"/>
    <w:rsid w:val="00A46CC4"/>
    <w:rsid w:val="00A46E10"/>
    <w:rsid w:val="00A46E61"/>
    <w:rsid w:val="00A46EE2"/>
    <w:rsid w:val="00A47698"/>
    <w:rsid w:val="00A478F2"/>
    <w:rsid w:val="00A47A78"/>
    <w:rsid w:val="00A50654"/>
    <w:rsid w:val="00A5093F"/>
    <w:rsid w:val="00A50B36"/>
    <w:rsid w:val="00A50EB1"/>
    <w:rsid w:val="00A51056"/>
    <w:rsid w:val="00A5121E"/>
    <w:rsid w:val="00A5153E"/>
    <w:rsid w:val="00A518D1"/>
    <w:rsid w:val="00A51CE7"/>
    <w:rsid w:val="00A52139"/>
    <w:rsid w:val="00A5218F"/>
    <w:rsid w:val="00A522C5"/>
    <w:rsid w:val="00A527FA"/>
    <w:rsid w:val="00A52B89"/>
    <w:rsid w:val="00A53FF4"/>
    <w:rsid w:val="00A54002"/>
    <w:rsid w:val="00A549D3"/>
    <w:rsid w:val="00A54E96"/>
    <w:rsid w:val="00A5545D"/>
    <w:rsid w:val="00A554CD"/>
    <w:rsid w:val="00A55619"/>
    <w:rsid w:val="00A5588B"/>
    <w:rsid w:val="00A55D2B"/>
    <w:rsid w:val="00A56435"/>
    <w:rsid w:val="00A5686A"/>
    <w:rsid w:val="00A5698E"/>
    <w:rsid w:val="00A56C69"/>
    <w:rsid w:val="00A56D2E"/>
    <w:rsid w:val="00A572FB"/>
    <w:rsid w:val="00A575D6"/>
    <w:rsid w:val="00A577D0"/>
    <w:rsid w:val="00A57BD3"/>
    <w:rsid w:val="00A57D7E"/>
    <w:rsid w:val="00A57E5C"/>
    <w:rsid w:val="00A57EF4"/>
    <w:rsid w:val="00A60063"/>
    <w:rsid w:val="00A60112"/>
    <w:rsid w:val="00A60553"/>
    <w:rsid w:val="00A6070D"/>
    <w:rsid w:val="00A60714"/>
    <w:rsid w:val="00A60DD5"/>
    <w:rsid w:val="00A61024"/>
    <w:rsid w:val="00A6167C"/>
    <w:rsid w:val="00A61C0B"/>
    <w:rsid w:val="00A61D61"/>
    <w:rsid w:val="00A61DC1"/>
    <w:rsid w:val="00A6291E"/>
    <w:rsid w:val="00A62A01"/>
    <w:rsid w:val="00A62EF6"/>
    <w:rsid w:val="00A62FAB"/>
    <w:rsid w:val="00A63227"/>
    <w:rsid w:val="00A6339F"/>
    <w:rsid w:val="00A635E9"/>
    <w:rsid w:val="00A63D67"/>
    <w:rsid w:val="00A63EC1"/>
    <w:rsid w:val="00A63F8F"/>
    <w:rsid w:val="00A647D1"/>
    <w:rsid w:val="00A64CA1"/>
    <w:rsid w:val="00A64F0F"/>
    <w:rsid w:val="00A65503"/>
    <w:rsid w:val="00A656D5"/>
    <w:rsid w:val="00A658BD"/>
    <w:rsid w:val="00A66240"/>
    <w:rsid w:val="00A668D4"/>
    <w:rsid w:val="00A66917"/>
    <w:rsid w:val="00A66A8C"/>
    <w:rsid w:val="00A66E44"/>
    <w:rsid w:val="00A673C4"/>
    <w:rsid w:val="00A673EF"/>
    <w:rsid w:val="00A674FF"/>
    <w:rsid w:val="00A67522"/>
    <w:rsid w:val="00A67939"/>
    <w:rsid w:val="00A67B1B"/>
    <w:rsid w:val="00A67E4A"/>
    <w:rsid w:val="00A67E7A"/>
    <w:rsid w:val="00A70149"/>
    <w:rsid w:val="00A7101D"/>
    <w:rsid w:val="00A7123D"/>
    <w:rsid w:val="00A7131E"/>
    <w:rsid w:val="00A71AB5"/>
    <w:rsid w:val="00A71D5F"/>
    <w:rsid w:val="00A71FC1"/>
    <w:rsid w:val="00A720EC"/>
    <w:rsid w:val="00A721FA"/>
    <w:rsid w:val="00A7232F"/>
    <w:rsid w:val="00A72F9E"/>
    <w:rsid w:val="00A73636"/>
    <w:rsid w:val="00A73F4B"/>
    <w:rsid w:val="00A7443B"/>
    <w:rsid w:val="00A74BFE"/>
    <w:rsid w:val="00A74C75"/>
    <w:rsid w:val="00A75A7E"/>
    <w:rsid w:val="00A75BC2"/>
    <w:rsid w:val="00A76687"/>
    <w:rsid w:val="00A7671B"/>
    <w:rsid w:val="00A768C3"/>
    <w:rsid w:val="00A76B9C"/>
    <w:rsid w:val="00A76BDC"/>
    <w:rsid w:val="00A76E67"/>
    <w:rsid w:val="00A76F86"/>
    <w:rsid w:val="00A7774D"/>
    <w:rsid w:val="00A77964"/>
    <w:rsid w:val="00A80149"/>
    <w:rsid w:val="00A80541"/>
    <w:rsid w:val="00A8080C"/>
    <w:rsid w:val="00A80F48"/>
    <w:rsid w:val="00A815DB"/>
    <w:rsid w:val="00A81814"/>
    <w:rsid w:val="00A81A96"/>
    <w:rsid w:val="00A81BC1"/>
    <w:rsid w:val="00A81D15"/>
    <w:rsid w:val="00A81F46"/>
    <w:rsid w:val="00A824A5"/>
    <w:rsid w:val="00A82B79"/>
    <w:rsid w:val="00A82C78"/>
    <w:rsid w:val="00A82E7C"/>
    <w:rsid w:val="00A8337B"/>
    <w:rsid w:val="00A833BD"/>
    <w:rsid w:val="00A83447"/>
    <w:rsid w:val="00A83B7D"/>
    <w:rsid w:val="00A83F18"/>
    <w:rsid w:val="00A84792"/>
    <w:rsid w:val="00A849AB"/>
    <w:rsid w:val="00A84B2F"/>
    <w:rsid w:val="00A84E39"/>
    <w:rsid w:val="00A84E3D"/>
    <w:rsid w:val="00A850C7"/>
    <w:rsid w:val="00A852C4"/>
    <w:rsid w:val="00A85427"/>
    <w:rsid w:val="00A855F8"/>
    <w:rsid w:val="00A857A2"/>
    <w:rsid w:val="00A85F66"/>
    <w:rsid w:val="00A86044"/>
    <w:rsid w:val="00A866C1"/>
    <w:rsid w:val="00A869AC"/>
    <w:rsid w:val="00A86CE4"/>
    <w:rsid w:val="00A86CFD"/>
    <w:rsid w:val="00A87025"/>
    <w:rsid w:val="00A871B2"/>
    <w:rsid w:val="00A872FA"/>
    <w:rsid w:val="00A87355"/>
    <w:rsid w:val="00A873A1"/>
    <w:rsid w:val="00A87995"/>
    <w:rsid w:val="00A9092B"/>
    <w:rsid w:val="00A91A62"/>
    <w:rsid w:val="00A92094"/>
    <w:rsid w:val="00A92A12"/>
    <w:rsid w:val="00A92DCF"/>
    <w:rsid w:val="00A92F28"/>
    <w:rsid w:val="00A931BA"/>
    <w:rsid w:val="00A931BD"/>
    <w:rsid w:val="00A93A95"/>
    <w:rsid w:val="00A94EDE"/>
    <w:rsid w:val="00A94FFC"/>
    <w:rsid w:val="00A952B9"/>
    <w:rsid w:val="00A95305"/>
    <w:rsid w:val="00A953D9"/>
    <w:rsid w:val="00A95680"/>
    <w:rsid w:val="00A95723"/>
    <w:rsid w:val="00A957BE"/>
    <w:rsid w:val="00A96008"/>
    <w:rsid w:val="00A960BE"/>
    <w:rsid w:val="00A960DD"/>
    <w:rsid w:val="00A964BD"/>
    <w:rsid w:val="00A966BC"/>
    <w:rsid w:val="00A96761"/>
    <w:rsid w:val="00A96CE0"/>
    <w:rsid w:val="00A96F17"/>
    <w:rsid w:val="00A96F5E"/>
    <w:rsid w:val="00A970FA"/>
    <w:rsid w:val="00A97271"/>
    <w:rsid w:val="00AA04D5"/>
    <w:rsid w:val="00AA093C"/>
    <w:rsid w:val="00AA0C36"/>
    <w:rsid w:val="00AA0D65"/>
    <w:rsid w:val="00AA0FFB"/>
    <w:rsid w:val="00AA1191"/>
    <w:rsid w:val="00AA1265"/>
    <w:rsid w:val="00AA1D5F"/>
    <w:rsid w:val="00AA1E2A"/>
    <w:rsid w:val="00AA1E3C"/>
    <w:rsid w:val="00AA2086"/>
    <w:rsid w:val="00AA20DC"/>
    <w:rsid w:val="00AA21D4"/>
    <w:rsid w:val="00AA22CF"/>
    <w:rsid w:val="00AA381D"/>
    <w:rsid w:val="00AA3AC2"/>
    <w:rsid w:val="00AA3C17"/>
    <w:rsid w:val="00AA3C6F"/>
    <w:rsid w:val="00AA3E97"/>
    <w:rsid w:val="00AA3FF0"/>
    <w:rsid w:val="00AA4271"/>
    <w:rsid w:val="00AA4608"/>
    <w:rsid w:val="00AA4E57"/>
    <w:rsid w:val="00AA4F0B"/>
    <w:rsid w:val="00AA5180"/>
    <w:rsid w:val="00AA5331"/>
    <w:rsid w:val="00AA5363"/>
    <w:rsid w:val="00AA64D8"/>
    <w:rsid w:val="00AA6691"/>
    <w:rsid w:val="00AA678A"/>
    <w:rsid w:val="00AA71A7"/>
    <w:rsid w:val="00AA74B5"/>
    <w:rsid w:val="00AA7683"/>
    <w:rsid w:val="00AA7C63"/>
    <w:rsid w:val="00AA7DFC"/>
    <w:rsid w:val="00AA7FDE"/>
    <w:rsid w:val="00AB0621"/>
    <w:rsid w:val="00AB097D"/>
    <w:rsid w:val="00AB0AA1"/>
    <w:rsid w:val="00AB0C9F"/>
    <w:rsid w:val="00AB0CD6"/>
    <w:rsid w:val="00AB1521"/>
    <w:rsid w:val="00AB1C1C"/>
    <w:rsid w:val="00AB1DDC"/>
    <w:rsid w:val="00AB21CB"/>
    <w:rsid w:val="00AB22B5"/>
    <w:rsid w:val="00AB27E1"/>
    <w:rsid w:val="00AB32DD"/>
    <w:rsid w:val="00AB368B"/>
    <w:rsid w:val="00AB3980"/>
    <w:rsid w:val="00AB3B4C"/>
    <w:rsid w:val="00AB410B"/>
    <w:rsid w:val="00AB43FC"/>
    <w:rsid w:val="00AB4836"/>
    <w:rsid w:val="00AB4F9E"/>
    <w:rsid w:val="00AB540F"/>
    <w:rsid w:val="00AB587A"/>
    <w:rsid w:val="00AB589B"/>
    <w:rsid w:val="00AB5BEA"/>
    <w:rsid w:val="00AB5EEC"/>
    <w:rsid w:val="00AB6461"/>
    <w:rsid w:val="00AB6BF2"/>
    <w:rsid w:val="00AB6FAB"/>
    <w:rsid w:val="00AB7338"/>
    <w:rsid w:val="00AB7362"/>
    <w:rsid w:val="00AB7DE6"/>
    <w:rsid w:val="00AB7F49"/>
    <w:rsid w:val="00AC0231"/>
    <w:rsid w:val="00AC05A7"/>
    <w:rsid w:val="00AC08D6"/>
    <w:rsid w:val="00AC0AAE"/>
    <w:rsid w:val="00AC120C"/>
    <w:rsid w:val="00AC2828"/>
    <w:rsid w:val="00AC2990"/>
    <w:rsid w:val="00AC31BC"/>
    <w:rsid w:val="00AC3729"/>
    <w:rsid w:val="00AC41F3"/>
    <w:rsid w:val="00AC455F"/>
    <w:rsid w:val="00AC4719"/>
    <w:rsid w:val="00AC5549"/>
    <w:rsid w:val="00AC5A28"/>
    <w:rsid w:val="00AC5C70"/>
    <w:rsid w:val="00AC5EC2"/>
    <w:rsid w:val="00AC6946"/>
    <w:rsid w:val="00AC6A9E"/>
    <w:rsid w:val="00AC7072"/>
    <w:rsid w:val="00AC722A"/>
    <w:rsid w:val="00AC778E"/>
    <w:rsid w:val="00AC7943"/>
    <w:rsid w:val="00AC7B71"/>
    <w:rsid w:val="00AD001C"/>
    <w:rsid w:val="00AD0339"/>
    <w:rsid w:val="00AD04CD"/>
    <w:rsid w:val="00AD0638"/>
    <w:rsid w:val="00AD0FD4"/>
    <w:rsid w:val="00AD1050"/>
    <w:rsid w:val="00AD10CA"/>
    <w:rsid w:val="00AD116D"/>
    <w:rsid w:val="00AD1252"/>
    <w:rsid w:val="00AD1864"/>
    <w:rsid w:val="00AD1F43"/>
    <w:rsid w:val="00AD2A12"/>
    <w:rsid w:val="00AD2F82"/>
    <w:rsid w:val="00AD3103"/>
    <w:rsid w:val="00AD35BA"/>
    <w:rsid w:val="00AD3DC6"/>
    <w:rsid w:val="00AD4464"/>
    <w:rsid w:val="00AD46DD"/>
    <w:rsid w:val="00AD483F"/>
    <w:rsid w:val="00AD4DE9"/>
    <w:rsid w:val="00AD5185"/>
    <w:rsid w:val="00AD5270"/>
    <w:rsid w:val="00AD658B"/>
    <w:rsid w:val="00AD68B0"/>
    <w:rsid w:val="00AD6929"/>
    <w:rsid w:val="00AD6A9D"/>
    <w:rsid w:val="00AD6DDE"/>
    <w:rsid w:val="00AD6FEB"/>
    <w:rsid w:val="00AD76AA"/>
    <w:rsid w:val="00AD7858"/>
    <w:rsid w:val="00AD7CC2"/>
    <w:rsid w:val="00AD7D31"/>
    <w:rsid w:val="00AD7F14"/>
    <w:rsid w:val="00AE0314"/>
    <w:rsid w:val="00AE054F"/>
    <w:rsid w:val="00AE0575"/>
    <w:rsid w:val="00AE064D"/>
    <w:rsid w:val="00AE117D"/>
    <w:rsid w:val="00AE13DF"/>
    <w:rsid w:val="00AE19DB"/>
    <w:rsid w:val="00AE1F97"/>
    <w:rsid w:val="00AE2836"/>
    <w:rsid w:val="00AE2BCC"/>
    <w:rsid w:val="00AE2EBC"/>
    <w:rsid w:val="00AE2FE6"/>
    <w:rsid w:val="00AE31A1"/>
    <w:rsid w:val="00AE38B4"/>
    <w:rsid w:val="00AE3AF7"/>
    <w:rsid w:val="00AE3C01"/>
    <w:rsid w:val="00AE40F9"/>
    <w:rsid w:val="00AE4462"/>
    <w:rsid w:val="00AE4547"/>
    <w:rsid w:val="00AE47E0"/>
    <w:rsid w:val="00AE4D64"/>
    <w:rsid w:val="00AE54C3"/>
    <w:rsid w:val="00AE5530"/>
    <w:rsid w:val="00AE562C"/>
    <w:rsid w:val="00AE5634"/>
    <w:rsid w:val="00AE5A78"/>
    <w:rsid w:val="00AE5AB1"/>
    <w:rsid w:val="00AE6343"/>
    <w:rsid w:val="00AE6624"/>
    <w:rsid w:val="00AE6B69"/>
    <w:rsid w:val="00AE6D3F"/>
    <w:rsid w:val="00AE706F"/>
    <w:rsid w:val="00AE7EF6"/>
    <w:rsid w:val="00AF073E"/>
    <w:rsid w:val="00AF08A8"/>
    <w:rsid w:val="00AF09BF"/>
    <w:rsid w:val="00AF0D94"/>
    <w:rsid w:val="00AF0DAA"/>
    <w:rsid w:val="00AF10B9"/>
    <w:rsid w:val="00AF110C"/>
    <w:rsid w:val="00AF11BB"/>
    <w:rsid w:val="00AF13E7"/>
    <w:rsid w:val="00AF1542"/>
    <w:rsid w:val="00AF157E"/>
    <w:rsid w:val="00AF1A78"/>
    <w:rsid w:val="00AF1BD1"/>
    <w:rsid w:val="00AF1CED"/>
    <w:rsid w:val="00AF1F00"/>
    <w:rsid w:val="00AF2287"/>
    <w:rsid w:val="00AF28D4"/>
    <w:rsid w:val="00AF3602"/>
    <w:rsid w:val="00AF3683"/>
    <w:rsid w:val="00AF39A2"/>
    <w:rsid w:val="00AF3C5A"/>
    <w:rsid w:val="00AF444B"/>
    <w:rsid w:val="00AF4698"/>
    <w:rsid w:val="00AF4B40"/>
    <w:rsid w:val="00AF57B9"/>
    <w:rsid w:val="00AF5A45"/>
    <w:rsid w:val="00AF5B14"/>
    <w:rsid w:val="00AF5D29"/>
    <w:rsid w:val="00AF5DF8"/>
    <w:rsid w:val="00AF6C42"/>
    <w:rsid w:val="00AF6CAD"/>
    <w:rsid w:val="00AF6DC8"/>
    <w:rsid w:val="00AF7267"/>
    <w:rsid w:val="00AF7DF9"/>
    <w:rsid w:val="00AF7F5B"/>
    <w:rsid w:val="00AF7FC1"/>
    <w:rsid w:val="00B00282"/>
    <w:rsid w:val="00B00EAC"/>
    <w:rsid w:val="00B00F4B"/>
    <w:rsid w:val="00B00FAD"/>
    <w:rsid w:val="00B010C6"/>
    <w:rsid w:val="00B01231"/>
    <w:rsid w:val="00B016A5"/>
    <w:rsid w:val="00B016E8"/>
    <w:rsid w:val="00B01B57"/>
    <w:rsid w:val="00B01DDA"/>
    <w:rsid w:val="00B0204C"/>
    <w:rsid w:val="00B025CB"/>
    <w:rsid w:val="00B03864"/>
    <w:rsid w:val="00B03872"/>
    <w:rsid w:val="00B03B05"/>
    <w:rsid w:val="00B03E6E"/>
    <w:rsid w:val="00B04116"/>
    <w:rsid w:val="00B042CF"/>
    <w:rsid w:val="00B0496E"/>
    <w:rsid w:val="00B04E1D"/>
    <w:rsid w:val="00B04FE3"/>
    <w:rsid w:val="00B051EE"/>
    <w:rsid w:val="00B056BD"/>
    <w:rsid w:val="00B05B17"/>
    <w:rsid w:val="00B05B4F"/>
    <w:rsid w:val="00B06361"/>
    <w:rsid w:val="00B069F5"/>
    <w:rsid w:val="00B06DD4"/>
    <w:rsid w:val="00B07009"/>
    <w:rsid w:val="00B070B3"/>
    <w:rsid w:val="00B0710E"/>
    <w:rsid w:val="00B071E2"/>
    <w:rsid w:val="00B073C6"/>
    <w:rsid w:val="00B0745E"/>
    <w:rsid w:val="00B07A0D"/>
    <w:rsid w:val="00B07B1C"/>
    <w:rsid w:val="00B103B0"/>
    <w:rsid w:val="00B10DED"/>
    <w:rsid w:val="00B112B2"/>
    <w:rsid w:val="00B11491"/>
    <w:rsid w:val="00B11944"/>
    <w:rsid w:val="00B12754"/>
    <w:rsid w:val="00B12FB7"/>
    <w:rsid w:val="00B132D8"/>
    <w:rsid w:val="00B13319"/>
    <w:rsid w:val="00B13428"/>
    <w:rsid w:val="00B1351F"/>
    <w:rsid w:val="00B13794"/>
    <w:rsid w:val="00B13941"/>
    <w:rsid w:val="00B13E4B"/>
    <w:rsid w:val="00B140B6"/>
    <w:rsid w:val="00B1415B"/>
    <w:rsid w:val="00B146A2"/>
    <w:rsid w:val="00B1480D"/>
    <w:rsid w:val="00B14C06"/>
    <w:rsid w:val="00B1585E"/>
    <w:rsid w:val="00B159C5"/>
    <w:rsid w:val="00B16467"/>
    <w:rsid w:val="00B165E7"/>
    <w:rsid w:val="00B16745"/>
    <w:rsid w:val="00B16F15"/>
    <w:rsid w:val="00B16FDB"/>
    <w:rsid w:val="00B17451"/>
    <w:rsid w:val="00B1755C"/>
    <w:rsid w:val="00B176E0"/>
    <w:rsid w:val="00B17A26"/>
    <w:rsid w:val="00B17CD2"/>
    <w:rsid w:val="00B17EB5"/>
    <w:rsid w:val="00B202A7"/>
    <w:rsid w:val="00B202FE"/>
    <w:rsid w:val="00B21C15"/>
    <w:rsid w:val="00B22258"/>
    <w:rsid w:val="00B226B1"/>
    <w:rsid w:val="00B22C10"/>
    <w:rsid w:val="00B22ED9"/>
    <w:rsid w:val="00B2390D"/>
    <w:rsid w:val="00B239E8"/>
    <w:rsid w:val="00B23C44"/>
    <w:rsid w:val="00B23D4D"/>
    <w:rsid w:val="00B24857"/>
    <w:rsid w:val="00B2490E"/>
    <w:rsid w:val="00B2519B"/>
    <w:rsid w:val="00B258EA"/>
    <w:rsid w:val="00B25BFC"/>
    <w:rsid w:val="00B2603A"/>
    <w:rsid w:val="00B262D7"/>
    <w:rsid w:val="00B266AB"/>
    <w:rsid w:val="00B26EDD"/>
    <w:rsid w:val="00B270EB"/>
    <w:rsid w:val="00B275BF"/>
    <w:rsid w:val="00B27E19"/>
    <w:rsid w:val="00B30279"/>
    <w:rsid w:val="00B305ED"/>
    <w:rsid w:val="00B3073E"/>
    <w:rsid w:val="00B30A0B"/>
    <w:rsid w:val="00B30A5E"/>
    <w:rsid w:val="00B3104E"/>
    <w:rsid w:val="00B31194"/>
    <w:rsid w:val="00B313CA"/>
    <w:rsid w:val="00B31ACB"/>
    <w:rsid w:val="00B31D70"/>
    <w:rsid w:val="00B31E75"/>
    <w:rsid w:val="00B32309"/>
    <w:rsid w:val="00B32D42"/>
    <w:rsid w:val="00B3391C"/>
    <w:rsid w:val="00B33F96"/>
    <w:rsid w:val="00B34418"/>
    <w:rsid w:val="00B344BE"/>
    <w:rsid w:val="00B34527"/>
    <w:rsid w:val="00B3472A"/>
    <w:rsid w:val="00B34BE3"/>
    <w:rsid w:val="00B351BC"/>
    <w:rsid w:val="00B35518"/>
    <w:rsid w:val="00B355E2"/>
    <w:rsid w:val="00B3570F"/>
    <w:rsid w:val="00B35DBC"/>
    <w:rsid w:val="00B3605F"/>
    <w:rsid w:val="00B360BC"/>
    <w:rsid w:val="00B364A5"/>
    <w:rsid w:val="00B364C9"/>
    <w:rsid w:val="00B36688"/>
    <w:rsid w:val="00B36857"/>
    <w:rsid w:val="00B36C26"/>
    <w:rsid w:val="00B36FF8"/>
    <w:rsid w:val="00B37186"/>
    <w:rsid w:val="00B3728F"/>
    <w:rsid w:val="00B37353"/>
    <w:rsid w:val="00B374A7"/>
    <w:rsid w:val="00B404FF"/>
    <w:rsid w:val="00B4056A"/>
    <w:rsid w:val="00B40585"/>
    <w:rsid w:val="00B40BA6"/>
    <w:rsid w:val="00B41340"/>
    <w:rsid w:val="00B41428"/>
    <w:rsid w:val="00B4142F"/>
    <w:rsid w:val="00B4178D"/>
    <w:rsid w:val="00B417FF"/>
    <w:rsid w:val="00B4216D"/>
    <w:rsid w:val="00B425CB"/>
    <w:rsid w:val="00B4286A"/>
    <w:rsid w:val="00B4292D"/>
    <w:rsid w:val="00B42936"/>
    <w:rsid w:val="00B430DC"/>
    <w:rsid w:val="00B43621"/>
    <w:rsid w:val="00B4379F"/>
    <w:rsid w:val="00B437C1"/>
    <w:rsid w:val="00B43C59"/>
    <w:rsid w:val="00B43D82"/>
    <w:rsid w:val="00B44261"/>
    <w:rsid w:val="00B4435E"/>
    <w:rsid w:val="00B447A6"/>
    <w:rsid w:val="00B44B11"/>
    <w:rsid w:val="00B44D01"/>
    <w:rsid w:val="00B44EAC"/>
    <w:rsid w:val="00B45104"/>
    <w:rsid w:val="00B453C6"/>
    <w:rsid w:val="00B45437"/>
    <w:rsid w:val="00B45769"/>
    <w:rsid w:val="00B45F7D"/>
    <w:rsid w:val="00B4606C"/>
    <w:rsid w:val="00B4674C"/>
    <w:rsid w:val="00B4697F"/>
    <w:rsid w:val="00B46D51"/>
    <w:rsid w:val="00B46D63"/>
    <w:rsid w:val="00B46E3C"/>
    <w:rsid w:val="00B4700A"/>
    <w:rsid w:val="00B474EB"/>
    <w:rsid w:val="00B4783C"/>
    <w:rsid w:val="00B500D1"/>
    <w:rsid w:val="00B500E0"/>
    <w:rsid w:val="00B508E4"/>
    <w:rsid w:val="00B50FF5"/>
    <w:rsid w:val="00B51087"/>
    <w:rsid w:val="00B514C0"/>
    <w:rsid w:val="00B52330"/>
    <w:rsid w:val="00B52A0D"/>
    <w:rsid w:val="00B530B1"/>
    <w:rsid w:val="00B5341F"/>
    <w:rsid w:val="00B5368E"/>
    <w:rsid w:val="00B53B44"/>
    <w:rsid w:val="00B53FBD"/>
    <w:rsid w:val="00B53FFE"/>
    <w:rsid w:val="00B54583"/>
    <w:rsid w:val="00B54BF6"/>
    <w:rsid w:val="00B54BF8"/>
    <w:rsid w:val="00B54E97"/>
    <w:rsid w:val="00B54EC9"/>
    <w:rsid w:val="00B5520D"/>
    <w:rsid w:val="00B5527F"/>
    <w:rsid w:val="00B5558B"/>
    <w:rsid w:val="00B55D7F"/>
    <w:rsid w:val="00B55FE3"/>
    <w:rsid w:val="00B561CC"/>
    <w:rsid w:val="00B56275"/>
    <w:rsid w:val="00B56522"/>
    <w:rsid w:val="00B56609"/>
    <w:rsid w:val="00B56704"/>
    <w:rsid w:val="00B56795"/>
    <w:rsid w:val="00B578FC"/>
    <w:rsid w:val="00B57D4C"/>
    <w:rsid w:val="00B6000A"/>
    <w:rsid w:val="00B6041E"/>
    <w:rsid w:val="00B60460"/>
    <w:rsid w:val="00B60AAB"/>
    <w:rsid w:val="00B60EE4"/>
    <w:rsid w:val="00B613A8"/>
    <w:rsid w:val="00B616F9"/>
    <w:rsid w:val="00B6194D"/>
    <w:rsid w:val="00B62177"/>
    <w:rsid w:val="00B625DC"/>
    <w:rsid w:val="00B627DF"/>
    <w:rsid w:val="00B627ED"/>
    <w:rsid w:val="00B62841"/>
    <w:rsid w:val="00B62E27"/>
    <w:rsid w:val="00B631BD"/>
    <w:rsid w:val="00B63BAB"/>
    <w:rsid w:val="00B63EAC"/>
    <w:rsid w:val="00B640CF"/>
    <w:rsid w:val="00B65044"/>
    <w:rsid w:val="00B6526B"/>
    <w:rsid w:val="00B65886"/>
    <w:rsid w:val="00B65BAD"/>
    <w:rsid w:val="00B65C96"/>
    <w:rsid w:val="00B65E1A"/>
    <w:rsid w:val="00B65F09"/>
    <w:rsid w:val="00B66912"/>
    <w:rsid w:val="00B66913"/>
    <w:rsid w:val="00B67011"/>
    <w:rsid w:val="00B679A2"/>
    <w:rsid w:val="00B67BB4"/>
    <w:rsid w:val="00B67E7C"/>
    <w:rsid w:val="00B67F02"/>
    <w:rsid w:val="00B700C6"/>
    <w:rsid w:val="00B708E6"/>
    <w:rsid w:val="00B70A07"/>
    <w:rsid w:val="00B70B95"/>
    <w:rsid w:val="00B70D02"/>
    <w:rsid w:val="00B70E26"/>
    <w:rsid w:val="00B70F78"/>
    <w:rsid w:val="00B7186C"/>
    <w:rsid w:val="00B718A2"/>
    <w:rsid w:val="00B71C39"/>
    <w:rsid w:val="00B71D7F"/>
    <w:rsid w:val="00B71E35"/>
    <w:rsid w:val="00B7257B"/>
    <w:rsid w:val="00B728C9"/>
    <w:rsid w:val="00B7294D"/>
    <w:rsid w:val="00B7321E"/>
    <w:rsid w:val="00B7369E"/>
    <w:rsid w:val="00B73CA0"/>
    <w:rsid w:val="00B73DD9"/>
    <w:rsid w:val="00B740FF"/>
    <w:rsid w:val="00B741E1"/>
    <w:rsid w:val="00B74335"/>
    <w:rsid w:val="00B74352"/>
    <w:rsid w:val="00B746E7"/>
    <w:rsid w:val="00B750CB"/>
    <w:rsid w:val="00B7564F"/>
    <w:rsid w:val="00B75A2E"/>
    <w:rsid w:val="00B75C8D"/>
    <w:rsid w:val="00B761C7"/>
    <w:rsid w:val="00B762CD"/>
    <w:rsid w:val="00B7673C"/>
    <w:rsid w:val="00B76816"/>
    <w:rsid w:val="00B76A03"/>
    <w:rsid w:val="00B76D99"/>
    <w:rsid w:val="00B777E3"/>
    <w:rsid w:val="00B77831"/>
    <w:rsid w:val="00B8034F"/>
    <w:rsid w:val="00B80882"/>
    <w:rsid w:val="00B811A6"/>
    <w:rsid w:val="00B81608"/>
    <w:rsid w:val="00B819D1"/>
    <w:rsid w:val="00B81EED"/>
    <w:rsid w:val="00B8266F"/>
    <w:rsid w:val="00B82845"/>
    <w:rsid w:val="00B8284D"/>
    <w:rsid w:val="00B82B95"/>
    <w:rsid w:val="00B82EE3"/>
    <w:rsid w:val="00B830D2"/>
    <w:rsid w:val="00B83C8D"/>
    <w:rsid w:val="00B83F3E"/>
    <w:rsid w:val="00B83FE7"/>
    <w:rsid w:val="00B84817"/>
    <w:rsid w:val="00B84B50"/>
    <w:rsid w:val="00B84DC5"/>
    <w:rsid w:val="00B84F64"/>
    <w:rsid w:val="00B85196"/>
    <w:rsid w:val="00B854D4"/>
    <w:rsid w:val="00B85684"/>
    <w:rsid w:val="00B859C2"/>
    <w:rsid w:val="00B85B75"/>
    <w:rsid w:val="00B85EA1"/>
    <w:rsid w:val="00B861BE"/>
    <w:rsid w:val="00B8656D"/>
    <w:rsid w:val="00B86A60"/>
    <w:rsid w:val="00B86FD7"/>
    <w:rsid w:val="00B87822"/>
    <w:rsid w:val="00B87832"/>
    <w:rsid w:val="00B906A9"/>
    <w:rsid w:val="00B90D09"/>
    <w:rsid w:val="00B90D44"/>
    <w:rsid w:val="00B90D56"/>
    <w:rsid w:val="00B912F7"/>
    <w:rsid w:val="00B91392"/>
    <w:rsid w:val="00B916DB"/>
    <w:rsid w:val="00B9175D"/>
    <w:rsid w:val="00B921E8"/>
    <w:rsid w:val="00B922D5"/>
    <w:rsid w:val="00B922DA"/>
    <w:rsid w:val="00B922FC"/>
    <w:rsid w:val="00B9234F"/>
    <w:rsid w:val="00B9235B"/>
    <w:rsid w:val="00B92686"/>
    <w:rsid w:val="00B927D3"/>
    <w:rsid w:val="00B92A14"/>
    <w:rsid w:val="00B935E3"/>
    <w:rsid w:val="00B939D8"/>
    <w:rsid w:val="00B93FFB"/>
    <w:rsid w:val="00B9408A"/>
    <w:rsid w:val="00B94A38"/>
    <w:rsid w:val="00B954D2"/>
    <w:rsid w:val="00B95DDE"/>
    <w:rsid w:val="00B95EB3"/>
    <w:rsid w:val="00B961A1"/>
    <w:rsid w:val="00B96644"/>
    <w:rsid w:val="00B96A42"/>
    <w:rsid w:val="00B96BD0"/>
    <w:rsid w:val="00B96D9F"/>
    <w:rsid w:val="00B9711B"/>
    <w:rsid w:val="00B976B9"/>
    <w:rsid w:val="00B97B96"/>
    <w:rsid w:val="00BA0D12"/>
    <w:rsid w:val="00BA0E69"/>
    <w:rsid w:val="00BA10A2"/>
    <w:rsid w:val="00BA1A7E"/>
    <w:rsid w:val="00BA1B87"/>
    <w:rsid w:val="00BA21C0"/>
    <w:rsid w:val="00BA2674"/>
    <w:rsid w:val="00BA2684"/>
    <w:rsid w:val="00BA26CB"/>
    <w:rsid w:val="00BA2853"/>
    <w:rsid w:val="00BA2909"/>
    <w:rsid w:val="00BA3021"/>
    <w:rsid w:val="00BA3CA1"/>
    <w:rsid w:val="00BA3EF2"/>
    <w:rsid w:val="00BA4BD0"/>
    <w:rsid w:val="00BA54AD"/>
    <w:rsid w:val="00BA56C5"/>
    <w:rsid w:val="00BA5B91"/>
    <w:rsid w:val="00BA64B7"/>
    <w:rsid w:val="00BA6786"/>
    <w:rsid w:val="00BA68CB"/>
    <w:rsid w:val="00BA70DA"/>
    <w:rsid w:val="00BA75EA"/>
    <w:rsid w:val="00BA7671"/>
    <w:rsid w:val="00BA7749"/>
    <w:rsid w:val="00BA7B0C"/>
    <w:rsid w:val="00BB0459"/>
    <w:rsid w:val="00BB0855"/>
    <w:rsid w:val="00BB09EF"/>
    <w:rsid w:val="00BB0CF9"/>
    <w:rsid w:val="00BB0E20"/>
    <w:rsid w:val="00BB17E3"/>
    <w:rsid w:val="00BB1A44"/>
    <w:rsid w:val="00BB1A6B"/>
    <w:rsid w:val="00BB2047"/>
    <w:rsid w:val="00BB266C"/>
    <w:rsid w:val="00BB2934"/>
    <w:rsid w:val="00BB2A26"/>
    <w:rsid w:val="00BB332D"/>
    <w:rsid w:val="00BB3666"/>
    <w:rsid w:val="00BB3960"/>
    <w:rsid w:val="00BB3972"/>
    <w:rsid w:val="00BB3DC9"/>
    <w:rsid w:val="00BB3EAD"/>
    <w:rsid w:val="00BB420C"/>
    <w:rsid w:val="00BB4496"/>
    <w:rsid w:val="00BB485D"/>
    <w:rsid w:val="00BB4C36"/>
    <w:rsid w:val="00BB4CCC"/>
    <w:rsid w:val="00BB582F"/>
    <w:rsid w:val="00BB58E6"/>
    <w:rsid w:val="00BB5A70"/>
    <w:rsid w:val="00BB5C5F"/>
    <w:rsid w:val="00BB614F"/>
    <w:rsid w:val="00BB6473"/>
    <w:rsid w:val="00BB6CEA"/>
    <w:rsid w:val="00BB7124"/>
    <w:rsid w:val="00BC0576"/>
    <w:rsid w:val="00BC0927"/>
    <w:rsid w:val="00BC0CE1"/>
    <w:rsid w:val="00BC0E84"/>
    <w:rsid w:val="00BC1B09"/>
    <w:rsid w:val="00BC1BC4"/>
    <w:rsid w:val="00BC1DF3"/>
    <w:rsid w:val="00BC21AA"/>
    <w:rsid w:val="00BC22BB"/>
    <w:rsid w:val="00BC2600"/>
    <w:rsid w:val="00BC268C"/>
    <w:rsid w:val="00BC28E4"/>
    <w:rsid w:val="00BC299E"/>
    <w:rsid w:val="00BC2E8F"/>
    <w:rsid w:val="00BC3346"/>
    <w:rsid w:val="00BC38EB"/>
    <w:rsid w:val="00BC392E"/>
    <w:rsid w:val="00BC3B6E"/>
    <w:rsid w:val="00BC3B97"/>
    <w:rsid w:val="00BC3D94"/>
    <w:rsid w:val="00BC3E92"/>
    <w:rsid w:val="00BC4045"/>
    <w:rsid w:val="00BC413D"/>
    <w:rsid w:val="00BC462A"/>
    <w:rsid w:val="00BC4679"/>
    <w:rsid w:val="00BC50A2"/>
    <w:rsid w:val="00BC5228"/>
    <w:rsid w:val="00BC5ABD"/>
    <w:rsid w:val="00BC5AC6"/>
    <w:rsid w:val="00BC5C62"/>
    <w:rsid w:val="00BC5D0D"/>
    <w:rsid w:val="00BC6006"/>
    <w:rsid w:val="00BC618C"/>
    <w:rsid w:val="00BC6C18"/>
    <w:rsid w:val="00BC760D"/>
    <w:rsid w:val="00BC77ED"/>
    <w:rsid w:val="00BC7B8B"/>
    <w:rsid w:val="00BD0075"/>
    <w:rsid w:val="00BD0421"/>
    <w:rsid w:val="00BD0D6F"/>
    <w:rsid w:val="00BD0F3C"/>
    <w:rsid w:val="00BD1137"/>
    <w:rsid w:val="00BD129C"/>
    <w:rsid w:val="00BD160B"/>
    <w:rsid w:val="00BD160E"/>
    <w:rsid w:val="00BD163E"/>
    <w:rsid w:val="00BD1AD6"/>
    <w:rsid w:val="00BD1ED6"/>
    <w:rsid w:val="00BD2296"/>
    <w:rsid w:val="00BD278C"/>
    <w:rsid w:val="00BD366A"/>
    <w:rsid w:val="00BD36A8"/>
    <w:rsid w:val="00BD3B42"/>
    <w:rsid w:val="00BD4299"/>
    <w:rsid w:val="00BD47A9"/>
    <w:rsid w:val="00BD48F0"/>
    <w:rsid w:val="00BD4A6D"/>
    <w:rsid w:val="00BD610D"/>
    <w:rsid w:val="00BD629F"/>
    <w:rsid w:val="00BD6386"/>
    <w:rsid w:val="00BD63DB"/>
    <w:rsid w:val="00BD6BA6"/>
    <w:rsid w:val="00BD71C5"/>
    <w:rsid w:val="00BD749B"/>
    <w:rsid w:val="00BD750B"/>
    <w:rsid w:val="00BD76AF"/>
    <w:rsid w:val="00BD76E6"/>
    <w:rsid w:val="00BD78D5"/>
    <w:rsid w:val="00BD7907"/>
    <w:rsid w:val="00BE0011"/>
    <w:rsid w:val="00BE033E"/>
    <w:rsid w:val="00BE0C5B"/>
    <w:rsid w:val="00BE1341"/>
    <w:rsid w:val="00BE15A0"/>
    <w:rsid w:val="00BE17D8"/>
    <w:rsid w:val="00BE1BED"/>
    <w:rsid w:val="00BE1C05"/>
    <w:rsid w:val="00BE287C"/>
    <w:rsid w:val="00BE2A75"/>
    <w:rsid w:val="00BE3006"/>
    <w:rsid w:val="00BE3632"/>
    <w:rsid w:val="00BE3941"/>
    <w:rsid w:val="00BE3B9A"/>
    <w:rsid w:val="00BE47D4"/>
    <w:rsid w:val="00BE52CA"/>
    <w:rsid w:val="00BE52F5"/>
    <w:rsid w:val="00BE5575"/>
    <w:rsid w:val="00BE5676"/>
    <w:rsid w:val="00BE5A11"/>
    <w:rsid w:val="00BE5DAC"/>
    <w:rsid w:val="00BE627B"/>
    <w:rsid w:val="00BE643C"/>
    <w:rsid w:val="00BE6812"/>
    <w:rsid w:val="00BE6B1C"/>
    <w:rsid w:val="00BE6B3E"/>
    <w:rsid w:val="00BE6F2A"/>
    <w:rsid w:val="00BE7480"/>
    <w:rsid w:val="00BF001A"/>
    <w:rsid w:val="00BF0055"/>
    <w:rsid w:val="00BF059B"/>
    <w:rsid w:val="00BF072F"/>
    <w:rsid w:val="00BF0753"/>
    <w:rsid w:val="00BF14A8"/>
    <w:rsid w:val="00BF19B0"/>
    <w:rsid w:val="00BF1BAC"/>
    <w:rsid w:val="00BF1DCB"/>
    <w:rsid w:val="00BF2481"/>
    <w:rsid w:val="00BF28E3"/>
    <w:rsid w:val="00BF2CD7"/>
    <w:rsid w:val="00BF2EBF"/>
    <w:rsid w:val="00BF2FA9"/>
    <w:rsid w:val="00BF33FC"/>
    <w:rsid w:val="00BF3F26"/>
    <w:rsid w:val="00BF4054"/>
    <w:rsid w:val="00BF4AD4"/>
    <w:rsid w:val="00BF50E7"/>
    <w:rsid w:val="00BF552D"/>
    <w:rsid w:val="00BF57A2"/>
    <w:rsid w:val="00BF5B5D"/>
    <w:rsid w:val="00BF5BA9"/>
    <w:rsid w:val="00BF5BEB"/>
    <w:rsid w:val="00BF5C85"/>
    <w:rsid w:val="00BF6425"/>
    <w:rsid w:val="00BF65EA"/>
    <w:rsid w:val="00BF79BA"/>
    <w:rsid w:val="00BF7FFD"/>
    <w:rsid w:val="00C000D8"/>
    <w:rsid w:val="00C000DE"/>
    <w:rsid w:val="00C0034F"/>
    <w:rsid w:val="00C00641"/>
    <w:rsid w:val="00C00BC2"/>
    <w:rsid w:val="00C00D31"/>
    <w:rsid w:val="00C016E2"/>
    <w:rsid w:val="00C01CC0"/>
    <w:rsid w:val="00C02B58"/>
    <w:rsid w:val="00C0303B"/>
    <w:rsid w:val="00C033E8"/>
    <w:rsid w:val="00C03537"/>
    <w:rsid w:val="00C03653"/>
    <w:rsid w:val="00C03890"/>
    <w:rsid w:val="00C03EEC"/>
    <w:rsid w:val="00C04138"/>
    <w:rsid w:val="00C0474A"/>
    <w:rsid w:val="00C0493A"/>
    <w:rsid w:val="00C05129"/>
    <w:rsid w:val="00C0571E"/>
    <w:rsid w:val="00C05B27"/>
    <w:rsid w:val="00C05C0C"/>
    <w:rsid w:val="00C05DCE"/>
    <w:rsid w:val="00C05E02"/>
    <w:rsid w:val="00C06885"/>
    <w:rsid w:val="00C068F0"/>
    <w:rsid w:val="00C06C96"/>
    <w:rsid w:val="00C06F6B"/>
    <w:rsid w:val="00C06F8D"/>
    <w:rsid w:val="00C07091"/>
    <w:rsid w:val="00C071FA"/>
    <w:rsid w:val="00C07365"/>
    <w:rsid w:val="00C0748E"/>
    <w:rsid w:val="00C077C2"/>
    <w:rsid w:val="00C07BB5"/>
    <w:rsid w:val="00C10228"/>
    <w:rsid w:val="00C104A1"/>
    <w:rsid w:val="00C10AC7"/>
    <w:rsid w:val="00C1121D"/>
    <w:rsid w:val="00C11595"/>
    <w:rsid w:val="00C11A4E"/>
    <w:rsid w:val="00C11CD2"/>
    <w:rsid w:val="00C11F6F"/>
    <w:rsid w:val="00C121D0"/>
    <w:rsid w:val="00C1231E"/>
    <w:rsid w:val="00C12504"/>
    <w:rsid w:val="00C12541"/>
    <w:rsid w:val="00C12627"/>
    <w:rsid w:val="00C12D36"/>
    <w:rsid w:val="00C12EA6"/>
    <w:rsid w:val="00C13B05"/>
    <w:rsid w:val="00C13BA9"/>
    <w:rsid w:val="00C13D56"/>
    <w:rsid w:val="00C13EC0"/>
    <w:rsid w:val="00C144CF"/>
    <w:rsid w:val="00C14950"/>
    <w:rsid w:val="00C149AE"/>
    <w:rsid w:val="00C14F9D"/>
    <w:rsid w:val="00C15062"/>
    <w:rsid w:val="00C152AE"/>
    <w:rsid w:val="00C153E4"/>
    <w:rsid w:val="00C158CE"/>
    <w:rsid w:val="00C15A76"/>
    <w:rsid w:val="00C15ACE"/>
    <w:rsid w:val="00C15E9A"/>
    <w:rsid w:val="00C16062"/>
    <w:rsid w:val="00C161A9"/>
    <w:rsid w:val="00C165B7"/>
    <w:rsid w:val="00C166DB"/>
    <w:rsid w:val="00C16CD6"/>
    <w:rsid w:val="00C1719F"/>
    <w:rsid w:val="00C17DE2"/>
    <w:rsid w:val="00C2015E"/>
    <w:rsid w:val="00C202B5"/>
    <w:rsid w:val="00C20E73"/>
    <w:rsid w:val="00C2125C"/>
    <w:rsid w:val="00C2139B"/>
    <w:rsid w:val="00C21497"/>
    <w:rsid w:val="00C21796"/>
    <w:rsid w:val="00C21ABB"/>
    <w:rsid w:val="00C21C48"/>
    <w:rsid w:val="00C2214F"/>
    <w:rsid w:val="00C22357"/>
    <w:rsid w:val="00C23014"/>
    <w:rsid w:val="00C230EA"/>
    <w:rsid w:val="00C23420"/>
    <w:rsid w:val="00C23B4B"/>
    <w:rsid w:val="00C23D6E"/>
    <w:rsid w:val="00C24669"/>
    <w:rsid w:val="00C24754"/>
    <w:rsid w:val="00C249F1"/>
    <w:rsid w:val="00C24F2A"/>
    <w:rsid w:val="00C251B0"/>
    <w:rsid w:val="00C2550C"/>
    <w:rsid w:val="00C258C3"/>
    <w:rsid w:val="00C25A13"/>
    <w:rsid w:val="00C25C9C"/>
    <w:rsid w:val="00C25D07"/>
    <w:rsid w:val="00C25EA2"/>
    <w:rsid w:val="00C2638C"/>
    <w:rsid w:val="00C26D7B"/>
    <w:rsid w:val="00C26DE0"/>
    <w:rsid w:val="00C26E4F"/>
    <w:rsid w:val="00C26FEC"/>
    <w:rsid w:val="00C27BF3"/>
    <w:rsid w:val="00C30736"/>
    <w:rsid w:val="00C30A4A"/>
    <w:rsid w:val="00C30EAD"/>
    <w:rsid w:val="00C30FCE"/>
    <w:rsid w:val="00C3181C"/>
    <w:rsid w:val="00C31B02"/>
    <w:rsid w:val="00C31E41"/>
    <w:rsid w:val="00C31F06"/>
    <w:rsid w:val="00C323FA"/>
    <w:rsid w:val="00C32983"/>
    <w:rsid w:val="00C32A88"/>
    <w:rsid w:val="00C33189"/>
    <w:rsid w:val="00C3372E"/>
    <w:rsid w:val="00C33854"/>
    <w:rsid w:val="00C33904"/>
    <w:rsid w:val="00C33AF3"/>
    <w:rsid w:val="00C33DA0"/>
    <w:rsid w:val="00C342F6"/>
    <w:rsid w:val="00C34402"/>
    <w:rsid w:val="00C34DB6"/>
    <w:rsid w:val="00C35363"/>
    <w:rsid w:val="00C35893"/>
    <w:rsid w:val="00C359EA"/>
    <w:rsid w:val="00C35C4A"/>
    <w:rsid w:val="00C35E32"/>
    <w:rsid w:val="00C36162"/>
    <w:rsid w:val="00C3693F"/>
    <w:rsid w:val="00C36983"/>
    <w:rsid w:val="00C36A56"/>
    <w:rsid w:val="00C36ABD"/>
    <w:rsid w:val="00C36AF4"/>
    <w:rsid w:val="00C36DD6"/>
    <w:rsid w:val="00C36EA5"/>
    <w:rsid w:val="00C36EC7"/>
    <w:rsid w:val="00C3700C"/>
    <w:rsid w:val="00C3711E"/>
    <w:rsid w:val="00C37A48"/>
    <w:rsid w:val="00C37B9D"/>
    <w:rsid w:val="00C37BD4"/>
    <w:rsid w:val="00C40AAF"/>
    <w:rsid w:val="00C40DBD"/>
    <w:rsid w:val="00C40FDB"/>
    <w:rsid w:val="00C41138"/>
    <w:rsid w:val="00C4143E"/>
    <w:rsid w:val="00C4145C"/>
    <w:rsid w:val="00C4155B"/>
    <w:rsid w:val="00C41756"/>
    <w:rsid w:val="00C41B22"/>
    <w:rsid w:val="00C41F56"/>
    <w:rsid w:val="00C423A2"/>
    <w:rsid w:val="00C42477"/>
    <w:rsid w:val="00C4276B"/>
    <w:rsid w:val="00C427FD"/>
    <w:rsid w:val="00C42AD0"/>
    <w:rsid w:val="00C4322D"/>
    <w:rsid w:val="00C435F8"/>
    <w:rsid w:val="00C43898"/>
    <w:rsid w:val="00C43F27"/>
    <w:rsid w:val="00C44296"/>
    <w:rsid w:val="00C44BD1"/>
    <w:rsid w:val="00C45603"/>
    <w:rsid w:val="00C4568F"/>
    <w:rsid w:val="00C46023"/>
    <w:rsid w:val="00C46735"/>
    <w:rsid w:val="00C46B3C"/>
    <w:rsid w:val="00C46B5F"/>
    <w:rsid w:val="00C46FA0"/>
    <w:rsid w:val="00C47161"/>
    <w:rsid w:val="00C47182"/>
    <w:rsid w:val="00C471A5"/>
    <w:rsid w:val="00C47211"/>
    <w:rsid w:val="00C4738F"/>
    <w:rsid w:val="00C47858"/>
    <w:rsid w:val="00C47C9D"/>
    <w:rsid w:val="00C47CEB"/>
    <w:rsid w:val="00C47EFB"/>
    <w:rsid w:val="00C47F74"/>
    <w:rsid w:val="00C5007C"/>
    <w:rsid w:val="00C5017E"/>
    <w:rsid w:val="00C50584"/>
    <w:rsid w:val="00C50780"/>
    <w:rsid w:val="00C50C5C"/>
    <w:rsid w:val="00C51306"/>
    <w:rsid w:val="00C51434"/>
    <w:rsid w:val="00C51A3B"/>
    <w:rsid w:val="00C51AF2"/>
    <w:rsid w:val="00C51CC3"/>
    <w:rsid w:val="00C521BB"/>
    <w:rsid w:val="00C52253"/>
    <w:rsid w:val="00C5263A"/>
    <w:rsid w:val="00C5272C"/>
    <w:rsid w:val="00C52A74"/>
    <w:rsid w:val="00C52BE8"/>
    <w:rsid w:val="00C52E05"/>
    <w:rsid w:val="00C5303F"/>
    <w:rsid w:val="00C53143"/>
    <w:rsid w:val="00C531AE"/>
    <w:rsid w:val="00C532A8"/>
    <w:rsid w:val="00C53A4D"/>
    <w:rsid w:val="00C53FF2"/>
    <w:rsid w:val="00C5416E"/>
    <w:rsid w:val="00C542A6"/>
    <w:rsid w:val="00C54378"/>
    <w:rsid w:val="00C544EF"/>
    <w:rsid w:val="00C549A4"/>
    <w:rsid w:val="00C549DF"/>
    <w:rsid w:val="00C54E60"/>
    <w:rsid w:val="00C54EF1"/>
    <w:rsid w:val="00C54EF6"/>
    <w:rsid w:val="00C55149"/>
    <w:rsid w:val="00C55489"/>
    <w:rsid w:val="00C55DD1"/>
    <w:rsid w:val="00C560CF"/>
    <w:rsid w:val="00C56765"/>
    <w:rsid w:val="00C56971"/>
    <w:rsid w:val="00C57338"/>
    <w:rsid w:val="00C57F5C"/>
    <w:rsid w:val="00C6053B"/>
    <w:rsid w:val="00C606BD"/>
    <w:rsid w:val="00C6074A"/>
    <w:rsid w:val="00C607FD"/>
    <w:rsid w:val="00C611BD"/>
    <w:rsid w:val="00C612E7"/>
    <w:rsid w:val="00C619D8"/>
    <w:rsid w:val="00C61B52"/>
    <w:rsid w:val="00C61E56"/>
    <w:rsid w:val="00C61F06"/>
    <w:rsid w:val="00C6215A"/>
    <w:rsid w:val="00C6248B"/>
    <w:rsid w:val="00C6291B"/>
    <w:rsid w:val="00C63428"/>
    <w:rsid w:val="00C6391A"/>
    <w:rsid w:val="00C63E07"/>
    <w:rsid w:val="00C64027"/>
    <w:rsid w:val="00C643C0"/>
    <w:rsid w:val="00C644BD"/>
    <w:rsid w:val="00C646F9"/>
    <w:rsid w:val="00C647BD"/>
    <w:rsid w:val="00C64B35"/>
    <w:rsid w:val="00C64BBA"/>
    <w:rsid w:val="00C64FA8"/>
    <w:rsid w:val="00C651FC"/>
    <w:rsid w:val="00C673C6"/>
    <w:rsid w:val="00C6742B"/>
    <w:rsid w:val="00C678C0"/>
    <w:rsid w:val="00C67B01"/>
    <w:rsid w:val="00C67F07"/>
    <w:rsid w:val="00C7041F"/>
    <w:rsid w:val="00C705F0"/>
    <w:rsid w:val="00C7078E"/>
    <w:rsid w:val="00C70CA7"/>
    <w:rsid w:val="00C710BB"/>
    <w:rsid w:val="00C718B9"/>
    <w:rsid w:val="00C71F0E"/>
    <w:rsid w:val="00C72330"/>
    <w:rsid w:val="00C723AC"/>
    <w:rsid w:val="00C7261E"/>
    <w:rsid w:val="00C7279B"/>
    <w:rsid w:val="00C728AD"/>
    <w:rsid w:val="00C72DE3"/>
    <w:rsid w:val="00C734FE"/>
    <w:rsid w:val="00C73569"/>
    <w:rsid w:val="00C735BC"/>
    <w:rsid w:val="00C738D2"/>
    <w:rsid w:val="00C7397A"/>
    <w:rsid w:val="00C73AE7"/>
    <w:rsid w:val="00C74210"/>
    <w:rsid w:val="00C75298"/>
    <w:rsid w:val="00C752D6"/>
    <w:rsid w:val="00C75729"/>
    <w:rsid w:val="00C75820"/>
    <w:rsid w:val="00C759BB"/>
    <w:rsid w:val="00C75A99"/>
    <w:rsid w:val="00C75B6B"/>
    <w:rsid w:val="00C76493"/>
    <w:rsid w:val="00C764DF"/>
    <w:rsid w:val="00C76864"/>
    <w:rsid w:val="00C76B11"/>
    <w:rsid w:val="00C76CDE"/>
    <w:rsid w:val="00C76E1D"/>
    <w:rsid w:val="00C76F67"/>
    <w:rsid w:val="00C77441"/>
    <w:rsid w:val="00C77943"/>
    <w:rsid w:val="00C779CD"/>
    <w:rsid w:val="00C77ABA"/>
    <w:rsid w:val="00C77D5E"/>
    <w:rsid w:val="00C77DA4"/>
    <w:rsid w:val="00C77E42"/>
    <w:rsid w:val="00C80384"/>
    <w:rsid w:val="00C8099D"/>
    <w:rsid w:val="00C80C96"/>
    <w:rsid w:val="00C81F06"/>
    <w:rsid w:val="00C81FEB"/>
    <w:rsid w:val="00C82D3D"/>
    <w:rsid w:val="00C82D55"/>
    <w:rsid w:val="00C82E29"/>
    <w:rsid w:val="00C82F2C"/>
    <w:rsid w:val="00C83408"/>
    <w:rsid w:val="00C83593"/>
    <w:rsid w:val="00C835B3"/>
    <w:rsid w:val="00C8361A"/>
    <w:rsid w:val="00C83801"/>
    <w:rsid w:val="00C83A92"/>
    <w:rsid w:val="00C83D16"/>
    <w:rsid w:val="00C83F56"/>
    <w:rsid w:val="00C84063"/>
    <w:rsid w:val="00C847D1"/>
    <w:rsid w:val="00C84A5E"/>
    <w:rsid w:val="00C84A72"/>
    <w:rsid w:val="00C84B1E"/>
    <w:rsid w:val="00C84B24"/>
    <w:rsid w:val="00C84C8F"/>
    <w:rsid w:val="00C84C97"/>
    <w:rsid w:val="00C85469"/>
    <w:rsid w:val="00C8581D"/>
    <w:rsid w:val="00C85B54"/>
    <w:rsid w:val="00C85BA1"/>
    <w:rsid w:val="00C86346"/>
    <w:rsid w:val="00C864A3"/>
    <w:rsid w:val="00C86500"/>
    <w:rsid w:val="00C86572"/>
    <w:rsid w:val="00C86AE1"/>
    <w:rsid w:val="00C87177"/>
    <w:rsid w:val="00C87AE5"/>
    <w:rsid w:val="00C87E4B"/>
    <w:rsid w:val="00C90170"/>
    <w:rsid w:val="00C90709"/>
    <w:rsid w:val="00C9074A"/>
    <w:rsid w:val="00C90C09"/>
    <w:rsid w:val="00C91173"/>
    <w:rsid w:val="00C91474"/>
    <w:rsid w:val="00C914BA"/>
    <w:rsid w:val="00C9188C"/>
    <w:rsid w:val="00C91A2F"/>
    <w:rsid w:val="00C91FBA"/>
    <w:rsid w:val="00C92400"/>
    <w:rsid w:val="00C9274C"/>
    <w:rsid w:val="00C92E84"/>
    <w:rsid w:val="00C930C8"/>
    <w:rsid w:val="00C93843"/>
    <w:rsid w:val="00C93947"/>
    <w:rsid w:val="00C93F2A"/>
    <w:rsid w:val="00C950D0"/>
    <w:rsid w:val="00C95281"/>
    <w:rsid w:val="00C957F6"/>
    <w:rsid w:val="00C95A24"/>
    <w:rsid w:val="00C95CB1"/>
    <w:rsid w:val="00C96308"/>
    <w:rsid w:val="00C963D7"/>
    <w:rsid w:val="00C967CD"/>
    <w:rsid w:val="00C96A68"/>
    <w:rsid w:val="00C96A9C"/>
    <w:rsid w:val="00C96E7A"/>
    <w:rsid w:val="00C96E7D"/>
    <w:rsid w:val="00C96FBB"/>
    <w:rsid w:val="00C9725B"/>
    <w:rsid w:val="00C9767B"/>
    <w:rsid w:val="00C97930"/>
    <w:rsid w:val="00C97A85"/>
    <w:rsid w:val="00CA0085"/>
    <w:rsid w:val="00CA0215"/>
    <w:rsid w:val="00CA058B"/>
    <w:rsid w:val="00CA0C5A"/>
    <w:rsid w:val="00CA0E87"/>
    <w:rsid w:val="00CA0EF5"/>
    <w:rsid w:val="00CA10C3"/>
    <w:rsid w:val="00CA1824"/>
    <w:rsid w:val="00CA183A"/>
    <w:rsid w:val="00CA1943"/>
    <w:rsid w:val="00CA1DCA"/>
    <w:rsid w:val="00CA209D"/>
    <w:rsid w:val="00CA23BA"/>
    <w:rsid w:val="00CA2560"/>
    <w:rsid w:val="00CA2612"/>
    <w:rsid w:val="00CA27A1"/>
    <w:rsid w:val="00CA2834"/>
    <w:rsid w:val="00CA2B59"/>
    <w:rsid w:val="00CA2BA8"/>
    <w:rsid w:val="00CA31DB"/>
    <w:rsid w:val="00CA360E"/>
    <w:rsid w:val="00CA3B2C"/>
    <w:rsid w:val="00CA43E4"/>
    <w:rsid w:val="00CA4A23"/>
    <w:rsid w:val="00CA4A39"/>
    <w:rsid w:val="00CA5097"/>
    <w:rsid w:val="00CA5142"/>
    <w:rsid w:val="00CA609F"/>
    <w:rsid w:val="00CA625C"/>
    <w:rsid w:val="00CA64DD"/>
    <w:rsid w:val="00CA6792"/>
    <w:rsid w:val="00CA699F"/>
    <w:rsid w:val="00CA6B69"/>
    <w:rsid w:val="00CA725C"/>
    <w:rsid w:val="00CA739E"/>
    <w:rsid w:val="00CA7738"/>
    <w:rsid w:val="00CA7BF0"/>
    <w:rsid w:val="00CB0224"/>
    <w:rsid w:val="00CB0596"/>
    <w:rsid w:val="00CB0802"/>
    <w:rsid w:val="00CB0C55"/>
    <w:rsid w:val="00CB0CFC"/>
    <w:rsid w:val="00CB0D57"/>
    <w:rsid w:val="00CB0FAD"/>
    <w:rsid w:val="00CB10B0"/>
    <w:rsid w:val="00CB1142"/>
    <w:rsid w:val="00CB1353"/>
    <w:rsid w:val="00CB1BD8"/>
    <w:rsid w:val="00CB1D82"/>
    <w:rsid w:val="00CB1EAE"/>
    <w:rsid w:val="00CB2037"/>
    <w:rsid w:val="00CB216A"/>
    <w:rsid w:val="00CB21BE"/>
    <w:rsid w:val="00CB2694"/>
    <w:rsid w:val="00CB2F67"/>
    <w:rsid w:val="00CB3BF0"/>
    <w:rsid w:val="00CB3CBB"/>
    <w:rsid w:val="00CB4185"/>
    <w:rsid w:val="00CB44EB"/>
    <w:rsid w:val="00CB44F5"/>
    <w:rsid w:val="00CB4B5D"/>
    <w:rsid w:val="00CB4CD3"/>
    <w:rsid w:val="00CB5293"/>
    <w:rsid w:val="00CB531D"/>
    <w:rsid w:val="00CB5EFA"/>
    <w:rsid w:val="00CB63A1"/>
    <w:rsid w:val="00CB6DE1"/>
    <w:rsid w:val="00CB72BC"/>
    <w:rsid w:val="00CB73AF"/>
    <w:rsid w:val="00CB7A10"/>
    <w:rsid w:val="00CB7E4F"/>
    <w:rsid w:val="00CC03B4"/>
    <w:rsid w:val="00CC0D3E"/>
    <w:rsid w:val="00CC12B2"/>
    <w:rsid w:val="00CC138B"/>
    <w:rsid w:val="00CC20EA"/>
    <w:rsid w:val="00CC210D"/>
    <w:rsid w:val="00CC228B"/>
    <w:rsid w:val="00CC2916"/>
    <w:rsid w:val="00CC295F"/>
    <w:rsid w:val="00CC32E1"/>
    <w:rsid w:val="00CC3E0A"/>
    <w:rsid w:val="00CC4088"/>
    <w:rsid w:val="00CC4700"/>
    <w:rsid w:val="00CC4873"/>
    <w:rsid w:val="00CC4AA2"/>
    <w:rsid w:val="00CC4DBD"/>
    <w:rsid w:val="00CC5B62"/>
    <w:rsid w:val="00CC5F3D"/>
    <w:rsid w:val="00CC5FCF"/>
    <w:rsid w:val="00CC61C2"/>
    <w:rsid w:val="00CC6898"/>
    <w:rsid w:val="00CC7127"/>
    <w:rsid w:val="00CD021C"/>
    <w:rsid w:val="00CD07E5"/>
    <w:rsid w:val="00CD12A4"/>
    <w:rsid w:val="00CD1321"/>
    <w:rsid w:val="00CD1BC5"/>
    <w:rsid w:val="00CD1CE9"/>
    <w:rsid w:val="00CD1E88"/>
    <w:rsid w:val="00CD1F16"/>
    <w:rsid w:val="00CD2133"/>
    <w:rsid w:val="00CD2C29"/>
    <w:rsid w:val="00CD324D"/>
    <w:rsid w:val="00CD390E"/>
    <w:rsid w:val="00CD3D57"/>
    <w:rsid w:val="00CD404B"/>
    <w:rsid w:val="00CD4398"/>
    <w:rsid w:val="00CD4485"/>
    <w:rsid w:val="00CD46EB"/>
    <w:rsid w:val="00CD4922"/>
    <w:rsid w:val="00CD4A3C"/>
    <w:rsid w:val="00CD4B99"/>
    <w:rsid w:val="00CD4BDB"/>
    <w:rsid w:val="00CD4DF9"/>
    <w:rsid w:val="00CD5741"/>
    <w:rsid w:val="00CD5EF8"/>
    <w:rsid w:val="00CD6079"/>
    <w:rsid w:val="00CD626C"/>
    <w:rsid w:val="00CD6546"/>
    <w:rsid w:val="00CD6809"/>
    <w:rsid w:val="00CD7D1E"/>
    <w:rsid w:val="00CD7F7F"/>
    <w:rsid w:val="00CE0378"/>
    <w:rsid w:val="00CE04B7"/>
    <w:rsid w:val="00CE0FEB"/>
    <w:rsid w:val="00CE1318"/>
    <w:rsid w:val="00CE13CB"/>
    <w:rsid w:val="00CE23BC"/>
    <w:rsid w:val="00CE2809"/>
    <w:rsid w:val="00CE2A11"/>
    <w:rsid w:val="00CE2AA6"/>
    <w:rsid w:val="00CE3319"/>
    <w:rsid w:val="00CE3C18"/>
    <w:rsid w:val="00CE3D14"/>
    <w:rsid w:val="00CE3ECB"/>
    <w:rsid w:val="00CE459F"/>
    <w:rsid w:val="00CE5747"/>
    <w:rsid w:val="00CE5961"/>
    <w:rsid w:val="00CE5BBB"/>
    <w:rsid w:val="00CE5C65"/>
    <w:rsid w:val="00CE5DD0"/>
    <w:rsid w:val="00CE5E48"/>
    <w:rsid w:val="00CE6139"/>
    <w:rsid w:val="00CE62FD"/>
    <w:rsid w:val="00CE64F4"/>
    <w:rsid w:val="00CE6756"/>
    <w:rsid w:val="00CE6A21"/>
    <w:rsid w:val="00CE72C2"/>
    <w:rsid w:val="00CE72D9"/>
    <w:rsid w:val="00CE7617"/>
    <w:rsid w:val="00CE7658"/>
    <w:rsid w:val="00CE773F"/>
    <w:rsid w:val="00CE7CBB"/>
    <w:rsid w:val="00CE7D4E"/>
    <w:rsid w:val="00CE7DEE"/>
    <w:rsid w:val="00CE7E24"/>
    <w:rsid w:val="00CF023C"/>
    <w:rsid w:val="00CF0948"/>
    <w:rsid w:val="00CF0AB1"/>
    <w:rsid w:val="00CF0CC4"/>
    <w:rsid w:val="00CF10D8"/>
    <w:rsid w:val="00CF1835"/>
    <w:rsid w:val="00CF1BA0"/>
    <w:rsid w:val="00CF21B5"/>
    <w:rsid w:val="00CF2330"/>
    <w:rsid w:val="00CF249F"/>
    <w:rsid w:val="00CF27ED"/>
    <w:rsid w:val="00CF2CA0"/>
    <w:rsid w:val="00CF2D73"/>
    <w:rsid w:val="00CF36B8"/>
    <w:rsid w:val="00CF3824"/>
    <w:rsid w:val="00CF403B"/>
    <w:rsid w:val="00CF4212"/>
    <w:rsid w:val="00CF448F"/>
    <w:rsid w:val="00CF4FDF"/>
    <w:rsid w:val="00CF68C8"/>
    <w:rsid w:val="00CF6A22"/>
    <w:rsid w:val="00CF6C17"/>
    <w:rsid w:val="00CF715D"/>
    <w:rsid w:val="00CF7CCE"/>
    <w:rsid w:val="00CF7ECC"/>
    <w:rsid w:val="00D0009C"/>
    <w:rsid w:val="00D00697"/>
    <w:rsid w:val="00D00CFA"/>
    <w:rsid w:val="00D0125C"/>
    <w:rsid w:val="00D0135C"/>
    <w:rsid w:val="00D01550"/>
    <w:rsid w:val="00D015DD"/>
    <w:rsid w:val="00D015EE"/>
    <w:rsid w:val="00D017AF"/>
    <w:rsid w:val="00D01A18"/>
    <w:rsid w:val="00D02040"/>
    <w:rsid w:val="00D020A4"/>
    <w:rsid w:val="00D02810"/>
    <w:rsid w:val="00D02DBA"/>
    <w:rsid w:val="00D02E85"/>
    <w:rsid w:val="00D02EB4"/>
    <w:rsid w:val="00D038E1"/>
    <w:rsid w:val="00D04AC5"/>
    <w:rsid w:val="00D04B5B"/>
    <w:rsid w:val="00D0524D"/>
    <w:rsid w:val="00D05355"/>
    <w:rsid w:val="00D057E9"/>
    <w:rsid w:val="00D05E53"/>
    <w:rsid w:val="00D061C3"/>
    <w:rsid w:val="00D076AB"/>
    <w:rsid w:val="00D07975"/>
    <w:rsid w:val="00D07A0A"/>
    <w:rsid w:val="00D07AE8"/>
    <w:rsid w:val="00D1062B"/>
    <w:rsid w:val="00D10E95"/>
    <w:rsid w:val="00D11329"/>
    <w:rsid w:val="00D11515"/>
    <w:rsid w:val="00D11558"/>
    <w:rsid w:val="00D117FA"/>
    <w:rsid w:val="00D11BF8"/>
    <w:rsid w:val="00D11DE9"/>
    <w:rsid w:val="00D12048"/>
    <w:rsid w:val="00D122DD"/>
    <w:rsid w:val="00D134AB"/>
    <w:rsid w:val="00D13510"/>
    <w:rsid w:val="00D13668"/>
    <w:rsid w:val="00D139E9"/>
    <w:rsid w:val="00D13AC9"/>
    <w:rsid w:val="00D13D54"/>
    <w:rsid w:val="00D1435B"/>
    <w:rsid w:val="00D146B0"/>
    <w:rsid w:val="00D14770"/>
    <w:rsid w:val="00D14F01"/>
    <w:rsid w:val="00D150C9"/>
    <w:rsid w:val="00D152E1"/>
    <w:rsid w:val="00D1546F"/>
    <w:rsid w:val="00D1565C"/>
    <w:rsid w:val="00D15CE2"/>
    <w:rsid w:val="00D15D73"/>
    <w:rsid w:val="00D15DE2"/>
    <w:rsid w:val="00D15FDC"/>
    <w:rsid w:val="00D16108"/>
    <w:rsid w:val="00D1673E"/>
    <w:rsid w:val="00D168B4"/>
    <w:rsid w:val="00D16A48"/>
    <w:rsid w:val="00D17C9B"/>
    <w:rsid w:val="00D17E20"/>
    <w:rsid w:val="00D20349"/>
    <w:rsid w:val="00D2057C"/>
    <w:rsid w:val="00D206E6"/>
    <w:rsid w:val="00D20805"/>
    <w:rsid w:val="00D20E16"/>
    <w:rsid w:val="00D20E6C"/>
    <w:rsid w:val="00D21562"/>
    <w:rsid w:val="00D2165B"/>
    <w:rsid w:val="00D218B7"/>
    <w:rsid w:val="00D21B7A"/>
    <w:rsid w:val="00D21BED"/>
    <w:rsid w:val="00D22D00"/>
    <w:rsid w:val="00D22D96"/>
    <w:rsid w:val="00D22F23"/>
    <w:rsid w:val="00D2355E"/>
    <w:rsid w:val="00D23AFA"/>
    <w:rsid w:val="00D23EE4"/>
    <w:rsid w:val="00D24DFA"/>
    <w:rsid w:val="00D25A9F"/>
    <w:rsid w:val="00D2605B"/>
    <w:rsid w:val="00D260B0"/>
    <w:rsid w:val="00D26140"/>
    <w:rsid w:val="00D26454"/>
    <w:rsid w:val="00D272D7"/>
    <w:rsid w:val="00D273F9"/>
    <w:rsid w:val="00D27A12"/>
    <w:rsid w:val="00D3002D"/>
    <w:rsid w:val="00D30808"/>
    <w:rsid w:val="00D308B6"/>
    <w:rsid w:val="00D30A83"/>
    <w:rsid w:val="00D30F35"/>
    <w:rsid w:val="00D31027"/>
    <w:rsid w:val="00D31041"/>
    <w:rsid w:val="00D31B4F"/>
    <w:rsid w:val="00D31F69"/>
    <w:rsid w:val="00D32447"/>
    <w:rsid w:val="00D32451"/>
    <w:rsid w:val="00D32A2B"/>
    <w:rsid w:val="00D32BA8"/>
    <w:rsid w:val="00D33629"/>
    <w:rsid w:val="00D33B1D"/>
    <w:rsid w:val="00D34360"/>
    <w:rsid w:val="00D3448A"/>
    <w:rsid w:val="00D3457D"/>
    <w:rsid w:val="00D345C4"/>
    <w:rsid w:val="00D34B1B"/>
    <w:rsid w:val="00D34D16"/>
    <w:rsid w:val="00D34F7D"/>
    <w:rsid w:val="00D35728"/>
    <w:rsid w:val="00D358FF"/>
    <w:rsid w:val="00D35AF5"/>
    <w:rsid w:val="00D35ED7"/>
    <w:rsid w:val="00D36419"/>
    <w:rsid w:val="00D36507"/>
    <w:rsid w:val="00D36BF9"/>
    <w:rsid w:val="00D36C38"/>
    <w:rsid w:val="00D36C54"/>
    <w:rsid w:val="00D372EC"/>
    <w:rsid w:val="00D37354"/>
    <w:rsid w:val="00D3741A"/>
    <w:rsid w:val="00D37FAF"/>
    <w:rsid w:val="00D4010B"/>
    <w:rsid w:val="00D409D7"/>
    <w:rsid w:val="00D40BBC"/>
    <w:rsid w:val="00D40C0F"/>
    <w:rsid w:val="00D40C5E"/>
    <w:rsid w:val="00D40D28"/>
    <w:rsid w:val="00D40DB8"/>
    <w:rsid w:val="00D40DE4"/>
    <w:rsid w:val="00D40FDE"/>
    <w:rsid w:val="00D413D4"/>
    <w:rsid w:val="00D41474"/>
    <w:rsid w:val="00D4159A"/>
    <w:rsid w:val="00D416B3"/>
    <w:rsid w:val="00D4195F"/>
    <w:rsid w:val="00D4203E"/>
    <w:rsid w:val="00D421CC"/>
    <w:rsid w:val="00D4225C"/>
    <w:rsid w:val="00D4275C"/>
    <w:rsid w:val="00D42863"/>
    <w:rsid w:val="00D428F3"/>
    <w:rsid w:val="00D43009"/>
    <w:rsid w:val="00D4329A"/>
    <w:rsid w:val="00D4374B"/>
    <w:rsid w:val="00D439BC"/>
    <w:rsid w:val="00D43A2D"/>
    <w:rsid w:val="00D43E71"/>
    <w:rsid w:val="00D43F15"/>
    <w:rsid w:val="00D44120"/>
    <w:rsid w:val="00D44496"/>
    <w:rsid w:val="00D447E1"/>
    <w:rsid w:val="00D448AC"/>
    <w:rsid w:val="00D44C64"/>
    <w:rsid w:val="00D44FCB"/>
    <w:rsid w:val="00D453E4"/>
    <w:rsid w:val="00D4577E"/>
    <w:rsid w:val="00D45A05"/>
    <w:rsid w:val="00D45D10"/>
    <w:rsid w:val="00D45ECA"/>
    <w:rsid w:val="00D46138"/>
    <w:rsid w:val="00D463B6"/>
    <w:rsid w:val="00D468AA"/>
    <w:rsid w:val="00D46AAB"/>
    <w:rsid w:val="00D46F40"/>
    <w:rsid w:val="00D4726C"/>
    <w:rsid w:val="00D47D3B"/>
    <w:rsid w:val="00D50010"/>
    <w:rsid w:val="00D501C8"/>
    <w:rsid w:val="00D50308"/>
    <w:rsid w:val="00D50312"/>
    <w:rsid w:val="00D506D1"/>
    <w:rsid w:val="00D5072D"/>
    <w:rsid w:val="00D50F27"/>
    <w:rsid w:val="00D51A11"/>
    <w:rsid w:val="00D51FFC"/>
    <w:rsid w:val="00D521CC"/>
    <w:rsid w:val="00D52A9A"/>
    <w:rsid w:val="00D53206"/>
    <w:rsid w:val="00D532F8"/>
    <w:rsid w:val="00D53363"/>
    <w:rsid w:val="00D53A9C"/>
    <w:rsid w:val="00D53AEB"/>
    <w:rsid w:val="00D54340"/>
    <w:rsid w:val="00D543BE"/>
    <w:rsid w:val="00D54950"/>
    <w:rsid w:val="00D55223"/>
    <w:rsid w:val="00D552AC"/>
    <w:rsid w:val="00D55384"/>
    <w:rsid w:val="00D55BA6"/>
    <w:rsid w:val="00D55D7F"/>
    <w:rsid w:val="00D55E12"/>
    <w:rsid w:val="00D5609A"/>
    <w:rsid w:val="00D56511"/>
    <w:rsid w:val="00D5657D"/>
    <w:rsid w:val="00D56A91"/>
    <w:rsid w:val="00D56C07"/>
    <w:rsid w:val="00D5707F"/>
    <w:rsid w:val="00D572E2"/>
    <w:rsid w:val="00D573DB"/>
    <w:rsid w:val="00D5798F"/>
    <w:rsid w:val="00D57BD7"/>
    <w:rsid w:val="00D57E3D"/>
    <w:rsid w:val="00D602CC"/>
    <w:rsid w:val="00D602E5"/>
    <w:rsid w:val="00D6035E"/>
    <w:rsid w:val="00D606F4"/>
    <w:rsid w:val="00D60B0B"/>
    <w:rsid w:val="00D610E1"/>
    <w:rsid w:val="00D61B91"/>
    <w:rsid w:val="00D61FC3"/>
    <w:rsid w:val="00D6220B"/>
    <w:rsid w:val="00D62305"/>
    <w:rsid w:val="00D6301E"/>
    <w:rsid w:val="00D632DC"/>
    <w:rsid w:val="00D6394A"/>
    <w:rsid w:val="00D64002"/>
    <w:rsid w:val="00D640E4"/>
    <w:rsid w:val="00D641BF"/>
    <w:rsid w:val="00D6461A"/>
    <w:rsid w:val="00D647BD"/>
    <w:rsid w:val="00D6485A"/>
    <w:rsid w:val="00D64EA4"/>
    <w:rsid w:val="00D652B4"/>
    <w:rsid w:val="00D658B1"/>
    <w:rsid w:val="00D65DDC"/>
    <w:rsid w:val="00D66749"/>
    <w:rsid w:val="00D669A1"/>
    <w:rsid w:val="00D6730B"/>
    <w:rsid w:val="00D67374"/>
    <w:rsid w:val="00D67742"/>
    <w:rsid w:val="00D67899"/>
    <w:rsid w:val="00D6796A"/>
    <w:rsid w:val="00D67B0B"/>
    <w:rsid w:val="00D67E26"/>
    <w:rsid w:val="00D67EDF"/>
    <w:rsid w:val="00D7070E"/>
    <w:rsid w:val="00D70983"/>
    <w:rsid w:val="00D70CCD"/>
    <w:rsid w:val="00D70D36"/>
    <w:rsid w:val="00D71170"/>
    <w:rsid w:val="00D7174A"/>
    <w:rsid w:val="00D71C9F"/>
    <w:rsid w:val="00D72307"/>
    <w:rsid w:val="00D7275B"/>
    <w:rsid w:val="00D72B7B"/>
    <w:rsid w:val="00D73BAA"/>
    <w:rsid w:val="00D7437C"/>
    <w:rsid w:val="00D74A26"/>
    <w:rsid w:val="00D74A57"/>
    <w:rsid w:val="00D751FF"/>
    <w:rsid w:val="00D7615D"/>
    <w:rsid w:val="00D76473"/>
    <w:rsid w:val="00D76D1C"/>
    <w:rsid w:val="00D76F17"/>
    <w:rsid w:val="00D77003"/>
    <w:rsid w:val="00D77316"/>
    <w:rsid w:val="00D77AF2"/>
    <w:rsid w:val="00D802CD"/>
    <w:rsid w:val="00D80588"/>
    <w:rsid w:val="00D80E37"/>
    <w:rsid w:val="00D812C9"/>
    <w:rsid w:val="00D81414"/>
    <w:rsid w:val="00D81453"/>
    <w:rsid w:val="00D81B08"/>
    <w:rsid w:val="00D81C2E"/>
    <w:rsid w:val="00D82167"/>
    <w:rsid w:val="00D82250"/>
    <w:rsid w:val="00D82B11"/>
    <w:rsid w:val="00D82E8F"/>
    <w:rsid w:val="00D83157"/>
    <w:rsid w:val="00D83265"/>
    <w:rsid w:val="00D83683"/>
    <w:rsid w:val="00D83922"/>
    <w:rsid w:val="00D83B5D"/>
    <w:rsid w:val="00D83D76"/>
    <w:rsid w:val="00D84947"/>
    <w:rsid w:val="00D84A65"/>
    <w:rsid w:val="00D84AB1"/>
    <w:rsid w:val="00D86114"/>
    <w:rsid w:val="00D8638E"/>
    <w:rsid w:val="00D86821"/>
    <w:rsid w:val="00D86BF5"/>
    <w:rsid w:val="00D87209"/>
    <w:rsid w:val="00D87C68"/>
    <w:rsid w:val="00D87D58"/>
    <w:rsid w:val="00D9043B"/>
    <w:rsid w:val="00D90C42"/>
    <w:rsid w:val="00D915B2"/>
    <w:rsid w:val="00D91D2B"/>
    <w:rsid w:val="00D91EC7"/>
    <w:rsid w:val="00D92227"/>
    <w:rsid w:val="00D922DA"/>
    <w:rsid w:val="00D9305F"/>
    <w:rsid w:val="00D93421"/>
    <w:rsid w:val="00D9354C"/>
    <w:rsid w:val="00D938C9"/>
    <w:rsid w:val="00D9390B"/>
    <w:rsid w:val="00D94866"/>
    <w:rsid w:val="00D94B33"/>
    <w:rsid w:val="00D94B58"/>
    <w:rsid w:val="00D94BAE"/>
    <w:rsid w:val="00D952FE"/>
    <w:rsid w:val="00D9534E"/>
    <w:rsid w:val="00D965E2"/>
    <w:rsid w:val="00D969E8"/>
    <w:rsid w:val="00D96A76"/>
    <w:rsid w:val="00D96C9A"/>
    <w:rsid w:val="00D96CD3"/>
    <w:rsid w:val="00D96D76"/>
    <w:rsid w:val="00D97673"/>
    <w:rsid w:val="00D9779D"/>
    <w:rsid w:val="00D97D20"/>
    <w:rsid w:val="00D97FDF"/>
    <w:rsid w:val="00DA00B5"/>
    <w:rsid w:val="00DA03C1"/>
    <w:rsid w:val="00DA055C"/>
    <w:rsid w:val="00DA13C2"/>
    <w:rsid w:val="00DA16DD"/>
    <w:rsid w:val="00DA18C3"/>
    <w:rsid w:val="00DA1B85"/>
    <w:rsid w:val="00DA1C4D"/>
    <w:rsid w:val="00DA1CBD"/>
    <w:rsid w:val="00DA1E46"/>
    <w:rsid w:val="00DA2A33"/>
    <w:rsid w:val="00DA2E81"/>
    <w:rsid w:val="00DA2E89"/>
    <w:rsid w:val="00DA3833"/>
    <w:rsid w:val="00DA43AA"/>
    <w:rsid w:val="00DA46DF"/>
    <w:rsid w:val="00DA4B58"/>
    <w:rsid w:val="00DA4F23"/>
    <w:rsid w:val="00DA57B2"/>
    <w:rsid w:val="00DA5D4E"/>
    <w:rsid w:val="00DA5FF1"/>
    <w:rsid w:val="00DA62B8"/>
    <w:rsid w:val="00DA6A2A"/>
    <w:rsid w:val="00DA764F"/>
    <w:rsid w:val="00DA7B16"/>
    <w:rsid w:val="00DA7C53"/>
    <w:rsid w:val="00DB0978"/>
    <w:rsid w:val="00DB0995"/>
    <w:rsid w:val="00DB18FA"/>
    <w:rsid w:val="00DB1EC9"/>
    <w:rsid w:val="00DB21B3"/>
    <w:rsid w:val="00DB267E"/>
    <w:rsid w:val="00DB29C1"/>
    <w:rsid w:val="00DB29F9"/>
    <w:rsid w:val="00DB2CD1"/>
    <w:rsid w:val="00DB2DAE"/>
    <w:rsid w:val="00DB2E99"/>
    <w:rsid w:val="00DB32D8"/>
    <w:rsid w:val="00DB38FA"/>
    <w:rsid w:val="00DB3A3E"/>
    <w:rsid w:val="00DB4A97"/>
    <w:rsid w:val="00DB4B5B"/>
    <w:rsid w:val="00DB4EB3"/>
    <w:rsid w:val="00DB520F"/>
    <w:rsid w:val="00DB53E9"/>
    <w:rsid w:val="00DB5ABB"/>
    <w:rsid w:val="00DB5B8C"/>
    <w:rsid w:val="00DB5D51"/>
    <w:rsid w:val="00DB604A"/>
    <w:rsid w:val="00DB6114"/>
    <w:rsid w:val="00DB6B66"/>
    <w:rsid w:val="00DB723F"/>
    <w:rsid w:val="00DB739C"/>
    <w:rsid w:val="00DB743A"/>
    <w:rsid w:val="00DB752E"/>
    <w:rsid w:val="00DB7749"/>
    <w:rsid w:val="00DB7D22"/>
    <w:rsid w:val="00DB7F61"/>
    <w:rsid w:val="00DC023A"/>
    <w:rsid w:val="00DC02F7"/>
    <w:rsid w:val="00DC05C1"/>
    <w:rsid w:val="00DC098D"/>
    <w:rsid w:val="00DC0AF7"/>
    <w:rsid w:val="00DC0C85"/>
    <w:rsid w:val="00DC1280"/>
    <w:rsid w:val="00DC12EC"/>
    <w:rsid w:val="00DC16A7"/>
    <w:rsid w:val="00DC1807"/>
    <w:rsid w:val="00DC1BE4"/>
    <w:rsid w:val="00DC1FC9"/>
    <w:rsid w:val="00DC2173"/>
    <w:rsid w:val="00DC2DFB"/>
    <w:rsid w:val="00DC2E46"/>
    <w:rsid w:val="00DC2FC9"/>
    <w:rsid w:val="00DC3A48"/>
    <w:rsid w:val="00DC3BA0"/>
    <w:rsid w:val="00DC3CF0"/>
    <w:rsid w:val="00DC473A"/>
    <w:rsid w:val="00DC487D"/>
    <w:rsid w:val="00DC543B"/>
    <w:rsid w:val="00DC6170"/>
    <w:rsid w:val="00DC65FA"/>
    <w:rsid w:val="00DC6A43"/>
    <w:rsid w:val="00DC6E35"/>
    <w:rsid w:val="00DC73D0"/>
    <w:rsid w:val="00DC73FD"/>
    <w:rsid w:val="00DC7512"/>
    <w:rsid w:val="00DC772A"/>
    <w:rsid w:val="00DC79C3"/>
    <w:rsid w:val="00DC7D9D"/>
    <w:rsid w:val="00DC7EE1"/>
    <w:rsid w:val="00DC7F5A"/>
    <w:rsid w:val="00DD06EA"/>
    <w:rsid w:val="00DD1260"/>
    <w:rsid w:val="00DD1C24"/>
    <w:rsid w:val="00DD2826"/>
    <w:rsid w:val="00DD3334"/>
    <w:rsid w:val="00DD358F"/>
    <w:rsid w:val="00DD3648"/>
    <w:rsid w:val="00DD3A2E"/>
    <w:rsid w:val="00DD4535"/>
    <w:rsid w:val="00DD472A"/>
    <w:rsid w:val="00DD4831"/>
    <w:rsid w:val="00DD4959"/>
    <w:rsid w:val="00DD4DDE"/>
    <w:rsid w:val="00DD4E95"/>
    <w:rsid w:val="00DD5425"/>
    <w:rsid w:val="00DD5C93"/>
    <w:rsid w:val="00DD5F60"/>
    <w:rsid w:val="00DD606D"/>
    <w:rsid w:val="00DD664C"/>
    <w:rsid w:val="00DD6917"/>
    <w:rsid w:val="00DD6A07"/>
    <w:rsid w:val="00DD715A"/>
    <w:rsid w:val="00DD71F7"/>
    <w:rsid w:val="00DD7219"/>
    <w:rsid w:val="00DD732D"/>
    <w:rsid w:val="00DD7BBC"/>
    <w:rsid w:val="00DD7C45"/>
    <w:rsid w:val="00DD7F4F"/>
    <w:rsid w:val="00DE026A"/>
    <w:rsid w:val="00DE08BC"/>
    <w:rsid w:val="00DE08E8"/>
    <w:rsid w:val="00DE0C76"/>
    <w:rsid w:val="00DE0D93"/>
    <w:rsid w:val="00DE102C"/>
    <w:rsid w:val="00DE1239"/>
    <w:rsid w:val="00DE1777"/>
    <w:rsid w:val="00DE1C81"/>
    <w:rsid w:val="00DE2332"/>
    <w:rsid w:val="00DE2AAF"/>
    <w:rsid w:val="00DE355F"/>
    <w:rsid w:val="00DE368A"/>
    <w:rsid w:val="00DE378F"/>
    <w:rsid w:val="00DE399D"/>
    <w:rsid w:val="00DE3A5F"/>
    <w:rsid w:val="00DE3AC1"/>
    <w:rsid w:val="00DE41FF"/>
    <w:rsid w:val="00DE4326"/>
    <w:rsid w:val="00DE49A4"/>
    <w:rsid w:val="00DE4C50"/>
    <w:rsid w:val="00DE503F"/>
    <w:rsid w:val="00DE5466"/>
    <w:rsid w:val="00DE5525"/>
    <w:rsid w:val="00DE56E7"/>
    <w:rsid w:val="00DE5A11"/>
    <w:rsid w:val="00DE5D73"/>
    <w:rsid w:val="00DE5DDD"/>
    <w:rsid w:val="00DE65D1"/>
    <w:rsid w:val="00DE66BE"/>
    <w:rsid w:val="00DE69A6"/>
    <w:rsid w:val="00DE7029"/>
    <w:rsid w:val="00DE704C"/>
    <w:rsid w:val="00DE732B"/>
    <w:rsid w:val="00DE75C2"/>
    <w:rsid w:val="00DE761A"/>
    <w:rsid w:val="00DE77A3"/>
    <w:rsid w:val="00DE7948"/>
    <w:rsid w:val="00DE7FD0"/>
    <w:rsid w:val="00DF029E"/>
    <w:rsid w:val="00DF089F"/>
    <w:rsid w:val="00DF0DED"/>
    <w:rsid w:val="00DF11B5"/>
    <w:rsid w:val="00DF1BCC"/>
    <w:rsid w:val="00DF1C8A"/>
    <w:rsid w:val="00DF24C6"/>
    <w:rsid w:val="00DF2D3A"/>
    <w:rsid w:val="00DF3132"/>
    <w:rsid w:val="00DF31A3"/>
    <w:rsid w:val="00DF4B29"/>
    <w:rsid w:val="00DF4C94"/>
    <w:rsid w:val="00DF5263"/>
    <w:rsid w:val="00DF61BF"/>
    <w:rsid w:val="00DF6341"/>
    <w:rsid w:val="00DF65E2"/>
    <w:rsid w:val="00DF69F8"/>
    <w:rsid w:val="00DF6CA2"/>
    <w:rsid w:val="00DF6D54"/>
    <w:rsid w:val="00DF70AA"/>
    <w:rsid w:val="00DF7AB2"/>
    <w:rsid w:val="00DF7D45"/>
    <w:rsid w:val="00E007E5"/>
    <w:rsid w:val="00E01106"/>
    <w:rsid w:val="00E01291"/>
    <w:rsid w:val="00E01538"/>
    <w:rsid w:val="00E01585"/>
    <w:rsid w:val="00E026D3"/>
    <w:rsid w:val="00E02842"/>
    <w:rsid w:val="00E02896"/>
    <w:rsid w:val="00E029BA"/>
    <w:rsid w:val="00E02B05"/>
    <w:rsid w:val="00E032EE"/>
    <w:rsid w:val="00E03AC5"/>
    <w:rsid w:val="00E03B83"/>
    <w:rsid w:val="00E03FC0"/>
    <w:rsid w:val="00E052EA"/>
    <w:rsid w:val="00E05314"/>
    <w:rsid w:val="00E05714"/>
    <w:rsid w:val="00E05779"/>
    <w:rsid w:val="00E058CD"/>
    <w:rsid w:val="00E0596F"/>
    <w:rsid w:val="00E05BFA"/>
    <w:rsid w:val="00E062CD"/>
    <w:rsid w:val="00E06364"/>
    <w:rsid w:val="00E0643C"/>
    <w:rsid w:val="00E06A7B"/>
    <w:rsid w:val="00E06B49"/>
    <w:rsid w:val="00E076A5"/>
    <w:rsid w:val="00E078E8"/>
    <w:rsid w:val="00E100CA"/>
    <w:rsid w:val="00E102E8"/>
    <w:rsid w:val="00E105CA"/>
    <w:rsid w:val="00E10625"/>
    <w:rsid w:val="00E10951"/>
    <w:rsid w:val="00E10CAB"/>
    <w:rsid w:val="00E114E5"/>
    <w:rsid w:val="00E11647"/>
    <w:rsid w:val="00E11EE3"/>
    <w:rsid w:val="00E11EE7"/>
    <w:rsid w:val="00E1338C"/>
    <w:rsid w:val="00E13910"/>
    <w:rsid w:val="00E13996"/>
    <w:rsid w:val="00E13EFD"/>
    <w:rsid w:val="00E140FF"/>
    <w:rsid w:val="00E1433A"/>
    <w:rsid w:val="00E14C16"/>
    <w:rsid w:val="00E15424"/>
    <w:rsid w:val="00E158FE"/>
    <w:rsid w:val="00E161E9"/>
    <w:rsid w:val="00E161F0"/>
    <w:rsid w:val="00E17661"/>
    <w:rsid w:val="00E17698"/>
    <w:rsid w:val="00E17902"/>
    <w:rsid w:val="00E20171"/>
    <w:rsid w:val="00E201F6"/>
    <w:rsid w:val="00E204F7"/>
    <w:rsid w:val="00E207E3"/>
    <w:rsid w:val="00E208B2"/>
    <w:rsid w:val="00E2099B"/>
    <w:rsid w:val="00E20B9A"/>
    <w:rsid w:val="00E20DBC"/>
    <w:rsid w:val="00E21360"/>
    <w:rsid w:val="00E214A4"/>
    <w:rsid w:val="00E2167D"/>
    <w:rsid w:val="00E21925"/>
    <w:rsid w:val="00E219E7"/>
    <w:rsid w:val="00E21DF2"/>
    <w:rsid w:val="00E21FDB"/>
    <w:rsid w:val="00E22341"/>
    <w:rsid w:val="00E223D9"/>
    <w:rsid w:val="00E228D9"/>
    <w:rsid w:val="00E2294B"/>
    <w:rsid w:val="00E229F6"/>
    <w:rsid w:val="00E23395"/>
    <w:rsid w:val="00E235CE"/>
    <w:rsid w:val="00E239A6"/>
    <w:rsid w:val="00E23B51"/>
    <w:rsid w:val="00E24702"/>
    <w:rsid w:val="00E24802"/>
    <w:rsid w:val="00E24C3C"/>
    <w:rsid w:val="00E2507A"/>
    <w:rsid w:val="00E250D9"/>
    <w:rsid w:val="00E25202"/>
    <w:rsid w:val="00E25A94"/>
    <w:rsid w:val="00E25AF2"/>
    <w:rsid w:val="00E25BFE"/>
    <w:rsid w:val="00E25CD2"/>
    <w:rsid w:val="00E25D48"/>
    <w:rsid w:val="00E25D4A"/>
    <w:rsid w:val="00E25FE4"/>
    <w:rsid w:val="00E2660F"/>
    <w:rsid w:val="00E2688A"/>
    <w:rsid w:val="00E268B8"/>
    <w:rsid w:val="00E271F9"/>
    <w:rsid w:val="00E2721B"/>
    <w:rsid w:val="00E2728A"/>
    <w:rsid w:val="00E273CA"/>
    <w:rsid w:val="00E27D62"/>
    <w:rsid w:val="00E27DDA"/>
    <w:rsid w:val="00E3086E"/>
    <w:rsid w:val="00E30BF7"/>
    <w:rsid w:val="00E30C04"/>
    <w:rsid w:val="00E31623"/>
    <w:rsid w:val="00E3190F"/>
    <w:rsid w:val="00E31932"/>
    <w:rsid w:val="00E31EF1"/>
    <w:rsid w:val="00E32B6A"/>
    <w:rsid w:val="00E33011"/>
    <w:rsid w:val="00E334FF"/>
    <w:rsid w:val="00E336E5"/>
    <w:rsid w:val="00E3375A"/>
    <w:rsid w:val="00E33DCE"/>
    <w:rsid w:val="00E3403A"/>
    <w:rsid w:val="00E349BA"/>
    <w:rsid w:val="00E3519C"/>
    <w:rsid w:val="00E35858"/>
    <w:rsid w:val="00E35A4F"/>
    <w:rsid w:val="00E35C01"/>
    <w:rsid w:val="00E35EE1"/>
    <w:rsid w:val="00E362F0"/>
    <w:rsid w:val="00E36405"/>
    <w:rsid w:val="00E36D39"/>
    <w:rsid w:val="00E3743A"/>
    <w:rsid w:val="00E374D5"/>
    <w:rsid w:val="00E37564"/>
    <w:rsid w:val="00E37D7D"/>
    <w:rsid w:val="00E40105"/>
    <w:rsid w:val="00E4019E"/>
    <w:rsid w:val="00E4066A"/>
    <w:rsid w:val="00E40683"/>
    <w:rsid w:val="00E409E6"/>
    <w:rsid w:val="00E41282"/>
    <w:rsid w:val="00E41E2A"/>
    <w:rsid w:val="00E4248A"/>
    <w:rsid w:val="00E424A0"/>
    <w:rsid w:val="00E4283E"/>
    <w:rsid w:val="00E4316D"/>
    <w:rsid w:val="00E432CC"/>
    <w:rsid w:val="00E4331E"/>
    <w:rsid w:val="00E43494"/>
    <w:rsid w:val="00E4354E"/>
    <w:rsid w:val="00E43E88"/>
    <w:rsid w:val="00E443BD"/>
    <w:rsid w:val="00E446E5"/>
    <w:rsid w:val="00E44ABF"/>
    <w:rsid w:val="00E44C34"/>
    <w:rsid w:val="00E44FFD"/>
    <w:rsid w:val="00E45384"/>
    <w:rsid w:val="00E454AD"/>
    <w:rsid w:val="00E459A4"/>
    <w:rsid w:val="00E459E9"/>
    <w:rsid w:val="00E45A45"/>
    <w:rsid w:val="00E45CC9"/>
    <w:rsid w:val="00E45EC4"/>
    <w:rsid w:val="00E45FB8"/>
    <w:rsid w:val="00E47226"/>
    <w:rsid w:val="00E474E8"/>
    <w:rsid w:val="00E476EE"/>
    <w:rsid w:val="00E47863"/>
    <w:rsid w:val="00E47C5F"/>
    <w:rsid w:val="00E47C99"/>
    <w:rsid w:val="00E507CB"/>
    <w:rsid w:val="00E5081C"/>
    <w:rsid w:val="00E508BF"/>
    <w:rsid w:val="00E5091B"/>
    <w:rsid w:val="00E50A63"/>
    <w:rsid w:val="00E50E59"/>
    <w:rsid w:val="00E520BA"/>
    <w:rsid w:val="00E522E6"/>
    <w:rsid w:val="00E52484"/>
    <w:rsid w:val="00E52814"/>
    <w:rsid w:val="00E528EA"/>
    <w:rsid w:val="00E529B1"/>
    <w:rsid w:val="00E52B77"/>
    <w:rsid w:val="00E52CC5"/>
    <w:rsid w:val="00E535A8"/>
    <w:rsid w:val="00E53671"/>
    <w:rsid w:val="00E5404D"/>
    <w:rsid w:val="00E54168"/>
    <w:rsid w:val="00E545E5"/>
    <w:rsid w:val="00E55298"/>
    <w:rsid w:val="00E554FF"/>
    <w:rsid w:val="00E55601"/>
    <w:rsid w:val="00E5582C"/>
    <w:rsid w:val="00E5620C"/>
    <w:rsid w:val="00E56319"/>
    <w:rsid w:val="00E567A9"/>
    <w:rsid w:val="00E57859"/>
    <w:rsid w:val="00E57E1A"/>
    <w:rsid w:val="00E57F98"/>
    <w:rsid w:val="00E60105"/>
    <w:rsid w:val="00E601FA"/>
    <w:rsid w:val="00E6060B"/>
    <w:rsid w:val="00E61142"/>
    <w:rsid w:val="00E61587"/>
    <w:rsid w:val="00E61BB0"/>
    <w:rsid w:val="00E61EC8"/>
    <w:rsid w:val="00E62246"/>
    <w:rsid w:val="00E624A0"/>
    <w:rsid w:val="00E62A56"/>
    <w:rsid w:val="00E633F1"/>
    <w:rsid w:val="00E636F5"/>
    <w:rsid w:val="00E636FD"/>
    <w:rsid w:val="00E6378B"/>
    <w:rsid w:val="00E63963"/>
    <w:rsid w:val="00E63C29"/>
    <w:rsid w:val="00E64617"/>
    <w:rsid w:val="00E647F9"/>
    <w:rsid w:val="00E651ED"/>
    <w:rsid w:val="00E6542B"/>
    <w:rsid w:val="00E6548E"/>
    <w:rsid w:val="00E65D92"/>
    <w:rsid w:val="00E663CF"/>
    <w:rsid w:val="00E66418"/>
    <w:rsid w:val="00E66842"/>
    <w:rsid w:val="00E669D9"/>
    <w:rsid w:val="00E66D16"/>
    <w:rsid w:val="00E674F1"/>
    <w:rsid w:val="00E6763F"/>
    <w:rsid w:val="00E70037"/>
    <w:rsid w:val="00E70976"/>
    <w:rsid w:val="00E70A84"/>
    <w:rsid w:val="00E71318"/>
    <w:rsid w:val="00E71356"/>
    <w:rsid w:val="00E7161D"/>
    <w:rsid w:val="00E71DBA"/>
    <w:rsid w:val="00E724A7"/>
    <w:rsid w:val="00E72897"/>
    <w:rsid w:val="00E72A85"/>
    <w:rsid w:val="00E72BEB"/>
    <w:rsid w:val="00E72E41"/>
    <w:rsid w:val="00E73712"/>
    <w:rsid w:val="00E73AA5"/>
    <w:rsid w:val="00E73EAE"/>
    <w:rsid w:val="00E74254"/>
    <w:rsid w:val="00E7428F"/>
    <w:rsid w:val="00E74D08"/>
    <w:rsid w:val="00E7562E"/>
    <w:rsid w:val="00E75926"/>
    <w:rsid w:val="00E7629E"/>
    <w:rsid w:val="00E763A2"/>
    <w:rsid w:val="00E768D4"/>
    <w:rsid w:val="00E7696C"/>
    <w:rsid w:val="00E76DD1"/>
    <w:rsid w:val="00E7708D"/>
    <w:rsid w:val="00E771B7"/>
    <w:rsid w:val="00E778E9"/>
    <w:rsid w:val="00E77E05"/>
    <w:rsid w:val="00E802C1"/>
    <w:rsid w:val="00E80450"/>
    <w:rsid w:val="00E804FD"/>
    <w:rsid w:val="00E80540"/>
    <w:rsid w:val="00E805B8"/>
    <w:rsid w:val="00E805CD"/>
    <w:rsid w:val="00E80793"/>
    <w:rsid w:val="00E80AE7"/>
    <w:rsid w:val="00E80B36"/>
    <w:rsid w:val="00E80E2A"/>
    <w:rsid w:val="00E81025"/>
    <w:rsid w:val="00E8108A"/>
    <w:rsid w:val="00E810C1"/>
    <w:rsid w:val="00E81283"/>
    <w:rsid w:val="00E8130A"/>
    <w:rsid w:val="00E81451"/>
    <w:rsid w:val="00E81915"/>
    <w:rsid w:val="00E81A0C"/>
    <w:rsid w:val="00E81B3F"/>
    <w:rsid w:val="00E81C59"/>
    <w:rsid w:val="00E8265E"/>
    <w:rsid w:val="00E82D42"/>
    <w:rsid w:val="00E82E8A"/>
    <w:rsid w:val="00E83357"/>
    <w:rsid w:val="00E83405"/>
    <w:rsid w:val="00E838D1"/>
    <w:rsid w:val="00E83A1F"/>
    <w:rsid w:val="00E847EA"/>
    <w:rsid w:val="00E84C9C"/>
    <w:rsid w:val="00E84D86"/>
    <w:rsid w:val="00E851A8"/>
    <w:rsid w:val="00E85646"/>
    <w:rsid w:val="00E8576F"/>
    <w:rsid w:val="00E85DC1"/>
    <w:rsid w:val="00E86AC3"/>
    <w:rsid w:val="00E87076"/>
    <w:rsid w:val="00E87129"/>
    <w:rsid w:val="00E873AC"/>
    <w:rsid w:val="00E874A6"/>
    <w:rsid w:val="00E901B8"/>
    <w:rsid w:val="00E9026D"/>
    <w:rsid w:val="00E90644"/>
    <w:rsid w:val="00E906D0"/>
    <w:rsid w:val="00E910D5"/>
    <w:rsid w:val="00E916FE"/>
    <w:rsid w:val="00E91EF9"/>
    <w:rsid w:val="00E921BF"/>
    <w:rsid w:val="00E92996"/>
    <w:rsid w:val="00E92C50"/>
    <w:rsid w:val="00E93529"/>
    <w:rsid w:val="00E938D5"/>
    <w:rsid w:val="00E93DC1"/>
    <w:rsid w:val="00E9424F"/>
    <w:rsid w:val="00E9468F"/>
    <w:rsid w:val="00E947C4"/>
    <w:rsid w:val="00E948E7"/>
    <w:rsid w:val="00E95056"/>
    <w:rsid w:val="00E950A9"/>
    <w:rsid w:val="00E9516C"/>
    <w:rsid w:val="00E9639C"/>
    <w:rsid w:val="00E96458"/>
    <w:rsid w:val="00E964E6"/>
    <w:rsid w:val="00E96B61"/>
    <w:rsid w:val="00E96F5E"/>
    <w:rsid w:val="00E96F6A"/>
    <w:rsid w:val="00E9727A"/>
    <w:rsid w:val="00E973C1"/>
    <w:rsid w:val="00E97CD2"/>
    <w:rsid w:val="00E97E3B"/>
    <w:rsid w:val="00E97F71"/>
    <w:rsid w:val="00EA02AB"/>
    <w:rsid w:val="00EA0E5D"/>
    <w:rsid w:val="00EA16A9"/>
    <w:rsid w:val="00EA1C73"/>
    <w:rsid w:val="00EA1F5A"/>
    <w:rsid w:val="00EA24A7"/>
    <w:rsid w:val="00EA2794"/>
    <w:rsid w:val="00EA2E48"/>
    <w:rsid w:val="00EA2EAA"/>
    <w:rsid w:val="00EA2FE8"/>
    <w:rsid w:val="00EA306B"/>
    <w:rsid w:val="00EA36BE"/>
    <w:rsid w:val="00EA3D57"/>
    <w:rsid w:val="00EA412C"/>
    <w:rsid w:val="00EA4281"/>
    <w:rsid w:val="00EA451B"/>
    <w:rsid w:val="00EA46E3"/>
    <w:rsid w:val="00EA4938"/>
    <w:rsid w:val="00EA4C0A"/>
    <w:rsid w:val="00EA4D2E"/>
    <w:rsid w:val="00EA4DE9"/>
    <w:rsid w:val="00EA4E95"/>
    <w:rsid w:val="00EA51B2"/>
    <w:rsid w:val="00EA5294"/>
    <w:rsid w:val="00EA5469"/>
    <w:rsid w:val="00EA5D67"/>
    <w:rsid w:val="00EA6191"/>
    <w:rsid w:val="00EA6198"/>
    <w:rsid w:val="00EA6699"/>
    <w:rsid w:val="00EA709E"/>
    <w:rsid w:val="00EA70C5"/>
    <w:rsid w:val="00EA71EE"/>
    <w:rsid w:val="00EB01C4"/>
    <w:rsid w:val="00EB03A7"/>
    <w:rsid w:val="00EB064F"/>
    <w:rsid w:val="00EB06A7"/>
    <w:rsid w:val="00EB089A"/>
    <w:rsid w:val="00EB0C7C"/>
    <w:rsid w:val="00EB0E74"/>
    <w:rsid w:val="00EB1DEF"/>
    <w:rsid w:val="00EB2448"/>
    <w:rsid w:val="00EB286F"/>
    <w:rsid w:val="00EB2B1F"/>
    <w:rsid w:val="00EB2F19"/>
    <w:rsid w:val="00EB35A6"/>
    <w:rsid w:val="00EB37A2"/>
    <w:rsid w:val="00EB3A0A"/>
    <w:rsid w:val="00EB3B68"/>
    <w:rsid w:val="00EB3E96"/>
    <w:rsid w:val="00EB4066"/>
    <w:rsid w:val="00EB453D"/>
    <w:rsid w:val="00EB52D0"/>
    <w:rsid w:val="00EB55B9"/>
    <w:rsid w:val="00EB563A"/>
    <w:rsid w:val="00EB59B9"/>
    <w:rsid w:val="00EB5B47"/>
    <w:rsid w:val="00EB5C9E"/>
    <w:rsid w:val="00EB69AE"/>
    <w:rsid w:val="00EB6DF5"/>
    <w:rsid w:val="00EB6F21"/>
    <w:rsid w:val="00EB748E"/>
    <w:rsid w:val="00EB7827"/>
    <w:rsid w:val="00EB7A53"/>
    <w:rsid w:val="00EC0117"/>
    <w:rsid w:val="00EC012C"/>
    <w:rsid w:val="00EC097A"/>
    <w:rsid w:val="00EC0A30"/>
    <w:rsid w:val="00EC1351"/>
    <w:rsid w:val="00EC191D"/>
    <w:rsid w:val="00EC1DDC"/>
    <w:rsid w:val="00EC263E"/>
    <w:rsid w:val="00EC2A37"/>
    <w:rsid w:val="00EC3410"/>
    <w:rsid w:val="00EC38D1"/>
    <w:rsid w:val="00EC39DA"/>
    <w:rsid w:val="00EC3BCE"/>
    <w:rsid w:val="00EC3E02"/>
    <w:rsid w:val="00EC3E9C"/>
    <w:rsid w:val="00EC3FD3"/>
    <w:rsid w:val="00EC4263"/>
    <w:rsid w:val="00EC47F4"/>
    <w:rsid w:val="00EC489D"/>
    <w:rsid w:val="00EC5485"/>
    <w:rsid w:val="00EC567E"/>
    <w:rsid w:val="00EC5AF4"/>
    <w:rsid w:val="00EC5B04"/>
    <w:rsid w:val="00EC700D"/>
    <w:rsid w:val="00EC7030"/>
    <w:rsid w:val="00EC7207"/>
    <w:rsid w:val="00EC73FF"/>
    <w:rsid w:val="00EC7C35"/>
    <w:rsid w:val="00ED0560"/>
    <w:rsid w:val="00ED0AE2"/>
    <w:rsid w:val="00ED0C5F"/>
    <w:rsid w:val="00ED122C"/>
    <w:rsid w:val="00ED1526"/>
    <w:rsid w:val="00ED1BF4"/>
    <w:rsid w:val="00ED1C29"/>
    <w:rsid w:val="00ED1F7B"/>
    <w:rsid w:val="00ED20F3"/>
    <w:rsid w:val="00ED2B80"/>
    <w:rsid w:val="00ED2C72"/>
    <w:rsid w:val="00ED306B"/>
    <w:rsid w:val="00ED3681"/>
    <w:rsid w:val="00ED3719"/>
    <w:rsid w:val="00ED3A0A"/>
    <w:rsid w:val="00ED3CAA"/>
    <w:rsid w:val="00ED3D65"/>
    <w:rsid w:val="00ED3EE1"/>
    <w:rsid w:val="00ED3F20"/>
    <w:rsid w:val="00ED405E"/>
    <w:rsid w:val="00ED42ED"/>
    <w:rsid w:val="00ED48B1"/>
    <w:rsid w:val="00ED4C89"/>
    <w:rsid w:val="00ED4D4E"/>
    <w:rsid w:val="00ED4D52"/>
    <w:rsid w:val="00ED501C"/>
    <w:rsid w:val="00ED592C"/>
    <w:rsid w:val="00ED5BC0"/>
    <w:rsid w:val="00ED5DF5"/>
    <w:rsid w:val="00ED5F9B"/>
    <w:rsid w:val="00ED606E"/>
    <w:rsid w:val="00ED625F"/>
    <w:rsid w:val="00ED628E"/>
    <w:rsid w:val="00ED65AF"/>
    <w:rsid w:val="00ED6723"/>
    <w:rsid w:val="00ED6F38"/>
    <w:rsid w:val="00ED7199"/>
    <w:rsid w:val="00ED7570"/>
    <w:rsid w:val="00ED7742"/>
    <w:rsid w:val="00ED7CA0"/>
    <w:rsid w:val="00ED7D36"/>
    <w:rsid w:val="00EE0CC9"/>
    <w:rsid w:val="00EE0E9D"/>
    <w:rsid w:val="00EE1A64"/>
    <w:rsid w:val="00EE1D4B"/>
    <w:rsid w:val="00EE2FAA"/>
    <w:rsid w:val="00EE3137"/>
    <w:rsid w:val="00EE34C5"/>
    <w:rsid w:val="00EE3C60"/>
    <w:rsid w:val="00EE3FDC"/>
    <w:rsid w:val="00EE4651"/>
    <w:rsid w:val="00EE4807"/>
    <w:rsid w:val="00EE48EB"/>
    <w:rsid w:val="00EE498F"/>
    <w:rsid w:val="00EE4AD3"/>
    <w:rsid w:val="00EE4D77"/>
    <w:rsid w:val="00EE4FBD"/>
    <w:rsid w:val="00EE50D5"/>
    <w:rsid w:val="00EE581B"/>
    <w:rsid w:val="00EE58B3"/>
    <w:rsid w:val="00EE5D4D"/>
    <w:rsid w:val="00EE5D8E"/>
    <w:rsid w:val="00EE63BE"/>
    <w:rsid w:val="00EE6586"/>
    <w:rsid w:val="00EE6EA0"/>
    <w:rsid w:val="00EE6F28"/>
    <w:rsid w:val="00EE72A7"/>
    <w:rsid w:val="00EE77A8"/>
    <w:rsid w:val="00EE77F5"/>
    <w:rsid w:val="00EE7871"/>
    <w:rsid w:val="00EE7987"/>
    <w:rsid w:val="00EE7B7B"/>
    <w:rsid w:val="00EE7F6F"/>
    <w:rsid w:val="00EF006A"/>
    <w:rsid w:val="00EF057B"/>
    <w:rsid w:val="00EF0ECA"/>
    <w:rsid w:val="00EF127A"/>
    <w:rsid w:val="00EF134C"/>
    <w:rsid w:val="00EF21D9"/>
    <w:rsid w:val="00EF24FE"/>
    <w:rsid w:val="00EF2530"/>
    <w:rsid w:val="00EF2ABF"/>
    <w:rsid w:val="00EF347E"/>
    <w:rsid w:val="00EF372A"/>
    <w:rsid w:val="00EF3F8F"/>
    <w:rsid w:val="00EF4134"/>
    <w:rsid w:val="00EF4296"/>
    <w:rsid w:val="00EF485B"/>
    <w:rsid w:val="00EF489B"/>
    <w:rsid w:val="00EF55D0"/>
    <w:rsid w:val="00EF576B"/>
    <w:rsid w:val="00EF581D"/>
    <w:rsid w:val="00EF583B"/>
    <w:rsid w:val="00EF595F"/>
    <w:rsid w:val="00EF59F1"/>
    <w:rsid w:val="00EF5BAA"/>
    <w:rsid w:val="00EF6275"/>
    <w:rsid w:val="00EF630B"/>
    <w:rsid w:val="00EF6525"/>
    <w:rsid w:val="00EF65F4"/>
    <w:rsid w:val="00EF6C84"/>
    <w:rsid w:val="00EF6E9C"/>
    <w:rsid w:val="00EF73C5"/>
    <w:rsid w:val="00EF74FE"/>
    <w:rsid w:val="00EF7FD6"/>
    <w:rsid w:val="00F00B78"/>
    <w:rsid w:val="00F00E11"/>
    <w:rsid w:val="00F00E8D"/>
    <w:rsid w:val="00F01094"/>
    <w:rsid w:val="00F010FA"/>
    <w:rsid w:val="00F01114"/>
    <w:rsid w:val="00F018D7"/>
    <w:rsid w:val="00F01D04"/>
    <w:rsid w:val="00F02921"/>
    <w:rsid w:val="00F03202"/>
    <w:rsid w:val="00F036EC"/>
    <w:rsid w:val="00F03DBF"/>
    <w:rsid w:val="00F03F4D"/>
    <w:rsid w:val="00F04492"/>
    <w:rsid w:val="00F0482E"/>
    <w:rsid w:val="00F063FA"/>
    <w:rsid w:val="00F06414"/>
    <w:rsid w:val="00F06823"/>
    <w:rsid w:val="00F06903"/>
    <w:rsid w:val="00F06F0F"/>
    <w:rsid w:val="00F07807"/>
    <w:rsid w:val="00F1048A"/>
    <w:rsid w:val="00F1055C"/>
    <w:rsid w:val="00F10F99"/>
    <w:rsid w:val="00F1170E"/>
    <w:rsid w:val="00F119EB"/>
    <w:rsid w:val="00F11C06"/>
    <w:rsid w:val="00F11EA7"/>
    <w:rsid w:val="00F126E7"/>
    <w:rsid w:val="00F12A0D"/>
    <w:rsid w:val="00F12CA2"/>
    <w:rsid w:val="00F130AE"/>
    <w:rsid w:val="00F13834"/>
    <w:rsid w:val="00F1395B"/>
    <w:rsid w:val="00F139CD"/>
    <w:rsid w:val="00F13F7C"/>
    <w:rsid w:val="00F14283"/>
    <w:rsid w:val="00F142A3"/>
    <w:rsid w:val="00F142C6"/>
    <w:rsid w:val="00F14431"/>
    <w:rsid w:val="00F147B8"/>
    <w:rsid w:val="00F14D21"/>
    <w:rsid w:val="00F1544F"/>
    <w:rsid w:val="00F158A9"/>
    <w:rsid w:val="00F159ED"/>
    <w:rsid w:val="00F15CE5"/>
    <w:rsid w:val="00F15DD9"/>
    <w:rsid w:val="00F15F93"/>
    <w:rsid w:val="00F167A0"/>
    <w:rsid w:val="00F1693B"/>
    <w:rsid w:val="00F171F1"/>
    <w:rsid w:val="00F17267"/>
    <w:rsid w:val="00F17B51"/>
    <w:rsid w:val="00F200D4"/>
    <w:rsid w:val="00F20196"/>
    <w:rsid w:val="00F20606"/>
    <w:rsid w:val="00F20987"/>
    <w:rsid w:val="00F20A6C"/>
    <w:rsid w:val="00F21008"/>
    <w:rsid w:val="00F214E2"/>
    <w:rsid w:val="00F21533"/>
    <w:rsid w:val="00F21D68"/>
    <w:rsid w:val="00F21E1A"/>
    <w:rsid w:val="00F220D8"/>
    <w:rsid w:val="00F2212C"/>
    <w:rsid w:val="00F22468"/>
    <w:rsid w:val="00F22582"/>
    <w:rsid w:val="00F225E8"/>
    <w:rsid w:val="00F226DE"/>
    <w:rsid w:val="00F2289E"/>
    <w:rsid w:val="00F232F8"/>
    <w:rsid w:val="00F237FA"/>
    <w:rsid w:val="00F23A8E"/>
    <w:rsid w:val="00F23D49"/>
    <w:rsid w:val="00F23D5F"/>
    <w:rsid w:val="00F2431B"/>
    <w:rsid w:val="00F245A3"/>
    <w:rsid w:val="00F24BC7"/>
    <w:rsid w:val="00F250D7"/>
    <w:rsid w:val="00F25414"/>
    <w:rsid w:val="00F2546D"/>
    <w:rsid w:val="00F258E9"/>
    <w:rsid w:val="00F25AEC"/>
    <w:rsid w:val="00F25E01"/>
    <w:rsid w:val="00F266AB"/>
    <w:rsid w:val="00F26E4E"/>
    <w:rsid w:val="00F26F3A"/>
    <w:rsid w:val="00F27371"/>
    <w:rsid w:val="00F27C94"/>
    <w:rsid w:val="00F30150"/>
    <w:rsid w:val="00F30338"/>
    <w:rsid w:val="00F307CA"/>
    <w:rsid w:val="00F30844"/>
    <w:rsid w:val="00F31A10"/>
    <w:rsid w:val="00F321BE"/>
    <w:rsid w:val="00F3225A"/>
    <w:rsid w:val="00F3239C"/>
    <w:rsid w:val="00F32B0F"/>
    <w:rsid w:val="00F32D2C"/>
    <w:rsid w:val="00F32F78"/>
    <w:rsid w:val="00F33239"/>
    <w:rsid w:val="00F3335A"/>
    <w:rsid w:val="00F344FE"/>
    <w:rsid w:val="00F3465B"/>
    <w:rsid w:val="00F358EA"/>
    <w:rsid w:val="00F3650D"/>
    <w:rsid w:val="00F36B34"/>
    <w:rsid w:val="00F36DC7"/>
    <w:rsid w:val="00F36F3A"/>
    <w:rsid w:val="00F3701B"/>
    <w:rsid w:val="00F37ADB"/>
    <w:rsid w:val="00F4004A"/>
    <w:rsid w:val="00F400D2"/>
    <w:rsid w:val="00F400EC"/>
    <w:rsid w:val="00F4024C"/>
    <w:rsid w:val="00F40803"/>
    <w:rsid w:val="00F40AE2"/>
    <w:rsid w:val="00F40D17"/>
    <w:rsid w:val="00F40DF5"/>
    <w:rsid w:val="00F40F3F"/>
    <w:rsid w:val="00F410E9"/>
    <w:rsid w:val="00F419F3"/>
    <w:rsid w:val="00F41F6F"/>
    <w:rsid w:val="00F426B7"/>
    <w:rsid w:val="00F427AA"/>
    <w:rsid w:val="00F4281F"/>
    <w:rsid w:val="00F42A4A"/>
    <w:rsid w:val="00F42AA7"/>
    <w:rsid w:val="00F42FF3"/>
    <w:rsid w:val="00F4341B"/>
    <w:rsid w:val="00F4348B"/>
    <w:rsid w:val="00F43604"/>
    <w:rsid w:val="00F43801"/>
    <w:rsid w:val="00F43D21"/>
    <w:rsid w:val="00F43D8F"/>
    <w:rsid w:val="00F44D19"/>
    <w:rsid w:val="00F44D28"/>
    <w:rsid w:val="00F44D2D"/>
    <w:rsid w:val="00F46D83"/>
    <w:rsid w:val="00F46E8B"/>
    <w:rsid w:val="00F46F41"/>
    <w:rsid w:val="00F47D2F"/>
    <w:rsid w:val="00F47EFA"/>
    <w:rsid w:val="00F50023"/>
    <w:rsid w:val="00F505B2"/>
    <w:rsid w:val="00F50B85"/>
    <w:rsid w:val="00F517DB"/>
    <w:rsid w:val="00F520AA"/>
    <w:rsid w:val="00F5216D"/>
    <w:rsid w:val="00F52A12"/>
    <w:rsid w:val="00F52F31"/>
    <w:rsid w:val="00F53A7E"/>
    <w:rsid w:val="00F53ADE"/>
    <w:rsid w:val="00F53D13"/>
    <w:rsid w:val="00F53F7B"/>
    <w:rsid w:val="00F544E7"/>
    <w:rsid w:val="00F54609"/>
    <w:rsid w:val="00F547D6"/>
    <w:rsid w:val="00F5481E"/>
    <w:rsid w:val="00F54874"/>
    <w:rsid w:val="00F549E2"/>
    <w:rsid w:val="00F54BCE"/>
    <w:rsid w:val="00F55443"/>
    <w:rsid w:val="00F559BE"/>
    <w:rsid w:val="00F55A36"/>
    <w:rsid w:val="00F55F9F"/>
    <w:rsid w:val="00F56066"/>
    <w:rsid w:val="00F5659C"/>
    <w:rsid w:val="00F5740C"/>
    <w:rsid w:val="00F5781A"/>
    <w:rsid w:val="00F6019C"/>
    <w:rsid w:val="00F60874"/>
    <w:rsid w:val="00F60D84"/>
    <w:rsid w:val="00F6159C"/>
    <w:rsid w:val="00F61887"/>
    <w:rsid w:val="00F6199B"/>
    <w:rsid w:val="00F62A77"/>
    <w:rsid w:val="00F6357B"/>
    <w:rsid w:val="00F637AA"/>
    <w:rsid w:val="00F63903"/>
    <w:rsid w:val="00F63F07"/>
    <w:rsid w:val="00F64768"/>
    <w:rsid w:val="00F64C89"/>
    <w:rsid w:val="00F64D2C"/>
    <w:rsid w:val="00F64EFC"/>
    <w:rsid w:val="00F65323"/>
    <w:rsid w:val="00F655E0"/>
    <w:rsid w:val="00F65930"/>
    <w:rsid w:val="00F65B6C"/>
    <w:rsid w:val="00F65C50"/>
    <w:rsid w:val="00F6745D"/>
    <w:rsid w:val="00F675C9"/>
    <w:rsid w:val="00F676A2"/>
    <w:rsid w:val="00F67746"/>
    <w:rsid w:val="00F6792E"/>
    <w:rsid w:val="00F67FE1"/>
    <w:rsid w:val="00F701F9"/>
    <w:rsid w:val="00F70B21"/>
    <w:rsid w:val="00F71156"/>
    <w:rsid w:val="00F71782"/>
    <w:rsid w:val="00F71A77"/>
    <w:rsid w:val="00F71A7B"/>
    <w:rsid w:val="00F71A93"/>
    <w:rsid w:val="00F7229E"/>
    <w:rsid w:val="00F724EB"/>
    <w:rsid w:val="00F729BB"/>
    <w:rsid w:val="00F72F07"/>
    <w:rsid w:val="00F72FAE"/>
    <w:rsid w:val="00F73F43"/>
    <w:rsid w:val="00F740B8"/>
    <w:rsid w:val="00F74283"/>
    <w:rsid w:val="00F747F1"/>
    <w:rsid w:val="00F74C3A"/>
    <w:rsid w:val="00F75A9F"/>
    <w:rsid w:val="00F7634B"/>
    <w:rsid w:val="00F76DDD"/>
    <w:rsid w:val="00F76DE5"/>
    <w:rsid w:val="00F771A1"/>
    <w:rsid w:val="00F771D6"/>
    <w:rsid w:val="00F772B0"/>
    <w:rsid w:val="00F77D11"/>
    <w:rsid w:val="00F77E8B"/>
    <w:rsid w:val="00F77ED2"/>
    <w:rsid w:val="00F80083"/>
    <w:rsid w:val="00F80AA3"/>
    <w:rsid w:val="00F80B09"/>
    <w:rsid w:val="00F81061"/>
    <w:rsid w:val="00F81848"/>
    <w:rsid w:val="00F818DC"/>
    <w:rsid w:val="00F81B41"/>
    <w:rsid w:val="00F8203F"/>
    <w:rsid w:val="00F82133"/>
    <w:rsid w:val="00F82340"/>
    <w:rsid w:val="00F82D1D"/>
    <w:rsid w:val="00F83ABA"/>
    <w:rsid w:val="00F83B4D"/>
    <w:rsid w:val="00F83CE5"/>
    <w:rsid w:val="00F840EB"/>
    <w:rsid w:val="00F848E0"/>
    <w:rsid w:val="00F84C1E"/>
    <w:rsid w:val="00F86017"/>
    <w:rsid w:val="00F863C2"/>
    <w:rsid w:val="00F86A23"/>
    <w:rsid w:val="00F86FCD"/>
    <w:rsid w:val="00F873AA"/>
    <w:rsid w:val="00F878E0"/>
    <w:rsid w:val="00F903D4"/>
    <w:rsid w:val="00F9072E"/>
    <w:rsid w:val="00F90780"/>
    <w:rsid w:val="00F90966"/>
    <w:rsid w:val="00F90D32"/>
    <w:rsid w:val="00F912BA"/>
    <w:rsid w:val="00F913A5"/>
    <w:rsid w:val="00F91D26"/>
    <w:rsid w:val="00F923C8"/>
    <w:rsid w:val="00F924CC"/>
    <w:rsid w:val="00F92542"/>
    <w:rsid w:val="00F9293D"/>
    <w:rsid w:val="00F92AFA"/>
    <w:rsid w:val="00F93855"/>
    <w:rsid w:val="00F93A86"/>
    <w:rsid w:val="00F93DBB"/>
    <w:rsid w:val="00F94A22"/>
    <w:rsid w:val="00F94CBD"/>
    <w:rsid w:val="00F94CE2"/>
    <w:rsid w:val="00F94FC6"/>
    <w:rsid w:val="00F957DF"/>
    <w:rsid w:val="00F96380"/>
    <w:rsid w:val="00F968C2"/>
    <w:rsid w:val="00F96C9D"/>
    <w:rsid w:val="00F96CA9"/>
    <w:rsid w:val="00F96D0A"/>
    <w:rsid w:val="00F96D9E"/>
    <w:rsid w:val="00F96E1C"/>
    <w:rsid w:val="00F96E43"/>
    <w:rsid w:val="00F97642"/>
    <w:rsid w:val="00F97717"/>
    <w:rsid w:val="00F97A35"/>
    <w:rsid w:val="00FA062C"/>
    <w:rsid w:val="00FA124F"/>
    <w:rsid w:val="00FA125F"/>
    <w:rsid w:val="00FA146A"/>
    <w:rsid w:val="00FA1699"/>
    <w:rsid w:val="00FA1DAA"/>
    <w:rsid w:val="00FA1DF2"/>
    <w:rsid w:val="00FA22F4"/>
    <w:rsid w:val="00FA3535"/>
    <w:rsid w:val="00FA3B0F"/>
    <w:rsid w:val="00FA3D8B"/>
    <w:rsid w:val="00FA3DF6"/>
    <w:rsid w:val="00FA430A"/>
    <w:rsid w:val="00FA4543"/>
    <w:rsid w:val="00FA48FB"/>
    <w:rsid w:val="00FA4BC8"/>
    <w:rsid w:val="00FA5148"/>
    <w:rsid w:val="00FA5394"/>
    <w:rsid w:val="00FA5564"/>
    <w:rsid w:val="00FA55FC"/>
    <w:rsid w:val="00FA5CAC"/>
    <w:rsid w:val="00FA5CEA"/>
    <w:rsid w:val="00FA5F4B"/>
    <w:rsid w:val="00FA5F80"/>
    <w:rsid w:val="00FA6278"/>
    <w:rsid w:val="00FA6535"/>
    <w:rsid w:val="00FA7079"/>
    <w:rsid w:val="00FA7166"/>
    <w:rsid w:val="00FA72B9"/>
    <w:rsid w:val="00FA7FA3"/>
    <w:rsid w:val="00FB0122"/>
    <w:rsid w:val="00FB067A"/>
    <w:rsid w:val="00FB08FB"/>
    <w:rsid w:val="00FB0D46"/>
    <w:rsid w:val="00FB0DB2"/>
    <w:rsid w:val="00FB0FF3"/>
    <w:rsid w:val="00FB1451"/>
    <w:rsid w:val="00FB158F"/>
    <w:rsid w:val="00FB202E"/>
    <w:rsid w:val="00FB2085"/>
    <w:rsid w:val="00FB23FF"/>
    <w:rsid w:val="00FB27A6"/>
    <w:rsid w:val="00FB2ABF"/>
    <w:rsid w:val="00FB2B8B"/>
    <w:rsid w:val="00FB5035"/>
    <w:rsid w:val="00FB5811"/>
    <w:rsid w:val="00FB58DD"/>
    <w:rsid w:val="00FB5C82"/>
    <w:rsid w:val="00FB6622"/>
    <w:rsid w:val="00FB703C"/>
    <w:rsid w:val="00FB76AB"/>
    <w:rsid w:val="00FB7D57"/>
    <w:rsid w:val="00FC01BD"/>
    <w:rsid w:val="00FC02D9"/>
    <w:rsid w:val="00FC0458"/>
    <w:rsid w:val="00FC05B4"/>
    <w:rsid w:val="00FC0C93"/>
    <w:rsid w:val="00FC0FE9"/>
    <w:rsid w:val="00FC1117"/>
    <w:rsid w:val="00FC1177"/>
    <w:rsid w:val="00FC1440"/>
    <w:rsid w:val="00FC17EC"/>
    <w:rsid w:val="00FC1814"/>
    <w:rsid w:val="00FC195B"/>
    <w:rsid w:val="00FC1DE4"/>
    <w:rsid w:val="00FC1E89"/>
    <w:rsid w:val="00FC1F80"/>
    <w:rsid w:val="00FC26DA"/>
    <w:rsid w:val="00FC2C90"/>
    <w:rsid w:val="00FC2DD7"/>
    <w:rsid w:val="00FC340A"/>
    <w:rsid w:val="00FC3A9B"/>
    <w:rsid w:val="00FC461E"/>
    <w:rsid w:val="00FC4B0C"/>
    <w:rsid w:val="00FC4DD4"/>
    <w:rsid w:val="00FC59B8"/>
    <w:rsid w:val="00FC5C92"/>
    <w:rsid w:val="00FC5EE1"/>
    <w:rsid w:val="00FC6AE8"/>
    <w:rsid w:val="00FC70B5"/>
    <w:rsid w:val="00FC7217"/>
    <w:rsid w:val="00FD0209"/>
    <w:rsid w:val="00FD0A94"/>
    <w:rsid w:val="00FD0B5E"/>
    <w:rsid w:val="00FD0EC1"/>
    <w:rsid w:val="00FD1198"/>
    <w:rsid w:val="00FD130D"/>
    <w:rsid w:val="00FD1890"/>
    <w:rsid w:val="00FD1A8C"/>
    <w:rsid w:val="00FD1F50"/>
    <w:rsid w:val="00FD2D14"/>
    <w:rsid w:val="00FD2D27"/>
    <w:rsid w:val="00FD33D4"/>
    <w:rsid w:val="00FD36BC"/>
    <w:rsid w:val="00FD3A8F"/>
    <w:rsid w:val="00FD449E"/>
    <w:rsid w:val="00FD462B"/>
    <w:rsid w:val="00FD4879"/>
    <w:rsid w:val="00FD49F6"/>
    <w:rsid w:val="00FD4F78"/>
    <w:rsid w:val="00FD52CC"/>
    <w:rsid w:val="00FD52DD"/>
    <w:rsid w:val="00FD6155"/>
    <w:rsid w:val="00FD616E"/>
    <w:rsid w:val="00FD6216"/>
    <w:rsid w:val="00FD657E"/>
    <w:rsid w:val="00FD6A71"/>
    <w:rsid w:val="00FD6A7F"/>
    <w:rsid w:val="00FD6BE4"/>
    <w:rsid w:val="00FD6FE0"/>
    <w:rsid w:val="00FD7475"/>
    <w:rsid w:val="00FD7987"/>
    <w:rsid w:val="00FD7B96"/>
    <w:rsid w:val="00FD7C81"/>
    <w:rsid w:val="00FD7D1F"/>
    <w:rsid w:val="00FD7FC7"/>
    <w:rsid w:val="00FE08E6"/>
    <w:rsid w:val="00FE0C26"/>
    <w:rsid w:val="00FE1108"/>
    <w:rsid w:val="00FE19F5"/>
    <w:rsid w:val="00FE1B6D"/>
    <w:rsid w:val="00FE1C92"/>
    <w:rsid w:val="00FE262B"/>
    <w:rsid w:val="00FE281F"/>
    <w:rsid w:val="00FE2FA4"/>
    <w:rsid w:val="00FE3991"/>
    <w:rsid w:val="00FE3B5D"/>
    <w:rsid w:val="00FE4820"/>
    <w:rsid w:val="00FE4886"/>
    <w:rsid w:val="00FE4AAB"/>
    <w:rsid w:val="00FE5075"/>
    <w:rsid w:val="00FE53C3"/>
    <w:rsid w:val="00FE5A09"/>
    <w:rsid w:val="00FE6543"/>
    <w:rsid w:val="00FE69D4"/>
    <w:rsid w:val="00FE746E"/>
    <w:rsid w:val="00FE7672"/>
    <w:rsid w:val="00FF01D9"/>
    <w:rsid w:val="00FF0236"/>
    <w:rsid w:val="00FF0333"/>
    <w:rsid w:val="00FF09F6"/>
    <w:rsid w:val="00FF143E"/>
    <w:rsid w:val="00FF18D7"/>
    <w:rsid w:val="00FF1998"/>
    <w:rsid w:val="00FF1D7C"/>
    <w:rsid w:val="00FF222C"/>
    <w:rsid w:val="00FF25E1"/>
    <w:rsid w:val="00FF337D"/>
    <w:rsid w:val="00FF3533"/>
    <w:rsid w:val="00FF3551"/>
    <w:rsid w:val="00FF3D3D"/>
    <w:rsid w:val="00FF4253"/>
    <w:rsid w:val="00FF49E1"/>
    <w:rsid w:val="00FF5474"/>
    <w:rsid w:val="00FF5596"/>
    <w:rsid w:val="00FF5A7E"/>
    <w:rsid w:val="00FF5F15"/>
    <w:rsid w:val="00FF62B1"/>
    <w:rsid w:val="00FF7245"/>
    <w:rsid w:val="00FF746C"/>
    <w:rsid w:val="00FF7523"/>
    <w:rsid w:val="00FF7869"/>
    <w:rsid w:val="00FF7C9A"/>
    <w:rsid w:val="00FF7F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ECABB25"/>
  <w15:docId w15:val="{8AFE6036-6E3F-4257-9D91-C34F9ADE8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D72"/>
    <w:pPr>
      <w:spacing w:after="60"/>
      <w:jc w:val="both"/>
    </w:pPr>
  </w:style>
  <w:style w:type="paragraph" w:styleId="Heading1">
    <w:name w:val="heading 1"/>
    <w:basedOn w:val="Normal"/>
    <w:next w:val="Normal"/>
    <w:link w:val="Heading1Char"/>
    <w:uiPriority w:val="9"/>
    <w:qFormat/>
    <w:rsid w:val="00901804"/>
    <w:pPr>
      <w:keepNext/>
      <w:numPr>
        <w:numId w:val="1"/>
      </w:numPr>
      <w:pBdr>
        <w:top w:val="single" w:sz="4" w:space="1" w:color="auto"/>
      </w:pBdr>
      <w:suppressAutoHyphens/>
      <w:spacing w:before="104" w:after="226"/>
      <w:outlineLvl w:val="0"/>
    </w:pPr>
    <w:rPr>
      <w:rFonts w:asciiTheme="majorHAnsi" w:hAnsiTheme="majorHAnsi"/>
      <w:b/>
      <w:smallCaps/>
      <w:spacing w:val="-2"/>
      <w:sz w:val="28"/>
    </w:rPr>
  </w:style>
  <w:style w:type="paragraph" w:styleId="Heading2">
    <w:name w:val="heading 2"/>
    <w:basedOn w:val="Normal"/>
    <w:next w:val="Normal"/>
    <w:link w:val="Heading2Char1"/>
    <w:uiPriority w:val="9"/>
    <w:qFormat/>
    <w:rsid w:val="003131E0"/>
    <w:pPr>
      <w:keepNext/>
      <w:outlineLvl w:val="1"/>
    </w:pPr>
    <w:rPr>
      <w:rFonts w:asciiTheme="majorHAnsi" w:hAnsiTheme="majorHAnsi" w:cstheme="majorHAnsi"/>
      <w:b/>
      <w:bCs/>
    </w:rPr>
  </w:style>
  <w:style w:type="paragraph" w:styleId="Heading3">
    <w:name w:val="heading 3"/>
    <w:basedOn w:val="Normal"/>
    <w:next w:val="Normal"/>
    <w:link w:val="Heading3Char"/>
    <w:uiPriority w:val="9"/>
    <w:qFormat/>
    <w:rsid w:val="003131E0"/>
    <w:pPr>
      <w:keepNext/>
      <w:widowControl w:val="0"/>
      <w:tabs>
        <w:tab w:val="left" w:pos="2160"/>
        <w:tab w:val="left" w:pos="9360"/>
      </w:tabs>
      <w:outlineLvl w:val="2"/>
    </w:pPr>
    <w:rPr>
      <w:rFonts w:asciiTheme="majorHAnsi" w:hAnsiTheme="majorHAnsi" w:cstheme="majorHAnsi"/>
      <w:bCs/>
      <w:i/>
      <w:iCs/>
    </w:rPr>
  </w:style>
  <w:style w:type="paragraph" w:styleId="Heading4">
    <w:name w:val="heading 4"/>
    <w:basedOn w:val="Normal"/>
    <w:next w:val="Normal"/>
    <w:link w:val="Heading4Char"/>
    <w:uiPriority w:val="9"/>
    <w:qFormat/>
    <w:rsid w:val="00E93DC1"/>
    <w:pPr>
      <w:keepNext/>
      <w:widowControl w:val="0"/>
      <w:spacing w:after="540"/>
      <w:ind w:left="116"/>
      <w:outlineLvl w:val="3"/>
    </w:pPr>
    <w:rPr>
      <w:b/>
      <w:spacing w:val="15"/>
      <w:sz w:val="28"/>
    </w:rPr>
  </w:style>
  <w:style w:type="paragraph" w:styleId="Heading5">
    <w:name w:val="heading 5"/>
    <w:basedOn w:val="Normal"/>
    <w:next w:val="Normal"/>
    <w:link w:val="Heading5Char"/>
    <w:uiPriority w:val="9"/>
    <w:rsid w:val="00525831"/>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
    <w:rsid w:val="00EC38D1"/>
    <w:pPr>
      <w:keepNext/>
      <w:spacing w:after="0"/>
      <w:ind w:left="360"/>
      <w:jc w:val="left"/>
      <w:outlineLvl w:val="5"/>
    </w:pPr>
    <w:rPr>
      <w:rFonts w:ascii="Times New Roman" w:eastAsia="Times New Roman" w:hAnsi="Times New Roman"/>
      <w:b/>
      <w:bCs/>
      <w:smallCaps/>
      <w:sz w:val="24"/>
      <w:lang w:val="x-none" w:eastAsia="x-none"/>
    </w:rPr>
  </w:style>
  <w:style w:type="paragraph" w:styleId="Heading7">
    <w:name w:val="heading 7"/>
    <w:basedOn w:val="Normal"/>
    <w:next w:val="Normal"/>
    <w:link w:val="Heading7Char"/>
    <w:uiPriority w:val="9"/>
    <w:rsid w:val="00EC38D1"/>
    <w:pPr>
      <w:keepNext/>
      <w:spacing w:after="0"/>
      <w:jc w:val="left"/>
      <w:outlineLvl w:val="6"/>
    </w:pPr>
    <w:rPr>
      <w:rFonts w:ascii="Times New Roman" w:eastAsia="Times New Roman" w:hAnsi="Times New Roman"/>
      <w:b/>
      <w:bCs/>
      <w:lang w:val="x-none" w:eastAsia="x-none"/>
    </w:rPr>
  </w:style>
  <w:style w:type="paragraph" w:styleId="Heading8">
    <w:name w:val="heading 8"/>
    <w:basedOn w:val="Normal"/>
    <w:next w:val="Normal"/>
    <w:link w:val="Heading8Char"/>
    <w:uiPriority w:val="9"/>
    <w:unhideWhenUsed/>
    <w:rsid w:val="000923DC"/>
    <w:pPr>
      <w:spacing w:before="240"/>
      <w:outlineLvl w:val="7"/>
    </w:pPr>
    <w:rPr>
      <w:i/>
      <w:iCs/>
      <w:sz w:val="24"/>
    </w:rPr>
  </w:style>
  <w:style w:type="paragraph" w:styleId="Heading9">
    <w:name w:val="heading 9"/>
    <w:basedOn w:val="Normal"/>
    <w:next w:val="Normal"/>
    <w:link w:val="Heading9Char"/>
    <w:uiPriority w:val="9"/>
    <w:rsid w:val="00EC38D1"/>
    <w:pPr>
      <w:keepNext/>
      <w:framePr w:w="3801" w:h="4681" w:hSpace="180" w:wrap="around" w:vAnchor="text" w:hAnchor="page" w:x="7141" w:y="1441"/>
      <w:spacing w:after="0"/>
      <w:jc w:val="left"/>
      <w:outlineLvl w:val="8"/>
    </w:pPr>
    <w:rPr>
      <w:rFonts w:ascii="Times New Roman" w:eastAsia="Times New Roman" w:hAnsi="Times New Roman"/>
      <w:b/>
      <w:bCs/>
      <w:sz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260B0"/>
    <w:rPr>
      <w:rFonts w:ascii="Tahoma" w:hAnsi="Tahoma" w:cs="Tahoma"/>
      <w:sz w:val="16"/>
      <w:szCs w:val="16"/>
    </w:rPr>
  </w:style>
  <w:style w:type="character" w:customStyle="1" w:styleId="Heading1Char">
    <w:name w:val="Heading 1 Char"/>
    <w:link w:val="Heading1"/>
    <w:uiPriority w:val="9"/>
    <w:locked/>
    <w:rsid w:val="00901804"/>
    <w:rPr>
      <w:rFonts w:asciiTheme="majorHAnsi" w:hAnsiTheme="majorHAnsi"/>
      <w:b/>
      <w:smallCaps/>
      <w:spacing w:val="-2"/>
      <w:sz w:val="28"/>
    </w:rPr>
  </w:style>
  <w:style w:type="character" w:customStyle="1" w:styleId="Heading2Char1">
    <w:name w:val="Heading 2 Char1"/>
    <w:link w:val="Heading2"/>
    <w:locked/>
    <w:rsid w:val="003131E0"/>
    <w:rPr>
      <w:rFonts w:asciiTheme="majorHAnsi" w:hAnsiTheme="majorHAnsi" w:cstheme="majorHAnsi"/>
      <w:b/>
      <w:bCs/>
      <w:sz w:val="22"/>
      <w:szCs w:val="22"/>
    </w:rPr>
  </w:style>
  <w:style w:type="character" w:customStyle="1" w:styleId="Heading3Char">
    <w:name w:val="Heading 3 Char"/>
    <w:link w:val="Heading3"/>
    <w:uiPriority w:val="9"/>
    <w:locked/>
    <w:rsid w:val="003131E0"/>
    <w:rPr>
      <w:rFonts w:asciiTheme="majorHAnsi" w:hAnsiTheme="majorHAnsi" w:cstheme="majorHAnsi"/>
      <w:bCs/>
      <w:i/>
      <w:iCs/>
      <w:sz w:val="22"/>
      <w:szCs w:val="22"/>
    </w:rPr>
  </w:style>
  <w:style w:type="character" w:customStyle="1" w:styleId="Heading4Char">
    <w:name w:val="Heading 4 Char"/>
    <w:link w:val="Heading4"/>
    <w:uiPriority w:val="9"/>
    <w:locked/>
    <w:rsid w:val="00CB0802"/>
    <w:rPr>
      <w:rFonts w:ascii="Calibri" w:hAnsi="Calibri" w:cs="Times New Roman"/>
      <w:b/>
      <w:bCs/>
      <w:sz w:val="28"/>
      <w:szCs w:val="28"/>
      <w:lang w:val="en-GB"/>
    </w:rPr>
  </w:style>
  <w:style w:type="character" w:customStyle="1" w:styleId="Heading5Char">
    <w:name w:val="Heading 5 Char"/>
    <w:link w:val="Heading5"/>
    <w:uiPriority w:val="9"/>
    <w:locked/>
    <w:rsid w:val="00CB0802"/>
    <w:rPr>
      <w:rFonts w:ascii="Calibri" w:hAnsi="Calibri" w:cs="Times New Roman"/>
      <w:b/>
      <w:bCs/>
      <w:i/>
      <w:iCs/>
      <w:sz w:val="26"/>
      <w:szCs w:val="26"/>
      <w:lang w:val="en-GB"/>
    </w:rPr>
  </w:style>
  <w:style w:type="paragraph" w:styleId="Header">
    <w:name w:val="header"/>
    <w:basedOn w:val="Normal"/>
    <w:link w:val="HeaderChar"/>
    <w:uiPriority w:val="99"/>
    <w:rsid w:val="00E93DC1"/>
    <w:pPr>
      <w:tabs>
        <w:tab w:val="center" w:pos="4153"/>
        <w:tab w:val="right" w:pos="8306"/>
      </w:tabs>
    </w:pPr>
  </w:style>
  <w:style w:type="character" w:customStyle="1" w:styleId="HeaderChar">
    <w:name w:val="Header Char"/>
    <w:link w:val="Header"/>
    <w:uiPriority w:val="99"/>
    <w:locked/>
    <w:rsid w:val="00CB0802"/>
    <w:rPr>
      <w:rFonts w:ascii="Arial" w:hAnsi="Arial" w:cs="Times New Roman"/>
      <w:sz w:val="24"/>
      <w:szCs w:val="24"/>
      <w:lang w:val="en-GB"/>
    </w:rPr>
  </w:style>
  <w:style w:type="paragraph" w:styleId="Footer">
    <w:name w:val="footer"/>
    <w:basedOn w:val="Normal"/>
    <w:link w:val="FooterChar"/>
    <w:uiPriority w:val="99"/>
    <w:rsid w:val="00E93DC1"/>
    <w:pPr>
      <w:tabs>
        <w:tab w:val="center" w:pos="4153"/>
        <w:tab w:val="right" w:pos="8306"/>
      </w:tabs>
    </w:pPr>
  </w:style>
  <w:style w:type="character" w:customStyle="1" w:styleId="FooterChar">
    <w:name w:val="Footer Char"/>
    <w:link w:val="Footer"/>
    <w:uiPriority w:val="99"/>
    <w:locked/>
    <w:rsid w:val="00CB0802"/>
    <w:rPr>
      <w:rFonts w:ascii="Arial" w:hAnsi="Arial" w:cs="Times New Roman"/>
      <w:sz w:val="24"/>
      <w:szCs w:val="24"/>
      <w:lang w:val="en-GB"/>
    </w:rPr>
  </w:style>
  <w:style w:type="character" w:styleId="PageNumber">
    <w:name w:val="page number"/>
    <w:rsid w:val="00E93DC1"/>
    <w:rPr>
      <w:rFonts w:cs="Times New Roman"/>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Footnote Text Char Char1,fn"/>
    <w:basedOn w:val="Normal"/>
    <w:link w:val="FootnoteTextChar1"/>
    <w:qFormat/>
    <w:rsid w:val="00901804"/>
    <w:pPr>
      <w:widowControl w:val="0"/>
      <w:spacing w:after="0"/>
    </w:pPr>
    <w:rPr>
      <w:rFonts w:asciiTheme="minorHAnsi" w:hAnsiTheme="minorHAnsi"/>
      <w:sz w:val="18"/>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ink w:val="FootnoteText"/>
    <w:qFormat/>
    <w:locked/>
    <w:rsid w:val="00901804"/>
    <w:rPr>
      <w:rFonts w:asciiTheme="minorHAnsi" w:hAnsiTheme="minorHAnsi"/>
      <w:sz w:val="18"/>
    </w:rPr>
  </w:style>
  <w:style w:type="paragraph" w:styleId="BodyText3">
    <w:name w:val="Body Text 3"/>
    <w:basedOn w:val="Normal"/>
    <w:link w:val="BodyText3Char"/>
    <w:rsid w:val="00E93DC1"/>
  </w:style>
  <w:style w:type="character" w:customStyle="1" w:styleId="BodyText3Char">
    <w:name w:val="Body Text 3 Char"/>
    <w:link w:val="BodyText3"/>
    <w:locked/>
    <w:rsid w:val="00CB0802"/>
    <w:rPr>
      <w:rFonts w:ascii="Arial" w:hAnsi="Arial" w:cs="Times New Roman"/>
      <w:sz w:val="16"/>
      <w:szCs w:val="16"/>
      <w:lang w:val="en-GB"/>
    </w:rPr>
  </w:style>
  <w:style w:type="paragraph" w:styleId="BodyTextIndent">
    <w:name w:val="Body Text Indent"/>
    <w:basedOn w:val="Normal"/>
    <w:link w:val="BodyTextIndentChar"/>
    <w:rsid w:val="00E93DC1"/>
    <w:pPr>
      <w:tabs>
        <w:tab w:val="left" w:pos="360"/>
      </w:tabs>
    </w:pPr>
    <w:rPr>
      <w:b/>
      <w:i/>
      <w:sz w:val="28"/>
    </w:rPr>
  </w:style>
  <w:style w:type="character" w:customStyle="1" w:styleId="BodyTextIndentChar">
    <w:name w:val="Body Text Indent Char"/>
    <w:link w:val="BodyTextIndent"/>
    <w:locked/>
    <w:rsid w:val="00CB0802"/>
    <w:rPr>
      <w:rFonts w:ascii="Arial" w:hAnsi="Arial" w:cs="Times New Roman"/>
      <w:sz w:val="24"/>
      <w:szCs w:val="24"/>
      <w:lang w:val="en-GB"/>
    </w:rPr>
  </w:style>
  <w:style w:type="character" w:styleId="Hyperlink">
    <w:name w:val="Hyperlink"/>
    <w:uiPriority w:val="99"/>
    <w:rsid w:val="00E93DC1"/>
    <w:rPr>
      <w:rFonts w:cs="Times New Roman"/>
      <w:color w:val="0000FF"/>
      <w:u w:val="single"/>
    </w:rPr>
  </w:style>
  <w:style w:type="character" w:styleId="FollowedHyperlink">
    <w:name w:val="FollowedHyperlink"/>
    <w:uiPriority w:val="99"/>
    <w:rsid w:val="00E93DC1"/>
    <w:rPr>
      <w:rFonts w:cs="Times New Roman"/>
      <w:color w:val="800080"/>
      <w:u w:val="single"/>
    </w:rPr>
  </w:style>
  <w:style w:type="paragraph" w:styleId="BodyText">
    <w:name w:val="Body Text"/>
    <w:basedOn w:val="Normal"/>
    <w:link w:val="BodyTextChar"/>
    <w:rsid w:val="00E93DC1"/>
    <w:pPr>
      <w:pBdr>
        <w:bottom w:val="single" w:sz="4" w:space="1" w:color="auto"/>
      </w:pBdr>
    </w:pPr>
    <w:rPr>
      <w:rFonts w:ascii="Arial Narrow" w:hAnsi="Arial Narrow"/>
      <w:i/>
      <w:iCs/>
    </w:rPr>
  </w:style>
  <w:style w:type="character" w:customStyle="1" w:styleId="BodyTextChar">
    <w:name w:val="Body Text Char"/>
    <w:link w:val="BodyText"/>
    <w:locked/>
    <w:rsid w:val="00CB0802"/>
    <w:rPr>
      <w:rFonts w:ascii="Arial" w:hAnsi="Arial" w:cs="Times New Roman"/>
      <w:sz w:val="24"/>
      <w:szCs w:val="24"/>
      <w:lang w:val="en-GB"/>
    </w:rPr>
  </w:style>
  <w:style w:type="paragraph" w:styleId="BodyText2">
    <w:name w:val="Body Text 2"/>
    <w:basedOn w:val="Normal"/>
    <w:link w:val="BodyText2Char"/>
    <w:rsid w:val="00E93DC1"/>
    <w:pPr>
      <w:spacing w:before="120" w:after="120"/>
    </w:pPr>
    <w:rPr>
      <w:rFonts w:ascii="Arial Narrow" w:hAnsi="Arial Narrow"/>
    </w:rPr>
  </w:style>
  <w:style w:type="character" w:customStyle="1" w:styleId="BodyText2Char">
    <w:name w:val="Body Text 2 Char"/>
    <w:link w:val="BodyText2"/>
    <w:locked/>
    <w:rsid w:val="00CB0802"/>
    <w:rPr>
      <w:rFonts w:ascii="Arial" w:hAnsi="Arial" w:cs="Times New Roman"/>
      <w:sz w:val="24"/>
      <w:szCs w:val="24"/>
      <w:lang w:val="en-GB"/>
    </w:rPr>
  </w:style>
  <w:style w:type="character" w:customStyle="1" w:styleId="BalloonTextChar">
    <w:name w:val="Balloon Text Char"/>
    <w:link w:val="BalloonText"/>
    <w:uiPriority w:val="99"/>
    <w:semiHidden/>
    <w:locked/>
    <w:rsid w:val="00CB0802"/>
    <w:rPr>
      <w:rFonts w:cs="Times New Roman"/>
      <w:sz w:val="2"/>
      <w:lang w:val="en-GB"/>
    </w:rPr>
  </w:style>
  <w:style w:type="character" w:styleId="CommentReference">
    <w:name w:val="annotation reference"/>
    <w:uiPriority w:val="99"/>
    <w:rsid w:val="00EF6275"/>
    <w:rPr>
      <w:rFonts w:cs="Times New Roman"/>
      <w:sz w:val="16"/>
      <w:szCs w:val="16"/>
    </w:rPr>
  </w:style>
  <w:style w:type="paragraph" w:styleId="CommentText">
    <w:name w:val="annotation text"/>
    <w:basedOn w:val="Normal"/>
    <w:link w:val="CommentTextChar"/>
    <w:uiPriority w:val="99"/>
    <w:rsid w:val="00EF6275"/>
  </w:style>
  <w:style w:type="character" w:customStyle="1" w:styleId="CommentTextChar">
    <w:name w:val="Comment Text Char"/>
    <w:link w:val="CommentText"/>
    <w:uiPriority w:val="99"/>
    <w:locked/>
    <w:rsid w:val="00CB0802"/>
    <w:rPr>
      <w:rFonts w:ascii="Arial" w:hAnsi="Arial" w:cs="Times New Roman"/>
      <w:lang w:val="en-GB"/>
    </w:rPr>
  </w:style>
  <w:style w:type="paragraph" w:styleId="CommentSubject">
    <w:name w:val="annotation subject"/>
    <w:basedOn w:val="CommentText"/>
    <w:next w:val="CommentText"/>
    <w:link w:val="CommentSubjectChar"/>
    <w:uiPriority w:val="99"/>
    <w:rsid w:val="00EF6275"/>
    <w:rPr>
      <w:b/>
      <w:bCs/>
    </w:rPr>
  </w:style>
  <w:style w:type="character" w:customStyle="1" w:styleId="CommentSubjectChar">
    <w:name w:val="Comment Subject Char"/>
    <w:link w:val="CommentSubject"/>
    <w:uiPriority w:val="99"/>
    <w:locked/>
    <w:rsid w:val="00CB0802"/>
    <w:rPr>
      <w:rFonts w:ascii="Arial" w:hAnsi="Arial" w:cs="Times New Roman"/>
      <w:b/>
      <w:bCs/>
      <w:lang w:val="en-GB"/>
    </w:rPr>
  </w:style>
  <w:style w:type="table" w:styleId="TableGrid">
    <w:name w:val="Table Grid"/>
    <w:basedOn w:val="TableNormal"/>
    <w:uiPriority w:val="59"/>
    <w:rsid w:val="002333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E663CF"/>
    <w:pPr>
      <w:spacing w:before="100" w:beforeAutospacing="1" w:after="100" w:afterAutospacing="1"/>
    </w:pPr>
    <w:rPr>
      <w:rFonts w:ascii="Times New Roman" w:hAnsi="Times New Roman"/>
      <w:sz w:val="24"/>
    </w:rPr>
  </w:style>
  <w:style w:type="character" w:styleId="Emphasis">
    <w:name w:val="Emphasis"/>
    <w:uiPriority w:val="20"/>
    <w:qFormat/>
    <w:rsid w:val="00F30150"/>
    <w:rPr>
      <w:rFonts w:cs="Times New Roman"/>
      <w:i/>
      <w:iCs/>
    </w:rPr>
  </w:style>
  <w:style w:type="character" w:styleId="FootnoteReference">
    <w:name w:val="footnote reference"/>
    <w:aliases w:val="16 Point,Superscript 6 Point,Superscript 6 Point + 11 pt,ftref,Footnote Reference Number,SUPERS,SUPERS1,SUPERS2,SUPERS3,BVI fnr,BVI fnr Car Car,BVI fnr Car,BVI fnr Car Car Car Car,FNRefe Char Char Char,BVI fnr Char Char Char,fr,headin"/>
    <w:link w:val="CharCharCharCharCarChar"/>
    <w:rsid w:val="00BF50E7"/>
    <w:rPr>
      <w:rFonts w:ascii="Arial" w:hAnsi="Arial" w:cs="Times New Roman"/>
      <w:sz w:val="18"/>
      <w:vertAlign w:val="superscript"/>
    </w:rPr>
  </w:style>
  <w:style w:type="paragraph" w:customStyle="1" w:styleId="Char">
    <w:name w:val="Char"/>
    <w:basedOn w:val="Heading2"/>
    <w:rsid w:val="00912142"/>
    <w:pPr>
      <w:pageBreakBefore/>
      <w:tabs>
        <w:tab w:val="left" w:pos="850"/>
        <w:tab w:val="left" w:pos="1191"/>
        <w:tab w:val="left" w:pos="1531"/>
      </w:tabs>
      <w:jc w:val="center"/>
    </w:pPr>
    <w:rPr>
      <w:rFonts w:ascii="Tahoma" w:hAnsi="Tahoma" w:cs="Tahoma"/>
      <w:bCs w:val="0"/>
      <w:color w:val="FFFFFF"/>
      <w:spacing w:val="20"/>
      <w:lang w:eastAsia="zh-CN"/>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34"/>
    <w:qFormat/>
    <w:rsid w:val="00845B98"/>
    <w:pPr>
      <w:numPr>
        <w:numId w:val="18"/>
      </w:numPr>
      <w:spacing w:after="0"/>
      <w:jc w:val="left"/>
    </w:pPr>
    <w:rPr>
      <w:rFonts w:asciiTheme="majorHAnsi" w:hAnsiTheme="majorHAnsi" w:cstheme="majorHAnsi"/>
    </w:rPr>
  </w:style>
  <w:style w:type="paragraph" w:styleId="Title">
    <w:name w:val="Title"/>
    <w:basedOn w:val="Normal"/>
    <w:link w:val="TitleChar"/>
    <w:qFormat/>
    <w:rsid w:val="00700D7C"/>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locked/>
    <w:rsid w:val="00CB0802"/>
    <w:rPr>
      <w:rFonts w:ascii="Cambria" w:hAnsi="Cambria" w:cs="Times New Roman"/>
      <w:b/>
      <w:bCs/>
      <w:kern w:val="28"/>
      <w:sz w:val="32"/>
      <w:szCs w:val="32"/>
      <w:lang w:val="en-GB"/>
    </w:rPr>
  </w:style>
  <w:style w:type="paragraph" w:customStyle="1" w:styleId="CharCharChar1">
    <w:name w:val="Char Char Char1"/>
    <w:basedOn w:val="Normal"/>
    <w:uiPriority w:val="99"/>
    <w:rsid w:val="00340E23"/>
    <w:pPr>
      <w:spacing w:after="160" w:line="240" w:lineRule="exact"/>
      <w:jc w:val="left"/>
    </w:pPr>
    <w:rPr>
      <w:rFonts w:cs="Arial"/>
    </w:rPr>
  </w:style>
  <w:style w:type="paragraph" w:customStyle="1" w:styleId="JFHeading3">
    <w:name w:val="JF Heading 3"/>
    <w:basedOn w:val="Heading3"/>
    <w:rsid w:val="0015737E"/>
    <w:pPr>
      <w:keepNext w:val="0"/>
      <w:widowControl/>
      <w:pBdr>
        <w:bottom w:val="dotted" w:sz="4" w:space="2" w:color="666666"/>
      </w:pBdr>
      <w:tabs>
        <w:tab w:val="clear" w:pos="2160"/>
        <w:tab w:val="clear" w:pos="9360"/>
      </w:tabs>
      <w:spacing w:after="0"/>
      <w:jc w:val="left"/>
    </w:pPr>
    <w:rPr>
      <w:rFonts w:ascii="Times New Roman" w:eastAsia="MS Mincho" w:hAnsi="Times New Roman"/>
      <w:b/>
      <w:i w:val="0"/>
      <w:lang w:eastAsia="ja-JP"/>
    </w:rPr>
  </w:style>
  <w:style w:type="character" w:styleId="Strong">
    <w:name w:val="Strong"/>
    <w:uiPriority w:val="22"/>
    <w:qFormat/>
    <w:rsid w:val="00724288"/>
    <w:rPr>
      <w:rFonts w:cs="Times New Roman"/>
      <w:b/>
      <w:bCs/>
    </w:rPr>
  </w:style>
  <w:style w:type="paragraph" w:customStyle="1" w:styleId="Default">
    <w:name w:val="Default"/>
    <w:rsid w:val="00724288"/>
    <w:pPr>
      <w:autoSpaceDE w:val="0"/>
      <w:autoSpaceDN w:val="0"/>
      <w:adjustRightInd w:val="0"/>
    </w:pPr>
    <w:rPr>
      <w:rFonts w:ascii="Arial" w:eastAsia="MS Mincho" w:hAnsi="Arial" w:cs="Arial"/>
      <w:color w:val="000000"/>
      <w:sz w:val="24"/>
      <w:szCs w:val="24"/>
      <w:lang w:eastAsia="ja-JP"/>
    </w:rPr>
  </w:style>
  <w:style w:type="paragraph" w:customStyle="1" w:styleId="bodyfont">
    <w:name w:val="bodyfont"/>
    <w:basedOn w:val="Normal"/>
    <w:rsid w:val="00724288"/>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rsid w:val="00724288"/>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rsid w:val="00D37FAF"/>
    <w:pPr>
      <w:spacing w:line="191" w:lineRule="atLeast"/>
    </w:pPr>
    <w:rPr>
      <w:rFonts w:ascii="Adobe Garamond Pro" w:hAnsi="Adobe Garamond Pro" w:cs="Times New Roman"/>
      <w:color w:val="auto"/>
    </w:rPr>
  </w:style>
  <w:style w:type="character" w:customStyle="1" w:styleId="bodytag3">
    <w:name w:val="bodytag3"/>
    <w:rsid w:val="00D37FAF"/>
    <w:rPr>
      <w:rFonts w:ascii="Trebuchet MS" w:hAnsi="Trebuchet MS" w:cs="Times New Roman"/>
      <w:sz w:val="15"/>
      <w:szCs w:val="15"/>
    </w:rPr>
  </w:style>
  <w:style w:type="paragraph" w:styleId="EndnoteText">
    <w:name w:val="endnote text"/>
    <w:aliases w:val=" Char"/>
    <w:basedOn w:val="Normal"/>
    <w:link w:val="EndnoteTextChar"/>
    <w:semiHidden/>
    <w:rsid w:val="00D37FAF"/>
    <w:pPr>
      <w:spacing w:after="0"/>
      <w:jc w:val="left"/>
    </w:pPr>
    <w:rPr>
      <w:rFonts w:eastAsia="MS Mincho"/>
      <w:lang w:eastAsia="ja-JP"/>
    </w:rPr>
  </w:style>
  <w:style w:type="character" w:customStyle="1" w:styleId="EndnoteTextChar">
    <w:name w:val="Endnote Text Char"/>
    <w:aliases w:val=" Char Char"/>
    <w:link w:val="EndnoteText"/>
    <w:semiHidden/>
    <w:locked/>
    <w:rsid w:val="00CB0802"/>
    <w:rPr>
      <w:rFonts w:ascii="Arial" w:hAnsi="Arial" w:cs="Times New Roman"/>
      <w:lang w:val="en-GB"/>
    </w:rPr>
  </w:style>
  <w:style w:type="character" w:styleId="EndnoteReference">
    <w:name w:val="endnote reference"/>
    <w:semiHidden/>
    <w:rsid w:val="00D37FAF"/>
    <w:rPr>
      <w:rFonts w:cs="Times New Roman"/>
      <w:vertAlign w:val="superscript"/>
    </w:rPr>
  </w:style>
  <w:style w:type="character" w:customStyle="1" w:styleId="mw-headline">
    <w:name w:val="mw-headline"/>
    <w:rsid w:val="00AF7267"/>
    <w:rPr>
      <w:rFonts w:cs="Times New Roman"/>
    </w:rPr>
  </w:style>
  <w:style w:type="paragraph" w:customStyle="1" w:styleId="CharCharCharCharCharCharChar">
    <w:name w:val="Char Char Char Char Char Char Char"/>
    <w:basedOn w:val="Heading2"/>
    <w:rsid w:val="00BC22BB"/>
    <w:pPr>
      <w:pageBreakBefore/>
      <w:tabs>
        <w:tab w:val="left" w:pos="850"/>
        <w:tab w:val="left" w:pos="1191"/>
        <w:tab w:val="left" w:pos="1531"/>
      </w:tabs>
      <w:spacing w:before="120" w:after="120"/>
      <w:jc w:val="center"/>
    </w:pPr>
    <w:rPr>
      <w:rFonts w:ascii="Tahoma" w:eastAsia="MS Mincho" w:hAnsi="Tahoma" w:cs="Tahoma"/>
      <w:bCs w:val="0"/>
      <w:color w:val="FFFFFF"/>
      <w:spacing w:val="20"/>
      <w:lang w:eastAsia="zh-CN"/>
    </w:rPr>
  </w:style>
  <w:style w:type="paragraph" w:customStyle="1" w:styleId="CarCar">
    <w:name w:val="Car Car"/>
    <w:basedOn w:val="Heading2"/>
    <w:rsid w:val="00AE562C"/>
    <w:pPr>
      <w:pageBreakBefore/>
      <w:tabs>
        <w:tab w:val="left" w:pos="850"/>
        <w:tab w:val="left" w:pos="1191"/>
        <w:tab w:val="left" w:pos="1531"/>
      </w:tabs>
      <w:spacing w:before="120" w:after="120"/>
      <w:jc w:val="center"/>
    </w:pPr>
    <w:rPr>
      <w:rFonts w:ascii="Tahoma" w:eastAsia="MS Mincho" w:hAnsi="Tahoma" w:cs="Tahoma"/>
      <w:bCs w:val="0"/>
      <w:color w:val="FFFFFF"/>
      <w:spacing w:val="20"/>
      <w:lang w:eastAsia="zh-CN"/>
    </w:rPr>
  </w:style>
  <w:style w:type="paragraph" w:customStyle="1" w:styleId="Arial">
    <w:name w:val="Arial"/>
    <w:basedOn w:val="Normal"/>
    <w:rsid w:val="00544099"/>
    <w:pPr>
      <w:spacing w:after="0"/>
    </w:pPr>
    <w:rPr>
      <w:rFonts w:ascii="Arial Narrow" w:hAnsi="Arial Narrow" w:cs="Arial"/>
    </w:rPr>
  </w:style>
  <w:style w:type="paragraph" w:customStyle="1" w:styleId="Paragraph">
    <w:name w:val="Paragraph"/>
    <w:basedOn w:val="Normal"/>
    <w:link w:val="ParagraphChar"/>
    <w:qFormat/>
    <w:rsid w:val="000D00F9"/>
    <w:pPr>
      <w:numPr>
        <w:numId w:val="2"/>
      </w:numPr>
      <w:spacing w:after="240"/>
      <w:jc w:val="left"/>
    </w:pPr>
    <w:rPr>
      <w:rFonts w:ascii="Times New Roman" w:hAnsi="Times New Roman" w:cs="Angsana New"/>
      <w:noProof/>
    </w:rPr>
  </w:style>
  <w:style w:type="character" w:customStyle="1" w:styleId="ParagraphChar">
    <w:name w:val="Paragraph Char"/>
    <w:link w:val="Paragraph"/>
    <w:rsid w:val="000D00F9"/>
    <w:rPr>
      <w:rFonts w:ascii="Times New Roman" w:hAnsi="Times New Roman" w:cs="Angsana New"/>
      <w:noProof/>
    </w:rPr>
  </w:style>
  <w:style w:type="paragraph" w:customStyle="1" w:styleId="Bullets">
    <w:name w:val="Bullets"/>
    <w:aliases w:val="Párrafo de lista,ADB paragraph numbering,Paragraphe de liste 1,Titulo 4,NULLETS 2,• List Paragraph"/>
    <w:basedOn w:val="Paragraph"/>
    <w:link w:val="BulletsChar"/>
    <w:qFormat/>
    <w:rsid w:val="000D00F9"/>
    <w:pPr>
      <w:numPr>
        <w:numId w:val="3"/>
      </w:numPr>
      <w:spacing w:before="60" w:after="0"/>
    </w:pPr>
  </w:style>
  <w:style w:type="character" w:customStyle="1" w:styleId="BulletsChar">
    <w:name w:val="Bullets Char"/>
    <w:link w:val="Bullets"/>
    <w:rsid w:val="000D00F9"/>
    <w:rPr>
      <w:rFonts w:ascii="Times New Roman" w:hAnsi="Times New Roman" w:cs="Angsana New"/>
      <w:noProof/>
    </w:rPr>
  </w:style>
  <w:style w:type="paragraph" w:styleId="TOC2">
    <w:name w:val="toc 2"/>
    <w:basedOn w:val="Normal"/>
    <w:next w:val="Normal"/>
    <w:autoRedefine/>
    <w:uiPriority w:val="39"/>
    <w:locked/>
    <w:rsid w:val="001C138C"/>
    <w:pPr>
      <w:tabs>
        <w:tab w:val="right" w:leader="dot" w:pos="9350"/>
      </w:tabs>
      <w:ind w:left="220"/>
    </w:pPr>
  </w:style>
  <w:style w:type="paragraph" w:styleId="TOC1">
    <w:name w:val="toc 1"/>
    <w:basedOn w:val="Normal"/>
    <w:next w:val="Normal"/>
    <w:autoRedefine/>
    <w:uiPriority w:val="39"/>
    <w:locked/>
    <w:rsid w:val="00893146"/>
    <w:pPr>
      <w:tabs>
        <w:tab w:val="left" w:pos="540"/>
        <w:tab w:val="right" w:leader="dot" w:pos="9304"/>
      </w:tabs>
    </w:pPr>
  </w:style>
  <w:style w:type="character" w:customStyle="1" w:styleId="Heading2Char">
    <w:name w:val="Heading 2 Char"/>
    <w:locked/>
    <w:rsid w:val="00720790"/>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uiPriority w:val="99"/>
    <w:locked/>
    <w:rsid w:val="00720790"/>
    <w:rPr>
      <w:rFonts w:ascii="Arial" w:hAnsi="Arial" w:cs="Times New Roman"/>
      <w:lang w:val="en-GB"/>
    </w:rPr>
  </w:style>
  <w:style w:type="paragraph" w:customStyle="1" w:styleId="Normalbullets">
    <w:name w:val="Normal bullets"/>
    <w:basedOn w:val="Normal"/>
    <w:rsid w:val="003847E4"/>
    <w:pPr>
      <w:numPr>
        <w:numId w:val="4"/>
      </w:numPr>
    </w:pPr>
  </w:style>
  <w:style w:type="paragraph" w:customStyle="1" w:styleId="Text">
    <w:name w:val="Text"/>
    <w:basedOn w:val="Normal"/>
    <w:rsid w:val="00C26FEC"/>
    <w:pPr>
      <w:spacing w:before="240" w:after="0" w:line="252" w:lineRule="auto"/>
    </w:pPr>
    <w:rPr>
      <w:rFonts w:ascii="Times New Roman" w:hAnsi="Times New Roman"/>
    </w:rPr>
  </w:style>
  <w:style w:type="paragraph" w:customStyle="1" w:styleId="CharCharChar11">
    <w:name w:val="Char Char Char11"/>
    <w:basedOn w:val="Normal"/>
    <w:rsid w:val="00B27E19"/>
    <w:pPr>
      <w:spacing w:after="160" w:line="240" w:lineRule="exact"/>
      <w:jc w:val="left"/>
    </w:pPr>
    <w:rPr>
      <w:rFonts w:cs="Arial"/>
    </w:rPr>
  </w:style>
  <w:style w:type="paragraph" w:customStyle="1" w:styleId="BodyText23">
    <w:name w:val="Body Text 23"/>
    <w:basedOn w:val="Normal"/>
    <w:rsid w:val="00B27E19"/>
    <w:pPr>
      <w:widowControl w:val="0"/>
      <w:tabs>
        <w:tab w:val="left" w:pos="547"/>
      </w:tabs>
      <w:spacing w:after="0"/>
      <w:jc w:val="left"/>
    </w:pPr>
    <w:rPr>
      <w:rFonts w:ascii="Times New Roman" w:hAnsi="Times New Roman"/>
      <w:snapToGrid w:val="0"/>
    </w:rPr>
  </w:style>
  <w:style w:type="paragraph" w:styleId="Caption">
    <w:name w:val="caption"/>
    <w:basedOn w:val="Normal"/>
    <w:next w:val="Normal"/>
    <w:uiPriority w:val="35"/>
    <w:qFormat/>
    <w:rsid w:val="00146616"/>
    <w:pPr>
      <w:spacing w:after="0"/>
      <w:jc w:val="left"/>
    </w:pPr>
    <w:rPr>
      <w:rFonts w:asciiTheme="majorHAnsi" w:hAnsiTheme="majorHAnsi" w:cstheme="majorHAnsi"/>
      <w:i/>
      <w:iCs/>
      <w:sz w:val="24"/>
      <w:szCs w:val="24"/>
    </w:rPr>
  </w:style>
  <w:style w:type="paragraph" w:customStyle="1" w:styleId="TableT">
    <w:name w:val="TableT"/>
    <w:basedOn w:val="Normal"/>
    <w:autoRedefine/>
    <w:rsid w:val="00550BAE"/>
    <w:pPr>
      <w:jc w:val="left"/>
    </w:pPr>
    <w:rPr>
      <w:rFonts w:ascii="Times New Roman" w:hAnsi="Times New Roman"/>
      <w:noProof/>
    </w:rPr>
  </w:style>
  <w:style w:type="paragraph" w:customStyle="1" w:styleId="ParaCharChar">
    <w:name w:val="Para Char Char"/>
    <w:basedOn w:val="Normal"/>
    <w:link w:val="ParaCharCharChar"/>
    <w:autoRedefine/>
    <w:rsid w:val="00597DE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rPr>
  </w:style>
  <w:style w:type="character" w:customStyle="1" w:styleId="ParaCharCharChar">
    <w:name w:val="Para Char Char Char"/>
    <w:link w:val="ParaCharChar"/>
    <w:rsid w:val="00597DEC"/>
    <w:rPr>
      <w:rFonts w:ascii="Calibri" w:eastAsia="Arial Unicode MS" w:hAnsi="Calibri" w:cs="Arial"/>
      <w:lang w:val="en-GB"/>
    </w:rPr>
  </w:style>
  <w:style w:type="paragraph" w:customStyle="1" w:styleId="TableHCharCharChar">
    <w:name w:val="TableH Char Char Char"/>
    <w:basedOn w:val="Normal"/>
    <w:link w:val="TableHCharCharCharChar"/>
    <w:autoRedefine/>
    <w:rsid w:val="00E43E88"/>
    <w:pPr>
      <w:spacing w:before="240"/>
      <w:jc w:val="left"/>
    </w:pPr>
    <w:rPr>
      <w:rFonts w:ascii="Times New Roman" w:hAnsi="Times New Roman"/>
      <w:b/>
      <w:sz w:val="21"/>
    </w:rPr>
  </w:style>
  <w:style w:type="character" w:customStyle="1" w:styleId="TableHCharCharCharChar">
    <w:name w:val="TableH Char Char Char Char"/>
    <w:link w:val="TableHCharCharChar"/>
    <w:rsid w:val="00E43E88"/>
    <w:rPr>
      <w:b/>
      <w:sz w:val="21"/>
      <w:szCs w:val="22"/>
    </w:rPr>
  </w:style>
  <w:style w:type="character" w:customStyle="1" w:styleId="Heading8Char">
    <w:name w:val="Heading 8 Char"/>
    <w:link w:val="Heading8"/>
    <w:uiPriority w:val="9"/>
    <w:rsid w:val="000923DC"/>
    <w:rPr>
      <w:rFonts w:ascii="Calibri" w:eastAsia="Times New Roman" w:hAnsi="Calibri" w:cs="Times New Roman"/>
      <w:i/>
      <w:iCs/>
      <w:sz w:val="24"/>
      <w:szCs w:val="24"/>
      <w:lang w:val="en-GB"/>
    </w:rPr>
  </w:style>
  <w:style w:type="character" w:customStyle="1" w:styleId="highlighttext">
    <w:name w:val="highlighttext"/>
    <w:rsid w:val="00CA725C"/>
    <w:rPr>
      <w:rFonts w:ascii="Times New Roman" w:hAnsi="Times New Roman"/>
      <w:sz w:val="22"/>
      <w:bdr w:val="none" w:sz="0" w:space="0" w:color="auto"/>
      <w:shd w:val="clear" w:color="auto" w:fill="B3B3B3"/>
    </w:rPr>
  </w:style>
  <w:style w:type="paragraph" w:customStyle="1" w:styleId="steptext">
    <w:name w:val="steptext"/>
    <w:basedOn w:val="Normal"/>
    <w:rsid w:val="00CA725C"/>
    <w:pPr>
      <w:spacing w:after="0"/>
      <w:jc w:val="left"/>
    </w:pPr>
    <w:rPr>
      <w:rFonts w:ascii="Times New Roman" w:hAnsi="Times New Roman"/>
    </w:rPr>
  </w:style>
  <w:style w:type="paragraph" w:customStyle="1" w:styleId="NumberedList2">
    <w:name w:val="Numbered List 2"/>
    <w:aliases w:val="nl2"/>
    <w:basedOn w:val="Normal"/>
    <w:rsid w:val="00CA725C"/>
    <w:pPr>
      <w:spacing w:after="0" w:line="240" w:lineRule="atLeast"/>
      <w:ind w:hanging="360"/>
      <w:jc w:val="left"/>
    </w:pPr>
    <w:rPr>
      <w:rFonts w:ascii="Arial Unicode MS" w:hAnsi="Arial Unicode MS"/>
    </w:rPr>
  </w:style>
  <w:style w:type="paragraph" w:customStyle="1" w:styleId="CharChar">
    <w:name w:val="Char Char Знак Знак"/>
    <w:basedOn w:val="Normal"/>
    <w:rsid w:val="00E61BB0"/>
    <w:pPr>
      <w:spacing w:after="160" w:line="240" w:lineRule="exact"/>
      <w:jc w:val="left"/>
    </w:pPr>
    <w:rPr>
      <w:rFonts w:ascii="Times New Roman" w:hAnsi="Times New Roman" w:cs="Arial"/>
      <w:lang w:val="de-CH" w:eastAsia="de-CH"/>
    </w:rPr>
  </w:style>
  <w:style w:type="paragraph" w:styleId="PlainText">
    <w:name w:val="Plain Text"/>
    <w:basedOn w:val="Normal"/>
    <w:link w:val="PlainTextChar"/>
    <w:uiPriority w:val="99"/>
    <w:unhideWhenUsed/>
    <w:rsid w:val="00FC1F80"/>
    <w:pPr>
      <w:spacing w:after="0"/>
      <w:jc w:val="left"/>
    </w:pPr>
    <w:rPr>
      <w:rFonts w:ascii="Consolas" w:eastAsia="Calibri" w:hAnsi="Consolas"/>
      <w:sz w:val="21"/>
      <w:szCs w:val="21"/>
    </w:rPr>
  </w:style>
  <w:style w:type="character" w:customStyle="1" w:styleId="PlainTextChar">
    <w:name w:val="Plain Text Char"/>
    <w:link w:val="PlainText"/>
    <w:uiPriority w:val="99"/>
    <w:rsid w:val="00FC1F80"/>
    <w:rPr>
      <w:rFonts w:ascii="Consolas" w:eastAsia="Calibri" w:hAnsi="Consolas"/>
      <w:sz w:val="21"/>
      <w:szCs w:val="21"/>
    </w:rPr>
  </w:style>
  <w:style w:type="paragraph" w:styleId="TOCHeading">
    <w:name w:val="TOC Heading"/>
    <w:basedOn w:val="Heading1"/>
    <w:next w:val="Normal"/>
    <w:uiPriority w:val="39"/>
    <w:unhideWhenUsed/>
    <w:qFormat/>
    <w:rsid w:val="006B67FA"/>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rsid w:val="004C454A"/>
    <w:rPr>
      <w:rFonts w:ascii="Times" w:eastAsia="Times" w:hAnsi="Times"/>
      <w:sz w:val="24"/>
      <w:szCs w:val="24"/>
    </w:rPr>
  </w:style>
  <w:style w:type="character" w:customStyle="1" w:styleId="NoSpacingChar">
    <w:name w:val="No Spacing Char"/>
    <w:link w:val="NoSpacing"/>
    <w:uiPriority w:val="1"/>
    <w:rsid w:val="004C454A"/>
    <w:rPr>
      <w:rFonts w:ascii="Times" w:eastAsia="Times" w:hAnsi="Times"/>
      <w:sz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34"/>
    <w:qFormat/>
    <w:rsid w:val="00845B98"/>
    <w:rPr>
      <w:rFonts w:asciiTheme="majorHAnsi" w:hAnsiTheme="majorHAnsi" w:cstheme="majorHAnsi"/>
    </w:rPr>
  </w:style>
  <w:style w:type="character" w:customStyle="1" w:styleId="PlainTextChar1">
    <w:name w:val="Plain Text Char1"/>
    <w:uiPriority w:val="99"/>
    <w:locked/>
    <w:rsid w:val="00666A76"/>
    <w:rPr>
      <w:rFonts w:ascii="Consolas" w:eastAsia="Times New Roman" w:hAnsi="Consolas" w:cs="Times New Roman"/>
      <w:sz w:val="20"/>
      <w:szCs w:val="20"/>
    </w:rPr>
  </w:style>
  <w:style w:type="character" w:styleId="IntenseReference">
    <w:name w:val="Intense Reference"/>
    <w:uiPriority w:val="32"/>
    <w:rsid w:val="00DA4B58"/>
    <w:rPr>
      <w:b/>
      <w:bCs/>
      <w:smallCaps/>
      <w:color w:val="C0504D"/>
      <w:spacing w:val="5"/>
      <w:u w:val="single"/>
    </w:rPr>
  </w:style>
  <w:style w:type="character" w:customStyle="1" w:styleId="StyleHeading2NotBoldChar">
    <w:name w:val="Style Heading 2 + Not Bold Char"/>
    <w:rsid w:val="00DA4B58"/>
    <w:rPr>
      <w:rFonts w:ascii="Book Antiqua" w:hAnsi="Book Antiqua" w:cs="Arial"/>
      <w:b/>
      <w:i/>
      <w:sz w:val="22"/>
      <w:szCs w:val="28"/>
      <w:lang w:val="en-US" w:eastAsia="ar-SA"/>
    </w:rPr>
  </w:style>
  <w:style w:type="character" w:customStyle="1" w:styleId="apple-converted-space">
    <w:name w:val="apple-converted-space"/>
    <w:basedOn w:val="DefaultParagraphFont"/>
    <w:rsid w:val="00655B9D"/>
  </w:style>
  <w:style w:type="paragraph" w:customStyle="1" w:styleId="Normal1">
    <w:name w:val="Normal1"/>
    <w:basedOn w:val="Normal"/>
    <w:next w:val="Normal"/>
    <w:rsid w:val="00901804"/>
    <w:pPr>
      <w:numPr>
        <w:numId w:val="6"/>
      </w:numPr>
      <w:spacing w:after="0"/>
      <w:jc w:val="left"/>
    </w:pPr>
    <w:rPr>
      <w:rFonts w:eastAsia="Times New Roman"/>
      <w:noProof/>
      <w:lang w:eastAsia="ja-JP"/>
    </w:rPr>
  </w:style>
  <w:style w:type="character" w:customStyle="1" w:styleId="ColorfulList-Accent1Char">
    <w:name w:val="Colorful List - Accent 1 Char"/>
    <w:link w:val="ColorfulList-Accent12"/>
    <w:uiPriority w:val="34"/>
    <w:locked/>
    <w:rsid w:val="00007B01"/>
  </w:style>
  <w:style w:type="paragraph" w:customStyle="1" w:styleId="ColorfulList-Accent12">
    <w:name w:val="Colorful List - Accent 12"/>
    <w:basedOn w:val="Normal"/>
    <w:link w:val="ColorfulList-Accent1Char"/>
    <w:uiPriority w:val="34"/>
    <w:rsid w:val="00007B01"/>
    <w:pPr>
      <w:spacing w:after="0"/>
      <w:ind w:left="720"/>
      <w:jc w:val="left"/>
    </w:pPr>
  </w:style>
  <w:style w:type="paragraph" w:styleId="TOC3">
    <w:name w:val="toc 3"/>
    <w:basedOn w:val="Normal"/>
    <w:next w:val="Normal"/>
    <w:autoRedefine/>
    <w:uiPriority w:val="39"/>
    <w:unhideWhenUsed/>
    <w:rsid w:val="006957EB"/>
    <w:pPr>
      <w:ind w:left="40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rsid w:val="00872F38"/>
    <w:pPr>
      <w:spacing w:after="160" w:line="240" w:lineRule="exact"/>
    </w:pPr>
    <w:rPr>
      <w:rFonts w:ascii="Arial" w:hAnsi="Arial"/>
      <w:sz w:val="18"/>
      <w:vertAlign w:val="superscript"/>
    </w:rPr>
  </w:style>
  <w:style w:type="character" w:customStyle="1" w:styleId="Mention1">
    <w:name w:val="Mention1"/>
    <w:uiPriority w:val="99"/>
    <w:semiHidden/>
    <w:unhideWhenUsed/>
    <w:rsid w:val="00254E0E"/>
    <w:rPr>
      <w:color w:val="2B579A"/>
      <w:shd w:val="clear" w:color="auto" w:fill="E6E6E6"/>
    </w:rPr>
  </w:style>
  <w:style w:type="paragraph" w:customStyle="1" w:styleId="xmsonormal">
    <w:name w:val="x_msonormal"/>
    <w:basedOn w:val="Normal"/>
    <w:rsid w:val="00564787"/>
    <w:pPr>
      <w:spacing w:before="100" w:beforeAutospacing="1" w:after="100" w:afterAutospacing="1"/>
      <w:jc w:val="left"/>
    </w:pPr>
    <w:rPr>
      <w:rFonts w:ascii="Times New Roman" w:eastAsia="Times New Roman" w:hAnsi="Times New Roman"/>
      <w:sz w:val="24"/>
      <w:lang w:val="es-ES" w:eastAsia="es-ES"/>
    </w:rPr>
  </w:style>
  <w:style w:type="character" w:customStyle="1" w:styleId="UnresolvedMention1">
    <w:name w:val="Unresolved Mention1"/>
    <w:uiPriority w:val="99"/>
    <w:semiHidden/>
    <w:unhideWhenUsed/>
    <w:rsid w:val="00871632"/>
    <w:rPr>
      <w:color w:val="605E5C"/>
      <w:shd w:val="clear" w:color="auto" w:fill="E1DFDD"/>
    </w:rPr>
  </w:style>
  <w:style w:type="paragraph" w:customStyle="1" w:styleId="GEFQuestion">
    <w:name w:val="GEF Question"/>
    <w:basedOn w:val="Normal"/>
    <w:next w:val="Normal"/>
    <w:rsid w:val="00E349BA"/>
    <w:pPr>
      <w:spacing w:after="0"/>
      <w:ind w:left="-720"/>
      <w:jc w:val="left"/>
    </w:pPr>
    <w:rPr>
      <w:rFonts w:ascii="Times New Roman" w:eastAsia="Times New Roman" w:hAnsi="Times New Roman"/>
    </w:rPr>
  </w:style>
  <w:style w:type="character" w:customStyle="1" w:styleId="GEFFieldtoFilloutChar">
    <w:name w:val="GEF Field to Fill out Char"/>
    <w:link w:val="GEFFieldtoFillout"/>
    <w:qFormat/>
    <w:locked/>
    <w:rsid w:val="00E349BA"/>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rsid w:val="00E349BA"/>
    <w:pPr>
      <w:spacing w:after="0"/>
      <w:ind w:left="-720"/>
      <w:jc w:val="left"/>
    </w:pPr>
    <w:rPr>
      <w:rFonts w:ascii="Times New Roman" w:eastAsia="Times New Roman" w:hAnsi="Times New Roman"/>
      <w:color w:val="000000"/>
    </w:rPr>
  </w:style>
  <w:style w:type="numbering" w:customStyle="1" w:styleId="NoList1">
    <w:name w:val="No List1"/>
    <w:next w:val="NoList"/>
    <w:uiPriority w:val="99"/>
    <w:semiHidden/>
    <w:unhideWhenUsed/>
    <w:rsid w:val="007F5638"/>
  </w:style>
  <w:style w:type="paragraph" w:customStyle="1" w:styleId="GEFTableHeading">
    <w:name w:val="GEF Table Heading"/>
    <w:basedOn w:val="Normal"/>
    <w:next w:val="Normal"/>
    <w:qFormat/>
    <w:rsid w:val="007F5638"/>
    <w:pPr>
      <w:spacing w:after="0"/>
      <w:ind w:left="-720"/>
      <w:jc w:val="left"/>
    </w:pPr>
    <w:rPr>
      <w:rFonts w:ascii="Times New Roman Bold" w:eastAsia="Times New Roman" w:hAnsi="Times New Roman Bold"/>
      <w:b/>
      <w:bCs/>
      <w:smallCaps/>
      <w:color w:val="000000"/>
    </w:rPr>
  </w:style>
  <w:style w:type="paragraph" w:customStyle="1" w:styleId="GEFInstruction">
    <w:name w:val="GEF Instruction"/>
    <w:basedOn w:val="Normal"/>
    <w:next w:val="Normal"/>
    <w:qFormat/>
    <w:rsid w:val="007F5638"/>
    <w:pPr>
      <w:spacing w:after="0"/>
      <w:ind w:left="-540"/>
      <w:jc w:val="left"/>
    </w:pPr>
    <w:rPr>
      <w:rFonts w:ascii="Times New Roman" w:eastAsia="Times New Roman" w:hAnsi="Times New Roman"/>
    </w:rPr>
  </w:style>
  <w:style w:type="table" w:customStyle="1" w:styleId="TableGrid1">
    <w:name w:val="Table Grid1"/>
    <w:basedOn w:val="TableNormal"/>
    <w:next w:val="TableGrid"/>
    <w:uiPriority w:val="39"/>
    <w:rsid w:val="007F563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rsid w:val="00470E9A"/>
    <w:pPr>
      <w:spacing w:before="60" w:line="260" w:lineRule="exact"/>
      <w:ind w:left="720" w:hanging="360"/>
      <w:jc w:val="left"/>
    </w:pPr>
    <w:rPr>
      <w:rFonts w:eastAsia="Times New Roman"/>
      <w:lang w:eastAsia="ja-JP"/>
    </w:rPr>
  </w:style>
  <w:style w:type="character" w:customStyle="1" w:styleId="Heading6Char">
    <w:name w:val="Heading 6 Char"/>
    <w:basedOn w:val="DefaultParagraphFont"/>
    <w:link w:val="Heading6"/>
    <w:uiPriority w:val="9"/>
    <w:rsid w:val="00EC38D1"/>
    <w:rPr>
      <w:rFonts w:ascii="Times New Roman" w:eastAsia="Times New Roman" w:hAnsi="Times New Roman"/>
      <w:b/>
      <w:bCs/>
      <w:smallCaps/>
      <w:sz w:val="24"/>
      <w:szCs w:val="24"/>
      <w:lang w:val="x-none" w:eastAsia="x-none"/>
    </w:rPr>
  </w:style>
  <w:style w:type="character" w:customStyle="1" w:styleId="Heading7Char">
    <w:name w:val="Heading 7 Char"/>
    <w:basedOn w:val="DefaultParagraphFont"/>
    <w:link w:val="Heading7"/>
    <w:uiPriority w:val="9"/>
    <w:rsid w:val="00EC38D1"/>
    <w:rPr>
      <w:rFonts w:ascii="Times New Roman" w:eastAsia="Times New Roman" w:hAnsi="Times New Roman"/>
      <w:b/>
      <w:bCs/>
      <w:szCs w:val="24"/>
      <w:lang w:val="x-none" w:eastAsia="x-none"/>
    </w:rPr>
  </w:style>
  <w:style w:type="character" w:customStyle="1" w:styleId="Heading9Char">
    <w:name w:val="Heading 9 Char"/>
    <w:basedOn w:val="DefaultParagraphFont"/>
    <w:link w:val="Heading9"/>
    <w:uiPriority w:val="9"/>
    <w:rsid w:val="00EC38D1"/>
    <w:rPr>
      <w:rFonts w:ascii="Times New Roman" w:eastAsia="Times New Roman" w:hAnsi="Times New Roman"/>
      <w:b/>
      <w:bCs/>
      <w:sz w:val="24"/>
      <w:szCs w:val="24"/>
      <w:lang w:val="x-none" w:eastAsia="x-none"/>
    </w:rPr>
  </w:style>
  <w:style w:type="character" w:customStyle="1" w:styleId="Mention10">
    <w:name w:val="Mention1"/>
    <w:uiPriority w:val="99"/>
    <w:semiHidden/>
    <w:unhideWhenUsed/>
    <w:rsid w:val="00EC38D1"/>
    <w:rPr>
      <w:color w:val="2B579A"/>
      <w:shd w:val="clear" w:color="auto" w:fill="E6E6E6"/>
    </w:rPr>
  </w:style>
  <w:style w:type="paragraph" w:customStyle="1" w:styleId="Outline">
    <w:name w:val="Outline"/>
    <w:basedOn w:val="Normal"/>
    <w:rsid w:val="00EC38D1"/>
    <w:pPr>
      <w:spacing w:before="240" w:after="0"/>
      <w:jc w:val="left"/>
    </w:pPr>
    <w:rPr>
      <w:rFonts w:ascii="Times New Roman" w:eastAsia="Times New Roman" w:hAnsi="Times New Roman"/>
      <w:kern w:val="28"/>
      <w:sz w:val="24"/>
    </w:rPr>
  </w:style>
  <w:style w:type="paragraph" w:styleId="BodyTextIndent2">
    <w:name w:val="Body Text Indent 2"/>
    <w:basedOn w:val="Normal"/>
    <w:link w:val="BodyTextIndent2Char"/>
    <w:rsid w:val="00EC38D1"/>
    <w:pPr>
      <w:spacing w:after="0"/>
      <w:ind w:left="360"/>
      <w:jc w:val="left"/>
    </w:pPr>
    <w:rPr>
      <w:rFonts w:ascii="Times New Roman" w:eastAsia="Times New Roman" w:hAnsi="Times New Roman"/>
      <w:i/>
      <w:iCs/>
      <w:lang w:val="x-none" w:eastAsia="x-none"/>
    </w:rPr>
  </w:style>
  <w:style w:type="character" w:customStyle="1" w:styleId="BodyTextIndent2Char">
    <w:name w:val="Body Text Indent 2 Char"/>
    <w:basedOn w:val="DefaultParagraphFont"/>
    <w:link w:val="BodyTextIndent2"/>
    <w:rsid w:val="00EC38D1"/>
    <w:rPr>
      <w:rFonts w:ascii="Times New Roman" w:eastAsia="Times New Roman" w:hAnsi="Times New Roman"/>
      <w:i/>
      <w:iCs/>
      <w:szCs w:val="24"/>
      <w:lang w:val="x-none" w:eastAsia="x-none"/>
    </w:rPr>
  </w:style>
  <w:style w:type="paragraph" w:styleId="BodyTextIndent3">
    <w:name w:val="Body Text Indent 3"/>
    <w:basedOn w:val="Normal"/>
    <w:link w:val="BodyTextIndent3Char"/>
    <w:rsid w:val="00EC38D1"/>
    <w:pPr>
      <w:spacing w:after="0"/>
      <w:ind w:left="540"/>
      <w:jc w:val="left"/>
    </w:pPr>
    <w:rPr>
      <w:rFonts w:ascii="Times New Roman" w:eastAsia="Times New Roman" w:hAnsi="Times New Roman"/>
      <w:sz w:val="24"/>
      <w:lang w:val="x-none" w:eastAsia="x-none"/>
    </w:rPr>
  </w:style>
  <w:style w:type="character" w:customStyle="1" w:styleId="BodyTextIndent3Char">
    <w:name w:val="Body Text Indent 3 Char"/>
    <w:basedOn w:val="DefaultParagraphFont"/>
    <w:link w:val="BodyTextIndent3"/>
    <w:rsid w:val="00EC38D1"/>
    <w:rPr>
      <w:rFonts w:ascii="Times New Roman" w:eastAsia="Times New Roman" w:hAnsi="Times New Roman"/>
      <w:sz w:val="24"/>
      <w:szCs w:val="24"/>
      <w:lang w:val="x-none" w:eastAsia="x-none"/>
    </w:rPr>
  </w:style>
  <w:style w:type="paragraph" w:styleId="DocumentMap">
    <w:name w:val="Document Map"/>
    <w:basedOn w:val="Normal"/>
    <w:link w:val="DocumentMapChar"/>
    <w:semiHidden/>
    <w:rsid w:val="00EC38D1"/>
    <w:pPr>
      <w:shd w:val="clear" w:color="auto" w:fill="000080"/>
      <w:spacing w:after="0"/>
      <w:jc w:val="left"/>
    </w:pPr>
    <w:rPr>
      <w:rFonts w:ascii="Tahoma" w:eastAsia="Times New Roman" w:hAnsi="Tahoma"/>
      <w:lang w:val="x-none" w:eastAsia="x-none"/>
    </w:rPr>
  </w:style>
  <w:style w:type="character" w:customStyle="1" w:styleId="DocumentMapChar">
    <w:name w:val="Document Map Char"/>
    <w:basedOn w:val="DefaultParagraphFont"/>
    <w:link w:val="DocumentMap"/>
    <w:semiHidden/>
    <w:rsid w:val="00EC38D1"/>
    <w:rPr>
      <w:rFonts w:ascii="Tahoma" w:eastAsia="Times New Roman" w:hAnsi="Tahoma"/>
      <w:shd w:val="clear" w:color="auto" w:fill="000080"/>
      <w:lang w:val="x-none" w:eastAsia="x-none"/>
    </w:rPr>
  </w:style>
  <w:style w:type="paragraph" w:customStyle="1" w:styleId="MainParanoChapter">
    <w:name w:val="Main Para no Chapter #"/>
    <w:basedOn w:val="Normal"/>
    <w:link w:val="MainParanoChapterChar"/>
    <w:autoRedefine/>
    <w:uiPriority w:val="99"/>
    <w:qFormat/>
    <w:rsid w:val="00EC38D1"/>
    <w:pPr>
      <w:numPr>
        <w:numId w:val="13"/>
      </w:numPr>
      <w:spacing w:before="120" w:after="240"/>
      <w:ind w:left="0" w:firstLine="0"/>
      <w:jc w:val="left"/>
      <w:outlineLvl w:val="1"/>
    </w:pPr>
    <w:rPr>
      <w:rFonts w:ascii="Times New Roman" w:eastAsia="Times New Roman" w:hAnsi="Times New Roman"/>
      <w:color w:val="000000"/>
      <w:sz w:val="24"/>
      <w:lang w:val="x-none" w:eastAsia="x-none"/>
    </w:rPr>
  </w:style>
  <w:style w:type="character" w:customStyle="1" w:styleId="MainParanoChapterChar">
    <w:name w:val="Main Para no Chapter # Char"/>
    <w:link w:val="MainParanoChapter"/>
    <w:uiPriority w:val="99"/>
    <w:locked/>
    <w:rsid w:val="00EC38D1"/>
    <w:rPr>
      <w:rFonts w:ascii="Times New Roman" w:eastAsia="Times New Roman" w:hAnsi="Times New Roman"/>
      <w:color w:val="000000"/>
      <w:sz w:val="24"/>
      <w:lang w:val="x-none" w:eastAsia="x-none"/>
    </w:rPr>
  </w:style>
  <w:style w:type="paragraph" w:styleId="z-TopofForm">
    <w:name w:val="HTML Top of Form"/>
    <w:basedOn w:val="Normal"/>
    <w:next w:val="Normal"/>
    <w:link w:val="z-TopofFormChar"/>
    <w:hidden/>
    <w:rsid w:val="00EC38D1"/>
    <w:pPr>
      <w:pBdr>
        <w:bottom w:val="single" w:sz="6" w:space="1" w:color="auto"/>
      </w:pBdr>
      <w:spacing w:after="0"/>
      <w:jc w:val="center"/>
    </w:pPr>
    <w:rPr>
      <w:rFonts w:ascii="Arial" w:eastAsia="Times New Roman" w:hAnsi="Arial"/>
      <w:vanish/>
      <w:sz w:val="16"/>
      <w:szCs w:val="16"/>
      <w:lang w:val="x-none" w:eastAsia="x-none"/>
    </w:rPr>
  </w:style>
  <w:style w:type="character" w:customStyle="1" w:styleId="z-TopofFormChar">
    <w:name w:val="z-Top of Form Char"/>
    <w:basedOn w:val="DefaultParagraphFont"/>
    <w:link w:val="z-TopofForm"/>
    <w:rsid w:val="00EC38D1"/>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rsid w:val="00EC38D1"/>
    <w:pPr>
      <w:pBdr>
        <w:top w:val="single" w:sz="6" w:space="1" w:color="auto"/>
      </w:pBdr>
      <w:spacing w:after="0"/>
      <w:jc w:val="center"/>
    </w:pPr>
    <w:rPr>
      <w:rFonts w:ascii="Arial" w:eastAsia="Times New Roman" w:hAnsi="Arial"/>
      <w:vanish/>
      <w:sz w:val="16"/>
      <w:szCs w:val="16"/>
      <w:lang w:val="x-none" w:eastAsia="x-none"/>
    </w:rPr>
  </w:style>
  <w:style w:type="character" w:customStyle="1" w:styleId="z-BottomofFormChar">
    <w:name w:val="z-Bottom of Form Char"/>
    <w:basedOn w:val="DefaultParagraphFont"/>
    <w:link w:val="z-BottomofForm"/>
    <w:rsid w:val="00EC38D1"/>
    <w:rPr>
      <w:rFonts w:ascii="Arial" w:eastAsia="Times New Roman" w:hAnsi="Arial"/>
      <w:vanish/>
      <w:sz w:val="16"/>
      <w:szCs w:val="16"/>
      <w:lang w:val="x-none" w:eastAsia="x-none"/>
    </w:rPr>
  </w:style>
  <w:style w:type="numbering" w:customStyle="1" w:styleId="NoList2">
    <w:name w:val="No List2"/>
    <w:next w:val="NoList"/>
    <w:uiPriority w:val="99"/>
    <w:semiHidden/>
    <w:unhideWhenUsed/>
    <w:rsid w:val="00EC38D1"/>
  </w:style>
  <w:style w:type="numbering" w:customStyle="1" w:styleId="NoList11">
    <w:name w:val="No List11"/>
    <w:next w:val="NoList"/>
    <w:semiHidden/>
    <w:rsid w:val="00EC38D1"/>
  </w:style>
  <w:style w:type="paragraph" w:customStyle="1" w:styleId="GEFPartHeading">
    <w:name w:val="GEF Part Heading"/>
    <w:basedOn w:val="ListParagraph"/>
    <w:rsid w:val="00EC38D1"/>
    <w:pPr>
      <w:snapToGrid w:val="0"/>
      <w:spacing w:before="120" w:after="120"/>
      <w:ind w:left="-720"/>
      <w:outlineLvl w:val="0"/>
    </w:pPr>
    <w:rPr>
      <w:rFonts w:ascii="Times New Roman Bold" w:eastAsia="Times New Roman" w:hAnsi="Times New Roman Bold"/>
      <w:b/>
      <w:caps/>
      <w:noProof/>
      <w:color w:val="000000"/>
      <w:u w:val="single"/>
      <w:lang w:val="en-GB"/>
    </w:rPr>
  </w:style>
  <w:style w:type="paragraph" w:customStyle="1" w:styleId="NumberedParasPIF">
    <w:name w:val="Numbered Paras PIF"/>
    <w:basedOn w:val="Normal"/>
    <w:qFormat/>
    <w:rsid w:val="00EC38D1"/>
    <w:pPr>
      <w:numPr>
        <w:numId w:val="14"/>
      </w:numPr>
      <w:spacing w:after="100"/>
    </w:pPr>
    <w:rPr>
      <w:rFonts w:ascii="Times New Roman" w:eastAsia="Times New Roman" w:hAnsi="Times New Roman"/>
      <w:szCs w:val="18"/>
      <w:lang w:val="en-GB"/>
    </w:rPr>
  </w:style>
  <w:style w:type="paragraph" w:styleId="Revision">
    <w:name w:val="Revision"/>
    <w:hidden/>
    <w:uiPriority w:val="99"/>
    <w:semiHidden/>
    <w:rsid w:val="00EC38D1"/>
    <w:rPr>
      <w:szCs w:val="24"/>
    </w:rPr>
  </w:style>
  <w:style w:type="table" w:customStyle="1" w:styleId="TableGrid2">
    <w:name w:val="Table Grid2"/>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C38D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uiPriority w:val="99"/>
    <w:rsid w:val="00EC38D1"/>
  </w:style>
  <w:style w:type="character" w:customStyle="1" w:styleId="shorttext">
    <w:name w:val="short_text"/>
    <w:rsid w:val="00EC38D1"/>
  </w:style>
  <w:style w:type="numbering" w:customStyle="1" w:styleId="NoList3">
    <w:name w:val="No List3"/>
    <w:next w:val="NoList"/>
    <w:uiPriority w:val="99"/>
    <w:semiHidden/>
    <w:unhideWhenUsed/>
    <w:rsid w:val="00EC38D1"/>
  </w:style>
  <w:style w:type="paragraph" w:customStyle="1" w:styleId="Pa51">
    <w:name w:val="Pa51"/>
    <w:basedOn w:val="Normal"/>
    <w:next w:val="Normal"/>
    <w:uiPriority w:val="99"/>
    <w:rsid w:val="00325075"/>
    <w:pPr>
      <w:autoSpaceDE w:val="0"/>
      <w:autoSpaceDN w:val="0"/>
      <w:adjustRightInd w:val="0"/>
      <w:spacing w:after="0" w:line="181" w:lineRule="atLeast"/>
      <w:jc w:val="left"/>
    </w:pPr>
    <w:rPr>
      <w:rFonts w:ascii="Arial" w:eastAsiaTheme="minorEastAsia" w:hAnsi="Arial" w:cs="Arial"/>
      <w:sz w:val="24"/>
      <w:lang w:val="it-IT" w:eastAsia="zh-CN"/>
    </w:rPr>
  </w:style>
  <w:style w:type="character" w:customStyle="1" w:styleId="A3">
    <w:name w:val="A3"/>
    <w:uiPriority w:val="99"/>
    <w:rsid w:val="00325075"/>
    <w:rPr>
      <w:b/>
      <w:bCs/>
      <w:color w:val="000000"/>
      <w:sz w:val="23"/>
      <w:szCs w:val="23"/>
    </w:rPr>
  </w:style>
  <w:style w:type="character" w:customStyle="1" w:styleId="hgkelc">
    <w:name w:val="hgkelc"/>
    <w:basedOn w:val="DefaultParagraphFont"/>
    <w:rsid w:val="00B74335"/>
  </w:style>
  <w:style w:type="character" w:customStyle="1" w:styleId="acopre">
    <w:name w:val="acopre"/>
    <w:basedOn w:val="DefaultParagraphFont"/>
    <w:rsid w:val="007C0C79"/>
  </w:style>
  <w:style w:type="character" w:customStyle="1" w:styleId="jlqj4b">
    <w:name w:val="jlqj4b"/>
    <w:basedOn w:val="DefaultParagraphFont"/>
    <w:rsid w:val="008E35C8"/>
  </w:style>
  <w:style w:type="paragraph" w:customStyle="1" w:styleId="msonormal0">
    <w:name w:val="msonormal"/>
    <w:basedOn w:val="Normal"/>
    <w:rsid w:val="00164BA9"/>
    <w:pPr>
      <w:spacing w:before="100" w:beforeAutospacing="1" w:after="100" w:afterAutospacing="1"/>
      <w:jc w:val="left"/>
    </w:pPr>
    <w:rPr>
      <w:rFonts w:ascii="Times New Roman" w:eastAsia="Times New Roman" w:hAnsi="Times New Roman"/>
      <w:sz w:val="24"/>
      <w:szCs w:val="24"/>
      <w:lang w:val="en-GB" w:eastAsia="zh-CN"/>
    </w:rPr>
  </w:style>
  <w:style w:type="paragraph" w:customStyle="1" w:styleId="font5">
    <w:name w:val="font5"/>
    <w:basedOn w:val="Normal"/>
    <w:rsid w:val="00164BA9"/>
    <w:pPr>
      <w:spacing w:before="100" w:beforeAutospacing="1" w:after="100" w:afterAutospacing="1"/>
      <w:jc w:val="left"/>
    </w:pPr>
    <w:rPr>
      <w:rFonts w:eastAsia="Times New Roman" w:cs="Calibri"/>
      <w:b/>
      <w:bCs/>
      <w:color w:val="000000"/>
      <w:sz w:val="18"/>
      <w:szCs w:val="18"/>
      <w:lang w:val="en-GB" w:eastAsia="zh-CN"/>
    </w:rPr>
  </w:style>
  <w:style w:type="paragraph" w:customStyle="1" w:styleId="font6">
    <w:name w:val="font6"/>
    <w:basedOn w:val="Normal"/>
    <w:rsid w:val="00164BA9"/>
    <w:pPr>
      <w:spacing w:before="100" w:beforeAutospacing="1" w:after="100" w:afterAutospacing="1"/>
      <w:jc w:val="left"/>
    </w:pPr>
    <w:rPr>
      <w:rFonts w:eastAsia="Times New Roman" w:cs="Calibri"/>
      <w:b/>
      <w:bCs/>
      <w:i/>
      <w:iCs/>
      <w:color w:val="000000"/>
      <w:sz w:val="18"/>
      <w:szCs w:val="18"/>
      <w:lang w:val="en-GB" w:eastAsia="zh-CN"/>
    </w:rPr>
  </w:style>
  <w:style w:type="paragraph" w:customStyle="1" w:styleId="xl65">
    <w:name w:val="xl65"/>
    <w:basedOn w:val="Normal"/>
    <w:rsid w:val="00164BA9"/>
    <w:pPr>
      <w:spacing w:before="100" w:beforeAutospacing="1" w:after="100" w:afterAutospacing="1"/>
      <w:jc w:val="left"/>
    </w:pPr>
    <w:rPr>
      <w:rFonts w:ascii="Times New Roman" w:eastAsia="Times New Roman" w:hAnsi="Times New Roman"/>
      <w:sz w:val="24"/>
      <w:szCs w:val="24"/>
      <w:lang w:val="en-GB" w:eastAsia="zh-CN"/>
    </w:rPr>
  </w:style>
  <w:style w:type="paragraph" w:customStyle="1" w:styleId="xl66">
    <w:name w:val="xl66"/>
    <w:basedOn w:val="Normal"/>
    <w:rsid w:val="00164B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n-GB" w:eastAsia="zh-CN"/>
    </w:rPr>
  </w:style>
  <w:style w:type="paragraph" w:customStyle="1" w:styleId="xl67">
    <w:name w:val="xl67"/>
    <w:basedOn w:val="Normal"/>
    <w:rsid w:val="00164B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val="en-GB" w:eastAsia="zh-CN"/>
    </w:rPr>
  </w:style>
  <w:style w:type="paragraph" w:customStyle="1" w:styleId="xl68">
    <w:name w:val="xl68"/>
    <w:basedOn w:val="Normal"/>
    <w:rsid w:val="00164B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n-GB" w:eastAsia="zh-CN"/>
    </w:rPr>
  </w:style>
  <w:style w:type="paragraph" w:customStyle="1" w:styleId="xl69">
    <w:name w:val="xl69"/>
    <w:basedOn w:val="Normal"/>
    <w:rsid w:val="00164B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i/>
      <w:iCs/>
      <w:sz w:val="24"/>
      <w:szCs w:val="24"/>
      <w:lang w:val="en-GB" w:eastAsia="zh-CN"/>
    </w:rPr>
  </w:style>
  <w:style w:type="paragraph" w:customStyle="1" w:styleId="xl70">
    <w:name w:val="xl70"/>
    <w:basedOn w:val="Normal"/>
    <w:rsid w:val="00164BA9"/>
    <w:pPr>
      <w:pBdr>
        <w:top w:val="single" w:sz="8" w:space="0" w:color="auto"/>
        <w:left w:val="single" w:sz="8" w:space="0" w:color="auto"/>
        <w:bottom w:val="single" w:sz="4" w:space="0" w:color="auto"/>
        <w:right w:val="single" w:sz="4" w:space="0" w:color="auto"/>
      </w:pBdr>
      <w:shd w:val="clear" w:color="000000" w:fill="D0CECE"/>
      <w:spacing w:before="100" w:beforeAutospacing="1" w:after="100" w:afterAutospacing="1"/>
      <w:jc w:val="left"/>
      <w:textAlignment w:val="top"/>
    </w:pPr>
    <w:rPr>
      <w:rFonts w:ascii="Times New Roman" w:eastAsia="Times New Roman" w:hAnsi="Times New Roman"/>
      <w:b/>
      <w:bCs/>
      <w:sz w:val="18"/>
      <w:szCs w:val="18"/>
      <w:lang w:val="en-GB" w:eastAsia="zh-CN"/>
    </w:rPr>
  </w:style>
  <w:style w:type="paragraph" w:customStyle="1" w:styleId="xl71">
    <w:name w:val="xl71"/>
    <w:basedOn w:val="Normal"/>
    <w:rsid w:val="00164BA9"/>
    <w:pPr>
      <w:pBdr>
        <w:top w:val="single" w:sz="8"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Times New Roman" w:eastAsia="Times New Roman" w:hAnsi="Times New Roman"/>
      <w:b/>
      <w:bCs/>
      <w:sz w:val="18"/>
      <w:szCs w:val="18"/>
      <w:lang w:val="en-GB" w:eastAsia="zh-CN"/>
    </w:rPr>
  </w:style>
  <w:style w:type="paragraph" w:customStyle="1" w:styleId="xl72">
    <w:name w:val="xl72"/>
    <w:basedOn w:val="Normal"/>
    <w:rsid w:val="00164BA9"/>
    <w:pPr>
      <w:pBdr>
        <w:top w:val="single" w:sz="8" w:space="0" w:color="auto"/>
        <w:left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Times New Roman" w:eastAsia="Times New Roman" w:hAnsi="Times New Roman"/>
      <w:b/>
      <w:bCs/>
      <w:i/>
      <w:iCs/>
      <w:sz w:val="18"/>
      <w:szCs w:val="18"/>
      <w:lang w:val="en-GB" w:eastAsia="zh-CN"/>
    </w:rPr>
  </w:style>
  <w:style w:type="paragraph" w:customStyle="1" w:styleId="xl73">
    <w:name w:val="xl73"/>
    <w:basedOn w:val="Normal"/>
    <w:rsid w:val="00164BA9"/>
    <w:pPr>
      <w:pBdr>
        <w:top w:val="single" w:sz="8" w:space="0" w:color="auto"/>
        <w:left w:val="single" w:sz="4" w:space="0" w:color="auto"/>
        <w:bottom w:val="single" w:sz="4" w:space="0" w:color="auto"/>
        <w:right w:val="single" w:sz="8" w:space="0" w:color="auto"/>
      </w:pBdr>
      <w:shd w:val="clear" w:color="000000" w:fill="D0CECE"/>
      <w:spacing w:before="100" w:beforeAutospacing="1" w:after="100" w:afterAutospacing="1"/>
      <w:jc w:val="center"/>
      <w:textAlignment w:val="center"/>
    </w:pPr>
    <w:rPr>
      <w:rFonts w:ascii="Times New Roman" w:eastAsia="Times New Roman" w:hAnsi="Times New Roman"/>
      <w:b/>
      <w:bCs/>
      <w:i/>
      <w:iCs/>
      <w:sz w:val="18"/>
      <w:szCs w:val="18"/>
      <w:lang w:val="en-GB" w:eastAsia="zh-CN"/>
    </w:rPr>
  </w:style>
  <w:style w:type="paragraph" w:customStyle="1" w:styleId="xl74">
    <w:name w:val="xl74"/>
    <w:basedOn w:val="Normal"/>
    <w:rsid w:val="00164BA9"/>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n-GB" w:eastAsia="zh-CN"/>
    </w:rPr>
  </w:style>
  <w:style w:type="paragraph" w:customStyle="1" w:styleId="xl75">
    <w:name w:val="xl75"/>
    <w:basedOn w:val="Normal"/>
    <w:rsid w:val="00164BA9"/>
    <w:pPr>
      <w:pBdr>
        <w:left w:val="single" w:sz="8" w:space="0" w:color="auto"/>
        <w:bottom w:val="single" w:sz="8" w:space="0" w:color="auto"/>
        <w:right w:val="single" w:sz="4" w:space="0" w:color="auto"/>
      </w:pBdr>
      <w:shd w:val="clear" w:color="000000" w:fill="D0CECE"/>
      <w:spacing w:before="100" w:beforeAutospacing="1" w:after="100" w:afterAutospacing="1"/>
      <w:jc w:val="right"/>
      <w:textAlignment w:val="top"/>
    </w:pPr>
    <w:rPr>
      <w:rFonts w:ascii="Times New Roman" w:eastAsia="Times New Roman" w:hAnsi="Times New Roman"/>
      <w:b/>
      <w:bCs/>
      <w:i/>
      <w:iCs/>
      <w:sz w:val="24"/>
      <w:szCs w:val="24"/>
      <w:lang w:val="en-GB" w:eastAsia="zh-CN"/>
    </w:rPr>
  </w:style>
  <w:style w:type="paragraph" w:customStyle="1" w:styleId="xl76">
    <w:name w:val="xl76"/>
    <w:basedOn w:val="Normal"/>
    <w:rsid w:val="00164BA9"/>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left"/>
    </w:pPr>
    <w:rPr>
      <w:rFonts w:ascii="Times New Roman" w:eastAsia="Times New Roman" w:hAnsi="Times New Roman"/>
      <w:b/>
      <w:bCs/>
      <w:i/>
      <w:iCs/>
      <w:sz w:val="24"/>
      <w:szCs w:val="24"/>
      <w:lang w:val="en-GB" w:eastAsia="zh-CN"/>
    </w:rPr>
  </w:style>
  <w:style w:type="paragraph" w:customStyle="1" w:styleId="xl77">
    <w:name w:val="xl77"/>
    <w:basedOn w:val="Normal"/>
    <w:rsid w:val="00164BA9"/>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left"/>
      <w:textAlignment w:val="top"/>
    </w:pPr>
    <w:rPr>
      <w:rFonts w:ascii="Times New Roman" w:eastAsia="Times New Roman" w:hAnsi="Times New Roman"/>
      <w:b/>
      <w:bCs/>
      <w:i/>
      <w:iCs/>
      <w:sz w:val="16"/>
      <w:szCs w:val="16"/>
      <w:lang w:val="en-GB" w:eastAsia="zh-CN"/>
    </w:rPr>
  </w:style>
  <w:style w:type="paragraph" w:customStyle="1" w:styleId="xl78">
    <w:name w:val="xl78"/>
    <w:basedOn w:val="Normal"/>
    <w:rsid w:val="00164BA9"/>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left"/>
    </w:pPr>
    <w:rPr>
      <w:rFonts w:ascii="Times New Roman" w:eastAsia="Times New Roman" w:hAnsi="Times New Roman"/>
      <w:b/>
      <w:bCs/>
      <w:i/>
      <w:iCs/>
      <w:sz w:val="24"/>
      <w:szCs w:val="24"/>
      <w:lang w:val="en-GB" w:eastAsia="zh-CN"/>
    </w:rPr>
  </w:style>
  <w:style w:type="paragraph" w:customStyle="1" w:styleId="xl79">
    <w:name w:val="xl79"/>
    <w:basedOn w:val="Normal"/>
    <w:rsid w:val="00164BA9"/>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jc w:val="left"/>
    </w:pPr>
    <w:rPr>
      <w:rFonts w:ascii="Times New Roman" w:eastAsia="Times New Roman" w:hAnsi="Times New Roman"/>
      <w:b/>
      <w:bCs/>
      <w:i/>
      <w:iCs/>
      <w:sz w:val="24"/>
      <w:szCs w:val="24"/>
      <w:lang w:val="en-GB" w:eastAsia="zh-CN"/>
    </w:rPr>
  </w:style>
  <w:style w:type="paragraph" w:customStyle="1" w:styleId="xl80">
    <w:name w:val="xl80"/>
    <w:basedOn w:val="Normal"/>
    <w:rsid w:val="00164BA9"/>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n-GB" w:eastAsia="zh-CN"/>
    </w:rPr>
  </w:style>
  <w:style w:type="paragraph" w:customStyle="1" w:styleId="xl81">
    <w:name w:val="xl81"/>
    <w:basedOn w:val="Normal"/>
    <w:rsid w:val="00164BA9"/>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16"/>
      <w:szCs w:val="16"/>
      <w:lang w:val="en-GB" w:eastAsia="zh-CN"/>
    </w:rPr>
  </w:style>
  <w:style w:type="paragraph" w:customStyle="1" w:styleId="xl82">
    <w:name w:val="xl82"/>
    <w:basedOn w:val="Normal"/>
    <w:rsid w:val="00164BA9"/>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n-GB" w:eastAsia="zh-CN"/>
    </w:rPr>
  </w:style>
  <w:style w:type="paragraph" w:customStyle="1" w:styleId="xl83">
    <w:name w:val="xl83"/>
    <w:basedOn w:val="Normal"/>
    <w:rsid w:val="00164BA9"/>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i/>
      <w:iCs/>
      <w:sz w:val="24"/>
      <w:szCs w:val="24"/>
      <w:lang w:val="en-GB" w:eastAsia="zh-CN"/>
    </w:rPr>
  </w:style>
  <w:style w:type="paragraph" w:customStyle="1" w:styleId="xl84">
    <w:name w:val="xl84"/>
    <w:basedOn w:val="Normal"/>
    <w:rsid w:val="00164BA9"/>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n-GB" w:eastAsia="zh-CN"/>
    </w:rPr>
  </w:style>
  <w:style w:type="paragraph" w:customStyle="1" w:styleId="xl85">
    <w:name w:val="xl85"/>
    <w:basedOn w:val="Normal"/>
    <w:rsid w:val="00164BA9"/>
    <w:pPr>
      <w:pBdr>
        <w:top w:val="single" w:sz="4" w:space="0" w:color="auto"/>
        <w:left w:val="single" w:sz="8" w:space="0" w:color="auto"/>
        <w:bottom w:val="single" w:sz="8" w:space="0" w:color="auto"/>
        <w:right w:val="single" w:sz="4" w:space="0" w:color="auto"/>
      </w:pBdr>
      <w:shd w:val="clear" w:color="000000" w:fill="D0CECE"/>
      <w:spacing w:before="100" w:beforeAutospacing="1" w:after="100" w:afterAutospacing="1"/>
      <w:jc w:val="right"/>
      <w:textAlignment w:val="top"/>
    </w:pPr>
    <w:rPr>
      <w:rFonts w:ascii="Times New Roman" w:eastAsia="Times New Roman" w:hAnsi="Times New Roman"/>
      <w:b/>
      <w:bCs/>
      <w:i/>
      <w:iCs/>
      <w:sz w:val="24"/>
      <w:szCs w:val="24"/>
      <w:lang w:val="en-GB" w:eastAsia="zh-CN"/>
    </w:rPr>
  </w:style>
  <w:style w:type="paragraph" w:customStyle="1" w:styleId="xl86">
    <w:name w:val="xl86"/>
    <w:basedOn w:val="Normal"/>
    <w:rsid w:val="00164BA9"/>
    <w:pPr>
      <w:pBdr>
        <w:left w:val="single" w:sz="8" w:space="0" w:color="auto"/>
        <w:bottom w:val="single" w:sz="8" w:space="0" w:color="auto"/>
        <w:right w:val="single" w:sz="4" w:space="0" w:color="auto"/>
      </w:pBdr>
      <w:shd w:val="clear" w:color="000000" w:fill="D0CECE"/>
      <w:spacing w:before="100" w:beforeAutospacing="1" w:after="100" w:afterAutospacing="1"/>
      <w:jc w:val="right"/>
    </w:pPr>
    <w:rPr>
      <w:rFonts w:ascii="Times New Roman" w:eastAsia="Times New Roman" w:hAnsi="Times New Roman"/>
      <w:b/>
      <w:bCs/>
      <w:i/>
      <w:iCs/>
      <w:sz w:val="24"/>
      <w:szCs w:val="24"/>
      <w:lang w:val="en-GB" w:eastAsia="zh-CN"/>
    </w:rPr>
  </w:style>
  <w:style w:type="paragraph" w:customStyle="1" w:styleId="xl87">
    <w:name w:val="xl87"/>
    <w:basedOn w:val="Normal"/>
    <w:rsid w:val="00164BA9"/>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right"/>
    </w:pPr>
    <w:rPr>
      <w:rFonts w:ascii="Times New Roman" w:eastAsia="Times New Roman" w:hAnsi="Times New Roman"/>
      <w:b/>
      <w:bCs/>
      <w:i/>
      <w:iCs/>
      <w:sz w:val="24"/>
      <w:szCs w:val="24"/>
      <w:lang w:val="en-GB" w:eastAsia="zh-CN"/>
    </w:rPr>
  </w:style>
  <w:style w:type="paragraph" w:customStyle="1" w:styleId="xl88">
    <w:name w:val="xl88"/>
    <w:basedOn w:val="Normal"/>
    <w:rsid w:val="00164BA9"/>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right"/>
    </w:pPr>
    <w:rPr>
      <w:rFonts w:ascii="Times New Roman" w:eastAsia="Times New Roman" w:hAnsi="Times New Roman"/>
      <w:b/>
      <w:bCs/>
      <w:i/>
      <w:iCs/>
      <w:sz w:val="16"/>
      <w:szCs w:val="16"/>
      <w:lang w:val="en-GB" w:eastAsia="zh-CN"/>
    </w:rPr>
  </w:style>
  <w:style w:type="paragraph" w:customStyle="1" w:styleId="xl89">
    <w:name w:val="xl89"/>
    <w:basedOn w:val="Normal"/>
    <w:rsid w:val="00164BA9"/>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jc w:val="right"/>
    </w:pPr>
    <w:rPr>
      <w:rFonts w:ascii="Times New Roman" w:eastAsia="Times New Roman" w:hAnsi="Times New Roman"/>
      <w:b/>
      <w:bCs/>
      <w:i/>
      <w:iCs/>
      <w:sz w:val="24"/>
      <w:szCs w:val="24"/>
      <w:lang w:val="en-GB" w:eastAsia="zh-CN"/>
    </w:rPr>
  </w:style>
  <w:style w:type="paragraph" w:customStyle="1" w:styleId="xl90">
    <w:name w:val="xl90"/>
    <w:basedOn w:val="Normal"/>
    <w:rsid w:val="00164BA9"/>
    <w:pPr>
      <w:pBdr>
        <w:top w:val="single" w:sz="4" w:space="0" w:color="auto"/>
        <w:left w:val="single" w:sz="4" w:space="0" w:color="auto"/>
        <w:bottom w:val="single" w:sz="8" w:space="0" w:color="auto"/>
        <w:right w:val="single" w:sz="8" w:space="0" w:color="auto"/>
      </w:pBdr>
      <w:shd w:val="clear" w:color="000000" w:fill="D0CECE"/>
      <w:spacing w:before="100" w:beforeAutospacing="1" w:after="100" w:afterAutospacing="1"/>
      <w:jc w:val="right"/>
    </w:pPr>
    <w:rPr>
      <w:rFonts w:ascii="Times New Roman" w:eastAsia="Times New Roman" w:hAnsi="Times New Roman"/>
      <w:b/>
      <w:bCs/>
      <w:i/>
      <w:iCs/>
      <w:sz w:val="24"/>
      <w:szCs w:val="24"/>
      <w:lang w:val="en-GB" w:eastAsia="zh-CN"/>
    </w:rPr>
  </w:style>
  <w:style w:type="paragraph" w:customStyle="1" w:styleId="xl91">
    <w:name w:val="xl91"/>
    <w:basedOn w:val="Normal"/>
    <w:rsid w:val="00164BA9"/>
    <w:pPr>
      <w:pBdr>
        <w:top w:val="single" w:sz="8" w:space="0" w:color="auto"/>
        <w:left w:val="single" w:sz="8" w:space="0" w:color="auto"/>
        <w:bottom w:val="single" w:sz="8" w:space="0" w:color="auto"/>
        <w:right w:val="single" w:sz="4" w:space="0" w:color="auto"/>
      </w:pBdr>
      <w:shd w:val="clear" w:color="000000" w:fill="595959"/>
      <w:spacing w:before="100" w:beforeAutospacing="1" w:after="100" w:afterAutospacing="1"/>
      <w:jc w:val="left"/>
    </w:pPr>
    <w:rPr>
      <w:rFonts w:ascii="Times New Roman" w:eastAsia="Times New Roman" w:hAnsi="Times New Roman"/>
      <w:b/>
      <w:bCs/>
      <w:color w:val="FFFFFF"/>
      <w:sz w:val="24"/>
      <w:szCs w:val="24"/>
      <w:lang w:val="en-GB" w:eastAsia="zh-CN"/>
    </w:rPr>
  </w:style>
  <w:style w:type="paragraph" w:customStyle="1" w:styleId="xl92">
    <w:name w:val="xl92"/>
    <w:basedOn w:val="Normal"/>
    <w:rsid w:val="00164BA9"/>
    <w:pPr>
      <w:pBdr>
        <w:top w:val="single" w:sz="8" w:space="0" w:color="auto"/>
        <w:left w:val="single" w:sz="4" w:space="0" w:color="auto"/>
        <w:bottom w:val="single" w:sz="8" w:space="0" w:color="auto"/>
        <w:right w:val="single" w:sz="4" w:space="0" w:color="auto"/>
      </w:pBdr>
      <w:shd w:val="clear" w:color="000000" w:fill="595959"/>
      <w:spacing w:before="100" w:beforeAutospacing="1" w:after="100" w:afterAutospacing="1"/>
      <w:jc w:val="left"/>
    </w:pPr>
    <w:rPr>
      <w:rFonts w:ascii="Times New Roman" w:eastAsia="Times New Roman" w:hAnsi="Times New Roman"/>
      <w:b/>
      <w:bCs/>
      <w:color w:val="FFFFFF"/>
      <w:sz w:val="24"/>
      <w:szCs w:val="24"/>
      <w:lang w:val="en-GB" w:eastAsia="zh-CN"/>
    </w:rPr>
  </w:style>
  <w:style w:type="paragraph" w:customStyle="1" w:styleId="xl93">
    <w:name w:val="xl93"/>
    <w:basedOn w:val="Normal"/>
    <w:rsid w:val="00164BA9"/>
    <w:pPr>
      <w:pBdr>
        <w:top w:val="single" w:sz="8" w:space="0" w:color="auto"/>
        <w:left w:val="single" w:sz="4" w:space="0" w:color="auto"/>
        <w:bottom w:val="single" w:sz="8" w:space="0" w:color="auto"/>
        <w:right w:val="single" w:sz="4" w:space="0" w:color="auto"/>
      </w:pBdr>
      <w:shd w:val="clear" w:color="000000" w:fill="595959"/>
      <w:spacing w:before="100" w:beforeAutospacing="1" w:after="100" w:afterAutospacing="1"/>
      <w:jc w:val="left"/>
    </w:pPr>
    <w:rPr>
      <w:rFonts w:ascii="Times New Roman" w:eastAsia="Times New Roman" w:hAnsi="Times New Roman"/>
      <w:b/>
      <w:bCs/>
      <w:color w:val="FFFFFF"/>
      <w:sz w:val="24"/>
      <w:szCs w:val="24"/>
      <w:lang w:val="en-GB" w:eastAsia="zh-CN"/>
    </w:rPr>
  </w:style>
  <w:style w:type="paragraph" w:customStyle="1" w:styleId="xl94">
    <w:name w:val="xl94"/>
    <w:basedOn w:val="Normal"/>
    <w:rsid w:val="00164BA9"/>
    <w:pPr>
      <w:pBdr>
        <w:top w:val="single" w:sz="8" w:space="0" w:color="auto"/>
        <w:left w:val="single" w:sz="4" w:space="0" w:color="auto"/>
        <w:bottom w:val="single" w:sz="8" w:space="0" w:color="auto"/>
        <w:right w:val="single" w:sz="4" w:space="0" w:color="auto"/>
      </w:pBdr>
      <w:shd w:val="clear" w:color="000000" w:fill="595959"/>
      <w:spacing w:before="100" w:beforeAutospacing="1" w:after="100" w:afterAutospacing="1"/>
      <w:jc w:val="left"/>
    </w:pPr>
    <w:rPr>
      <w:rFonts w:ascii="Times New Roman" w:eastAsia="Times New Roman" w:hAnsi="Times New Roman"/>
      <w:b/>
      <w:bCs/>
      <w:color w:val="FFFFFF"/>
      <w:sz w:val="24"/>
      <w:szCs w:val="24"/>
      <w:lang w:val="en-GB" w:eastAsia="zh-CN"/>
    </w:rPr>
  </w:style>
  <w:style w:type="paragraph" w:customStyle="1" w:styleId="xl95">
    <w:name w:val="xl95"/>
    <w:basedOn w:val="Normal"/>
    <w:rsid w:val="00164BA9"/>
    <w:pPr>
      <w:pBdr>
        <w:top w:val="single" w:sz="8" w:space="0" w:color="auto"/>
        <w:left w:val="single" w:sz="4" w:space="0" w:color="auto"/>
        <w:bottom w:val="single" w:sz="8" w:space="0" w:color="auto"/>
        <w:right w:val="single" w:sz="8" w:space="0" w:color="auto"/>
      </w:pBdr>
      <w:shd w:val="clear" w:color="000000" w:fill="595959"/>
      <w:spacing w:before="100" w:beforeAutospacing="1" w:after="100" w:afterAutospacing="1"/>
      <w:jc w:val="left"/>
    </w:pPr>
    <w:rPr>
      <w:rFonts w:ascii="Times New Roman" w:eastAsia="Times New Roman" w:hAnsi="Times New Roman"/>
      <w:b/>
      <w:bCs/>
      <w:color w:val="FFFFFF"/>
      <w:sz w:val="24"/>
      <w:szCs w:val="24"/>
      <w:lang w:val="en-GB" w:eastAsia="zh-CN"/>
    </w:rPr>
  </w:style>
  <w:style w:type="paragraph" w:customStyle="1" w:styleId="xl96">
    <w:name w:val="xl96"/>
    <w:basedOn w:val="Normal"/>
    <w:rsid w:val="00164BA9"/>
    <w:pPr>
      <w:pBdr>
        <w:top w:val="single" w:sz="8" w:space="0" w:color="auto"/>
        <w:left w:val="single" w:sz="8"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97">
    <w:name w:val="xl97"/>
    <w:basedOn w:val="Normal"/>
    <w:rsid w:val="00164BA9"/>
    <w:pPr>
      <w:pBdr>
        <w:left w:val="single" w:sz="8"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98">
    <w:name w:val="xl98"/>
    <w:basedOn w:val="Normal"/>
    <w:rsid w:val="00164BA9"/>
    <w:pPr>
      <w:pBdr>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99">
    <w:name w:val="xl99"/>
    <w:basedOn w:val="Normal"/>
    <w:rsid w:val="00164BA9"/>
    <w:pPr>
      <w:pBdr>
        <w:top w:val="single" w:sz="8"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100">
    <w:name w:val="xl100"/>
    <w:basedOn w:val="Normal"/>
    <w:rsid w:val="00164BA9"/>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101">
    <w:name w:val="xl101"/>
    <w:basedOn w:val="Normal"/>
    <w:rsid w:val="00164BA9"/>
    <w:pPr>
      <w:pBdr>
        <w:top w:val="single" w:sz="4" w:space="0" w:color="auto"/>
        <w:left w:val="single" w:sz="8"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102">
    <w:name w:val="xl102"/>
    <w:basedOn w:val="Normal"/>
    <w:rsid w:val="00164BA9"/>
    <w:pPr>
      <w:pBdr>
        <w:top w:val="single" w:sz="8" w:space="0" w:color="auto"/>
        <w:left w:val="single" w:sz="8"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103">
    <w:name w:val="xl103"/>
    <w:basedOn w:val="Normal"/>
    <w:rsid w:val="00164BA9"/>
    <w:pPr>
      <w:pBdr>
        <w:left w:val="single" w:sz="8"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104">
    <w:name w:val="xl104"/>
    <w:basedOn w:val="Normal"/>
    <w:rsid w:val="00164BA9"/>
    <w:pPr>
      <w:pBdr>
        <w:left w:val="single" w:sz="8"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sz w:val="24"/>
      <w:szCs w:val="24"/>
      <w:lang w:val="en-GB" w:eastAsia="zh-CN"/>
    </w:rPr>
  </w:style>
  <w:style w:type="paragraph" w:customStyle="1" w:styleId="xl105">
    <w:name w:val="xl105"/>
    <w:basedOn w:val="Normal"/>
    <w:rsid w:val="00164BA9"/>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sz w:val="24"/>
      <w:szCs w:val="24"/>
      <w:lang w:val="en-GB" w:eastAsia="zh-CN"/>
    </w:rPr>
  </w:style>
  <w:style w:type="paragraph" w:customStyle="1" w:styleId="xl106">
    <w:name w:val="xl106"/>
    <w:basedOn w:val="Normal"/>
    <w:rsid w:val="00164BA9"/>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sz w:val="24"/>
      <w:szCs w:val="24"/>
      <w:lang w:val="en-GB" w:eastAsia="zh-CN"/>
    </w:rPr>
  </w:style>
  <w:style w:type="numbering" w:customStyle="1" w:styleId="NoList4">
    <w:name w:val="No List4"/>
    <w:next w:val="NoList"/>
    <w:uiPriority w:val="99"/>
    <w:semiHidden/>
    <w:unhideWhenUsed/>
    <w:rsid w:val="00AD1F43"/>
  </w:style>
  <w:style w:type="paragraph" w:customStyle="1" w:styleId="ColorfulList-Accent11">
    <w:name w:val="Colorful List - Accent 11"/>
    <w:basedOn w:val="Normal"/>
    <w:rsid w:val="00AD1F43"/>
    <w:pPr>
      <w:spacing w:after="0"/>
      <w:ind w:left="720"/>
      <w:contextualSpacing/>
      <w:jc w:val="left"/>
    </w:pPr>
    <w:rPr>
      <w:rFonts w:eastAsia="MS Mincho"/>
      <w:szCs w:val="24"/>
      <w:lang w:eastAsia="ja-JP"/>
    </w:rPr>
  </w:style>
  <w:style w:type="paragraph" w:customStyle="1" w:styleId="SESPbodynumbered">
    <w:name w:val="SESP body numbered"/>
    <w:basedOn w:val="Normal"/>
    <w:rsid w:val="00AD1F43"/>
    <w:pPr>
      <w:numPr>
        <w:numId w:val="22"/>
      </w:numPr>
      <w:tabs>
        <w:tab w:val="left" w:pos="360"/>
      </w:tabs>
      <w:spacing w:before="120" w:after="120" w:line="264" w:lineRule="auto"/>
      <w:jc w:val="left"/>
    </w:pPr>
    <w:rPr>
      <w:rFonts w:eastAsia="MS Mincho"/>
      <w:lang w:eastAsia="ja-JP"/>
    </w:rPr>
  </w:style>
  <w:style w:type="table" w:customStyle="1" w:styleId="TableGrid6">
    <w:name w:val="Table Grid6"/>
    <w:basedOn w:val="TableNormal"/>
    <w:next w:val="TableGrid"/>
    <w:uiPriority w:val="59"/>
    <w:rsid w:val="00E27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Normal"/>
    <w:link w:val="CitaviBibliographyEntryChar"/>
    <w:uiPriority w:val="99"/>
    <w:rsid w:val="00D86821"/>
    <w:pPr>
      <w:spacing w:after="120" w:line="259" w:lineRule="auto"/>
      <w:jc w:val="left"/>
    </w:pPr>
    <w:rPr>
      <w:rFonts w:asciiTheme="minorHAnsi" w:eastAsiaTheme="minorEastAsia" w:hAnsiTheme="minorHAnsi" w:cstheme="minorBidi"/>
      <w:lang w:val="en-GB" w:eastAsia="zh-CN"/>
    </w:rPr>
  </w:style>
  <w:style w:type="character" w:customStyle="1" w:styleId="CitaviBibliographyEntryChar">
    <w:name w:val="Citavi Bibliography Entry Char"/>
    <w:basedOn w:val="DefaultParagraphFont"/>
    <w:link w:val="CitaviBibliographyEntry"/>
    <w:uiPriority w:val="99"/>
    <w:rsid w:val="00D86821"/>
    <w:rPr>
      <w:rFonts w:asciiTheme="minorHAnsi" w:eastAsiaTheme="minorEastAsia" w:hAnsiTheme="minorHAnsi" w:cstheme="minorBidi"/>
      <w:sz w:val="22"/>
      <w:szCs w:val="22"/>
      <w:lang w:val="en-GB" w:eastAsia="zh-CN"/>
    </w:rPr>
  </w:style>
  <w:style w:type="paragraph" w:customStyle="1" w:styleId="CitaviBibliographyHeading">
    <w:name w:val="Citavi Bibliography Heading"/>
    <w:basedOn w:val="Heading1"/>
    <w:link w:val="CitaviBibliographyHeadingChar"/>
    <w:uiPriority w:val="99"/>
    <w:rsid w:val="00D86821"/>
    <w:pPr>
      <w:keepLines/>
      <w:numPr>
        <w:numId w:val="0"/>
      </w:numPr>
      <w:pBdr>
        <w:top w:val="none" w:sz="0" w:space="0" w:color="auto"/>
      </w:pBdr>
      <w:suppressAutoHyphens w:val="0"/>
      <w:spacing w:before="240" w:after="0" w:line="259" w:lineRule="auto"/>
      <w:jc w:val="left"/>
    </w:pPr>
    <w:rPr>
      <w:rFonts w:eastAsiaTheme="majorEastAsia" w:cstheme="majorBidi"/>
      <w:b w:val="0"/>
      <w:smallCaps w:val="0"/>
      <w:color w:val="2F5496" w:themeColor="accent1" w:themeShade="BF"/>
      <w:spacing w:val="0"/>
      <w:sz w:val="32"/>
      <w:szCs w:val="32"/>
      <w:lang w:val="en-GB" w:eastAsia="zh-CN"/>
    </w:rPr>
  </w:style>
  <w:style w:type="character" w:customStyle="1" w:styleId="CitaviBibliographyHeadingChar">
    <w:name w:val="Citavi Bibliography Heading Char"/>
    <w:basedOn w:val="DefaultParagraphFont"/>
    <w:link w:val="CitaviBibliographyHeading"/>
    <w:uiPriority w:val="99"/>
    <w:rsid w:val="00D86821"/>
    <w:rPr>
      <w:rFonts w:asciiTheme="majorHAnsi" w:eastAsiaTheme="majorEastAsia" w:hAnsiTheme="majorHAnsi" w:cstheme="majorBidi"/>
      <w:color w:val="2F5496" w:themeColor="accent1" w:themeShade="BF"/>
      <w:sz w:val="32"/>
      <w:szCs w:val="32"/>
      <w:lang w:val="en-GB" w:eastAsia="zh-CN"/>
    </w:rPr>
  </w:style>
  <w:style w:type="character" w:styleId="PlaceholderText">
    <w:name w:val="Placeholder Text"/>
    <w:basedOn w:val="DefaultParagraphFont"/>
    <w:uiPriority w:val="99"/>
    <w:semiHidden/>
    <w:rsid w:val="00E63963"/>
    <w:rPr>
      <w:color w:val="808080"/>
    </w:rPr>
  </w:style>
  <w:style w:type="character" w:customStyle="1" w:styleId="spanmathoai">
    <w:name w:val="span_mathoai"/>
    <w:basedOn w:val="DefaultParagraphFont"/>
    <w:rsid w:val="00B750CB"/>
  </w:style>
  <w:style w:type="character" w:customStyle="1" w:styleId="viiyi">
    <w:name w:val="viiyi"/>
    <w:basedOn w:val="DefaultParagraphFont"/>
    <w:rsid w:val="00B750CB"/>
  </w:style>
  <w:style w:type="paragraph" w:customStyle="1" w:styleId="soTCVN-T">
    <w:name w:val="soTCVN-T"/>
    <w:basedOn w:val="Normal"/>
    <w:rsid w:val="002B0ADA"/>
    <w:pPr>
      <w:spacing w:before="2400" w:after="0"/>
      <w:jc w:val="center"/>
    </w:pPr>
    <w:rPr>
      <w:rFonts w:ascii=".VnArialH" w:eastAsia="Times New Roman" w:hAnsi=".VnArialH"/>
      <w:b/>
      <w:sz w:val="36"/>
    </w:rPr>
  </w:style>
  <w:style w:type="character" w:customStyle="1" w:styleId="Vnbnnidung">
    <w:name w:val="Văn bản nội dung_"/>
    <w:link w:val="Vnbnnidung0"/>
    <w:uiPriority w:val="99"/>
    <w:locked/>
    <w:rsid w:val="003B4A70"/>
    <w:rPr>
      <w:rFonts w:ascii="Times New Roman" w:hAnsi="Times New Roman"/>
      <w:sz w:val="28"/>
      <w:szCs w:val="28"/>
    </w:rPr>
  </w:style>
  <w:style w:type="paragraph" w:customStyle="1" w:styleId="Vnbnnidung0">
    <w:name w:val="Văn bản nội dung"/>
    <w:basedOn w:val="Normal"/>
    <w:link w:val="Vnbnnidung"/>
    <w:uiPriority w:val="99"/>
    <w:rsid w:val="003B4A70"/>
    <w:pPr>
      <w:widowControl w:val="0"/>
      <w:spacing w:after="0" w:line="283" w:lineRule="auto"/>
      <w:ind w:firstLine="400"/>
      <w:jc w:val="left"/>
    </w:pPr>
    <w:rPr>
      <w:rFonts w:ascii="Times New Roman" w:hAnsi="Times New Roman"/>
      <w:sz w:val="28"/>
      <w:szCs w:val="28"/>
    </w:rPr>
  </w:style>
  <w:style w:type="paragraph" w:customStyle="1" w:styleId="xl107">
    <w:name w:val="xl107"/>
    <w:basedOn w:val="Normal"/>
    <w:rsid w:val="005E4F09"/>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sz w:val="24"/>
      <w:szCs w:val="24"/>
      <w:lang w:val="en-GB" w:eastAsia="zh-CN"/>
    </w:rPr>
  </w:style>
  <w:style w:type="character" w:styleId="UnresolvedMention">
    <w:name w:val="Unresolved Mention"/>
    <w:basedOn w:val="DefaultParagraphFont"/>
    <w:uiPriority w:val="99"/>
    <w:semiHidden/>
    <w:unhideWhenUsed/>
    <w:rsid w:val="00373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6277607">
      <w:bodyDiv w:val="1"/>
      <w:marLeft w:val="0"/>
      <w:marRight w:val="0"/>
      <w:marTop w:val="0"/>
      <w:marBottom w:val="0"/>
      <w:divBdr>
        <w:top w:val="none" w:sz="0" w:space="0" w:color="auto"/>
        <w:left w:val="none" w:sz="0" w:space="0" w:color="auto"/>
        <w:bottom w:val="none" w:sz="0" w:space="0" w:color="auto"/>
        <w:right w:val="none" w:sz="0" w:space="0" w:color="auto"/>
      </w:divBdr>
    </w:div>
    <w:div w:id="34163184">
      <w:bodyDiv w:val="1"/>
      <w:marLeft w:val="0"/>
      <w:marRight w:val="0"/>
      <w:marTop w:val="0"/>
      <w:marBottom w:val="0"/>
      <w:divBdr>
        <w:top w:val="none" w:sz="0" w:space="0" w:color="auto"/>
        <w:left w:val="none" w:sz="0" w:space="0" w:color="auto"/>
        <w:bottom w:val="none" w:sz="0" w:space="0" w:color="auto"/>
        <w:right w:val="none" w:sz="0" w:space="0" w:color="auto"/>
      </w:divBdr>
    </w:div>
    <w:div w:id="37704355">
      <w:bodyDiv w:val="1"/>
      <w:marLeft w:val="0"/>
      <w:marRight w:val="0"/>
      <w:marTop w:val="0"/>
      <w:marBottom w:val="0"/>
      <w:divBdr>
        <w:top w:val="none" w:sz="0" w:space="0" w:color="auto"/>
        <w:left w:val="none" w:sz="0" w:space="0" w:color="auto"/>
        <w:bottom w:val="none" w:sz="0" w:space="0" w:color="auto"/>
        <w:right w:val="none" w:sz="0" w:space="0" w:color="auto"/>
      </w:divBdr>
    </w:div>
    <w:div w:id="73862000">
      <w:bodyDiv w:val="1"/>
      <w:marLeft w:val="0"/>
      <w:marRight w:val="0"/>
      <w:marTop w:val="0"/>
      <w:marBottom w:val="0"/>
      <w:divBdr>
        <w:top w:val="none" w:sz="0" w:space="0" w:color="auto"/>
        <w:left w:val="none" w:sz="0" w:space="0" w:color="auto"/>
        <w:bottom w:val="none" w:sz="0" w:space="0" w:color="auto"/>
        <w:right w:val="none" w:sz="0" w:space="0" w:color="auto"/>
      </w:divBdr>
    </w:div>
    <w:div w:id="92746878">
      <w:bodyDiv w:val="1"/>
      <w:marLeft w:val="0"/>
      <w:marRight w:val="0"/>
      <w:marTop w:val="0"/>
      <w:marBottom w:val="0"/>
      <w:divBdr>
        <w:top w:val="none" w:sz="0" w:space="0" w:color="auto"/>
        <w:left w:val="none" w:sz="0" w:space="0" w:color="auto"/>
        <w:bottom w:val="none" w:sz="0" w:space="0" w:color="auto"/>
        <w:right w:val="none" w:sz="0" w:space="0" w:color="auto"/>
      </w:divBdr>
    </w:div>
    <w:div w:id="103237673">
      <w:bodyDiv w:val="1"/>
      <w:marLeft w:val="0"/>
      <w:marRight w:val="0"/>
      <w:marTop w:val="0"/>
      <w:marBottom w:val="0"/>
      <w:divBdr>
        <w:top w:val="none" w:sz="0" w:space="0" w:color="auto"/>
        <w:left w:val="none" w:sz="0" w:space="0" w:color="auto"/>
        <w:bottom w:val="none" w:sz="0" w:space="0" w:color="auto"/>
        <w:right w:val="none" w:sz="0" w:space="0" w:color="auto"/>
      </w:divBdr>
    </w:div>
    <w:div w:id="104540175">
      <w:bodyDiv w:val="1"/>
      <w:marLeft w:val="0"/>
      <w:marRight w:val="0"/>
      <w:marTop w:val="0"/>
      <w:marBottom w:val="0"/>
      <w:divBdr>
        <w:top w:val="none" w:sz="0" w:space="0" w:color="auto"/>
        <w:left w:val="none" w:sz="0" w:space="0" w:color="auto"/>
        <w:bottom w:val="none" w:sz="0" w:space="0" w:color="auto"/>
        <w:right w:val="none" w:sz="0" w:space="0" w:color="auto"/>
      </w:divBdr>
      <w:divsChild>
        <w:div w:id="1724863918">
          <w:marLeft w:val="0"/>
          <w:marRight w:val="0"/>
          <w:marTop w:val="0"/>
          <w:marBottom w:val="0"/>
          <w:divBdr>
            <w:top w:val="none" w:sz="0" w:space="0" w:color="auto"/>
            <w:left w:val="none" w:sz="0" w:space="0" w:color="auto"/>
            <w:bottom w:val="none" w:sz="0" w:space="0" w:color="auto"/>
            <w:right w:val="none" w:sz="0" w:space="0" w:color="auto"/>
          </w:divBdr>
          <w:divsChild>
            <w:div w:id="1793597999">
              <w:marLeft w:val="0"/>
              <w:marRight w:val="0"/>
              <w:marTop w:val="0"/>
              <w:marBottom w:val="0"/>
              <w:divBdr>
                <w:top w:val="none" w:sz="0" w:space="0" w:color="auto"/>
                <w:left w:val="none" w:sz="0" w:space="0" w:color="auto"/>
                <w:bottom w:val="none" w:sz="0" w:space="0" w:color="auto"/>
                <w:right w:val="none" w:sz="0" w:space="0" w:color="auto"/>
              </w:divBdr>
              <w:divsChild>
                <w:div w:id="66901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7494">
      <w:bodyDiv w:val="1"/>
      <w:marLeft w:val="0"/>
      <w:marRight w:val="0"/>
      <w:marTop w:val="0"/>
      <w:marBottom w:val="0"/>
      <w:divBdr>
        <w:top w:val="none" w:sz="0" w:space="0" w:color="auto"/>
        <w:left w:val="none" w:sz="0" w:space="0" w:color="auto"/>
        <w:bottom w:val="none" w:sz="0" w:space="0" w:color="auto"/>
        <w:right w:val="none" w:sz="0" w:space="0" w:color="auto"/>
      </w:divBdr>
    </w:div>
    <w:div w:id="133179794">
      <w:bodyDiv w:val="1"/>
      <w:marLeft w:val="0"/>
      <w:marRight w:val="0"/>
      <w:marTop w:val="0"/>
      <w:marBottom w:val="0"/>
      <w:divBdr>
        <w:top w:val="none" w:sz="0" w:space="0" w:color="auto"/>
        <w:left w:val="none" w:sz="0" w:space="0" w:color="auto"/>
        <w:bottom w:val="none" w:sz="0" w:space="0" w:color="auto"/>
        <w:right w:val="none" w:sz="0" w:space="0" w:color="auto"/>
      </w:divBdr>
    </w:div>
    <w:div w:id="159080579">
      <w:bodyDiv w:val="1"/>
      <w:marLeft w:val="0"/>
      <w:marRight w:val="0"/>
      <w:marTop w:val="0"/>
      <w:marBottom w:val="0"/>
      <w:divBdr>
        <w:top w:val="none" w:sz="0" w:space="0" w:color="auto"/>
        <w:left w:val="none" w:sz="0" w:space="0" w:color="auto"/>
        <w:bottom w:val="none" w:sz="0" w:space="0" w:color="auto"/>
        <w:right w:val="none" w:sz="0" w:space="0" w:color="auto"/>
      </w:divBdr>
    </w:div>
    <w:div w:id="177738848">
      <w:bodyDiv w:val="1"/>
      <w:marLeft w:val="0"/>
      <w:marRight w:val="0"/>
      <w:marTop w:val="0"/>
      <w:marBottom w:val="0"/>
      <w:divBdr>
        <w:top w:val="none" w:sz="0" w:space="0" w:color="auto"/>
        <w:left w:val="none" w:sz="0" w:space="0" w:color="auto"/>
        <w:bottom w:val="none" w:sz="0" w:space="0" w:color="auto"/>
        <w:right w:val="none" w:sz="0" w:space="0" w:color="auto"/>
      </w:divBdr>
    </w:div>
    <w:div w:id="202445491">
      <w:bodyDiv w:val="1"/>
      <w:marLeft w:val="0"/>
      <w:marRight w:val="0"/>
      <w:marTop w:val="0"/>
      <w:marBottom w:val="0"/>
      <w:divBdr>
        <w:top w:val="none" w:sz="0" w:space="0" w:color="auto"/>
        <w:left w:val="none" w:sz="0" w:space="0" w:color="auto"/>
        <w:bottom w:val="none" w:sz="0" w:space="0" w:color="auto"/>
        <w:right w:val="none" w:sz="0" w:space="0" w:color="auto"/>
      </w:divBdr>
    </w:div>
    <w:div w:id="226651027">
      <w:bodyDiv w:val="1"/>
      <w:marLeft w:val="0"/>
      <w:marRight w:val="0"/>
      <w:marTop w:val="0"/>
      <w:marBottom w:val="0"/>
      <w:divBdr>
        <w:top w:val="none" w:sz="0" w:space="0" w:color="auto"/>
        <w:left w:val="none" w:sz="0" w:space="0" w:color="auto"/>
        <w:bottom w:val="none" w:sz="0" w:space="0" w:color="auto"/>
        <w:right w:val="none" w:sz="0" w:space="0" w:color="auto"/>
      </w:divBdr>
    </w:div>
    <w:div w:id="235478770">
      <w:bodyDiv w:val="1"/>
      <w:marLeft w:val="0"/>
      <w:marRight w:val="0"/>
      <w:marTop w:val="0"/>
      <w:marBottom w:val="0"/>
      <w:divBdr>
        <w:top w:val="none" w:sz="0" w:space="0" w:color="auto"/>
        <w:left w:val="none" w:sz="0" w:space="0" w:color="auto"/>
        <w:bottom w:val="none" w:sz="0" w:space="0" w:color="auto"/>
        <w:right w:val="none" w:sz="0" w:space="0" w:color="auto"/>
      </w:divBdr>
      <w:divsChild>
        <w:div w:id="720207020">
          <w:marLeft w:val="0"/>
          <w:marRight w:val="0"/>
          <w:marTop w:val="0"/>
          <w:marBottom w:val="326"/>
          <w:divBdr>
            <w:top w:val="none" w:sz="0" w:space="0" w:color="auto"/>
            <w:left w:val="none" w:sz="0" w:space="0" w:color="auto"/>
            <w:bottom w:val="none" w:sz="0" w:space="0" w:color="auto"/>
            <w:right w:val="none" w:sz="0" w:space="0" w:color="auto"/>
          </w:divBdr>
        </w:div>
      </w:divsChild>
    </w:div>
    <w:div w:id="238103554">
      <w:bodyDiv w:val="1"/>
      <w:marLeft w:val="0"/>
      <w:marRight w:val="0"/>
      <w:marTop w:val="0"/>
      <w:marBottom w:val="0"/>
      <w:divBdr>
        <w:top w:val="none" w:sz="0" w:space="0" w:color="auto"/>
        <w:left w:val="none" w:sz="0" w:space="0" w:color="auto"/>
        <w:bottom w:val="none" w:sz="0" w:space="0" w:color="auto"/>
        <w:right w:val="none" w:sz="0" w:space="0" w:color="auto"/>
      </w:divBdr>
    </w:div>
    <w:div w:id="238950778">
      <w:bodyDiv w:val="1"/>
      <w:marLeft w:val="0"/>
      <w:marRight w:val="0"/>
      <w:marTop w:val="0"/>
      <w:marBottom w:val="0"/>
      <w:divBdr>
        <w:top w:val="none" w:sz="0" w:space="0" w:color="auto"/>
        <w:left w:val="none" w:sz="0" w:space="0" w:color="auto"/>
        <w:bottom w:val="none" w:sz="0" w:space="0" w:color="auto"/>
        <w:right w:val="none" w:sz="0" w:space="0" w:color="auto"/>
      </w:divBdr>
    </w:div>
    <w:div w:id="251205500">
      <w:bodyDiv w:val="1"/>
      <w:marLeft w:val="0"/>
      <w:marRight w:val="0"/>
      <w:marTop w:val="0"/>
      <w:marBottom w:val="0"/>
      <w:divBdr>
        <w:top w:val="none" w:sz="0" w:space="0" w:color="auto"/>
        <w:left w:val="none" w:sz="0" w:space="0" w:color="auto"/>
        <w:bottom w:val="none" w:sz="0" w:space="0" w:color="auto"/>
        <w:right w:val="none" w:sz="0" w:space="0" w:color="auto"/>
      </w:divBdr>
    </w:div>
    <w:div w:id="259801023">
      <w:bodyDiv w:val="1"/>
      <w:marLeft w:val="0"/>
      <w:marRight w:val="0"/>
      <w:marTop w:val="0"/>
      <w:marBottom w:val="0"/>
      <w:divBdr>
        <w:top w:val="none" w:sz="0" w:space="0" w:color="auto"/>
        <w:left w:val="none" w:sz="0" w:space="0" w:color="auto"/>
        <w:bottom w:val="none" w:sz="0" w:space="0" w:color="auto"/>
        <w:right w:val="none" w:sz="0" w:space="0" w:color="auto"/>
      </w:divBdr>
    </w:div>
    <w:div w:id="290088353">
      <w:bodyDiv w:val="1"/>
      <w:marLeft w:val="0"/>
      <w:marRight w:val="0"/>
      <w:marTop w:val="0"/>
      <w:marBottom w:val="0"/>
      <w:divBdr>
        <w:top w:val="none" w:sz="0" w:space="0" w:color="auto"/>
        <w:left w:val="none" w:sz="0" w:space="0" w:color="auto"/>
        <w:bottom w:val="none" w:sz="0" w:space="0" w:color="auto"/>
        <w:right w:val="none" w:sz="0" w:space="0" w:color="auto"/>
      </w:divBdr>
    </w:div>
    <w:div w:id="318076767">
      <w:bodyDiv w:val="1"/>
      <w:marLeft w:val="0"/>
      <w:marRight w:val="0"/>
      <w:marTop w:val="0"/>
      <w:marBottom w:val="0"/>
      <w:divBdr>
        <w:top w:val="none" w:sz="0" w:space="0" w:color="auto"/>
        <w:left w:val="none" w:sz="0" w:space="0" w:color="auto"/>
        <w:bottom w:val="none" w:sz="0" w:space="0" w:color="auto"/>
        <w:right w:val="none" w:sz="0" w:space="0" w:color="auto"/>
      </w:divBdr>
    </w:div>
    <w:div w:id="337467372">
      <w:bodyDiv w:val="1"/>
      <w:marLeft w:val="0"/>
      <w:marRight w:val="0"/>
      <w:marTop w:val="0"/>
      <w:marBottom w:val="0"/>
      <w:divBdr>
        <w:top w:val="none" w:sz="0" w:space="0" w:color="auto"/>
        <w:left w:val="none" w:sz="0" w:space="0" w:color="auto"/>
        <w:bottom w:val="none" w:sz="0" w:space="0" w:color="auto"/>
        <w:right w:val="none" w:sz="0" w:space="0" w:color="auto"/>
      </w:divBdr>
    </w:div>
    <w:div w:id="361244490">
      <w:bodyDiv w:val="1"/>
      <w:marLeft w:val="0"/>
      <w:marRight w:val="0"/>
      <w:marTop w:val="0"/>
      <w:marBottom w:val="0"/>
      <w:divBdr>
        <w:top w:val="none" w:sz="0" w:space="0" w:color="auto"/>
        <w:left w:val="none" w:sz="0" w:space="0" w:color="auto"/>
        <w:bottom w:val="none" w:sz="0" w:space="0" w:color="auto"/>
        <w:right w:val="none" w:sz="0" w:space="0" w:color="auto"/>
      </w:divBdr>
    </w:div>
    <w:div w:id="363336824">
      <w:bodyDiv w:val="1"/>
      <w:marLeft w:val="0"/>
      <w:marRight w:val="0"/>
      <w:marTop w:val="0"/>
      <w:marBottom w:val="0"/>
      <w:divBdr>
        <w:top w:val="none" w:sz="0" w:space="0" w:color="auto"/>
        <w:left w:val="none" w:sz="0" w:space="0" w:color="auto"/>
        <w:bottom w:val="none" w:sz="0" w:space="0" w:color="auto"/>
        <w:right w:val="none" w:sz="0" w:space="0" w:color="auto"/>
      </w:divBdr>
      <w:divsChild>
        <w:div w:id="612975257">
          <w:marLeft w:val="0"/>
          <w:marRight w:val="0"/>
          <w:marTop w:val="0"/>
          <w:marBottom w:val="0"/>
          <w:divBdr>
            <w:top w:val="none" w:sz="0" w:space="0" w:color="auto"/>
            <w:left w:val="none" w:sz="0" w:space="0" w:color="auto"/>
            <w:bottom w:val="none" w:sz="0" w:space="0" w:color="auto"/>
            <w:right w:val="none" w:sz="0" w:space="0" w:color="auto"/>
          </w:divBdr>
        </w:div>
      </w:divsChild>
    </w:div>
    <w:div w:id="375470953">
      <w:bodyDiv w:val="1"/>
      <w:marLeft w:val="0"/>
      <w:marRight w:val="0"/>
      <w:marTop w:val="0"/>
      <w:marBottom w:val="0"/>
      <w:divBdr>
        <w:top w:val="none" w:sz="0" w:space="0" w:color="auto"/>
        <w:left w:val="none" w:sz="0" w:space="0" w:color="auto"/>
        <w:bottom w:val="none" w:sz="0" w:space="0" w:color="auto"/>
        <w:right w:val="none" w:sz="0" w:space="0" w:color="auto"/>
      </w:divBdr>
    </w:div>
    <w:div w:id="382604160">
      <w:bodyDiv w:val="1"/>
      <w:marLeft w:val="0"/>
      <w:marRight w:val="0"/>
      <w:marTop w:val="0"/>
      <w:marBottom w:val="0"/>
      <w:divBdr>
        <w:top w:val="none" w:sz="0" w:space="0" w:color="auto"/>
        <w:left w:val="none" w:sz="0" w:space="0" w:color="auto"/>
        <w:bottom w:val="none" w:sz="0" w:space="0" w:color="auto"/>
        <w:right w:val="none" w:sz="0" w:space="0" w:color="auto"/>
      </w:divBdr>
    </w:div>
    <w:div w:id="387413365">
      <w:bodyDiv w:val="1"/>
      <w:marLeft w:val="0"/>
      <w:marRight w:val="0"/>
      <w:marTop w:val="0"/>
      <w:marBottom w:val="0"/>
      <w:divBdr>
        <w:top w:val="none" w:sz="0" w:space="0" w:color="auto"/>
        <w:left w:val="none" w:sz="0" w:space="0" w:color="auto"/>
        <w:bottom w:val="none" w:sz="0" w:space="0" w:color="auto"/>
        <w:right w:val="none" w:sz="0" w:space="0" w:color="auto"/>
      </w:divBdr>
    </w:div>
    <w:div w:id="403450824">
      <w:bodyDiv w:val="1"/>
      <w:marLeft w:val="0"/>
      <w:marRight w:val="0"/>
      <w:marTop w:val="0"/>
      <w:marBottom w:val="0"/>
      <w:divBdr>
        <w:top w:val="none" w:sz="0" w:space="0" w:color="auto"/>
        <w:left w:val="none" w:sz="0" w:space="0" w:color="auto"/>
        <w:bottom w:val="none" w:sz="0" w:space="0" w:color="auto"/>
        <w:right w:val="none" w:sz="0" w:space="0" w:color="auto"/>
      </w:divBdr>
    </w:div>
    <w:div w:id="452408144">
      <w:bodyDiv w:val="1"/>
      <w:marLeft w:val="0"/>
      <w:marRight w:val="0"/>
      <w:marTop w:val="0"/>
      <w:marBottom w:val="0"/>
      <w:divBdr>
        <w:top w:val="none" w:sz="0" w:space="0" w:color="auto"/>
        <w:left w:val="none" w:sz="0" w:space="0" w:color="auto"/>
        <w:bottom w:val="none" w:sz="0" w:space="0" w:color="auto"/>
        <w:right w:val="none" w:sz="0" w:space="0" w:color="auto"/>
      </w:divBdr>
    </w:div>
    <w:div w:id="456989975">
      <w:bodyDiv w:val="1"/>
      <w:marLeft w:val="0"/>
      <w:marRight w:val="0"/>
      <w:marTop w:val="0"/>
      <w:marBottom w:val="0"/>
      <w:divBdr>
        <w:top w:val="none" w:sz="0" w:space="0" w:color="auto"/>
        <w:left w:val="none" w:sz="0" w:space="0" w:color="auto"/>
        <w:bottom w:val="none" w:sz="0" w:space="0" w:color="auto"/>
        <w:right w:val="none" w:sz="0" w:space="0" w:color="auto"/>
      </w:divBdr>
    </w:div>
    <w:div w:id="471141121">
      <w:bodyDiv w:val="1"/>
      <w:marLeft w:val="0"/>
      <w:marRight w:val="0"/>
      <w:marTop w:val="0"/>
      <w:marBottom w:val="0"/>
      <w:divBdr>
        <w:top w:val="none" w:sz="0" w:space="0" w:color="auto"/>
        <w:left w:val="none" w:sz="0" w:space="0" w:color="auto"/>
        <w:bottom w:val="none" w:sz="0" w:space="0" w:color="auto"/>
        <w:right w:val="none" w:sz="0" w:space="0" w:color="auto"/>
      </w:divBdr>
      <w:divsChild>
        <w:div w:id="276106700">
          <w:marLeft w:val="446"/>
          <w:marRight w:val="0"/>
          <w:marTop w:val="0"/>
          <w:marBottom w:val="0"/>
          <w:divBdr>
            <w:top w:val="none" w:sz="0" w:space="0" w:color="auto"/>
            <w:left w:val="none" w:sz="0" w:space="0" w:color="auto"/>
            <w:bottom w:val="none" w:sz="0" w:space="0" w:color="auto"/>
            <w:right w:val="none" w:sz="0" w:space="0" w:color="auto"/>
          </w:divBdr>
        </w:div>
        <w:div w:id="402602391">
          <w:marLeft w:val="446"/>
          <w:marRight w:val="0"/>
          <w:marTop w:val="0"/>
          <w:marBottom w:val="0"/>
          <w:divBdr>
            <w:top w:val="none" w:sz="0" w:space="0" w:color="auto"/>
            <w:left w:val="none" w:sz="0" w:space="0" w:color="auto"/>
            <w:bottom w:val="none" w:sz="0" w:space="0" w:color="auto"/>
            <w:right w:val="none" w:sz="0" w:space="0" w:color="auto"/>
          </w:divBdr>
        </w:div>
        <w:div w:id="980890985">
          <w:marLeft w:val="446"/>
          <w:marRight w:val="0"/>
          <w:marTop w:val="0"/>
          <w:marBottom w:val="0"/>
          <w:divBdr>
            <w:top w:val="none" w:sz="0" w:space="0" w:color="auto"/>
            <w:left w:val="none" w:sz="0" w:space="0" w:color="auto"/>
            <w:bottom w:val="none" w:sz="0" w:space="0" w:color="auto"/>
            <w:right w:val="none" w:sz="0" w:space="0" w:color="auto"/>
          </w:divBdr>
        </w:div>
        <w:div w:id="1566910374">
          <w:marLeft w:val="446"/>
          <w:marRight w:val="0"/>
          <w:marTop w:val="0"/>
          <w:marBottom w:val="0"/>
          <w:divBdr>
            <w:top w:val="none" w:sz="0" w:space="0" w:color="auto"/>
            <w:left w:val="none" w:sz="0" w:space="0" w:color="auto"/>
            <w:bottom w:val="none" w:sz="0" w:space="0" w:color="auto"/>
            <w:right w:val="none" w:sz="0" w:space="0" w:color="auto"/>
          </w:divBdr>
        </w:div>
      </w:divsChild>
    </w:div>
    <w:div w:id="475531819">
      <w:bodyDiv w:val="1"/>
      <w:marLeft w:val="0"/>
      <w:marRight w:val="0"/>
      <w:marTop w:val="0"/>
      <w:marBottom w:val="0"/>
      <w:divBdr>
        <w:top w:val="none" w:sz="0" w:space="0" w:color="auto"/>
        <w:left w:val="none" w:sz="0" w:space="0" w:color="auto"/>
        <w:bottom w:val="none" w:sz="0" w:space="0" w:color="auto"/>
        <w:right w:val="none" w:sz="0" w:space="0" w:color="auto"/>
      </w:divBdr>
    </w:div>
    <w:div w:id="490172939">
      <w:bodyDiv w:val="1"/>
      <w:marLeft w:val="0"/>
      <w:marRight w:val="0"/>
      <w:marTop w:val="0"/>
      <w:marBottom w:val="0"/>
      <w:divBdr>
        <w:top w:val="none" w:sz="0" w:space="0" w:color="auto"/>
        <w:left w:val="none" w:sz="0" w:space="0" w:color="auto"/>
        <w:bottom w:val="none" w:sz="0" w:space="0" w:color="auto"/>
        <w:right w:val="none" w:sz="0" w:space="0" w:color="auto"/>
      </w:divBdr>
    </w:div>
    <w:div w:id="493254710">
      <w:bodyDiv w:val="1"/>
      <w:marLeft w:val="0"/>
      <w:marRight w:val="0"/>
      <w:marTop w:val="0"/>
      <w:marBottom w:val="0"/>
      <w:divBdr>
        <w:top w:val="none" w:sz="0" w:space="0" w:color="auto"/>
        <w:left w:val="none" w:sz="0" w:space="0" w:color="auto"/>
        <w:bottom w:val="none" w:sz="0" w:space="0" w:color="auto"/>
        <w:right w:val="none" w:sz="0" w:space="0" w:color="auto"/>
      </w:divBdr>
    </w:div>
    <w:div w:id="496582801">
      <w:bodyDiv w:val="1"/>
      <w:marLeft w:val="0"/>
      <w:marRight w:val="0"/>
      <w:marTop w:val="0"/>
      <w:marBottom w:val="0"/>
      <w:divBdr>
        <w:top w:val="none" w:sz="0" w:space="0" w:color="auto"/>
        <w:left w:val="none" w:sz="0" w:space="0" w:color="auto"/>
        <w:bottom w:val="none" w:sz="0" w:space="0" w:color="auto"/>
        <w:right w:val="none" w:sz="0" w:space="0" w:color="auto"/>
      </w:divBdr>
      <w:divsChild>
        <w:div w:id="96028367">
          <w:marLeft w:val="0"/>
          <w:marRight w:val="0"/>
          <w:marTop w:val="0"/>
          <w:marBottom w:val="0"/>
          <w:divBdr>
            <w:top w:val="none" w:sz="0" w:space="0" w:color="auto"/>
            <w:left w:val="none" w:sz="0" w:space="0" w:color="auto"/>
            <w:bottom w:val="none" w:sz="0" w:space="0" w:color="auto"/>
            <w:right w:val="none" w:sz="0" w:space="0" w:color="auto"/>
          </w:divBdr>
        </w:div>
        <w:div w:id="910431587">
          <w:marLeft w:val="0"/>
          <w:marRight w:val="0"/>
          <w:marTop w:val="0"/>
          <w:marBottom w:val="0"/>
          <w:divBdr>
            <w:top w:val="none" w:sz="0" w:space="0" w:color="auto"/>
            <w:left w:val="none" w:sz="0" w:space="0" w:color="auto"/>
            <w:bottom w:val="none" w:sz="0" w:space="0" w:color="auto"/>
            <w:right w:val="none" w:sz="0" w:space="0" w:color="auto"/>
          </w:divBdr>
        </w:div>
      </w:divsChild>
    </w:div>
    <w:div w:id="499076296">
      <w:bodyDiv w:val="1"/>
      <w:marLeft w:val="0"/>
      <w:marRight w:val="0"/>
      <w:marTop w:val="0"/>
      <w:marBottom w:val="0"/>
      <w:divBdr>
        <w:top w:val="none" w:sz="0" w:space="0" w:color="auto"/>
        <w:left w:val="none" w:sz="0" w:space="0" w:color="auto"/>
        <w:bottom w:val="none" w:sz="0" w:space="0" w:color="auto"/>
        <w:right w:val="none" w:sz="0" w:space="0" w:color="auto"/>
      </w:divBdr>
      <w:divsChild>
        <w:div w:id="205334594">
          <w:marLeft w:val="806"/>
          <w:marRight w:val="0"/>
          <w:marTop w:val="0"/>
          <w:marBottom w:val="200"/>
          <w:divBdr>
            <w:top w:val="none" w:sz="0" w:space="0" w:color="auto"/>
            <w:left w:val="none" w:sz="0" w:space="0" w:color="auto"/>
            <w:bottom w:val="none" w:sz="0" w:space="0" w:color="auto"/>
            <w:right w:val="none" w:sz="0" w:space="0" w:color="auto"/>
          </w:divBdr>
        </w:div>
        <w:div w:id="912199172">
          <w:marLeft w:val="1166"/>
          <w:marRight w:val="0"/>
          <w:marTop w:val="0"/>
          <w:marBottom w:val="200"/>
          <w:divBdr>
            <w:top w:val="none" w:sz="0" w:space="0" w:color="auto"/>
            <w:left w:val="none" w:sz="0" w:space="0" w:color="auto"/>
            <w:bottom w:val="none" w:sz="0" w:space="0" w:color="auto"/>
            <w:right w:val="none" w:sz="0" w:space="0" w:color="auto"/>
          </w:divBdr>
        </w:div>
        <w:div w:id="739911977">
          <w:marLeft w:val="1166"/>
          <w:marRight w:val="0"/>
          <w:marTop w:val="0"/>
          <w:marBottom w:val="200"/>
          <w:divBdr>
            <w:top w:val="none" w:sz="0" w:space="0" w:color="auto"/>
            <w:left w:val="none" w:sz="0" w:space="0" w:color="auto"/>
            <w:bottom w:val="none" w:sz="0" w:space="0" w:color="auto"/>
            <w:right w:val="none" w:sz="0" w:space="0" w:color="auto"/>
          </w:divBdr>
        </w:div>
        <w:div w:id="143357671">
          <w:marLeft w:val="1166"/>
          <w:marRight w:val="0"/>
          <w:marTop w:val="0"/>
          <w:marBottom w:val="200"/>
          <w:divBdr>
            <w:top w:val="none" w:sz="0" w:space="0" w:color="auto"/>
            <w:left w:val="none" w:sz="0" w:space="0" w:color="auto"/>
            <w:bottom w:val="none" w:sz="0" w:space="0" w:color="auto"/>
            <w:right w:val="none" w:sz="0" w:space="0" w:color="auto"/>
          </w:divBdr>
        </w:div>
      </w:divsChild>
    </w:div>
    <w:div w:id="541595640">
      <w:bodyDiv w:val="1"/>
      <w:marLeft w:val="0"/>
      <w:marRight w:val="0"/>
      <w:marTop w:val="0"/>
      <w:marBottom w:val="0"/>
      <w:divBdr>
        <w:top w:val="none" w:sz="0" w:space="0" w:color="auto"/>
        <w:left w:val="none" w:sz="0" w:space="0" w:color="auto"/>
        <w:bottom w:val="none" w:sz="0" w:space="0" w:color="auto"/>
        <w:right w:val="none" w:sz="0" w:space="0" w:color="auto"/>
      </w:divBdr>
    </w:div>
    <w:div w:id="543518438">
      <w:bodyDiv w:val="1"/>
      <w:marLeft w:val="0"/>
      <w:marRight w:val="0"/>
      <w:marTop w:val="0"/>
      <w:marBottom w:val="0"/>
      <w:divBdr>
        <w:top w:val="none" w:sz="0" w:space="0" w:color="auto"/>
        <w:left w:val="none" w:sz="0" w:space="0" w:color="auto"/>
        <w:bottom w:val="none" w:sz="0" w:space="0" w:color="auto"/>
        <w:right w:val="none" w:sz="0" w:space="0" w:color="auto"/>
      </w:divBdr>
    </w:div>
    <w:div w:id="631982955">
      <w:bodyDiv w:val="1"/>
      <w:marLeft w:val="0"/>
      <w:marRight w:val="0"/>
      <w:marTop w:val="0"/>
      <w:marBottom w:val="0"/>
      <w:divBdr>
        <w:top w:val="none" w:sz="0" w:space="0" w:color="auto"/>
        <w:left w:val="none" w:sz="0" w:space="0" w:color="auto"/>
        <w:bottom w:val="none" w:sz="0" w:space="0" w:color="auto"/>
        <w:right w:val="none" w:sz="0" w:space="0" w:color="auto"/>
      </w:divBdr>
    </w:div>
    <w:div w:id="638337560">
      <w:bodyDiv w:val="1"/>
      <w:marLeft w:val="0"/>
      <w:marRight w:val="0"/>
      <w:marTop w:val="0"/>
      <w:marBottom w:val="0"/>
      <w:divBdr>
        <w:top w:val="none" w:sz="0" w:space="0" w:color="auto"/>
        <w:left w:val="none" w:sz="0" w:space="0" w:color="auto"/>
        <w:bottom w:val="none" w:sz="0" w:space="0" w:color="auto"/>
        <w:right w:val="none" w:sz="0" w:space="0" w:color="auto"/>
      </w:divBdr>
      <w:divsChild>
        <w:div w:id="85272079">
          <w:marLeft w:val="0"/>
          <w:marRight w:val="0"/>
          <w:marTop w:val="0"/>
          <w:marBottom w:val="326"/>
          <w:divBdr>
            <w:top w:val="none" w:sz="0" w:space="0" w:color="auto"/>
            <w:left w:val="none" w:sz="0" w:space="0" w:color="auto"/>
            <w:bottom w:val="none" w:sz="0" w:space="0" w:color="auto"/>
            <w:right w:val="none" w:sz="0" w:space="0" w:color="auto"/>
          </w:divBdr>
        </w:div>
      </w:divsChild>
    </w:div>
    <w:div w:id="640964802">
      <w:bodyDiv w:val="1"/>
      <w:marLeft w:val="0"/>
      <w:marRight w:val="0"/>
      <w:marTop w:val="0"/>
      <w:marBottom w:val="0"/>
      <w:divBdr>
        <w:top w:val="none" w:sz="0" w:space="0" w:color="auto"/>
        <w:left w:val="none" w:sz="0" w:space="0" w:color="auto"/>
        <w:bottom w:val="none" w:sz="0" w:space="0" w:color="auto"/>
        <w:right w:val="none" w:sz="0" w:space="0" w:color="auto"/>
      </w:divBdr>
      <w:divsChild>
        <w:div w:id="1991403131">
          <w:marLeft w:val="0"/>
          <w:marRight w:val="0"/>
          <w:marTop w:val="0"/>
          <w:marBottom w:val="326"/>
          <w:divBdr>
            <w:top w:val="none" w:sz="0" w:space="0" w:color="auto"/>
            <w:left w:val="none" w:sz="0" w:space="0" w:color="auto"/>
            <w:bottom w:val="none" w:sz="0" w:space="0" w:color="auto"/>
            <w:right w:val="none" w:sz="0" w:space="0" w:color="auto"/>
          </w:divBdr>
        </w:div>
      </w:divsChild>
    </w:div>
    <w:div w:id="653723425">
      <w:bodyDiv w:val="1"/>
      <w:marLeft w:val="0"/>
      <w:marRight w:val="0"/>
      <w:marTop w:val="0"/>
      <w:marBottom w:val="0"/>
      <w:divBdr>
        <w:top w:val="none" w:sz="0" w:space="0" w:color="auto"/>
        <w:left w:val="none" w:sz="0" w:space="0" w:color="auto"/>
        <w:bottom w:val="none" w:sz="0" w:space="0" w:color="auto"/>
        <w:right w:val="none" w:sz="0" w:space="0" w:color="auto"/>
      </w:divBdr>
    </w:div>
    <w:div w:id="657080796">
      <w:bodyDiv w:val="1"/>
      <w:marLeft w:val="0"/>
      <w:marRight w:val="0"/>
      <w:marTop w:val="0"/>
      <w:marBottom w:val="0"/>
      <w:divBdr>
        <w:top w:val="none" w:sz="0" w:space="0" w:color="auto"/>
        <w:left w:val="none" w:sz="0" w:space="0" w:color="auto"/>
        <w:bottom w:val="none" w:sz="0" w:space="0" w:color="auto"/>
        <w:right w:val="none" w:sz="0" w:space="0" w:color="auto"/>
      </w:divBdr>
    </w:div>
    <w:div w:id="709378679">
      <w:bodyDiv w:val="1"/>
      <w:marLeft w:val="0"/>
      <w:marRight w:val="0"/>
      <w:marTop w:val="0"/>
      <w:marBottom w:val="0"/>
      <w:divBdr>
        <w:top w:val="none" w:sz="0" w:space="0" w:color="auto"/>
        <w:left w:val="none" w:sz="0" w:space="0" w:color="auto"/>
        <w:bottom w:val="none" w:sz="0" w:space="0" w:color="auto"/>
        <w:right w:val="none" w:sz="0" w:space="0" w:color="auto"/>
      </w:divBdr>
    </w:div>
    <w:div w:id="712388232">
      <w:bodyDiv w:val="1"/>
      <w:marLeft w:val="0"/>
      <w:marRight w:val="0"/>
      <w:marTop w:val="0"/>
      <w:marBottom w:val="0"/>
      <w:divBdr>
        <w:top w:val="none" w:sz="0" w:space="0" w:color="auto"/>
        <w:left w:val="none" w:sz="0" w:space="0" w:color="auto"/>
        <w:bottom w:val="none" w:sz="0" w:space="0" w:color="auto"/>
        <w:right w:val="none" w:sz="0" w:space="0" w:color="auto"/>
      </w:divBdr>
    </w:div>
    <w:div w:id="716973235">
      <w:bodyDiv w:val="1"/>
      <w:marLeft w:val="0"/>
      <w:marRight w:val="0"/>
      <w:marTop w:val="0"/>
      <w:marBottom w:val="0"/>
      <w:divBdr>
        <w:top w:val="none" w:sz="0" w:space="0" w:color="auto"/>
        <w:left w:val="none" w:sz="0" w:space="0" w:color="auto"/>
        <w:bottom w:val="none" w:sz="0" w:space="0" w:color="auto"/>
        <w:right w:val="none" w:sz="0" w:space="0" w:color="auto"/>
      </w:divBdr>
    </w:div>
    <w:div w:id="723600151">
      <w:bodyDiv w:val="1"/>
      <w:marLeft w:val="0"/>
      <w:marRight w:val="0"/>
      <w:marTop w:val="0"/>
      <w:marBottom w:val="0"/>
      <w:divBdr>
        <w:top w:val="none" w:sz="0" w:space="0" w:color="auto"/>
        <w:left w:val="none" w:sz="0" w:space="0" w:color="auto"/>
        <w:bottom w:val="none" w:sz="0" w:space="0" w:color="auto"/>
        <w:right w:val="none" w:sz="0" w:space="0" w:color="auto"/>
      </w:divBdr>
    </w:div>
    <w:div w:id="735129098">
      <w:bodyDiv w:val="1"/>
      <w:marLeft w:val="0"/>
      <w:marRight w:val="0"/>
      <w:marTop w:val="0"/>
      <w:marBottom w:val="0"/>
      <w:divBdr>
        <w:top w:val="none" w:sz="0" w:space="0" w:color="auto"/>
        <w:left w:val="none" w:sz="0" w:space="0" w:color="auto"/>
        <w:bottom w:val="none" w:sz="0" w:space="0" w:color="auto"/>
        <w:right w:val="none" w:sz="0" w:space="0" w:color="auto"/>
      </w:divBdr>
    </w:div>
    <w:div w:id="758404727">
      <w:bodyDiv w:val="1"/>
      <w:marLeft w:val="0"/>
      <w:marRight w:val="0"/>
      <w:marTop w:val="0"/>
      <w:marBottom w:val="0"/>
      <w:divBdr>
        <w:top w:val="none" w:sz="0" w:space="0" w:color="auto"/>
        <w:left w:val="none" w:sz="0" w:space="0" w:color="auto"/>
        <w:bottom w:val="none" w:sz="0" w:space="0" w:color="auto"/>
        <w:right w:val="none" w:sz="0" w:space="0" w:color="auto"/>
      </w:divBdr>
    </w:div>
    <w:div w:id="761871919">
      <w:bodyDiv w:val="1"/>
      <w:marLeft w:val="0"/>
      <w:marRight w:val="0"/>
      <w:marTop w:val="0"/>
      <w:marBottom w:val="0"/>
      <w:divBdr>
        <w:top w:val="none" w:sz="0" w:space="0" w:color="auto"/>
        <w:left w:val="none" w:sz="0" w:space="0" w:color="auto"/>
        <w:bottom w:val="none" w:sz="0" w:space="0" w:color="auto"/>
        <w:right w:val="none" w:sz="0" w:space="0" w:color="auto"/>
      </w:divBdr>
    </w:div>
    <w:div w:id="782767706">
      <w:bodyDiv w:val="1"/>
      <w:marLeft w:val="0"/>
      <w:marRight w:val="0"/>
      <w:marTop w:val="0"/>
      <w:marBottom w:val="0"/>
      <w:divBdr>
        <w:top w:val="none" w:sz="0" w:space="0" w:color="auto"/>
        <w:left w:val="none" w:sz="0" w:space="0" w:color="auto"/>
        <w:bottom w:val="none" w:sz="0" w:space="0" w:color="auto"/>
        <w:right w:val="none" w:sz="0" w:space="0" w:color="auto"/>
      </w:divBdr>
    </w:div>
    <w:div w:id="802037640">
      <w:bodyDiv w:val="1"/>
      <w:marLeft w:val="0"/>
      <w:marRight w:val="0"/>
      <w:marTop w:val="0"/>
      <w:marBottom w:val="0"/>
      <w:divBdr>
        <w:top w:val="none" w:sz="0" w:space="0" w:color="auto"/>
        <w:left w:val="none" w:sz="0" w:space="0" w:color="auto"/>
        <w:bottom w:val="none" w:sz="0" w:space="0" w:color="auto"/>
        <w:right w:val="none" w:sz="0" w:space="0" w:color="auto"/>
      </w:divBdr>
    </w:div>
    <w:div w:id="820462788">
      <w:bodyDiv w:val="1"/>
      <w:marLeft w:val="0"/>
      <w:marRight w:val="0"/>
      <w:marTop w:val="0"/>
      <w:marBottom w:val="0"/>
      <w:divBdr>
        <w:top w:val="none" w:sz="0" w:space="0" w:color="auto"/>
        <w:left w:val="none" w:sz="0" w:space="0" w:color="auto"/>
        <w:bottom w:val="none" w:sz="0" w:space="0" w:color="auto"/>
        <w:right w:val="none" w:sz="0" w:space="0" w:color="auto"/>
      </w:divBdr>
      <w:divsChild>
        <w:div w:id="1862706">
          <w:marLeft w:val="0"/>
          <w:marRight w:val="0"/>
          <w:marTop w:val="77"/>
          <w:marBottom w:val="0"/>
          <w:divBdr>
            <w:top w:val="none" w:sz="0" w:space="0" w:color="auto"/>
            <w:left w:val="none" w:sz="0" w:space="0" w:color="auto"/>
            <w:bottom w:val="none" w:sz="0" w:space="0" w:color="auto"/>
            <w:right w:val="none" w:sz="0" w:space="0" w:color="auto"/>
          </w:divBdr>
        </w:div>
        <w:div w:id="18817870">
          <w:marLeft w:val="0"/>
          <w:marRight w:val="0"/>
          <w:marTop w:val="77"/>
          <w:marBottom w:val="0"/>
          <w:divBdr>
            <w:top w:val="none" w:sz="0" w:space="0" w:color="auto"/>
            <w:left w:val="none" w:sz="0" w:space="0" w:color="auto"/>
            <w:bottom w:val="none" w:sz="0" w:space="0" w:color="auto"/>
            <w:right w:val="none" w:sz="0" w:space="0" w:color="auto"/>
          </w:divBdr>
        </w:div>
        <w:div w:id="42951994">
          <w:marLeft w:val="0"/>
          <w:marRight w:val="0"/>
          <w:marTop w:val="77"/>
          <w:marBottom w:val="0"/>
          <w:divBdr>
            <w:top w:val="none" w:sz="0" w:space="0" w:color="auto"/>
            <w:left w:val="none" w:sz="0" w:space="0" w:color="auto"/>
            <w:bottom w:val="none" w:sz="0" w:space="0" w:color="auto"/>
            <w:right w:val="none" w:sz="0" w:space="0" w:color="auto"/>
          </w:divBdr>
        </w:div>
        <w:div w:id="46269441">
          <w:marLeft w:val="0"/>
          <w:marRight w:val="0"/>
          <w:marTop w:val="77"/>
          <w:marBottom w:val="0"/>
          <w:divBdr>
            <w:top w:val="none" w:sz="0" w:space="0" w:color="auto"/>
            <w:left w:val="none" w:sz="0" w:space="0" w:color="auto"/>
            <w:bottom w:val="none" w:sz="0" w:space="0" w:color="auto"/>
            <w:right w:val="none" w:sz="0" w:space="0" w:color="auto"/>
          </w:divBdr>
        </w:div>
        <w:div w:id="247083944">
          <w:marLeft w:val="0"/>
          <w:marRight w:val="0"/>
          <w:marTop w:val="77"/>
          <w:marBottom w:val="0"/>
          <w:divBdr>
            <w:top w:val="none" w:sz="0" w:space="0" w:color="auto"/>
            <w:left w:val="none" w:sz="0" w:space="0" w:color="auto"/>
            <w:bottom w:val="none" w:sz="0" w:space="0" w:color="auto"/>
            <w:right w:val="none" w:sz="0" w:space="0" w:color="auto"/>
          </w:divBdr>
        </w:div>
        <w:div w:id="253320122">
          <w:marLeft w:val="0"/>
          <w:marRight w:val="0"/>
          <w:marTop w:val="77"/>
          <w:marBottom w:val="0"/>
          <w:divBdr>
            <w:top w:val="none" w:sz="0" w:space="0" w:color="auto"/>
            <w:left w:val="none" w:sz="0" w:space="0" w:color="auto"/>
            <w:bottom w:val="none" w:sz="0" w:space="0" w:color="auto"/>
            <w:right w:val="none" w:sz="0" w:space="0" w:color="auto"/>
          </w:divBdr>
        </w:div>
        <w:div w:id="287398702">
          <w:marLeft w:val="0"/>
          <w:marRight w:val="0"/>
          <w:marTop w:val="77"/>
          <w:marBottom w:val="0"/>
          <w:divBdr>
            <w:top w:val="none" w:sz="0" w:space="0" w:color="auto"/>
            <w:left w:val="none" w:sz="0" w:space="0" w:color="auto"/>
            <w:bottom w:val="none" w:sz="0" w:space="0" w:color="auto"/>
            <w:right w:val="none" w:sz="0" w:space="0" w:color="auto"/>
          </w:divBdr>
        </w:div>
        <w:div w:id="375466505">
          <w:marLeft w:val="0"/>
          <w:marRight w:val="0"/>
          <w:marTop w:val="77"/>
          <w:marBottom w:val="0"/>
          <w:divBdr>
            <w:top w:val="none" w:sz="0" w:space="0" w:color="auto"/>
            <w:left w:val="none" w:sz="0" w:space="0" w:color="auto"/>
            <w:bottom w:val="none" w:sz="0" w:space="0" w:color="auto"/>
            <w:right w:val="none" w:sz="0" w:space="0" w:color="auto"/>
          </w:divBdr>
        </w:div>
        <w:div w:id="545142906">
          <w:marLeft w:val="0"/>
          <w:marRight w:val="0"/>
          <w:marTop w:val="77"/>
          <w:marBottom w:val="0"/>
          <w:divBdr>
            <w:top w:val="none" w:sz="0" w:space="0" w:color="auto"/>
            <w:left w:val="none" w:sz="0" w:space="0" w:color="auto"/>
            <w:bottom w:val="none" w:sz="0" w:space="0" w:color="auto"/>
            <w:right w:val="none" w:sz="0" w:space="0" w:color="auto"/>
          </w:divBdr>
        </w:div>
        <w:div w:id="565996709">
          <w:marLeft w:val="0"/>
          <w:marRight w:val="0"/>
          <w:marTop w:val="77"/>
          <w:marBottom w:val="0"/>
          <w:divBdr>
            <w:top w:val="none" w:sz="0" w:space="0" w:color="auto"/>
            <w:left w:val="none" w:sz="0" w:space="0" w:color="auto"/>
            <w:bottom w:val="none" w:sz="0" w:space="0" w:color="auto"/>
            <w:right w:val="none" w:sz="0" w:space="0" w:color="auto"/>
          </w:divBdr>
        </w:div>
        <w:div w:id="570431907">
          <w:marLeft w:val="0"/>
          <w:marRight w:val="0"/>
          <w:marTop w:val="77"/>
          <w:marBottom w:val="0"/>
          <w:divBdr>
            <w:top w:val="none" w:sz="0" w:space="0" w:color="auto"/>
            <w:left w:val="none" w:sz="0" w:space="0" w:color="auto"/>
            <w:bottom w:val="none" w:sz="0" w:space="0" w:color="auto"/>
            <w:right w:val="none" w:sz="0" w:space="0" w:color="auto"/>
          </w:divBdr>
        </w:div>
        <w:div w:id="591815486">
          <w:marLeft w:val="0"/>
          <w:marRight w:val="0"/>
          <w:marTop w:val="77"/>
          <w:marBottom w:val="0"/>
          <w:divBdr>
            <w:top w:val="none" w:sz="0" w:space="0" w:color="auto"/>
            <w:left w:val="none" w:sz="0" w:space="0" w:color="auto"/>
            <w:bottom w:val="none" w:sz="0" w:space="0" w:color="auto"/>
            <w:right w:val="none" w:sz="0" w:space="0" w:color="auto"/>
          </w:divBdr>
        </w:div>
        <w:div w:id="706760376">
          <w:marLeft w:val="0"/>
          <w:marRight w:val="0"/>
          <w:marTop w:val="77"/>
          <w:marBottom w:val="0"/>
          <w:divBdr>
            <w:top w:val="none" w:sz="0" w:space="0" w:color="auto"/>
            <w:left w:val="none" w:sz="0" w:space="0" w:color="auto"/>
            <w:bottom w:val="none" w:sz="0" w:space="0" w:color="auto"/>
            <w:right w:val="none" w:sz="0" w:space="0" w:color="auto"/>
          </w:divBdr>
        </w:div>
        <w:div w:id="814565160">
          <w:marLeft w:val="0"/>
          <w:marRight w:val="0"/>
          <w:marTop w:val="77"/>
          <w:marBottom w:val="0"/>
          <w:divBdr>
            <w:top w:val="none" w:sz="0" w:space="0" w:color="auto"/>
            <w:left w:val="none" w:sz="0" w:space="0" w:color="auto"/>
            <w:bottom w:val="none" w:sz="0" w:space="0" w:color="auto"/>
            <w:right w:val="none" w:sz="0" w:space="0" w:color="auto"/>
          </w:divBdr>
        </w:div>
        <w:div w:id="964509765">
          <w:marLeft w:val="0"/>
          <w:marRight w:val="0"/>
          <w:marTop w:val="77"/>
          <w:marBottom w:val="0"/>
          <w:divBdr>
            <w:top w:val="none" w:sz="0" w:space="0" w:color="auto"/>
            <w:left w:val="none" w:sz="0" w:space="0" w:color="auto"/>
            <w:bottom w:val="none" w:sz="0" w:space="0" w:color="auto"/>
            <w:right w:val="none" w:sz="0" w:space="0" w:color="auto"/>
          </w:divBdr>
        </w:div>
        <w:div w:id="1066342660">
          <w:marLeft w:val="0"/>
          <w:marRight w:val="0"/>
          <w:marTop w:val="77"/>
          <w:marBottom w:val="0"/>
          <w:divBdr>
            <w:top w:val="none" w:sz="0" w:space="0" w:color="auto"/>
            <w:left w:val="none" w:sz="0" w:space="0" w:color="auto"/>
            <w:bottom w:val="none" w:sz="0" w:space="0" w:color="auto"/>
            <w:right w:val="none" w:sz="0" w:space="0" w:color="auto"/>
          </w:divBdr>
        </w:div>
        <w:div w:id="1210607413">
          <w:marLeft w:val="0"/>
          <w:marRight w:val="0"/>
          <w:marTop w:val="77"/>
          <w:marBottom w:val="0"/>
          <w:divBdr>
            <w:top w:val="none" w:sz="0" w:space="0" w:color="auto"/>
            <w:left w:val="none" w:sz="0" w:space="0" w:color="auto"/>
            <w:bottom w:val="none" w:sz="0" w:space="0" w:color="auto"/>
            <w:right w:val="none" w:sz="0" w:space="0" w:color="auto"/>
          </w:divBdr>
        </w:div>
        <w:div w:id="1250695589">
          <w:marLeft w:val="0"/>
          <w:marRight w:val="0"/>
          <w:marTop w:val="77"/>
          <w:marBottom w:val="0"/>
          <w:divBdr>
            <w:top w:val="none" w:sz="0" w:space="0" w:color="auto"/>
            <w:left w:val="none" w:sz="0" w:space="0" w:color="auto"/>
            <w:bottom w:val="none" w:sz="0" w:space="0" w:color="auto"/>
            <w:right w:val="none" w:sz="0" w:space="0" w:color="auto"/>
          </w:divBdr>
        </w:div>
        <w:div w:id="1399130559">
          <w:marLeft w:val="0"/>
          <w:marRight w:val="0"/>
          <w:marTop w:val="77"/>
          <w:marBottom w:val="0"/>
          <w:divBdr>
            <w:top w:val="none" w:sz="0" w:space="0" w:color="auto"/>
            <w:left w:val="none" w:sz="0" w:space="0" w:color="auto"/>
            <w:bottom w:val="none" w:sz="0" w:space="0" w:color="auto"/>
            <w:right w:val="none" w:sz="0" w:space="0" w:color="auto"/>
          </w:divBdr>
        </w:div>
        <w:div w:id="1460414549">
          <w:marLeft w:val="0"/>
          <w:marRight w:val="0"/>
          <w:marTop w:val="77"/>
          <w:marBottom w:val="0"/>
          <w:divBdr>
            <w:top w:val="none" w:sz="0" w:space="0" w:color="auto"/>
            <w:left w:val="none" w:sz="0" w:space="0" w:color="auto"/>
            <w:bottom w:val="none" w:sz="0" w:space="0" w:color="auto"/>
            <w:right w:val="none" w:sz="0" w:space="0" w:color="auto"/>
          </w:divBdr>
        </w:div>
        <w:div w:id="1461069198">
          <w:marLeft w:val="0"/>
          <w:marRight w:val="0"/>
          <w:marTop w:val="77"/>
          <w:marBottom w:val="0"/>
          <w:divBdr>
            <w:top w:val="none" w:sz="0" w:space="0" w:color="auto"/>
            <w:left w:val="none" w:sz="0" w:space="0" w:color="auto"/>
            <w:bottom w:val="none" w:sz="0" w:space="0" w:color="auto"/>
            <w:right w:val="none" w:sz="0" w:space="0" w:color="auto"/>
          </w:divBdr>
        </w:div>
        <w:div w:id="1595700393">
          <w:marLeft w:val="0"/>
          <w:marRight w:val="0"/>
          <w:marTop w:val="77"/>
          <w:marBottom w:val="0"/>
          <w:divBdr>
            <w:top w:val="none" w:sz="0" w:space="0" w:color="auto"/>
            <w:left w:val="none" w:sz="0" w:space="0" w:color="auto"/>
            <w:bottom w:val="none" w:sz="0" w:space="0" w:color="auto"/>
            <w:right w:val="none" w:sz="0" w:space="0" w:color="auto"/>
          </w:divBdr>
        </w:div>
        <w:div w:id="1600479340">
          <w:marLeft w:val="0"/>
          <w:marRight w:val="0"/>
          <w:marTop w:val="77"/>
          <w:marBottom w:val="0"/>
          <w:divBdr>
            <w:top w:val="none" w:sz="0" w:space="0" w:color="auto"/>
            <w:left w:val="none" w:sz="0" w:space="0" w:color="auto"/>
            <w:bottom w:val="none" w:sz="0" w:space="0" w:color="auto"/>
            <w:right w:val="none" w:sz="0" w:space="0" w:color="auto"/>
          </w:divBdr>
        </w:div>
        <w:div w:id="1642733307">
          <w:marLeft w:val="0"/>
          <w:marRight w:val="0"/>
          <w:marTop w:val="77"/>
          <w:marBottom w:val="0"/>
          <w:divBdr>
            <w:top w:val="none" w:sz="0" w:space="0" w:color="auto"/>
            <w:left w:val="none" w:sz="0" w:space="0" w:color="auto"/>
            <w:bottom w:val="none" w:sz="0" w:space="0" w:color="auto"/>
            <w:right w:val="none" w:sz="0" w:space="0" w:color="auto"/>
          </w:divBdr>
        </w:div>
        <w:div w:id="1801799363">
          <w:marLeft w:val="0"/>
          <w:marRight w:val="0"/>
          <w:marTop w:val="77"/>
          <w:marBottom w:val="0"/>
          <w:divBdr>
            <w:top w:val="none" w:sz="0" w:space="0" w:color="auto"/>
            <w:left w:val="none" w:sz="0" w:space="0" w:color="auto"/>
            <w:bottom w:val="none" w:sz="0" w:space="0" w:color="auto"/>
            <w:right w:val="none" w:sz="0" w:space="0" w:color="auto"/>
          </w:divBdr>
        </w:div>
        <w:div w:id="1821270670">
          <w:marLeft w:val="0"/>
          <w:marRight w:val="0"/>
          <w:marTop w:val="77"/>
          <w:marBottom w:val="0"/>
          <w:divBdr>
            <w:top w:val="none" w:sz="0" w:space="0" w:color="auto"/>
            <w:left w:val="none" w:sz="0" w:space="0" w:color="auto"/>
            <w:bottom w:val="none" w:sz="0" w:space="0" w:color="auto"/>
            <w:right w:val="none" w:sz="0" w:space="0" w:color="auto"/>
          </w:divBdr>
        </w:div>
        <w:div w:id="1947233439">
          <w:marLeft w:val="0"/>
          <w:marRight w:val="0"/>
          <w:marTop w:val="77"/>
          <w:marBottom w:val="0"/>
          <w:divBdr>
            <w:top w:val="none" w:sz="0" w:space="0" w:color="auto"/>
            <w:left w:val="none" w:sz="0" w:space="0" w:color="auto"/>
            <w:bottom w:val="none" w:sz="0" w:space="0" w:color="auto"/>
            <w:right w:val="none" w:sz="0" w:space="0" w:color="auto"/>
          </w:divBdr>
        </w:div>
        <w:div w:id="1995716799">
          <w:marLeft w:val="0"/>
          <w:marRight w:val="0"/>
          <w:marTop w:val="77"/>
          <w:marBottom w:val="0"/>
          <w:divBdr>
            <w:top w:val="none" w:sz="0" w:space="0" w:color="auto"/>
            <w:left w:val="none" w:sz="0" w:space="0" w:color="auto"/>
            <w:bottom w:val="none" w:sz="0" w:space="0" w:color="auto"/>
            <w:right w:val="none" w:sz="0" w:space="0" w:color="auto"/>
          </w:divBdr>
        </w:div>
      </w:divsChild>
    </w:div>
    <w:div w:id="830221940">
      <w:bodyDiv w:val="1"/>
      <w:marLeft w:val="0"/>
      <w:marRight w:val="0"/>
      <w:marTop w:val="0"/>
      <w:marBottom w:val="0"/>
      <w:divBdr>
        <w:top w:val="none" w:sz="0" w:space="0" w:color="auto"/>
        <w:left w:val="none" w:sz="0" w:space="0" w:color="auto"/>
        <w:bottom w:val="none" w:sz="0" w:space="0" w:color="auto"/>
        <w:right w:val="none" w:sz="0" w:space="0" w:color="auto"/>
      </w:divBdr>
      <w:divsChild>
        <w:div w:id="39012371">
          <w:marLeft w:val="0"/>
          <w:marRight w:val="0"/>
          <w:marTop w:val="77"/>
          <w:marBottom w:val="0"/>
          <w:divBdr>
            <w:top w:val="none" w:sz="0" w:space="0" w:color="auto"/>
            <w:left w:val="none" w:sz="0" w:space="0" w:color="auto"/>
            <w:bottom w:val="none" w:sz="0" w:space="0" w:color="auto"/>
            <w:right w:val="none" w:sz="0" w:space="0" w:color="auto"/>
          </w:divBdr>
        </w:div>
        <w:div w:id="205531433">
          <w:marLeft w:val="0"/>
          <w:marRight w:val="0"/>
          <w:marTop w:val="77"/>
          <w:marBottom w:val="0"/>
          <w:divBdr>
            <w:top w:val="none" w:sz="0" w:space="0" w:color="auto"/>
            <w:left w:val="none" w:sz="0" w:space="0" w:color="auto"/>
            <w:bottom w:val="none" w:sz="0" w:space="0" w:color="auto"/>
            <w:right w:val="none" w:sz="0" w:space="0" w:color="auto"/>
          </w:divBdr>
        </w:div>
        <w:div w:id="239413552">
          <w:marLeft w:val="0"/>
          <w:marRight w:val="0"/>
          <w:marTop w:val="77"/>
          <w:marBottom w:val="0"/>
          <w:divBdr>
            <w:top w:val="none" w:sz="0" w:space="0" w:color="auto"/>
            <w:left w:val="none" w:sz="0" w:space="0" w:color="auto"/>
            <w:bottom w:val="none" w:sz="0" w:space="0" w:color="auto"/>
            <w:right w:val="none" w:sz="0" w:space="0" w:color="auto"/>
          </w:divBdr>
        </w:div>
        <w:div w:id="338387469">
          <w:marLeft w:val="0"/>
          <w:marRight w:val="0"/>
          <w:marTop w:val="77"/>
          <w:marBottom w:val="0"/>
          <w:divBdr>
            <w:top w:val="none" w:sz="0" w:space="0" w:color="auto"/>
            <w:left w:val="none" w:sz="0" w:space="0" w:color="auto"/>
            <w:bottom w:val="none" w:sz="0" w:space="0" w:color="auto"/>
            <w:right w:val="none" w:sz="0" w:space="0" w:color="auto"/>
          </w:divBdr>
        </w:div>
        <w:div w:id="413937195">
          <w:marLeft w:val="0"/>
          <w:marRight w:val="0"/>
          <w:marTop w:val="77"/>
          <w:marBottom w:val="0"/>
          <w:divBdr>
            <w:top w:val="none" w:sz="0" w:space="0" w:color="auto"/>
            <w:left w:val="none" w:sz="0" w:space="0" w:color="auto"/>
            <w:bottom w:val="none" w:sz="0" w:space="0" w:color="auto"/>
            <w:right w:val="none" w:sz="0" w:space="0" w:color="auto"/>
          </w:divBdr>
        </w:div>
        <w:div w:id="454560537">
          <w:marLeft w:val="0"/>
          <w:marRight w:val="0"/>
          <w:marTop w:val="77"/>
          <w:marBottom w:val="0"/>
          <w:divBdr>
            <w:top w:val="none" w:sz="0" w:space="0" w:color="auto"/>
            <w:left w:val="none" w:sz="0" w:space="0" w:color="auto"/>
            <w:bottom w:val="none" w:sz="0" w:space="0" w:color="auto"/>
            <w:right w:val="none" w:sz="0" w:space="0" w:color="auto"/>
          </w:divBdr>
        </w:div>
        <w:div w:id="595407014">
          <w:marLeft w:val="0"/>
          <w:marRight w:val="0"/>
          <w:marTop w:val="77"/>
          <w:marBottom w:val="0"/>
          <w:divBdr>
            <w:top w:val="none" w:sz="0" w:space="0" w:color="auto"/>
            <w:left w:val="none" w:sz="0" w:space="0" w:color="auto"/>
            <w:bottom w:val="none" w:sz="0" w:space="0" w:color="auto"/>
            <w:right w:val="none" w:sz="0" w:space="0" w:color="auto"/>
          </w:divBdr>
        </w:div>
        <w:div w:id="611673165">
          <w:marLeft w:val="0"/>
          <w:marRight w:val="0"/>
          <w:marTop w:val="77"/>
          <w:marBottom w:val="0"/>
          <w:divBdr>
            <w:top w:val="none" w:sz="0" w:space="0" w:color="auto"/>
            <w:left w:val="none" w:sz="0" w:space="0" w:color="auto"/>
            <w:bottom w:val="none" w:sz="0" w:space="0" w:color="auto"/>
            <w:right w:val="none" w:sz="0" w:space="0" w:color="auto"/>
          </w:divBdr>
        </w:div>
        <w:div w:id="622227635">
          <w:marLeft w:val="0"/>
          <w:marRight w:val="0"/>
          <w:marTop w:val="77"/>
          <w:marBottom w:val="0"/>
          <w:divBdr>
            <w:top w:val="none" w:sz="0" w:space="0" w:color="auto"/>
            <w:left w:val="none" w:sz="0" w:space="0" w:color="auto"/>
            <w:bottom w:val="none" w:sz="0" w:space="0" w:color="auto"/>
            <w:right w:val="none" w:sz="0" w:space="0" w:color="auto"/>
          </w:divBdr>
        </w:div>
        <w:div w:id="711080371">
          <w:marLeft w:val="0"/>
          <w:marRight w:val="0"/>
          <w:marTop w:val="77"/>
          <w:marBottom w:val="0"/>
          <w:divBdr>
            <w:top w:val="none" w:sz="0" w:space="0" w:color="auto"/>
            <w:left w:val="none" w:sz="0" w:space="0" w:color="auto"/>
            <w:bottom w:val="none" w:sz="0" w:space="0" w:color="auto"/>
            <w:right w:val="none" w:sz="0" w:space="0" w:color="auto"/>
          </w:divBdr>
        </w:div>
        <w:div w:id="800540430">
          <w:marLeft w:val="0"/>
          <w:marRight w:val="0"/>
          <w:marTop w:val="77"/>
          <w:marBottom w:val="0"/>
          <w:divBdr>
            <w:top w:val="none" w:sz="0" w:space="0" w:color="auto"/>
            <w:left w:val="none" w:sz="0" w:space="0" w:color="auto"/>
            <w:bottom w:val="none" w:sz="0" w:space="0" w:color="auto"/>
            <w:right w:val="none" w:sz="0" w:space="0" w:color="auto"/>
          </w:divBdr>
        </w:div>
        <w:div w:id="828860800">
          <w:marLeft w:val="0"/>
          <w:marRight w:val="0"/>
          <w:marTop w:val="77"/>
          <w:marBottom w:val="0"/>
          <w:divBdr>
            <w:top w:val="none" w:sz="0" w:space="0" w:color="auto"/>
            <w:left w:val="none" w:sz="0" w:space="0" w:color="auto"/>
            <w:bottom w:val="none" w:sz="0" w:space="0" w:color="auto"/>
            <w:right w:val="none" w:sz="0" w:space="0" w:color="auto"/>
          </w:divBdr>
        </w:div>
        <w:div w:id="858860078">
          <w:marLeft w:val="0"/>
          <w:marRight w:val="0"/>
          <w:marTop w:val="77"/>
          <w:marBottom w:val="0"/>
          <w:divBdr>
            <w:top w:val="none" w:sz="0" w:space="0" w:color="auto"/>
            <w:left w:val="none" w:sz="0" w:space="0" w:color="auto"/>
            <w:bottom w:val="none" w:sz="0" w:space="0" w:color="auto"/>
            <w:right w:val="none" w:sz="0" w:space="0" w:color="auto"/>
          </w:divBdr>
        </w:div>
        <w:div w:id="868294985">
          <w:marLeft w:val="0"/>
          <w:marRight w:val="0"/>
          <w:marTop w:val="77"/>
          <w:marBottom w:val="0"/>
          <w:divBdr>
            <w:top w:val="none" w:sz="0" w:space="0" w:color="auto"/>
            <w:left w:val="none" w:sz="0" w:space="0" w:color="auto"/>
            <w:bottom w:val="none" w:sz="0" w:space="0" w:color="auto"/>
            <w:right w:val="none" w:sz="0" w:space="0" w:color="auto"/>
          </w:divBdr>
        </w:div>
        <w:div w:id="912423555">
          <w:marLeft w:val="0"/>
          <w:marRight w:val="0"/>
          <w:marTop w:val="77"/>
          <w:marBottom w:val="0"/>
          <w:divBdr>
            <w:top w:val="none" w:sz="0" w:space="0" w:color="auto"/>
            <w:left w:val="none" w:sz="0" w:space="0" w:color="auto"/>
            <w:bottom w:val="none" w:sz="0" w:space="0" w:color="auto"/>
            <w:right w:val="none" w:sz="0" w:space="0" w:color="auto"/>
          </w:divBdr>
        </w:div>
        <w:div w:id="924415192">
          <w:marLeft w:val="0"/>
          <w:marRight w:val="0"/>
          <w:marTop w:val="77"/>
          <w:marBottom w:val="0"/>
          <w:divBdr>
            <w:top w:val="none" w:sz="0" w:space="0" w:color="auto"/>
            <w:left w:val="none" w:sz="0" w:space="0" w:color="auto"/>
            <w:bottom w:val="none" w:sz="0" w:space="0" w:color="auto"/>
            <w:right w:val="none" w:sz="0" w:space="0" w:color="auto"/>
          </w:divBdr>
        </w:div>
        <w:div w:id="992369512">
          <w:marLeft w:val="0"/>
          <w:marRight w:val="0"/>
          <w:marTop w:val="77"/>
          <w:marBottom w:val="0"/>
          <w:divBdr>
            <w:top w:val="none" w:sz="0" w:space="0" w:color="auto"/>
            <w:left w:val="none" w:sz="0" w:space="0" w:color="auto"/>
            <w:bottom w:val="none" w:sz="0" w:space="0" w:color="auto"/>
            <w:right w:val="none" w:sz="0" w:space="0" w:color="auto"/>
          </w:divBdr>
        </w:div>
        <w:div w:id="1000811561">
          <w:marLeft w:val="0"/>
          <w:marRight w:val="0"/>
          <w:marTop w:val="77"/>
          <w:marBottom w:val="0"/>
          <w:divBdr>
            <w:top w:val="none" w:sz="0" w:space="0" w:color="auto"/>
            <w:left w:val="none" w:sz="0" w:space="0" w:color="auto"/>
            <w:bottom w:val="none" w:sz="0" w:space="0" w:color="auto"/>
            <w:right w:val="none" w:sz="0" w:space="0" w:color="auto"/>
          </w:divBdr>
        </w:div>
        <w:div w:id="1046299460">
          <w:marLeft w:val="0"/>
          <w:marRight w:val="0"/>
          <w:marTop w:val="77"/>
          <w:marBottom w:val="0"/>
          <w:divBdr>
            <w:top w:val="none" w:sz="0" w:space="0" w:color="auto"/>
            <w:left w:val="none" w:sz="0" w:space="0" w:color="auto"/>
            <w:bottom w:val="none" w:sz="0" w:space="0" w:color="auto"/>
            <w:right w:val="none" w:sz="0" w:space="0" w:color="auto"/>
          </w:divBdr>
        </w:div>
        <w:div w:id="1065253494">
          <w:marLeft w:val="0"/>
          <w:marRight w:val="0"/>
          <w:marTop w:val="77"/>
          <w:marBottom w:val="0"/>
          <w:divBdr>
            <w:top w:val="none" w:sz="0" w:space="0" w:color="auto"/>
            <w:left w:val="none" w:sz="0" w:space="0" w:color="auto"/>
            <w:bottom w:val="none" w:sz="0" w:space="0" w:color="auto"/>
            <w:right w:val="none" w:sz="0" w:space="0" w:color="auto"/>
          </w:divBdr>
        </w:div>
        <w:div w:id="1136336305">
          <w:marLeft w:val="0"/>
          <w:marRight w:val="0"/>
          <w:marTop w:val="77"/>
          <w:marBottom w:val="0"/>
          <w:divBdr>
            <w:top w:val="none" w:sz="0" w:space="0" w:color="auto"/>
            <w:left w:val="none" w:sz="0" w:space="0" w:color="auto"/>
            <w:bottom w:val="none" w:sz="0" w:space="0" w:color="auto"/>
            <w:right w:val="none" w:sz="0" w:space="0" w:color="auto"/>
          </w:divBdr>
        </w:div>
        <w:div w:id="1155296362">
          <w:marLeft w:val="0"/>
          <w:marRight w:val="0"/>
          <w:marTop w:val="77"/>
          <w:marBottom w:val="0"/>
          <w:divBdr>
            <w:top w:val="none" w:sz="0" w:space="0" w:color="auto"/>
            <w:left w:val="none" w:sz="0" w:space="0" w:color="auto"/>
            <w:bottom w:val="none" w:sz="0" w:space="0" w:color="auto"/>
            <w:right w:val="none" w:sz="0" w:space="0" w:color="auto"/>
          </w:divBdr>
        </w:div>
        <w:div w:id="1398283160">
          <w:marLeft w:val="0"/>
          <w:marRight w:val="0"/>
          <w:marTop w:val="77"/>
          <w:marBottom w:val="0"/>
          <w:divBdr>
            <w:top w:val="none" w:sz="0" w:space="0" w:color="auto"/>
            <w:left w:val="none" w:sz="0" w:space="0" w:color="auto"/>
            <w:bottom w:val="none" w:sz="0" w:space="0" w:color="auto"/>
            <w:right w:val="none" w:sz="0" w:space="0" w:color="auto"/>
          </w:divBdr>
        </w:div>
        <w:div w:id="1444612794">
          <w:marLeft w:val="0"/>
          <w:marRight w:val="0"/>
          <w:marTop w:val="77"/>
          <w:marBottom w:val="0"/>
          <w:divBdr>
            <w:top w:val="none" w:sz="0" w:space="0" w:color="auto"/>
            <w:left w:val="none" w:sz="0" w:space="0" w:color="auto"/>
            <w:bottom w:val="none" w:sz="0" w:space="0" w:color="auto"/>
            <w:right w:val="none" w:sz="0" w:space="0" w:color="auto"/>
          </w:divBdr>
        </w:div>
        <w:div w:id="1511291965">
          <w:marLeft w:val="0"/>
          <w:marRight w:val="0"/>
          <w:marTop w:val="77"/>
          <w:marBottom w:val="0"/>
          <w:divBdr>
            <w:top w:val="none" w:sz="0" w:space="0" w:color="auto"/>
            <w:left w:val="none" w:sz="0" w:space="0" w:color="auto"/>
            <w:bottom w:val="none" w:sz="0" w:space="0" w:color="auto"/>
            <w:right w:val="none" w:sz="0" w:space="0" w:color="auto"/>
          </w:divBdr>
        </w:div>
        <w:div w:id="1694306683">
          <w:marLeft w:val="0"/>
          <w:marRight w:val="0"/>
          <w:marTop w:val="77"/>
          <w:marBottom w:val="0"/>
          <w:divBdr>
            <w:top w:val="none" w:sz="0" w:space="0" w:color="auto"/>
            <w:left w:val="none" w:sz="0" w:space="0" w:color="auto"/>
            <w:bottom w:val="none" w:sz="0" w:space="0" w:color="auto"/>
            <w:right w:val="none" w:sz="0" w:space="0" w:color="auto"/>
          </w:divBdr>
        </w:div>
        <w:div w:id="1773548902">
          <w:marLeft w:val="0"/>
          <w:marRight w:val="0"/>
          <w:marTop w:val="77"/>
          <w:marBottom w:val="0"/>
          <w:divBdr>
            <w:top w:val="none" w:sz="0" w:space="0" w:color="auto"/>
            <w:left w:val="none" w:sz="0" w:space="0" w:color="auto"/>
            <w:bottom w:val="none" w:sz="0" w:space="0" w:color="auto"/>
            <w:right w:val="none" w:sz="0" w:space="0" w:color="auto"/>
          </w:divBdr>
        </w:div>
        <w:div w:id="2104370774">
          <w:marLeft w:val="0"/>
          <w:marRight w:val="0"/>
          <w:marTop w:val="77"/>
          <w:marBottom w:val="0"/>
          <w:divBdr>
            <w:top w:val="none" w:sz="0" w:space="0" w:color="auto"/>
            <w:left w:val="none" w:sz="0" w:space="0" w:color="auto"/>
            <w:bottom w:val="none" w:sz="0" w:space="0" w:color="auto"/>
            <w:right w:val="none" w:sz="0" w:space="0" w:color="auto"/>
          </w:divBdr>
        </w:div>
      </w:divsChild>
    </w:div>
    <w:div w:id="834144831">
      <w:bodyDiv w:val="1"/>
      <w:marLeft w:val="0"/>
      <w:marRight w:val="0"/>
      <w:marTop w:val="0"/>
      <w:marBottom w:val="0"/>
      <w:divBdr>
        <w:top w:val="none" w:sz="0" w:space="0" w:color="auto"/>
        <w:left w:val="none" w:sz="0" w:space="0" w:color="auto"/>
        <w:bottom w:val="none" w:sz="0" w:space="0" w:color="auto"/>
        <w:right w:val="none" w:sz="0" w:space="0" w:color="auto"/>
      </w:divBdr>
    </w:div>
    <w:div w:id="848909359">
      <w:bodyDiv w:val="1"/>
      <w:marLeft w:val="0"/>
      <w:marRight w:val="0"/>
      <w:marTop w:val="0"/>
      <w:marBottom w:val="0"/>
      <w:divBdr>
        <w:top w:val="none" w:sz="0" w:space="0" w:color="auto"/>
        <w:left w:val="none" w:sz="0" w:space="0" w:color="auto"/>
        <w:bottom w:val="none" w:sz="0" w:space="0" w:color="auto"/>
        <w:right w:val="none" w:sz="0" w:space="0" w:color="auto"/>
      </w:divBdr>
    </w:div>
    <w:div w:id="862859895">
      <w:bodyDiv w:val="1"/>
      <w:marLeft w:val="0"/>
      <w:marRight w:val="0"/>
      <w:marTop w:val="0"/>
      <w:marBottom w:val="0"/>
      <w:divBdr>
        <w:top w:val="none" w:sz="0" w:space="0" w:color="auto"/>
        <w:left w:val="none" w:sz="0" w:space="0" w:color="auto"/>
        <w:bottom w:val="none" w:sz="0" w:space="0" w:color="auto"/>
        <w:right w:val="none" w:sz="0" w:space="0" w:color="auto"/>
      </w:divBdr>
    </w:div>
    <w:div w:id="871302250">
      <w:bodyDiv w:val="1"/>
      <w:marLeft w:val="0"/>
      <w:marRight w:val="0"/>
      <w:marTop w:val="0"/>
      <w:marBottom w:val="0"/>
      <w:divBdr>
        <w:top w:val="none" w:sz="0" w:space="0" w:color="auto"/>
        <w:left w:val="none" w:sz="0" w:space="0" w:color="auto"/>
        <w:bottom w:val="none" w:sz="0" w:space="0" w:color="auto"/>
        <w:right w:val="none" w:sz="0" w:space="0" w:color="auto"/>
      </w:divBdr>
    </w:div>
    <w:div w:id="873931428">
      <w:bodyDiv w:val="1"/>
      <w:marLeft w:val="0"/>
      <w:marRight w:val="0"/>
      <w:marTop w:val="0"/>
      <w:marBottom w:val="0"/>
      <w:divBdr>
        <w:top w:val="none" w:sz="0" w:space="0" w:color="auto"/>
        <w:left w:val="none" w:sz="0" w:space="0" w:color="auto"/>
        <w:bottom w:val="none" w:sz="0" w:space="0" w:color="auto"/>
        <w:right w:val="none" w:sz="0" w:space="0" w:color="auto"/>
      </w:divBdr>
    </w:div>
    <w:div w:id="911424087">
      <w:bodyDiv w:val="1"/>
      <w:marLeft w:val="0"/>
      <w:marRight w:val="0"/>
      <w:marTop w:val="0"/>
      <w:marBottom w:val="0"/>
      <w:divBdr>
        <w:top w:val="none" w:sz="0" w:space="0" w:color="auto"/>
        <w:left w:val="none" w:sz="0" w:space="0" w:color="auto"/>
        <w:bottom w:val="none" w:sz="0" w:space="0" w:color="auto"/>
        <w:right w:val="none" w:sz="0" w:space="0" w:color="auto"/>
      </w:divBdr>
    </w:div>
    <w:div w:id="912810161">
      <w:bodyDiv w:val="1"/>
      <w:marLeft w:val="0"/>
      <w:marRight w:val="0"/>
      <w:marTop w:val="0"/>
      <w:marBottom w:val="0"/>
      <w:divBdr>
        <w:top w:val="none" w:sz="0" w:space="0" w:color="auto"/>
        <w:left w:val="none" w:sz="0" w:space="0" w:color="auto"/>
        <w:bottom w:val="none" w:sz="0" w:space="0" w:color="auto"/>
        <w:right w:val="none" w:sz="0" w:space="0" w:color="auto"/>
      </w:divBdr>
    </w:div>
    <w:div w:id="916787646">
      <w:bodyDiv w:val="1"/>
      <w:marLeft w:val="0"/>
      <w:marRight w:val="0"/>
      <w:marTop w:val="0"/>
      <w:marBottom w:val="0"/>
      <w:divBdr>
        <w:top w:val="none" w:sz="0" w:space="0" w:color="auto"/>
        <w:left w:val="none" w:sz="0" w:space="0" w:color="auto"/>
        <w:bottom w:val="none" w:sz="0" w:space="0" w:color="auto"/>
        <w:right w:val="none" w:sz="0" w:space="0" w:color="auto"/>
      </w:divBdr>
      <w:divsChild>
        <w:div w:id="1708093796">
          <w:marLeft w:val="0"/>
          <w:marRight w:val="0"/>
          <w:marTop w:val="0"/>
          <w:marBottom w:val="326"/>
          <w:divBdr>
            <w:top w:val="none" w:sz="0" w:space="0" w:color="auto"/>
            <w:left w:val="none" w:sz="0" w:space="0" w:color="auto"/>
            <w:bottom w:val="none" w:sz="0" w:space="0" w:color="auto"/>
            <w:right w:val="none" w:sz="0" w:space="0" w:color="auto"/>
          </w:divBdr>
        </w:div>
      </w:divsChild>
    </w:div>
    <w:div w:id="934558066">
      <w:bodyDiv w:val="1"/>
      <w:marLeft w:val="0"/>
      <w:marRight w:val="0"/>
      <w:marTop w:val="0"/>
      <w:marBottom w:val="0"/>
      <w:divBdr>
        <w:top w:val="none" w:sz="0" w:space="0" w:color="auto"/>
        <w:left w:val="none" w:sz="0" w:space="0" w:color="auto"/>
        <w:bottom w:val="none" w:sz="0" w:space="0" w:color="auto"/>
        <w:right w:val="none" w:sz="0" w:space="0" w:color="auto"/>
      </w:divBdr>
    </w:div>
    <w:div w:id="942112759">
      <w:bodyDiv w:val="1"/>
      <w:marLeft w:val="0"/>
      <w:marRight w:val="0"/>
      <w:marTop w:val="0"/>
      <w:marBottom w:val="0"/>
      <w:divBdr>
        <w:top w:val="none" w:sz="0" w:space="0" w:color="auto"/>
        <w:left w:val="none" w:sz="0" w:space="0" w:color="auto"/>
        <w:bottom w:val="none" w:sz="0" w:space="0" w:color="auto"/>
        <w:right w:val="none" w:sz="0" w:space="0" w:color="auto"/>
      </w:divBdr>
    </w:div>
    <w:div w:id="970667850">
      <w:bodyDiv w:val="1"/>
      <w:marLeft w:val="0"/>
      <w:marRight w:val="0"/>
      <w:marTop w:val="0"/>
      <w:marBottom w:val="0"/>
      <w:divBdr>
        <w:top w:val="none" w:sz="0" w:space="0" w:color="auto"/>
        <w:left w:val="none" w:sz="0" w:space="0" w:color="auto"/>
        <w:bottom w:val="none" w:sz="0" w:space="0" w:color="auto"/>
        <w:right w:val="none" w:sz="0" w:space="0" w:color="auto"/>
      </w:divBdr>
    </w:div>
    <w:div w:id="977222725">
      <w:bodyDiv w:val="1"/>
      <w:marLeft w:val="0"/>
      <w:marRight w:val="0"/>
      <w:marTop w:val="0"/>
      <w:marBottom w:val="0"/>
      <w:divBdr>
        <w:top w:val="none" w:sz="0" w:space="0" w:color="auto"/>
        <w:left w:val="none" w:sz="0" w:space="0" w:color="auto"/>
        <w:bottom w:val="none" w:sz="0" w:space="0" w:color="auto"/>
        <w:right w:val="none" w:sz="0" w:space="0" w:color="auto"/>
      </w:divBdr>
    </w:div>
    <w:div w:id="993533996">
      <w:bodyDiv w:val="1"/>
      <w:marLeft w:val="0"/>
      <w:marRight w:val="0"/>
      <w:marTop w:val="0"/>
      <w:marBottom w:val="0"/>
      <w:divBdr>
        <w:top w:val="none" w:sz="0" w:space="0" w:color="auto"/>
        <w:left w:val="none" w:sz="0" w:space="0" w:color="auto"/>
        <w:bottom w:val="none" w:sz="0" w:space="0" w:color="auto"/>
        <w:right w:val="none" w:sz="0" w:space="0" w:color="auto"/>
      </w:divBdr>
      <w:divsChild>
        <w:div w:id="1574974848">
          <w:marLeft w:val="677"/>
          <w:marRight w:val="0"/>
          <w:marTop w:val="0"/>
          <w:marBottom w:val="0"/>
          <w:divBdr>
            <w:top w:val="none" w:sz="0" w:space="0" w:color="auto"/>
            <w:left w:val="none" w:sz="0" w:space="0" w:color="auto"/>
            <w:bottom w:val="none" w:sz="0" w:space="0" w:color="auto"/>
            <w:right w:val="none" w:sz="0" w:space="0" w:color="auto"/>
          </w:divBdr>
        </w:div>
        <w:div w:id="1707874878">
          <w:marLeft w:val="677"/>
          <w:marRight w:val="0"/>
          <w:marTop w:val="0"/>
          <w:marBottom w:val="0"/>
          <w:divBdr>
            <w:top w:val="none" w:sz="0" w:space="0" w:color="auto"/>
            <w:left w:val="none" w:sz="0" w:space="0" w:color="auto"/>
            <w:bottom w:val="none" w:sz="0" w:space="0" w:color="auto"/>
            <w:right w:val="none" w:sz="0" w:space="0" w:color="auto"/>
          </w:divBdr>
        </w:div>
        <w:div w:id="2131196604">
          <w:marLeft w:val="677"/>
          <w:marRight w:val="0"/>
          <w:marTop w:val="0"/>
          <w:marBottom w:val="0"/>
          <w:divBdr>
            <w:top w:val="none" w:sz="0" w:space="0" w:color="auto"/>
            <w:left w:val="none" w:sz="0" w:space="0" w:color="auto"/>
            <w:bottom w:val="none" w:sz="0" w:space="0" w:color="auto"/>
            <w:right w:val="none" w:sz="0" w:space="0" w:color="auto"/>
          </w:divBdr>
        </w:div>
      </w:divsChild>
    </w:div>
    <w:div w:id="999849443">
      <w:bodyDiv w:val="1"/>
      <w:marLeft w:val="0"/>
      <w:marRight w:val="0"/>
      <w:marTop w:val="0"/>
      <w:marBottom w:val="0"/>
      <w:divBdr>
        <w:top w:val="none" w:sz="0" w:space="0" w:color="auto"/>
        <w:left w:val="none" w:sz="0" w:space="0" w:color="auto"/>
        <w:bottom w:val="none" w:sz="0" w:space="0" w:color="auto"/>
        <w:right w:val="none" w:sz="0" w:space="0" w:color="auto"/>
      </w:divBdr>
    </w:div>
    <w:div w:id="1004821204">
      <w:bodyDiv w:val="1"/>
      <w:marLeft w:val="0"/>
      <w:marRight w:val="0"/>
      <w:marTop w:val="0"/>
      <w:marBottom w:val="0"/>
      <w:divBdr>
        <w:top w:val="none" w:sz="0" w:space="0" w:color="auto"/>
        <w:left w:val="none" w:sz="0" w:space="0" w:color="auto"/>
        <w:bottom w:val="none" w:sz="0" w:space="0" w:color="auto"/>
        <w:right w:val="none" w:sz="0" w:space="0" w:color="auto"/>
      </w:divBdr>
    </w:div>
    <w:div w:id="1012488060">
      <w:bodyDiv w:val="1"/>
      <w:marLeft w:val="0"/>
      <w:marRight w:val="0"/>
      <w:marTop w:val="0"/>
      <w:marBottom w:val="0"/>
      <w:divBdr>
        <w:top w:val="none" w:sz="0" w:space="0" w:color="auto"/>
        <w:left w:val="none" w:sz="0" w:space="0" w:color="auto"/>
        <w:bottom w:val="none" w:sz="0" w:space="0" w:color="auto"/>
        <w:right w:val="none" w:sz="0" w:space="0" w:color="auto"/>
      </w:divBdr>
    </w:div>
    <w:div w:id="1029989354">
      <w:bodyDiv w:val="1"/>
      <w:marLeft w:val="0"/>
      <w:marRight w:val="0"/>
      <w:marTop w:val="0"/>
      <w:marBottom w:val="0"/>
      <w:divBdr>
        <w:top w:val="none" w:sz="0" w:space="0" w:color="auto"/>
        <w:left w:val="none" w:sz="0" w:space="0" w:color="auto"/>
        <w:bottom w:val="none" w:sz="0" w:space="0" w:color="auto"/>
        <w:right w:val="none" w:sz="0" w:space="0" w:color="auto"/>
      </w:divBdr>
    </w:div>
    <w:div w:id="1032878176">
      <w:bodyDiv w:val="1"/>
      <w:marLeft w:val="0"/>
      <w:marRight w:val="0"/>
      <w:marTop w:val="0"/>
      <w:marBottom w:val="0"/>
      <w:divBdr>
        <w:top w:val="none" w:sz="0" w:space="0" w:color="auto"/>
        <w:left w:val="none" w:sz="0" w:space="0" w:color="auto"/>
        <w:bottom w:val="none" w:sz="0" w:space="0" w:color="auto"/>
        <w:right w:val="none" w:sz="0" w:space="0" w:color="auto"/>
      </w:divBdr>
    </w:div>
    <w:div w:id="1047223707">
      <w:bodyDiv w:val="1"/>
      <w:marLeft w:val="0"/>
      <w:marRight w:val="0"/>
      <w:marTop w:val="0"/>
      <w:marBottom w:val="0"/>
      <w:divBdr>
        <w:top w:val="none" w:sz="0" w:space="0" w:color="auto"/>
        <w:left w:val="none" w:sz="0" w:space="0" w:color="auto"/>
        <w:bottom w:val="none" w:sz="0" w:space="0" w:color="auto"/>
        <w:right w:val="none" w:sz="0" w:space="0" w:color="auto"/>
      </w:divBdr>
    </w:div>
    <w:div w:id="1066757831">
      <w:bodyDiv w:val="1"/>
      <w:marLeft w:val="0"/>
      <w:marRight w:val="0"/>
      <w:marTop w:val="0"/>
      <w:marBottom w:val="0"/>
      <w:divBdr>
        <w:top w:val="none" w:sz="0" w:space="0" w:color="auto"/>
        <w:left w:val="none" w:sz="0" w:space="0" w:color="auto"/>
        <w:bottom w:val="none" w:sz="0" w:space="0" w:color="auto"/>
        <w:right w:val="none" w:sz="0" w:space="0" w:color="auto"/>
      </w:divBdr>
    </w:div>
    <w:div w:id="1077939224">
      <w:bodyDiv w:val="1"/>
      <w:marLeft w:val="0"/>
      <w:marRight w:val="0"/>
      <w:marTop w:val="0"/>
      <w:marBottom w:val="0"/>
      <w:divBdr>
        <w:top w:val="none" w:sz="0" w:space="0" w:color="auto"/>
        <w:left w:val="none" w:sz="0" w:space="0" w:color="auto"/>
        <w:bottom w:val="none" w:sz="0" w:space="0" w:color="auto"/>
        <w:right w:val="none" w:sz="0" w:space="0" w:color="auto"/>
      </w:divBdr>
    </w:div>
    <w:div w:id="1124812609">
      <w:bodyDiv w:val="1"/>
      <w:marLeft w:val="0"/>
      <w:marRight w:val="0"/>
      <w:marTop w:val="0"/>
      <w:marBottom w:val="0"/>
      <w:divBdr>
        <w:top w:val="none" w:sz="0" w:space="0" w:color="auto"/>
        <w:left w:val="none" w:sz="0" w:space="0" w:color="auto"/>
        <w:bottom w:val="none" w:sz="0" w:space="0" w:color="auto"/>
        <w:right w:val="none" w:sz="0" w:space="0" w:color="auto"/>
      </w:divBdr>
    </w:div>
    <w:div w:id="1146244630">
      <w:bodyDiv w:val="1"/>
      <w:marLeft w:val="0"/>
      <w:marRight w:val="0"/>
      <w:marTop w:val="0"/>
      <w:marBottom w:val="0"/>
      <w:divBdr>
        <w:top w:val="none" w:sz="0" w:space="0" w:color="auto"/>
        <w:left w:val="none" w:sz="0" w:space="0" w:color="auto"/>
        <w:bottom w:val="none" w:sz="0" w:space="0" w:color="auto"/>
        <w:right w:val="none" w:sz="0" w:space="0" w:color="auto"/>
      </w:divBdr>
    </w:div>
    <w:div w:id="1159687010">
      <w:bodyDiv w:val="1"/>
      <w:marLeft w:val="0"/>
      <w:marRight w:val="0"/>
      <w:marTop w:val="0"/>
      <w:marBottom w:val="0"/>
      <w:divBdr>
        <w:top w:val="none" w:sz="0" w:space="0" w:color="auto"/>
        <w:left w:val="none" w:sz="0" w:space="0" w:color="auto"/>
        <w:bottom w:val="none" w:sz="0" w:space="0" w:color="auto"/>
        <w:right w:val="none" w:sz="0" w:space="0" w:color="auto"/>
      </w:divBdr>
    </w:div>
    <w:div w:id="1171144443">
      <w:bodyDiv w:val="1"/>
      <w:marLeft w:val="0"/>
      <w:marRight w:val="0"/>
      <w:marTop w:val="0"/>
      <w:marBottom w:val="0"/>
      <w:divBdr>
        <w:top w:val="none" w:sz="0" w:space="0" w:color="auto"/>
        <w:left w:val="none" w:sz="0" w:space="0" w:color="auto"/>
        <w:bottom w:val="none" w:sz="0" w:space="0" w:color="auto"/>
        <w:right w:val="none" w:sz="0" w:space="0" w:color="auto"/>
      </w:divBdr>
      <w:divsChild>
        <w:div w:id="366609737">
          <w:marLeft w:val="0"/>
          <w:marRight w:val="0"/>
          <w:marTop w:val="0"/>
          <w:marBottom w:val="0"/>
          <w:divBdr>
            <w:top w:val="none" w:sz="0" w:space="0" w:color="auto"/>
            <w:left w:val="none" w:sz="0" w:space="0" w:color="auto"/>
            <w:bottom w:val="none" w:sz="0" w:space="0" w:color="auto"/>
            <w:right w:val="none" w:sz="0" w:space="0" w:color="auto"/>
          </w:divBdr>
          <w:divsChild>
            <w:div w:id="139152097">
              <w:marLeft w:val="0"/>
              <w:marRight w:val="0"/>
              <w:marTop w:val="0"/>
              <w:marBottom w:val="0"/>
              <w:divBdr>
                <w:top w:val="none" w:sz="0" w:space="0" w:color="auto"/>
                <w:left w:val="none" w:sz="0" w:space="0" w:color="auto"/>
                <w:bottom w:val="none" w:sz="0" w:space="0" w:color="auto"/>
                <w:right w:val="none" w:sz="0" w:space="0" w:color="auto"/>
              </w:divBdr>
            </w:div>
            <w:div w:id="198592198">
              <w:marLeft w:val="0"/>
              <w:marRight w:val="0"/>
              <w:marTop w:val="0"/>
              <w:marBottom w:val="0"/>
              <w:divBdr>
                <w:top w:val="none" w:sz="0" w:space="0" w:color="auto"/>
                <w:left w:val="none" w:sz="0" w:space="0" w:color="auto"/>
                <w:bottom w:val="none" w:sz="0" w:space="0" w:color="auto"/>
                <w:right w:val="none" w:sz="0" w:space="0" w:color="auto"/>
              </w:divBdr>
            </w:div>
            <w:div w:id="214858676">
              <w:marLeft w:val="0"/>
              <w:marRight w:val="0"/>
              <w:marTop w:val="0"/>
              <w:marBottom w:val="0"/>
              <w:divBdr>
                <w:top w:val="none" w:sz="0" w:space="0" w:color="auto"/>
                <w:left w:val="none" w:sz="0" w:space="0" w:color="auto"/>
                <w:bottom w:val="none" w:sz="0" w:space="0" w:color="auto"/>
                <w:right w:val="none" w:sz="0" w:space="0" w:color="auto"/>
              </w:divBdr>
            </w:div>
            <w:div w:id="1139154884">
              <w:marLeft w:val="0"/>
              <w:marRight w:val="0"/>
              <w:marTop w:val="0"/>
              <w:marBottom w:val="0"/>
              <w:divBdr>
                <w:top w:val="none" w:sz="0" w:space="0" w:color="auto"/>
                <w:left w:val="none" w:sz="0" w:space="0" w:color="auto"/>
                <w:bottom w:val="none" w:sz="0" w:space="0" w:color="auto"/>
                <w:right w:val="none" w:sz="0" w:space="0" w:color="auto"/>
              </w:divBdr>
            </w:div>
            <w:div w:id="1440443583">
              <w:marLeft w:val="0"/>
              <w:marRight w:val="0"/>
              <w:marTop w:val="0"/>
              <w:marBottom w:val="0"/>
              <w:divBdr>
                <w:top w:val="none" w:sz="0" w:space="0" w:color="auto"/>
                <w:left w:val="none" w:sz="0" w:space="0" w:color="auto"/>
                <w:bottom w:val="none" w:sz="0" w:space="0" w:color="auto"/>
                <w:right w:val="none" w:sz="0" w:space="0" w:color="auto"/>
              </w:divBdr>
            </w:div>
            <w:div w:id="1479686707">
              <w:marLeft w:val="0"/>
              <w:marRight w:val="0"/>
              <w:marTop w:val="0"/>
              <w:marBottom w:val="0"/>
              <w:divBdr>
                <w:top w:val="none" w:sz="0" w:space="0" w:color="auto"/>
                <w:left w:val="none" w:sz="0" w:space="0" w:color="auto"/>
                <w:bottom w:val="none" w:sz="0" w:space="0" w:color="auto"/>
                <w:right w:val="none" w:sz="0" w:space="0" w:color="auto"/>
              </w:divBdr>
            </w:div>
            <w:div w:id="1562328638">
              <w:marLeft w:val="0"/>
              <w:marRight w:val="0"/>
              <w:marTop w:val="0"/>
              <w:marBottom w:val="0"/>
              <w:divBdr>
                <w:top w:val="none" w:sz="0" w:space="0" w:color="auto"/>
                <w:left w:val="none" w:sz="0" w:space="0" w:color="auto"/>
                <w:bottom w:val="none" w:sz="0" w:space="0" w:color="auto"/>
                <w:right w:val="none" w:sz="0" w:space="0" w:color="auto"/>
              </w:divBdr>
            </w:div>
            <w:div w:id="1683773467">
              <w:marLeft w:val="0"/>
              <w:marRight w:val="0"/>
              <w:marTop w:val="0"/>
              <w:marBottom w:val="0"/>
              <w:divBdr>
                <w:top w:val="none" w:sz="0" w:space="0" w:color="auto"/>
                <w:left w:val="none" w:sz="0" w:space="0" w:color="auto"/>
                <w:bottom w:val="none" w:sz="0" w:space="0" w:color="auto"/>
                <w:right w:val="none" w:sz="0" w:space="0" w:color="auto"/>
              </w:divBdr>
            </w:div>
            <w:div w:id="20522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15421">
      <w:bodyDiv w:val="1"/>
      <w:marLeft w:val="0"/>
      <w:marRight w:val="0"/>
      <w:marTop w:val="0"/>
      <w:marBottom w:val="0"/>
      <w:divBdr>
        <w:top w:val="none" w:sz="0" w:space="0" w:color="auto"/>
        <w:left w:val="none" w:sz="0" w:space="0" w:color="auto"/>
        <w:bottom w:val="none" w:sz="0" w:space="0" w:color="auto"/>
        <w:right w:val="none" w:sz="0" w:space="0" w:color="auto"/>
      </w:divBdr>
    </w:div>
    <w:div w:id="1204638829">
      <w:bodyDiv w:val="1"/>
      <w:marLeft w:val="0"/>
      <w:marRight w:val="0"/>
      <w:marTop w:val="0"/>
      <w:marBottom w:val="0"/>
      <w:divBdr>
        <w:top w:val="none" w:sz="0" w:space="0" w:color="auto"/>
        <w:left w:val="none" w:sz="0" w:space="0" w:color="auto"/>
        <w:bottom w:val="none" w:sz="0" w:space="0" w:color="auto"/>
        <w:right w:val="none" w:sz="0" w:space="0" w:color="auto"/>
      </w:divBdr>
    </w:div>
    <w:div w:id="1207568238">
      <w:bodyDiv w:val="1"/>
      <w:marLeft w:val="0"/>
      <w:marRight w:val="0"/>
      <w:marTop w:val="0"/>
      <w:marBottom w:val="0"/>
      <w:divBdr>
        <w:top w:val="none" w:sz="0" w:space="0" w:color="auto"/>
        <w:left w:val="none" w:sz="0" w:space="0" w:color="auto"/>
        <w:bottom w:val="none" w:sz="0" w:space="0" w:color="auto"/>
        <w:right w:val="none" w:sz="0" w:space="0" w:color="auto"/>
      </w:divBdr>
    </w:div>
    <w:div w:id="1211071445">
      <w:bodyDiv w:val="1"/>
      <w:marLeft w:val="0"/>
      <w:marRight w:val="0"/>
      <w:marTop w:val="0"/>
      <w:marBottom w:val="0"/>
      <w:divBdr>
        <w:top w:val="none" w:sz="0" w:space="0" w:color="auto"/>
        <w:left w:val="none" w:sz="0" w:space="0" w:color="auto"/>
        <w:bottom w:val="none" w:sz="0" w:space="0" w:color="auto"/>
        <w:right w:val="none" w:sz="0" w:space="0" w:color="auto"/>
      </w:divBdr>
    </w:div>
    <w:div w:id="1212231481">
      <w:bodyDiv w:val="1"/>
      <w:marLeft w:val="0"/>
      <w:marRight w:val="0"/>
      <w:marTop w:val="0"/>
      <w:marBottom w:val="0"/>
      <w:divBdr>
        <w:top w:val="none" w:sz="0" w:space="0" w:color="auto"/>
        <w:left w:val="none" w:sz="0" w:space="0" w:color="auto"/>
        <w:bottom w:val="none" w:sz="0" w:space="0" w:color="auto"/>
        <w:right w:val="none" w:sz="0" w:space="0" w:color="auto"/>
      </w:divBdr>
    </w:div>
    <w:div w:id="1213151822">
      <w:bodyDiv w:val="1"/>
      <w:marLeft w:val="0"/>
      <w:marRight w:val="0"/>
      <w:marTop w:val="0"/>
      <w:marBottom w:val="0"/>
      <w:divBdr>
        <w:top w:val="none" w:sz="0" w:space="0" w:color="auto"/>
        <w:left w:val="none" w:sz="0" w:space="0" w:color="auto"/>
        <w:bottom w:val="none" w:sz="0" w:space="0" w:color="auto"/>
        <w:right w:val="none" w:sz="0" w:space="0" w:color="auto"/>
      </w:divBdr>
      <w:divsChild>
        <w:div w:id="1860701443">
          <w:marLeft w:val="0"/>
          <w:marRight w:val="0"/>
          <w:marTop w:val="0"/>
          <w:marBottom w:val="326"/>
          <w:divBdr>
            <w:top w:val="none" w:sz="0" w:space="0" w:color="auto"/>
            <w:left w:val="none" w:sz="0" w:space="0" w:color="auto"/>
            <w:bottom w:val="none" w:sz="0" w:space="0" w:color="auto"/>
            <w:right w:val="none" w:sz="0" w:space="0" w:color="auto"/>
          </w:divBdr>
        </w:div>
      </w:divsChild>
    </w:div>
    <w:div w:id="1225330629">
      <w:bodyDiv w:val="1"/>
      <w:marLeft w:val="0"/>
      <w:marRight w:val="0"/>
      <w:marTop w:val="0"/>
      <w:marBottom w:val="0"/>
      <w:divBdr>
        <w:top w:val="none" w:sz="0" w:space="0" w:color="auto"/>
        <w:left w:val="none" w:sz="0" w:space="0" w:color="auto"/>
        <w:bottom w:val="none" w:sz="0" w:space="0" w:color="auto"/>
        <w:right w:val="none" w:sz="0" w:space="0" w:color="auto"/>
      </w:divBdr>
    </w:div>
    <w:div w:id="1225945172">
      <w:bodyDiv w:val="1"/>
      <w:marLeft w:val="0"/>
      <w:marRight w:val="0"/>
      <w:marTop w:val="0"/>
      <w:marBottom w:val="0"/>
      <w:divBdr>
        <w:top w:val="none" w:sz="0" w:space="0" w:color="auto"/>
        <w:left w:val="none" w:sz="0" w:space="0" w:color="auto"/>
        <w:bottom w:val="none" w:sz="0" w:space="0" w:color="auto"/>
        <w:right w:val="none" w:sz="0" w:space="0" w:color="auto"/>
      </w:divBdr>
    </w:div>
    <w:div w:id="1268854466">
      <w:bodyDiv w:val="1"/>
      <w:marLeft w:val="0"/>
      <w:marRight w:val="0"/>
      <w:marTop w:val="0"/>
      <w:marBottom w:val="0"/>
      <w:divBdr>
        <w:top w:val="none" w:sz="0" w:space="0" w:color="auto"/>
        <w:left w:val="none" w:sz="0" w:space="0" w:color="auto"/>
        <w:bottom w:val="none" w:sz="0" w:space="0" w:color="auto"/>
        <w:right w:val="none" w:sz="0" w:space="0" w:color="auto"/>
      </w:divBdr>
    </w:div>
    <w:div w:id="1269384412">
      <w:bodyDiv w:val="1"/>
      <w:marLeft w:val="0"/>
      <w:marRight w:val="0"/>
      <w:marTop w:val="0"/>
      <w:marBottom w:val="0"/>
      <w:divBdr>
        <w:top w:val="none" w:sz="0" w:space="0" w:color="auto"/>
        <w:left w:val="none" w:sz="0" w:space="0" w:color="auto"/>
        <w:bottom w:val="none" w:sz="0" w:space="0" w:color="auto"/>
        <w:right w:val="none" w:sz="0" w:space="0" w:color="auto"/>
      </w:divBdr>
    </w:div>
    <w:div w:id="1280256348">
      <w:bodyDiv w:val="1"/>
      <w:marLeft w:val="0"/>
      <w:marRight w:val="0"/>
      <w:marTop w:val="0"/>
      <w:marBottom w:val="0"/>
      <w:divBdr>
        <w:top w:val="none" w:sz="0" w:space="0" w:color="auto"/>
        <w:left w:val="none" w:sz="0" w:space="0" w:color="auto"/>
        <w:bottom w:val="none" w:sz="0" w:space="0" w:color="auto"/>
        <w:right w:val="none" w:sz="0" w:space="0" w:color="auto"/>
      </w:divBdr>
    </w:div>
    <w:div w:id="1294680514">
      <w:bodyDiv w:val="1"/>
      <w:marLeft w:val="0"/>
      <w:marRight w:val="0"/>
      <w:marTop w:val="0"/>
      <w:marBottom w:val="0"/>
      <w:divBdr>
        <w:top w:val="none" w:sz="0" w:space="0" w:color="auto"/>
        <w:left w:val="none" w:sz="0" w:space="0" w:color="auto"/>
        <w:bottom w:val="none" w:sz="0" w:space="0" w:color="auto"/>
        <w:right w:val="none" w:sz="0" w:space="0" w:color="auto"/>
      </w:divBdr>
    </w:div>
    <w:div w:id="1314797885">
      <w:bodyDiv w:val="1"/>
      <w:marLeft w:val="0"/>
      <w:marRight w:val="0"/>
      <w:marTop w:val="0"/>
      <w:marBottom w:val="0"/>
      <w:divBdr>
        <w:top w:val="none" w:sz="0" w:space="0" w:color="auto"/>
        <w:left w:val="none" w:sz="0" w:space="0" w:color="auto"/>
        <w:bottom w:val="none" w:sz="0" w:space="0" w:color="auto"/>
        <w:right w:val="none" w:sz="0" w:space="0" w:color="auto"/>
      </w:divBdr>
      <w:divsChild>
        <w:div w:id="1181504747">
          <w:marLeft w:val="0"/>
          <w:marRight w:val="0"/>
          <w:marTop w:val="0"/>
          <w:marBottom w:val="326"/>
          <w:divBdr>
            <w:top w:val="none" w:sz="0" w:space="0" w:color="auto"/>
            <w:left w:val="none" w:sz="0" w:space="0" w:color="auto"/>
            <w:bottom w:val="none" w:sz="0" w:space="0" w:color="auto"/>
            <w:right w:val="none" w:sz="0" w:space="0" w:color="auto"/>
          </w:divBdr>
        </w:div>
      </w:divsChild>
    </w:div>
    <w:div w:id="1318730880">
      <w:bodyDiv w:val="1"/>
      <w:marLeft w:val="0"/>
      <w:marRight w:val="0"/>
      <w:marTop w:val="0"/>
      <w:marBottom w:val="0"/>
      <w:divBdr>
        <w:top w:val="none" w:sz="0" w:space="0" w:color="auto"/>
        <w:left w:val="none" w:sz="0" w:space="0" w:color="auto"/>
        <w:bottom w:val="none" w:sz="0" w:space="0" w:color="auto"/>
        <w:right w:val="none" w:sz="0" w:space="0" w:color="auto"/>
      </w:divBdr>
    </w:div>
    <w:div w:id="1322150846">
      <w:bodyDiv w:val="1"/>
      <w:marLeft w:val="0"/>
      <w:marRight w:val="0"/>
      <w:marTop w:val="0"/>
      <w:marBottom w:val="0"/>
      <w:divBdr>
        <w:top w:val="none" w:sz="0" w:space="0" w:color="auto"/>
        <w:left w:val="none" w:sz="0" w:space="0" w:color="auto"/>
        <w:bottom w:val="none" w:sz="0" w:space="0" w:color="auto"/>
        <w:right w:val="none" w:sz="0" w:space="0" w:color="auto"/>
      </w:divBdr>
    </w:div>
    <w:div w:id="1322270829">
      <w:bodyDiv w:val="1"/>
      <w:marLeft w:val="0"/>
      <w:marRight w:val="0"/>
      <w:marTop w:val="0"/>
      <w:marBottom w:val="0"/>
      <w:divBdr>
        <w:top w:val="none" w:sz="0" w:space="0" w:color="auto"/>
        <w:left w:val="none" w:sz="0" w:space="0" w:color="auto"/>
        <w:bottom w:val="none" w:sz="0" w:space="0" w:color="auto"/>
        <w:right w:val="none" w:sz="0" w:space="0" w:color="auto"/>
      </w:divBdr>
    </w:div>
    <w:div w:id="1346207338">
      <w:bodyDiv w:val="1"/>
      <w:marLeft w:val="0"/>
      <w:marRight w:val="0"/>
      <w:marTop w:val="0"/>
      <w:marBottom w:val="0"/>
      <w:divBdr>
        <w:top w:val="none" w:sz="0" w:space="0" w:color="auto"/>
        <w:left w:val="none" w:sz="0" w:space="0" w:color="auto"/>
        <w:bottom w:val="none" w:sz="0" w:space="0" w:color="auto"/>
        <w:right w:val="none" w:sz="0" w:space="0" w:color="auto"/>
      </w:divBdr>
      <w:divsChild>
        <w:div w:id="592518505">
          <w:marLeft w:val="0"/>
          <w:marRight w:val="0"/>
          <w:marTop w:val="0"/>
          <w:marBottom w:val="326"/>
          <w:divBdr>
            <w:top w:val="none" w:sz="0" w:space="0" w:color="auto"/>
            <w:left w:val="none" w:sz="0" w:space="0" w:color="auto"/>
            <w:bottom w:val="none" w:sz="0" w:space="0" w:color="auto"/>
            <w:right w:val="none" w:sz="0" w:space="0" w:color="auto"/>
          </w:divBdr>
        </w:div>
      </w:divsChild>
    </w:div>
    <w:div w:id="1349213658">
      <w:bodyDiv w:val="1"/>
      <w:marLeft w:val="0"/>
      <w:marRight w:val="0"/>
      <w:marTop w:val="0"/>
      <w:marBottom w:val="0"/>
      <w:divBdr>
        <w:top w:val="none" w:sz="0" w:space="0" w:color="auto"/>
        <w:left w:val="none" w:sz="0" w:space="0" w:color="auto"/>
        <w:bottom w:val="none" w:sz="0" w:space="0" w:color="auto"/>
        <w:right w:val="none" w:sz="0" w:space="0" w:color="auto"/>
      </w:divBdr>
      <w:divsChild>
        <w:div w:id="864637056">
          <w:marLeft w:val="0"/>
          <w:marRight w:val="0"/>
          <w:marTop w:val="0"/>
          <w:marBottom w:val="326"/>
          <w:divBdr>
            <w:top w:val="none" w:sz="0" w:space="0" w:color="auto"/>
            <w:left w:val="none" w:sz="0" w:space="0" w:color="auto"/>
            <w:bottom w:val="none" w:sz="0" w:space="0" w:color="auto"/>
            <w:right w:val="none" w:sz="0" w:space="0" w:color="auto"/>
          </w:divBdr>
        </w:div>
      </w:divsChild>
    </w:div>
    <w:div w:id="1393118061">
      <w:bodyDiv w:val="1"/>
      <w:marLeft w:val="204"/>
      <w:marRight w:val="204"/>
      <w:marTop w:val="204"/>
      <w:marBottom w:val="204"/>
      <w:divBdr>
        <w:top w:val="none" w:sz="0" w:space="0" w:color="auto"/>
        <w:left w:val="none" w:sz="0" w:space="0" w:color="auto"/>
        <w:bottom w:val="none" w:sz="0" w:space="0" w:color="auto"/>
        <w:right w:val="none" w:sz="0" w:space="0" w:color="auto"/>
      </w:divBdr>
      <w:divsChild>
        <w:div w:id="1215579280">
          <w:marLeft w:val="0"/>
          <w:marRight w:val="0"/>
          <w:marTop w:val="0"/>
          <w:marBottom w:val="326"/>
          <w:divBdr>
            <w:top w:val="none" w:sz="0" w:space="0" w:color="auto"/>
            <w:left w:val="none" w:sz="0" w:space="0" w:color="auto"/>
            <w:bottom w:val="none" w:sz="0" w:space="0" w:color="auto"/>
            <w:right w:val="none" w:sz="0" w:space="0" w:color="auto"/>
          </w:divBdr>
        </w:div>
      </w:divsChild>
    </w:div>
    <w:div w:id="1404329505">
      <w:bodyDiv w:val="1"/>
      <w:marLeft w:val="0"/>
      <w:marRight w:val="0"/>
      <w:marTop w:val="0"/>
      <w:marBottom w:val="0"/>
      <w:divBdr>
        <w:top w:val="none" w:sz="0" w:space="0" w:color="auto"/>
        <w:left w:val="none" w:sz="0" w:space="0" w:color="auto"/>
        <w:bottom w:val="none" w:sz="0" w:space="0" w:color="auto"/>
        <w:right w:val="none" w:sz="0" w:space="0" w:color="auto"/>
      </w:divBdr>
    </w:div>
    <w:div w:id="1417284991">
      <w:bodyDiv w:val="1"/>
      <w:marLeft w:val="0"/>
      <w:marRight w:val="0"/>
      <w:marTop w:val="0"/>
      <w:marBottom w:val="0"/>
      <w:divBdr>
        <w:top w:val="none" w:sz="0" w:space="0" w:color="auto"/>
        <w:left w:val="none" w:sz="0" w:space="0" w:color="auto"/>
        <w:bottom w:val="none" w:sz="0" w:space="0" w:color="auto"/>
        <w:right w:val="none" w:sz="0" w:space="0" w:color="auto"/>
      </w:divBdr>
    </w:div>
    <w:div w:id="1429500527">
      <w:bodyDiv w:val="1"/>
      <w:marLeft w:val="0"/>
      <w:marRight w:val="0"/>
      <w:marTop w:val="0"/>
      <w:marBottom w:val="0"/>
      <w:divBdr>
        <w:top w:val="none" w:sz="0" w:space="0" w:color="auto"/>
        <w:left w:val="none" w:sz="0" w:space="0" w:color="auto"/>
        <w:bottom w:val="none" w:sz="0" w:space="0" w:color="auto"/>
        <w:right w:val="none" w:sz="0" w:space="0" w:color="auto"/>
      </w:divBdr>
    </w:div>
    <w:div w:id="1431699516">
      <w:bodyDiv w:val="1"/>
      <w:marLeft w:val="0"/>
      <w:marRight w:val="0"/>
      <w:marTop w:val="0"/>
      <w:marBottom w:val="0"/>
      <w:divBdr>
        <w:top w:val="none" w:sz="0" w:space="0" w:color="auto"/>
        <w:left w:val="none" w:sz="0" w:space="0" w:color="auto"/>
        <w:bottom w:val="none" w:sz="0" w:space="0" w:color="auto"/>
        <w:right w:val="none" w:sz="0" w:space="0" w:color="auto"/>
      </w:divBdr>
      <w:divsChild>
        <w:div w:id="1893997048">
          <w:marLeft w:val="0"/>
          <w:marRight w:val="0"/>
          <w:marTop w:val="0"/>
          <w:marBottom w:val="326"/>
          <w:divBdr>
            <w:top w:val="none" w:sz="0" w:space="0" w:color="auto"/>
            <w:left w:val="none" w:sz="0" w:space="0" w:color="auto"/>
            <w:bottom w:val="none" w:sz="0" w:space="0" w:color="auto"/>
            <w:right w:val="none" w:sz="0" w:space="0" w:color="auto"/>
          </w:divBdr>
        </w:div>
      </w:divsChild>
    </w:div>
    <w:div w:id="1449616587">
      <w:bodyDiv w:val="1"/>
      <w:marLeft w:val="0"/>
      <w:marRight w:val="0"/>
      <w:marTop w:val="0"/>
      <w:marBottom w:val="0"/>
      <w:divBdr>
        <w:top w:val="none" w:sz="0" w:space="0" w:color="auto"/>
        <w:left w:val="none" w:sz="0" w:space="0" w:color="auto"/>
        <w:bottom w:val="none" w:sz="0" w:space="0" w:color="auto"/>
        <w:right w:val="none" w:sz="0" w:space="0" w:color="auto"/>
      </w:divBdr>
      <w:divsChild>
        <w:div w:id="31199749">
          <w:marLeft w:val="0"/>
          <w:marRight w:val="0"/>
          <w:marTop w:val="0"/>
          <w:marBottom w:val="0"/>
          <w:divBdr>
            <w:top w:val="none" w:sz="0" w:space="0" w:color="auto"/>
            <w:left w:val="none" w:sz="0" w:space="0" w:color="auto"/>
            <w:bottom w:val="none" w:sz="0" w:space="0" w:color="auto"/>
            <w:right w:val="none" w:sz="0" w:space="0" w:color="auto"/>
          </w:divBdr>
        </w:div>
      </w:divsChild>
    </w:div>
    <w:div w:id="1453594000">
      <w:bodyDiv w:val="1"/>
      <w:marLeft w:val="0"/>
      <w:marRight w:val="0"/>
      <w:marTop w:val="0"/>
      <w:marBottom w:val="0"/>
      <w:divBdr>
        <w:top w:val="none" w:sz="0" w:space="0" w:color="auto"/>
        <w:left w:val="none" w:sz="0" w:space="0" w:color="auto"/>
        <w:bottom w:val="none" w:sz="0" w:space="0" w:color="auto"/>
        <w:right w:val="none" w:sz="0" w:space="0" w:color="auto"/>
      </w:divBdr>
    </w:div>
    <w:div w:id="1455640787">
      <w:bodyDiv w:val="1"/>
      <w:marLeft w:val="0"/>
      <w:marRight w:val="0"/>
      <w:marTop w:val="0"/>
      <w:marBottom w:val="0"/>
      <w:divBdr>
        <w:top w:val="none" w:sz="0" w:space="0" w:color="auto"/>
        <w:left w:val="none" w:sz="0" w:space="0" w:color="auto"/>
        <w:bottom w:val="none" w:sz="0" w:space="0" w:color="auto"/>
        <w:right w:val="none" w:sz="0" w:space="0" w:color="auto"/>
      </w:divBdr>
    </w:div>
    <w:div w:id="1461220419">
      <w:bodyDiv w:val="1"/>
      <w:marLeft w:val="0"/>
      <w:marRight w:val="0"/>
      <w:marTop w:val="0"/>
      <w:marBottom w:val="0"/>
      <w:divBdr>
        <w:top w:val="none" w:sz="0" w:space="0" w:color="auto"/>
        <w:left w:val="none" w:sz="0" w:space="0" w:color="auto"/>
        <w:bottom w:val="none" w:sz="0" w:space="0" w:color="auto"/>
        <w:right w:val="none" w:sz="0" w:space="0" w:color="auto"/>
      </w:divBdr>
    </w:div>
    <w:div w:id="1478768646">
      <w:bodyDiv w:val="1"/>
      <w:marLeft w:val="0"/>
      <w:marRight w:val="0"/>
      <w:marTop w:val="0"/>
      <w:marBottom w:val="0"/>
      <w:divBdr>
        <w:top w:val="none" w:sz="0" w:space="0" w:color="auto"/>
        <w:left w:val="none" w:sz="0" w:space="0" w:color="auto"/>
        <w:bottom w:val="none" w:sz="0" w:space="0" w:color="auto"/>
        <w:right w:val="none" w:sz="0" w:space="0" w:color="auto"/>
      </w:divBdr>
      <w:divsChild>
        <w:div w:id="1953974016">
          <w:marLeft w:val="0"/>
          <w:marRight w:val="0"/>
          <w:marTop w:val="0"/>
          <w:marBottom w:val="326"/>
          <w:divBdr>
            <w:top w:val="none" w:sz="0" w:space="0" w:color="auto"/>
            <w:left w:val="none" w:sz="0" w:space="0" w:color="auto"/>
            <w:bottom w:val="none" w:sz="0" w:space="0" w:color="auto"/>
            <w:right w:val="none" w:sz="0" w:space="0" w:color="auto"/>
          </w:divBdr>
        </w:div>
      </w:divsChild>
    </w:div>
    <w:div w:id="1495221674">
      <w:bodyDiv w:val="1"/>
      <w:marLeft w:val="0"/>
      <w:marRight w:val="0"/>
      <w:marTop w:val="0"/>
      <w:marBottom w:val="0"/>
      <w:divBdr>
        <w:top w:val="none" w:sz="0" w:space="0" w:color="auto"/>
        <w:left w:val="none" w:sz="0" w:space="0" w:color="auto"/>
        <w:bottom w:val="none" w:sz="0" w:space="0" w:color="auto"/>
        <w:right w:val="none" w:sz="0" w:space="0" w:color="auto"/>
      </w:divBdr>
    </w:div>
    <w:div w:id="1500803444">
      <w:bodyDiv w:val="1"/>
      <w:marLeft w:val="0"/>
      <w:marRight w:val="0"/>
      <w:marTop w:val="0"/>
      <w:marBottom w:val="0"/>
      <w:divBdr>
        <w:top w:val="none" w:sz="0" w:space="0" w:color="auto"/>
        <w:left w:val="none" w:sz="0" w:space="0" w:color="auto"/>
        <w:bottom w:val="none" w:sz="0" w:space="0" w:color="auto"/>
        <w:right w:val="none" w:sz="0" w:space="0" w:color="auto"/>
      </w:divBdr>
    </w:div>
    <w:div w:id="1515463200">
      <w:bodyDiv w:val="1"/>
      <w:marLeft w:val="0"/>
      <w:marRight w:val="0"/>
      <w:marTop w:val="0"/>
      <w:marBottom w:val="0"/>
      <w:divBdr>
        <w:top w:val="none" w:sz="0" w:space="0" w:color="auto"/>
        <w:left w:val="none" w:sz="0" w:space="0" w:color="auto"/>
        <w:bottom w:val="none" w:sz="0" w:space="0" w:color="auto"/>
        <w:right w:val="none" w:sz="0" w:space="0" w:color="auto"/>
      </w:divBdr>
    </w:div>
    <w:div w:id="1530221022">
      <w:bodyDiv w:val="1"/>
      <w:marLeft w:val="0"/>
      <w:marRight w:val="0"/>
      <w:marTop w:val="0"/>
      <w:marBottom w:val="0"/>
      <w:divBdr>
        <w:top w:val="none" w:sz="0" w:space="0" w:color="auto"/>
        <w:left w:val="none" w:sz="0" w:space="0" w:color="auto"/>
        <w:bottom w:val="none" w:sz="0" w:space="0" w:color="auto"/>
        <w:right w:val="none" w:sz="0" w:space="0" w:color="auto"/>
      </w:divBdr>
      <w:divsChild>
        <w:div w:id="1295915232">
          <w:marLeft w:val="0"/>
          <w:marRight w:val="0"/>
          <w:marTop w:val="0"/>
          <w:marBottom w:val="326"/>
          <w:divBdr>
            <w:top w:val="none" w:sz="0" w:space="0" w:color="auto"/>
            <w:left w:val="none" w:sz="0" w:space="0" w:color="auto"/>
            <w:bottom w:val="none" w:sz="0" w:space="0" w:color="auto"/>
            <w:right w:val="none" w:sz="0" w:space="0" w:color="auto"/>
          </w:divBdr>
        </w:div>
      </w:divsChild>
    </w:div>
    <w:div w:id="1558122405">
      <w:bodyDiv w:val="1"/>
      <w:marLeft w:val="0"/>
      <w:marRight w:val="0"/>
      <w:marTop w:val="0"/>
      <w:marBottom w:val="0"/>
      <w:divBdr>
        <w:top w:val="none" w:sz="0" w:space="0" w:color="auto"/>
        <w:left w:val="none" w:sz="0" w:space="0" w:color="auto"/>
        <w:bottom w:val="none" w:sz="0" w:space="0" w:color="auto"/>
        <w:right w:val="none" w:sz="0" w:space="0" w:color="auto"/>
      </w:divBdr>
      <w:divsChild>
        <w:div w:id="1414281262">
          <w:marLeft w:val="0"/>
          <w:marRight w:val="0"/>
          <w:marTop w:val="0"/>
          <w:marBottom w:val="0"/>
          <w:divBdr>
            <w:top w:val="none" w:sz="0" w:space="0" w:color="auto"/>
            <w:left w:val="none" w:sz="0" w:space="0" w:color="auto"/>
            <w:bottom w:val="none" w:sz="0" w:space="0" w:color="auto"/>
            <w:right w:val="none" w:sz="0" w:space="0" w:color="auto"/>
          </w:divBdr>
        </w:div>
      </w:divsChild>
    </w:div>
    <w:div w:id="1564684182">
      <w:bodyDiv w:val="1"/>
      <w:marLeft w:val="0"/>
      <w:marRight w:val="0"/>
      <w:marTop w:val="0"/>
      <w:marBottom w:val="0"/>
      <w:divBdr>
        <w:top w:val="none" w:sz="0" w:space="0" w:color="auto"/>
        <w:left w:val="none" w:sz="0" w:space="0" w:color="auto"/>
        <w:bottom w:val="none" w:sz="0" w:space="0" w:color="auto"/>
        <w:right w:val="none" w:sz="0" w:space="0" w:color="auto"/>
      </w:divBdr>
    </w:div>
    <w:div w:id="1564750581">
      <w:bodyDiv w:val="1"/>
      <w:marLeft w:val="0"/>
      <w:marRight w:val="0"/>
      <w:marTop w:val="0"/>
      <w:marBottom w:val="0"/>
      <w:divBdr>
        <w:top w:val="none" w:sz="0" w:space="0" w:color="auto"/>
        <w:left w:val="none" w:sz="0" w:space="0" w:color="auto"/>
        <w:bottom w:val="none" w:sz="0" w:space="0" w:color="auto"/>
        <w:right w:val="none" w:sz="0" w:space="0" w:color="auto"/>
      </w:divBdr>
    </w:div>
    <w:div w:id="1581914691">
      <w:bodyDiv w:val="1"/>
      <w:marLeft w:val="0"/>
      <w:marRight w:val="0"/>
      <w:marTop w:val="0"/>
      <w:marBottom w:val="0"/>
      <w:divBdr>
        <w:top w:val="none" w:sz="0" w:space="0" w:color="auto"/>
        <w:left w:val="none" w:sz="0" w:space="0" w:color="auto"/>
        <w:bottom w:val="none" w:sz="0" w:space="0" w:color="auto"/>
        <w:right w:val="none" w:sz="0" w:space="0" w:color="auto"/>
      </w:divBdr>
    </w:div>
    <w:div w:id="1603807236">
      <w:bodyDiv w:val="1"/>
      <w:marLeft w:val="0"/>
      <w:marRight w:val="0"/>
      <w:marTop w:val="0"/>
      <w:marBottom w:val="0"/>
      <w:divBdr>
        <w:top w:val="none" w:sz="0" w:space="0" w:color="auto"/>
        <w:left w:val="none" w:sz="0" w:space="0" w:color="auto"/>
        <w:bottom w:val="none" w:sz="0" w:space="0" w:color="auto"/>
        <w:right w:val="none" w:sz="0" w:space="0" w:color="auto"/>
      </w:divBdr>
    </w:div>
    <w:div w:id="1610158108">
      <w:bodyDiv w:val="1"/>
      <w:marLeft w:val="0"/>
      <w:marRight w:val="0"/>
      <w:marTop w:val="0"/>
      <w:marBottom w:val="0"/>
      <w:divBdr>
        <w:top w:val="none" w:sz="0" w:space="0" w:color="auto"/>
        <w:left w:val="none" w:sz="0" w:space="0" w:color="auto"/>
        <w:bottom w:val="none" w:sz="0" w:space="0" w:color="auto"/>
        <w:right w:val="none" w:sz="0" w:space="0" w:color="auto"/>
      </w:divBdr>
      <w:divsChild>
        <w:div w:id="1745830899">
          <w:marLeft w:val="0"/>
          <w:marRight w:val="0"/>
          <w:marTop w:val="0"/>
          <w:marBottom w:val="326"/>
          <w:divBdr>
            <w:top w:val="none" w:sz="0" w:space="0" w:color="auto"/>
            <w:left w:val="none" w:sz="0" w:space="0" w:color="auto"/>
            <w:bottom w:val="none" w:sz="0" w:space="0" w:color="auto"/>
            <w:right w:val="none" w:sz="0" w:space="0" w:color="auto"/>
          </w:divBdr>
        </w:div>
      </w:divsChild>
    </w:div>
    <w:div w:id="1618677159">
      <w:bodyDiv w:val="1"/>
      <w:marLeft w:val="0"/>
      <w:marRight w:val="0"/>
      <w:marTop w:val="0"/>
      <w:marBottom w:val="0"/>
      <w:divBdr>
        <w:top w:val="none" w:sz="0" w:space="0" w:color="auto"/>
        <w:left w:val="none" w:sz="0" w:space="0" w:color="auto"/>
        <w:bottom w:val="none" w:sz="0" w:space="0" w:color="auto"/>
        <w:right w:val="none" w:sz="0" w:space="0" w:color="auto"/>
      </w:divBdr>
    </w:div>
    <w:div w:id="1627003242">
      <w:bodyDiv w:val="1"/>
      <w:marLeft w:val="0"/>
      <w:marRight w:val="0"/>
      <w:marTop w:val="0"/>
      <w:marBottom w:val="0"/>
      <w:divBdr>
        <w:top w:val="none" w:sz="0" w:space="0" w:color="auto"/>
        <w:left w:val="none" w:sz="0" w:space="0" w:color="auto"/>
        <w:bottom w:val="none" w:sz="0" w:space="0" w:color="auto"/>
        <w:right w:val="none" w:sz="0" w:space="0" w:color="auto"/>
      </w:divBdr>
    </w:div>
    <w:div w:id="1633515365">
      <w:bodyDiv w:val="1"/>
      <w:marLeft w:val="0"/>
      <w:marRight w:val="0"/>
      <w:marTop w:val="0"/>
      <w:marBottom w:val="0"/>
      <w:divBdr>
        <w:top w:val="none" w:sz="0" w:space="0" w:color="auto"/>
        <w:left w:val="none" w:sz="0" w:space="0" w:color="auto"/>
        <w:bottom w:val="none" w:sz="0" w:space="0" w:color="auto"/>
        <w:right w:val="none" w:sz="0" w:space="0" w:color="auto"/>
      </w:divBdr>
    </w:div>
    <w:div w:id="1640577304">
      <w:bodyDiv w:val="1"/>
      <w:marLeft w:val="0"/>
      <w:marRight w:val="0"/>
      <w:marTop w:val="0"/>
      <w:marBottom w:val="0"/>
      <w:divBdr>
        <w:top w:val="none" w:sz="0" w:space="0" w:color="auto"/>
        <w:left w:val="none" w:sz="0" w:space="0" w:color="auto"/>
        <w:bottom w:val="none" w:sz="0" w:space="0" w:color="auto"/>
        <w:right w:val="none" w:sz="0" w:space="0" w:color="auto"/>
      </w:divBdr>
    </w:div>
    <w:div w:id="1652521299">
      <w:bodyDiv w:val="1"/>
      <w:marLeft w:val="0"/>
      <w:marRight w:val="0"/>
      <w:marTop w:val="0"/>
      <w:marBottom w:val="0"/>
      <w:divBdr>
        <w:top w:val="none" w:sz="0" w:space="0" w:color="auto"/>
        <w:left w:val="none" w:sz="0" w:space="0" w:color="auto"/>
        <w:bottom w:val="none" w:sz="0" w:space="0" w:color="auto"/>
        <w:right w:val="none" w:sz="0" w:space="0" w:color="auto"/>
      </w:divBdr>
    </w:div>
    <w:div w:id="1655912147">
      <w:bodyDiv w:val="1"/>
      <w:marLeft w:val="0"/>
      <w:marRight w:val="0"/>
      <w:marTop w:val="0"/>
      <w:marBottom w:val="0"/>
      <w:divBdr>
        <w:top w:val="none" w:sz="0" w:space="0" w:color="auto"/>
        <w:left w:val="none" w:sz="0" w:space="0" w:color="auto"/>
        <w:bottom w:val="none" w:sz="0" w:space="0" w:color="auto"/>
        <w:right w:val="none" w:sz="0" w:space="0" w:color="auto"/>
      </w:divBdr>
    </w:div>
    <w:div w:id="1665477790">
      <w:bodyDiv w:val="1"/>
      <w:marLeft w:val="0"/>
      <w:marRight w:val="0"/>
      <w:marTop w:val="0"/>
      <w:marBottom w:val="0"/>
      <w:divBdr>
        <w:top w:val="none" w:sz="0" w:space="0" w:color="auto"/>
        <w:left w:val="none" w:sz="0" w:space="0" w:color="auto"/>
        <w:bottom w:val="none" w:sz="0" w:space="0" w:color="auto"/>
        <w:right w:val="none" w:sz="0" w:space="0" w:color="auto"/>
      </w:divBdr>
    </w:div>
    <w:div w:id="1666589668">
      <w:bodyDiv w:val="1"/>
      <w:marLeft w:val="0"/>
      <w:marRight w:val="0"/>
      <w:marTop w:val="0"/>
      <w:marBottom w:val="0"/>
      <w:divBdr>
        <w:top w:val="none" w:sz="0" w:space="0" w:color="auto"/>
        <w:left w:val="none" w:sz="0" w:space="0" w:color="auto"/>
        <w:bottom w:val="none" w:sz="0" w:space="0" w:color="auto"/>
        <w:right w:val="none" w:sz="0" w:space="0" w:color="auto"/>
      </w:divBdr>
    </w:div>
    <w:div w:id="1679766790">
      <w:bodyDiv w:val="1"/>
      <w:marLeft w:val="0"/>
      <w:marRight w:val="0"/>
      <w:marTop w:val="0"/>
      <w:marBottom w:val="0"/>
      <w:divBdr>
        <w:top w:val="none" w:sz="0" w:space="0" w:color="auto"/>
        <w:left w:val="none" w:sz="0" w:space="0" w:color="auto"/>
        <w:bottom w:val="none" w:sz="0" w:space="0" w:color="auto"/>
        <w:right w:val="none" w:sz="0" w:space="0" w:color="auto"/>
      </w:divBdr>
    </w:div>
    <w:div w:id="1680429390">
      <w:bodyDiv w:val="1"/>
      <w:marLeft w:val="0"/>
      <w:marRight w:val="0"/>
      <w:marTop w:val="0"/>
      <w:marBottom w:val="0"/>
      <w:divBdr>
        <w:top w:val="none" w:sz="0" w:space="0" w:color="auto"/>
        <w:left w:val="none" w:sz="0" w:space="0" w:color="auto"/>
        <w:bottom w:val="none" w:sz="0" w:space="0" w:color="auto"/>
        <w:right w:val="none" w:sz="0" w:space="0" w:color="auto"/>
      </w:divBdr>
    </w:div>
    <w:div w:id="1694837349">
      <w:bodyDiv w:val="1"/>
      <w:marLeft w:val="0"/>
      <w:marRight w:val="0"/>
      <w:marTop w:val="0"/>
      <w:marBottom w:val="0"/>
      <w:divBdr>
        <w:top w:val="none" w:sz="0" w:space="0" w:color="auto"/>
        <w:left w:val="none" w:sz="0" w:space="0" w:color="auto"/>
        <w:bottom w:val="none" w:sz="0" w:space="0" w:color="auto"/>
        <w:right w:val="none" w:sz="0" w:space="0" w:color="auto"/>
      </w:divBdr>
    </w:div>
    <w:div w:id="1703286832">
      <w:bodyDiv w:val="1"/>
      <w:marLeft w:val="0"/>
      <w:marRight w:val="0"/>
      <w:marTop w:val="0"/>
      <w:marBottom w:val="0"/>
      <w:divBdr>
        <w:top w:val="none" w:sz="0" w:space="0" w:color="auto"/>
        <w:left w:val="none" w:sz="0" w:space="0" w:color="auto"/>
        <w:bottom w:val="none" w:sz="0" w:space="0" w:color="auto"/>
        <w:right w:val="none" w:sz="0" w:space="0" w:color="auto"/>
      </w:divBdr>
      <w:divsChild>
        <w:div w:id="199166534">
          <w:marLeft w:val="547"/>
          <w:marRight w:val="0"/>
          <w:marTop w:val="0"/>
          <w:marBottom w:val="0"/>
          <w:divBdr>
            <w:top w:val="none" w:sz="0" w:space="0" w:color="auto"/>
            <w:left w:val="none" w:sz="0" w:space="0" w:color="auto"/>
            <w:bottom w:val="none" w:sz="0" w:space="0" w:color="auto"/>
            <w:right w:val="none" w:sz="0" w:space="0" w:color="auto"/>
          </w:divBdr>
        </w:div>
        <w:div w:id="541751993">
          <w:marLeft w:val="547"/>
          <w:marRight w:val="0"/>
          <w:marTop w:val="0"/>
          <w:marBottom w:val="0"/>
          <w:divBdr>
            <w:top w:val="none" w:sz="0" w:space="0" w:color="auto"/>
            <w:left w:val="none" w:sz="0" w:space="0" w:color="auto"/>
            <w:bottom w:val="none" w:sz="0" w:space="0" w:color="auto"/>
            <w:right w:val="none" w:sz="0" w:space="0" w:color="auto"/>
          </w:divBdr>
        </w:div>
        <w:div w:id="751393917">
          <w:marLeft w:val="547"/>
          <w:marRight w:val="0"/>
          <w:marTop w:val="0"/>
          <w:marBottom w:val="0"/>
          <w:divBdr>
            <w:top w:val="none" w:sz="0" w:space="0" w:color="auto"/>
            <w:left w:val="none" w:sz="0" w:space="0" w:color="auto"/>
            <w:bottom w:val="none" w:sz="0" w:space="0" w:color="auto"/>
            <w:right w:val="none" w:sz="0" w:space="0" w:color="auto"/>
          </w:divBdr>
        </w:div>
        <w:div w:id="1254044808">
          <w:marLeft w:val="547"/>
          <w:marRight w:val="0"/>
          <w:marTop w:val="0"/>
          <w:marBottom w:val="0"/>
          <w:divBdr>
            <w:top w:val="none" w:sz="0" w:space="0" w:color="auto"/>
            <w:left w:val="none" w:sz="0" w:space="0" w:color="auto"/>
            <w:bottom w:val="none" w:sz="0" w:space="0" w:color="auto"/>
            <w:right w:val="none" w:sz="0" w:space="0" w:color="auto"/>
          </w:divBdr>
        </w:div>
        <w:div w:id="1476334152">
          <w:marLeft w:val="547"/>
          <w:marRight w:val="0"/>
          <w:marTop w:val="0"/>
          <w:marBottom w:val="0"/>
          <w:divBdr>
            <w:top w:val="none" w:sz="0" w:space="0" w:color="auto"/>
            <w:left w:val="none" w:sz="0" w:space="0" w:color="auto"/>
            <w:bottom w:val="none" w:sz="0" w:space="0" w:color="auto"/>
            <w:right w:val="none" w:sz="0" w:space="0" w:color="auto"/>
          </w:divBdr>
        </w:div>
        <w:div w:id="1630359685">
          <w:marLeft w:val="547"/>
          <w:marRight w:val="0"/>
          <w:marTop w:val="0"/>
          <w:marBottom w:val="0"/>
          <w:divBdr>
            <w:top w:val="none" w:sz="0" w:space="0" w:color="auto"/>
            <w:left w:val="none" w:sz="0" w:space="0" w:color="auto"/>
            <w:bottom w:val="none" w:sz="0" w:space="0" w:color="auto"/>
            <w:right w:val="none" w:sz="0" w:space="0" w:color="auto"/>
          </w:divBdr>
        </w:div>
      </w:divsChild>
    </w:div>
    <w:div w:id="1727949751">
      <w:bodyDiv w:val="1"/>
      <w:marLeft w:val="0"/>
      <w:marRight w:val="0"/>
      <w:marTop w:val="0"/>
      <w:marBottom w:val="0"/>
      <w:divBdr>
        <w:top w:val="none" w:sz="0" w:space="0" w:color="auto"/>
        <w:left w:val="none" w:sz="0" w:space="0" w:color="auto"/>
        <w:bottom w:val="none" w:sz="0" w:space="0" w:color="auto"/>
        <w:right w:val="none" w:sz="0" w:space="0" w:color="auto"/>
      </w:divBdr>
    </w:div>
    <w:div w:id="1733232152">
      <w:bodyDiv w:val="1"/>
      <w:marLeft w:val="0"/>
      <w:marRight w:val="0"/>
      <w:marTop w:val="0"/>
      <w:marBottom w:val="0"/>
      <w:divBdr>
        <w:top w:val="none" w:sz="0" w:space="0" w:color="auto"/>
        <w:left w:val="none" w:sz="0" w:space="0" w:color="auto"/>
        <w:bottom w:val="none" w:sz="0" w:space="0" w:color="auto"/>
        <w:right w:val="none" w:sz="0" w:space="0" w:color="auto"/>
      </w:divBdr>
    </w:div>
    <w:div w:id="1734162452">
      <w:bodyDiv w:val="1"/>
      <w:marLeft w:val="0"/>
      <w:marRight w:val="0"/>
      <w:marTop w:val="0"/>
      <w:marBottom w:val="0"/>
      <w:divBdr>
        <w:top w:val="none" w:sz="0" w:space="0" w:color="auto"/>
        <w:left w:val="none" w:sz="0" w:space="0" w:color="auto"/>
        <w:bottom w:val="none" w:sz="0" w:space="0" w:color="auto"/>
        <w:right w:val="none" w:sz="0" w:space="0" w:color="auto"/>
      </w:divBdr>
    </w:div>
    <w:div w:id="1734890787">
      <w:bodyDiv w:val="1"/>
      <w:marLeft w:val="0"/>
      <w:marRight w:val="0"/>
      <w:marTop w:val="0"/>
      <w:marBottom w:val="0"/>
      <w:divBdr>
        <w:top w:val="none" w:sz="0" w:space="0" w:color="auto"/>
        <w:left w:val="none" w:sz="0" w:space="0" w:color="auto"/>
        <w:bottom w:val="none" w:sz="0" w:space="0" w:color="auto"/>
        <w:right w:val="none" w:sz="0" w:space="0" w:color="auto"/>
      </w:divBdr>
    </w:div>
    <w:div w:id="1746415178">
      <w:bodyDiv w:val="1"/>
      <w:marLeft w:val="0"/>
      <w:marRight w:val="0"/>
      <w:marTop w:val="0"/>
      <w:marBottom w:val="0"/>
      <w:divBdr>
        <w:top w:val="none" w:sz="0" w:space="0" w:color="auto"/>
        <w:left w:val="none" w:sz="0" w:space="0" w:color="auto"/>
        <w:bottom w:val="none" w:sz="0" w:space="0" w:color="auto"/>
        <w:right w:val="none" w:sz="0" w:space="0" w:color="auto"/>
      </w:divBdr>
      <w:divsChild>
        <w:div w:id="2017613302">
          <w:marLeft w:val="0"/>
          <w:marRight w:val="0"/>
          <w:marTop w:val="0"/>
          <w:marBottom w:val="0"/>
          <w:divBdr>
            <w:top w:val="none" w:sz="0" w:space="0" w:color="auto"/>
            <w:left w:val="none" w:sz="0" w:space="0" w:color="auto"/>
            <w:bottom w:val="none" w:sz="0" w:space="0" w:color="auto"/>
            <w:right w:val="none" w:sz="0" w:space="0" w:color="auto"/>
          </w:divBdr>
        </w:div>
      </w:divsChild>
    </w:div>
    <w:div w:id="1748304789">
      <w:bodyDiv w:val="1"/>
      <w:marLeft w:val="0"/>
      <w:marRight w:val="0"/>
      <w:marTop w:val="0"/>
      <w:marBottom w:val="0"/>
      <w:divBdr>
        <w:top w:val="none" w:sz="0" w:space="0" w:color="auto"/>
        <w:left w:val="none" w:sz="0" w:space="0" w:color="auto"/>
        <w:bottom w:val="none" w:sz="0" w:space="0" w:color="auto"/>
        <w:right w:val="none" w:sz="0" w:space="0" w:color="auto"/>
      </w:divBdr>
      <w:divsChild>
        <w:div w:id="170605561">
          <w:marLeft w:val="0"/>
          <w:marRight w:val="0"/>
          <w:marTop w:val="0"/>
          <w:marBottom w:val="0"/>
          <w:divBdr>
            <w:top w:val="none" w:sz="0" w:space="0" w:color="auto"/>
            <w:left w:val="none" w:sz="0" w:space="0" w:color="auto"/>
            <w:bottom w:val="none" w:sz="0" w:space="0" w:color="auto"/>
            <w:right w:val="none" w:sz="0" w:space="0" w:color="auto"/>
          </w:divBdr>
          <w:divsChild>
            <w:div w:id="1652902053">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 w:id="1757752072">
      <w:bodyDiv w:val="1"/>
      <w:marLeft w:val="0"/>
      <w:marRight w:val="0"/>
      <w:marTop w:val="0"/>
      <w:marBottom w:val="0"/>
      <w:divBdr>
        <w:top w:val="none" w:sz="0" w:space="0" w:color="auto"/>
        <w:left w:val="none" w:sz="0" w:space="0" w:color="auto"/>
        <w:bottom w:val="none" w:sz="0" w:space="0" w:color="auto"/>
        <w:right w:val="none" w:sz="0" w:space="0" w:color="auto"/>
      </w:divBdr>
    </w:div>
    <w:div w:id="1764641833">
      <w:bodyDiv w:val="1"/>
      <w:marLeft w:val="0"/>
      <w:marRight w:val="0"/>
      <w:marTop w:val="0"/>
      <w:marBottom w:val="0"/>
      <w:divBdr>
        <w:top w:val="none" w:sz="0" w:space="0" w:color="auto"/>
        <w:left w:val="none" w:sz="0" w:space="0" w:color="auto"/>
        <w:bottom w:val="none" w:sz="0" w:space="0" w:color="auto"/>
        <w:right w:val="none" w:sz="0" w:space="0" w:color="auto"/>
      </w:divBdr>
      <w:divsChild>
        <w:div w:id="33847110">
          <w:marLeft w:val="0"/>
          <w:marRight w:val="0"/>
          <w:marTop w:val="0"/>
          <w:marBottom w:val="0"/>
          <w:divBdr>
            <w:top w:val="none" w:sz="0" w:space="0" w:color="auto"/>
            <w:left w:val="none" w:sz="0" w:space="0" w:color="auto"/>
            <w:bottom w:val="none" w:sz="0" w:space="0" w:color="auto"/>
            <w:right w:val="none" w:sz="0" w:space="0" w:color="auto"/>
          </w:divBdr>
        </w:div>
      </w:divsChild>
    </w:div>
    <w:div w:id="1773233987">
      <w:bodyDiv w:val="1"/>
      <w:marLeft w:val="0"/>
      <w:marRight w:val="0"/>
      <w:marTop w:val="0"/>
      <w:marBottom w:val="0"/>
      <w:divBdr>
        <w:top w:val="none" w:sz="0" w:space="0" w:color="auto"/>
        <w:left w:val="none" w:sz="0" w:space="0" w:color="auto"/>
        <w:bottom w:val="none" w:sz="0" w:space="0" w:color="auto"/>
        <w:right w:val="none" w:sz="0" w:space="0" w:color="auto"/>
      </w:divBdr>
      <w:divsChild>
        <w:div w:id="951866070">
          <w:marLeft w:val="0"/>
          <w:marRight w:val="0"/>
          <w:marTop w:val="0"/>
          <w:marBottom w:val="326"/>
          <w:divBdr>
            <w:top w:val="none" w:sz="0" w:space="0" w:color="auto"/>
            <w:left w:val="none" w:sz="0" w:space="0" w:color="auto"/>
            <w:bottom w:val="none" w:sz="0" w:space="0" w:color="auto"/>
            <w:right w:val="none" w:sz="0" w:space="0" w:color="auto"/>
          </w:divBdr>
          <w:divsChild>
            <w:div w:id="70084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23559">
              <w:blockQuote w:val="1"/>
              <w:marLeft w:val="720"/>
              <w:marRight w:val="720"/>
              <w:marTop w:val="100"/>
              <w:marBottom w:val="100"/>
              <w:divBdr>
                <w:top w:val="none" w:sz="0" w:space="0" w:color="auto"/>
                <w:left w:val="none" w:sz="0" w:space="0" w:color="auto"/>
                <w:bottom w:val="none" w:sz="0" w:space="0" w:color="auto"/>
                <w:right w:val="none" w:sz="0" w:space="0" w:color="auto"/>
              </w:divBdr>
            </w:div>
            <w:div w:id="997271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4667389">
      <w:bodyDiv w:val="1"/>
      <w:marLeft w:val="0"/>
      <w:marRight w:val="0"/>
      <w:marTop w:val="0"/>
      <w:marBottom w:val="0"/>
      <w:divBdr>
        <w:top w:val="none" w:sz="0" w:space="0" w:color="auto"/>
        <w:left w:val="none" w:sz="0" w:space="0" w:color="auto"/>
        <w:bottom w:val="none" w:sz="0" w:space="0" w:color="auto"/>
        <w:right w:val="none" w:sz="0" w:space="0" w:color="auto"/>
      </w:divBdr>
    </w:div>
    <w:div w:id="1778717030">
      <w:bodyDiv w:val="1"/>
      <w:marLeft w:val="0"/>
      <w:marRight w:val="0"/>
      <w:marTop w:val="0"/>
      <w:marBottom w:val="0"/>
      <w:divBdr>
        <w:top w:val="none" w:sz="0" w:space="0" w:color="auto"/>
        <w:left w:val="none" w:sz="0" w:space="0" w:color="auto"/>
        <w:bottom w:val="none" w:sz="0" w:space="0" w:color="auto"/>
        <w:right w:val="none" w:sz="0" w:space="0" w:color="auto"/>
      </w:divBdr>
    </w:div>
    <w:div w:id="1799177773">
      <w:bodyDiv w:val="1"/>
      <w:marLeft w:val="0"/>
      <w:marRight w:val="0"/>
      <w:marTop w:val="0"/>
      <w:marBottom w:val="0"/>
      <w:divBdr>
        <w:top w:val="none" w:sz="0" w:space="0" w:color="auto"/>
        <w:left w:val="none" w:sz="0" w:space="0" w:color="auto"/>
        <w:bottom w:val="none" w:sz="0" w:space="0" w:color="auto"/>
        <w:right w:val="none" w:sz="0" w:space="0" w:color="auto"/>
      </w:divBdr>
    </w:div>
    <w:div w:id="1810974027">
      <w:bodyDiv w:val="1"/>
      <w:marLeft w:val="0"/>
      <w:marRight w:val="0"/>
      <w:marTop w:val="0"/>
      <w:marBottom w:val="0"/>
      <w:divBdr>
        <w:top w:val="none" w:sz="0" w:space="0" w:color="auto"/>
        <w:left w:val="none" w:sz="0" w:space="0" w:color="auto"/>
        <w:bottom w:val="none" w:sz="0" w:space="0" w:color="auto"/>
        <w:right w:val="none" w:sz="0" w:space="0" w:color="auto"/>
      </w:divBdr>
    </w:div>
    <w:div w:id="1811899637">
      <w:bodyDiv w:val="1"/>
      <w:marLeft w:val="0"/>
      <w:marRight w:val="0"/>
      <w:marTop w:val="0"/>
      <w:marBottom w:val="0"/>
      <w:divBdr>
        <w:top w:val="none" w:sz="0" w:space="0" w:color="auto"/>
        <w:left w:val="none" w:sz="0" w:space="0" w:color="auto"/>
        <w:bottom w:val="none" w:sz="0" w:space="0" w:color="auto"/>
        <w:right w:val="none" w:sz="0" w:space="0" w:color="auto"/>
      </w:divBdr>
    </w:div>
    <w:div w:id="1827818886">
      <w:bodyDiv w:val="1"/>
      <w:marLeft w:val="0"/>
      <w:marRight w:val="0"/>
      <w:marTop w:val="0"/>
      <w:marBottom w:val="0"/>
      <w:divBdr>
        <w:top w:val="none" w:sz="0" w:space="0" w:color="auto"/>
        <w:left w:val="none" w:sz="0" w:space="0" w:color="auto"/>
        <w:bottom w:val="none" w:sz="0" w:space="0" w:color="auto"/>
        <w:right w:val="none" w:sz="0" w:space="0" w:color="auto"/>
      </w:divBdr>
    </w:div>
    <w:div w:id="1835073939">
      <w:bodyDiv w:val="1"/>
      <w:marLeft w:val="0"/>
      <w:marRight w:val="0"/>
      <w:marTop w:val="0"/>
      <w:marBottom w:val="0"/>
      <w:divBdr>
        <w:top w:val="none" w:sz="0" w:space="0" w:color="auto"/>
        <w:left w:val="none" w:sz="0" w:space="0" w:color="auto"/>
        <w:bottom w:val="none" w:sz="0" w:space="0" w:color="auto"/>
        <w:right w:val="none" w:sz="0" w:space="0" w:color="auto"/>
      </w:divBdr>
    </w:div>
    <w:div w:id="1845315700">
      <w:bodyDiv w:val="1"/>
      <w:marLeft w:val="0"/>
      <w:marRight w:val="0"/>
      <w:marTop w:val="0"/>
      <w:marBottom w:val="0"/>
      <w:divBdr>
        <w:top w:val="none" w:sz="0" w:space="0" w:color="auto"/>
        <w:left w:val="none" w:sz="0" w:space="0" w:color="auto"/>
        <w:bottom w:val="none" w:sz="0" w:space="0" w:color="auto"/>
        <w:right w:val="none" w:sz="0" w:space="0" w:color="auto"/>
      </w:divBdr>
    </w:div>
    <w:div w:id="1851677622">
      <w:bodyDiv w:val="1"/>
      <w:marLeft w:val="0"/>
      <w:marRight w:val="0"/>
      <w:marTop w:val="0"/>
      <w:marBottom w:val="0"/>
      <w:divBdr>
        <w:top w:val="none" w:sz="0" w:space="0" w:color="auto"/>
        <w:left w:val="none" w:sz="0" w:space="0" w:color="auto"/>
        <w:bottom w:val="none" w:sz="0" w:space="0" w:color="auto"/>
        <w:right w:val="none" w:sz="0" w:space="0" w:color="auto"/>
      </w:divBdr>
    </w:div>
    <w:div w:id="1852912392">
      <w:bodyDiv w:val="1"/>
      <w:marLeft w:val="0"/>
      <w:marRight w:val="0"/>
      <w:marTop w:val="0"/>
      <w:marBottom w:val="0"/>
      <w:divBdr>
        <w:top w:val="none" w:sz="0" w:space="0" w:color="auto"/>
        <w:left w:val="none" w:sz="0" w:space="0" w:color="auto"/>
        <w:bottom w:val="none" w:sz="0" w:space="0" w:color="auto"/>
        <w:right w:val="none" w:sz="0" w:space="0" w:color="auto"/>
      </w:divBdr>
    </w:div>
    <w:div w:id="1854764777">
      <w:bodyDiv w:val="1"/>
      <w:marLeft w:val="0"/>
      <w:marRight w:val="0"/>
      <w:marTop w:val="0"/>
      <w:marBottom w:val="0"/>
      <w:divBdr>
        <w:top w:val="none" w:sz="0" w:space="0" w:color="auto"/>
        <w:left w:val="none" w:sz="0" w:space="0" w:color="auto"/>
        <w:bottom w:val="none" w:sz="0" w:space="0" w:color="auto"/>
        <w:right w:val="none" w:sz="0" w:space="0" w:color="auto"/>
      </w:divBdr>
    </w:div>
    <w:div w:id="1855420535">
      <w:bodyDiv w:val="1"/>
      <w:marLeft w:val="0"/>
      <w:marRight w:val="0"/>
      <w:marTop w:val="0"/>
      <w:marBottom w:val="0"/>
      <w:divBdr>
        <w:top w:val="none" w:sz="0" w:space="0" w:color="auto"/>
        <w:left w:val="none" w:sz="0" w:space="0" w:color="auto"/>
        <w:bottom w:val="none" w:sz="0" w:space="0" w:color="auto"/>
        <w:right w:val="none" w:sz="0" w:space="0" w:color="auto"/>
      </w:divBdr>
    </w:div>
    <w:div w:id="1869566783">
      <w:bodyDiv w:val="1"/>
      <w:marLeft w:val="0"/>
      <w:marRight w:val="0"/>
      <w:marTop w:val="0"/>
      <w:marBottom w:val="0"/>
      <w:divBdr>
        <w:top w:val="none" w:sz="0" w:space="0" w:color="auto"/>
        <w:left w:val="none" w:sz="0" w:space="0" w:color="auto"/>
        <w:bottom w:val="none" w:sz="0" w:space="0" w:color="auto"/>
        <w:right w:val="none" w:sz="0" w:space="0" w:color="auto"/>
      </w:divBdr>
    </w:div>
    <w:div w:id="1870141628">
      <w:bodyDiv w:val="1"/>
      <w:marLeft w:val="0"/>
      <w:marRight w:val="0"/>
      <w:marTop w:val="0"/>
      <w:marBottom w:val="0"/>
      <w:divBdr>
        <w:top w:val="none" w:sz="0" w:space="0" w:color="auto"/>
        <w:left w:val="none" w:sz="0" w:space="0" w:color="auto"/>
        <w:bottom w:val="none" w:sz="0" w:space="0" w:color="auto"/>
        <w:right w:val="none" w:sz="0" w:space="0" w:color="auto"/>
      </w:divBdr>
      <w:divsChild>
        <w:div w:id="180045999">
          <w:marLeft w:val="0"/>
          <w:marRight w:val="0"/>
          <w:marTop w:val="0"/>
          <w:marBottom w:val="326"/>
          <w:divBdr>
            <w:top w:val="none" w:sz="0" w:space="0" w:color="auto"/>
            <w:left w:val="none" w:sz="0" w:space="0" w:color="auto"/>
            <w:bottom w:val="none" w:sz="0" w:space="0" w:color="auto"/>
            <w:right w:val="none" w:sz="0" w:space="0" w:color="auto"/>
          </w:divBdr>
        </w:div>
      </w:divsChild>
    </w:div>
    <w:div w:id="1893152811">
      <w:bodyDiv w:val="1"/>
      <w:marLeft w:val="0"/>
      <w:marRight w:val="0"/>
      <w:marTop w:val="0"/>
      <w:marBottom w:val="0"/>
      <w:divBdr>
        <w:top w:val="none" w:sz="0" w:space="0" w:color="auto"/>
        <w:left w:val="none" w:sz="0" w:space="0" w:color="auto"/>
        <w:bottom w:val="none" w:sz="0" w:space="0" w:color="auto"/>
        <w:right w:val="none" w:sz="0" w:space="0" w:color="auto"/>
      </w:divBdr>
    </w:div>
    <w:div w:id="1894582240">
      <w:bodyDiv w:val="1"/>
      <w:marLeft w:val="0"/>
      <w:marRight w:val="0"/>
      <w:marTop w:val="0"/>
      <w:marBottom w:val="0"/>
      <w:divBdr>
        <w:top w:val="none" w:sz="0" w:space="0" w:color="auto"/>
        <w:left w:val="none" w:sz="0" w:space="0" w:color="auto"/>
        <w:bottom w:val="none" w:sz="0" w:space="0" w:color="auto"/>
        <w:right w:val="none" w:sz="0" w:space="0" w:color="auto"/>
      </w:divBdr>
    </w:div>
    <w:div w:id="1900045067">
      <w:bodyDiv w:val="1"/>
      <w:marLeft w:val="0"/>
      <w:marRight w:val="0"/>
      <w:marTop w:val="0"/>
      <w:marBottom w:val="0"/>
      <w:divBdr>
        <w:top w:val="none" w:sz="0" w:space="0" w:color="auto"/>
        <w:left w:val="none" w:sz="0" w:space="0" w:color="auto"/>
        <w:bottom w:val="none" w:sz="0" w:space="0" w:color="auto"/>
        <w:right w:val="none" w:sz="0" w:space="0" w:color="auto"/>
      </w:divBdr>
    </w:div>
    <w:div w:id="1902018173">
      <w:bodyDiv w:val="1"/>
      <w:marLeft w:val="0"/>
      <w:marRight w:val="0"/>
      <w:marTop w:val="0"/>
      <w:marBottom w:val="0"/>
      <w:divBdr>
        <w:top w:val="none" w:sz="0" w:space="0" w:color="auto"/>
        <w:left w:val="none" w:sz="0" w:space="0" w:color="auto"/>
        <w:bottom w:val="none" w:sz="0" w:space="0" w:color="auto"/>
        <w:right w:val="none" w:sz="0" w:space="0" w:color="auto"/>
      </w:divBdr>
    </w:div>
    <w:div w:id="1913808346">
      <w:bodyDiv w:val="1"/>
      <w:marLeft w:val="0"/>
      <w:marRight w:val="0"/>
      <w:marTop w:val="0"/>
      <w:marBottom w:val="0"/>
      <w:divBdr>
        <w:top w:val="none" w:sz="0" w:space="0" w:color="auto"/>
        <w:left w:val="none" w:sz="0" w:space="0" w:color="auto"/>
        <w:bottom w:val="none" w:sz="0" w:space="0" w:color="auto"/>
        <w:right w:val="none" w:sz="0" w:space="0" w:color="auto"/>
      </w:divBdr>
    </w:div>
    <w:div w:id="1929270291">
      <w:bodyDiv w:val="1"/>
      <w:marLeft w:val="0"/>
      <w:marRight w:val="0"/>
      <w:marTop w:val="0"/>
      <w:marBottom w:val="0"/>
      <w:divBdr>
        <w:top w:val="none" w:sz="0" w:space="0" w:color="auto"/>
        <w:left w:val="none" w:sz="0" w:space="0" w:color="auto"/>
        <w:bottom w:val="none" w:sz="0" w:space="0" w:color="auto"/>
        <w:right w:val="none" w:sz="0" w:space="0" w:color="auto"/>
      </w:divBdr>
    </w:div>
    <w:div w:id="1953512219">
      <w:bodyDiv w:val="1"/>
      <w:marLeft w:val="0"/>
      <w:marRight w:val="0"/>
      <w:marTop w:val="0"/>
      <w:marBottom w:val="0"/>
      <w:divBdr>
        <w:top w:val="none" w:sz="0" w:space="0" w:color="auto"/>
        <w:left w:val="none" w:sz="0" w:space="0" w:color="auto"/>
        <w:bottom w:val="none" w:sz="0" w:space="0" w:color="auto"/>
        <w:right w:val="none" w:sz="0" w:space="0" w:color="auto"/>
      </w:divBdr>
    </w:div>
    <w:div w:id="1957634333">
      <w:bodyDiv w:val="1"/>
      <w:marLeft w:val="0"/>
      <w:marRight w:val="0"/>
      <w:marTop w:val="0"/>
      <w:marBottom w:val="0"/>
      <w:divBdr>
        <w:top w:val="none" w:sz="0" w:space="0" w:color="auto"/>
        <w:left w:val="none" w:sz="0" w:space="0" w:color="auto"/>
        <w:bottom w:val="none" w:sz="0" w:space="0" w:color="auto"/>
        <w:right w:val="none" w:sz="0" w:space="0" w:color="auto"/>
      </w:divBdr>
    </w:div>
    <w:div w:id="1961036242">
      <w:bodyDiv w:val="1"/>
      <w:marLeft w:val="0"/>
      <w:marRight w:val="0"/>
      <w:marTop w:val="0"/>
      <w:marBottom w:val="0"/>
      <w:divBdr>
        <w:top w:val="none" w:sz="0" w:space="0" w:color="auto"/>
        <w:left w:val="none" w:sz="0" w:space="0" w:color="auto"/>
        <w:bottom w:val="none" w:sz="0" w:space="0" w:color="auto"/>
        <w:right w:val="none" w:sz="0" w:space="0" w:color="auto"/>
      </w:divBdr>
      <w:divsChild>
        <w:div w:id="1065178494">
          <w:marLeft w:val="0"/>
          <w:marRight w:val="0"/>
          <w:marTop w:val="0"/>
          <w:marBottom w:val="326"/>
          <w:divBdr>
            <w:top w:val="none" w:sz="0" w:space="0" w:color="auto"/>
            <w:left w:val="none" w:sz="0" w:space="0" w:color="auto"/>
            <w:bottom w:val="none" w:sz="0" w:space="0" w:color="auto"/>
            <w:right w:val="none" w:sz="0" w:space="0" w:color="auto"/>
          </w:divBdr>
        </w:div>
      </w:divsChild>
    </w:div>
    <w:div w:id="1962958257">
      <w:bodyDiv w:val="1"/>
      <w:marLeft w:val="0"/>
      <w:marRight w:val="0"/>
      <w:marTop w:val="0"/>
      <w:marBottom w:val="0"/>
      <w:divBdr>
        <w:top w:val="none" w:sz="0" w:space="0" w:color="auto"/>
        <w:left w:val="none" w:sz="0" w:space="0" w:color="auto"/>
        <w:bottom w:val="none" w:sz="0" w:space="0" w:color="auto"/>
        <w:right w:val="none" w:sz="0" w:space="0" w:color="auto"/>
      </w:divBdr>
    </w:div>
    <w:div w:id="1972713126">
      <w:bodyDiv w:val="1"/>
      <w:marLeft w:val="0"/>
      <w:marRight w:val="0"/>
      <w:marTop w:val="0"/>
      <w:marBottom w:val="0"/>
      <w:divBdr>
        <w:top w:val="none" w:sz="0" w:space="0" w:color="auto"/>
        <w:left w:val="none" w:sz="0" w:space="0" w:color="auto"/>
        <w:bottom w:val="none" w:sz="0" w:space="0" w:color="auto"/>
        <w:right w:val="none" w:sz="0" w:space="0" w:color="auto"/>
      </w:divBdr>
    </w:div>
    <w:div w:id="1986737366">
      <w:bodyDiv w:val="1"/>
      <w:marLeft w:val="0"/>
      <w:marRight w:val="0"/>
      <w:marTop w:val="0"/>
      <w:marBottom w:val="0"/>
      <w:divBdr>
        <w:top w:val="none" w:sz="0" w:space="0" w:color="auto"/>
        <w:left w:val="none" w:sz="0" w:space="0" w:color="auto"/>
        <w:bottom w:val="none" w:sz="0" w:space="0" w:color="auto"/>
        <w:right w:val="none" w:sz="0" w:space="0" w:color="auto"/>
      </w:divBdr>
    </w:div>
    <w:div w:id="2027904812">
      <w:bodyDiv w:val="1"/>
      <w:marLeft w:val="0"/>
      <w:marRight w:val="0"/>
      <w:marTop w:val="0"/>
      <w:marBottom w:val="0"/>
      <w:divBdr>
        <w:top w:val="none" w:sz="0" w:space="0" w:color="auto"/>
        <w:left w:val="none" w:sz="0" w:space="0" w:color="auto"/>
        <w:bottom w:val="none" w:sz="0" w:space="0" w:color="auto"/>
        <w:right w:val="none" w:sz="0" w:space="0" w:color="auto"/>
      </w:divBdr>
    </w:div>
    <w:div w:id="2062365202">
      <w:bodyDiv w:val="1"/>
      <w:marLeft w:val="0"/>
      <w:marRight w:val="0"/>
      <w:marTop w:val="0"/>
      <w:marBottom w:val="0"/>
      <w:divBdr>
        <w:top w:val="none" w:sz="0" w:space="0" w:color="auto"/>
        <w:left w:val="none" w:sz="0" w:space="0" w:color="auto"/>
        <w:bottom w:val="none" w:sz="0" w:space="0" w:color="auto"/>
        <w:right w:val="none" w:sz="0" w:space="0" w:color="auto"/>
      </w:divBdr>
      <w:divsChild>
        <w:div w:id="1390032749">
          <w:marLeft w:val="0"/>
          <w:marRight w:val="0"/>
          <w:marTop w:val="0"/>
          <w:marBottom w:val="0"/>
          <w:divBdr>
            <w:top w:val="none" w:sz="0" w:space="0" w:color="auto"/>
            <w:left w:val="none" w:sz="0" w:space="0" w:color="auto"/>
            <w:bottom w:val="none" w:sz="0" w:space="0" w:color="auto"/>
            <w:right w:val="none" w:sz="0" w:space="0" w:color="auto"/>
          </w:divBdr>
          <w:divsChild>
            <w:div w:id="1283540849">
              <w:marLeft w:val="0"/>
              <w:marRight w:val="0"/>
              <w:marTop w:val="0"/>
              <w:marBottom w:val="0"/>
              <w:divBdr>
                <w:top w:val="none" w:sz="0" w:space="0" w:color="auto"/>
                <w:left w:val="none" w:sz="0" w:space="0" w:color="auto"/>
                <w:bottom w:val="none" w:sz="0" w:space="0" w:color="auto"/>
                <w:right w:val="none" w:sz="0" w:space="0" w:color="auto"/>
              </w:divBdr>
              <w:divsChild>
                <w:div w:id="504782336">
                  <w:marLeft w:val="0"/>
                  <w:marRight w:val="0"/>
                  <w:marTop w:val="0"/>
                  <w:marBottom w:val="0"/>
                  <w:divBdr>
                    <w:top w:val="none" w:sz="0" w:space="0" w:color="auto"/>
                    <w:left w:val="none" w:sz="0" w:space="0" w:color="auto"/>
                    <w:bottom w:val="none" w:sz="0" w:space="0" w:color="auto"/>
                    <w:right w:val="none" w:sz="0" w:space="0" w:color="auto"/>
                  </w:divBdr>
                  <w:divsChild>
                    <w:div w:id="1749379914">
                      <w:marLeft w:val="0"/>
                      <w:marRight w:val="0"/>
                      <w:marTop w:val="0"/>
                      <w:marBottom w:val="0"/>
                      <w:divBdr>
                        <w:top w:val="none" w:sz="0" w:space="0" w:color="auto"/>
                        <w:left w:val="none" w:sz="0" w:space="0" w:color="auto"/>
                        <w:bottom w:val="none" w:sz="0" w:space="0" w:color="auto"/>
                        <w:right w:val="none" w:sz="0" w:space="0" w:color="auto"/>
                      </w:divBdr>
                      <w:divsChild>
                        <w:div w:id="1587575669">
                          <w:marLeft w:val="0"/>
                          <w:marRight w:val="0"/>
                          <w:marTop w:val="0"/>
                          <w:marBottom w:val="0"/>
                          <w:divBdr>
                            <w:top w:val="none" w:sz="0" w:space="0" w:color="auto"/>
                            <w:left w:val="none" w:sz="0" w:space="0" w:color="auto"/>
                            <w:bottom w:val="none" w:sz="0" w:space="0" w:color="auto"/>
                            <w:right w:val="none" w:sz="0" w:space="0" w:color="auto"/>
                          </w:divBdr>
                          <w:divsChild>
                            <w:div w:id="294064575">
                              <w:marLeft w:val="0"/>
                              <w:marRight w:val="0"/>
                              <w:marTop w:val="0"/>
                              <w:marBottom w:val="225"/>
                              <w:divBdr>
                                <w:top w:val="none" w:sz="0" w:space="0" w:color="auto"/>
                                <w:left w:val="none" w:sz="0" w:space="0" w:color="auto"/>
                                <w:bottom w:val="none" w:sz="0" w:space="0" w:color="auto"/>
                                <w:right w:val="none" w:sz="0" w:space="0" w:color="auto"/>
                              </w:divBdr>
                              <w:divsChild>
                                <w:div w:id="11736400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103718">
      <w:bodyDiv w:val="1"/>
      <w:marLeft w:val="0"/>
      <w:marRight w:val="0"/>
      <w:marTop w:val="0"/>
      <w:marBottom w:val="0"/>
      <w:divBdr>
        <w:top w:val="none" w:sz="0" w:space="0" w:color="auto"/>
        <w:left w:val="none" w:sz="0" w:space="0" w:color="auto"/>
        <w:bottom w:val="none" w:sz="0" w:space="0" w:color="auto"/>
        <w:right w:val="none" w:sz="0" w:space="0" w:color="auto"/>
      </w:divBdr>
    </w:div>
    <w:div w:id="2103066143">
      <w:bodyDiv w:val="1"/>
      <w:marLeft w:val="0"/>
      <w:marRight w:val="0"/>
      <w:marTop w:val="0"/>
      <w:marBottom w:val="0"/>
      <w:divBdr>
        <w:top w:val="none" w:sz="0" w:space="0" w:color="auto"/>
        <w:left w:val="none" w:sz="0" w:space="0" w:color="auto"/>
        <w:bottom w:val="none" w:sz="0" w:space="0" w:color="auto"/>
        <w:right w:val="none" w:sz="0" w:space="0" w:color="auto"/>
      </w:divBdr>
    </w:div>
    <w:div w:id="2119250741">
      <w:bodyDiv w:val="1"/>
      <w:marLeft w:val="0"/>
      <w:marRight w:val="0"/>
      <w:marTop w:val="0"/>
      <w:marBottom w:val="0"/>
      <w:divBdr>
        <w:top w:val="none" w:sz="0" w:space="0" w:color="auto"/>
        <w:left w:val="none" w:sz="0" w:space="0" w:color="auto"/>
        <w:bottom w:val="none" w:sz="0" w:space="0" w:color="auto"/>
        <w:right w:val="none" w:sz="0" w:space="0" w:color="auto"/>
      </w:divBdr>
    </w:div>
    <w:div w:id="2133666211">
      <w:bodyDiv w:val="1"/>
      <w:marLeft w:val="0"/>
      <w:marRight w:val="0"/>
      <w:marTop w:val="0"/>
      <w:marBottom w:val="0"/>
      <w:divBdr>
        <w:top w:val="none" w:sz="0" w:space="0" w:color="auto"/>
        <w:left w:val="none" w:sz="0" w:space="0" w:color="auto"/>
        <w:bottom w:val="none" w:sz="0" w:space="0" w:color="auto"/>
        <w:right w:val="none" w:sz="0" w:space="0" w:color="auto"/>
      </w:divBdr>
      <w:divsChild>
        <w:div w:id="131605613">
          <w:marLeft w:val="547"/>
          <w:marRight w:val="0"/>
          <w:marTop w:val="200"/>
          <w:marBottom w:val="0"/>
          <w:divBdr>
            <w:top w:val="none" w:sz="0" w:space="0" w:color="auto"/>
            <w:left w:val="none" w:sz="0" w:space="0" w:color="auto"/>
            <w:bottom w:val="none" w:sz="0" w:space="0" w:color="auto"/>
            <w:right w:val="none" w:sz="0" w:space="0" w:color="auto"/>
          </w:divBdr>
        </w:div>
      </w:divsChild>
    </w:div>
    <w:div w:id="2135244872">
      <w:bodyDiv w:val="1"/>
      <w:marLeft w:val="0"/>
      <w:marRight w:val="0"/>
      <w:marTop w:val="0"/>
      <w:marBottom w:val="0"/>
      <w:divBdr>
        <w:top w:val="none" w:sz="0" w:space="0" w:color="auto"/>
        <w:left w:val="none" w:sz="0" w:space="0" w:color="auto"/>
        <w:bottom w:val="none" w:sz="0" w:space="0" w:color="auto"/>
        <w:right w:val="none" w:sz="0" w:space="0" w:color="auto"/>
      </w:divBdr>
    </w:div>
    <w:div w:id="2135361587">
      <w:bodyDiv w:val="1"/>
      <w:marLeft w:val="0"/>
      <w:marRight w:val="0"/>
      <w:marTop w:val="0"/>
      <w:marBottom w:val="0"/>
      <w:divBdr>
        <w:top w:val="none" w:sz="0" w:space="0" w:color="auto"/>
        <w:left w:val="none" w:sz="0" w:space="0" w:color="auto"/>
        <w:bottom w:val="none" w:sz="0" w:space="0" w:color="auto"/>
        <w:right w:val="none" w:sz="0" w:space="0" w:color="auto"/>
      </w:divBdr>
      <w:divsChild>
        <w:div w:id="2129083656">
          <w:marLeft w:val="0"/>
          <w:marRight w:val="0"/>
          <w:marTop w:val="0"/>
          <w:marBottom w:val="326"/>
          <w:divBdr>
            <w:top w:val="none" w:sz="0" w:space="0" w:color="auto"/>
            <w:left w:val="none" w:sz="0" w:space="0" w:color="auto"/>
            <w:bottom w:val="none" w:sz="0" w:space="0" w:color="auto"/>
            <w:right w:val="none" w:sz="0" w:space="0" w:color="auto"/>
          </w:divBdr>
        </w:div>
      </w:divsChild>
    </w:div>
    <w:div w:id="2141457443">
      <w:bodyDiv w:val="1"/>
      <w:marLeft w:val="0"/>
      <w:marRight w:val="0"/>
      <w:marTop w:val="0"/>
      <w:marBottom w:val="0"/>
      <w:divBdr>
        <w:top w:val="none" w:sz="0" w:space="0" w:color="auto"/>
        <w:left w:val="none" w:sz="0" w:space="0" w:color="auto"/>
        <w:bottom w:val="none" w:sz="0" w:space="0" w:color="auto"/>
        <w:right w:val="none" w:sz="0" w:space="0" w:color="auto"/>
      </w:divBdr>
    </w:div>
    <w:div w:id="214565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yperlink" Target="mailto:rockway.panels.vn@gmail.com"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web.undp.org/evaluation/guidance.shtml" TargetMode="External"/><Relationship Id="rId42" Type="http://schemas.openxmlformats.org/officeDocument/2006/relationships/hyperlink" Target="http://www.undp.org/ses" TargetMode="External"/><Relationship Id="rId47" Type="http://schemas.openxmlformats.org/officeDocument/2006/relationships/header" Target="header7.xml"/><Relationship Id="rId50" Type="http://schemas.openxmlformats.org/officeDocument/2006/relationships/hyperlink" Target="http://www.mercuryconvention.org/Portals/11/documents/forms-guidance/English/Guidelines_Environmentally-sound-interim-storage_Nov2018.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8.png"/><Relationship Id="rId33" Type="http://schemas.openxmlformats.org/officeDocument/2006/relationships/hyperlink" Target="https://www.thegef.org/sites/default/files/documents/Results_Guidelines.pdf" TargetMode="External"/><Relationship Id="rId38" Type="http://schemas.openxmlformats.org/officeDocument/2006/relationships/header" Target="header5.xm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hyperlink" Target="http://www.undp.org/content/undp/en/home/operations/accountability/evaluation/evaluation_policyofundp.html" TargetMode="External"/><Relationship Id="rId41" Type="http://schemas.openxmlformats.org/officeDocument/2006/relationships/hyperlink" Target="http://www.un.org/sc/committees/1267/aq_sanctions_list.shtm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hyperlink" Target="https://www.thegef.org/documents/policies-guidelines" TargetMode="Externa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hyperlink" Target="https://www.un.org/Depts/Cartographic/english/htmain.htm" TargetMode="External"/><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www.undp.org/content/undp/en/home/operations/accountability/programme_and_operationspoliciesandprocedures.html" TargetMode="External"/><Relationship Id="rId36" Type="http://schemas.openxmlformats.org/officeDocument/2006/relationships/image" Target="media/image9.png"/><Relationship Id="rId49" Type="http://schemas.openxmlformats.org/officeDocument/2006/relationships/header" Target="header9.xml"/><Relationship Id="rId10" Type="http://schemas.openxmlformats.org/officeDocument/2006/relationships/webSettings" Target="webSettings.xml"/><Relationship Id="rId19" Type="http://schemas.openxmlformats.org/officeDocument/2006/relationships/image" Target="media/image7.jpeg"/><Relationship Id="rId31" Type="http://schemas.openxmlformats.org/officeDocument/2006/relationships/hyperlink" Target="https://www.thegef.org/sites/default/files/council-meeting-documents/EN_GEF.ME_C56_02_GEF_Evaluation_Policy_May_2019_0.pdf" TargetMode="External"/><Relationship Id="rId44" Type="http://schemas.openxmlformats.org/officeDocument/2006/relationships/hyperlink" Target="https://popp.undp.org/SitePages/POPPSubject.aspx?SBJID=452&amp;Menu=BusinessUnit&amp;Beta=0"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hyperlink" Target="http://www.lgvinachem.com" TargetMode="External"/><Relationship Id="rId30" Type="http://schemas.openxmlformats.org/officeDocument/2006/relationships/hyperlink" Target="https://www.thegef.org/sites/default/files/council-meeting-documents/GEF-C.56-03%2C%20Policy%20on%20Monitoring.pdf" TargetMode="External"/><Relationship Id="rId35" Type="http://schemas.openxmlformats.org/officeDocument/2006/relationships/hyperlink" Target="http://web.undp.org/evaluation/guidance.shtml" TargetMode="External"/><Relationship Id="rId43" Type="http://schemas.openxmlformats.org/officeDocument/2006/relationships/hyperlink" Target="http://www.undp.org/secu-srm" TargetMode="External"/><Relationship Id="rId48" Type="http://schemas.openxmlformats.org/officeDocument/2006/relationships/header" Target="header8.xml"/><Relationship Id="rId8" Type="http://schemas.openxmlformats.org/officeDocument/2006/relationships/styles" Target="styles.xml"/><Relationship Id="rId51" Type="http://schemas.openxmlformats.org/officeDocument/2006/relationships/hyperlink" Target="https://www.thegef.org/documents/template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thegef.org/gef/policies_guidelines" TargetMode="External"/><Relationship Id="rId2" Type="http://schemas.openxmlformats.org/officeDocument/2006/relationships/hyperlink" Target="http://data.un.org/DocumentData.aspx?id=415" TargetMode="External"/><Relationship Id="rId1" Type="http://schemas.openxmlformats.org/officeDocument/2006/relationships/hyperlink" Target="https://moh.gov.vn/web/phong-chong-benh-nghe-nghiep/thong-tin-hoat-dong/-/asset_publisher/xjpQsFUZRw4q/content/cham-soc-suc-khoe-nu-cong-nhan-tai-cac-khu-cong-nghiep?inheritRedirect=false" TargetMode="External"/><Relationship Id="rId4" Type="http://schemas.openxmlformats.org/officeDocument/2006/relationships/hyperlink" Target="https://popp.undp.org/_layouts/15/WopiFrame.aspx?sourcedoc=/UNDP_POPP_DOCUMENT_LIBRARY/Public/PPM_Project%20Management_Closing.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E8AB9EE341D214180E9DB83CAB07EDF" ma:contentTypeVersion="2" ma:contentTypeDescription="Create a new document." ma:contentTypeScope="" ma:versionID="d5b4ec0005228752aecca193dfde6815">
  <xsd:schema xmlns:xsd="http://www.w3.org/2001/XMLSchema" xmlns:xs="http://www.w3.org/2001/XMLSchema" xmlns:p="http://schemas.microsoft.com/office/2006/metadata/properties" xmlns:ns2="920e7b4d-81d6-43f1-9e45-b04fd2894143" xmlns:ns3="05e84800-ff9a-43bb-bb7e-6161dfe90000" targetNamespace="http://schemas.microsoft.com/office/2006/metadata/properties" ma:root="true" ma:fieldsID="05383d05a8b6513b03511a3e18b97f1a" ns2:_="" ns3:_="">
    <xsd:import namespace="920e7b4d-81d6-43f1-9e45-b04fd2894143"/>
    <xsd:import namespace="05e84800-ff9a-43bb-bb7e-6161dfe90000"/>
    <xsd:element name="properties">
      <xsd:complexType>
        <xsd:sequence>
          <xsd:element name="documentManagement">
            <xsd:complexType>
              <xsd:all>
                <xsd:element ref="ns2:Description0" minOccurs="0"/>
                <xsd:element ref="ns2:Category"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e7b4d-81d6-43f1-9e45-b04fd2894143"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 ma:index="9" nillable="true" ma:displayName="Category" ma:format="Dropdown" ma:internalName="Category">
      <xsd:simpleType>
        <xsd:restriction base="dms:Choice">
          <xsd:enumeration value="Concept Design Phase"/>
          <xsd:enumeration value="Project Development Phase"/>
          <xsd:enumeration value="Implementation Phase"/>
          <xsd:enumeration value="Project Closure Phase"/>
          <xsd:enumeration value="Communications"/>
        </xsd:restriction>
      </xsd:simpleType>
    </xsd:element>
  </xsd:schema>
  <xsd:schema xmlns:xsd="http://www.w3.org/2001/XMLSchema" xmlns:xs="http://www.w3.org/2001/XMLSchema" xmlns:dms="http://schemas.microsoft.com/office/2006/documentManagement/types" xmlns:pc="http://schemas.microsoft.com/office/infopath/2007/PartnerControls" targetNamespace="05e84800-ff9a-43bb-bb7e-6161dfe9000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ategory xmlns="920e7b4d-81d6-43f1-9e45-b04fd2894143">Concept Design Phase</Category>
    <Description0 xmlns="920e7b4d-81d6-43f1-9e45-b04fd2894143" xsi:nil="true"/>
    <_dlc_DocId xmlns="05e84800-ff9a-43bb-bb7e-6161dfe90000">KKKATZMDSDUY-340-245</_dlc_DocId>
    <_dlc_DocIdUrl xmlns="05e84800-ff9a-43bb-bb7e-6161dfe90000">
      <Url>https://intranet.undp.org/unit/bpps/sdev/gef/_layouts/15/DocIdRedir.aspx?ID=KKKATZMDSDUY-340-245</Url>
      <Description>KKKATZMDSDUY-340-245</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2.xml><?xml version="1.0" encoding="utf-8"?>
<ds:datastoreItem xmlns:ds="http://schemas.openxmlformats.org/officeDocument/2006/customXml" ds:itemID="{AB716C6F-35A6-4151-916E-F4FD54FE1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e7b4d-81d6-43f1-9e45-b04fd2894143"/>
    <ds:schemaRef ds:uri="05e84800-ff9a-43bb-bb7e-6161dfe90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 ds:uri="920e7b4d-81d6-43f1-9e45-b04fd2894143"/>
    <ds:schemaRef ds:uri="05e84800-ff9a-43bb-bb7e-6161dfe90000"/>
  </ds:schemaRefs>
</ds:datastoreItem>
</file>

<file path=customXml/itemProps4.xml><?xml version="1.0" encoding="utf-8"?>
<ds:datastoreItem xmlns:ds="http://schemas.openxmlformats.org/officeDocument/2006/customXml" ds:itemID="{4046BB60-51A8-40BF-885E-225A30A5F6AB}">
  <ds:schemaRefs>
    <ds:schemaRef ds:uri="http://schemas.openxmlformats.org/officeDocument/2006/bibliography"/>
  </ds:schemaRefs>
</ds:datastoreItem>
</file>

<file path=customXml/itemProps5.xml><?xml version="1.0" encoding="utf-8"?>
<ds:datastoreItem xmlns:ds="http://schemas.openxmlformats.org/officeDocument/2006/customXml" ds:itemID="{2C3BF90D-DEF3-440E-BC8B-C3405D744168}">
  <ds:schemaRefs>
    <ds:schemaRef ds:uri="http://schemas.microsoft.com/sharepoint/events"/>
  </ds:schemaRefs>
</ds:datastoreItem>
</file>

<file path=customXml/itemProps6.xml><?xml version="1.0" encoding="utf-8"?>
<ds:datastoreItem xmlns:ds="http://schemas.openxmlformats.org/officeDocument/2006/customXml" ds:itemID="{0E7CB953-4BBD-4B78-BD76-050C868AE8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134</Pages>
  <Words>50277</Words>
  <Characters>286584</Characters>
  <Application>Microsoft Office Word</Application>
  <DocSecurity>0</DocSecurity>
  <Lines>2388</Lines>
  <Paragraphs>672</Paragraphs>
  <ScaleCrop>false</ScaleCrop>
  <HeadingPairs>
    <vt:vector size="2" baseType="variant">
      <vt:variant>
        <vt:lpstr>Title</vt:lpstr>
      </vt:variant>
      <vt:variant>
        <vt:i4>1</vt:i4>
      </vt:variant>
    </vt:vector>
  </HeadingPairs>
  <TitlesOfParts>
    <vt:vector size="1" baseType="lpstr">
      <vt:lpstr>ProDoc template for all vertical funds - CLEAN version</vt:lpstr>
    </vt:vector>
  </TitlesOfParts>
  <Company>Microsoft</Company>
  <LinksUpToDate>false</LinksUpToDate>
  <CharactersWithSpaces>336189</CharactersWithSpaces>
  <SharedDoc>false</SharedDoc>
  <HLinks>
    <vt:vector size="480" baseType="variant">
      <vt:variant>
        <vt:i4>2883633</vt:i4>
      </vt:variant>
      <vt:variant>
        <vt:i4>318</vt:i4>
      </vt:variant>
      <vt:variant>
        <vt:i4>0</vt:i4>
      </vt:variant>
      <vt:variant>
        <vt:i4>5</vt:i4>
      </vt:variant>
      <vt:variant>
        <vt:lpwstr>http://www.thegef.org/</vt:lpwstr>
      </vt:variant>
      <vt:variant>
        <vt:lpwstr/>
      </vt:variant>
      <vt:variant>
        <vt:i4>2883633</vt:i4>
      </vt:variant>
      <vt:variant>
        <vt:i4>315</vt:i4>
      </vt:variant>
      <vt:variant>
        <vt:i4>0</vt:i4>
      </vt:variant>
      <vt:variant>
        <vt:i4>5</vt:i4>
      </vt:variant>
      <vt:variant>
        <vt:lpwstr>http://www.thegef.org/</vt:lpwstr>
      </vt:variant>
      <vt:variant>
        <vt:lpwstr/>
      </vt:variant>
      <vt:variant>
        <vt:i4>4784198</vt:i4>
      </vt:variant>
      <vt:variant>
        <vt:i4>312</vt:i4>
      </vt:variant>
      <vt:variant>
        <vt:i4>0</vt:i4>
      </vt:variant>
      <vt:variant>
        <vt:i4>5</vt:i4>
      </vt:variant>
      <vt:variant>
        <vt:lpwstr>http://www.undp.org/</vt:lpwstr>
      </vt:variant>
      <vt:variant>
        <vt:lpwstr/>
      </vt:variant>
      <vt:variant>
        <vt:i4>18</vt:i4>
      </vt:variant>
      <vt:variant>
        <vt:i4>309</vt:i4>
      </vt:variant>
      <vt:variant>
        <vt:i4>0</vt:i4>
      </vt:variant>
      <vt:variant>
        <vt:i4>5</vt:i4>
      </vt:variant>
      <vt:variant>
        <vt:lpwstr>http://www.un.org/sc/committees/1267/aq_sanctions_list.shtml</vt:lpwstr>
      </vt:variant>
      <vt:variant>
        <vt:lpwstr/>
      </vt:variant>
      <vt:variant>
        <vt:i4>18</vt:i4>
      </vt:variant>
      <vt:variant>
        <vt:i4>306</vt:i4>
      </vt:variant>
      <vt:variant>
        <vt:i4>0</vt:i4>
      </vt:variant>
      <vt:variant>
        <vt:i4>5</vt:i4>
      </vt:variant>
      <vt:variant>
        <vt:lpwstr>http://www.un.org/sc/committees/1267/aq_sanctions_list.shtml</vt:lpwstr>
      </vt:variant>
      <vt:variant>
        <vt:lpwstr/>
      </vt:variant>
      <vt:variant>
        <vt:i4>18</vt:i4>
      </vt:variant>
      <vt:variant>
        <vt:i4>303</vt:i4>
      </vt:variant>
      <vt:variant>
        <vt:i4>0</vt:i4>
      </vt:variant>
      <vt:variant>
        <vt:i4>5</vt:i4>
      </vt:variant>
      <vt:variant>
        <vt:lpwstr>http://www.un.org/sc/committees/1267/aq_sanctions_list.shtml</vt:lpwstr>
      </vt:variant>
      <vt:variant>
        <vt:lpwstr/>
      </vt:variant>
      <vt:variant>
        <vt:i4>18</vt:i4>
      </vt:variant>
      <vt:variant>
        <vt:i4>300</vt:i4>
      </vt:variant>
      <vt:variant>
        <vt:i4>0</vt:i4>
      </vt:variant>
      <vt:variant>
        <vt:i4>5</vt:i4>
      </vt:variant>
      <vt:variant>
        <vt:lpwstr>http://www.un.org/sc/committees/1267/aq_sanctions_list.shtml</vt:lpwstr>
      </vt:variant>
      <vt:variant>
        <vt:lpwstr/>
      </vt:variant>
      <vt:variant>
        <vt:i4>3801137</vt:i4>
      </vt:variant>
      <vt:variant>
        <vt:i4>297</vt:i4>
      </vt:variant>
      <vt:variant>
        <vt:i4>0</vt:i4>
      </vt:variant>
      <vt:variant>
        <vt:i4>5</vt:i4>
      </vt:variant>
      <vt:variant>
        <vt:lpwstr>https://intranet.undp.org/global/documents/ppm/Supplemental.pdf</vt:lpwstr>
      </vt:variant>
      <vt:variant>
        <vt:lpwstr/>
      </vt:variant>
      <vt:variant>
        <vt:i4>3801137</vt:i4>
      </vt:variant>
      <vt:variant>
        <vt:i4>294</vt:i4>
      </vt:variant>
      <vt:variant>
        <vt:i4>0</vt:i4>
      </vt:variant>
      <vt:variant>
        <vt:i4>5</vt:i4>
      </vt:variant>
      <vt:variant>
        <vt:lpwstr>https://intranet.undp.org/global/documents/ppm/Supplemental.pdf</vt:lpwstr>
      </vt:variant>
      <vt:variant>
        <vt:lpwstr/>
      </vt:variant>
      <vt:variant>
        <vt:i4>5505088</vt:i4>
      </vt:variant>
      <vt:variant>
        <vt:i4>291</vt:i4>
      </vt:variant>
      <vt:variant>
        <vt:i4>0</vt:i4>
      </vt:variant>
      <vt:variant>
        <vt:i4>5</vt:i4>
      </vt:variant>
      <vt:variant>
        <vt:lpwstr>http://intra.undp.org/bdp/archive-programming-manual/docs/reference-centre/chapter6/sbaa.pdf</vt:lpwstr>
      </vt:variant>
      <vt:variant>
        <vt:lpwstr/>
      </vt:variant>
      <vt:variant>
        <vt:i4>5505088</vt:i4>
      </vt:variant>
      <vt:variant>
        <vt:i4>288</vt:i4>
      </vt:variant>
      <vt:variant>
        <vt:i4>0</vt:i4>
      </vt:variant>
      <vt:variant>
        <vt:i4>5</vt:i4>
      </vt:variant>
      <vt:variant>
        <vt:lpwstr>http://intra.undp.org/bdp/archive-programming-manual/docs/reference-centre/chapter6/sbaa.pdf</vt:lpwstr>
      </vt:variant>
      <vt:variant>
        <vt:lpwstr/>
      </vt:variant>
      <vt:variant>
        <vt:i4>393246</vt:i4>
      </vt:variant>
      <vt:variant>
        <vt:i4>279</vt:i4>
      </vt:variant>
      <vt:variant>
        <vt:i4>0</vt:i4>
      </vt:variant>
      <vt:variant>
        <vt:i4>5</vt:i4>
      </vt:variant>
      <vt:variant>
        <vt:lpwstr>https://popp.undp.org/_layouts/15/WopiFrame.aspx?sourcedoc=/UNDP_POPP_DOCUMENT_LIBRARY/Public/PPM_Project%20Management_Standard%20LOA%20between%20UNDP%20and%20the%20Government%20for%20the%20Provision%20of%20Support%20Services.docx&amp;action=default</vt:lpwstr>
      </vt:variant>
      <vt:variant>
        <vt:lpwstr/>
      </vt:variant>
      <vt:variant>
        <vt:i4>7536690</vt:i4>
      </vt:variant>
      <vt:variant>
        <vt:i4>276</vt:i4>
      </vt:variant>
      <vt:variant>
        <vt:i4>0</vt:i4>
      </vt:variant>
      <vt:variant>
        <vt:i4>5</vt:i4>
      </vt:variant>
      <vt:variant>
        <vt:lpwstr>https://popp.undp.org/SitePages/POPPSubject.aspx?SBJID=452&amp;Menu=BusinessUnit&amp;Beta=0</vt:lpwstr>
      </vt:variant>
      <vt:variant>
        <vt:lpwstr/>
      </vt:variant>
      <vt:variant>
        <vt:i4>6422635</vt:i4>
      </vt:variant>
      <vt:variant>
        <vt:i4>258</vt:i4>
      </vt:variant>
      <vt:variant>
        <vt:i4>0</vt:i4>
      </vt:variant>
      <vt:variant>
        <vt:i4>5</vt:i4>
      </vt:variant>
      <vt:variant>
        <vt:lpwstr>http://web.undp.org/evaluation/guidance.shtml</vt:lpwstr>
      </vt:variant>
      <vt:variant>
        <vt:lpwstr>gef</vt:lpwstr>
      </vt:variant>
      <vt:variant>
        <vt:i4>6422635</vt:i4>
      </vt:variant>
      <vt:variant>
        <vt:i4>255</vt:i4>
      </vt:variant>
      <vt:variant>
        <vt:i4>0</vt:i4>
      </vt:variant>
      <vt:variant>
        <vt:i4>5</vt:i4>
      </vt:variant>
      <vt:variant>
        <vt:lpwstr>http://web.undp.org/evaluation/guidance.shtml</vt:lpwstr>
      </vt:variant>
      <vt:variant>
        <vt:lpwstr>gef</vt:lpwstr>
      </vt:variant>
      <vt:variant>
        <vt:i4>6488079</vt:i4>
      </vt:variant>
      <vt:variant>
        <vt:i4>252</vt:i4>
      </vt:variant>
      <vt:variant>
        <vt:i4>0</vt:i4>
      </vt:variant>
      <vt:variant>
        <vt:i4>5</vt:i4>
      </vt:variant>
      <vt:variant>
        <vt:lpwstr>https://www.thegef.org/sites/default/files/documents/Results_Guidelines.pdf</vt:lpwstr>
      </vt:variant>
      <vt:variant>
        <vt:lpwstr/>
      </vt:variant>
      <vt:variant>
        <vt:i4>589848</vt:i4>
      </vt:variant>
      <vt:variant>
        <vt:i4>249</vt:i4>
      </vt:variant>
      <vt:variant>
        <vt:i4>0</vt:i4>
      </vt:variant>
      <vt:variant>
        <vt:i4>5</vt:i4>
      </vt:variant>
      <vt:variant>
        <vt:lpwstr>https://www.thegef.org/documents/policies-guidelines</vt:lpwstr>
      </vt:variant>
      <vt:variant>
        <vt:lpwstr/>
      </vt:variant>
      <vt:variant>
        <vt:i4>1441919</vt:i4>
      </vt:variant>
      <vt:variant>
        <vt:i4>246</vt:i4>
      </vt:variant>
      <vt:variant>
        <vt:i4>0</vt:i4>
      </vt:variant>
      <vt:variant>
        <vt:i4>5</vt:i4>
      </vt:variant>
      <vt:variant>
        <vt:lpwstr>https://www.thegef.org/sites/default/files/council-meeting-documents/EN_GEF.ME_C56_02_GEF_Evaluation_Policy_May_2019_0.pdf</vt:lpwstr>
      </vt:variant>
      <vt:variant>
        <vt:lpwstr/>
      </vt:variant>
      <vt:variant>
        <vt:i4>5570565</vt:i4>
      </vt:variant>
      <vt:variant>
        <vt:i4>243</vt:i4>
      </vt:variant>
      <vt:variant>
        <vt:i4>0</vt:i4>
      </vt:variant>
      <vt:variant>
        <vt:i4>5</vt:i4>
      </vt:variant>
      <vt:variant>
        <vt:lpwstr>https://www.thegef.org/sites/default/files/council-meeting-documents/GEF-C.56-03%2C Policy on Monitoring.pdf</vt:lpwstr>
      </vt:variant>
      <vt:variant>
        <vt:lpwstr/>
      </vt:variant>
      <vt:variant>
        <vt:i4>7995479</vt:i4>
      </vt:variant>
      <vt:variant>
        <vt:i4>240</vt:i4>
      </vt:variant>
      <vt:variant>
        <vt:i4>0</vt:i4>
      </vt:variant>
      <vt:variant>
        <vt:i4>5</vt:i4>
      </vt:variant>
      <vt:variant>
        <vt:lpwstr>http://www.undp.org/content/undp/en/home/operations/accountability/evaluation/evaluation_policyofundp.html</vt:lpwstr>
      </vt:variant>
      <vt:variant>
        <vt:lpwstr/>
      </vt:variant>
      <vt:variant>
        <vt:i4>1441859</vt:i4>
      </vt:variant>
      <vt:variant>
        <vt:i4>237</vt:i4>
      </vt:variant>
      <vt:variant>
        <vt:i4>0</vt:i4>
      </vt:variant>
      <vt:variant>
        <vt:i4>5</vt:i4>
      </vt:variant>
      <vt:variant>
        <vt:lpwstr>http://www.undp.org/content/undp/en/home/operations/accountability/programme_and_operationspoliciesandprocedures.html</vt:lpwstr>
      </vt:variant>
      <vt:variant>
        <vt:lpwstr/>
      </vt:variant>
      <vt:variant>
        <vt:i4>6488079</vt:i4>
      </vt:variant>
      <vt:variant>
        <vt:i4>234</vt:i4>
      </vt:variant>
      <vt:variant>
        <vt:i4>0</vt:i4>
      </vt:variant>
      <vt:variant>
        <vt:i4>5</vt:i4>
      </vt:variant>
      <vt:variant>
        <vt:lpwstr>https://www.thegef.org/sites/default/files/documents/Results_Guidelines.pdf</vt:lpwstr>
      </vt:variant>
      <vt:variant>
        <vt:lpwstr/>
      </vt:variant>
      <vt:variant>
        <vt:i4>6160460</vt:i4>
      </vt:variant>
      <vt:variant>
        <vt:i4>231</vt:i4>
      </vt:variant>
      <vt:variant>
        <vt:i4>0</vt:i4>
      </vt:variant>
      <vt:variant>
        <vt:i4>5</vt:i4>
      </vt:variant>
      <vt:variant>
        <vt:lpwstr>http://www.undp.org/content/undp/en/home/ourwork/development-impact/south-south-cooperation.html</vt:lpwstr>
      </vt:variant>
      <vt:variant>
        <vt:lpwstr/>
      </vt:variant>
      <vt:variant>
        <vt:i4>2097162</vt:i4>
      </vt:variant>
      <vt:variant>
        <vt:i4>224</vt:i4>
      </vt:variant>
      <vt:variant>
        <vt:i4>0</vt:i4>
      </vt:variant>
      <vt:variant>
        <vt:i4>5</vt:i4>
      </vt:variant>
      <vt:variant>
        <vt:lpwstr/>
      </vt:variant>
      <vt:variant>
        <vt:lpwstr>_Toc9344703</vt:lpwstr>
      </vt:variant>
      <vt:variant>
        <vt:i4>2097162</vt:i4>
      </vt:variant>
      <vt:variant>
        <vt:i4>218</vt:i4>
      </vt:variant>
      <vt:variant>
        <vt:i4>0</vt:i4>
      </vt:variant>
      <vt:variant>
        <vt:i4>5</vt:i4>
      </vt:variant>
      <vt:variant>
        <vt:lpwstr/>
      </vt:variant>
      <vt:variant>
        <vt:lpwstr>_Toc9344702</vt:lpwstr>
      </vt:variant>
      <vt:variant>
        <vt:i4>2097162</vt:i4>
      </vt:variant>
      <vt:variant>
        <vt:i4>212</vt:i4>
      </vt:variant>
      <vt:variant>
        <vt:i4>0</vt:i4>
      </vt:variant>
      <vt:variant>
        <vt:i4>5</vt:i4>
      </vt:variant>
      <vt:variant>
        <vt:lpwstr/>
      </vt:variant>
      <vt:variant>
        <vt:lpwstr>_Toc9344701</vt:lpwstr>
      </vt:variant>
      <vt:variant>
        <vt:i4>2097162</vt:i4>
      </vt:variant>
      <vt:variant>
        <vt:i4>206</vt:i4>
      </vt:variant>
      <vt:variant>
        <vt:i4>0</vt:i4>
      </vt:variant>
      <vt:variant>
        <vt:i4>5</vt:i4>
      </vt:variant>
      <vt:variant>
        <vt:lpwstr/>
      </vt:variant>
      <vt:variant>
        <vt:lpwstr>_Toc9344700</vt:lpwstr>
      </vt:variant>
      <vt:variant>
        <vt:i4>2686987</vt:i4>
      </vt:variant>
      <vt:variant>
        <vt:i4>200</vt:i4>
      </vt:variant>
      <vt:variant>
        <vt:i4>0</vt:i4>
      </vt:variant>
      <vt:variant>
        <vt:i4>5</vt:i4>
      </vt:variant>
      <vt:variant>
        <vt:lpwstr/>
      </vt:variant>
      <vt:variant>
        <vt:lpwstr>_Toc9344699</vt:lpwstr>
      </vt:variant>
      <vt:variant>
        <vt:i4>2686987</vt:i4>
      </vt:variant>
      <vt:variant>
        <vt:i4>194</vt:i4>
      </vt:variant>
      <vt:variant>
        <vt:i4>0</vt:i4>
      </vt:variant>
      <vt:variant>
        <vt:i4>5</vt:i4>
      </vt:variant>
      <vt:variant>
        <vt:lpwstr/>
      </vt:variant>
      <vt:variant>
        <vt:lpwstr>_Toc9344698</vt:lpwstr>
      </vt:variant>
      <vt:variant>
        <vt:i4>2686987</vt:i4>
      </vt:variant>
      <vt:variant>
        <vt:i4>188</vt:i4>
      </vt:variant>
      <vt:variant>
        <vt:i4>0</vt:i4>
      </vt:variant>
      <vt:variant>
        <vt:i4>5</vt:i4>
      </vt:variant>
      <vt:variant>
        <vt:lpwstr/>
      </vt:variant>
      <vt:variant>
        <vt:lpwstr>_Toc9344697</vt:lpwstr>
      </vt:variant>
      <vt:variant>
        <vt:i4>2686987</vt:i4>
      </vt:variant>
      <vt:variant>
        <vt:i4>182</vt:i4>
      </vt:variant>
      <vt:variant>
        <vt:i4>0</vt:i4>
      </vt:variant>
      <vt:variant>
        <vt:i4>5</vt:i4>
      </vt:variant>
      <vt:variant>
        <vt:lpwstr/>
      </vt:variant>
      <vt:variant>
        <vt:lpwstr>_Toc9344696</vt:lpwstr>
      </vt:variant>
      <vt:variant>
        <vt:i4>2686987</vt:i4>
      </vt:variant>
      <vt:variant>
        <vt:i4>176</vt:i4>
      </vt:variant>
      <vt:variant>
        <vt:i4>0</vt:i4>
      </vt:variant>
      <vt:variant>
        <vt:i4>5</vt:i4>
      </vt:variant>
      <vt:variant>
        <vt:lpwstr/>
      </vt:variant>
      <vt:variant>
        <vt:lpwstr>_Toc9344695</vt:lpwstr>
      </vt:variant>
      <vt:variant>
        <vt:i4>2686987</vt:i4>
      </vt:variant>
      <vt:variant>
        <vt:i4>170</vt:i4>
      </vt:variant>
      <vt:variant>
        <vt:i4>0</vt:i4>
      </vt:variant>
      <vt:variant>
        <vt:i4>5</vt:i4>
      </vt:variant>
      <vt:variant>
        <vt:lpwstr/>
      </vt:variant>
      <vt:variant>
        <vt:lpwstr>_Toc9344694</vt:lpwstr>
      </vt:variant>
      <vt:variant>
        <vt:i4>2686987</vt:i4>
      </vt:variant>
      <vt:variant>
        <vt:i4>164</vt:i4>
      </vt:variant>
      <vt:variant>
        <vt:i4>0</vt:i4>
      </vt:variant>
      <vt:variant>
        <vt:i4>5</vt:i4>
      </vt:variant>
      <vt:variant>
        <vt:lpwstr/>
      </vt:variant>
      <vt:variant>
        <vt:lpwstr>_Toc9344693</vt:lpwstr>
      </vt:variant>
      <vt:variant>
        <vt:i4>2686987</vt:i4>
      </vt:variant>
      <vt:variant>
        <vt:i4>158</vt:i4>
      </vt:variant>
      <vt:variant>
        <vt:i4>0</vt:i4>
      </vt:variant>
      <vt:variant>
        <vt:i4>5</vt:i4>
      </vt:variant>
      <vt:variant>
        <vt:lpwstr/>
      </vt:variant>
      <vt:variant>
        <vt:lpwstr>_Toc9344692</vt:lpwstr>
      </vt:variant>
      <vt:variant>
        <vt:i4>2686987</vt:i4>
      </vt:variant>
      <vt:variant>
        <vt:i4>152</vt:i4>
      </vt:variant>
      <vt:variant>
        <vt:i4>0</vt:i4>
      </vt:variant>
      <vt:variant>
        <vt:i4>5</vt:i4>
      </vt:variant>
      <vt:variant>
        <vt:lpwstr/>
      </vt:variant>
      <vt:variant>
        <vt:lpwstr>_Toc9344691</vt:lpwstr>
      </vt:variant>
      <vt:variant>
        <vt:i4>2686987</vt:i4>
      </vt:variant>
      <vt:variant>
        <vt:i4>146</vt:i4>
      </vt:variant>
      <vt:variant>
        <vt:i4>0</vt:i4>
      </vt:variant>
      <vt:variant>
        <vt:i4>5</vt:i4>
      </vt:variant>
      <vt:variant>
        <vt:lpwstr/>
      </vt:variant>
      <vt:variant>
        <vt:lpwstr>_Toc9344690</vt:lpwstr>
      </vt:variant>
      <vt:variant>
        <vt:i4>2621451</vt:i4>
      </vt:variant>
      <vt:variant>
        <vt:i4>140</vt:i4>
      </vt:variant>
      <vt:variant>
        <vt:i4>0</vt:i4>
      </vt:variant>
      <vt:variant>
        <vt:i4>5</vt:i4>
      </vt:variant>
      <vt:variant>
        <vt:lpwstr/>
      </vt:variant>
      <vt:variant>
        <vt:lpwstr>_Toc9344689</vt:lpwstr>
      </vt:variant>
      <vt:variant>
        <vt:i4>2621451</vt:i4>
      </vt:variant>
      <vt:variant>
        <vt:i4>134</vt:i4>
      </vt:variant>
      <vt:variant>
        <vt:i4>0</vt:i4>
      </vt:variant>
      <vt:variant>
        <vt:i4>5</vt:i4>
      </vt:variant>
      <vt:variant>
        <vt:lpwstr/>
      </vt:variant>
      <vt:variant>
        <vt:lpwstr>_Toc9344688</vt:lpwstr>
      </vt:variant>
      <vt:variant>
        <vt:i4>2621451</vt:i4>
      </vt:variant>
      <vt:variant>
        <vt:i4>128</vt:i4>
      </vt:variant>
      <vt:variant>
        <vt:i4>0</vt:i4>
      </vt:variant>
      <vt:variant>
        <vt:i4>5</vt:i4>
      </vt:variant>
      <vt:variant>
        <vt:lpwstr/>
      </vt:variant>
      <vt:variant>
        <vt:lpwstr>_Toc9344687</vt:lpwstr>
      </vt:variant>
      <vt:variant>
        <vt:i4>2621451</vt:i4>
      </vt:variant>
      <vt:variant>
        <vt:i4>122</vt:i4>
      </vt:variant>
      <vt:variant>
        <vt:i4>0</vt:i4>
      </vt:variant>
      <vt:variant>
        <vt:i4>5</vt:i4>
      </vt:variant>
      <vt:variant>
        <vt:lpwstr/>
      </vt:variant>
      <vt:variant>
        <vt:lpwstr>_Toc9344686</vt:lpwstr>
      </vt:variant>
      <vt:variant>
        <vt:i4>2621451</vt:i4>
      </vt:variant>
      <vt:variant>
        <vt:i4>116</vt:i4>
      </vt:variant>
      <vt:variant>
        <vt:i4>0</vt:i4>
      </vt:variant>
      <vt:variant>
        <vt:i4>5</vt:i4>
      </vt:variant>
      <vt:variant>
        <vt:lpwstr/>
      </vt:variant>
      <vt:variant>
        <vt:lpwstr>_Toc9344685</vt:lpwstr>
      </vt:variant>
      <vt:variant>
        <vt:i4>2621451</vt:i4>
      </vt:variant>
      <vt:variant>
        <vt:i4>110</vt:i4>
      </vt:variant>
      <vt:variant>
        <vt:i4>0</vt:i4>
      </vt:variant>
      <vt:variant>
        <vt:i4>5</vt:i4>
      </vt:variant>
      <vt:variant>
        <vt:lpwstr/>
      </vt:variant>
      <vt:variant>
        <vt:lpwstr>_Toc9344684</vt:lpwstr>
      </vt:variant>
      <vt:variant>
        <vt:i4>2621451</vt:i4>
      </vt:variant>
      <vt:variant>
        <vt:i4>104</vt:i4>
      </vt:variant>
      <vt:variant>
        <vt:i4>0</vt:i4>
      </vt:variant>
      <vt:variant>
        <vt:i4>5</vt:i4>
      </vt:variant>
      <vt:variant>
        <vt:lpwstr/>
      </vt:variant>
      <vt:variant>
        <vt:lpwstr>_Toc9344683</vt:lpwstr>
      </vt:variant>
      <vt:variant>
        <vt:i4>2621451</vt:i4>
      </vt:variant>
      <vt:variant>
        <vt:i4>98</vt:i4>
      </vt:variant>
      <vt:variant>
        <vt:i4>0</vt:i4>
      </vt:variant>
      <vt:variant>
        <vt:i4>5</vt:i4>
      </vt:variant>
      <vt:variant>
        <vt:lpwstr/>
      </vt:variant>
      <vt:variant>
        <vt:lpwstr>_Toc9344682</vt:lpwstr>
      </vt:variant>
      <vt:variant>
        <vt:i4>2621451</vt:i4>
      </vt:variant>
      <vt:variant>
        <vt:i4>92</vt:i4>
      </vt:variant>
      <vt:variant>
        <vt:i4>0</vt:i4>
      </vt:variant>
      <vt:variant>
        <vt:i4>5</vt:i4>
      </vt:variant>
      <vt:variant>
        <vt:lpwstr/>
      </vt:variant>
      <vt:variant>
        <vt:lpwstr>_Toc9344681</vt:lpwstr>
      </vt:variant>
      <vt:variant>
        <vt:i4>5439511</vt:i4>
      </vt:variant>
      <vt:variant>
        <vt:i4>87</vt:i4>
      </vt:variant>
      <vt:variant>
        <vt:i4>0</vt:i4>
      </vt:variant>
      <vt:variant>
        <vt:i4>5</vt:i4>
      </vt:variant>
      <vt:variant>
        <vt:lpwstr>https://intranet.undp.org/unit/bpps/sdev/gef/default.aspx</vt:lpwstr>
      </vt:variant>
      <vt:variant>
        <vt:lpwstr/>
      </vt:variant>
      <vt:variant>
        <vt:i4>4718685</vt:i4>
      </vt:variant>
      <vt:variant>
        <vt:i4>84</vt:i4>
      </vt:variant>
      <vt:variant>
        <vt:i4>0</vt:i4>
      </vt:variant>
      <vt:variant>
        <vt:i4>5</vt:i4>
      </vt:variant>
      <vt:variant>
        <vt:lpwstr>http://www.undp.org/content/undp/en/home/operations/social-and-environmental-sustainability-in-undp/SES.html</vt:lpwstr>
      </vt:variant>
      <vt:variant>
        <vt:lpwstr/>
      </vt:variant>
      <vt:variant>
        <vt:i4>3604595</vt:i4>
      </vt:variant>
      <vt:variant>
        <vt:i4>81</vt:i4>
      </vt:variant>
      <vt:variant>
        <vt:i4>0</vt:i4>
      </vt:variant>
      <vt:variant>
        <vt:i4>5</vt:i4>
      </vt:variant>
      <vt:variant>
        <vt:lpwstr>https://info.undp.org/global/popp/ppm/Pages/Defining-a-Project.aspx</vt:lpwstr>
      </vt:variant>
      <vt:variant>
        <vt:lpwstr/>
      </vt:variant>
      <vt:variant>
        <vt:i4>5046281</vt:i4>
      </vt:variant>
      <vt:variant>
        <vt:i4>78</vt:i4>
      </vt:variant>
      <vt:variant>
        <vt:i4>0</vt:i4>
      </vt:variant>
      <vt:variant>
        <vt:i4>5</vt:i4>
      </vt:variant>
      <vt:variant>
        <vt:lpwstr>https://info.undp.org/global/popp/frm/Pages/Direct-Project-Costs.aspx</vt:lpwstr>
      </vt:variant>
      <vt:variant>
        <vt:lpwstr/>
      </vt:variant>
      <vt:variant>
        <vt:i4>8060979</vt:i4>
      </vt:variant>
      <vt:variant>
        <vt:i4>75</vt:i4>
      </vt:variant>
      <vt:variant>
        <vt:i4>0</vt:i4>
      </vt:variant>
      <vt:variant>
        <vt:i4>5</vt:i4>
      </vt:variant>
      <vt:variant>
        <vt:lpwstr>https://intranet.undp.org/unit/office/exo/IRRF/default.aspx</vt:lpwstr>
      </vt:variant>
      <vt:variant>
        <vt:lpwstr/>
      </vt:variant>
      <vt:variant>
        <vt:i4>6553609</vt:i4>
      </vt:variant>
      <vt:variant>
        <vt:i4>72</vt:i4>
      </vt:variant>
      <vt:variant>
        <vt:i4>0</vt:i4>
      </vt:variant>
      <vt:variant>
        <vt:i4>5</vt:i4>
      </vt:variant>
      <vt:variant>
        <vt:lpwstr>https://www.thegef.org/gef/tracking_tools</vt:lpwstr>
      </vt:variant>
      <vt:variant>
        <vt:lpwstr/>
      </vt:variant>
      <vt:variant>
        <vt:i4>65644</vt:i4>
      </vt:variant>
      <vt:variant>
        <vt:i4>69</vt:i4>
      </vt:variant>
      <vt:variant>
        <vt:i4>0</vt:i4>
      </vt:variant>
      <vt:variant>
        <vt:i4>5</vt:i4>
      </vt:variant>
      <vt:variant>
        <vt:lpwstr>https://www.thegef.org/gef/guidelines_templates</vt:lpwstr>
      </vt:variant>
      <vt:variant>
        <vt:lpwstr/>
      </vt:variant>
      <vt:variant>
        <vt:i4>5177411</vt:i4>
      </vt:variant>
      <vt:variant>
        <vt:i4>66</vt:i4>
      </vt:variant>
      <vt:variant>
        <vt:i4>0</vt:i4>
      </vt:variant>
      <vt:variant>
        <vt:i4>5</vt:i4>
      </vt:variant>
      <vt:variant>
        <vt:lpwstr>http://erc.undp.org/</vt:lpwstr>
      </vt:variant>
      <vt:variant>
        <vt:lpwstr/>
      </vt:variant>
      <vt:variant>
        <vt:i4>3604595</vt:i4>
      </vt:variant>
      <vt:variant>
        <vt:i4>63</vt:i4>
      </vt:variant>
      <vt:variant>
        <vt:i4>0</vt:i4>
      </vt:variant>
      <vt:variant>
        <vt:i4>5</vt:i4>
      </vt:variant>
      <vt:variant>
        <vt:lpwstr>https://info.undp.org/global/popp/ppm/Pages/Defining-a-Project.aspx</vt:lpwstr>
      </vt:variant>
      <vt:variant>
        <vt:lpwstr/>
      </vt:variant>
      <vt:variant>
        <vt:i4>917570</vt:i4>
      </vt:variant>
      <vt:variant>
        <vt:i4>60</vt:i4>
      </vt:variant>
      <vt:variant>
        <vt:i4>0</vt:i4>
      </vt:variant>
      <vt:variant>
        <vt:i4>5</vt:i4>
      </vt:variant>
      <vt:variant>
        <vt:lpwstr>https://info.undp.org/global/popp/frm/Pages/direct-agency-implementation.aspx</vt:lpwstr>
      </vt:variant>
      <vt:variant>
        <vt:lpwstr/>
      </vt:variant>
      <vt:variant>
        <vt:i4>852086</vt:i4>
      </vt:variant>
      <vt:variant>
        <vt:i4>57</vt:i4>
      </vt:variant>
      <vt:variant>
        <vt:i4>0</vt:i4>
      </vt:variant>
      <vt:variant>
        <vt:i4>5</vt:i4>
      </vt:variant>
      <vt:variant>
        <vt:lpwstr>https://www.thegef.org/gef/policies_guidelines</vt:lpwstr>
      </vt:variant>
      <vt:variant>
        <vt:lpwstr/>
      </vt:variant>
      <vt:variant>
        <vt:i4>5505096</vt:i4>
      </vt:variant>
      <vt:variant>
        <vt:i4>54</vt:i4>
      </vt:variant>
      <vt:variant>
        <vt:i4>0</vt:i4>
      </vt:variant>
      <vt:variant>
        <vt:i4>5</vt:i4>
      </vt:variant>
      <vt:variant>
        <vt:lpwstr>https://www.thegef.org/gef/sites/thegef.org/files/Gender_Mainstreaming_Policy.pdf</vt:lpwstr>
      </vt:variant>
      <vt:variant>
        <vt:lpwstr/>
      </vt:variant>
      <vt:variant>
        <vt:i4>3866736</vt:i4>
      </vt:variant>
      <vt:variant>
        <vt:i4>51</vt:i4>
      </vt:variant>
      <vt:variant>
        <vt:i4>0</vt:i4>
      </vt:variant>
      <vt:variant>
        <vt:i4>5</vt:i4>
      </vt:variant>
      <vt:variant>
        <vt:lpwstr>http://www.undp.org/content/undp/en/home/librarypage/womens-empowerment/gender-equality-strategy-2014-2017/</vt:lpwstr>
      </vt:variant>
      <vt:variant>
        <vt:lpwstr/>
      </vt:variant>
      <vt:variant>
        <vt:i4>3539014</vt:i4>
      </vt:variant>
      <vt:variant>
        <vt:i4>48</vt:i4>
      </vt:variant>
      <vt:variant>
        <vt:i4>0</vt:i4>
      </vt:variant>
      <vt:variant>
        <vt:i4>5</vt:i4>
      </vt:variant>
      <vt:variant>
        <vt:lpwstr>http://www.undp.org/content/undp/en/home/operations/transparency/information_disclosurepolicy/</vt:lpwstr>
      </vt:variant>
      <vt:variant>
        <vt:lpwstr/>
      </vt:variant>
      <vt:variant>
        <vt:i4>4456564</vt:i4>
      </vt:variant>
      <vt:variant>
        <vt:i4>45</vt:i4>
      </vt:variant>
      <vt:variant>
        <vt:i4>0</vt:i4>
      </vt:variant>
      <vt:variant>
        <vt:i4>5</vt:i4>
      </vt:variant>
      <vt:variant>
        <vt:lpwstr>https://info.undp.org/sites/bpps/SES_Toolkit/default.aspx</vt:lpwstr>
      </vt:variant>
      <vt:variant>
        <vt:lpwstr/>
      </vt:variant>
      <vt:variant>
        <vt:i4>1769560</vt:i4>
      </vt:variant>
      <vt:variant>
        <vt:i4>42</vt:i4>
      </vt:variant>
      <vt:variant>
        <vt:i4>0</vt:i4>
      </vt:variant>
      <vt:variant>
        <vt:i4>5</vt:i4>
      </vt:variant>
      <vt:variant>
        <vt:lpwstr>http://www.undp.org/content/undp/en/home/operations/social-and-environmental-sustainability-in-undp/</vt:lpwstr>
      </vt:variant>
      <vt:variant>
        <vt:lpwstr/>
      </vt:variant>
      <vt:variant>
        <vt:i4>6488153</vt:i4>
      </vt:variant>
      <vt:variant>
        <vt:i4>39</vt:i4>
      </vt:variant>
      <vt:variant>
        <vt:i4>0</vt:i4>
      </vt:variant>
      <vt:variant>
        <vt:i4>5</vt:i4>
      </vt:variant>
      <vt:variant>
        <vt:lpwstr>https://www.thegef.org/gef/sites/thegef.org/files/documents/document/GEF6 Results Framework for GEFTF and LDCF.SCCF_.pdf</vt:lpwstr>
      </vt:variant>
      <vt:variant>
        <vt:lpwstr/>
      </vt:variant>
      <vt:variant>
        <vt:i4>4128875</vt:i4>
      </vt:variant>
      <vt:variant>
        <vt:i4>36</vt:i4>
      </vt:variant>
      <vt:variant>
        <vt:i4>0</vt:i4>
      </vt:variant>
      <vt:variant>
        <vt:i4>5</vt:i4>
      </vt:variant>
      <vt:variant>
        <vt:lpwstr>http://www.undp.org/content/undp/en/home/mdgoverview/post-2015-development-agenda.html</vt:lpwstr>
      </vt:variant>
      <vt:variant>
        <vt:lpwstr/>
      </vt:variant>
      <vt:variant>
        <vt:i4>7995450</vt:i4>
      </vt:variant>
      <vt:variant>
        <vt:i4>33</vt:i4>
      </vt:variant>
      <vt:variant>
        <vt:i4>0</vt:i4>
      </vt:variant>
      <vt:variant>
        <vt:i4>5</vt:i4>
      </vt:variant>
      <vt:variant>
        <vt:lpwstr>http://www.undp.org/content/dam/undp/library/corporate/UNDP_strategic-plan_14-17_v9_web.pdf</vt:lpwstr>
      </vt:variant>
      <vt:variant>
        <vt:lpwstr/>
      </vt:variant>
      <vt:variant>
        <vt:i4>1376269</vt:i4>
      </vt:variant>
      <vt:variant>
        <vt:i4>30</vt:i4>
      </vt:variant>
      <vt:variant>
        <vt:i4>0</vt:i4>
      </vt:variant>
      <vt:variant>
        <vt:i4>5</vt:i4>
      </vt:variant>
      <vt:variant>
        <vt:lpwstr>http://www.adb.org/documents/guidelines-preparing-design-and-monitoring-framework</vt:lpwstr>
      </vt:variant>
      <vt:variant>
        <vt:lpwstr/>
      </vt:variant>
      <vt:variant>
        <vt:i4>2031703</vt:i4>
      </vt:variant>
      <vt:variant>
        <vt:i4>27</vt:i4>
      </vt:variant>
      <vt:variant>
        <vt:i4>0</vt:i4>
      </vt:variant>
      <vt:variant>
        <vt:i4>5</vt:i4>
      </vt:variant>
      <vt:variant>
        <vt:lpwstr>http://siteresources.worldbank.org/EXTEVACAPDEV/Resources/designing_results_framework.pdf</vt:lpwstr>
      </vt:variant>
      <vt:variant>
        <vt:lpwstr/>
      </vt:variant>
      <vt:variant>
        <vt:i4>7209076</vt:i4>
      </vt:variant>
      <vt:variant>
        <vt:i4>24</vt:i4>
      </vt:variant>
      <vt:variant>
        <vt:i4>0</vt:i4>
      </vt:variant>
      <vt:variant>
        <vt:i4>5</vt:i4>
      </vt:variant>
      <vt:variant>
        <vt:lpwstr>http://wbi.worldbank.org/wbi/document/designing-multi-stakeholder-results-framework</vt:lpwstr>
      </vt:variant>
      <vt:variant>
        <vt:lpwstr/>
      </vt:variant>
      <vt:variant>
        <vt:i4>5701655</vt:i4>
      </vt:variant>
      <vt:variant>
        <vt:i4>21</vt:i4>
      </vt:variant>
      <vt:variant>
        <vt:i4>0</vt:i4>
      </vt:variant>
      <vt:variant>
        <vt:i4>5</vt:i4>
      </vt:variant>
      <vt:variant>
        <vt:lpwstr>http://www.undg.org/docs/12316/UNDG-RBM Handbook-2012.pdf</vt:lpwstr>
      </vt:variant>
      <vt:variant>
        <vt:lpwstr/>
      </vt:variant>
      <vt:variant>
        <vt:i4>3145837</vt:i4>
      </vt:variant>
      <vt:variant>
        <vt:i4>18</vt:i4>
      </vt:variant>
      <vt:variant>
        <vt:i4>0</vt:i4>
      </vt:variant>
      <vt:variant>
        <vt:i4>5</vt:i4>
      </vt:variant>
      <vt:variant>
        <vt:lpwstr>http://www.stapgef.org/</vt:lpwstr>
      </vt:variant>
      <vt:variant>
        <vt:lpwstr/>
      </vt:variant>
      <vt:variant>
        <vt:i4>4063291</vt:i4>
      </vt:variant>
      <vt:variant>
        <vt:i4>15</vt:i4>
      </vt:variant>
      <vt:variant>
        <vt:i4>0</vt:i4>
      </vt:variant>
      <vt:variant>
        <vt:i4>5</vt:i4>
      </vt:variant>
      <vt:variant>
        <vt:lpwstr>http://www.gefieo.org/ops/ops-6</vt:lpwstr>
      </vt:variant>
      <vt:variant>
        <vt:lpwstr/>
      </vt:variant>
      <vt:variant>
        <vt:i4>2293804</vt:i4>
      </vt:variant>
      <vt:variant>
        <vt:i4>12</vt:i4>
      </vt:variant>
      <vt:variant>
        <vt:i4>0</vt:i4>
      </vt:variant>
      <vt:variant>
        <vt:i4>5</vt:i4>
      </vt:variant>
      <vt:variant>
        <vt:lpwstr>http://www.thegef.org/gef/OPS5</vt:lpwstr>
      </vt:variant>
      <vt:variant>
        <vt:lpwstr/>
      </vt:variant>
      <vt:variant>
        <vt:i4>7536690</vt:i4>
      </vt:variant>
      <vt:variant>
        <vt:i4>9</vt:i4>
      </vt:variant>
      <vt:variant>
        <vt:i4>0</vt:i4>
      </vt:variant>
      <vt:variant>
        <vt:i4>5</vt:i4>
      </vt:variant>
      <vt:variant>
        <vt:lpwstr>https://popp.undp.org/SitePages/POPPSubject.aspx?SBJID=452&amp;Menu=BusinessUnit&amp;Beta=0</vt:lpwstr>
      </vt:variant>
      <vt:variant>
        <vt:lpwstr/>
      </vt:variant>
      <vt:variant>
        <vt:i4>2818130</vt:i4>
      </vt:variant>
      <vt:variant>
        <vt:i4>6</vt:i4>
      </vt:variant>
      <vt:variant>
        <vt:i4>0</vt:i4>
      </vt:variant>
      <vt:variant>
        <vt:i4>5</vt:i4>
      </vt:variant>
      <vt:variant>
        <vt:lpwstr>https://www.thegef.org/sites/default/files/documents/Project_Cancellation_Policy_20181220.pdf</vt:lpwstr>
      </vt:variant>
      <vt:variant>
        <vt:lpwstr/>
      </vt:variant>
      <vt:variant>
        <vt:i4>7864419</vt:i4>
      </vt:variant>
      <vt:variant>
        <vt:i4>3</vt:i4>
      </vt:variant>
      <vt:variant>
        <vt:i4>0</vt:i4>
      </vt:variant>
      <vt:variant>
        <vt:i4>5</vt:i4>
      </vt:variant>
      <vt:variant>
        <vt:lpwstr>https://info.undp.org/global/popp/ppm/Pages/Project-Management.aspx</vt:lpwstr>
      </vt:variant>
      <vt:variant>
        <vt:lpwstr/>
      </vt:variant>
      <vt:variant>
        <vt:i4>5570560</vt:i4>
      </vt:variant>
      <vt:variant>
        <vt:i4>0</vt:i4>
      </vt:variant>
      <vt:variant>
        <vt:i4>0</vt:i4>
      </vt:variant>
      <vt:variant>
        <vt:i4>5</vt:i4>
      </vt:variant>
      <vt:variant>
        <vt:lpwstr>https://www.thegef.org/about/funding</vt:lpwstr>
      </vt:variant>
      <vt:variant>
        <vt:lpwstr/>
      </vt:variant>
      <vt:variant>
        <vt:i4>6881390</vt:i4>
      </vt:variant>
      <vt:variant>
        <vt:i4>9</vt:i4>
      </vt:variant>
      <vt:variant>
        <vt:i4>0</vt:i4>
      </vt:variant>
      <vt:variant>
        <vt:i4>5</vt:i4>
      </vt:variant>
      <vt:variant>
        <vt:lpwstr>https://popp.undp.org/_layouts/15/WopiFrame.aspx?sourcedoc=/UNDP_POPP_DOCUMENT_LIBRARY/Public/PPM_Project%20Management_Closing.docx&amp;action=default</vt:lpwstr>
      </vt:variant>
      <vt:variant>
        <vt:lpwstr/>
      </vt:variant>
      <vt:variant>
        <vt:i4>6553643</vt:i4>
      </vt:variant>
      <vt:variant>
        <vt:i4>6</vt:i4>
      </vt:variant>
      <vt:variant>
        <vt:i4>0</vt:i4>
      </vt:variant>
      <vt:variant>
        <vt:i4>5</vt:i4>
      </vt:variant>
      <vt:variant>
        <vt:lpwstr>https://info.undp.org/global/popp/ppm/Pages/Closing-a-Project.aspx</vt:lpwstr>
      </vt:variant>
      <vt:variant>
        <vt:lpwstr/>
      </vt:variant>
      <vt:variant>
        <vt:i4>852086</vt:i4>
      </vt:variant>
      <vt:variant>
        <vt:i4>3</vt:i4>
      </vt:variant>
      <vt:variant>
        <vt:i4>0</vt:i4>
      </vt:variant>
      <vt:variant>
        <vt:i4>5</vt:i4>
      </vt:variant>
      <vt:variant>
        <vt:lpwstr>https://www.thegef.org/gef/policies_guidelines</vt:lpwstr>
      </vt:variant>
      <vt:variant>
        <vt:lpwstr/>
      </vt:variant>
      <vt:variant>
        <vt:i4>5</vt:i4>
      </vt:variant>
      <vt:variant>
        <vt:i4>0</vt:i4>
      </vt:variant>
      <vt:variant>
        <vt:i4>0</vt:i4>
      </vt:variant>
      <vt:variant>
        <vt:i4>5</vt:i4>
      </vt:variant>
      <vt:variant>
        <vt:lpwstr>https://www.thegef.org/council-meeting-documents/guidelines-project-and-program-cycle-policy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ProDoc template for all vertical funds - CLEAN version</dc:title>
  <dc:subject>Project Management</dc:subject>
  <dc:creator>nancy.bennet@undp.org</dc:creator>
  <cp:keywords/>
  <dc:description/>
  <cp:lastModifiedBy>Hoang Thanh Vinh</cp:lastModifiedBy>
  <cp:revision>3</cp:revision>
  <cp:lastPrinted>2021-09-07T08:12:00Z</cp:lastPrinted>
  <dcterms:created xsi:type="dcterms:W3CDTF">2021-09-28T02:22:00Z</dcterms:created>
  <dcterms:modified xsi:type="dcterms:W3CDTF">2021-09-28T03:24:00Z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0x010100CE8AB9EE341D214180E9DB83CAB07EDF</vt:lpwstr>
  </property>
  <property fmtid="{D5CDD505-2E9C-101B-9397-08002B2CF9AE}" pid="3" name="_dlc_DocIdItemGuid">
    <vt:lpwstr>d9ef4e57-5706-42c5-b4ed-8ac099445ce5</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ies>
</file>