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3273" w14:textId="297B16EE" w:rsidR="00130228" w:rsidRPr="00F15E7C" w:rsidRDefault="1365A10D" w:rsidP="77075D61">
      <w:pPr>
        <w:pStyle w:val="Heading2"/>
        <w:tabs>
          <w:tab w:val="center" w:pos="4680"/>
        </w:tabs>
        <w:contextualSpacing/>
        <w:rPr>
          <w:rFonts w:ascii="Arial Nova" w:hAnsi="Arial Nova"/>
          <w:b/>
          <w:bCs/>
          <w:sz w:val="40"/>
          <w:szCs w:val="40"/>
        </w:rPr>
      </w:pPr>
      <w:r w:rsidRPr="6C42D267">
        <w:rPr>
          <w:rFonts w:ascii="Arial Nova" w:hAnsi="Arial Nova"/>
          <w:b/>
          <w:bCs/>
          <w:sz w:val="40"/>
          <w:szCs w:val="40"/>
        </w:rPr>
        <w:t xml:space="preserve">Facilitating Digitally </w:t>
      </w:r>
      <w:r w:rsidR="00130228" w:rsidRPr="6C42D267">
        <w:rPr>
          <w:rFonts w:ascii="Arial Nova" w:hAnsi="Arial Nova"/>
          <w:b/>
          <w:bCs/>
          <w:sz w:val="40"/>
          <w:szCs w:val="40"/>
        </w:rPr>
        <w:t xml:space="preserve">Enabled </w:t>
      </w:r>
      <w:r w:rsidRPr="6C42D267">
        <w:rPr>
          <w:rFonts w:ascii="Arial Nova" w:hAnsi="Arial Nova"/>
          <w:b/>
          <w:bCs/>
          <w:sz w:val="40"/>
          <w:szCs w:val="40"/>
        </w:rPr>
        <w:t xml:space="preserve">Livelihoods for </w:t>
      </w:r>
      <w:r w:rsidR="273CA27A" w:rsidRPr="6C42D267">
        <w:rPr>
          <w:rFonts w:ascii="Arial Nova" w:hAnsi="Arial Nova"/>
          <w:b/>
          <w:bCs/>
          <w:sz w:val="40"/>
          <w:szCs w:val="40"/>
        </w:rPr>
        <w:t xml:space="preserve">forcibly </w:t>
      </w:r>
      <w:r w:rsidR="34C161CB" w:rsidRPr="6C42D267">
        <w:rPr>
          <w:rFonts w:ascii="Arial Nova" w:hAnsi="Arial Nova"/>
          <w:b/>
          <w:bCs/>
          <w:sz w:val="40"/>
          <w:szCs w:val="40"/>
        </w:rPr>
        <w:t>displaced</w:t>
      </w:r>
      <w:r w:rsidRPr="6C42D267">
        <w:rPr>
          <w:rFonts w:ascii="Arial Nova" w:hAnsi="Arial Nova"/>
          <w:b/>
          <w:bCs/>
          <w:sz w:val="40"/>
          <w:szCs w:val="40"/>
        </w:rPr>
        <w:t xml:space="preserve"> populations</w:t>
      </w:r>
      <w:r w:rsidR="488B6553" w:rsidRPr="6C42D267">
        <w:rPr>
          <w:rFonts w:ascii="Arial Nova" w:hAnsi="Arial Nova"/>
          <w:b/>
          <w:bCs/>
          <w:sz w:val="40"/>
          <w:szCs w:val="40"/>
        </w:rPr>
        <w:t xml:space="preserve"> and host communities</w:t>
      </w:r>
    </w:p>
    <w:p w14:paraId="20300AF9" w14:textId="6461258A" w:rsidR="00130228" w:rsidRPr="00130228" w:rsidRDefault="00130228" w:rsidP="00130228">
      <w:pPr>
        <w:pStyle w:val="Heading2"/>
        <w:tabs>
          <w:tab w:val="center" w:pos="4680"/>
        </w:tabs>
        <w:contextualSpacing/>
        <w:jc w:val="center"/>
        <w:rPr>
          <w:rFonts w:ascii="Arial Nova" w:hAnsi="Arial Nova"/>
          <w:b/>
          <w:bCs/>
          <w:sz w:val="40"/>
          <w:szCs w:val="40"/>
        </w:rPr>
      </w:pPr>
    </w:p>
    <w:p w14:paraId="4D957074" w14:textId="1C2D76EB" w:rsidR="00130228" w:rsidRPr="00130228" w:rsidRDefault="00130228" w:rsidP="00130228">
      <w:pPr>
        <w:jc w:val="both"/>
        <w:rPr>
          <w:rFonts w:ascii="Arial Nova" w:hAnsi="Arial Nova"/>
          <w:b/>
          <w:bCs/>
        </w:rPr>
      </w:pPr>
      <w:r w:rsidRPr="00130228">
        <w:rPr>
          <w:rFonts w:ascii="Arial Nova" w:hAnsi="Arial Nova"/>
          <w:b/>
          <w:bCs/>
        </w:rPr>
        <w:t xml:space="preserve">Digitalization is changing the nature of work and the way of doing business. </w:t>
      </w:r>
      <w:r w:rsidRPr="00130228">
        <w:rPr>
          <w:rFonts w:ascii="Arial Nova" w:hAnsi="Arial Nova"/>
        </w:rPr>
        <w:t xml:space="preserve">Advances in technology have expanded livelihoods opportunities, as well as the means for accessing them. The </w:t>
      </w:r>
      <w:hyperlink r:id="rId8" w:history="1">
        <w:r w:rsidRPr="00130228">
          <w:rPr>
            <w:rStyle w:val="Hyperlink"/>
            <w:rFonts w:ascii="Arial Nova" w:hAnsi="Arial Nova"/>
          </w:rPr>
          <w:t>OECD estimates that 14% of jobs could be automated</w:t>
        </w:r>
      </w:hyperlink>
      <w:r w:rsidRPr="00130228">
        <w:rPr>
          <w:rFonts w:ascii="Arial Nova" w:hAnsi="Arial Nova"/>
        </w:rPr>
        <w:t xml:space="preserve"> in the coming years, making some jobs obsolete, but also creating new jobs through innovation. These new jobs require higher levels of skills and create the need for lifelong learning for workers to continue acquiring relevant skills as technologies advance. Companies are seeking workers with high cognitive skills and adaptability to keep up with changes. </w:t>
      </w:r>
    </w:p>
    <w:p w14:paraId="3E681FB4" w14:textId="4AFBDC2C" w:rsidR="00130228" w:rsidRPr="00130228" w:rsidRDefault="00130228" w:rsidP="00130228">
      <w:pPr>
        <w:jc w:val="both"/>
        <w:rPr>
          <w:rFonts w:ascii="Arial Nova" w:hAnsi="Arial Nova"/>
        </w:rPr>
      </w:pPr>
      <w:r w:rsidRPr="7C0C8929">
        <w:rPr>
          <w:rFonts w:ascii="Arial Nova" w:hAnsi="Arial Nova"/>
          <w:b/>
          <w:bCs/>
        </w:rPr>
        <w:t xml:space="preserve">COVID-19 has accelerated the pace of digitalization and deepened inequalities between those who can keep up and those who cannot. </w:t>
      </w:r>
      <w:r w:rsidRPr="7C0C8929">
        <w:rPr>
          <w:rFonts w:ascii="Arial Nova" w:hAnsi="Arial Nova"/>
        </w:rPr>
        <w:t>To continue working amidst lockdowns, workers and businesses have had to adopt digital tools or risk losing their means of livelihood. Companies brought operations online and implemented remote and flexible working arrangements. Governments have also had to embrace digitalization, to continue providing critical information and services to people during the pandemic. UNDP has supported this transition by equipping governments with digital infrastructure, supporting micro and small businesses to bring their businesses online</w:t>
      </w:r>
      <w:r w:rsidR="3E386E09" w:rsidRPr="7C0C8929">
        <w:rPr>
          <w:rFonts w:ascii="Arial Nova" w:hAnsi="Arial Nova"/>
        </w:rPr>
        <w:t>,</w:t>
      </w:r>
      <w:r w:rsidRPr="7C0C8929">
        <w:rPr>
          <w:rFonts w:ascii="Arial Nova" w:hAnsi="Arial Nova"/>
        </w:rPr>
        <w:t xml:space="preserve"> and equipping people with digital skills. While there were many successes, we </w:t>
      </w:r>
      <w:r w:rsidR="7F9E24EF" w:rsidRPr="7C0C8929">
        <w:rPr>
          <w:rFonts w:ascii="Arial Nova" w:hAnsi="Arial Nova"/>
        </w:rPr>
        <w:t xml:space="preserve">have </w:t>
      </w:r>
      <w:r w:rsidRPr="7C0C8929">
        <w:rPr>
          <w:rFonts w:ascii="Arial Nova" w:hAnsi="Arial Nova"/>
        </w:rPr>
        <w:t>also witnessed the risk of leaving those most vulnerable</w:t>
      </w:r>
      <w:r w:rsidR="04999C9F" w:rsidRPr="7C0C8929">
        <w:rPr>
          <w:rFonts w:ascii="Arial Nova" w:hAnsi="Arial Nova"/>
        </w:rPr>
        <w:t>, including forcibly displaced people,</w:t>
      </w:r>
      <w:r w:rsidRPr="7C0C8929">
        <w:rPr>
          <w:rFonts w:ascii="Arial Nova" w:hAnsi="Arial Nova"/>
        </w:rPr>
        <w:t xml:space="preserve"> behind, without interventions to help them be part of the digital transformation journey. </w:t>
      </w:r>
    </w:p>
    <w:p w14:paraId="67C97BEB" w14:textId="07F6260F" w:rsidR="00130228" w:rsidDel="00893816" w:rsidRDefault="00054AEE" w:rsidP="5D70BD94">
      <w:pPr>
        <w:jc w:val="both"/>
        <w:rPr>
          <w:rFonts w:ascii="Arial Nova" w:hAnsi="Arial Nova"/>
        </w:rPr>
      </w:pPr>
      <w:r w:rsidRPr="009F7494">
        <w:rPr>
          <w:rFonts w:ascii="Arial Nova" w:hAnsi="Arial Nova"/>
          <w:i/>
          <w:iCs/>
          <w:noProof/>
        </w:rPr>
        <mc:AlternateContent>
          <mc:Choice Requires="wps">
            <w:drawing>
              <wp:anchor distT="91440" distB="91440" distL="114300" distR="114300" simplePos="0" relativeHeight="251658240" behindDoc="0" locked="0" layoutInCell="1" allowOverlap="1" wp14:anchorId="318C6E72" wp14:editId="0D0FAA9B">
                <wp:simplePos x="0" y="0"/>
                <wp:positionH relativeFrom="margin">
                  <wp:align>left</wp:align>
                </wp:positionH>
                <wp:positionV relativeFrom="paragraph">
                  <wp:posOffset>58420</wp:posOffset>
                </wp:positionV>
                <wp:extent cx="2028825" cy="14039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noFill/>
                        <a:ln w="9525">
                          <a:noFill/>
                          <a:miter lim="800000"/>
                          <a:headEnd/>
                          <a:tailEnd/>
                        </a:ln>
                      </wps:spPr>
                      <wps:txbx>
                        <w:txbxContent>
                          <w:p w14:paraId="339C65CE" w14:textId="77777777" w:rsidR="00130228" w:rsidRPr="001B5F13" w:rsidRDefault="00130228" w:rsidP="00130228">
                            <w:pPr>
                              <w:pBdr>
                                <w:top w:val="single" w:sz="24" w:space="8" w:color="4472C4" w:themeColor="accent1"/>
                                <w:bottom w:val="single" w:sz="24" w:space="8" w:color="4472C4" w:themeColor="accent1"/>
                              </w:pBdr>
                              <w:rPr>
                                <w:i/>
                                <w:iCs/>
                                <w:color w:val="4472C4" w:themeColor="accent1"/>
                              </w:rPr>
                            </w:pPr>
                            <w:r>
                              <w:rPr>
                                <w:i/>
                                <w:iCs/>
                                <w:color w:val="4472C4" w:themeColor="accent1"/>
                              </w:rPr>
                              <w:t xml:space="preserve">Digitally enabled livelihoods are defined as the use of digital tools to build the six livelihood capitals (financial, physical, natural, human, </w:t>
                            </w:r>
                            <w:proofErr w:type="gramStart"/>
                            <w:r>
                              <w:rPr>
                                <w:i/>
                                <w:iCs/>
                                <w:color w:val="4472C4" w:themeColor="accent1"/>
                              </w:rPr>
                              <w:t>political</w:t>
                            </w:r>
                            <w:proofErr w:type="gramEnd"/>
                            <w:r>
                              <w:rPr>
                                <w:i/>
                                <w:iCs/>
                                <w:color w:val="4472C4" w:themeColor="accent1"/>
                              </w:rPr>
                              <w:t xml:space="preserve"> and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C6E72" id="_x0000_t202" coordsize="21600,21600" o:spt="202" path="m,l,21600r21600,l21600,xe">
                <v:stroke joinstyle="miter"/>
                <v:path gradientshapeok="t" o:connecttype="rect"/>
              </v:shapetype>
              <v:shape id="Text Box 2" o:spid="_x0000_s1026" type="#_x0000_t202" style="position:absolute;left:0;text-align:left;margin-left:0;margin-top:4.6pt;width:159.75pt;height:110.55pt;z-index:25165824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" filled="f" stroked="f">
                <v:textbox style="mso-fit-shape-to-text:t">
                  <w:txbxContent>
                    <w:p w14:paraId="339C65CE" w14:textId="77777777" w:rsidR="00130228" w:rsidRPr="001B5F13" w:rsidRDefault="00130228" w:rsidP="00130228">
                      <w:pPr>
                        <w:pBdr>
                          <w:top w:val="single" w:sz="24" w:space="8" w:color="4472C4" w:themeColor="accent1"/>
                          <w:bottom w:val="single" w:sz="24" w:space="8" w:color="4472C4" w:themeColor="accent1"/>
                        </w:pBdr>
                        <w:rPr>
                          <w:i/>
                          <w:iCs/>
                          <w:color w:val="4472C4" w:themeColor="accent1"/>
                        </w:rPr>
                      </w:pPr>
                      <w:r>
                        <w:rPr>
                          <w:i/>
                          <w:iCs/>
                          <w:color w:val="4472C4" w:themeColor="accent1"/>
                        </w:rPr>
                        <w:t>Digitally enabled livelihoods are defined as the use of digital tools to build the six livelihood capitals (financial, physical, natural, human, political and social).</w:t>
                      </w:r>
                    </w:p>
                  </w:txbxContent>
                </v:textbox>
                <w10:wrap type="square" anchorx="margin"/>
              </v:shape>
            </w:pict>
          </mc:Fallback>
        </mc:AlternateContent>
      </w:r>
      <w:r w:rsidR="72DD0660" w:rsidRPr="5D70BD94">
        <w:rPr>
          <w:rFonts w:ascii="Arial Nova" w:hAnsi="Arial Nova"/>
          <w:b/>
          <w:bCs/>
        </w:rPr>
        <w:t xml:space="preserve">Because people on the move have been </w:t>
      </w:r>
      <w:r w:rsidR="5EFCA5C1" w:rsidRPr="5D70BD94">
        <w:rPr>
          <w:rFonts w:ascii="Arial Nova" w:hAnsi="Arial Nova"/>
          <w:b/>
          <w:bCs/>
        </w:rPr>
        <w:t xml:space="preserve">hit </w:t>
      </w:r>
      <w:r w:rsidR="72DD0660" w:rsidRPr="5D70BD94">
        <w:rPr>
          <w:rFonts w:ascii="Arial Nova" w:hAnsi="Arial Nova"/>
          <w:b/>
          <w:bCs/>
        </w:rPr>
        <w:t xml:space="preserve">particularly hard by the COVID-19 crisis and </w:t>
      </w:r>
      <w:r w:rsidR="43AD4A7A" w:rsidRPr="5D70BD94">
        <w:rPr>
          <w:rFonts w:ascii="Arial Nova" w:hAnsi="Arial Nova"/>
          <w:b/>
          <w:bCs/>
        </w:rPr>
        <w:t xml:space="preserve"> are more likely to be affected by the digital divide</w:t>
      </w:r>
      <w:r w:rsidR="00130228" w:rsidRPr="00130228">
        <w:rPr>
          <w:rFonts w:ascii="Arial Nova" w:hAnsi="Arial Nova"/>
          <w:b/>
          <w:bCs/>
        </w:rPr>
        <w:t xml:space="preserve">, </w:t>
      </w:r>
      <w:r w:rsidR="270BA5B0" w:rsidRPr="00130228">
        <w:rPr>
          <w:rFonts w:ascii="Arial Nova" w:hAnsi="Arial Nova"/>
          <w:b/>
          <w:bCs/>
        </w:rPr>
        <w:t>it is key to</w:t>
      </w:r>
      <w:r w:rsidR="00130228" w:rsidRPr="00130228">
        <w:rPr>
          <w:rFonts w:ascii="Arial Nova" w:hAnsi="Arial Nova"/>
          <w:b/>
          <w:bCs/>
        </w:rPr>
        <w:t xml:space="preserve"> invest in initiatives that address the needs of </w:t>
      </w:r>
      <w:r w:rsidR="1B41B524" w:rsidRPr="00130228">
        <w:rPr>
          <w:rFonts w:ascii="Arial Nova" w:hAnsi="Arial Nova"/>
          <w:b/>
          <w:bCs/>
        </w:rPr>
        <w:t>those furthest</w:t>
      </w:r>
      <w:r w:rsidR="00130228" w:rsidRPr="00130228">
        <w:rPr>
          <w:rFonts w:ascii="Arial Nova" w:hAnsi="Arial Nova"/>
          <w:b/>
          <w:bCs/>
        </w:rPr>
        <w:t xml:space="preserve"> behind</w:t>
      </w:r>
      <w:r w:rsidR="3679BC0C" w:rsidRPr="00130228">
        <w:rPr>
          <w:rFonts w:ascii="Arial Nova" w:hAnsi="Arial Nova"/>
          <w:b/>
          <w:bCs/>
        </w:rPr>
        <w:t>, especially youth and women</w:t>
      </w:r>
      <w:r w:rsidR="00130228" w:rsidRPr="00130228">
        <w:rPr>
          <w:rFonts w:ascii="Arial Nova" w:hAnsi="Arial Nova"/>
          <w:b/>
          <w:bCs/>
        </w:rPr>
        <w:t xml:space="preserve">. </w:t>
      </w:r>
      <w:r w:rsidR="00130228" w:rsidRPr="00130228">
        <w:rPr>
          <w:rFonts w:ascii="Arial Nova" w:hAnsi="Arial Nova"/>
        </w:rPr>
        <w:t>Youth who lack digital skills and who live in remote areas with weak digital infrastructure are at risk of not being able to capture education, training and job opportunities created through technology. Women are also at risk of being left behind with 327 million fewer women having access to smartphone and mobile internet than men worldwide.</w:t>
      </w:r>
      <w:r w:rsidR="00130228" w:rsidRPr="00130228">
        <w:rPr>
          <w:rFonts w:ascii="Arial Nova" w:hAnsi="Arial Nova"/>
          <w:vertAlign w:val="superscript"/>
        </w:rPr>
        <w:footnoteReference w:id="2"/>
      </w:r>
    </w:p>
    <w:p w14:paraId="23CA1EC6" w14:textId="673A4B53" w:rsidR="00893816" w:rsidRPr="00130228" w:rsidRDefault="00130228" w:rsidP="00130228">
      <w:pPr>
        <w:jc w:val="both"/>
        <w:rPr>
          <w:rFonts w:ascii="Arial Nova" w:hAnsi="Arial Nova"/>
        </w:rPr>
      </w:pPr>
      <w:r w:rsidRPr="1F38D724">
        <w:rPr>
          <w:rFonts w:ascii="Arial Nova" w:hAnsi="Arial Nova"/>
        </w:rPr>
        <w:t>People whose lives are disrupted by cris</w:t>
      </w:r>
      <w:r w:rsidR="78CDE5C8" w:rsidRPr="1F38D724">
        <w:rPr>
          <w:rFonts w:ascii="Arial Nova" w:hAnsi="Arial Nova"/>
        </w:rPr>
        <w:t>e</w:t>
      </w:r>
      <w:r w:rsidRPr="1F38D724">
        <w:rPr>
          <w:rFonts w:ascii="Arial Nova" w:hAnsi="Arial Nova"/>
        </w:rPr>
        <w:t>s often lack access to infrastructure and opportunities to learn how to use digital technology to rebuild their lives.</w:t>
      </w:r>
      <w:r w:rsidR="000E1E78" w:rsidRPr="1F38D724">
        <w:rPr>
          <w:rFonts w:ascii="Arial Nova" w:hAnsi="Arial Nova"/>
        </w:rPr>
        <w:t xml:space="preserve"> </w:t>
      </w:r>
      <w:proofErr w:type="gramStart"/>
      <w:r w:rsidR="00D2590A" w:rsidRPr="1F38D724">
        <w:rPr>
          <w:rFonts w:ascii="Arial Nova" w:hAnsi="Arial Nova"/>
        </w:rPr>
        <w:t xml:space="preserve">In particular, </w:t>
      </w:r>
      <w:r w:rsidR="459BCAE4" w:rsidRPr="1F38D724">
        <w:rPr>
          <w:rFonts w:ascii="Arial Nova" w:hAnsi="Arial Nova"/>
        </w:rPr>
        <w:t>forcibly</w:t>
      </w:r>
      <w:proofErr w:type="gramEnd"/>
      <w:r w:rsidR="459BCAE4" w:rsidRPr="1F38D724">
        <w:rPr>
          <w:rFonts w:ascii="Arial Nova" w:hAnsi="Arial Nova"/>
        </w:rPr>
        <w:t xml:space="preserve"> </w:t>
      </w:r>
      <w:r w:rsidR="00D2590A" w:rsidRPr="1F38D724">
        <w:rPr>
          <w:rFonts w:ascii="Arial Nova" w:hAnsi="Arial Nova"/>
        </w:rPr>
        <w:t>d</w:t>
      </w:r>
      <w:r w:rsidR="008D1F1A" w:rsidRPr="1F38D724">
        <w:rPr>
          <w:rFonts w:ascii="Arial Nova" w:hAnsi="Arial Nova"/>
        </w:rPr>
        <w:t xml:space="preserve">isplaced populations </w:t>
      </w:r>
      <w:r w:rsidR="00D2590A" w:rsidRPr="1F38D724">
        <w:rPr>
          <w:rFonts w:ascii="Arial Nova" w:hAnsi="Arial Nova"/>
        </w:rPr>
        <w:t xml:space="preserve">are at risk of being </w:t>
      </w:r>
      <w:r w:rsidR="003B5B1C">
        <w:rPr>
          <w:rFonts w:ascii="Arial Nova" w:hAnsi="Arial Nova"/>
          <w:lang w:val="en-001"/>
        </w:rPr>
        <w:t>unable to capture opportunities</w:t>
      </w:r>
      <w:r w:rsidR="00D2590A" w:rsidRPr="1F38D724">
        <w:rPr>
          <w:rFonts w:ascii="Arial Nova" w:hAnsi="Arial Nova"/>
        </w:rPr>
        <w:t xml:space="preserve">, </w:t>
      </w:r>
      <w:r w:rsidR="008D1F1A" w:rsidRPr="1F38D724">
        <w:rPr>
          <w:rFonts w:ascii="Arial Nova" w:hAnsi="Arial Nova"/>
        </w:rPr>
        <w:t xml:space="preserve">often </w:t>
      </w:r>
      <w:r w:rsidR="000E1E78" w:rsidRPr="1F38D724">
        <w:rPr>
          <w:rFonts w:ascii="Arial Nova" w:hAnsi="Arial Nova"/>
        </w:rPr>
        <w:t>los</w:t>
      </w:r>
      <w:r w:rsidR="00D2590A" w:rsidRPr="1F38D724">
        <w:rPr>
          <w:rFonts w:ascii="Arial Nova" w:hAnsi="Arial Nova"/>
        </w:rPr>
        <w:t>ing</w:t>
      </w:r>
      <w:r w:rsidR="000E1E78" w:rsidRPr="1F38D724">
        <w:rPr>
          <w:rFonts w:ascii="Arial Nova" w:hAnsi="Arial Nova"/>
        </w:rPr>
        <w:t xml:space="preserve"> credentials and </w:t>
      </w:r>
      <w:r w:rsidR="000E1E78" w:rsidRPr="1F38D724">
        <w:rPr>
          <w:rFonts w:ascii="Arial Nova" w:hAnsi="Arial Nova"/>
        </w:rPr>
        <w:lastRenderedPageBreak/>
        <w:t>lack</w:t>
      </w:r>
      <w:r w:rsidR="00D2590A" w:rsidRPr="1F38D724">
        <w:rPr>
          <w:rFonts w:ascii="Arial Nova" w:hAnsi="Arial Nova"/>
        </w:rPr>
        <w:t>ing</w:t>
      </w:r>
      <w:r w:rsidR="308025E8" w:rsidRPr="1F38D724">
        <w:rPr>
          <w:rFonts w:ascii="Arial Nova" w:hAnsi="Arial Nova"/>
        </w:rPr>
        <w:t xml:space="preserve"> livelihood opportunities and</w:t>
      </w:r>
      <w:r w:rsidR="008D1F1A" w:rsidRPr="1F38D724">
        <w:rPr>
          <w:rFonts w:ascii="Arial Nova" w:hAnsi="Arial Nova"/>
        </w:rPr>
        <w:t xml:space="preserve"> access to </w:t>
      </w:r>
      <w:r w:rsidR="00941838" w:rsidRPr="1F38D724">
        <w:rPr>
          <w:rFonts w:ascii="Arial Nova" w:hAnsi="Arial Nova"/>
        </w:rPr>
        <w:t>markets</w:t>
      </w:r>
      <w:r w:rsidR="00FA2FA6" w:rsidRPr="1F38D724">
        <w:rPr>
          <w:rFonts w:ascii="Arial Nova" w:hAnsi="Arial Nova"/>
        </w:rPr>
        <w:t xml:space="preserve"> in places they </w:t>
      </w:r>
      <w:r w:rsidR="01506A02" w:rsidRPr="1F38D724">
        <w:rPr>
          <w:rFonts w:ascii="Arial Nova" w:hAnsi="Arial Nova"/>
        </w:rPr>
        <w:t xml:space="preserve">transit through or </w:t>
      </w:r>
      <w:r w:rsidR="00FA2FA6" w:rsidRPr="1F38D724">
        <w:rPr>
          <w:rFonts w:ascii="Arial Nova" w:hAnsi="Arial Nova"/>
        </w:rPr>
        <w:t>settle</w:t>
      </w:r>
      <w:r w:rsidR="4EA920E1" w:rsidRPr="1F38D724">
        <w:rPr>
          <w:rFonts w:ascii="Arial Nova" w:hAnsi="Arial Nova"/>
        </w:rPr>
        <w:t xml:space="preserve"> in</w:t>
      </w:r>
      <w:r w:rsidR="00941838" w:rsidRPr="1F38D724">
        <w:rPr>
          <w:rFonts w:ascii="Arial Nova" w:hAnsi="Arial Nova"/>
        </w:rPr>
        <w:t>.</w:t>
      </w:r>
      <w:r w:rsidRPr="1F38D724">
        <w:rPr>
          <w:rFonts w:ascii="Arial Nova" w:hAnsi="Arial Nova"/>
        </w:rPr>
        <w:t xml:space="preserve"> </w:t>
      </w:r>
      <w:r w:rsidR="00893816" w:rsidRPr="1F38D724">
        <w:rPr>
          <w:rFonts w:ascii="Arial Nova" w:hAnsi="Arial Nova"/>
        </w:rPr>
        <w:t>Digital technologies c</w:t>
      </w:r>
      <w:r w:rsidR="00FA2FA6" w:rsidRPr="1F38D724">
        <w:rPr>
          <w:rFonts w:ascii="Arial Nova" w:hAnsi="Arial Nova"/>
        </w:rPr>
        <w:t>an be a bridge</w:t>
      </w:r>
      <w:r w:rsidR="00893816" w:rsidRPr="1F38D724">
        <w:rPr>
          <w:rFonts w:ascii="Arial Nova" w:hAnsi="Arial Nova"/>
        </w:rPr>
        <w:t xml:space="preserve"> for </w:t>
      </w:r>
      <w:r w:rsidR="09F0343F" w:rsidRPr="1F38D724">
        <w:rPr>
          <w:rFonts w:ascii="Arial Nova" w:hAnsi="Arial Nova"/>
        </w:rPr>
        <w:t xml:space="preserve">both internally and cross-border </w:t>
      </w:r>
      <w:r w:rsidR="00893816" w:rsidRPr="1F38D724">
        <w:rPr>
          <w:rFonts w:ascii="Arial Nova" w:hAnsi="Arial Nova"/>
        </w:rPr>
        <w:t xml:space="preserve">displaced people to build sustainable livelihoods and contribute to </w:t>
      </w:r>
      <w:r w:rsidR="615D32BE" w:rsidRPr="1F38D724">
        <w:rPr>
          <w:rFonts w:ascii="Arial Nova" w:hAnsi="Arial Nova"/>
        </w:rPr>
        <w:t xml:space="preserve">sustainable </w:t>
      </w:r>
      <w:r w:rsidR="00893816" w:rsidRPr="1F38D724">
        <w:rPr>
          <w:rFonts w:ascii="Arial Nova" w:hAnsi="Arial Nova"/>
        </w:rPr>
        <w:t xml:space="preserve">development. </w:t>
      </w:r>
      <w:r w:rsidRPr="1F38D724">
        <w:rPr>
          <w:rFonts w:ascii="Arial Nova" w:hAnsi="Arial Nova"/>
        </w:rPr>
        <w:t xml:space="preserve">Investing in initiatives that enable </w:t>
      </w:r>
      <w:r w:rsidR="634AD91D" w:rsidRPr="1F38D724">
        <w:rPr>
          <w:rFonts w:ascii="Arial Nova" w:hAnsi="Arial Nova"/>
        </w:rPr>
        <w:t xml:space="preserve">forcibly </w:t>
      </w:r>
      <w:r w:rsidR="000E1E78" w:rsidRPr="1F38D724">
        <w:rPr>
          <w:rFonts w:ascii="Arial Nova" w:hAnsi="Arial Nova"/>
        </w:rPr>
        <w:t>displaced</w:t>
      </w:r>
      <w:r w:rsidRPr="1F38D724">
        <w:rPr>
          <w:rFonts w:ascii="Arial Nova" w:hAnsi="Arial Nova"/>
        </w:rPr>
        <w:t xml:space="preserve"> </w:t>
      </w:r>
      <w:r w:rsidR="00893816" w:rsidRPr="1F38D724">
        <w:rPr>
          <w:rFonts w:ascii="Arial Nova" w:hAnsi="Arial Nova"/>
        </w:rPr>
        <w:t>populations and host communities</w:t>
      </w:r>
      <w:r w:rsidRPr="1F38D724">
        <w:rPr>
          <w:rFonts w:ascii="Arial Nova" w:hAnsi="Arial Nova"/>
        </w:rPr>
        <w:t xml:space="preserve"> to capture opportunities from digitalization not only </w:t>
      </w:r>
      <w:r w:rsidR="46C99ED4" w:rsidRPr="1F38D724">
        <w:rPr>
          <w:rFonts w:ascii="Arial Nova" w:hAnsi="Arial Nova"/>
        </w:rPr>
        <w:t>helps reduce the risk and vulnerabilities they face</w:t>
      </w:r>
      <w:r w:rsidRPr="1F38D724">
        <w:rPr>
          <w:rFonts w:ascii="Arial Nova" w:hAnsi="Arial Nova"/>
        </w:rPr>
        <w:t xml:space="preserve">, but also opens the </w:t>
      </w:r>
      <w:r w:rsidR="002834DB" w:rsidRPr="1F38D724">
        <w:rPr>
          <w:rFonts w:ascii="Arial Nova" w:hAnsi="Arial Nova"/>
        </w:rPr>
        <w:t>door to</w:t>
      </w:r>
      <w:r w:rsidRPr="1F38D724">
        <w:rPr>
          <w:rFonts w:ascii="Arial Nova" w:hAnsi="Arial Nova"/>
        </w:rPr>
        <w:t xml:space="preserve"> develop innovative solutions that serve the wider community. </w:t>
      </w:r>
    </w:p>
    <w:p w14:paraId="41FB0A1E" w14:textId="62A92A57" w:rsidR="00E7656B" w:rsidRPr="009F7494" w:rsidRDefault="00130228" w:rsidP="00054AEE">
      <w:pPr>
        <w:jc w:val="both"/>
        <w:rPr>
          <w:rFonts w:ascii="Arial Nova" w:hAnsi="Arial Nova"/>
        </w:rPr>
      </w:pPr>
      <w:r w:rsidRPr="009F7494">
        <w:rPr>
          <w:rFonts w:ascii="Arial Nova" w:hAnsi="Arial Nova"/>
          <w:b/>
          <w:bCs/>
        </w:rPr>
        <w:t xml:space="preserve">UNDP is committed to investing in meeting the needs of those most likely to be left behind through digitalization. </w:t>
      </w:r>
      <w:r w:rsidRPr="009F7494">
        <w:rPr>
          <w:rFonts w:ascii="Arial Nova" w:hAnsi="Arial Nova"/>
        </w:rPr>
        <w:t>At the Global Refugee Forum in 2019, UNDP committed to working with UNHCR and other partners to reach at least 50% of the total number of refugees in 20 priority countries, where UNDP and UNHCR have partnered on the ground, as well as host communities in these countries by 2023</w:t>
      </w:r>
      <w:r w:rsidRPr="009F7494">
        <w:rPr>
          <w:rFonts w:ascii="Arial Nova" w:hAnsi="Arial Nova"/>
          <w:vertAlign w:val="superscript"/>
        </w:rPr>
        <w:footnoteReference w:id="3"/>
      </w:r>
      <w:r w:rsidRPr="009F7494">
        <w:rPr>
          <w:rFonts w:ascii="Arial Nova" w:hAnsi="Arial Nova"/>
        </w:rPr>
        <w:t xml:space="preserve">. </w:t>
      </w:r>
      <w:r w:rsidR="13F0B285" w:rsidRPr="009F7494">
        <w:rPr>
          <w:rFonts w:ascii="Arial Nova" w:hAnsi="Arial Nova"/>
        </w:rPr>
        <w:t>We pursue t</w:t>
      </w:r>
      <w:r w:rsidRPr="009F7494">
        <w:rPr>
          <w:rFonts w:ascii="Arial Nova" w:hAnsi="Arial Nova"/>
        </w:rPr>
        <w:t xml:space="preserve">his work </w:t>
      </w:r>
      <w:r w:rsidR="5877FBF8" w:rsidRPr="009F7494">
        <w:rPr>
          <w:rFonts w:ascii="Arial Nova" w:hAnsi="Arial Nova"/>
        </w:rPr>
        <w:t xml:space="preserve">through </w:t>
      </w:r>
      <w:r w:rsidRPr="009F7494">
        <w:rPr>
          <w:rFonts w:ascii="Arial Nova" w:hAnsi="Arial Nova"/>
        </w:rPr>
        <w:t>4 components</w:t>
      </w:r>
      <w:r w:rsidR="15D862A9" w:rsidRPr="009F7494">
        <w:rPr>
          <w:rFonts w:ascii="Arial Nova" w:hAnsi="Arial Nova"/>
        </w:rPr>
        <w:t>:</w:t>
      </w:r>
      <w:r w:rsidRPr="009F7494">
        <w:rPr>
          <w:rFonts w:ascii="Arial Nova" w:hAnsi="Arial Nova"/>
        </w:rPr>
        <w:t xml:space="preserve"> (</w:t>
      </w:r>
      <w:proofErr w:type="spellStart"/>
      <w:r w:rsidRPr="009F7494">
        <w:rPr>
          <w:rFonts w:ascii="Arial Nova" w:hAnsi="Arial Nova"/>
        </w:rPr>
        <w:t>i</w:t>
      </w:r>
      <w:proofErr w:type="spellEnd"/>
      <w:r w:rsidRPr="009F7494">
        <w:rPr>
          <w:rFonts w:ascii="Arial Nova" w:hAnsi="Arial Nova"/>
        </w:rPr>
        <w:t>) enabling access to and usage of transformative technologies for livelihoods , (ii) ensuring an enabling policy and regulatory environment for digital transformation, (iii) promoting investment and innovation, (iv) research, prototyping and dialogue on solutions to promote digitally enabled livelihoods. This is in line with UNDP’s Strategic Plan (2018-21) and Digital Strategy</w:t>
      </w:r>
      <w:r w:rsidR="5EDE925C" w:rsidRPr="009F7494">
        <w:rPr>
          <w:rFonts w:ascii="Arial Nova" w:hAnsi="Arial Nova"/>
        </w:rPr>
        <w:t>,</w:t>
      </w:r>
      <w:r w:rsidRPr="009F7494">
        <w:rPr>
          <w:rFonts w:ascii="Arial Nova" w:hAnsi="Arial Nova"/>
        </w:rPr>
        <w:t xml:space="preserve"> which calls for leveraging technology for sustainable development.</w:t>
      </w:r>
    </w:p>
    <w:p w14:paraId="4BE6F9E2" w14:textId="0A397ECB" w:rsidR="00130228" w:rsidRPr="009F7494" w:rsidRDefault="1365A10D" w:rsidP="00130228">
      <w:pPr>
        <w:rPr>
          <w:rFonts w:ascii="Arial Nova" w:hAnsi="Arial Nova"/>
        </w:rPr>
      </w:pPr>
      <w:r>
        <w:rPr>
          <w:noProof/>
        </w:rPr>
        <w:drawing>
          <wp:inline distT="0" distB="0" distL="0" distR="0" wp14:anchorId="4E14DBA5" wp14:editId="5D1B1916">
            <wp:extent cx="5942965" cy="36576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2965" cy="3657600"/>
                    </a:xfrm>
                    <a:prstGeom prst="rect">
                      <a:avLst/>
                    </a:prstGeom>
                  </pic:spPr>
                </pic:pic>
              </a:graphicData>
            </a:graphic>
          </wp:inline>
        </w:drawing>
      </w:r>
    </w:p>
    <w:p w14:paraId="2B2481A4" w14:textId="43521883" w:rsidR="00130228" w:rsidRPr="009F7494" w:rsidRDefault="00130228" w:rsidP="5D70BD94">
      <w:pPr>
        <w:jc w:val="both"/>
        <w:rPr>
          <w:rFonts w:ascii="Arial Nova" w:hAnsi="Arial Nova"/>
        </w:rPr>
      </w:pPr>
      <w:r w:rsidRPr="5D70BD94">
        <w:rPr>
          <w:rFonts w:ascii="Arial Nova" w:hAnsi="Arial Nova"/>
        </w:rPr>
        <w:lastRenderedPageBreak/>
        <w:t xml:space="preserve">Solutions build on those that have been proven to be effective within and outside UNDP. The initial emphasis will be on </w:t>
      </w:r>
      <w:r w:rsidRPr="5D70BD94">
        <w:rPr>
          <w:rFonts w:ascii="Arial Nova" w:hAnsi="Arial Nova"/>
          <w:b/>
          <w:bCs/>
        </w:rPr>
        <w:t>scaling solutions developed by UNDP country offices with proven results</w:t>
      </w:r>
      <w:r w:rsidRPr="5D70BD94">
        <w:rPr>
          <w:rFonts w:ascii="Arial Nova" w:hAnsi="Arial Nova"/>
        </w:rPr>
        <w:t xml:space="preserve"> and with the potential to be adapted to other contexts. Adaptation and implementation will be pursued with partners with presence on the ground</w:t>
      </w:r>
      <w:r w:rsidR="00472DB1" w:rsidRPr="5D70BD94">
        <w:rPr>
          <w:rFonts w:ascii="Arial Nova" w:hAnsi="Arial Nova"/>
        </w:rPr>
        <w:t xml:space="preserve"> who</w:t>
      </w:r>
      <w:r w:rsidR="319B992D" w:rsidRPr="5D70BD94">
        <w:rPr>
          <w:rFonts w:ascii="Arial Nova" w:hAnsi="Arial Nova"/>
        </w:rPr>
        <w:t xml:space="preserve"> ha</w:t>
      </w:r>
      <w:r w:rsidR="00472DB1" w:rsidRPr="5D70BD94">
        <w:rPr>
          <w:rFonts w:ascii="Arial Nova" w:hAnsi="Arial Nova"/>
        </w:rPr>
        <w:t xml:space="preserve">ve strong relationships with </w:t>
      </w:r>
      <w:r w:rsidR="026BDD47" w:rsidRPr="5D70BD94">
        <w:rPr>
          <w:rFonts w:ascii="Arial Nova" w:hAnsi="Arial Nova"/>
        </w:rPr>
        <w:t>forcibly displaced people and their host communities</w:t>
      </w:r>
      <w:r w:rsidR="00472DB1" w:rsidRPr="5D70BD94">
        <w:rPr>
          <w:rFonts w:ascii="Arial Nova" w:hAnsi="Arial Nova"/>
        </w:rPr>
        <w:t>, as well as</w:t>
      </w:r>
      <w:r w:rsidR="001A1332" w:rsidRPr="5D70BD94">
        <w:rPr>
          <w:rFonts w:ascii="Arial Nova" w:hAnsi="Arial Nova"/>
        </w:rPr>
        <w:t xml:space="preserve"> </w:t>
      </w:r>
      <w:r w:rsidR="00DA7C59" w:rsidRPr="5D70BD94">
        <w:rPr>
          <w:rFonts w:ascii="Arial Nova" w:hAnsi="Arial Nova"/>
        </w:rPr>
        <w:t xml:space="preserve">with key </w:t>
      </w:r>
      <w:r w:rsidR="00013E8D" w:rsidRPr="5D70BD94">
        <w:rPr>
          <w:rFonts w:ascii="Arial Nova" w:hAnsi="Arial Nova"/>
        </w:rPr>
        <w:t xml:space="preserve">actors in </w:t>
      </w:r>
      <w:r w:rsidR="001A1332" w:rsidRPr="5D70BD94">
        <w:rPr>
          <w:rFonts w:ascii="Arial Nova" w:hAnsi="Arial Nova"/>
        </w:rPr>
        <w:t>the private sector</w:t>
      </w:r>
      <w:r w:rsidRPr="5D70BD94">
        <w:rPr>
          <w:rFonts w:ascii="Arial Nova" w:hAnsi="Arial Nova"/>
        </w:rPr>
        <w:t xml:space="preserve">, </w:t>
      </w:r>
      <w:r w:rsidR="001A1332" w:rsidRPr="5D70BD94">
        <w:rPr>
          <w:rFonts w:ascii="Arial Nova" w:hAnsi="Arial Nova"/>
        </w:rPr>
        <w:t>who are techno</w:t>
      </w:r>
      <w:r w:rsidR="00DA7C59" w:rsidRPr="5D70BD94">
        <w:rPr>
          <w:rFonts w:ascii="Arial Nova" w:hAnsi="Arial Nova"/>
        </w:rPr>
        <w:t xml:space="preserve">logy holders and </w:t>
      </w:r>
      <w:r w:rsidR="00013E8D" w:rsidRPr="5D70BD94">
        <w:rPr>
          <w:rFonts w:ascii="Arial Nova" w:hAnsi="Arial Nova"/>
        </w:rPr>
        <w:t xml:space="preserve">seekers of skilled </w:t>
      </w:r>
      <w:proofErr w:type="spellStart"/>
      <w:r w:rsidR="00E64349" w:rsidRPr="5D70BD94">
        <w:rPr>
          <w:rFonts w:ascii="Arial Nova" w:hAnsi="Arial Nova"/>
        </w:rPr>
        <w:t>labour</w:t>
      </w:r>
      <w:proofErr w:type="spellEnd"/>
      <w:r w:rsidR="00013E8D" w:rsidRPr="5D70BD94">
        <w:rPr>
          <w:rFonts w:ascii="Arial Nova" w:hAnsi="Arial Nova"/>
        </w:rPr>
        <w:t>.</w:t>
      </w:r>
    </w:p>
    <w:p w14:paraId="158236CD" w14:textId="32FBA304" w:rsidR="00130228" w:rsidRPr="009F7494" w:rsidRDefault="00130228" w:rsidP="00130228">
      <w:pPr>
        <w:jc w:val="both"/>
        <w:rPr>
          <w:rFonts w:ascii="Arial Nova" w:hAnsi="Arial Nova"/>
        </w:rPr>
      </w:pPr>
      <w:r w:rsidRPr="009F7494">
        <w:rPr>
          <w:rFonts w:ascii="Arial Nova" w:hAnsi="Arial Nova"/>
        </w:rPr>
        <w:t xml:space="preserve">In parallel to scaling existing solutions, </w:t>
      </w:r>
      <w:r w:rsidRPr="009F7494">
        <w:rPr>
          <w:rFonts w:ascii="Arial Nova" w:hAnsi="Arial Nova"/>
          <w:b/>
          <w:bCs/>
        </w:rPr>
        <w:t>new solutions will be developed and tested</w:t>
      </w:r>
      <w:r w:rsidRPr="009F7494">
        <w:rPr>
          <w:rFonts w:ascii="Arial Nova" w:hAnsi="Arial Nova"/>
        </w:rPr>
        <w:t xml:space="preserve"> at the country-level as new evidence and needs emerge, and as new partnerships are built. </w:t>
      </w:r>
    </w:p>
    <w:p w14:paraId="4388DAD1" w14:textId="6BFE3230" w:rsidR="00130228" w:rsidRPr="009F7494" w:rsidRDefault="00130228" w:rsidP="00130228">
      <w:pPr>
        <w:pStyle w:val="Heading3"/>
        <w:shd w:val="clear" w:color="auto" w:fill="D5DCE4" w:themeFill="text2" w:themeFillTint="33"/>
        <w:spacing w:after="120"/>
        <w:jc w:val="both"/>
        <w:rPr>
          <w:rFonts w:ascii="Arial Nova" w:hAnsi="Arial Nova" w:cstheme="minorHAnsi"/>
          <w:b/>
          <w:sz w:val="22"/>
          <w:szCs w:val="22"/>
        </w:rPr>
      </w:pPr>
      <w:r w:rsidRPr="009F7494">
        <w:rPr>
          <w:rFonts w:ascii="Arial Nova" w:hAnsi="Arial Nova" w:cstheme="minorHAnsi"/>
          <w:b/>
          <w:sz w:val="22"/>
          <w:szCs w:val="22"/>
        </w:rPr>
        <w:t xml:space="preserve">Example of solutions in action </w:t>
      </w:r>
    </w:p>
    <w:p w14:paraId="743F4C87" w14:textId="591228AC" w:rsidR="00130228" w:rsidRPr="009F7494" w:rsidRDefault="00130228" w:rsidP="5D70BD94">
      <w:pPr>
        <w:jc w:val="both"/>
        <w:rPr>
          <w:rFonts w:ascii="Arial Nova" w:hAnsi="Arial Nova"/>
          <w:u w:val="single"/>
        </w:rPr>
      </w:pPr>
      <w:r w:rsidRPr="5D70BD94">
        <w:rPr>
          <w:rFonts w:ascii="Arial Nova" w:hAnsi="Arial Nova"/>
          <w:u w:val="single"/>
        </w:rPr>
        <w:t xml:space="preserve">Highlights from a2i </w:t>
      </w:r>
      <w:r w:rsidR="04BFB3BE" w:rsidRPr="5D70BD94">
        <w:rPr>
          <w:rFonts w:ascii="Arial Nova" w:hAnsi="Arial Nova"/>
          <w:u w:val="single"/>
        </w:rPr>
        <w:t>(A</w:t>
      </w:r>
      <w:r w:rsidR="00C44C4C">
        <w:rPr>
          <w:rFonts w:ascii="Arial Nova" w:hAnsi="Arial Nova"/>
          <w:u w:val="single"/>
        </w:rPr>
        <w:t>spire</w:t>
      </w:r>
      <w:r w:rsidR="04BFB3BE" w:rsidRPr="5D70BD94">
        <w:rPr>
          <w:rFonts w:ascii="Arial Nova" w:hAnsi="Arial Nova"/>
          <w:u w:val="single"/>
        </w:rPr>
        <w:t xml:space="preserve"> to </w:t>
      </w:r>
      <w:r w:rsidR="00C44C4C">
        <w:rPr>
          <w:rFonts w:ascii="Arial Nova" w:hAnsi="Arial Nova"/>
          <w:u w:val="single"/>
        </w:rPr>
        <w:t>Innovate</w:t>
      </w:r>
      <w:r w:rsidR="04BFB3BE" w:rsidRPr="5D70BD94">
        <w:rPr>
          <w:rFonts w:ascii="Arial Nova" w:hAnsi="Arial Nova"/>
          <w:u w:val="single"/>
        </w:rPr>
        <w:t xml:space="preserve">) </w:t>
      </w:r>
      <w:r w:rsidRPr="5D70BD94">
        <w:rPr>
          <w:rFonts w:ascii="Arial Nova" w:hAnsi="Arial Nova"/>
          <w:u w:val="single"/>
        </w:rPr>
        <w:t>Bangladesh</w:t>
      </w:r>
    </w:p>
    <w:p w14:paraId="3B67D79F" w14:textId="732633D4" w:rsidR="00130228" w:rsidRPr="009F7494" w:rsidRDefault="00130228" w:rsidP="00054AEE">
      <w:pPr>
        <w:pStyle w:val="ListParagraph"/>
        <w:numPr>
          <w:ilvl w:val="0"/>
          <w:numId w:val="1"/>
        </w:numPr>
        <w:spacing w:after="40"/>
        <w:ind w:left="360"/>
        <w:contextualSpacing w:val="0"/>
        <w:jc w:val="both"/>
        <w:rPr>
          <w:rFonts w:ascii="Arial Nova" w:hAnsi="Arial Nova"/>
          <w:i/>
          <w:iCs/>
          <w:sz w:val="22"/>
          <w:szCs w:val="22"/>
        </w:rPr>
      </w:pPr>
      <w:r w:rsidRPr="009F7494">
        <w:rPr>
          <w:rFonts w:ascii="Arial Nova" w:hAnsi="Arial Nova"/>
          <w:b/>
          <w:bCs/>
          <w:sz w:val="22"/>
          <w:szCs w:val="22"/>
        </w:rPr>
        <w:t>Future of Work Lab</w:t>
      </w:r>
      <w:r w:rsidR="00054AEE" w:rsidRPr="009F7494">
        <w:rPr>
          <w:rFonts w:ascii="Arial Nova" w:hAnsi="Arial Nova"/>
          <w:b/>
          <w:bCs/>
          <w:sz w:val="22"/>
          <w:szCs w:val="22"/>
        </w:rPr>
        <w:t>:</w:t>
      </w:r>
    </w:p>
    <w:p w14:paraId="22A9EA76" w14:textId="77777777" w:rsidR="00130228" w:rsidRPr="009F7494" w:rsidRDefault="00130228" w:rsidP="00054AEE">
      <w:pPr>
        <w:pStyle w:val="ListParagraph"/>
        <w:numPr>
          <w:ilvl w:val="1"/>
          <w:numId w:val="1"/>
        </w:numPr>
        <w:spacing w:after="40"/>
        <w:ind w:left="630"/>
        <w:contextualSpacing w:val="0"/>
        <w:rPr>
          <w:rFonts w:ascii="Arial Nova" w:hAnsi="Arial Nova"/>
          <w:i/>
          <w:sz w:val="22"/>
          <w:szCs w:val="22"/>
          <w:lang w:val="sv-SE"/>
        </w:rPr>
      </w:pPr>
      <w:r w:rsidRPr="009F7494">
        <w:rPr>
          <w:rFonts w:ascii="Arial Nova" w:hAnsi="Arial Nova"/>
          <w:b/>
          <w:sz w:val="22"/>
          <w:szCs w:val="22"/>
          <w:lang w:val="sv-SE"/>
        </w:rPr>
        <w:t xml:space="preserve">National Skills Portal </w:t>
      </w:r>
      <w:r w:rsidRPr="009F7494">
        <w:rPr>
          <w:rFonts w:ascii="Arial Nova" w:hAnsi="Arial Nova"/>
          <w:b/>
          <w:sz w:val="22"/>
          <w:szCs w:val="22"/>
        </w:rPr>
        <w:t>(skills.gov.bd)</w:t>
      </w:r>
      <w:r w:rsidRPr="009F7494">
        <w:rPr>
          <w:rFonts w:ascii="Arial Nova" w:hAnsi="Arial Nova"/>
          <w:sz w:val="22"/>
          <w:szCs w:val="22"/>
          <w:lang w:val="sv-SE"/>
        </w:rPr>
        <w:t xml:space="preserve">: </w:t>
      </w:r>
    </w:p>
    <w:p w14:paraId="6B948409" w14:textId="66D259F9" w:rsidR="00130228" w:rsidRPr="004B1EB9" w:rsidRDefault="00130228" w:rsidP="5D70BD94">
      <w:pPr>
        <w:pStyle w:val="ListParagraph"/>
        <w:ind w:left="630"/>
        <w:contextualSpacing w:val="0"/>
        <w:rPr>
          <w:rFonts w:ascii="Arial Nova" w:hAnsi="Arial Nova"/>
          <w:sz w:val="22"/>
          <w:szCs w:val="22"/>
        </w:rPr>
      </w:pPr>
      <w:r w:rsidRPr="1F38D724">
        <w:rPr>
          <w:rFonts w:ascii="Arial Nova" w:hAnsi="Arial Nova"/>
          <w:sz w:val="22"/>
          <w:szCs w:val="22"/>
        </w:rPr>
        <w:t>In Bangladesh, 28 departments under 23 ministries are involved in skills development and employment generation. The national skills portal has been developed to make effective coordination among these ministries and ensure matchmaking among unemployed youth, Skills Providers and Job Providers. 300k youth, 1000+ industries, 100+ training centers, 10+ departments are registered in this platform.</w:t>
      </w:r>
      <w:r w:rsidR="004B1EB9" w:rsidRPr="1F38D724">
        <w:rPr>
          <w:rFonts w:ascii="Arial Nova" w:hAnsi="Arial Nova"/>
          <w:sz w:val="22"/>
          <w:szCs w:val="22"/>
        </w:rPr>
        <w:t xml:space="preserve"> </w:t>
      </w:r>
      <w:r w:rsidR="004B1EB9" w:rsidRPr="003B5B1C">
        <w:rPr>
          <w:rFonts w:ascii="Arial Nova" w:hAnsi="Arial Nova"/>
          <w:i/>
          <w:iCs/>
          <w:sz w:val="22"/>
          <w:szCs w:val="22"/>
        </w:rPr>
        <w:t xml:space="preserve">This platform is now being scaled </w:t>
      </w:r>
      <w:r w:rsidR="2B4CA43F" w:rsidRPr="1F38D724">
        <w:rPr>
          <w:rFonts w:ascii="Arial Nova" w:hAnsi="Arial Nova"/>
          <w:i/>
          <w:iCs/>
          <w:sz w:val="22"/>
          <w:szCs w:val="22"/>
        </w:rPr>
        <w:t xml:space="preserve">up </w:t>
      </w:r>
      <w:r w:rsidR="004B1EB9" w:rsidRPr="003B5B1C">
        <w:rPr>
          <w:rFonts w:ascii="Arial Nova" w:hAnsi="Arial Nova"/>
          <w:i/>
          <w:iCs/>
          <w:sz w:val="22"/>
          <w:szCs w:val="22"/>
        </w:rPr>
        <w:t>to serve Syrian refugees and host communities in Turkey and Jordan.</w:t>
      </w:r>
      <w:r w:rsidR="004B1EB9" w:rsidRPr="1F38D724">
        <w:rPr>
          <w:rFonts w:ascii="Arial Nova" w:hAnsi="Arial Nova"/>
          <w:sz w:val="22"/>
          <w:szCs w:val="22"/>
        </w:rPr>
        <w:t xml:space="preserve"> </w:t>
      </w:r>
    </w:p>
    <w:p w14:paraId="3B9A3EF0" w14:textId="77777777" w:rsidR="00130228" w:rsidRPr="009F7494" w:rsidRDefault="00130228" w:rsidP="00130228">
      <w:pPr>
        <w:pStyle w:val="ListParagraph"/>
        <w:ind w:left="1440"/>
        <w:contextualSpacing w:val="0"/>
        <w:rPr>
          <w:rFonts w:ascii="Arial Nova" w:hAnsi="Arial Nova"/>
          <w:sz w:val="22"/>
          <w:szCs w:val="22"/>
        </w:rPr>
      </w:pPr>
    </w:p>
    <w:p w14:paraId="276D45CB" w14:textId="77777777" w:rsidR="00130228" w:rsidRPr="009F7494" w:rsidRDefault="00130228" w:rsidP="00054AEE">
      <w:pPr>
        <w:pStyle w:val="ListParagraph"/>
        <w:numPr>
          <w:ilvl w:val="0"/>
          <w:numId w:val="1"/>
        </w:numPr>
        <w:spacing w:after="40"/>
        <w:ind w:left="360" w:hanging="357"/>
        <w:contextualSpacing w:val="0"/>
        <w:rPr>
          <w:rFonts w:ascii="Arial Nova" w:hAnsi="Arial Nova"/>
          <w:i/>
          <w:iCs/>
          <w:sz w:val="22"/>
          <w:szCs w:val="22"/>
        </w:rPr>
      </w:pPr>
      <w:r w:rsidRPr="009F7494">
        <w:rPr>
          <w:rFonts w:ascii="Arial Nova" w:hAnsi="Arial Nova"/>
          <w:b/>
          <w:bCs/>
          <w:sz w:val="22"/>
          <w:szCs w:val="22"/>
        </w:rPr>
        <w:t>eCommerce platform (</w:t>
      </w:r>
      <w:proofErr w:type="spellStart"/>
      <w:r w:rsidRPr="009F7494">
        <w:rPr>
          <w:rFonts w:ascii="Arial Nova" w:hAnsi="Arial Nova"/>
          <w:b/>
          <w:bCs/>
          <w:sz w:val="22"/>
          <w:szCs w:val="22"/>
        </w:rPr>
        <w:t>eKShop</w:t>
      </w:r>
      <w:proofErr w:type="spellEnd"/>
      <w:r w:rsidRPr="009F7494">
        <w:rPr>
          <w:rFonts w:ascii="Arial Nova" w:hAnsi="Arial Nova"/>
          <w:b/>
          <w:bCs/>
          <w:sz w:val="22"/>
          <w:szCs w:val="22"/>
        </w:rPr>
        <w:t xml:space="preserve">): </w:t>
      </w:r>
      <w:r w:rsidRPr="009F7494">
        <w:rPr>
          <w:rFonts w:ascii="Arial Nova" w:hAnsi="Arial Nova"/>
          <w:sz w:val="22"/>
          <w:szCs w:val="22"/>
        </w:rPr>
        <w:t xml:space="preserve">connecting rural buyers and producers to urban and international e-Commerce marketplaces (unique aggregation API links to 33 eCommerce sites), aggregated logistics and payment networks for national and cross-border trade </w:t>
      </w:r>
    </w:p>
    <w:p w14:paraId="261B56F6" w14:textId="768AF2ED" w:rsidR="00130228" w:rsidRPr="003B5B1C" w:rsidRDefault="00130228" w:rsidP="00054AEE">
      <w:pPr>
        <w:pStyle w:val="ListParagraph"/>
        <w:numPr>
          <w:ilvl w:val="1"/>
          <w:numId w:val="1"/>
        </w:numPr>
        <w:spacing w:after="40"/>
        <w:ind w:left="630"/>
        <w:contextualSpacing w:val="0"/>
        <w:rPr>
          <w:rFonts w:ascii="Arial Nova" w:hAnsi="Arial Nova"/>
          <w:i/>
          <w:iCs/>
          <w:sz w:val="22"/>
          <w:szCs w:val="22"/>
        </w:rPr>
      </w:pPr>
      <w:proofErr w:type="spellStart"/>
      <w:r w:rsidRPr="009F7494">
        <w:rPr>
          <w:rFonts w:ascii="Arial Nova" w:hAnsi="Arial Nova"/>
          <w:sz w:val="22"/>
          <w:szCs w:val="22"/>
        </w:rPr>
        <w:t>Shoron</w:t>
      </w:r>
      <w:proofErr w:type="spellEnd"/>
      <w:r w:rsidRPr="009F7494">
        <w:rPr>
          <w:rFonts w:ascii="Arial Nova" w:hAnsi="Arial Nova"/>
          <w:sz w:val="22"/>
          <w:szCs w:val="22"/>
        </w:rPr>
        <w:t xml:space="preserve"> pilot: Connecting products made by 30 Rohingya women and packaged by 15 women from the host community</w:t>
      </w:r>
      <w:r w:rsidRPr="009F7494">
        <w:rPr>
          <w:rFonts w:ascii="Arial Nova" w:hAnsi="Arial Nova"/>
          <w:i/>
          <w:iCs/>
          <w:sz w:val="22"/>
          <w:szCs w:val="22"/>
        </w:rPr>
        <w:t xml:space="preserve"> </w:t>
      </w:r>
      <w:r w:rsidRPr="009F7494">
        <w:rPr>
          <w:rFonts w:ascii="Arial Nova" w:hAnsi="Arial Nova"/>
          <w:sz w:val="22"/>
          <w:szCs w:val="22"/>
        </w:rPr>
        <w:t>to Thailand and other markets</w:t>
      </w:r>
      <w:r w:rsidRPr="009F7494">
        <w:rPr>
          <w:rStyle w:val="FootnoteReference"/>
          <w:rFonts w:ascii="Arial Nova" w:hAnsi="Arial Nova"/>
          <w:sz w:val="22"/>
          <w:szCs w:val="22"/>
        </w:rPr>
        <w:footnoteReference w:id="4"/>
      </w:r>
      <w:r w:rsidR="000F0047">
        <w:rPr>
          <w:rFonts w:ascii="Arial Nova" w:hAnsi="Arial Nova"/>
          <w:sz w:val="22"/>
          <w:szCs w:val="22"/>
        </w:rPr>
        <w:t xml:space="preserve">. </w:t>
      </w:r>
    </w:p>
    <w:p w14:paraId="4B9670EC" w14:textId="2ED28897" w:rsidR="008C1A2A" w:rsidRPr="00AA5296" w:rsidRDefault="008C1A2A" w:rsidP="1F38D724">
      <w:pPr>
        <w:pStyle w:val="ListParagraph"/>
        <w:numPr>
          <w:ilvl w:val="1"/>
          <w:numId w:val="1"/>
        </w:numPr>
        <w:spacing w:after="40"/>
        <w:ind w:left="630"/>
        <w:contextualSpacing w:val="0"/>
        <w:rPr>
          <w:rFonts w:ascii="Arial Nova" w:hAnsi="Arial Nova"/>
          <w:i/>
          <w:iCs/>
          <w:sz w:val="22"/>
          <w:szCs w:val="22"/>
        </w:rPr>
      </w:pPr>
      <w:r w:rsidRPr="003B5B1C">
        <w:rPr>
          <w:rFonts w:ascii="Arial Nova" w:hAnsi="Arial Nova"/>
          <w:i/>
          <w:iCs/>
          <w:sz w:val="22"/>
          <w:szCs w:val="22"/>
        </w:rPr>
        <w:t xml:space="preserve">This platform is now being scaled </w:t>
      </w:r>
      <w:r w:rsidR="6217A23B" w:rsidRPr="1F38D724">
        <w:rPr>
          <w:rFonts w:ascii="Arial Nova" w:hAnsi="Arial Nova"/>
          <w:i/>
          <w:iCs/>
          <w:sz w:val="22"/>
          <w:szCs w:val="22"/>
        </w:rPr>
        <w:t xml:space="preserve">up </w:t>
      </w:r>
      <w:r w:rsidRPr="000B20E5">
        <w:rPr>
          <w:rFonts w:ascii="Arial Nova" w:hAnsi="Arial Nova"/>
          <w:i/>
          <w:iCs/>
          <w:sz w:val="22"/>
          <w:szCs w:val="22"/>
        </w:rPr>
        <w:t>to serve migrants</w:t>
      </w:r>
      <w:r w:rsidR="76C1B760" w:rsidRPr="1F38D724">
        <w:rPr>
          <w:rFonts w:ascii="Arial Nova" w:hAnsi="Arial Nova"/>
          <w:i/>
          <w:iCs/>
          <w:sz w:val="22"/>
          <w:szCs w:val="22"/>
        </w:rPr>
        <w:t xml:space="preserve"> from Venezuela</w:t>
      </w:r>
      <w:r w:rsidRPr="000B20E5">
        <w:rPr>
          <w:rFonts w:ascii="Arial Nova" w:hAnsi="Arial Nova"/>
          <w:i/>
          <w:iCs/>
          <w:sz w:val="22"/>
          <w:szCs w:val="22"/>
        </w:rPr>
        <w:t xml:space="preserve"> in Colombia. </w:t>
      </w:r>
    </w:p>
    <w:p w14:paraId="01E3E986" w14:textId="77777777" w:rsidR="00130228" w:rsidRPr="009F7494" w:rsidRDefault="00130228" w:rsidP="00130228">
      <w:pPr>
        <w:rPr>
          <w:rFonts w:ascii="Arial Nova" w:hAnsi="Arial Nova"/>
          <w:u w:val="single"/>
        </w:rPr>
      </w:pPr>
    </w:p>
    <w:p w14:paraId="1F82581A" w14:textId="77777777" w:rsidR="00130228" w:rsidRPr="009F7494" w:rsidRDefault="1365A10D" w:rsidP="00130228">
      <w:pPr>
        <w:rPr>
          <w:rFonts w:ascii="Arial Nova" w:hAnsi="Arial Nova"/>
          <w:u w:val="single"/>
        </w:rPr>
      </w:pPr>
      <w:r>
        <w:rPr>
          <w:noProof/>
        </w:rPr>
        <w:drawing>
          <wp:inline distT="0" distB="0" distL="0" distR="0" wp14:anchorId="19BFE693" wp14:editId="2B13AD8C">
            <wp:extent cx="5943600" cy="1943100"/>
            <wp:effectExtent l="0" t="0" r="0" b="0"/>
            <wp:docPr id="21035990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3100"/>
                    </a:xfrm>
                    <a:prstGeom prst="rect">
                      <a:avLst/>
                    </a:prstGeom>
                  </pic:spPr>
                </pic:pic>
              </a:graphicData>
            </a:graphic>
          </wp:inline>
        </w:drawing>
      </w:r>
    </w:p>
    <w:p w14:paraId="0B60A503" w14:textId="77777777" w:rsidR="00130228" w:rsidRPr="009F7494" w:rsidRDefault="00130228" w:rsidP="00130228">
      <w:pPr>
        <w:rPr>
          <w:rFonts w:ascii="Arial Nova" w:hAnsi="Arial Nova"/>
          <w:u w:val="single"/>
        </w:rPr>
      </w:pPr>
      <w:r w:rsidRPr="009F7494">
        <w:rPr>
          <w:rFonts w:ascii="Arial Nova" w:hAnsi="Arial Nova"/>
          <w:u w:val="single"/>
        </w:rPr>
        <w:lastRenderedPageBreak/>
        <w:t>Adaptation in other country contexts</w:t>
      </w:r>
    </w:p>
    <w:p w14:paraId="0E5D60CB" w14:textId="1DFDED8F" w:rsidR="00054AEE" w:rsidRPr="00975980" w:rsidRDefault="00130228" w:rsidP="00975980">
      <w:pPr>
        <w:pStyle w:val="ListParagraph"/>
        <w:numPr>
          <w:ilvl w:val="0"/>
          <w:numId w:val="1"/>
        </w:numPr>
        <w:ind w:left="360" w:hanging="357"/>
        <w:contextualSpacing w:val="0"/>
        <w:rPr>
          <w:rFonts w:ascii="Arial Nova" w:hAnsi="Arial Nova"/>
        </w:rPr>
      </w:pPr>
      <w:r w:rsidRPr="009F7494">
        <w:rPr>
          <w:rFonts w:ascii="Arial Nova" w:hAnsi="Arial Nova"/>
          <w:b/>
          <w:bCs/>
          <w:sz w:val="22"/>
          <w:szCs w:val="22"/>
        </w:rPr>
        <w:t xml:space="preserve">Turkey:  </w:t>
      </w:r>
      <w:r w:rsidRPr="009F7494">
        <w:rPr>
          <w:rFonts w:ascii="Arial Nova" w:hAnsi="Arial Nova"/>
          <w:sz w:val="22"/>
          <w:szCs w:val="22"/>
        </w:rPr>
        <w:t xml:space="preserve">designing digital work platform pilot enabling Syrian refugees to access online freelancing work, linked to large-scale platforms such as </w:t>
      </w:r>
      <w:proofErr w:type="spellStart"/>
      <w:r w:rsidRPr="009F7494">
        <w:rPr>
          <w:rFonts w:ascii="Arial Nova" w:hAnsi="Arial Nova"/>
          <w:sz w:val="22"/>
          <w:szCs w:val="22"/>
        </w:rPr>
        <w:t>UpWork</w:t>
      </w:r>
      <w:proofErr w:type="spellEnd"/>
      <w:r w:rsidRPr="009F7494">
        <w:rPr>
          <w:rFonts w:ascii="Arial Nova" w:hAnsi="Arial Nova"/>
          <w:sz w:val="22"/>
          <w:szCs w:val="22"/>
        </w:rPr>
        <w:t>, Fiverr.</w:t>
      </w:r>
    </w:p>
    <w:p w14:paraId="09733BB2" w14:textId="31558BCB" w:rsidR="00054AEE" w:rsidRPr="009F7494" w:rsidRDefault="00054AEE" w:rsidP="00054AEE">
      <w:pPr>
        <w:pStyle w:val="ListParagraph"/>
        <w:numPr>
          <w:ilvl w:val="0"/>
          <w:numId w:val="1"/>
        </w:numPr>
        <w:ind w:left="360" w:hanging="357"/>
        <w:contextualSpacing w:val="0"/>
        <w:rPr>
          <w:rFonts w:ascii="Arial Nova" w:hAnsi="Arial Nova"/>
          <w:sz w:val="22"/>
          <w:szCs w:val="22"/>
        </w:rPr>
      </w:pPr>
      <w:r w:rsidRPr="009F7494">
        <w:rPr>
          <w:rFonts w:ascii="Arial Nova" w:hAnsi="Arial Nova"/>
          <w:b/>
          <w:bCs/>
          <w:sz w:val="22"/>
          <w:szCs w:val="22"/>
        </w:rPr>
        <w:t xml:space="preserve">Jordan:  </w:t>
      </w:r>
      <w:r w:rsidR="00375868">
        <w:rPr>
          <w:rFonts w:ascii="Arial Nova" w:hAnsi="Arial Nova"/>
          <w:sz w:val="22"/>
          <w:szCs w:val="22"/>
        </w:rPr>
        <w:t xml:space="preserve">adapting National Skills Portal to serve </w:t>
      </w:r>
      <w:r w:rsidRPr="009F7494">
        <w:rPr>
          <w:rFonts w:ascii="Arial Nova" w:hAnsi="Arial Nova"/>
          <w:sz w:val="22"/>
          <w:szCs w:val="22"/>
        </w:rPr>
        <w:t xml:space="preserve">Syrian refugees </w:t>
      </w:r>
      <w:r w:rsidR="00375868">
        <w:rPr>
          <w:rFonts w:ascii="Arial Nova" w:hAnsi="Arial Nova"/>
          <w:sz w:val="22"/>
          <w:szCs w:val="22"/>
        </w:rPr>
        <w:t xml:space="preserve">and host </w:t>
      </w:r>
      <w:proofErr w:type="gramStart"/>
      <w:r w:rsidR="00375868">
        <w:rPr>
          <w:rFonts w:ascii="Arial Nova" w:hAnsi="Arial Nova"/>
          <w:sz w:val="22"/>
          <w:szCs w:val="22"/>
        </w:rPr>
        <w:t>communities</w:t>
      </w:r>
      <w:proofErr w:type="gramEnd"/>
      <w:r w:rsidR="00375868">
        <w:rPr>
          <w:rFonts w:ascii="Arial Nova" w:hAnsi="Arial Nova"/>
          <w:sz w:val="22"/>
          <w:szCs w:val="22"/>
        </w:rPr>
        <w:t xml:space="preserve"> members most affected by COVID-19. </w:t>
      </w:r>
    </w:p>
    <w:p w14:paraId="23BE2896" w14:textId="5DCEC83E" w:rsidR="00054AEE" w:rsidRPr="009F7494" w:rsidRDefault="00054AEE" w:rsidP="00054AEE">
      <w:pPr>
        <w:pStyle w:val="ListParagraph"/>
        <w:numPr>
          <w:ilvl w:val="0"/>
          <w:numId w:val="1"/>
        </w:numPr>
        <w:ind w:left="360" w:hanging="357"/>
        <w:contextualSpacing w:val="0"/>
        <w:rPr>
          <w:rFonts w:ascii="Arial Nova" w:hAnsi="Arial Nova"/>
          <w:sz w:val="22"/>
          <w:szCs w:val="22"/>
        </w:rPr>
      </w:pPr>
      <w:r w:rsidRPr="5D70BD94">
        <w:rPr>
          <w:rFonts w:ascii="Arial Nova" w:hAnsi="Arial Nova"/>
          <w:b/>
          <w:bCs/>
          <w:sz w:val="22"/>
          <w:szCs w:val="22"/>
        </w:rPr>
        <w:t>Colombia</w:t>
      </w:r>
      <w:r w:rsidR="00375868" w:rsidRPr="5D70BD94">
        <w:rPr>
          <w:rFonts w:ascii="Arial Nova" w:hAnsi="Arial Nova"/>
          <w:b/>
          <w:bCs/>
          <w:sz w:val="22"/>
          <w:szCs w:val="22"/>
        </w:rPr>
        <w:t xml:space="preserve">: </w:t>
      </w:r>
      <w:r w:rsidR="00375868" w:rsidRPr="5D70BD94">
        <w:rPr>
          <w:rFonts w:ascii="Arial Nova" w:hAnsi="Arial Nova"/>
          <w:sz w:val="22"/>
          <w:szCs w:val="22"/>
        </w:rPr>
        <w:t xml:space="preserve">adapting the eCommerce platform to enable migrant entrepreneurs </w:t>
      </w:r>
      <w:r w:rsidR="49CB2F53" w:rsidRPr="5D70BD94">
        <w:rPr>
          <w:rFonts w:ascii="Arial Nova" w:hAnsi="Arial Nova"/>
          <w:sz w:val="22"/>
          <w:szCs w:val="22"/>
        </w:rPr>
        <w:t>at</w:t>
      </w:r>
      <w:r w:rsidR="00375868" w:rsidRPr="5D70BD94">
        <w:rPr>
          <w:rFonts w:ascii="Arial Nova" w:hAnsi="Arial Nova"/>
          <w:sz w:val="22"/>
          <w:szCs w:val="22"/>
        </w:rPr>
        <w:t xml:space="preserve"> the border </w:t>
      </w:r>
      <w:r w:rsidR="25484D5C" w:rsidRPr="5D70BD94">
        <w:rPr>
          <w:rFonts w:ascii="Arial Nova" w:hAnsi="Arial Nova"/>
          <w:sz w:val="22"/>
          <w:szCs w:val="22"/>
        </w:rPr>
        <w:t xml:space="preserve">with Venezuela </w:t>
      </w:r>
      <w:r w:rsidR="00375868" w:rsidRPr="5D70BD94">
        <w:rPr>
          <w:rFonts w:ascii="Arial Nova" w:hAnsi="Arial Nova"/>
          <w:sz w:val="22"/>
          <w:szCs w:val="22"/>
        </w:rPr>
        <w:t>to better access markets.</w:t>
      </w:r>
    </w:p>
    <w:p w14:paraId="0CABF00B" w14:textId="5A42715F" w:rsidR="00054AEE" w:rsidRPr="009F7494" w:rsidRDefault="00054AEE" w:rsidP="00054AEE">
      <w:pPr>
        <w:rPr>
          <w:rFonts w:ascii="Arial Nova" w:hAnsi="Arial Nova"/>
        </w:rPr>
      </w:pPr>
    </w:p>
    <w:p w14:paraId="23A4889D" w14:textId="468B6B23" w:rsidR="00054AEE" w:rsidRPr="009F7494" w:rsidRDefault="7B049FA1" w:rsidP="00054AEE">
      <w:pPr>
        <w:rPr>
          <w:rFonts w:ascii="Arial Nova" w:hAnsi="Arial Nova"/>
          <w:u w:val="single"/>
        </w:rPr>
      </w:pPr>
      <w:r w:rsidRPr="6C42D267">
        <w:rPr>
          <w:rFonts w:ascii="Arial Nova" w:hAnsi="Arial Nova"/>
          <w:u w:val="single"/>
        </w:rPr>
        <w:t>UNDP Accelerator Labs</w:t>
      </w:r>
    </w:p>
    <w:p w14:paraId="28E56381" w14:textId="60E4E5FC" w:rsidR="00054AEE" w:rsidRPr="009F7494" w:rsidRDefault="00054AEE" w:rsidP="00054AEE">
      <w:pPr>
        <w:pStyle w:val="NormalWeb"/>
        <w:jc w:val="both"/>
        <w:rPr>
          <w:rFonts w:ascii="Arial Nova" w:hAnsi="Arial Nova"/>
          <w:sz w:val="22"/>
          <w:szCs w:val="22"/>
        </w:rPr>
      </w:pPr>
      <w:r w:rsidRPr="5D70BD94">
        <w:rPr>
          <w:rFonts w:ascii="Arial Nova" w:hAnsi="Arial Nova"/>
          <w:sz w:val="22"/>
          <w:szCs w:val="22"/>
        </w:rPr>
        <w:t xml:space="preserve">In 2019, UNDP built the </w:t>
      </w:r>
      <w:hyperlink r:id="rId11">
        <w:r w:rsidRPr="5D70BD94">
          <w:rPr>
            <w:rStyle w:val="Hyperlink"/>
            <w:rFonts w:ascii="Arial Nova" w:hAnsi="Arial Nova"/>
            <w:sz w:val="22"/>
            <w:szCs w:val="22"/>
          </w:rPr>
          <w:t>world’s largest and fastest learning network on sustainable development</w:t>
        </w:r>
      </w:hyperlink>
      <w:r w:rsidRPr="5D70BD94">
        <w:rPr>
          <w:rFonts w:ascii="Arial Nova" w:hAnsi="Arial Nova"/>
          <w:sz w:val="22"/>
          <w:szCs w:val="22"/>
        </w:rPr>
        <w:t xml:space="preserve"> challenges. We started with 60 Lab teams covering 78 countries and are now expanding to 90 Labs covering 114 countries. We create actionable intelligence, test solutions with national partners. It’s early, but so </w:t>
      </w:r>
      <w:proofErr w:type="gramStart"/>
      <w:r w:rsidRPr="5D70BD94">
        <w:rPr>
          <w:rFonts w:ascii="Arial Nova" w:hAnsi="Arial Nova"/>
          <w:sz w:val="22"/>
          <w:szCs w:val="22"/>
        </w:rPr>
        <w:t>far</w:t>
      </w:r>
      <w:proofErr w:type="gramEnd"/>
      <w:r w:rsidRPr="5D70BD94">
        <w:rPr>
          <w:rFonts w:ascii="Arial Nova" w:hAnsi="Arial Nova"/>
          <w:sz w:val="22"/>
          <w:szCs w:val="22"/>
        </w:rPr>
        <w:t xml:space="preserve"> we</w:t>
      </w:r>
      <w:r w:rsidR="08701485" w:rsidRPr="5D70BD94">
        <w:rPr>
          <w:rFonts w:ascii="Arial Nova" w:hAnsi="Arial Nova"/>
          <w:sz w:val="22"/>
          <w:szCs w:val="22"/>
        </w:rPr>
        <w:t xml:space="preserve"> a</w:t>
      </w:r>
      <w:r w:rsidRPr="5D70BD94">
        <w:rPr>
          <w:rFonts w:ascii="Arial Nova" w:hAnsi="Arial Nova"/>
          <w:sz w:val="22"/>
          <w:szCs w:val="22"/>
        </w:rPr>
        <w:t>re winning awards. For example, </w:t>
      </w:r>
      <w:proofErr w:type="spellStart"/>
      <w:r w:rsidR="00D35B7F">
        <w:fldChar w:fldCharType="begin"/>
      </w:r>
      <w:r w:rsidR="00D35B7F">
        <w:instrText xml:space="preserve"> HYPERLINK "https://apolitical.co/home" \t "_blank" </w:instrText>
      </w:r>
      <w:r w:rsidR="00D35B7F">
        <w:fldChar w:fldCharType="separate"/>
      </w:r>
      <w:r w:rsidRPr="5D70BD94">
        <w:rPr>
          <w:rStyle w:val="Hyperlink"/>
          <w:rFonts w:ascii="Arial Nova" w:hAnsi="Arial Nova"/>
          <w:sz w:val="22"/>
          <w:szCs w:val="22"/>
        </w:rPr>
        <w:t>Apolitical</w:t>
      </w:r>
      <w:r w:rsidR="00D35B7F">
        <w:rPr>
          <w:rStyle w:val="Hyperlink"/>
          <w:rFonts w:ascii="Arial Nova" w:hAnsi="Arial Nova"/>
          <w:sz w:val="22"/>
          <w:szCs w:val="22"/>
        </w:rPr>
        <w:fldChar w:fldCharType="end"/>
      </w:r>
      <w:r w:rsidRPr="5D70BD94">
        <w:rPr>
          <w:rFonts w:ascii="Arial Nova" w:hAnsi="Arial Nova"/>
          <w:sz w:val="22"/>
          <w:szCs w:val="22"/>
        </w:rPr>
        <w:t>'s</w:t>
      </w:r>
      <w:proofErr w:type="spellEnd"/>
      <w:r w:rsidRPr="5D70BD94">
        <w:rPr>
          <w:rFonts w:ascii="Arial Nova" w:hAnsi="Arial Nova"/>
          <w:sz w:val="22"/>
          <w:szCs w:val="22"/>
        </w:rPr>
        <w:t xml:space="preserve"> Global Public Service </w:t>
      </w:r>
      <w:hyperlink r:id="rId12">
        <w:r w:rsidRPr="5D70BD94">
          <w:rPr>
            <w:rStyle w:val="Hyperlink"/>
            <w:rFonts w:ascii="Arial Nova" w:hAnsi="Arial Nova"/>
            <w:sz w:val="22"/>
            <w:szCs w:val="22"/>
          </w:rPr>
          <w:t>Teams of the Year Award</w:t>
        </w:r>
      </w:hyperlink>
      <w:r w:rsidRPr="5D70BD94">
        <w:rPr>
          <w:rFonts w:ascii="Arial Nova" w:hAnsi="Arial Nova"/>
          <w:sz w:val="22"/>
          <w:szCs w:val="22"/>
        </w:rPr>
        <w:t>.</w:t>
      </w:r>
    </w:p>
    <w:p w14:paraId="03270FC1" w14:textId="4D68BC64" w:rsidR="00054AEE" w:rsidRPr="009F7494" w:rsidRDefault="00975980" w:rsidP="00054AEE">
      <w:pPr>
        <w:pStyle w:val="NormalWeb"/>
        <w:jc w:val="both"/>
        <w:rPr>
          <w:rFonts w:ascii="Arial Nova" w:hAnsi="Arial Nova"/>
          <w:sz w:val="22"/>
          <w:szCs w:val="22"/>
        </w:rPr>
      </w:pPr>
      <w:r w:rsidRPr="5D70BD94">
        <w:rPr>
          <w:rFonts w:ascii="Arial Nova" w:hAnsi="Arial Nova"/>
          <w:sz w:val="22"/>
          <w:szCs w:val="22"/>
        </w:rPr>
        <w:t xml:space="preserve">Labs </w:t>
      </w:r>
      <w:r w:rsidR="00054AEE" w:rsidRPr="5D70BD94">
        <w:rPr>
          <w:rFonts w:ascii="Arial Nova" w:hAnsi="Arial Nova"/>
          <w:sz w:val="22"/>
          <w:szCs w:val="22"/>
        </w:rPr>
        <w:t xml:space="preserve">are part of UNDP’s global policy teams and country offices. Our 270 Lab team members bring bright, unusual talent into the development sector. 68 percent of </w:t>
      </w:r>
      <w:r w:rsidR="2A4E0F4B" w:rsidRPr="5D70BD94">
        <w:rPr>
          <w:rFonts w:ascii="Arial Nova" w:hAnsi="Arial Nova"/>
          <w:sz w:val="22"/>
          <w:szCs w:val="22"/>
        </w:rPr>
        <w:t>them</w:t>
      </w:r>
      <w:r w:rsidR="00054AEE" w:rsidRPr="5D70BD94">
        <w:rPr>
          <w:rFonts w:ascii="Arial Nova" w:hAnsi="Arial Nova"/>
          <w:sz w:val="22"/>
          <w:szCs w:val="22"/>
        </w:rPr>
        <w:t xml:space="preserve"> have experience in prototyping; 55 percent can work with citizen generated data; and 29 percent can perform tasks related to artificial intelligence and machine learning.</w:t>
      </w:r>
    </w:p>
    <w:p w14:paraId="251BD93E" w14:textId="756E6C9B" w:rsidR="00054AEE" w:rsidRPr="009F7494" w:rsidRDefault="00054AEE" w:rsidP="00054AEE">
      <w:pPr>
        <w:pStyle w:val="NormalWeb"/>
        <w:jc w:val="both"/>
        <w:rPr>
          <w:rFonts w:ascii="Arial Nova" w:hAnsi="Arial Nova"/>
          <w:sz w:val="22"/>
          <w:szCs w:val="22"/>
        </w:rPr>
      </w:pPr>
      <w:r w:rsidRPr="5D70BD94">
        <w:rPr>
          <w:rFonts w:ascii="Arial Nova" w:hAnsi="Arial Nova"/>
          <w:sz w:val="22"/>
          <w:szCs w:val="22"/>
        </w:rPr>
        <w:t xml:space="preserve">Aligned with UNDP’s vision of gender equality, more than 50 percent of our </w:t>
      </w:r>
      <w:proofErr w:type="gramStart"/>
      <w:r w:rsidRPr="5D70BD94">
        <w:rPr>
          <w:rFonts w:ascii="Arial Nova" w:hAnsi="Arial Nova"/>
          <w:sz w:val="22"/>
          <w:szCs w:val="22"/>
        </w:rPr>
        <w:t>new innovation</w:t>
      </w:r>
      <w:proofErr w:type="gramEnd"/>
      <w:r w:rsidRPr="5D70BD94">
        <w:rPr>
          <w:rFonts w:ascii="Arial Nova" w:hAnsi="Arial Nova"/>
          <w:sz w:val="22"/>
          <w:szCs w:val="22"/>
        </w:rPr>
        <w:t xml:space="preserve"> experts are women, driving our exploration and elevation of women-led solutions.</w:t>
      </w:r>
      <w:r w:rsidR="00975980" w:rsidRPr="5D70BD94">
        <w:rPr>
          <w:rFonts w:ascii="Arial Nova" w:hAnsi="Arial Nova"/>
          <w:sz w:val="22"/>
          <w:szCs w:val="22"/>
        </w:rPr>
        <w:t xml:space="preserve"> </w:t>
      </w:r>
      <w:r w:rsidRPr="5D70BD94">
        <w:rPr>
          <w:rFonts w:ascii="Arial Nova" w:hAnsi="Arial Nova"/>
          <w:sz w:val="22"/>
          <w:szCs w:val="22"/>
        </w:rPr>
        <w:t xml:space="preserve">24 percent of the lab teams are </w:t>
      </w:r>
      <w:r w:rsidR="40AE6352" w:rsidRPr="5D70BD94">
        <w:rPr>
          <w:rFonts w:ascii="Arial Nova" w:hAnsi="Arial Nova"/>
          <w:sz w:val="22"/>
          <w:szCs w:val="22"/>
        </w:rPr>
        <w:t>returnees</w:t>
      </w:r>
      <w:r w:rsidRPr="5D70BD94">
        <w:rPr>
          <w:rFonts w:ascii="Arial Nova" w:hAnsi="Arial Nova"/>
          <w:sz w:val="22"/>
          <w:szCs w:val="22"/>
        </w:rPr>
        <w:t xml:space="preserve"> — a source of </w:t>
      </w:r>
      <w:proofErr w:type="gramStart"/>
      <w:r w:rsidRPr="5D70BD94">
        <w:rPr>
          <w:rFonts w:ascii="Arial Nova" w:hAnsi="Arial Nova"/>
          <w:sz w:val="22"/>
          <w:szCs w:val="22"/>
        </w:rPr>
        <w:t>pride  that</w:t>
      </w:r>
      <w:proofErr w:type="gramEnd"/>
      <w:r w:rsidRPr="5D70BD94">
        <w:rPr>
          <w:rFonts w:ascii="Arial Nova" w:hAnsi="Arial Nova"/>
          <w:sz w:val="22"/>
          <w:szCs w:val="22"/>
        </w:rPr>
        <w:t xml:space="preserve"> our Labs are attracting national talent back to developing countries.</w:t>
      </w:r>
    </w:p>
    <w:p w14:paraId="3869E3B3" w14:textId="28497B88" w:rsidR="00054AEE" w:rsidRPr="009F7494" w:rsidRDefault="00054AEE" w:rsidP="00054AEE">
      <w:pPr>
        <w:pStyle w:val="NormalWeb"/>
        <w:jc w:val="both"/>
        <w:rPr>
          <w:rFonts w:ascii="Arial Nova" w:hAnsi="Arial Nova"/>
          <w:sz w:val="22"/>
          <w:szCs w:val="22"/>
        </w:rPr>
      </w:pPr>
      <w:r w:rsidRPr="4F6701C4">
        <w:rPr>
          <w:rFonts w:ascii="Arial Nova" w:hAnsi="Arial Nova"/>
          <w:sz w:val="22"/>
          <w:szCs w:val="22"/>
        </w:rPr>
        <w:t>The Accelerator Labs are designed to close the gap between the current practices of international development in an accelerated pace of change. They model a new capability to make breakthroughs on the future of development: inequality, decarbonization, the 4</w:t>
      </w:r>
      <w:r w:rsidRPr="4F6701C4">
        <w:rPr>
          <w:rFonts w:ascii="Arial Nova" w:hAnsi="Arial Nova"/>
          <w:sz w:val="22"/>
          <w:szCs w:val="22"/>
          <w:vertAlign w:val="superscript"/>
        </w:rPr>
        <w:t>th</w:t>
      </w:r>
      <w:r w:rsidRPr="4F6701C4">
        <w:rPr>
          <w:rFonts w:ascii="Arial Nova" w:hAnsi="Arial Nova"/>
          <w:sz w:val="22"/>
          <w:szCs w:val="22"/>
        </w:rPr>
        <w:t>industrial revolution and new forms of governance.</w:t>
      </w:r>
    </w:p>
    <w:p w14:paraId="1250F060" w14:textId="2614E8C0" w:rsidR="00054AEE" w:rsidRPr="009F7494" w:rsidRDefault="00054AEE" w:rsidP="00054AEE">
      <w:pPr>
        <w:pStyle w:val="NormalWeb"/>
        <w:jc w:val="both"/>
        <w:rPr>
          <w:rFonts w:ascii="Arial Nova" w:hAnsi="Arial Nova"/>
          <w:sz w:val="22"/>
          <w:szCs w:val="22"/>
        </w:rPr>
      </w:pPr>
      <w:r w:rsidRPr="1F38D724">
        <w:rPr>
          <w:rFonts w:ascii="Arial Nova" w:hAnsi="Arial Nova"/>
          <w:sz w:val="22"/>
          <w:szCs w:val="22"/>
        </w:rPr>
        <w:t xml:space="preserve">Up to date, we are </w:t>
      </w:r>
      <w:r w:rsidR="009F7494" w:rsidRPr="1F38D724">
        <w:rPr>
          <w:rFonts w:ascii="Arial Nova" w:hAnsi="Arial Nova"/>
          <w:sz w:val="22"/>
          <w:szCs w:val="22"/>
        </w:rPr>
        <w:t xml:space="preserve">exploring </w:t>
      </w:r>
      <w:r w:rsidR="009F7494" w:rsidRPr="000B20E5">
        <w:rPr>
          <w:rFonts w:ascii="Arial Nova" w:hAnsi="Arial Nova"/>
          <w:i/>
          <w:iCs/>
          <w:sz w:val="22"/>
          <w:szCs w:val="22"/>
        </w:rPr>
        <w:t xml:space="preserve">support to scale up solutions </w:t>
      </w:r>
      <w:r w:rsidR="00284503" w:rsidRPr="000B20E5">
        <w:rPr>
          <w:rFonts w:ascii="Arial Nova" w:hAnsi="Arial Nova"/>
          <w:i/>
          <w:iCs/>
          <w:sz w:val="22"/>
          <w:szCs w:val="22"/>
        </w:rPr>
        <w:t>for displaced populations and host community members</w:t>
      </w:r>
      <w:r w:rsidR="00284503" w:rsidRPr="1F38D724">
        <w:rPr>
          <w:rFonts w:ascii="Arial Nova" w:hAnsi="Arial Nova"/>
          <w:sz w:val="22"/>
          <w:szCs w:val="22"/>
        </w:rPr>
        <w:t xml:space="preserve"> </w:t>
      </w:r>
      <w:r w:rsidR="009F7494" w:rsidRPr="1F38D724">
        <w:rPr>
          <w:rFonts w:ascii="Arial Nova" w:hAnsi="Arial Nova"/>
          <w:sz w:val="22"/>
          <w:szCs w:val="22"/>
        </w:rPr>
        <w:t xml:space="preserve">identified in </w:t>
      </w:r>
      <w:r w:rsidR="01C3FBBD" w:rsidRPr="1F38D724">
        <w:rPr>
          <w:rFonts w:ascii="Arial Nova" w:hAnsi="Arial Nova"/>
          <w:b/>
          <w:bCs/>
          <w:sz w:val="22"/>
          <w:szCs w:val="22"/>
        </w:rPr>
        <w:t xml:space="preserve">Iraq, </w:t>
      </w:r>
      <w:proofErr w:type="gramStart"/>
      <w:r w:rsidR="01C3FBBD" w:rsidRPr="1F38D724">
        <w:rPr>
          <w:rFonts w:ascii="Arial Nova" w:hAnsi="Arial Nova"/>
          <w:b/>
          <w:bCs/>
          <w:sz w:val="22"/>
          <w:szCs w:val="22"/>
        </w:rPr>
        <w:t>Somalia</w:t>
      </w:r>
      <w:proofErr w:type="gramEnd"/>
      <w:r w:rsidR="01C3FBBD" w:rsidRPr="1F38D724">
        <w:rPr>
          <w:rFonts w:ascii="Arial Nova" w:hAnsi="Arial Nova"/>
          <w:b/>
          <w:bCs/>
          <w:sz w:val="22"/>
          <w:szCs w:val="22"/>
        </w:rPr>
        <w:t xml:space="preserve"> and </w:t>
      </w:r>
      <w:r w:rsidR="009F7494" w:rsidRPr="1F38D724">
        <w:rPr>
          <w:rFonts w:ascii="Arial Nova" w:hAnsi="Arial Nova"/>
          <w:b/>
          <w:bCs/>
          <w:sz w:val="22"/>
          <w:szCs w:val="22"/>
        </w:rPr>
        <w:t>Sudan</w:t>
      </w:r>
      <w:r w:rsidR="009F7494" w:rsidRPr="1F38D724">
        <w:rPr>
          <w:rFonts w:ascii="Arial Nova" w:hAnsi="Arial Nova"/>
          <w:sz w:val="22"/>
          <w:szCs w:val="22"/>
        </w:rPr>
        <w:t xml:space="preserve">. These solutions aim at supporting innovative solutions linking digital technologies, renewable </w:t>
      </w:r>
      <w:proofErr w:type="gramStart"/>
      <w:r w:rsidR="009F7494" w:rsidRPr="1F38D724">
        <w:rPr>
          <w:rFonts w:ascii="Arial Nova" w:hAnsi="Arial Nova"/>
          <w:sz w:val="22"/>
          <w:szCs w:val="22"/>
        </w:rPr>
        <w:t>energies</w:t>
      </w:r>
      <w:proofErr w:type="gramEnd"/>
      <w:r w:rsidR="009F7494" w:rsidRPr="1F38D724">
        <w:rPr>
          <w:rFonts w:ascii="Arial Nova" w:hAnsi="Arial Nova"/>
          <w:sz w:val="22"/>
          <w:szCs w:val="22"/>
        </w:rPr>
        <w:t xml:space="preserve"> and livelihoods in rural areas. </w:t>
      </w:r>
    </w:p>
    <w:p w14:paraId="71B36BB1" w14:textId="7B270936" w:rsidR="00467722" w:rsidRPr="00975980" w:rsidRDefault="00467722" w:rsidP="00975980">
      <w:pPr>
        <w:jc w:val="both"/>
        <w:rPr>
          <w:rFonts w:ascii="Arial Nova" w:hAnsi="Arial Nova"/>
          <w:u w:val="single"/>
        </w:rPr>
      </w:pPr>
      <w:r w:rsidRPr="00975980">
        <w:rPr>
          <w:rFonts w:ascii="Arial Nova" w:hAnsi="Arial Nova"/>
          <w:u w:val="single"/>
        </w:rPr>
        <w:t>Partnerships</w:t>
      </w:r>
      <w:r>
        <w:rPr>
          <w:rFonts w:ascii="Arial Nova" w:hAnsi="Arial Nova"/>
          <w:u w:val="single"/>
        </w:rPr>
        <w:t xml:space="preserve"> </w:t>
      </w:r>
    </w:p>
    <w:p w14:paraId="07BB44B1" w14:textId="39E0CB08" w:rsidR="00054AEE" w:rsidRPr="009F7494" w:rsidRDefault="008B063E" w:rsidP="009F7494">
      <w:pPr>
        <w:pStyle w:val="ListParagraph"/>
        <w:numPr>
          <w:ilvl w:val="0"/>
          <w:numId w:val="1"/>
        </w:numPr>
        <w:ind w:left="360"/>
        <w:jc w:val="both"/>
        <w:rPr>
          <w:rFonts w:ascii="Arial Nova" w:hAnsi="Arial Nova"/>
          <w:b/>
          <w:bCs/>
          <w:sz w:val="22"/>
          <w:szCs w:val="22"/>
        </w:rPr>
      </w:pPr>
      <w:r>
        <w:rPr>
          <w:rFonts w:ascii="Arial Nova" w:hAnsi="Arial Nova"/>
          <w:b/>
          <w:bCs/>
          <w:sz w:val="22"/>
          <w:szCs w:val="22"/>
        </w:rPr>
        <w:t>Global consortium on digital work for refugees</w:t>
      </w:r>
    </w:p>
    <w:p w14:paraId="3646FC77" w14:textId="0B31C726" w:rsidR="00054AEE" w:rsidRPr="009F7494" w:rsidRDefault="00054AEE" w:rsidP="1F38D724">
      <w:pPr>
        <w:pStyle w:val="ListParagraph"/>
        <w:numPr>
          <w:ilvl w:val="1"/>
          <w:numId w:val="1"/>
        </w:numPr>
        <w:ind w:left="810"/>
        <w:jc w:val="both"/>
        <w:rPr>
          <w:rFonts w:ascii="Arial Nova" w:hAnsi="Arial Nova"/>
          <w:sz w:val="22"/>
          <w:szCs w:val="22"/>
        </w:rPr>
      </w:pPr>
      <w:r w:rsidRPr="1F38D724">
        <w:rPr>
          <w:rFonts w:ascii="Arial Nova" w:hAnsi="Arial Nova"/>
          <w:sz w:val="22"/>
          <w:szCs w:val="22"/>
        </w:rPr>
        <w:t xml:space="preserve">UNHCR </w:t>
      </w:r>
      <w:r w:rsidR="61166E55" w:rsidRPr="1F38D724">
        <w:rPr>
          <w:rFonts w:ascii="Arial Nova" w:hAnsi="Arial Nova"/>
          <w:sz w:val="22"/>
          <w:szCs w:val="22"/>
        </w:rPr>
        <w:t>and</w:t>
      </w:r>
      <w:r w:rsidRPr="1F38D724">
        <w:rPr>
          <w:rFonts w:ascii="Arial Nova" w:hAnsi="Arial Nova"/>
          <w:sz w:val="22"/>
          <w:szCs w:val="22"/>
        </w:rPr>
        <w:t xml:space="preserve"> Microsoft: </w:t>
      </w:r>
      <w:r w:rsidR="00696509" w:rsidRPr="1F38D724">
        <w:rPr>
          <w:rFonts w:ascii="Arial Nova" w:hAnsi="Arial Nova"/>
          <w:sz w:val="22"/>
          <w:szCs w:val="22"/>
        </w:rPr>
        <w:t xml:space="preserve">preparing to </w:t>
      </w:r>
      <w:r w:rsidRPr="1F38D724">
        <w:rPr>
          <w:rFonts w:ascii="Arial Nova" w:hAnsi="Arial Nova"/>
          <w:sz w:val="22"/>
          <w:szCs w:val="22"/>
        </w:rPr>
        <w:t xml:space="preserve">launch a coalition of partners to facilitate digitally enabled livelihoods for displaced populations, </w:t>
      </w:r>
      <w:r w:rsidR="008B063E" w:rsidRPr="1F38D724">
        <w:rPr>
          <w:rFonts w:ascii="Arial Nova" w:hAnsi="Arial Nova"/>
          <w:sz w:val="22"/>
          <w:szCs w:val="22"/>
        </w:rPr>
        <w:t>with</w:t>
      </w:r>
      <w:r w:rsidRPr="1F38D724">
        <w:rPr>
          <w:rFonts w:ascii="Arial Nova" w:hAnsi="Arial Nova"/>
          <w:sz w:val="22"/>
          <w:szCs w:val="22"/>
        </w:rPr>
        <w:t xml:space="preserve"> joint implement</w:t>
      </w:r>
      <w:r w:rsidR="008B063E" w:rsidRPr="1F38D724">
        <w:rPr>
          <w:rFonts w:ascii="Arial Nova" w:hAnsi="Arial Nova"/>
          <w:sz w:val="22"/>
          <w:szCs w:val="22"/>
        </w:rPr>
        <w:t>ation</w:t>
      </w:r>
      <w:r w:rsidRPr="1F38D724">
        <w:rPr>
          <w:rFonts w:ascii="Arial Nova" w:hAnsi="Arial Nova"/>
          <w:sz w:val="22"/>
          <w:szCs w:val="22"/>
        </w:rPr>
        <w:t xml:space="preserve"> on the ground</w:t>
      </w:r>
      <w:r w:rsidR="00E64349" w:rsidRPr="1F38D724">
        <w:rPr>
          <w:rFonts w:ascii="Arial Nova" w:hAnsi="Arial Nova"/>
          <w:sz w:val="22"/>
          <w:szCs w:val="22"/>
        </w:rPr>
        <w:t xml:space="preserve">. Strong emphasis on private sector partners who own key technology platforms and </w:t>
      </w:r>
      <w:r w:rsidR="00193526" w:rsidRPr="1F38D724">
        <w:rPr>
          <w:rFonts w:ascii="Arial Nova" w:hAnsi="Arial Nova"/>
          <w:sz w:val="22"/>
          <w:szCs w:val="22"/>
        </w:rPr>
        <w:t xml:space="preserve">can provide remote employment opportunities to refugees at scale. </w:t>
      </w:r>
    </w:p>
    <w:p w14:paraId="5AC1E346" w14:textId="41656486" w:rsidR="00130228" w:rsidRDefault="00130228" w:rsidP="00130228">
      <w:pPr>
        <w:rPr>
          <w:rFonts w:ascii="Arial Nova" w:hAnsi="Arial Nova"/>
        </w:rPr>
      </w:pPr>
    </w:p>
    <w:p w14:paraId="262E98C5" w14:textId="77777777" w:rsidR="002E090C" w:rsidRPr="009F7494" w:rsidRDefault="002E090C" w:rsidP="002E090C">
      <w:pPr>
        <w:jc w:val="both"/>
        <w:rPr>
          <w:rFonts w:ascii="Arial Nova" w:hAnsi="Arial Nova"/>
        </w:rPr>
      </w:pPr>
    </w:p>
    <w:p w14:paraId="64A78652" w14:textId="714213EE" w:rsidR="002E090C" w:rsidRPr="008E1A8A" w:rsidRDefault="008E1A8A" w:rsidP="002E090C">
      <w:pPr>
        <w:pStyle w:val="Heading3"/>
        <w:shd w:val="clear" w:color="auto" w:fill="D5DCE4" w:themeFill="text2" w:themeFillTint="33"/>
        <w:spacing w:after="120"/>
        <w:jc w:val="both"/>
        <w:rPr>
          <w:rFonts w:ascii="Arial Nova" w:hAnsi="Arial Nova" w:cstheme="minorHAnsi"/>
          <w:b/>
          <w:sz w:val="22"/>
          <w:szCs w:val="22"/>
        </w:rPr>
      </w:pPr>
      <w:r>
        <w:rPr>
          <w:rFonts w:ascii="Arial Nova" w:hAnsi="Arial Nova" w:cstheme="minorHAnsi"/>
          <w:b/>
          <w:sz w:val="22"/>
          <w:szCs w:val="22"/>
        </w:rPr>
        <w:t>Planned activities</w:t>
      </w:r>
      <w:r w:rsidR="00877BB6">
        <w:rPr>
          <w:rFonts w:ascii="Arial Nova" w:hAnsi="Arial Nova" w:cstheme="minorHAnsi"/>
          <w:b/>
          <w:sz w:val="22"/>
          <w:szCs w:val="22"/>
        </w:rPr>
        <w:t xml:space="preserve"> </w:t>
      </w:r>
      <w:r>
        <w:rPr>
          <w:rFonts w:ascii="Arial Nova" w:hAnsi="Arial Nova" w:cstheme="minorHAnsi"/>
          <w:b/>
          <w:sz w:val="22"/>
          <w:szCs w:val="22"/>
        </w:rPr>
        <w:t xml:space="preserve">(2021-2022) </w:t>
      </w:r>
    </w:p>
    <w:p w14:paraId="195D1C8B" w14:textId="797FB9FD" w:rsidR="00CB611C" w:rsidRDefault="000F3E58" w:rsidP="00130228">
      <w:pPr>
        <w:rPr>
          <w:rFonts w:ascii="Arial Nova" w:hAnsi="Arial Nova"/>
        </w:rPr>
      </w:pPr>
      <w:r w:rsidRPr="1F38D724">
        <w:rPr>
          <w:rFonts w:ascii="Arial Nova" w:hAnsi="Arial Nova"/>
        </w:rPr>
        <w:t xml:space="preserve">Over the next two years, </w:t>
      </w:r>
      <w:r w:rsidR="007948C9" w:rsidRPr="1F38D724">
        <w:rPr>
          <w:rFonts w:ascii="Arial Nova" w:hAnsi="Arial Nova"/>
        </w:rPr>
        <w:t xml:space="preserve">UNDP will </w:t>
      </w:r>
      <w:r w:rsidR="00C50188" w:rsidRPr="1F38D724">
        <w:rPr>
          <w:rFonts w:ascii="Arial Nova" w:hAnsi="Arial Nova"/>
        </w:rPr>
        <w:t xml:space="preserve">work at the local and global levels to </w:t>
      </w:r>
      <w:r w:rsidR="005176FC" w:rsidRPr="1F38D724">
        <w:rPr>
          <w:rFonts w:ascii="Arial Nova" w:hAnsi="Arial Nova"/>
        </w:rPr>
        <w:t>pilot</w:t>
      </w:r>
      <w:r w:rsidR="00E44D52" w:rsidRPr="1F38D724">
        <w:rPr>
          <w:rFonts w:ascii="Arial Nova" w:hAnsi="Arial Nova"/>
        </w:rPr>
        <w:t xml:space="preserve"> and scale digitally enabled livelihood solutions for </w:t>
      </w:r>
      <w:r w:rsidR="0B1394F1" w:rsidRPr="1F38D724">
        <w:rPr>
          <w:rFonts w:ascii="Arial Nova" w:hAnsi="Arial Nova"/>
        </w:rPr>
        <w:t xml:space="preserve">forcibly </w:t>
      </w:r>
      <w:r w:rsidR="00E44D52" w:rsidRPr="1F38D724">
        <w:rPr>
          <w:rFonts w:ascii="Arial Nova" w:hAnsi="Arial Nova"/>
        </w:rPr>
        <w:t>displaced populations and host communities</w:t>
      </w:r>
      <w:r w:rsidR="00EB21BB" w:rsidRPr="1F38D724">
        <w:rPr>
          <w:rFonts w:ascii="Arial Nova" w:hAnsi="Arial Nova"/>
        </w:rPr>
        <w:t>, w</w:t>
      </w:r>
      <w:r w:rsidR="00CB611C" w:rsidRPr="1F38D724">
        <w:rPr>
          <w:rFonts w:ascii="Arial Nova" w:hAnsi="Arial Nova"/>
        </w:rPr>
        <w:t>ith the goal of delivering on our GRF commitments</w:t>
      </w:r>
      <w:r w:rsidR="00EB21BB" w:rsidRPr="1F38D724">
        <w:rPr>
          <w:rFonts w:ascii="Arial Nova" w:hAnsi="Arial Nova"/>
        </w:rPr>
        <w:t xml:space="preserve"> by 2023. </w:t>
      </w:r>
    </w:p>
    <w:p w14:paraId="71B31A59" w14:textId="4D3E9FA1" w:rsidR="000517C8" w:rsidRDefault="000517C8" w:rsidP="00130228">
      <w:pPr>
        <w:rPr>
          <w:rFonts w:ascii="Arial Nova" w:hAnsi="Arial Nova"/>
        </w:rPr>
      </w:pPr>
      <w:r>
        <w:rPr>
          <w:rFonts w:ascii="Arial Nova" w:hAnsi="Arial Nova"/>
        </w:rPr>
        <w:t xml:space="preserve">Solutions will be pursued </w:t>
      </w:r>
      <w:r w:rsidR="00467840">
        <w:rPr>
          <w:rFonts w:ascii="Arial Nova" w:hAnsi="Arial Nova"/>
        </w:rPr>
        <w:t>in</w:t>
      </w:r>
      <w:r>
        <w:rPr>
          <w:rFonts w:ascii="Arial Nova" w:hAnsi="Arial Nova"/>
        </w:rPr>
        <w:t xml:space="preserve"> three tracks:</w:t>
      </w:r>
    </w:p>
    <w:p w14:paraId="6EFB7844" w14:textId="2577D53F" w:rsidR="000517C8" w:rsidRDefault="55966B27" w:rsidP="000517C8">
      <w:pPr>
        <w:pStyle w:val="ListParagraph"/>
        <w:numPr>
          <w:ilvl w:val="0"/>
          <w:numId w:val="4"/>
        </w:numPr>
        <w:rPr>
          <w:rFonts w:ascii="Arial Nova" w:hAnsi="Arial Nova"/>
        </w:rPr>
      </w:pPr>
      <w:r w:rsidRPr="6C42D267">
        <w:rPr>
          <w:rFonts w:ascii="Arial Nova" w:hAnsi="Arial Nova"/>
        </w:rPr>
        <w:t>Adapt</w:t>
      </w:r>
      <w:r w:rsidR="660ECDBF" w:rsidRPr="6C42D267">
        <w:rPr>
          <w:rFonts w:ascii="Arial Nova" w:hAnsi="Arial Nova"/>
        </w:rPr>
        <w:t xml:space="preserve"> </w:t>
      </w:r>
      <w:r w:rsidR="404974F6" w:rsidRPr="6C42D267">
        <w:rPr>
          <w:rFonts w:ascii="Arial Nova" w:hAnsi="Arial Nova"/>
        </w:rPr>
        <w:t xml:space="preserve">and scale </w:t>
      </w:r>
      <w:r w:rsidR="219DE540" w:rsidRPr="6C42D267">
        <w:rPr>
          <w:rFonts w:ascii="Arial Nova" w:hAnsi="Arial Nova"/>
        </w:rPr>
        <w:t xml:space="preserve">up </w:t>
      </w:r>
      <w:r w:rsidR="660ECDBF" w:rsidRPr="6C42D267">
        <w:rPr>
          <w:rFonts w:ascii="Arial Nova" w:hAnsi="Arial Nova"/>
        </w:rPr>
        <w:t xml:space="preserve">digital platforms </w:t>
      </w:r>
      <w:r w:rsidR="423C050A" w:rsidRPr="6C42D267">
        <w:rPr>
          <w:rFonts w:ascii="Arial Nova" w:hAnsi="Arial Nova"/>
        </w:rPr>
        <w:t xml:space="preserve">for </w:t>
      </w:r>
      <w:r w:rsidRPr="6C42D267">
        <w:rPr>
          <w:rFonts w:ascii="Arial Nova" w:hAnsi="Arial Nova"/>
        </w:rPr>
        <w:t xml:space="preserve">skills, </w:t>
      </w:r>
      <w:proofErr w:type="gramStart"/>
      <w:r w:rsidRPr="6C42D267">
        <w:rPr>
          <w:rFonts w:ascii="Arial Nova" w:hAnsi="Arial Nova"/>
        </w:rPr>
        <w:t>markets</w:t>
      </w:r>
      <w:proofErr w:type="gramEnd"/>
      <w:r w:rsidR="79548FA7" w:rsidRPr="6C42D267">
        <w:rPr>
          <w:rFonts w:ascii="Arial Nova" w:hAnsi="Arial Nova"/>
        </w:rPr>
        <w:t xml:space="preserve"> and</w:t>
      </w:r>
      <w:r w:rsidRPr="6C42D267">
        <w:rPr>
          <w:rFonts w:ascii="Arial Nova" w:hAnsi="Arial Nova"/>
        </w:rPr>
        <w:t xml:space="preserve"> </w:t>
      </w:r>
      <w:r w:rsidR="423C050A" w:rsidRPr="6C42D267">
        <w:rPr>
          <w:rFonts w:ascii="Arial Nova" w:hAnsi="Arial Nova"/>
        </w:rPr>
        <w:t xml:space="preserve">digital work (local </w:t>
      </w:r>
      <w:r w:rsidR="5EEA64AD" w:rsidRPr="6C42D267">
        <w:rPr>
          <w:rFonts w:ascii="Arial Nova" w:hAnsi="Arial Nova"/>
        </w:rPr>
        <w:t>and</w:t>
      </w:r>
      <w:r w:rsidR="423C050A" w:rsidRPr="6C42D267">
        <w:rPr>
          <w:rFonts w:ascii="Arial Nova" w:hAnsi="Arial Nova"/>
        </w:rPr>
        <w:t xml:space="preserve"> regional)</w:t>
      </w:r>
    </w:p>
    <w:p w14:paraId="4DC1FE4B" w14:textId="0CFFADFE" w:rsidR="000517C8" w:rsidRDefault="00550674" w:rsidP="000517C8">
      <w:pPr>
        <w:pStyle w:val="ListParagraph"/>
        <w:numPr>
          <w:ilvl w:val="0"/>
          <w:numId w:val="4"/>
        </w:numPr>
        <w:rPr>
          <w:rFonts w:ascii="Arial Nova" w:hAnsi="Arial Nova"/>
        </w:rPr>
      </w:pPr>
      <w:r w:rsidRPr="1F38D724">
        <w:rPr>
          <w:rFonts w:ascii="Arial Nova" w:hAnsi="Arial Nova"/>
        </w:rPr>
        <w:t>Scale</w:t>
      </w:r>
      <w:r w:rsidR="46E72596" w:rsidRPr="1F38D724">
        <w:rPr>
          <w:rFonts w:ascii="Arial Nova" w:hAnsi="Arial Nova"/>
        </w:rPr>
        <w:t xml:space="preserve"> </w:t>
      </w:r>
      <w:r w:rsidRPr="1F38D724">
        <w:rPr>
          <w:rFonts w:ascii="Arial Nova" w:hAnsi="Arial Nova"/>
        </w:rPr>
        <w:t xml:space="preserve">up </w:t>
      </w:r>
      <w:r w:rsidR="00630818" w:rsidRPr="1F38D724">
        <w:rPr>
          <w:rFonts w:ascii="Arial Nova" w:hAnsi="Arial Nova"/>
        </w:rPr>
        <w:t xml:space="preserve">local livelihoods solutions </w:t>
      </w:r>
      <w:r w:rsidR="0047247E" w:rsidRPr="1F38D724">
        <w:rPr>
          <w:rFonts w:ascii="Arial Nova" w:hAnsi="Arial Nova"/>
        </w:rPr>
        <w:t xml:space="preserve">for </w:t>
      </w:r>
      <w:r w:rsidR="459B037F" w:rsidRPr="1F38D724">
        <w:rPr>
          <w:rFonts w:ascii="Arial Nova" w:hAnsi="Arial Nova"/>
        </w:rPr>
        <w:t xml:space="preserve">forcibly </w:t>
      </w:r>
      <w:r w:rsidR="0047247E" w:rsidRPr="1F38D724">
        <w:rPr>
          <w:rFonts w:ascii="Arial Nova" w:hAnsi="Arial Nova"/>
        </w:rPr>
        <w:t xml:space="preserve">displaced people </w:t>
      </w:r>
      <w:r w:rsidR="00630818" w:rsidRPr="1F38D724">
        <w:rPr>
          <w:rFonts w:ascii="Arial Nova" w:hAnsi="Arial Nova"/>
        </w:rPr>
        <w:t xml:space="preserve">through </w:t>
      </w:r>
      <w:proofErr w:type="spellStart"/>
      <w:r w:rsidR="00630818" w:rsidRPr="1F38D724">
        <w:rPr>
          <w:rFonts w:ascii="Arial Nova" w:hAnsi="Arial Nova"/>
        </w:rPr>
        <w:t>AccLabs</w:t>
      </w:r>
      <w:proofErr w:type="spellEnd"/>
      <w:r w:rsidR="008366C4" w:rsidRPr="1F38D724">
        <w:rPr>
          <w:rFonts w:ascii="Arial Nova" w:hAnsi="Arial Nova"/>
        </w:rPr>
        <w:t xml:space="preserve"> (local)</w:t>
      </w:r>
    </w:p>
    <w:p w14:paraId="291FF735" w14:textId="47C29110" w:rsidR="007D2A3D" w:rsidRPr="00A7466B" w:rsidRDefault="0047247E" w:rsidP="00A7466B">
      <w:pPr>
        <w:pStyle w:val="ListParagraph"/>
        <w:numPr>
          <w:ilvl w:val="0"/>
          <w:numId w:val="4"/>
        </w:numPr>
        <w:rPr>
          <w:rFonts w:ascii="Arial Nova" w:hAnsi="Arial Nova"/>
        </w:rPr>
      </w:pPr>
      <w:r w:rsidRPr="1F38D724">
        <w:rPr>
          <w:rFonts w:ascii="Arial Nova" w:hAnsi="Arial Nova"/>
        </w:rPr>
        <w:t xml:space="preserve">Launch and pilot new solutions through </w:t>
      </w:r>
      <w:r w:rsidR="1FBB5387" w:rsidRPr="1F38D724">
        <w:rPr>
          <w:rFonts w:ascii="Arial Nova" w:hAnsi="Arial Nova"/>
        </w:rPr>
        <w:t xml:space="preserve">the </w:t>
      </w:r>
      <w:r w:rsidRPr="1F38D724">
        <w:rPr>
          <w:rFonts w:ascii="Arial Nova" w:hAnsi="Arial Nova"/>
        </w:rPr>
        <w:t>global consortium on digital work (global)</w:t>
      </w:r>
    </w:p>
    <w:p w14:paraId="6ADFA2E5" w14:textId="77777777" w:rsidR="007D2A3D" w:rsidRDefault="007D2A3D" w:rsidP="00CB611C">
      <w:pPr>
        <w:tabs>
          <w:tab w:val="left" w:pos="4005"/>
        </w:tabs>
        <w:rPr>
          <w:rFonts w:ascii="Arial Nova" w:hAnsi="Arial Nova"/>
        </w:rPr>
      </w:pPr>
    </w:p>
    <w:p w14:paraId="7099AF22" w14:textId="1B0D5E19" w:rsidR="00CB611C" w:rsidRDefault="00CB611C" w:rsidP="00CB611C">
      <w:pPr>
        <w:tabs>
          <w:tab w:val="left" w:pos="4005"/>
        </w:tabs>
        <w:rPr>
          <w:rFonts w:ascii="Arial Nova" w:hAnsi="Arial Nova"/>
        </w:rPr>
      </w:pPr>
      <w:r w:rsidRPr="1F38D724">
        <w:rPr>
          <w:rFonts w:ascii="Arial Nova" w:hAnsi="Arial Nova"/>
        </w:rPr>
        <w:t>Priority countries for this work</w:t>
      </w:r>
      <w:r w:rsidR="00115183" w:rsidRPr="1F38D724">
        <w:rPr>
          <w:rFonts w:ascii="Arial Nova" w:hAnsi="Arial Nova"/>
        </w:rPr>
        <w:t xml:space="preserve"> include</w:t>
      </w:r>
      <w:r w:rsidR="006A6042" w:rsidRPr="1F38D724">
        <w:rPr>
          <w:rFonts w:ascii="Arial Nova" w:hAnsi="Arial Nova"/>
        </w:rPr>
        <w:t xml:space="preserve"> (</w:t>
      </w:r>
      <w:r w:rsidR="00E7603B" w:rsidRPr="1F38D724">
        <w:rPr>
          <w:rFonts w:ascii="Arial Nova" w:hAnsi="Arial Nova"/>
        </w:rPr>
        <w:t xml:space="preserve">but are not </w:t>
      </w:r>
      <w:r w:rsidR="00046392" w:rsidRPr="1F38D724">
        <w:rPr>
          <w:rFonts w:ascii="Arial Nova" w:hAnsi="Arial Nova"/>
        </w:rPr>
        <w:t>limited</w:t>
      </w:r>
      <w:r w:rsidR="00E7603B" w:rsidRPr="1F38D724">
        <w:rPr>
          <w:rFonts w:ascii="Arial Nova" w:hAnsi="Arial Nova"/>
        </w:rPr>
        <w:t xml:space="preserve"> to</w:t>
      </w:r>
      <w:r w:rsidR="006A6042" w:rsidRPr="1F38D724">
        <w:rPr>
          <w:rFonts w:ascii="Arial Nova" w:hAnsi="Arial Nova"/>
        </w:rPr>
        <w:t>)</w:t>
      </w:r>
      <w:r w:rsidR="00115183" w:rsidRPr="1F38D724">
        <w:rPr>
          <w:rFonts w:ascii="Arial Nova" w:hAnsi="Arial Nova"/>
        </w:rPr>
        <w:t xml:space="preserve">: </w:t>
      </w:r>
    </w:p>
    <w:p w14:paraId="6F54B262" w14:textId="257974B6" w:rsidR="00E7603B" w:rsidRDefault="19AC968C" w:rsidP="00CB611C">
      <w:pPr>
        <w:tabs>
          <w:tab w:val="left" w:pos="4005"/>
        </w:tabs>
        <w:rPr>
          <w:rFonts w:ascii="Arial Nova" w:hAnsi="Arial Nova"/>
        </w:rPr>
      </w:pPr>
      <w:r>
        <w:rPr>
          <w:noProof/>
        </w:rPr>
        <w:drawing>
          <wp:inline distT="0" distB="0" distL="0" distR="0" wp14:anchorId="26DE5A6B" wp14:editId="41AB30F4">
            <wp:extent cx="5943600" cy="2451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2451735"/>
                    </a:xfrm>
                    <a:prstGeom prst="rect">
                      <a:avLst/>
                    </a:prstGeom>
                  </pic:spPr>
                </pic:pic>
              </a:graphicData>
            </a:graphic>
          </wp:inline>
        </w:drawing>
      </w:r>
    </w:p>
    <w:p w14:paraId="431E9DA6" w14:textId="56C02985" w:rsidR="007F7DBE" w:rsidRDefault="2621E9EB" w:rsidP="00CB611C">
      <w:pPr>
        <w:tabs>
          <w:tab w:val="left" w:pos="4005"/>
        </w:tabs>
        <w:rPr>
          <w:rFonts w:ascii="Arial Nova" w:hAnsi="Arial Nova"/>
        </w:rPr>
      </w:pPr>
      <w:r w:rsidRPr="1F38D724">
        <w:rPr>
          <w:rFonts w:ascii="Arial Nova" w:hAnsi="Arial Nova"/>
        </w:rPr>
        <w:t>The initiative will also prioritize a</w:t>
      </w:r>
      <w:r w:rsidR="007F7DBE" w:rsidRPr="1F38D724">
        <w:rPr>
          <w:rFonts w:ascii="Arial Nova" w:hAnsi="Arial Nova"/>
        </w:rPr>
        <w:t>dditional countries where Accelerator Labs have identif</w:t>
      </w:r>
      <w:r w:rsidR="00BC1407" w:rsidRPr="1F38D724">
        <w:rPr>
          <w:rFonts w:ascii="Arial Nova" w:hAnsi="Arial Nova"/>
        </w:rPr>
        <w:t xml:space="preserve">ied ready-to-scale </w:t>
      </w:r>
      <w:r w:rsidR="007F7DBE" w:rsidRPr="1F38D724">
        <w:rPr>
          <w:rFonts w:ascii="Arial Nova" w:hAnsi="Arial Nova"/>
        </w:rPr>
        <w:t xml:space="preserve">digital solutions </w:t>
      </w:r>
      <w:r w:rsidR="00BC1407" w:rsidRPr="1F38D724">
        <w:rPr>
          <w:rFonts w:ascii="Arial Nova" w:hAnsi="Arial Nova"/>
        </w:rPr>
        <w:t xml:space="preserve">that </w:t>
      </w:r>
      <w:r w:rsidR="007F7DBE" w:rsidRPr="1F38D724">
        <w:rPr>
          <w:rFonts w:ascii="Arial Nova" w:hAnsi="Arial Nova"/>
        </w:rPr>
        <w:t>support livelihoods of</w:t>
      </w:r>
      <w:r w:rsidR="3B1533D6" w:rsidRPr="1F38D724">
        <w:rPr>
          <w:rFonts w:ascii="Arial Nova" w:hAnsi="Arial Nova"/>
        </w:rPr>
        <w:t xml:space="preserve"> the</w:t>
      </w:r>
      <w:r w:rsidR="007F7DBE" w:rsidRPr="1F38D724">
        <w:rPr>
          <w:rFonts w:ascii="Arial Nova" w:hAnsi="Arial Nova"/>
        </w:rPr>
        <w:t xml:space="preserve"> forcibly displaced (e.g., Sudan). </w:t>
      </w:r>
    </w:p>
    <w:p w14:paraId="78101A5F" w14:textId="3E43FFF1" w:rsidR="006A6042" w:rsidRDefault="00A73E03" w:rsidP="00CB611C">
      <w:pPr>
        <w:tabs>
          <w:tab w:val="left" w:pos="4005"/>
        </w:tabs>
        <w:rPr>
          <w:rFonts w:ascii="Arial Nova" w:hAnsi="Arial Nova"/>
        </w:rPr>
      </w:pPr>
      <w:r w:rsidRPr="1F38D724">
        <w:rPr>
          <w:rFonts w:ascii="Arial Nova" w:hAnsi="Arial Nova"/>
        </w:rPr>
        <w:t xml:space="preserve">To ensure that initiatives </w:t>
      </w:r>
      <w:r w:rsidR="00BC1407" w:rsidRPr="1F38D724">
        <w:rPr>
          <w:rFonts w:ascii="Arial Nova" w:hAnsi="Arial Nova"/>
        </w:rPr>
        <w:t>successfully</w:t>
      </w:r>
      <w:r w:rsidRPr="1F38D724">
        <w:rPr>
          <w:rFonts w:ascii="Arial Nova" w:hAnsi="Arial Nova"/>
        </w:rPr>
        <w:t xml:space="preserve"> reach displaced populations, </w:t>
      </w:r>
      <w:r w:rsidR="29D24AB2" w:rsidRPr="1F38D724">
        <w:rPr>
          <w:rFonts w:ascii="Arial Nova" w:hAnsi="Arial Nova"/>
        </w:rPr>
        <w:t xml:space="preserve">the </w:t>
      </w:r>
      <w:proofErr w:type="spellStart"/>
      <w:r w:rsidR="1A4EE84D" w:rsidRPr="1F38D724">
        <w:rPr>
          <w:rFonts w:ascii="Arial Nova" w:hAnsi="Arial Nova"/>
        </w:rPr>
        <w:t>programme</w:t>
      </w:r>
      <w:proofErr w:type="spellEnd"/>
      <w:r w:rsidR="29D24AB2" w:rsidRPr="1F38D724">
        <w:rPr>
          <w:rFonts w:ascii="Arial Nova" w:hAnsi="Arial Nova"/>
        </w:rPr>
        <w:t xml:space="preserve"> will </w:t>
      </w:r>
      <w:r w:rsidR="00E33807">
        <w:rPr>
          <w:rFonts w:ascii="Arial Nova" w:hAnsi="Arial Nova"/>
          <w:lang w:val="en-001"/>
        </w:rPr>
        <w:t>focus on design and implementation of livelihoods initiatives that directly involve displaced people and host communities, using</w:t>
      </w:r>
      <w:r w:rsidR="29D24AB2" w:rsidRPr="1F38D724">
        <w:rPr>
          <w:rFonts w:ascii="Arial Nova" w:hAnsi="Arial Nova"/>
        </w:rPr>
        <w:t xml:space="preserve"> </w:t>
      </w:r>
      <w:r w:rsidRPr="1F38D724">
        <w:rPr>
          <w:rFonts w:ascii="Arial Nova" w:hAnsi="Arial Nova"/>
        </w:rPr>
        <w:t xml:space="preserve">area-based targeting </w:t>
      </w:r>
      <w:r w:rsidR="00A1706F" w:rsidRPr="1F38D724">
        <w:rPr>
          <w:rFonts w:ascii="Arial Nova" w:hAnsi="Arial Nova"/>
        </w:rPr>
        <w:t>(</w:t>
      </w:r>
      <w:r w:rsidR="003F714B">
        <w:rPr>
          <w:rFonts w:ascii="Arial Nova" w:hAnsi="Arial Nova"/>
          <w:lang w:val="en-001"/>
        </w:rPr>
        <w:t xml:space="preserve">in and around </w:t>
      </w:r>
      <w:r w:rsidR="00877BB6" w:rsidRPr="1F38D724">
        <w:rPr>
          <w:rFonts w:ascii="Arial Nova" w:hAnsi="Arial Nova"/>
        </w:rPr>
        <w:t>refugee camps</w:t>
      </w:r>
      <w:r w:rsidR="47C2721E" w:rsidRPr="1F38D724">
        <w:rPr>
          <w:rFonts w:ascii="Arial Nova" w:hAnsi="Arial Nova"/>
        </w:rPr>
        <w:t xml:space="preserve">, but also </w:t>
      </w:r>
      <w:r w:rsidR="2FB4AEF4" w:rsidRPr="1F38D724">
        <w:rPr>
          <w:rFonts w:ascii="Arial Nova" w:hAnsi="Arial Nova"/>
        </w:rPr>
        <w:t>urban</w:t>
      </w:r>
      <w:r w:rsidR="47C2721E" w:rsidRPr="1F38D724">
        <w:rPr>
          <w:rFonts w:ascii="Arial Nova" w:hAnsi="Arial Nova"/>
        </w:rPr>
        <w:t xml:space="preserve"> </w:t>
      </w:r>
      <w:proofErr w:type="spellStart"/>
      <w:r w:rsidR="47C2721E" w:rsidRPr="1F38D724">
        <w:rPr>
          <w:rFonts w:ascii="Arial Nova" w:hAnsi="Arial Nova"/>
        </w:rPr>
        <w:t>neighbourhoods</w:t>
      </w:r>
      <w:proofErr w:type="spellEnd"/>
      <w:r w:rsidR="47C2721E" w:rsidRPr="1F38D724">
        <w:rPr>
          <w:rFonts w:ascii="Arial Nova" w:hAnsi="Arial Nova"/>
        </w:rPr>
        <w:t xml:space="preserve"> and rural areas with a strong concentration of IDPs</w:t>
      </w:r>
      <w:r w:rsidR="37D0470F" w:rsidRPr="1F38D724">
        <w:rPr>
          <w:rFonts w:ascii="Arial Nova" w:hAnsi="Arial Nova"/>
        </w:rPr>
        <w:t xml:space="preserve"> and/or refugees</w:t>
      </w:r>
      <w:r w:rsidR="00877BB6" w:rsidRPr="1F38D724">
        <w:rPr>
          <w:rFonts w:ascii="Arial Nova" w:hAnsi="Arial Nova"/>
        </w:rPr>
        <w:t xml:space="preserve">) </w:t>
      </w:r>
      <w:r w:rsidRPr="1F38D724">
        <w:rPr>
          <w:rFonts w:ascii="Arial Nova" w:hAnsi="Arial Nova"/>
        </w:rPr>
        <w:t xml:space="preserve">and careful selection of beneficiaries </w:t>
      </w:r>
      <w:r w:rsidR="009E779D" w:rsidRPr="1F38D724">
        <w:rPr>
          <w:rFonts w:ascii="Arial Nova" w:hAnsi="Arial Nova"/>
        </w:rPr>
        <w:t>in partnership with UNHCR and other</w:t>
      </w:r>
      <w:r w:rsidR="00A9665A" w:rsidRPr="1F38D724">
        <w:rPr>
          <w:rFonts w:ascii="Arial Nova" w:hAnsi="Arial Nova"/>
        </w:rPr>
        <w:t xml:space="preserve"> </w:t>
      </w:r>
      <w:r w:rsidR="009311F2" w:rsidRPr="1F38D724">
        <w:rPr>
          <w:rFonts w:ascii="Arial Nova" w:hAnsi="Arial Nova"/>
        </w:rPr>
        <w:t>organization</w:t>
      </w:r>
      <w:r w:rsidR="00A9665A" w:rsidRPr="1F38D724">
        <w:rPr>
          <w:rFonts w:ascii="Arial Nova" w:hAnsi="Arial Nova"/>
        </w:rPr>
        <w:t>s</w:t>
      </w:r>
      <w:r w:rsidR="003F714B">
        <w:rPr>
          <w:rFonts w:ascii="Arial Nova" w:hAnsi="Arial Nova"/>
          <w:lang w:val="en-001"/>
        </w:rPr>
        <w:t xml:space="preserve"> on the ground</w:t>
      </w:r>
      <w:r w:rsidRPr="1F38D724">
        <w:rPr>
          <w:rFonts w:ascii="Arial Nova" w:hAnsi="Arial Nova"/>
        </w:rPr>
        <w:t xml:space="preserve">. </w:t>
      </w:r>
      <w:r w:rsidR="55C79ED9" w:rsidRPr="1F38D724">
        <w:rPr>
          <w:rFonts w:ascii="Arial Nova" w:hAnsi="Arial Nova"/>
        </w:rPr>
        <w:t xml:space="preserve">It will also offer participation to </w:t>
      </w:r>
      <w:r w:rsidR="24305E96" w:rsidRPr="1F38D724">
        <w:rPr>
          <w:rFonts w:ascii="Arial Nova" w:hAnsi="Arial Nova"/>
        </w:rPr>
        <w:t>v</w:t>
      </w:r>
      <w:r w:rsidRPr="1F38D724">
        <w:rPr>
          <w:rFonts w:ascii="Arial Nova" w:hAnsi="Arial Nova"/>
        </w:rPr>
        <w:t xml:space="preserve">ulnerable members of host communities to foster social cohesion. </w:t>
      </w:r>
    </w:p>
    <w:p w14:paraId="41C5117A" w14:textId="51BEA1F5" w:rsidR="00CB611C" w:rsidRDefault="00CB611C" w:rsidP="00CB611C">
      <w:pPr>
        <w:tabs>
          <w:tab w:val="left" w:pos="4005"/>
        </w:tabs>
        <w:rPr>
          <w:rFonts w:ascii="Arial Nova" w:hAnsi="Arial Nova"/>
        </w:rPr>
      </w:pPr>
      <w:r w:rsidRPr="1F38D724">
        <w:rPr>
          <w:rFonts w:ascii="Arial Nova" w:hAnsi="Arial Nova"/>
        </w:rPr>
        <w:lastRenderedPageBreak/>
        <w:t xml:space="preserve">Learning </w:t>
      </w:r>
      <w:r w:rsidR="001B1DB2" w:rsidRPr="1F38D724">
        <w:rPr>
          <w:rFonts w:ascii="Arial Nova" w:hAnsi="Arial Nova"/>
        </w:rPr>
        <w:t>across activities</w:t>
      </w:r>
      <w:r w:rsidR="05EA558C" w:rsidRPr="1F38D724">
        <w:rPr>
          <w:rFonts w:ascii="Arial Nova" w:hAnsi="Arial Nova"/>
        </w:rPr>
        <w:t xml:space="preserve"> is a key priority</w:t>
      </w:r>
      <w:r w:rsidRPr="1F38D724">
        <w:rPr>
          <w:rFonts w:ascii="Arial Nova" w:hAnsi="Arial Nova"/>
        </w:rPr>
        <w:t xml:space="preserve"> to </w:t>
      </w:r>
      <w:r w:rsidR="001B1DB2" w:rsidRPr="1F38D724">
        <w:rPr>
          <w:rFonts w:ascii="Arial Nova" w:hAnsi="Arial Nova"/>
        </w:rPr>
        <w:t xml:space="preserve">build knowledge of </w:t>
      </w:r>
      <w:r w:rsidR="000E7895" w:rsidRPr="1F38D724">
        <w:rPr>
          <w:rFonts w:ascii="Arial Nova" w:hAnsi="Arial Nova"/>
        </w:rPr>
        <w:t>what work</w:t>
      </w:r>
      <w:r w:rsidR="00817632" w:rsidRPr="1F38D724">
        <w:rPr>
          <w:rFonts w:ascii="Arial Nova" w:hAnsi="Arial Nova"/>
        </w:rPr>
        <w:t>s in leveraging digital technologies for displaced populations’ livelihoods</w:t>
      </w:r>
      <w:r w:rsidR="000E7895" w:rsidRPr="1F38D724">
        <w:rPr>
          <w:rFonts w:ascii="Arial Nova" w:hAnsi="Arial Nova"/>
        </w:rPr>
        <w:t xml:space="preserve"> </w:t>
      </w:r>
      <w:r w:rsidR="00647A0D" w:rsidRPr="1F38D724">
        <w:rPr>
          <w:rFonts w:ascii="Arial Nova" w:hAnsi="Arial Nova"/>
        </w:rPr>
        <w:t xml:space="preserve">and sharing this widely to encourage further investments. </w:t>
      </w:r>
      <w:r w:rsidR="00016598" w:rsidRPr="1F38D724">
        <w:rPr>
          <w:rFonts w:ascii="Arial Nova" w:hAnsi="Arial Nova"/>
        </w:rPr>
        <w:t>Opportunities to share these findings include</w:t>
      </w:r>
      <w:r w:rsidR="001D74AD" w:rsidRPr="1F38D724">
        <w:rPr>
          <w:rFonts w:ascii="Arial Nova" w:hAnsi="Arial Nova"/>
        </w:rPr>
        <w:t xml:space="preserve"> the</w:t>
      </w:r>
      <w:r w:rsidR="00774948" w:rsidRPr="1F38D724">
        <w:rPr>
          <w:rFonts w:ascii="Arial Nova" w:hAnsi="Arial Nova"/>
        </w:rPr>
        <w:t xml:space="preserve"> High-level Officials Meeting </w:t>
      </w:r>
      <w:r w:rsidR="001D74AD" w:rsidRPr="1F38D724">
        <w:rPr>
          <w:rFonts w:ascii="Arial Nova" w:hAnsi="Arial Nova"/>
        </w:rPr>
        <w:t>for GRF planned in</w:t>
      </w:r>
      <w:r w:rsidR="00714533" w:rsidRPr="1F38D724">
        <w:rPr>
          <w:rFonts w:ascii="Arial Nova" w:hAnsi="Arial Nova"/>
        </w:rPr>
        <w:t xml:space="preserve"> </w:t>
      </w:r>
      <w:r w:rsidR="00774948" w:rsidRPr="1F38D724">
        <w:rPr>
          <w:rFonts w:ascii="Arial Nova" w:hAnsi="Arial Nova"/>
        </w:rPr>
        <w:t>December 2021</w:t>
      </w:r>
      <w:r w:rsidR="001D74AD" w:rsidRPr="1F38D724">
        <w:rPr>
          <w:rFonts w:ascii="Arial Nova" w:hAnsi="Arial Nova"/>
        </w:rPr>
        <w:t xml:space="preserve">. </w:t>
      </w:r>
      <w:r>
        <w:tab/>
      </w:r>
    </w:p>
    <w:p w14:paraId="4B2F017A" w14:textId="77777777" w:rsidR="008B1975" w:rsidRPr="009F7494" w:rsidRDefault="008B1975" w:rsidP="008B1975">
      <w:pPr>
        <w:jc w:val="both"/>
        <w:rPr>
          <w:rFonts w:ascii="Arial Nova" w:hAnsi="Arial Nova"/>
        </w:rPr>
      </w:pPr>
    </w:p>
    <w:p w14:paraId="65587C29" w14:textId="368F9B5F" w:rsidR="008B1975" w:rsidRPr="001F64E1" w:rsidRDefault="008B1975" w:rsidP="1BA78670">
      <w:pPr>
        <w:pStyle w:val="Heading3"/>
        <w:shd w:val="clear" w:color="auto" w:fill="D5DCE4" w:themeFill="text2" w:themeFillTint="33"/>
        <w:spacing w:after="120"/>
        <w:jc w:val="both"/>
        <w:rPr>
          <w:rFonts w:ascii="Arial Nova" w:hAnsi="Arial Nova" w:cstheme="minorBidi"/>
          <w:b/>
          <w:bCs/>
          <w:sz w:val="22"/>
          <w:szCs w:val="22"/>
        </w:rPr>
      </w:pPr>
      <w:r w:rsidRPr="1BA78670">
        <w:rPr>
          <w:rFonts w:ascii="Arial Nova" w:hAnsi="Arial Nova" w:cstheme="minorBidi"/>
          <w:b/>
          <w:bCs/>
          <w:sz w:val="22"/>
          <w:szCs w:val="22"/>
        </w:rPr>
        <w:t xml:space="preserve">Provisional budget (2021-2022) </w:t>
      </w:r>
    </w:p>
    <w:p w14:paraId="02E6170C" w14:textId="5A3CD037" w:rsidR="006816CB" w:rsidRPr="004B5895" w:rsidRDefault="0045395D" w:rsidP="77075D61">
      <w:pPr>
        <w:tabs>
          <w:tab w:val="left" w:pos="4005"/>
        </w:tabs>
        <w:rPr>
          <w:rFonts w:ascii="Arial Nova" w:hAnsi="Arial Nova"/>
          <w:lang w:val="en-001"/>
        </w:rPr>
      </w:pPr>
      <w:r w:rsidRPr="77075D61">
        <w:rPr>
          <w:rFonts w:ascii="Arial Nova" w:hAnsi="Arial Nova"/>
        </w:rPr>
        <w:t xml:space="preserve">The anticipated budget for this work is USD </w:t>
      </w:r>
      <w:r w:rsidR="618077EF" w:rsidRPr="77075D61">
        <w:rPr>
          <w:rFonts w:ascii="Arial Nova" w:hAnsi="Arial Nova"/>
        </w:rPr>
        <w:t>8</w:t>
      </w:r>
      <w:r w:rsidRPr="77075D61">
        <w:rPr>
          <w:rFonts w:ascii="Arial Nova" w:hAnsi="Arial Nova"/>
        </w:rPr>
        <w:t xml:space="preserve">00,000 over </w:t>
      </w:r>
      <w:r w:rsidR="006816CB" w:rsidRPr="77075D61">
        <w:rPr>
          <w:rFonts w:ascii="Arial Nova" w:hAnsi="Arial Nova"/>
        </w:rPr>
        <w:t>2021-2022, with breakdown as follows</w:t>
      </w:r>
      <w:r w:rsidRPr="77075D61">
        <w:rPr>
          <w:rFonts w:ascii="Arial Nova" w:hAnsi="Arial Nova"/>
        </w:rPr>
        <w:t>.</w:t>
      </w:r>
      <w:r w:rsidR="004B5895">
        <w:rPr>
          <w:rFonts w:ascii="Arial Nova" w:hAnsi="Arial Nova"/>
          <w:lang w:val="en-001"/>
        </w:rPr>
        <w:t xml:space="preserve"> Target </w:t>
      </w:r>
      <w:r w:rsidR="006400A1">
        <w:rPr>
          <w:rFonts w:ascii="Arial Nova" w:hAnsi="Arial Nova"/>
          <w:lang w:val="en-001"/>
        </w:rPr>
        <w:t xml:space="preserve">regions and countries will be determined based on demand and readiness to implement livelihoods initiatives </w:t>
      </w:r>
      <w:r w:rsidR="00F22B1C">
        <w:rPr>
          <w:rFonts w:ascii="Arial Nova" w:hAnsi="Arial Nova"/>
          <w:lang w:val="en-001"/>
        </w:rPr>
        <w:t xml:space="preserve">directly involving displaced people and host communities. </w:t>
      </w:r>
    </w:p>
    <w:tbl>
      <w:tblPr>
        <w:tblStyle w:val="TableGrid"/>
        <w:tblW w:w="9350" w:type="dxa"/>
        <w:tblLayout w:type="fixed"/>
        <w:tblLook w:val="04A0" w:firstRow="1" w:lastRow="0" w:firstColumn="1" w:lastColumn="0" w:noHBand="0" w:noVBand="1"/>
      </w:tblPr>
      <w:tblGrid>
        <w:gridCol w:w="1253"/>
        <w:gridCol w:w="2117"/>
        <w:gridCol w:w="2069"/>
        <w:gridCol w:w="2069"/>
        <w:gridCol w:w="1842"/>
      </w:tblGrid>
      <w:tr w:rsidR="004A7521" w14:paraId="742D5C33" w14:textId="2FCE1F86" w:rsidTr="003F714B">
        <w:tc>
          <w:tcPr>
            <w:tcW w:w="1253" w:type="dxa"/>
            <w:vMerge w:val="restart"/>
            <w:shd w:val="clear" w:color="auto" w:fill="D9E2F3" w:themeFill="accent1" w:themeFillTint="33"/>
          </w:tcPr>
          <w:p w14:paraId="3D3E1DB7" w14:textId="76258F2D" w:rsidR="004A7521" w:rsidRPr="003B3497" w:rsidRDefault="004A7521" w:rsidP="003F714B">
            <w:pPr>
              <w:tabs>
                <w:tab w:val="left" w:pos="4005"/>
              </w:tabs>
              <w:jc w:val="center"/>
              <w:rPr>
                <w:rFonts w:ascii="Arial Nova" w:hAnsi="Arial Nova"/>
                <w:b/>
                <w:bCs/>
                <w:sz w:val="21"/>
                <w:szCs w:val="21"/>
              </w:rPr>
            </w:pPr>
            <w:r w:rsidRPr="003F714B">
              <w:rPr>
                <w:rFonts w:ascii="Arial Nova" w:hAnsi="Arial Nova"/>
                <w:b/>
                <w:bCs/>
                <w:sz w:val="21"/>
                <w:szCs w:val="21"/>
              </w:rPr>
              <w:t>Track</w:t>
            </w:r>
          </w:p>
        </w:tc>
        <w:tc>
          <w:tcPr>
            <w:tcW w:w="4186" w:type="dxa"/>
            <w:gridSpan w:val="2"/>
            <w:shd w:val="clear" w:color="auto" w:fill="D9E2F3" w:themeFill="accent1" w:themeFillTint="33"/>
          </w:tcPr>
          <w:p w14:paraId="04DC8A87" w14:textId="6D129906" w:rsidR="004A7521" w:rsidRDefault="50D83563" w:rsidP="003F714B">
            <w:pPr>
              <w:tabs>
                <w:tab w:val="left" w:pos="4005"/>
              </w:tabs>
              <w:jc w:val="center"/>
              <w:rPr>
                <w:rFonts w:ascii="Arial Nova" w:hAnsi="Arial Nova"/>
                <w:b/>
                <w:bCs/>
                <w:sz w:val="21"/>
                <w:szCs w:val="21"/>
              </w:rPr>
            </w:pPr>
            <w:r w:rsidRPr="1F38D724">
              <w:rPr>
                <w:rFonts w:ascii="Arial Nova" w:hAnsi="Arial Nova"/>
                <w:b/>
                <w:bCs/>
                <w:sz w:val="21"/>
                <w:szCs w:val="21"/>
              </w:rPr>
              <w:t>Activit</w:t>
            </w:r>
            <w:r w:rsidR="604D5EAE" w:rsidRPr="1F38D724">
              <w:rPr>
                <w:rFonts w:ascii="Arial Nova" w:hAnsi="Arial Nova"/>
                <w:b/>
                <w:bCs/>
                <w:sz w:val="21"/>
                <w:szCs w:val="21"/>
              </w:rPr>
              <w:t>ie</w:t>
            </w:r>
            <w:r w:rsidR="203607FC" w:rsidRPr="1F38D724">
              <w:rPr>
                <w:rFonts w:ascii="Arial Nova" w:hAnsi="Arial Nova"/>
                <w:b/>
                <w:bCs/>
                <w:sz w:val="21"/>
                <w:szCs w:val="21"/>
              </w:rPr>
              <w:t>s</w:t>
            </w:r>
          </w:p>
        </w:tc>
        <w:tc>
          <w:tcPr>
            <w:tcW w:w="3911" w:type="dxa"/>
            <w:gridSpan w:val="2"/>
            <w:shd w:val="clear" w:color="auto" w:fill="D9E2F3" w:themeFill="accent1" w:themeFillTint="33"/>
          </w:tcPr>
          <w:p w14:paraId="2D222FA6" w14:textId="7BA71649" w:rsidR="004A7521" w:rsidRPr="001F64E1" w:rsidRDefault="004A7521" w:rsidP="003F714B">
            <w:pPr>
              <w:tabs>
                <w:tab w:val="left" w:pos="4005"/>
              </w:tabs>
              <w:jc w:val="center"/>
              <w:rPr>
                <w:rFonts w:ascii="Arial Nova" w:hAnsi="Arial Nova"/>
                <w:b/>
                <w:bCs/>
                <w:sz w:val="21"/>
                <w:szCs w:val="21"/>
              </w:rPr>
            </w:pPr>
            <w:r>
              <w:rPr>
                <w:rFonts w:ascii="Arial Nova" w:hAnsi="Arial Nova"/>
                <w:b/>
                <w:bCs/>
                <w:sz w:val="21"/>
                <w:szCs w:val="21"/>
              </w:rPr>
              <w:t>Budget</w:t>
            </w:r>
          </w:p>
        </w:tc>
      </w:tr>
      <w:tr w:rsidR="004E1282" w14:paraId="10486288" w14:textId="77777777" w:rsidTr="003F714B">
        <w:trPr>
          <w:trHeight w:val="1120"/>
        </w:trPr>
        <w:tc>
          <w:tcPr>
            <w:tcW w:w="1253" w:type="dxa"/>
            <w:vMerge/>
          </w:tcPr>
          <w:p w14:paraId="1C81B6EE" w14:textId="1C8AA957" w:rsidR="004A7521" w:rsidRPr="003B3497" w:rsidRDefault="004A7521" w:rsidP="005D4AC4">
            <w:pPr>
              <w:tabs>
                <w:tab w:val="left" w:pos="4005"/>
              </w:tabs>
              <w:rPr>
                <w:rFonts w:ascii="Arial Nova" w:hAnsi="Arial Nova"/>
                <w:b/>
                <w:bCs/>
                <w:sz w:val="21"/>
                <w:szCs w:val="21"/>
              </w:rPr>
            </w:pPr>
          </w:p>
        </w:tc>
        <w:tc>
          <w:tcPr>
            <w:tcW w:w="2117" w:type="dxa"/>
            <w:shd w:val="clear" w:color="auto" w:fill="D9E2F3" w:themeFill="accent1" w:themeFillTint="33"/>
          </w:tcPr>
          <w:p w14:paraId="37537BDD" w14:textId="1FE5EE5E" w:rsidR="004A7521" w:rsidRDefault="004A7521" w:rsidP="004A7521">
            <w:pPr>
              <w:tabs>
                <w:tab w:val="left" w:pos="4005"/>
              </w:tabs>
              <w:jc w:val="center"/>
              <w:rPr>
                <w:rFonts w:ascii="Arial Nova" w:hAnsi="Arial Nova"/>
                <w:b/>
                <w:bCs/>
                <w:sz w:val="21"/>
                <w:szCs w:val="21"/>
              </w:rPr>
            </w:pPr>
            <w:r>
              <w:rPr>
                <w:rFonts w:ascii="Arial Nova" w:hAnsi="Arial Nova"/>
                <w:b/>
                <w:bCs/>
                <w:sz w:val="21"/>
                <w:szCs w:val="21"/>
              </w:rPr>
              <w:t>2021</w:t>
            </w:r>
          </w:p>
        </w:tc>
        <w:tc>
          <w:tcPr>
            <w:tcW w:w="2069" w:type="dxa"/>
            <w:shd w:val="clear" w:color="auto" w:fill="D9E2F3" w:themeFill="accent1" w:themeFillTint="33"/>
          </w:tcPr>
          <w:p w14:paraId="18C397FE" w14:textId="296F1369" w:rsidR="004A7521" w:rsidRDefault="004A7521" w:rsidP="004A7521">
            <w:pPr>
              <w:tabs>
                <w:tab w:val="left" w:pos="4005"/>
              </w:tabs>
              <w:jc w:val="center"/>
              <w:rPr>
                <w:rFonts w:ascii="Arial Nova" w:hAnsi="Arial Nova"/>
                <w:b/>
                <w:bCs/>
                <w:sz w:val="21"/>
                <w:szCs w:val="21"/>
              </w:rPr>
            </w:pPr>
            <w:r>
              <w:rPr>
                <w:rFonts w:ascii="Arial Nova" w:hAnsi="Arial Nova"/>
                <w:b/>
                <w:bCs/>
                <w:sz w:val="21"/>
                <w:szCs w:val="21"/>
              </w:rPr>
              <w:t>2022</w:t>
            </w:r>
          </w:p>
        </w:tc>
        <w:tc>
          <w:tcPr>
            <w:tcW w:w="2069" w:type="dxa"/>
            <w:shd w:val="clear" w:color="auto" w:fill="D9E2F3" w:themeFill="accent1" w:themeFillTint="33"/>
          </w:tcPr>
          <w:p w14:paraId="0725D717" w14:textId="3521CF77" w:rsidR="004A7521" w:rsidRDefault="50D83563" w:rsidP="004A7521">
            <w:pPr>
              <w:tabs>
                <w:tab w:val="left" w:pos="4005"/>
              </w:tabs>
              <w:jc w:val="center"/>
              <w:rPr>
                <w:rFonts w:ascii="Arial Nova" w:hAnsi="Arial Nova"/>
                <w:b/>
                <w:bCs/>
                <w:sz w:val="21"/>
                <w:szCs w:val="21"/>
              </w:rPr>
            </w:pPr>
            <w:r w:rsidRPr="1F38D724">
              <w:rPr>
                <w:rFonts w:ascii="Arial Nova" w:hAnsi="Arial Nova"/>
                <w:b/>
                <w:bCs/>
                <w:sz w:val="21"/>
                <w:szCs w:val="21"/>
              </w:rPr>
              <w:t>2021</w:t>
            </w:r>
          </w:p>
          <w:p w14:paraId="6977D118" w14:textId="7D857336" w:rsidR="50D83563" w:rsidRPr="003F714B" w:rsidRDefault="50D83563" w:rsidP="003F714B">
            <w:pPr>
              <w:tabs>
                <w:tab w:val="left" w:pos="4005"/>
              </w:tabs>
              <w:jc w:val="center"/>
              <w:rPr>
                <w:rFonts w:ascii="Arial Nova" w:hAnsi="Arial Nova"/>
                <w:sz w:val="21"/>
                <w:szCs w:val="21"/>
              </w:rPr>
            </w:pPr>
          </w:p>
          <w:p w14:paraId="3CBBEA7E" w14:textId="03A1DE86" w:rsidR="50D83563" w:rsidRPr="003F714B" w:rsidRDefault="50D83563" w:rsidP="003F714B">
            <w:pPr>
              <w:tabs>
                <w:tab w:val="left" w:pos="4005"/>
              </w:tabs>
              <w:jc w:val="center"/>
              <w:rPr>
                <w:rFonts w:ascii="Arial Nova" w:hAnsi="Arial Nova"/>
                <w:sz w:val="21"/>
                <w:szCs w:val="21"/>
              </w:rPr>
            </w:pPr>
          </w:p>
        </w:tc>
        <w:tc>
          <w:tcPr>
            <w:tcW w:w="1842" w:type="dxa"/>
            <w:shd w:val="clear" w:color="auto" w:fill="D9E2F3" w:themeFill="accent1" w:themeFillTint="33"/>
          </w:tcPr>
          <w:p w14:paraId="4963AF49" w14:textId="78B7BCB8" w:rsidR="004A7521" w:rsidRPr="001F64E1" w:rsidRDefault="50D83563" w:rsidP="003F714B">
            <w:pPr>
              <w:tabs>
                <w:tab w:val="left" w:pos="4005"/>
              </w:tabs>
              <w:jc w:val="center"/>
              <w:rPr>
                <w:rFonts w:ascii="Arial Nova" w:hAnsi="Arial Nova"/>
                <w:b/>
                <w:bCs/>
                <w:sz w:val="21"/>
                <w:szCs w:val="21"/>
              </w:rPr>
            </w:pPr>
            <w:r w:rsidRPr="1F38D724">
              <w:rPr>
                <w:rFonts w:ascii="Arial Nova" w:hAnsi="Arial Nova"/>
                <w:b/>
                <w:bCs/>
                <w:sz w:val="21"/>
                <w:szCs w:val="21"/>
              </w:rPr>
              <w:t>2022</w:t>
            </w:r>
          </w:p>
          <w:p w14:paraId="4C6E511B" w14:textId="73E2708D" w:rsidR="50D83563" w:rsidRPr="003F714B" w:rsidRDefault="50D83563" w:rsidP="003F714B">
            <w:pPr>
              <w:tabs>
                <w:tab w:val="left" w:pos="4005"/>
              </w:tabs>
              <w:jc w:val="center"/>
              <w:rPr>
                <w:rFonts w:ascii="Arial Nova" w:hAnsi="Arial Nova"/>
                <w:sz w:val="21"/>
                <w:szCs w:val="21"/>
              </w:rPr>
            </w:pPr>
          </w:p>
          <w:p w14:paraId="28AFC4D7" w14:textId="5104C210" w:rsidR="50D83563" w:rsidRPr="003F714B" w:rsidRDefault="50D83563" w:rsidP="003F714B">
            <w:pPr>
              <w:tabs>
                <w:tab w:val="left" w:pos="4005"/>
              </w:tabs>
              <w:jc w:val="center"/>
              <w:rPr>
                <w:rFonts w:ascii="Arial Nova" w:hAnsi="Arial Nova"/>
                <w:sz w:val="21"/>
                <w:szCs w:val="21"/>
              </w:rPr>
            </w:pPr>
          </w:p>
        </w:tc>
      </w:tr>
      <w:tr w:rsidR="00264211" w14:paraId="0FDC7EB3" w14:textId="5F98E3A7" w:rsidTr="6C42D267">
        <w:tc>
          <w:tcPr>
            <w:tcW w:w="1253" w:type="dxa"/>
          </w:tcPr>
          <w:p w14:paraId="5639F528" w14:textId="51E4152F" w:rsidR="004A7521" w:rsidRPr="003F714B" w:rsidRDefault="004A7521" w:rsidP="004A7521">
            <w:pPr>
              <w:tabs>
                <w:tab w:val="left" w:pos="4005"/>
              </w:tabs>
              <w:rPr>
                <w:rFonts w:ascii="Arial Nova" w:hAnsi="Arial Nova"/>
                <w:i/>
                <w:iCs/>
                <w:sz w:val="21"/>
                <w:szCs w:val="21"/>
              </w:rPr>
            </w:pPr>
            <w:r w:rsidRPr="003F714B">
              <w:rPr>
                <w:rFonts w:ascii="Arial Nova" w:hAnsi="Arial Nova"/>
                <w:i/>
                <w:iCs/>
                <w:sz w:val="21"/>
                <w:szCs w:val="21"/>
              </w:rPr>
              <w:t>Digital platforms</w:t>
            </w:r>
          </w:p>
        </w:tc>
        <w:tc>
          <w:tcPr>
            <w:tcW w:w="2117" w:type="dxa"/>
          </w:tcPr>
          <w:p w14:paraId="41748E80" w14:textId="77777777" w:rsidR="004A7521" w:rsidRDefault="004A7521" w:rsidP="004A7521">
            <w:pPr>
              <w:pStyle w:val="ListParagraph"/>
              <w:numPr>
                <w:ilvl w:val="0"/>
                <w:numId w:val="5"/>
              </w:numPr>
              <w:tabs>
                <w:tab w:val="left" w:pos="4005"/>
              </w:tabs>
              <w:ind w:left="176" w:hanging="176"/>
              <w:rPr>
                <w:rFonts w:ascii="Arial Nova" w:hAnsi="Arial Nova"/>
                <w:sz w:val="21"/>
                <w:szCs w:val="21"/>
              </w:rPr>
            </w:pPr>
            <w:r w:rsidRPr="003F714B">
              <w:rPr>
                <w:rFonts w:ascii="Arial Nova" w:hAnsi="Arial Nova"/>
                <w:sz w:val="21"/>
                <w:szCs w:val="21"/>
              </w:rPr>
              <w:t xml:space="preserve">Scale </w:t>
            </w:r>
            <w:r>
              <w:rPr>
                <w:rFonts w:ascii="Arial Nova" w:hAnsi="Arial Nova"/>
                <w:sz w:val="21"/>
                <w:szCs w:val="21"/>
              </w:rPr>
              <w:t>platform in</w:t>
            </w:r>
            <w:r w:rsidRPr="003F714B">
              <w:rPr>
                <w:rFonts w:ascii="Arial Nova" w:hAnsi="Arial Nova"/>
                <w:sz w:val="21"/>
                <w:szCs w:val="21"/>
              </w:rPr>
              <w:t xml:space="preserve"> LAC </w:t>
            </w:r>
            <w:r>
              <w:rPr>
                <w:rFonts w:ascii="Arial Nova" w:hAnsi="Arial Nova"/>
                <w:sz w:val="21"/>
                <w:szCs w:val="21"/>
              </w:rPr>
              <w:t>region (ecommerce)</w:t>
            </w:r>
          </w:p>
          <w:p w14:paraId="087EF58C" w14:textId="2F8B96D9" w:rsidR="004A7521" w:rsidRPr="003F714B" w:rsidRDefault="040E05B9" w:rsidP="003F714B">
            <w:pPr>
              <w:pStyle w:val="ListParagraph"/>
              <w:numPr>
                <w:ilvl w:val="0"/>
                <w:numId w:val="5"/>
              </w:numPr>
              <w:tabs>
                <w:tab w:val="left" w:pos="4005"/>
              </w:tabs>
              <w:ind w:left="176" w:hanging="176"/>
              <w:rPr>
                <w:rFonts w:ascii="Arial Nova" w:hAnsi="Arial Nova"/>
                <w:sz w:val="21"/>
                <w:szCs w:val="21"/>
              </w:rPr>
            </w:pPr>
            <w:r w:rsidRPr="6C42D267">
              <w:rPr>
                <w:rFonts w:ascii="Arial Nova" w:hAnsi="Arial Nova"/>
                <w:sz w:val="21"/>
                <w:szCs w:val="21"/>
              </w:rPr>
              <w:t>Scale platform in Middle East (skills/digital work)</w:t>
            </w:r>
          </w:p>
        </w:tc>
        <w:tc>
          <w:tcPr>
            <w:tcW w:w="2069" w:type="dxa"/>
          </w:tcPr>
          <w:p w14:paraId="099EB290" w14:textId="42BC8FA2" w:rsidR="004A7521" w:rsidRPr="003F714B" w:rsidRDefault="004A7521" w:rsidP="003F714B">
            <w:pPr>
              <w:pStyle w:val="ListParagraph"/>
              <w:numPr>
                <w:ilvl w:val="0"/>
                <w:numId w:val="6"/>
              </w:numPr>
              <w:tabs>
                <w:tab w:val="left" w:pos="4005"/>
              </w:tabs>
              <w:ind w:left="133" w:hanging="133"/>
              <w:rPr>
                <w:rFonts w:ascii="Arial Nova" w:hAnsi="Arial Nova"/>
                <w:sz w:val="21"/>
                <w:szCs w:val="21"/>
              </w:rPr>
            </w:pPr>
            <w:r w:rsidRPr="003F714B">
              <w:rPr>
                <w:rFonts w:ascii="Arial Nova" w:hAnsi="Arial Nova"/>
                <w:sz w:val="21"/>
                <w:szCs w:val="21"/>
              </w:rPr>
              <w:t>Adapt and scale platform(s) in Africa region</w:t>
            </w:r>
          </w:p>
        </w:tc>
        <w:tc>
          <w:tcPr>
            <w:tcW w:w="2069" w:type="dxa"/>
          </w:tcPr>
          <w:p w14:paraId="2834E25B" w14:textId="3E95CEEE" w:rsidR="004A7521" w:rsidRPr="003F714B" w:rsidRDefault="004A7521" w:rsidP="003F714B">
            <w:pPr>
              <w:tabs>
                <w:tab w:val="left" w:pos="4005"/>
              </w:tabs>
              <w:jc w:val="right"/>
              <w:rPr>
                <w:rFonts w:ascii="Arial Nova" w:hAnsi="Arial Nova"/>
                <w:sz w:val="21"/>
                <w:szCs w:val="21"/>
              </w:rPr>
            </w:pPr>
          </w:p>
          <w:p w14:paraId="03297DD8" w14:textId="1430689D" w:rsidR="16E430F0" w:rsidRDefault="16E430F0" w:rsidP="003F714B">
            <w:pPr>
              <w:tabs>
                <w:tab w:val="left" w:pos="4005"/>
              </w:tabs>
              <w:jc w:val="right"/>
              <w:rPr>
                <w:rFonts w:ascii="Arial Nova" w:hAnsi="Arial Nova"/>
                <w:sz w:val="21"/>
                <w:szCs w:val="21"/>
              </w:rPr>
            </w:pPr>
            <w:r w:rsidRPr="1F38D724">
              <w:rPr>
                <w:rFonts w:ascii="Arial Nova" w:hAnsi="Arial Nova"/>
                <w:sz w:val="21"/>
                <w:szCs w:val="21"/>
              </w:rPr>
              <w:t>1</w:t>
            </w:r>
            <w:r w:rsidR="48965396" w:rsidRPr="1F38D724">
              <w:rPr>
                <w:rFonts w:ascii="Arial Nova" w:hAnsi="Arial Nova"/>
                <w:sz w:val="21"/>
                <w:szCs w:val="21"/>
              </w:rPr>
              <w:t>9</w:t>
            </w:r>
            <w:r w:rsidRPr="1F38D724">
              <w:rPr>
                <w:rFonts w:ascii="Arial Nova" w:hAnsi="Arial Nova"/>
                <w:sz w:val="21"/>
                <w:szCs w:val="21"/>
              </w:rPr>
              <w:t>0,000</w:t>
            </w:r>
          </w:p>
        </w:tc>
        <w:tc>
          <w:tcPr>
            <w:tcW w:w="1842" w:type="dxa"/>
          </w:tcPr>
          <w:p w14:paraId="076267EC" w14:textId="202A14F2" w:rsidR="004A7521" w:rsidRPr="003B3497" w:rsidRDefault="004A7521" w:rsidP="003F714B">
            <w:pPr>
              <w:tabs>
                <w:tab w:val="left" w:pos="4005"/>
              </w:tabs>
              <w:jc w:val="right"/>
              <w:rPr>
                <w:rFonts w:ascii="Arial Nova" w:hAnsi="Arial Nova"/>
                <w:sz w:val="21"/>
                <w:szCs w:val="21"/>
              </w:rPr>
            </w:pPr>
          </w:p>
          <w:p w14:paraId="65396B93" w14:textId="09724D74" w:rsidR="0F7D1A95" w:rsidRDefault="0F7D1A95" w:rsidP="003F714B">
            <w:pPr>
              <w:tabs>
                <w:tab w:val="left" w:pos="4005"/>
              </w:tabs>
              <w:jc w:val="right"/>
              <w:rPr>
                <w:rFonts w:ascii="Arial Nova" w:hAnsi="Arial Nova"/>
                <w:sz w:val="21"/>
                <w:szCs w:val="21"/>
              </w:rPr>
            </w:pPr>
            <w:r w:rsidRPr="1F38D724">
              <w:rPr>
                <w:rFonts w:ascii="Arial Nova" w:hAnsi="Arial Nova"/>
                <w:sz w:val="21"/>
                <w:szCs w:val="21"/>
              </w:rPr>
              <w:t>16</w:t>
            </w:r>
            <w:r w:rsidR="3807DF5A" w:rsidRPr="1F38D724">
              <w:rPr>
                <w:rFonts w:ascii="Arial Nova" w:hAnsi="Arial Nova"/>
                <w:sz w:val="21"/>
                <w:szCs w:val="21"/>
              </w:rPr>
              <w:t>0,000</w:t>
            </w:r>
          </w:p>
        </w:tc>
      </w:tr>
      <w:tr w:rsidR="00264211" w14:paraId="2FDD9D96" w14:textId="30362B45" w:rsidTr="6C42D267">
        <w:tc>
          <w:tcPr>
            <w:tcW w:w="1253" w:type="dxa"/>
          </w:tcPr>
          <w:p w14:paraId="166E8554" w14:textId="0812E5E6" w:rsidR="004A7521" w:rsidRPr="003F714B" w:rsidRDefault="004A7521" w:rsidP="004A7521">
            <w:pPr>
              <w:tabs>
                <w:tab w:val="left" w:pos="4005"/>
              </w:tabs>
              <w:rPr>
                <w:rFonts w:ascii="Arial Nova" w:hAnsi="Arial Nova"/>
                <w:i/>
                <w:iCs/>
                <w:sz w:val="21"/>
                <w:szCs w:val="21"/>
              </w:rPr>
            </w:pPr>
            <w:proofErr w:type="spellStart"/>
            <w:r w:rsidRPr="003F714B">
              <w:rPr>
                <w:rFonts w:ascii="Arial Nova" w:hAnsi="Arial Nova"/>
                <w:i/>
                <w:iCs/>
                <w:sz w:val="21"/>
                <w:szCs w:val="21"/>
              </w:rPr>
              <w:t>AccLabs</w:t>
            </w:r>
            <w:proofErr w:type="spellEnd"/>
          </w:p>
        </w:tc>
        <w:tc>
          <w:tcPr>
            <w:tcW w:w="2117" w:type="dxa"/>
          </w:tcPr>
          <w:p w14:paraId="28FDB6B7" w14:textId="53F329AB" w:rsidR="004A7521" w:rsidRPr="00187BFA" w:rsidRDefault="004A7521" w:rsidP="004A7521">
            <w:pPr>
              <w:pStyle w:val="ListParagraph"/>
              <w:numPr>
                <w:ilvl w:val="0"/>
                <w:numId w:val="5"/>
              </w:numPr>
              <w:tabs>
                <w:tab w:val="left" w:pos="4005"/>
              </w:tabs>
              <w:ind w:left="176" w:hanging="176"/>
              <w:rPr>
                <w:rFonts w:ascii="Arial Nova" w:hAnsi="Arial Nova"/>
                <w:sz w:val="21"/>
                <w:szCs w:val="21"/>
              </w:rPr>
            </w:pPr>
            <w:r>
              <w:rPr>
                <w:rFonts w:ascii="Arial Nova" w:hAnsi="Arial Nova"/>
                <w:sz w:val="21"/>
                <w:szCs w:val="21"/>
              </w:rPr>
              <w:t xml:space="preserve">Vet and scale solutions in 3 countries (e.g., Iraq, Sudan, Somalia) </w:t>
            </w:r>
          </w:p>
        </w:tc>
        <w:tc>
          <w:tcPr>
            <w:tcW w:w="2069" w:type="dxa"/>
          </w:tcPr>
          <w:p w14:paraId="28576419" w14:textId="3370C75A" w:rsidR="004A7521" w:rsidRPr="003F714B" w:rsidRDefault="00732A1B" w:rsidP="003F714B">
            <w:pPr>
              <w:pStyle w:val="ListParagraph"/>
              <w:numPr>
                <w:ilvl w:val="0"/>
                <w:numId w:val="6"/>
              </w:numPr>
              <w:tabs>
                <w:tab w:val="left" w:pos="4005"/>
              </w:tabs>
              <w:ind w:left="133" w:hanging="133"/>
              <w:rPr>
                <w:rFonts w:ascii="Arial Nova" w:hAnsi="Arial Nova"/>
                <w:sz w:val="21"/>
                <w:szCs w:val="21"/>
              </w:rPr>
            </w:pPr>
            <w:r>
              <w:rPr>
                <w:rFonts w:ascii="Arial Nova" w:hAnsi="Arial Nova"/>
                <w:sz w:val="21"/>
                <w:szCs w:val="21"/>
              </w:rPr>
              <w:t xml:space="preserve">Vet and scale solutions in </w:t>
            </w:r>
            <w:r w:rsidR="00BB24DC">
              <w:rPr>
                <w:rFonts w:ascii="Arial Nova" w:hAnsi="Arial Nova"/>
                <w:sz w:val="21"/>
                <w:szCs w:val="21"/>
              </w:rPr>
              <w:t>3</w:t>
            </w:r>
            <w:r>
              <w:rPr>
                <w:rFonts w:ascii="Arial Nova" w:hAnsi="Arial Nova"/>
                <w:sz w:val="21"/>
                <w:szCs w:val="21"/>
              </w:rPr>
              <w:t xml:space="preserve"> additional countries</w:t>
            </w:r>
          </w:p>
        </w:tc>
        <w:tc>
          <w:tcPr>
            <w:tcW w:w="2069" w:type="dxa"/>
          </w:tcPr>
          <w:p w14:paraId="3BA7CFD9" w14:textId="0111FDD6" w:rsidR="004A7521" w:rsidRPr="003B3497" w:rsidRDefault="004A7521" w:rsidP="003F714B">
            <w:pPr>
              <w:tabs>
                <w:tab w:val="left" w:pos="4005"/>
              </w:tabs>
              <w:jc w:val="right"/>
              <w:rPr>
                <w:rFonts w:ascii="Arial Nova" w:hAnsi="Arial Nova"/>
                <w:sz w:val="21"/>
                <w:szCs w:val="21"/>
              </w:rPr>
            </w:pPr>
          </w:p>
          <w:p w14:paraId="429FBF40" w14:textId="2A43B20A" w:rsidR="16E430F0" w:rsidRDefault="1307D0A4" w:rsidP="003F714B">
            <w:pPr>
              <w:tabs>
                <w:tab w:val="left" w:pos="4005"/>
              </w:tabs>
              <w:jc w:val="right"/>
              <w:rPr>
                <w:rFonts w:ascii="Arial Nova" w:hAnsi="Arial Nova"/>
                <w:sz w:val="21"/>
                <w:szCs w:val="21"/>
              </w:rPr>
            </w:pPr>
            <w:r w:rsidRPr="1F38D724">
              <w:rPr>
                <w:rFonts w:ascii="Arial Nova" w:hAnsi="Arial Nova"/>
                <w:sz w:val="21"/>
                <w:szCs w:val="21"/>
              </w:rPr>
              <w:t>12</w:t>
            </w:r>
            <w:r w:rsidR="16E430F0" w:rsidRPr="1F38D724">
              <w:rPr>
                <w:rFonts w:ascii="Arial Nova" w:hAnsi="Arial Nova"/>
                <w:sz w:val="21"/>
                <w:szCs w:val="21"/>
              </w:rPr>
              <w:t>0,000</w:t>
            </w:r>
          </w:p>
        </w:tc>
        <w:tc>
          <w:tcPr>
            <w:tcW w:w="1842" w:type="dxa"/>
          </w:tcPr>
          <w:p w14:paraId="2926B981" w14:textId="0212056D" w:rsidR="004A7521" w:rsidRPr="003B3497" w:rsidRDefault="004A7521" w:rsidP="003F714B">
            <w:pPr>
              <w:tabs>
                <w:tab w:val="left" w:pos="4005"/>
              </w:tabs>
              <w:jc w:val="right"/>
              <w:rPr>
                <w:rFonts w:ascii="Arial Nova" w:hAnsi="Arial Nova"/>
                <w:sz w:val="21"/>
                <w:szCs w:val="21"/>
              </w:rPr>
            </w:pPr>
          </w:p>
          <w:p w14:paraId="4DA74F9F" w14:textId="0866D2C6" w:rsidR="003247CA" w:rsidRDefault="003247CA" w:rsidP="003F714B">
            <w:pPr>
              <w:tabs>
                <w:tab w:val="left" w:pos="4005"/>
              </w:tabs>
              <w:jc w:val="right"/>
              <w:rPr>
                <w:rFonts w:ascii="Arial Nova" w:hAnsi="Arial Nova"/>
                <w:sz w:val="21"/>
                <w:szCs w:val="21"/>
              </w:rPr>
            </w:pPr>
            <w:r w:rsidRPr="1F38D724">
              <w:rPr>
                <w:rFonts w:ascii="Arial Nova" w:hAnsi="Arial Nova"/>
                <w:sz w:val="21"/>
                <w:szCs w:val="21"/>
              </w:rPr>
              <w:t>16</w:t>
            </w:r>
            <w:r w:rsidR="1BE9F2D9" w:rsidRPr="1F38D724">
              <w:rPr>
                <w:rFonts w:ascii="Arial Nova" w:hAnsi="Arial Nova"/>
                <w:sz w:val="21"/>
                <w:szCs w:val="21"/>
              </w:rPr>
              <w:t>0,000</w:t>
            </w:r>
          </w:p>
        </w:tc>
      </w:tr>
      <w:tr w:rsidR="00264211" w14:paraId="392895B1" w14:textId="49CED7C6" w:rsidTr="6C42D267">
        <w:tc>
          <w:tcPr>
            <w:tcW w:w="1253" w:type="dxa"/>
          </w:tcPr>
          <w:p w14:paraId="5E65E452" w14:textId="2C1CC7FE" w:rsidR="004A7521" w:rsidRPr="003F714B" w:rsidRDefault="004A7521" w:rsidP="004A7521">
            <w:pPr>
              <w:tabs>
                <w:tab w:val="left" w:pos="4005"/>
              </w:tabs>
              <w:rPr>
                <w:rFonts w:ascii="Arial Nova" w:hAnsi="Arial Nova"/>
                <w:i/>
                <w:iCs/>
                <w:sz w:val="21"/>
                <w:szCs w:val="21"/>
              </w:rPr>
            </w:pPr>
            <w:r w:rsidRPr="003F714B">
              <w:rPr>
                <w:rFonts w:ascii="Arial Nova" w:hAnsi="Arial Nova"/>
                <w:i/>
                <w:iCs/>
                <w:sz w:val="21"/>
                <w:szCs w:val="21"/>
              </w:rPr>
              <w:t>Global consortium</w:t>
            </w:r>
          </w:p>
        </w:tc>
        <w:tc>
          <w:tcPr>
            <w:tcW w:w="2117" w:type="dxa"/>
          </w:tcPr>
          <w:p w14:paraId="05F4F622" w14:textId="2EE1B9A0" w:rsidR="004A7521" w:rsidRPr="00187BFA" w:rsidRDefault="004A7521" w:rsidP="004A7521">
            <w:pPr>
              <w:pStyle w:val="ListParagraph"/>
              <w:numPr>
                <w:ilvl w:val="0"/>
                <w:numId w:val="5"/>
              </w:numPr>
              <w:tabs>
                <w:tab w:val="left" w:pos="4005"/>
              </w:tabs>
              <w:ind w:left="176" w:hanging="176"/>
              <w:rPr>
                <w:rFonts w:ascii="Arial Nova" w:hAnsi="Arial Nova"/>
                <w:sz w:val="21"/>
                <w:szCs w:val="21"/>
              </w:rPr>
            </w:pPr>
            <w:r>
              <w:rPr>
                <w:rFonts w:ascii="Arial Nova" w:hAnsi="Arial Nova"/>
                <w:sz w:val="21"/>
                <w:szCs w:val="21"/>
              </w:rPr>
              <w:t>Onboard anchor partners and launch consortium</w:t>
            </w:r>
          </w:p>
        </w:tc>
        <w:tc>
          <w:tcPr>
            <w:tcW w:w="2069" w:type="dxa"/>
          </w:tcPr>
          <w:p w14:paraId="21932FC0" w14:textId="7534ADE9" w:rsidR="004A7521" w:rsidRPr="003F714B" w:rsidRDefault="004A7521" w:rsidP="003F714B">
            <w:pPr>
              <w:pStyle w:val="ListParagraph"/>
              <w:numPr>
                <w:ilvl w:val="0"/>
                <w:numId w:val="6"/>
              </w:numPr>
              <w:tabs>
                <w:tab w:val="left" w:pos="4005"/>
              </w:tabs>
              <w:ind w:left="133" w:hanging="133"/>
              <w:rPr>
                <w:rFonts w:ascii="Arial Nova" w:hAnsi="Arial Nova"/>
                <w:sz w:val="21"/>
                <w:szCs w:val="21"/>
              </w:rPr>
            </w:pPr>
            <w:r>
              <w:rPr>
                <w:rFonts w:ascii="Arial Nova" w:hAnsi="Arial Nova"/>
                <w:sz w:val="21"/>
                <w:szCs w:val="21"/>
              </w:rPr>
              <w:t>Pilot new solutions in priority countries</w:t>
            </w:r>
          </w:p>
        </w:tc>
        <w:tc>
          <w:tcPr>
            <w:tcW w:w="2069" w:type="dxa"/>
          </w:tcPr>
          <w:p w14:paraId="269B9179" w14:textId="6BB0992F" w:rsidR="004A7521" w:rsidRPr="003B3497" w:rsidRDefault="004A7521" w:rsidP="003F714B">
            <w:pPr>
              <w:tabs>
                <w:tab w:val="left" w:pos="4005"/>
              </w:tabs>
              <w:jc w:val="right"/>
              <w:rPr>
                <w:rFonts w:ascii="Arial Nova" w:hAnsi="Arial Nova"/>
                <w:sz w:val="21"/>
                <w:szCs w:val="21"/>
              </w:rPr>
            </w:pPr>
          </w:p>
          <w:p w14:paraId="06EC7017" w14:textId="7E18E698" w:rsidR="5196257E" w:rsidRDefault="5196257E" w:rsidP="003F714B">
            <w:pPr>
              <w:tabs>
                <w:tab w:val="left" w:pos="4005"/>
              </w:tabs>
              <w:jc w:val="right"/>
              <w:rPr>
                <w:rFonts w:ascii="Arial Nova" w:hAnsi="Arial Nova"/>
                <w:sz w:val="21"/>
                <w:szCs w:val="21"/>
              </w:rPr>
            </w:pPr>
            <w:r w:rsidRPr="1F38D724">
              <w:rPr>
                <w:rFonts w:ascii="Arial Nova" w:hAnsi="Arial Nova"/>
                <w:sz w:val="21"/>
                <w:szCs w:val="21"/>
              </w:rPr>
              <w:t>45</w:t>
            </w:r>
            <w:r w:rsidR="3807DF5A" w:rsidRPr="1F38D724">
              <w:rPr>
                <w:rFonts w:ascii="Arial Nova" w:hAnsi="Arial Nova"/>
                <w:sz w:val="21"/>
                <w:szCs w:val="21"/>
              </w:rPr>
              <w:t>,000</w:t>
            </w:r>
          </w:p>
        </w:tc>
        <w:tc>
          <w:tcPr>
            <w:tcW w:w="1842" w:type="dxa"/>
          </w:tcPr>
          <w:p w14:paraId="1F38A9C3" w14:textId="1C5361DD" w:rsidR="004A7521" w:rsidRPr="003B3497" w:rsidRDefault="004A7521" w:rsidP="003F714B">
            <w:pPr>
              <w:tabs>
                <w:tab w:val="left" w:pos="4005"/>
              </w:tabs>
              <w:jc w:val="right"/>
              <w:rPr>
                <w:rFonts w:ascii="Arial Nova" w:hAnsi="Arial Nova"/>
                <w:sz w:val="21"/>
                <w:szCs w:val="21"/>
              </w:rPr>
            </w:pPr>
          </w:p>
          <w:p w14:paraId="5BD567B8" w14:textId="45DE0C83" w:rsidR="211F0739" w:rsidRDefault="211F0739" w:rsidP="003F714B">
            <w:pPr>
              <w:tabs>
                <w:tab w:val="left" w:pos="4005"/>
              </w:tabs>
              <w:jc w:val="right"/>
              <w:rPr>
                <w:rFonts w:ascii="Arial Nova" w:hAnsi="Arial Nova"/>
                <w:sz w:val="21"/>
                <w:szCs w:val="21"/>
              </w:rPr>
            </w:pPr>
            <w:r w:rsidRPr="1F38D724">
              <w:rPr>
                <w:rFonts w:ascii="Arial Nova" w:hAnsi="Arial Nova"/>
                <w:sz w:val="21"/>
                <w:szCs w:val="21"/>
              </w:rPr>
              <w:t>4</w:t>
            </w:r>
            <w:r w:rsidR="1BE9F2D9" w:rsidRPr="1F38D724">
              <w:rPr>
                <w:rFonts w:ascii="Arial Nova" w:hAnsi="Arial Nova"/>
                <w:sz w:val="21"/>
                <w:szCs w:val="21"/>
              </w:rPr>
              <w:t>0,000</w:t>
            </w:r>
          </w:p>
        </w:tc>
      </w:tr>
      <w:tr w:rsidR="00264211" w14:paraId="0CC164BA" w14:textId="74C3C6CE" w:rsidTr="6C42D267">
        <w:tc>
          <w:tcPr>
            <w:tcW w:w="1253" w:type="dxa"/>
          </w:tcPr>
          <w:p w14:paraId="65036CC2" w14:textId="54CA25A3" w:rsidR="004A7521" w:rsidRPr="003F714B" w:rsidRDefault="004A7521" w:rsidP="004A7521">
            <w:pPr>
              <w:tabs>
                <w:tab w:val="left" w:pos="4005"/>
              </w:tabs>
              <w:rPr>
                <w:rFonts w:ascii="Arial Nova" w:hAnsi="Arial Nova"/>
                <w:i/>
                <w:iCs/>
                <w:sz w:val="21"/>
                <w:szCs w:val="21"/>
              </w:rPr>
            </w:pPr>
            <w:r w:rsidRPr="003F714B">
              <w:rPr>
                <w:rFonts w:ascii="Arial Nova" w:hAnsi="Arial Nova"/>
                <w:i/>
                <w:iCs/>
                <w:sz w:val="21"/>
                <w:szCs w:val="21"/>
              </w:rPr>
              <w:t>Learning</w:t>
            </w:r>
          </w:p>
        </w:tc>
        <w:tc>
          <w:tcPr>
            <w:tcW w:w="2117" w:type="dxa"/>
          </w:tcPr>
          <w:p w14:paraId="4F7036ED" w14:textId="3DC0E601" w:rsidR="004A7521" w:rsidRPr="00187BFA" w:rsidRDefault="004A7521" w:rsidP="004A7521">
            <w:pPr>
              <w:pStyle w:val="ListParagraph"/>
              <w:numPr>
                <w:ilvl w:val="0"/>
                <w:numId w:val="5"/>
              </w:numPr>
              <w:tabs>
                <w:tab w:val="left" w:pos="4005"/>
              </w:tabs>
              <w:ind w:left="176" w:hanging="176"/>
              <w:rPr>
                <w:rFonts w:ascii="Arial Nova" w:hAnsi="Arial Nova"/>
                <w:sz w:val="21"/>
                <w:szCs w:val="21"/>
              </w:rPr>
            </w:pPr>
            <w:r>
              <w:rPr>
                <w:rFonts w:ascii="Arial Nova" w:hAnsi="Arial Nova"/>
                <w:sz w:val="21"/>
                <w:szCs w:val="21"/>
              </w:rPr>
              <w:t xml:space="preserve">Case studies &amp; lessons learned publication (interactive) </w:t>
            </w:r>
          </w:p>
        </w:tc>
        <w:tc>
          <w:tcPr>
            <w:tcW w:w="2069" w:type="dxa"/>
          </w:tcPr>
          <w:p w14:paraId="1EF803E2" w14:textId="16974CC2" w:rsidR="004A7521" w:rsidRPr="003F714B" w:rsidRDefault="004E1282" w:rsidP="003F714B">
            <w:pPr>
              <w:pStyle w:val="ListParagraph"/>
              <w:numPr>
                <w:ilvl w:val="0"/>
                <w:numId w:val="6"/>
              </w:numPr>
              <w:tabs>
                <w:tab w:val="left" w:pos="4005"/>
              </w:tabs>
              <w:ind w:left="133" w:hanging="133"/>
              <w:rPr>
                <w:rFonts w:ascii="Arial Nova" w:hAnsi="Arial Nova"/>
                <w:sz w:val="21"/>
                <w:szCs w:val="21"/>
              </w:rPr>
            </w:pPr>
            <w:r>
              <w:rPr>
                <w:rFonts w:ascii="Arial Nova" w:hAnsi="Arial Nova"/>
                <w:sz w:val="21"/>
                <w:szCs w:val="21"/>
              </w:rPr>
              <w:t xml:space="preserve">Guidance </w:t>
            </w:r>
            <w:r w:rsidR="006A0B3B">
              <w:rPr>
                <w:rFonts w:ascii="Arial Nova" w:hAnsi="Arial Nova"/>
                <w:sz w:val="21"/>
                <w:szCs w:val="21"/>
              </w:rPr>
              <w:t xml:space="preserve">on </w:t>
            </w:r>
            <w:r>
              <w:rPr>
                <w:rFonts w:ascii="Arial Nova" w:hAnsi="Arial Nova"/>
                <w:sz w:val="21"/>
                <w:szCs w:val="21"/>
              </w:rPr>
              <w:t xml:space="preserve">good practices for </w:t>
            </w:r>
            <w:r w:rsidR="006A0B3B">
              <w:rPr>
                <w:rFonts w:ascii="Arial Nova" w:hAnsi="Arial Nova"/>
                <w:sz w:val="21"/>
                <w:szCs w:val="21"/>
              </w:rPr>
              <w:t>scaling digitally enabled livelihood solutions for</w:t>
            </w:r>
            <w:r>
              <w:rPr>
                <w:rFonts w:ascii="Arial Nova" w:hAnsi="Arial Nova"/>
                <w:sz w:val="21"/>
                <w:szCs w:val="21"/>
              </w:rPr>
              <w:t xml:space="preserve"> forcibly</w:t>
            </w:r>
            <w:r w:rsidR="006A0B3B">
              <w:rPr>
                <w:rFonts w:ascii="Arial Nova" w:hAnsi="Arial Nova"/>
                <w:sz w:val="21"/>
                <w:szCs w:val="21"/>
              </w:rPr>
              <w:t xml:space="preserve"> displaced  </w:t>
            </w:r>
          </w:p>
        </w:tc>
        <w:tc>
          <w:tcPr>
            <w:tcW w:w="2069" w:type="dxa"/>
          </w:tcPr>
          <w:p w14:paraId="2BB9AA27" w14:textId="7292E464" w:rsidR="004A7521" w:rsidRPr="003B3497" w:rsidRDefault="004A7521" w:rsidP="003F714B">
            <w:pPr>
              <w:tabs>
                <w:tab w:val="left" w:pos="4005"/>
              </w:tabs>
              <w:jc w:val="right"/>
              <w:rPr>
                <w:rFonts w:ascii="Arial Nova" w:hAnsi="Arial Nova"/>
                <w:sz w:val="21"/>
                <w:szCs w:val="21"/>
              </w:rPr>
            </w:pPr>
          </w:p>
          <w:p w14:paraId="02BBD55E" w14:textId="1AD37767" w:rsidR="43158721" w:rsidRDefault="0101773B" w:rsidP="003F714B">
            <w:pPr>
              <w:tabs>
                <w:tab w:val="left" w:pos="4005"/>
              </w:tabs>
              <w:jc w:val="right"/>
              <w:rPr>
                <w:rFonts w:ascii="Arial Nova" w:hAnsi="Arial Nova"/>
                <w:sz w:val="21"/>
                <w:szCs w:val="21"/>
              </w:rPr>
            </w:pPr>
            <w:r w:rsidRPr="1F38D724">
              <w:rPr>
                <w:rFonts w:ascii="Arial Nova" w:hAnsi="Arial Nova"/>
                <w:sz w:val="21"/>
                <w:szCs w:val="21"/>
              </w:rPr>
              <w:t>45</w:t>
            </w:r>
            <w:r w:rsidR="3807DF5A" w:rsidRPr="1F38D724">
              <w:rPr>
                <w:rFonts w:ascii="Arial Nova" w:hAnsi="Arial Nova"/>
                <w:sz w:val="21"/>
                <w:szCs w:val="21"/>
              </w:rPr>
              <w:t>,000</w:t>
            </w:r>
          </w:p>
        </w:tc>
        <w:tc>
          <w:tcPr>
            <w:tcW w:w="1842" w:type="dxa"/>
          </w:tcPr>
          <w:p w14:paraId="15AED43C" w14:textId="3D9873B3" w:rsidR="004A7521" w:rsidRPr="003B3497" w:rsidRDefault="004A7521" w:rsidP="003F714B">
            <w:pPr>
              <w:tabs>
                <w:tab w:val="left" w:pos="4005"/>
              </w:tabs>
              <w:jc w:val="right"/>
              <w:rPr>
                <w:rFonts w:ascii="Arial Nova" w:hAnsi="Arial Nova"/>
                <w:sz w:val="21"/>
                <w:szCs w:val="21"/>
              </w:rPr>
            </w:pPr>
          </w:p>
          <w:p w14:paraId="6F10BDF6" w14:textId="1C9B663B" w:rsidR="2F03E5BE" w:rsidRDefault="2F03E5BE" w:rsidP="003F714B">
            <w:pPr>
              <w:tabs>
                <w:tab w:val="left" w:pos="4005"/>
              </w:tabs>
              <w:jc w:val="right"/>
              <w:rPr>
                <w:rFonts w:ascii="Arial Nova" w:hAnsi="Arial Nova"/>
                <w:sz w:val="21"/>
                <w:szCs w:val="21"/>
              </w:rPr>
            </w:pPr>
            <w:r w:rsidRPr="1F38D724">
              <w:rPr>
                <w:rFonts w:ascii="Arial Nova" w:hAnsi="Arial Nova"/>
                <w:sz w:val="21"/>
                <w:szCs w:val="21"/>
              </w:rPr>
              <w:t>4</w:t>
            </w:r>
            <w:r w:rsidR="1BE9F2D9" w:rsidRPr="1F38D724">
              <w:rPr>
                <w:rFonts w:ascii="Arial Nova" w:hAnsi="Arial Nova"/>
                <w:sz w:val="21"/>
                <w:szCs w:val="21"/>
              </w:rPr>
              <w:t>0,000</w:t>
            </w:r>
          </w:p>
        </w:tc>
      </w:tr>
      <w:tr w:rsidR="000670F5" w14:paraId="69E024F6" w14:textId="521D608E" w:rsidTr="009C75A7">
        <w:tc>
          <w:tcPr>
            <w:tcW w:w="1253" w:type="dxa"/>
          </w:tcPr>
          <w:p w14:paraId="447EFB1E" w14:textId="44603F33" w:rsidR="000670F5" w:rsidRPr="003F714B" w:rsidRDefault="000670F5" w:rsidP="004A7521">
            <w:pPr>
              <w:tabs>
                <w:tab w:val="left" w:pos="4005"/>
              </w:tabs>
              <w:rPr>
                <w:rFonts w:ascii="Arial Nova" w:hAnsi="Arial Nova"/>
                <w:sz w:val="21"/>
                <w:szCs w:val="21"/>
              </w:rPr>
            </w:pPr>
            <w:r>
              <w:rPr>
                <w:rFonts w:ascii="Arial Nova" w:hAnsi="Arial Nova"/>
                <w:sz w:val="21"/>
                <w:szCs w:val="21"/>
              </w:rPr>
              <w:t>Total</w:t>
            </w:r>
          </w:p>
        </w:tc>
        <w:tc>
          <w:tcPr>
            <w:tcW w:w="2117" w:type="dxa"/>
          </w:tcPr>
          <w:p w14:paraId="56747408" w14:textId="77777777" w:rsidR="000670F5" w:rsidRPr="003F714B" w:rsidRDefault="000670F5" w:rsidP="004A7521">
            <w:pPr>
              <w:tabs>
                <w:tab w:val="left" w:pos="4005"/>
              </w:tabs>
              <w:rPr>
                <w:rFonts w:ascii="Arial Nova" w:hAnsi="Arial Nova"/>
                <w:sz w:val="21"/>
                <w:szCs w:val="21"/>
              </w:rPr>
            </w:pPr>
          </w:p>
        </w:tc>
        <w:tc>
          <w:tcPr>
            <w:tcW w:w="2069" w:type="dxa"/>
          </w:tcPr>
          <w:p w14:paraId="4C943158" w14:textId="77777777" w:rsidR="000670F5" w:rsidRPr="003F714B" w:rsidRDefault="000670F5" w:rsidP="003F714B">
            <w:pPr>
              <w:tabs>
                <w:tab w:val="left" w:pos="4005"/>
              </w:tabs>
              <w:jc w:val="right"/>
              <w:rPr>
                <w:rFonts w:ascii="Arial Nova" w:hAnsi="Arial Nova"/>
                <w:sz w:val="21"/>
                <w:szCs w:val="21"/>
              </w:rPr>
            </w:pPr>
          </w:p>
        </w:tc>
        <w:tc>
          <w:tcPr>
            <w:tcW w:w="2069" w:type="dxa"/>
          </w:tcPr>
          <w:p w14:paraId="526EB32A" w14:textId="73002413" w:rsidR="000670F5" w:rsidRPr="003B3497" w:rsidRDefault="000670F5" w:rsidP="003F714B">
            <w:pPr>
              <w:tabs>
                <w:tab w:val="left" w:pos="4005"/>
              </w:tabs>
              <w:jc w:val="right"/>
              <w:rPr>
                <w:rFonts w:ascii="Arial Nova" w:hAnsi="Arial Nova"/>
                <w:sz w:val="21"/>
                <w:szCs w:val="21"/>
              </w:rPr>
            </w:pPr>
            <w:r w:rsidRPr="1F38D724">
              <w:rPr>
                <w:rFonts w:ascii="Arial Nova" w:hAnsi="Arial Nova"/>
                <w:sz w:val="21"/>
                <w:szCs w:val="21"/>
              </w:rPr>
              <w:t>400,000</w:t>
            </w:r>
          </w:p>
        </w:tc>
        <w:tc>
          <w:tcPr>
            <w:tcW w:w="1842" w:type="dxa"/>
          </w:tcPr>
          <w:p w14:paraId="51BDF43B" w14:textId="0B431BF0" w:rsidR="000670F5" w:rsidRDefault="000670F5" w:rsidP="003F714B">
            <w:pPr>
              <w:tabs>
                <w:tab w:val="left" w:pos="4005"/>
              </w:tabs>
              <w:jc w:val="right"/>
              <w:rPr>
                <w:rFonts w:ascii="Arial Nova" w:hAnsi="Arial Nova"/>
                <w:sz w:val="21"/>
                <w:szCs w:val="21"/>
              </w:rPr>
            </w:pPr>
            <w:r w:rsidRPr="1F38D724">
              <w:rPr>
                <w:rFonts w:ascii="Arial Nova" w:hAnsi="Arial Nova"/>
                <w:sz w:val="21"/>
                <w:szCs w:val="21"/>
              </w:rPr>
              <w:t>400,000</w:t>
            </w:r>
          </w:p>
        </w:tc>
      </w:tr>
    </w:tbl>
    <w:p w14:paraId="1279DB32" w14:textId="500EE3FA" w:rsidR="00877BB6" w:rsidRPr="005C4459" w:rsidRDefault="0045395D" w:rsidP="003F714B">
      <w:pPr>
        <w:tabs>
          <w:tab w:val="left" w:pos="4005"/>
        </w:tabs>
        <w:rPr>
          <w:rFonts w:ascii="Arial Nova" w:hAnsi="Arial Nova"/>
        </w:rPr>
      </w:pPr>
      <w:r>
        <w:rPr>
          <w:rFonts w:ascii="Arial Nova" w:hAnsi="Arial Nova"/>
        </w:rPr>
        <w:t xml:space="preserve"> </w:t>
      </w:r>
    </w:p>
    <w:sectPr w:rsidR="00877BB6" w:rsidRPr="005C445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0CFF" w14:textId="77777777" w:rsidR="00EB2490" w:rsidRDefault="00EB2490" w:rsidP="00130228">
      <w:pPr>
        <w:spacing w:after="0" w:line="240" w:lineRule="auto"/>
      </w:pPr>
      <w:r>
        <w:separator/>
      </w:r>
    </w:p>
  </w:endnote>
  <w:endnote w:type="continuationSeparator" w:id="0">
    <w:p w14:paraId="35DC0D58" w14:textId="77777777" w:rsidR="00EB2490" w:rsidRDefault="00EB2490" w:rsidP="00130228">
      <w:pPr>
        <w:spacing w:after="0" w:line="240" w:lineRule="auto"/>
      </w:pPr>
      <w:r>
        <w:continuationSeparator/>
      </w:r>
    </w:p>
  </w:endnote>
  <w:endnote w:type="continuationNotice" w:id="1">
    <w:p w14:paraId="43229333" w14:textId="77777777" w:rsidR="00EB2490" w:rsidRDefault="00EB2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082410"/>
      <w:docPartObj>
        <w:docPartGallery w:val="Page Numbers (Bottom of Page)"/>
        <w:docPartUnique/>
      </w:docPartObj>
    </w:sdtPr>
    <w:sdtEndPr>
      <w:rPr>
        <w:noProof/>
      </w:rPr>
    </w:sdtEndPr>
    <w:sdtContent>
      <w:p w14:paraId="338F741F" w14:textId="7A974216" w:rsidR="00130228" w:rsidRDefault="001302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2AE406" w14:textId="77777777" w:rsidR="00130228" w:rsidRDefault="0013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0C18" w14:textId="77777777" w:rsidR="00EB2490" w:rsidRDefault="00EB2490" w:rsidP="00130228">
      <w:pPr>
        <w:spacing w:after="0" w:line="240" w:lineRule="auto"/>
      </w:pPr>
      <w:r>
        <w:separator/>
      </w:r>
    </w:p>
  </w:footnote>
  <w:footnote w:type="continuationSeparator" w:id="0">
    <w:p w14:paraId="059F6584" w14:textId="77777777" w:rsidR="00EB2490" w:rsidRDefault="00EB2490" w:rsidP="00130228">
      <w:pPr>
        <w:spacing w:after="0" w:line="240" w:lineRule="auto"/>
      </w:pPr>
      <w:r>
        <w:continuationSeparator/>
      </w:r>
    </w:p>
  </w:footnote>
  <w:footnote w:type="continuationNotice" w:id="1">
    <w:p w14:paraId="3B114790" w14:textId="77777777" w:rsidR="00EB2490" w:rsidRDefault="00EB2490">
      <w:pPr>
        <w:spacing w:after="0" w:line="240" w:lineRule="auto"/>
      </w:pPr>
    </w:p>
  </w:footnote>
  <w:footnote w:id="2">
    <w:p w14:paraId="0851152F" w14:textId="77777777" w:rsidR="00130228" w:rsidRPr="003A631F" w:rsidRDefault="00130228" w:rsidP="00130228">
      <w:pPr>
        <w:pStyle w:val="FootnoteText"/>
      </w:pPr>
      <w:r>
        <w:rPr>
          <w:rStyle w:val="FootnoteReference"/>
        </w:rPr>
        <w:footnoteRef/>
      </w:r>
      <w:r>
        <w:t xml:space="preserve"> </w:t>
      </w:r>
      <w:hyperlink r:id="rId1" w:history="1">
        <w:r w:rsidRPr="00424791">
          <w:rPr>
            <w:rStyle w:val="Hyperlink"/>
          </w:rPr>
          <w:t>http://www.oecd.org/digital/bridging-the-digital-gender-divide.pdf</w:t>
        </w:r>
      </w:hyperlink>
      <w:r>
        <w:t xml:space="preserve"> </w:t>
      </w:r>
    </w:p>
  </w:footnote>
  <w:footnote w:id="3">
    <w:p w14:paraId="29A65CB4" w14:textId="0E43E31A" w:rsidR="00130228" w:rsidRPr="006E75F9" w:rsidRDefault="00130228" w:rsidP="00130228">
      <w:pPr>
        <w:pStyle w:val="FootnoteText"/>
      </w:pPr>
      <w:r>
        <w:rPr>
          <w:rStyle w:val="FootnoteReference"/>
        </w:rPr>
        <w:footnoteRef/>
      </w:r>
      <w:r>
        <w:t xml:space="preserve"> </w:t>
      </w:r>
      <w:hyperlink r:id="rId2" w:history="1">
        <w:r w:rsidRPr="00B16E39">
          <w:rPr>
            <w:rStyle w:val="Hyperlink"/>
            <w:sz w:val="18"/>
            <w:szCs w:val="18"/>
          </w:rPr>
          <w:t>Global Refugee Forum 2019: Defining UNDP’s Development Commitments and Contributions</w:t>
        </w:r>
      </w:hyperlink>
      <w:r w:rsidRPr="00B16E39">
        <w:rPr>
          <w:sz w:val="18"/>
          <w:szCs w:val="18"/>
        </w:rPr>
        <w:t>. The 20</w:t>
      </w:r>
      <w:r w:rsidR="00A7466B">
        <w:rPr>
          <w:sz w:val="18"/>
          <w:szCs w:val="18"/>
          <w:lang w:val="en-001"/>
        </w:rPr>
        <w:t>+</w:t>
      </w:r>
      <w:r w:rsidRPr="00B16E39">
        <w:rPr>
          <w:sz w:val="18"/>
          <w:szCs w:val="18"/>
        </w:rPr>
        <w:t xml:space="preserve"> priority countries are: Cameroon, Chad, Ethiopia, Kenya, Niger, Nigeria, Rwanda, South Sudan, Uganda, Zambia; Djibouti, Iraq, Jordan, Lebanon, Somalia; Afghanistan, Bangladesh, Myanmar, Pakistan; Turkey; Colombia, Ecuador, Honduras, Peru.</w:t>
      </w:r>
    </w:p>
  </w:footnote>
  <w:footnote w:id="4">
    <w:p w14:paraId="1FDE4F03" w14:textId="77777777" w:rsidR="00130228" w:rsidRPr="007A7FF2" w:rsidRDefault="00130228" w:rsidP="00130228">
      <w:pPr>
        <w:pStyle w:val="FootnoteText"/>
      </w:pPr>
      <w:r>
        <w:rPr>
          <w:rStyle w:val="FootnoteReference"/>
        </w:rPr>
        <w:footnoteRef/>
      </w:r>
      <w:r>
        <w:t xml:space="preserve"> Presentation of </w:t>
      </w:r>
      <w:proofErr w:type="spellStart"/>
      <w:r>
        <w:t>ekShop</w:t>
      </w:r>
      <w:proofErr w:type="spellEnd"/>
      <w:r>
        <w:t xml:space="preserve"> </w:t>
      </w:r>
      <w:proofErr w:type="spellStart"/>
      <w:r>
        <w:t>Shoron</w:t>
      </w:r>
      <w:proofErr w:type="spellEnd"/>
      <w:r>
        <w:t xml:space="preserve"> Pilot. </w:t>
      </w:r>
      <w:hyperlink r:id="rId3" w:history="1">
        <w:r w:rsidRPr="0056353A">
          <w:rPr>
            <w:rStyle w:val="Hyperlink"/>
          </w:rPr>
          <w:t>https://data2.unhcr.org/ar/documents/download/75036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7860" w14:textId="74E12BB8" w:rsidR="00130228" w:rsidRDefault="6C42D267" w:rsidP="00130228">
    <w:pPr>
      <w:pStyle w:val="Header"/>
      <w:jc w:val="right"/>
    </w:pPr>
    <w:r>
      <w:rPr>
        <w:noProof/>
      </w:rPr>
      <w:drawing>
        <wp:inline distT="0" distB="0" distL="0" distR="0" wp14:anchorId="1C35CBE0" wp14:editId="3BF123EB">
          <wp:extent cx="742069"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2069" cy="113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7F0D"/>
    <w:multiLevelType w:val="hybridMultilevel"/>
    <w:tmpl w:val="34924308"/>
    <w:lvl w:ilvl="0" w:tplc="C51088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F832C4"/>
    <w:multiLevelType w:val="hybridMultilevel"/>
    <w:tmpl w:val="E13412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0413618"/>
    <w:multiLevelType w:val="hybridMultilevel"/>
    <w:tmpl w:val="DECE38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F13C87"/>
    <w:multiLevelType w:val="hybridMultilevel"/>
    <w:tmpl w:val="D570C67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6070AD4"/>
    <w:multiLevelType w:val="hybridMultilevel"/>
    <w:tmpl w:val="42286A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D7B0FAA"/>
    <w:multiLevelType w:val="hybridMultilevel"/>
    <w:tmpl w:val="41B4EC08"/>
    <w:lvl w:ilvl="0" w:tplc="C51088F6">
      <w:start w:val="1"/>
      <w:numFmt w:val="bullet"/>
      <w:lvlText w:val=""/>
      <w:lvlJc w:val="left"/>
      <w:pPr>
        <w:ind w:left="720" w:hanging="360"/>
      </w:pPr>
      <w:rPr>
        <w:rFonts w:ascii="Wingdings 3" w:hAnsi="Wingdings 3"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28"/>
    <w:rsid w:val="00013E8D"/>
    <w:rsid w:val="00016598"/>
    <w:rsid w:val="00046392"/>
    <w:rsid w:val="000517C8"/>
    <w:rsid w:val="00054AEE"/>
    <w:rsid w:val="000670F5"/>
    <w:rsid w:val="00081B40"/>
    <w:rsid w:val="000B20E5"/>
    <w:rsid w:val="000E1E78"/>
    <w:rsid w:val="000E5A45"/>
    <w:rsid w:val="000E7895"/>
    <w:rsid w:val="000F0047"/>
    <w:rsid w:val="000F3E58"/>
    <w:rsid w:val="001031E2"/>
    <w:rsid w:val="00115183"/>
    <w:rsid w:val="00130228"/>
    <w:rsid w:val="001550E3"/>
    <w:rsid w:val="00187BFA"/>
    <w:rsid w:val="00193526"/>
    <w:rsid w:val="001979FA"/>
    <w:rsid w:val="001A1332"/>
    <w:rsid w:val="001A51D0"/>
    <w:rsid w:val="001B1DB2"/>
    <w:rsid w:val="001D74AD"/>
    <w:rsid w:val="001F02FF"/>
    <w:rsid w:val="00225B5D"/>
    <w:rsid w:val="00246EF8"/>
    <w:rsid w:val="00264211"/>
    <w:rsid w:val="00265FA4"/>
    <w:rsid w:val="002708AA"/>
    <w:rsid w:val="002834DB"/>
    <w:rsid w:val="00284503"/>
    <w:rsid w:val="00292772"/>
    <w:rsid w:val="002E090C"/>
    <w:rsid w:val="003247CA"/>
    <w:rsid w:val="00331049"/>
    <w:rsid w:val="0036599E"/>
    <w:rsid w:val="00375868"/>
    <w:rsid w:val="003B3497"/>
    <w:rsid w:val="003B5B1C"/>
    <w:rsid w:val="003F714B"/>
    <w:rsid w:val="00403EEA"/>
    <w:rsid w:val="00422893"/>
    <w:rsid w:val="0045395D"/>
    <w:rsid w:val="00467722"/>
    <w:rsid w:val="00467840"/>
    <w:rsid w:val="0047247E"/>
    <w:rsid w:val="00472DB1"/>
    <w:rsid w:val="00486A60"/>
    <w:rsid w:val="004A7521"/>
    <w:rsid w:val="004B1EB9"/>
    <w:rsid w:val="004B5895"/>
    <w:rsid w:val="004D268D"/>
    <w:rsid w:val="004E1282"/>
    <w:rsid w:val="004E54F4"/>
    <w:rsid w:val="005176FC"/>
    <w:rsid w:val="00550674"/>
    <w:rsid w:val="005C4459"/>
    <w:rsid w:val="005D4AC4"/>
    <w:rsid w:val="00615A1E"/>
    <w:rsid w:val="00620D70"/>
    <w:rsid w:val="00630818"/>
    <w:rsid w:val="006400A1"/>
    <w:rsid w:val="00647A0D"/>
    <w:rsid w:val="006816CB"/>
    <w:rsid w:val="00696509"/>
    <w:rsid w:val="006A0B3B"/>
    <w:rsid w:val="006A6042"/>
    <w:rsid w:val="006C00A8"/>
    <w:rsid w:val="006F3953"/>
    <w:rsid w:val="00714533"/>
    <w:rsid w:val="00730A6F"/>
    <w:rsid w:val="00732A1B"/>
    <w:rsid w:val="00774948"/>
    <w:rsid w:val="007948C9"/>
    <w:rsid w:val="007B66C5"/>
    <w:rsid w:val="007D2A3D"/>
    <w:rsid w:val="007F7DBE"/>
    <w:rsid w:val="00817632"/>
    <w:rsid w:val="008366C4"/>
    <w:rsid w:val="00840353"/>
    <w:rsid w:val="00850661"/>
    <w:rsid w:val="00877BB6"/>
    <w:rsid w:val="00893816"/>
    <w:rsid w:val="008B063E"/>
    <w:rsid w:val="008B1975"/>
    <w:rsid w:val="008B5C5D"/>
    <w:rsid w:val="008C1A2A"/>
    <w:rsid w:val="008C2424"/>
    <w:rsid w:val="008D1F1A"/>
    <w:rsid w:val="008E1A8A"/>
    <w:rsid w:val="008E4E4B"/>
    <w:rsid w:val="008F6EEA"/>
    <w:rsid w:val="009311F2"/>
    <w:rsid w:val="00941838"/>
    <w:rsid w:val="00941C33"/>
    <w:rsid w:val="009711BF"/>
    <w:rsid w:val="00975980"/>
    <w:rsid w:val="00994C9F"/>
    <w:rsid w:val="00995458"/>
    <w:rsid w:val="009C751B"/>
    <w:rsid w:val="009E779D"/>
    <w:rsid w:val="009F7494"/>
    <w:rsid w:val="00A101AB"/>
    <w:rsid w:val="00A1706F"/>
    <w:rsid w:val="00A66CEE"/>
    <w:rsid w:val="00A73E03"/>
    <w:rsid w:val="00A7466B"/>
    <w:rsid w:val="00A9665A"/>
    <w:rsid w:val="00AA5296"/>
    <w:rsid w:val="00AA6D6C"/>
    <w:rsid w:val="00AC2E13"/>
    <w:rsid w:val="00AF3AEB"/>
    <w:rsid w:val="00B8297E"/>
    <w:rsid w:val="00B85B77"/>
    <w:rsid w:val="00BB24DC"/>
    <w:rsid w:val="00BC1407"/>
    <w:rsid w:val="00C32DB0"/>
    <w:rsid w:val="00C41B11"/>
    <w:rsid w:val="00C44C4C"/>
    <w:rsid w:val="00C50188"/>
    <w:rsid w:val="00CB611C"/>
    <w:rsid w:val="00CF5366"/>
    <w:rsid w:val="00D00544"/>
    <w:rsid w:val="00D2590A"/>
    <w:rsid w:val="00D35B7F"/>
    <w:rsid w:val="00D779EC"/>
    <w:rsid w:val="00D9721F"/>
    <w:rsid w:val="00DA7C59"/>
    <w:rsid w:val="00E33807"/>
    <w:rsid w:val="00E44D52"/>
    <w:rsid w:val="00E64349"/>
    <w:rsid w:val="00E74588"/>
    <w:rsid w:val="00E7603B"/>
    <w:rsid w:val="00E7656B"/>
    <w:rsid w:val="00E828BD"/>
    <w:rsid w:val="00E830FE"/>
    <w:rsid w:val="00EB21BB"/>
    <w:rsid w:val="00EB23AD"/>
    <w:rsid w:val="00EB2490"/>
    <w:rsid w:val="00EB6D5E"/>
    <w:rsid w:val="00F15E7C"/>
    <w:rsid w:val="00F22B1C"/>
    <w:rsid w:val="00F351DE"/>
    <w:rsid w:val="00F36A3A"/>
    <w:rsid w:val="00F44B38"/>
    <w:rsid w:val="00F6607E"/>
    <w:rsid w:val="00F90841"/>
    <w:rsid w:val="00FA2FA6"/>
    <w:rsid w:val="00FA692E"/>
    <w:rsid w:val="00FE038D"/>
    <w:rsid w:val="0101773B"/>
    <w:rsid w:val="01506A02"/>
    <w:rsid w:val="01C3FBBD"/>
    <w:rsid w:val="01D615EF"/>
    <w:rsid w:val="026BDD47"/>
    <w:rsid w:val="02D2CE15"/>
    <w:rsid w:val="030F3669"/>
    <w:rsid w:val="03E52AB7"/>
    <w:rsid w:val="040E05B9"/>
    <w:rsid w:val="04999C9F"/>
    <w:rsid w:val="04BFB3BE"/>
    <w:rsid w:val="05EA558C"/>
    <w:rsid w:val="07AADAA6"/>
    <w:rsid w:val="08701485"/>
    <w:rsid w:val="0961F68C"/>
    <w:rsid w:val="09F0343F"/>
    <w:rsid w:val="0B1394F1"/>
    <w:rsid w:val="0E912885"/>
    <w:rsid w:val="0F457393"/>
    <w:rsid w:val="0F7D1A95"/>
    <w:rsid w:val="1034C8AE"/>
    <w:rsid w:val="1307D0A4"/>
    <w:rsid w:val="1365A10D"/>
    <w:rsid w:val="13BE2FA0"/>
    <w:rsid w:val="13F0B285"/>
    <w:rsid w:val="159F0C68"/>
    <w:rsid w:val="15D862A9"/>
    <w:rsid w:val="162B77C4"/>
    <w:rsid w:val="16E430F0"/>
    <w:rsid w:val="1826B236"/>
    <w:rsid w:val="1883BFEB"/>
    <w:rsid w:val="18D365EC"/>
    <w:rsid w:val="18F7410E"/>
    <w:rsid w:val="19AC968C"/>
    <w:rsid w:val="19B1FE6E"/>
    <w:rsid w:val="19C28297"/>
    <w:rsid w:val="1A4EE84D"/>
    <w:rsid w:val="1A727D8B"/>
    <w:rsid w:val="1B41B524"/>
    <w:rsid w:val="1BA78670"/>
    <w:rsid w:val="1BE9F2D9"/>
    <w:rsid w:val="1C94CD35"/>
    <w:rsid w:val="1CFA2359"/>
    <w:rsid w:val="1E886DEC"/>
    <w:rsid w:val="1F38D724"/>
    <w:rsid w:val="1FBB5387"/>
    <w:rsid w:val="203607FC"/>
    <w:rsid w:val="20D40BAD"/>
    <w:rsid w:val="211F0739"/>
    <w:rsid w:val="21520A71"/>
    <w:rsid w:val="219DE540"/>
    <w:rsid w:val="24305E96"/>
    <w:rsid w:val="25484D5C"/>
    <w:rsid w:val="2621E9EB"/>
    <w:rsid w:val="270BA5B0"/>
    <w:rsid w:val="273CA27A"/>
    <w:rsid w:val="29C76B8A"/>
    <w:rsid w:val="29D24AB2"/>
    <w:rsid w:val="2A4E0F4B"/>
    <w:rsid w:val="2B4CA43F"/>
    <w:rsid w:val="2EDC6507"/>
    <w:rsid w:val="2F03E5BE"/>
    <w:rsid w:val="2FB4AEF4"/>
    <w:rsid w:val="2FCE9E61"/>
    <w:rsid w:val="308025E8"/>
    <w:rsid w:val="319B992D"/>
    <w:rsid w:val="34C161CB"/>
    <w:rsid w:val="3679BC0C"/>
    <w:rsid w:val="37C087E9"/>
    <w:rsid w:val="37D0470F"/>
    <w:rsid w:val="3807DF5A"/>
    <w:rsid w:val="39BDC6B5"/>
    <w:rsid w:val="3B1533D6"/>
    <w:rsid w:val="3B207F16"/>
    <w:rsid w:val="3E386E09"/>
    <w:rsid w:val="3F244376"/>
    <w:rsid w:val="400FB1F7"/>
    <w:rsid w:val="404974F6"/>
    <w:rsid w:val="40AE6352"/>
    <w:rsid w:val="41CA078A"/>
    <w:rsid w:val="41ED4781"/>
    <w:rsid w:val="423C050A"/>
    <w:rsid w:val="43158721"/>
    <w:rsid w:val="43AD4A7A"/>
    <w:rsid w:val="44E49234"/>
    <w:rsid w:val="44FDD572"/>
    <w:rsid w:val="459B037F"/>
    <w:rsid w:val="459BCAE4"/>
    <w:rsid w:val="45F43C4F"/>
    <w:rsid w:val="461519DC"/>
    <w:rsid w:val="463295B2"/>
    <w:rsid w:val="46C99ED4"/>
    <w:rsid w:val="46E56C09"/>
    <w:rsid w:val="46E72596"/>
    <w:rsid w:val="46E7B239"/>
    <w:rsid w:val="47C2721E"/>
    <w:rsid w:val="482C22F9"/>
    <w:rsid w:val="488B6553"/>
    <w:rsid w:val="48965396"/>
    <w:rsid w:val="49327D53"/>
    <w:rsid w:val="49CB2F53"/>
    <w:rsid w:val="4A9ED14C"/>
    <w:rsid w:val="4B0D9EBF"/>
    <w:rsid w:val="4CCA6288"/>
    <w:rsid w:val="4EA920E1"/>
    <w:rsid w:val="4F6701C4"/>
    <w:rsid w:val="504E728D"/>
    <w:rsid w:val="50D83563"/>
    <w:rsid w:val="51457CBE"/>
    <w:rsid w:val="5196257E"/>
    <w:rsid w:val="520DC293"/>
    <w:rsid w:val="52E14D1F"/>
    <w:rsid w:val="53305BA8"/>
    <w:rsid w:val="5386134F"/>
    <w:rsid w:val="53A07FD3"/>
    <w:rsid w:val="53B3FA2F"/>
    <w:rsid w:val="54381119"/>
    <w:rsid w:val="55966B27"/>
    <w:rsid w:val="55C79ED9"/>
    <w:rsid w:val="55F137BC"/>
    <w:rsid w:val="5618EDE1"/>
    <w:rsid w:val="5877FBF8"/>
    <w:rsid w:val="5C3AE6FC"/>
    <w:rsid w:val="5D5ADC75"/>
    <w:rsid w:val="5D70BD94"/>
    <w:rsid w:val="5D98796A"/>
    <w:rsid w:val="5DA08835"/>
    <w:rsid w:val="5E0AB18E"/>
    <w:rsid w:val="5EDE925C"/>
    <w:rsid w:val="5EEA64AD"/>
    <w:rsid w:val="5EFCA5C1"/>
    <w:rsid w:val="604D5EAE"/>
    <w:rsid w:val="61166E55"/>
    <w:rsid w:val="615D32BE"/>
    <w:rsid w:val="618077EF"/>
    <w:rsid w:val="6217A23B"/>
    <w:rsid w:val="62F770E9"/>
    <w:rsid w:val="634AD91D"/>
    <w:rsid w:val="660ECDBF"/>
    <w:rsid w:val="6749AB02"/>
    <w:rsid w:val="67AE7271"/>
    <w:rsid w:val="6C19D3F1"/>
    <w:rsid w:val="6C42D267"/>
    <w:rsid w:val="6CC8F2D1"/>
    <w:rsid w:val="6E4B5B0B"/>
    <w:rsid w:val="72C96553"/>
    <w:rsid w:val="72DD0660"/>
    <w:rsid w:val="75EEEE37"/>
    <w:rsid w:val="76C1B760"/>
    <w:rsid w:val="77075D61"/>
    <w:rsid w:val="778ABE98"/>
    <w:rsid w:val="77AC3B67"/>
    <w:rsid w:val="78A2780F"/>
    <w:rsid w:val="78CDE5C8"/>
    <w:rsid w:val="79548FA7"/>
    <w:rsid w:val="79685422"/>
    <w:rsid w:val="7A04838E"/>
    <w:rsid w:val="7B049FA1"/>
    <w:rsid w:val="7C0C8929"/>
    <w:rsid w:val="7D8F118F"/>
    <w:rsid w:val="7E7AE6FC"/>
    <w:rsid w:val="7F9E2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FE8"/>
  <w15:chartTrackingRefBased/>
  <w15:docId w15:val="{D28FFA2F-4136-414C-A6A7-D6C70A84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75"/>
  </w:style>
  <w:style w:type="paragraph" w:styleId="Heading2">
    <w:name w:val="heading 2"/>
    <w:basedOn w:val="Normal"/>
    <w:next w:val="Normal"/>
    <w:link w:val="Heading2Char"/>
    <w:uiPriority w:val="9"/>
    <w:unhideWhenUsed/>
    <w:qFormat/>
    <w:rsid w:val="0013022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ko-KR"/>
    </w:rPr>
  </w:style>
  <w:style w:type="paragraph" w:styleId="Heading3">
    <w:name w:val="heading 3"/>
    <w:basedOn w:val="Normal"/>
    <w:next w:val="Normal"/>
    <w:link w:val="Heading3Char"/>
    <w:uiPriority w:val="9"/>
    <w:unhideWhenUsed/>
    <w:qFormat/>
    <w:rsid w:val="00130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228"/>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uiPriority w:val="99"/>
    <w:semiHidden/>
    <w:rsid w:val="00130228"/>
    <w:rPr>
      <w:rFonts w:eastAsiaTheme="minorEastAsia"/>
      <w:sz w:val="20"/>
      <w:szCs w:val="20"/>
      <w:lang w:eastAsia="ko-KR"/>
    </w:rPr>
  </w:style>
  <w:style w:type="character" w:styleId="FootnoteReference">
    <w:name w:val="footnote reference"/>
    <w:aliases w:val="16 Point,Superscript 6 Point,Char Char,Carattere Char1,Carattere Char Char Carattere Carattere Char Char,ftref,fr,Footnote Reference Number,Footnote Reference1,(NECG) Footnote Reference,BVI fnr,Ref,de nota al pie,BVI fnr Car Car,FO"/>
    <w:basedOn w:val="DefaultParagraphFont"/>
    <w:uiPriority w:val="99"/>
    <w:unhideWhenUsed/>
    <w:qFormat/>
    <w:rsid w:val="00130228"/>
    <w:rPr>
      <w:vertAlign w:val="superscript"/>
    </w:rPr>
  </w:style>
  <w:style w:type="character" w:styleId="Hyperlink">
    <w:name w:val="Hyperlink"/>
    <w:basedOn w:val="DefaultParagraphFont"/>
    <w:uiPriority w:val="99"/>
    <w:unhideWhenUsed/>
    <w:rsid w:val="00130228"/>
    <w:rPr>
      <w:color w:val="0563C1" w:themeColor="hyperlink"/>
      <w:u w:val="single"/>
    </w:rPr>
  </w:style>
  <w:style w:type="character" w:styleId="UnresolvedMention">
    <w:name w:val="Unresolved Mention"/>
    <w:basedOn w:val="DefaultParagraphFont"/>
    <w:uiPriority w:val="99"/>
    <w:semiHidden/>
    <w:unhideWhenUsed/>
    <w:rsid w:val="00130228"/>
    <w:rPr>
      <w:color w:val="605E5C"/>
      <w:shd w:val="clear" w:color="auto" w:fill="E1DFDD"/>
    </w:rPr>
  </w:style>
  <w:style w:type="character" w:customStyle="1" w:styleId="Heading3Char">
    <w:name w:val="Heading 3 Char"/>
    <w:basedOn w:val="DefaultParagraphFont"/>
    <w:link w:val="Heading3"/>
    <w:uiPriority w:val="9"/>
    <w:rsid w:val="00130228"/>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130228"/>
    <w:pPr>
      <w:spacing w:after="0" w:line="240" w:lineRule="auto"/>
      <w:ind w:left="720"/>
      <w:contextualSpacing/>
    </w:pPr>
    <w:rPr>
      <w:rFonts w:eastAsiaTheme="minorEastAsia"/>
      <w:sz w:val="24"/>
      <w:szCs w:val="24"/>
      <w:lang w:eastAsia="ko-KR"/>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locked/>
    <w:rsid w:val="00130228"/>
    <w:rPr>
      <w:rFonts w:eastAsiaTheme="minorEastAsia"/>
      <w:sz w:val="24"/>
      <w:szCs w:val="24"/>
      <w:lang w:eastAsia="ko-KR"/>
    </w:rPr>
  </w:style>
  <w:style w:type="character" w:customStyle="1" w:styleId="Heading2Char">
    <w:name w:val="Heading 2 Char"/>
    <w:basedOn w:val="DefaultParagraphFont"/>
    <w:link w:val="Heading2"/>
    <w:uiPriority w:val="9"/>
    <w:rsid w:val="00130228"/>
    <w:rPr>
      <w:rFonts w:asciiTheme="majorHAnsi" w:eastAsiaTheme="majorEastAsia" w:hAnsiTheme="majorHAnsi" w:cstheme="majorBidi"/>
      <w:color w:val="2F5496" w:themeColor="accent1" w:themeShade="BF"/>
      <w:sz w:val="26"/>
      <w:szCs w:val="26"/>
      <w:lang w:eastAsia="ko-KR"/>
    </w:rPr>
  </w:style>
  <w:style w:type="paragraph" w:styleId="Header">
    <w:name w:val="header"/>
    <w:basedOn w:val="Normal"/>
    <w:link w:val="HeaderChar"/>
    <w:uiPriority w:val="99"/>
    <w:unhideWhenUsed/>
    <w:rsid w:val="0013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28"/>
  </w:style>
  <w:style w:type="paragraph" w:styleId="Footer">
    <w:name w:val="footer"/>
    <w:basedOn w:val="Normal"/>
    <w:link w:val="FooterChar"/>
    <w:uiPriority w:val="99"/>
    <w:unhideWhenUsed/>
    <w:rsid w:val="0013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28"/>
  </w:style>
  <w:style w:type="paragraph" w:styleId="NormalWeb">
    <w:name w:val="Normal (Web)"/>
    <w:basedOn w:val="Normal"/>
    <w:uiPriority w:val="99"/>
    <w:semiHidden/>
    <w:unhideWhenUsed/>
    <w:rsid w:val="00054A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D0"/>
    <w:rPr>
      <w:rFonts w:ascii="Segoe UI" w:hAnsi="Segoe UI" w:cs="Segoe UI"/>
      <w:sz w:val="18"/>
      <w:szCs w:val="18"/>
    </w:rPr>
  </w:style>
  <w:style w:type="table" w:styleId="TableGrid">
    <w:name w:val="Table Grid"/>
    <w:basedOn w:val="TableNormal"/>
    <w:uiPriority w:val="39"/>
    <w:rsid w:val="00F4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772"/>
    <w:rPr>
      <w:sz w:val="16"/>
      <w:szCs w:val="16"/>
    </w:rPr>
  </w:style>
  <w:style w:type="paragraph" w:styleId="CommentText">
    <w:name w:val="annotation text"/>
    <w:basedOn w:val="Normal"/>
    <w:link w:val="CommentTextChar"/>
    <w:uiPriority w:val="99"/>
    <w:semiHidden/>
    <w:unhideWhenUsed/>
    <w:rsid w:val="00292772"/>
    <w:pPr>
      <w:spacing w:line="240" w:lineRule="auto"/>
    </w:pPr>
    <w:rPr>
      <w:sz w:val="20"/>
      <w:szCs w:val="20"/>
    </w:rPr>
  </w:style>
  <w:style w:type="character" w:customStyle="1" w:styleId="CommentTextChar">
    <w:name w:val="Comment Text Char"/>
    <w:basedOn w:val="DefaultParagraphFont"/>
    <w:link w:val="CommentText"/>
    <w:uiPriority w:val="99"/>
    <w:semiHidden/>
    <w:rsid w:val="00292772"/>
    <w:rPr>
      <w:sz w:val="20"/>
      <w:szCs w:val="20"/>
    </w:rPr>
  </w:style>
  <w:style w:type="paragraph" w:styleId="CommentSubject">
    <w:name w:val="annotation subject"/>
    <w:basedOn w:val="CommentText"/>
    <w:next w:val="CommentText"/>
    <w:link w:val="CommentSubjectChar"/>
    <w:uiPriority w:val="99"/>
    <w:semiHidden/>
    <w:unhideWhenUsed/>
    <w:rsid w:val="00292772"/>
    <w:rPr>
      <w:b/>
      <w:bCs/>
    </w:rPr>
  </w:style>
  <w:style w:type="character" w:customStyle="1" w:styleId="CommentSubjectChar">
    <w:name w:val="Comment Subject Char"/>
    <w:basedOn w:val="CommentTextChar"/>
    <w:link w:val="CommentSubject"/>
    <w:uiPriority w:val="99"/>
    <w:semiHidden/>
    <w:rsid w:val="00292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employment/Employment-Outlook-2019-Highlight-EN.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olitical.co/en/solution_article/apolitical-announces-2019-global-public-service-teams-of-the-ye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leratorlabs.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ta2.unhcr.org/ar/documents/download/75036" TargetMode="External"/><Relationship Id="rId2" Type="http://schemas.openxmlformats.org/officeDocument/2006/relationships/hyperlink" Target="https://www.undp.org/content/undp/en/home/librarypage/poverty-reduction/global-refugee-forum-2019--defining-undp-s-development-commitmen.html" TargetMode="External"/><Relationship Id="rId1" Type="http://schemas.openxmlformats.org/officeDocument/2006/relationships/hyperlink" Target="http://www.oecd.org/digital/bridging-the-digital-gender-div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4816-FB06-4951-BB54-8969F4A8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Links>
    <vt:vector size="42" baseType="variant">
      <vt:variant>
        <vt:i4>5701745</vt:i4>
      </vt:variant>
      <vt:variant>
        <vt:i4>9</vt:i4>
      </vt:variant>
      <vt:variant>
        <vt:i4>0</vt:i4>
      </vt:variant>
      <vt:variant>
        <vt:i4>5</vt:i4>
      </vt:variant>
      <vt:variant>
        <vt:lpwstr>https://apolitical.co/en/solution_article/apolitical-announces-2019-global-public-service-teams-of-the-year</vt:lpwstr>
      </vt:variant>
      <vt:variant>
        <vt:lpwstr/>
      </vt:variant>
      <vt:variant>
        <vt:i4>3145835</vt:i4>
      </vt:variant>
      <vt:variant>
        <vt:i4>6</vt:i4>
      </vt:variant>
      <vt:variant>
        <vt:i4>0</vt:i4>
      </vt:variant>
      <vt:variant>
        <vt:i4>5</vt:i4>
      </vt:variant>
      <vt:variant>
        <vt:lpwstr>https://apolitical.co/home</vt:lpwstr>
      </vt:variant>
      <vt:variant>
        <vt:lpwstr/>
      </vt:variant>
      <vt:variant>
        <vt:i4>4849669</vt:i4>
      </vt:variant>
      <vt:variant>
        <vt:i4>3</vt:i4>
      </vt:variant>
      <vt:variant>
        <vt:i4>0</vt:i4>
      </vt:variant>
      <vt:variant>
        <vt:i4>5</vt:i4>
      </vt:variant>
      <vt:variant>
        <vt:lpwstr>https://acceleratorlabs.undp.org/</vt:lpwstr>
      </vt:variant>
      <vt:variant>
        <vt:lpwstr/>
      </vt:variant>
      <vt:variant>
        <vt:i4>1703951</vt:i4>
      </vt:variant>
      <vt:variant>
        <vt:i4>0</vt:i4>
      </vt:variant>
      <vt:variant>
        <vt:i4>0</vt:i4>
      </vt:variant>
      <vt:variant>
        <vt:i4>5</vt:i4>
      </vt:variant>
      <vt:variant>
        <vt:lpwstr>https://www.oecd.org/employment/Employment-Outlook-2019-Highlight-EN.pdf</vt:lpwstr>
      </vt:variant>
      <vt:variant>
        <vt:lpwstr/>
      </vt:variant>
      <vt:variant>
        <vt:i4>7536738</vt:i4>
      </vt:variant>
      <vt:variant>
        <vt:i4>6</vt:i4>
      </vt:variant>
      <vt:variant>
        <vt:i4>0</vt:i4>
      </vt:variant>
      <vt:variant>
        <vt:i4>5</vt:i4>
      </vt:variant>
      <vt:variant>
        <vt:lpwstr>https://data2.unhcr.org/ar/documents/download/75036</vt:lpwstr>
      </vt:variant>
      <vt:variant>
        <vt:lpwstr/>
      </vt:variant>
      <vt:variant>
        <vt:i4>65631</vt:i4>
      </vt:variant>
      <vt:variant>
        <vt:i4>3</vt:i4>
      </vt:variant>
      <vt:variant>
        <vt:i4>0</vt:i4>
      </vt:variant>
      <vt:variant>
        <vt:i4>5</vt:i4>
      </vt:variant>
      <vt:variant>
        <vt:lpwstr>https://www.undp.org/content/undp/en/home/librarypage/poverty-reduction/global-refugee-forum-2019--defining-undp-s-development-commitmen.html</vt:lpwstr>
      </vt:variant>
      <vt:variant>
        <vt:lpwstr/>
      </vt:variant>
      <vt:variant>
        <vt:i4>3801131</vt:i4>
      </vt:variant>
      <vt:variant>
        <vt:i4>0</vt:i4>
      </vt:variant>
      <vt:variant>
        <vt:i4>0</vt:i4>
      </vt:variant>
      <vt:variant>
        <vt:i4>5</vt:i4>
      </vt:variant>
      <vt:variant>
        <vt:lpwstr>http://www.oecd.org/digital/bridging-the-digital-gender-divide.pdf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Ruiz</dc:creator>
  <cp:keywords/>
  <dc:description/>
  <cp:lastModifiedBy>Yuko Hirose</cp:lastModifiedBy>
  <cp:revision>7</cp:revision>
  <dcterms:created xsi:type="dcterms:W3CDTF">2021-02-24T21:31:00Z</dcterms:created>
  <dcterms:modified xsi:type="dcterms:W3CDTF">2021-02-24T21:35:00Z</dcterms:modified>
</cp:coreProperties>
</file>