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9887" w14:textId="77777777" w:rsidR="0069172F" w:rsidRPr="00F81195" w:rsidRDefault="005019B5" w:rsidP="00B51AF6">
      <w:pPr>
        <w:spacing w:after="12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Guinea-Bissau UN Sustainable Development Cooperation Framework</w:t>
      </w:r>
    </w:p>
    <w:p w14:paraId="60868551" w14:textId="7AD23EA1" w:rsidR="0069172F" w:rsidRPr="00F81195" w:rsidRDefault="0069172F" w:rsidP="00B51AF6">
      <w:pPr>
        <w:spacing w:after="12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Strategic Prioritization Workshop</w:t>
      </w:r>
    </w:p>
    <w:p w14:paraId="6EB9A7BD" w14:textId="334E94A0" w:rsidR="0069172F" w:rsidRPr="00F81195" w:rsidRDefault="0069172F" w:rsidP="00B51AF6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1</w:t>
      </w:r>
      <w:r w:rsidR="002C4A57"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9</w:t>
      </w:r>
      <w:r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March 2021</w:t>
      </w:r>
      <w:r w:rsidR="00136575"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, 08</w:t>
      </w:r>
      <w:r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:</w:t>
      </w:r>
      <w:r w:rsidR="00136575"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3</w:t>
      </w:r>
      <w:r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0 to 1</w:t>
      </w:r>
      <w:r w:rsidR="00136575"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7</w:t>
      </w:r>
      <w:r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:</w:t>
      </w:r>
      <w:r w:rsidR="00FE287D"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3</w:t>
      </w:r>
      <w:r w:rsidRPr="0013657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0</w:t>
      </w:r>
    </w:p>
    <w:p w14:paraId="28E00B20" w14:textId="4219EF19" w:rsidR="0069172F" w:rsidRPr="00F81195" w:rsidRDefault="0069172F" w:rsidP="00B51AF6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</w:p>
    <w:p w14:paraId="77F65B22" w14:textId="5C69A29E" w:rsidR="004C7409" w:rsidRDefault="00195116" w:rsidP="00B51AF6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  <w:r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>Background</w:t>
      </w:r>
      <w:r w:rsidR="004C7409"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Note</w:t>
      </w:r>
      <w:r w:rsidRPr="00F81195"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  <w:t xml:space="preserve"> and Agenda</w:t>
      </w:r>
    </w:p>
    <w:p w14:paraId="5B90746B" w14:textId="4FCF11B9" w:rsidR="00BF0CC5" w:rsidRDefault="00BF0CC5" w:rsidP="00B51AF6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</w:p>
    <w:p w14:paraId="398DFDB3" w14:textId="77777777" w:rsidR="00BF0CC5" w:rsidRDefault="00BF0CC5" w:rsidP="00BF0CC5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  <w:u w:val="single"/>
        </w:rPr>
      </w:pPr>
    </w:p>
    <w:p w14:paraId="174A9AF7" w14:textId="77777777" w:rsidR="00BF0CC5" w:rsidRPr="00F55891" w:rsidRDefault="00BF0CC5" w:rsidP="00BF0CC5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  <w:u w:val="single"/>
        </w:rPr>
      </w:pPr>
      <w:r w:rsidRPr="00F55891">
        <w:rPr>
          <w:rFonts w:ascii="Times New Roman" w:hAnsi="Times New Roman" w:cs="Times New Roman"/>
          <w:b/>
          <w:bCs/>
          <w:color w:val="1F3864" w:themeColor="accent1" w:themeShade="80"/>
          <w:szCs w:val="24"/>
          <w:u w:val="single"/>
        </w:rPr>
        <w:t>DRAFT</w:t>
      </w:r>
    </w:p>
    <w:p w14:paraId="55E7D2C7" w14:textId="77777777" w:rsidR="00BF0CC5" w:rsidRPr="00F81195" w:rsidRDefault="00BF0CC5" w:rsidP="00B51AF6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Cs w:val="24"/>
        </w:rPr>
      </w:pPr>
    </w:p>
    <w:p w14:paraId="10032FAE" w14:textId="6548D617" w:rsidR="004D4580" w:rsidRPr="00F81195" w:rsidRDefault="004D4580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 w:val="22"/>
        </w:rPr>
      </w:pPr>
    </w:p>
    <w:p w14:paraId="05935D11" w14:textId="45D1371B" w:rsidR="004D4580" w:rsidRPr="000B26A4" w:rsidRDefault="000B7184" w:rsidP="00B51AF6">
      <w:pPr>
        <w:pStyle w:val="Heading1"/>
        <w:spacing w:line="259" w:lineRule="auto"/>
      </w:pPr>
      <w:r w:rsidRPr="000B26A4">
        <w:t>1.</w:t>
      </w:r>
      <w:r w:rsidRPr="000B26A4">
        <w:tab/>
      </w:r>
      <w:r w:rsidR="004D4580" w:rsidRPr="000B26A4">
        <w:t>Background</w:t>
      </w:r>
      <w:r w:rsidR="00776285">
        <w:t xml:space="preserve"> and objective</w:t>
      </w:r>
    </w:p>
    <w:p w14:paraId="01661338" w14:textId="0286749C" w:rsidR="004D4580" w:rsidRPr="00A61517" w:rsidRDefault="004D4580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</w:rPr>
      </w:pPr>
    </w:p>
    <w:p w14:paraId="33D8DB53" w14:textId="55A6C843" w:rsidR="00D61A9B" w:rsidRPr="00A61517" w:rsidRDefault="00D61A9B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pacing w:val="-4"/>
          <w:szCs w:val="24"/>
        </w:rPr>
      </w:pPr>
      <w:r w:rsidRPr="00A61517">
        <w:rPr>
          <w:rFonts w:asciiTheme="minorHAnsi" w:hAnsiTheme="minorHAnsi" w:cstheme="minorHAnsi"/>
          <w:spacing w:val="-4"/>
          <w:szCs w:val="24"/>
        </w:rPr>
        <w:t>The UN Country Team (UNCT) in Guinea-Bissau is preparing its United Nations Sustainable Development Cooperation Framework (UNSDCF) for the 2022-2026 programme cycle. This is part of the process of reconfiguration of the UN’s presence in the country after the mandate of the United Nations Integrated Peacebuilding Office in Guinea-Bissau (UNIOGBIS)</w:t>
      </w:r>
      <w:r w:rsidR="00CD78CC" w:rsidRPr="00A61517">
        <w:rPr>
          <w:rFonts w:asciiTheme="minorHAnsi" w:hAnsiTheme="minorHAnsi" w:cstheme="minorHAnsi"/>
          <w:spacing w:val="-4"/>
          <w:szCs w:val="24"/>
        </w:rPr>
        <w:t xml:space="preserve">. The reconfiguration will 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reposition the UNCT </w:t>
      </w:r>
      <w:r w:rsidR="00870339" w:rsidRPr="00A61517">
        <w:rPr>
          <w:rFonts w:asciiTheme="minorHAnsi" w:hAnsiTheme="minorHAnsi" w:cstheme="minorHAnsi"/>
          <w:spacing w:val="-4"/>
          <w:szCs w:val="24"/>
        </w:rPr>
        <w:t>in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 a</w:t>
      </w:r>
      <w:r w:rsidR="00CD78CC" w:rsidRPr="00A61517">
        <w:rPr>
          <w:rFonts w:asciiTheme="minorHAnsi" w:hAnsiTheme="minorHAnsi" w:cstheme="minorHAnsi"/>
          <w:spacing w:val="-4"/>
          <w:szCs w:val="24"/>
        </w:rPr>
        <w:t>n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 </w:t>
      </w:r>
      <w:r w:rsidR="00870339" w:rsidRPr="00A61517">
        <w:rPr>
          <w:rFonts w:asciiTheme="minorHAnsi" w:hAnsiTheme="minorHAnsi" w:cstheme="minorHAnsi"/>
          <w:spacing w:val="-4"/>
          <w:szCs w:val="24"/>
        </w:rPr>
        <w:t xml:space="preserve">appropriate </w:t>
      </w:r>
      <w:r w:rsidR="00CD78CC" w:rsidRPr="00A61517">
        <w:rPr>
          <w:rFonts w:asciiTheme="minorHAnsi" w:hAnsiTheme="minorHAnsi" w:cstheme="minorHAnsi"/>
          <w:szCs w:val="24"/>
        </w:rPr>
        <w:t>operational</w:t>
      </w:r>
      <w:r w:rsidR="00870339" w:rsidRPr="00A61517">
        <w:rPr>
          <w:rFonts w:asciiTheme="minorHAnsi" w:hAnsiTheme="minorHAnsi" w:cstheme="minorHAnsi"/>
          <w:szCs w:val="24"/>
        </w:rPr>
        <w:t xml:space="preserve"> 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formation </w:t>
      </w:r>
      <w:r w:rsidR="00870339" w:rsidRPr="00A61517">
        <w:rPr>
          <w:rFonts w:asciiTheme="minorHAnsi" w:hAnsiTheme="minorHAnsi" w:cstheme="minorHAnsi"/>
          <w:spacing w:val="-4"/>
          <w:szCs w:val="24"/>
        </w:rPr>
        <w:t>for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 support</w:t>
      </w:r>
      <w:r w:rsidR="00870339" w:rsidRPr="00A61517">
        <w:rPr>
          <w:rFonts w:asciiTheme="minorHAnsi" w:hAnsiTheme="minorHAnsi" w:cstheme="minorHAnsi"/>
          <w:spacing w:val="-4"/>
          <w:szCs w:val="24"/>
        </w:rPr>
        <w:t>ing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 the Government</w:t>
      </w:r>
      <w:r w:rsidR="00870339" w:rsidRPr="00A61517">
        <w:rPr>
          <w:rFonts w:asciiTheme="minorHAnsi" w:hAnsiTheme="minorHAnsi" w:cstheme="minorHAnsi"/>
          <w:spacing w:val="-4"/>
          <w:szCs w:val="24"/>
        </w:rPr>
        <w:t>’s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 development agenda </w:t>
      </w:r>
      <w:r w:rsidR="00870339" w:rsidRPr="00A61517">
        <w:rPr>
          <w:rFonts w:asciiTheme="minorHAnsi" w:hAnsiTheme="minorHAnsi" w:cstheme="minorHAnsi"/>
          <w:spacing w:val="-4"/>
          <w:szCs w:val="24"/>
        </w:rPr>
        <w:t xml:space="preserve">in a non-mission setting 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anchored on the UNSDCF, UN Agenda 2030 </w:t>
      </w:r>
      <w:r w:rsidR="00CD78CC" w:rsidRPr="00A61517">
        <w:rPr>
          <w:rFonts w:asciiTheme="minorHAnsi" w:hAnsiTheme="minorHAnsi" w:cstheme="minorHAnsi"/>
          <w:spacing w:val="-4"/>
          <w:szCs w:val="24"/>
        </w:rPr>
        <w:t>as well as</w:t>
      </w:r>
      <w:r w:rsidRPr="00A61517">
        <w:rPr>
          <w:rFonts w:asciiTheme="minorHAnsi" w:hAnsiTheme="minorHAnsi" w:cstheme="minorHAnsi"/>
          <w:spacing w:val="-4"/>
          <w:szCs w:val="24"/>
        </w:rPr>
        <w:t xml:space="preserve"> the African Union (AU) </w:t>
      </w:r>
      <w:hyperlink r:id="rId7" w:tgtFrame="_blank" w:history="1">
        <w:r w:rsidRPr="00A61517">
          <w:rPr>
            <w:rFonts w:asciiTheme="minorHAnsi" w:hAnsiTheme="minorHAnsi" w:cstheme="minorHAnsi"/>
            <w:spacing w:val="-4"/>
            <w:szCs w:val="24"/>
          </w:rPr>
          <w:t>Agenda 2063</w:t>
        </w:r>
      </w:hyperlink>
      <w:r w:rsidRPr="00A61517">
        <w:rPr>
          <w:rFonts w:asciiTheme="minorHAnsi" w:hAnsiTheme="minorHAnsi" w:cstheme="minorHAnsi"/>
          <w:spacing w:val="-4"/>
          <w:szCs w:val="24"/>
        </w:rPr>
        <w:t xml:space="preserve">. </w:t>
      </w:r>
    </w:p>
    <w:p w14:paraId="2162C058" w14:textId="77777777" w:rsidR="00D61A9B" w:rsidRPr="00A61517" w:rsidRDefault="00D61A9B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pacing w:val="-6"/>
          <w:szCs w:val="24"/>
        </w:rPr>
      </w:pPr>
    </w:p>
    <w:p w14:paraId="594A436F" w14:textId="36C16D5E" w:rsidR="00870339" w:rsidRDefault="00D61A9B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pacing w:val="-6"/>
          <w:szCs w:val="24"/>
        </w:rPr>
      </w:pPr>
      <w:r w:rsidRPr="00A61517">
        <w:rPr>
          <w:rFonts w:asciiTheme="minorHAnsi" w:hAnsiTheme="minorHAnsi" w:cstheme="minorHAnsi"/>
          <w:spacing w:val="-6"/>
          <w:szCs w:val="24"/>
        </w:rPr>
        <w:t xml:space="preserve">The new-generation Cooperation Framework </w:t>
      </w:r>
      <w:r w:rsidR="00870339" w:rsidRPr="00A61517">
        <w:rPr>
          <w:rFonts w:asciiTheme="minorHAnsi" w:hAnsiTheme="minorHAnsi" w:cstheme="minorHAnsi"/>
          <w:spacing w:val="-6"/>
          <w:szCs w:val="24"/>
        </w:rPr>
        <w:t xml:space="preserve">(CF) 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represents the UN Development System’s collective offer to support countries in addressing key Sustainable Development Goal (SDG) priorities and gaps. The </w:t>
      </w:r>
      <w:r w:rsidR="00870339" w:rsidRPr="00A61517">
        <w:rPr>
          <w:rFonts w:asciiTheme="minorHAnsi" w:hAnsiTheme="minorHAnsi" w:cstheme="minorHAnsi"/>
          <w:spacing w:val="-6"/>
          <w:szCs w:val="24"/>
        </w:rPr>
        <w:t>CF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 also serves as a core accountability tool between the UNCT and the Government, as well as between and among UNCT members for collectively-owned development results. </w:t>
      </w:r>
      <w:r w:rsidR="00870339" w:rsidRPr="00A61517">
        <w:rPr>
          <w:rFonts w:asciiTheme="minorHAnsi" w:hAnsiTheme="minorHAnsi" w:cstheme="minorHAnsi"/>
          <w:spacing w:val="-6"/>
          <w:szCs w:val="24"/>
        </w:rPr>
        <w:t xml:space="preserve">It begins and ends with an analysis of the national development landscape and SDG priorities, including through the lens of the imperative to leave no one behind. In this regard a 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Common Country Analysis </w:t>
      </w:r>
      <w:r w:rsidR="00870339" w:rsidRPr="00A61517">
        <w:rPr>
          <w:rFonts w:asciiTheme="minorHAnsi" w:hAnsiTheme="minorHAnsi" w:cstheme="minorHAnsi"/>
          <w:spacing w:val="-6"/>
          <w:szCs w:val="24"/>
        </w:rPr>
        <w:t xml:space="preserve">(CCA) 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was finalized and endorsed by the </w:t>
      </w:r>
      <w:r w:rsidR="00870339" w:rsidRPr="00A61517">
        <w:rPr>
          <w:rFonts w:asciiTheme="minorHAnsi" w:hAnsiTheme="minorHAnsi" w:cstheme="minorHAnsi"/>
          <w:spacing w:val="-6"/>
          <w:szCs w:val="24"/>
        </w:rPr>
        <w:t xml:space="preserve">Country Team </w:t>
      </w:r>
      <w:r w:rsidRPr="00A61517">
        <w:rPr>
          <w:rFonts w:asciiTheme="minorHAnsi" w:hAnsiTheme="minorHAnsi" w:cstheme="minorHAnsi"/>
          <w:spacing w:val="-6"/>
          <w:szCs w:val="24"/>
        </w:rPr>
        <w:t>in 2000. The CF will be aligned to the priorities identified in the National Development Plan (</w:t>
      </w:r>
      <w:r w:rsidR="00342660" w:rsidRPr="00A61517">
        <w:rPr>
          <w:rFonts w:asciiTheme="minorHAnsi" w:hAnsiTheme="minorHAnsi" w:cstheme="minorHAnsi"/>
          <w:spacing w:val="-6"/>
          <w:szCs w:val="24"/>
        </w:rPr>
        <w:t xml:space="preserve">NDP, 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2020-2023) and will build on the findings of the CCA and evaluation of the </w:t>
      </w:r>
      <w:r w:rsidR="00870339" w:rsidRPr="00A61517">
        <w:rPr>
          <w:rFonts w:asciiTheme="minorHAnsi" w:hAnsiTheme="minorHAnsi" w:cstheme="minorHAnsi"/>
          <w:spacing w:val="-6"/>
          <w:szCs w:val="24"/>
        </w:rPr>
        <w:t xml:space="preserve">2016-2020 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UNDAF. </w:t>
      </w:r>
    </w:p>
    <w:p w14:paraId="358D82C5" w14:textId="10DE8E52" w:rsidR="00B56815" w:rsidRDefault="00B56815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pacing w:val="-6"/>
          <w:szCs w:val="24"/>
        </w:rPr>
      </w:pPr>
    </w:p>
    <w:p w14:paraId="45068F98" w14:textId="6636F455" w:rsidR="00B56815" w:rsidRPr="00A61517" w:rsidRDefault="00D47AB3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pacing w:val="-6"/>
          <w:szCs w:val="24"/>
        </w:rPr>
      </w:pPr>
      <w:r>
        <w:rPr>
          <w:rFonts w:asciiTheme="minorHAnsi" w:hAnsiTheme="minorHAnsi" w:cstheme="minorHAnsi"/>
          <w:spacing w:val="-6"/>
          <w:szCs w:val="24"/>
        </w:rPr>
        <w:t>The Conflict Analysis and t</w:t>
      </w:r>
      <w:r w:rsidR="00FE034D">
        <w:rPr>
          <w:rFonts w:asciiTheme="minorHAnsi" w:hAnsiTheme="minorHAnsi" w:cstheme="minorHAnsi"/>
          <w:spacing w:val="-6"/>
          <w:szCs w:val="24"/>
        </w:rPr>
        <w:t>he CCA</w:t>
      </w:r>
      <w:r>
        <w:rPr>
          <w:rFonts w:asciiTheme="minorHAnsi" w:hAnsiTheme="minorHAnsi" w:cstheme="minorHAnsi"/>
          <w:spacing w:val="-6"/>
          <w:szCs w:val="24"/>
        </w:rPr>
        <w:t>, including its eight peacebuilding priorities, were validated by the Government in November/Decembe</w:t>
      </w:r>
      <w:r w:rsidR="00F1464B">
        <w:rPr>
          <w:rFonts w:asciiTheme="minorHAnsi" w:hAnsiTheme="minorHAnsi" w:cstheme="minorHAnsi"/>
          <w:spacing w:val="-6"/>
          <w:szCs w:val="24"/>
        </w:rPr>
        <w:t xml:space="preserve">r </w:t>
      </w:r>
      <w:r>
        <w:rPr>
          <w:rFonts w:asciiTheme="minorHAnsi" w:hAnsiTheme="minorHAnsi" w:cstheme="minorHAnsi"/>
          <w:spacing w:val="-6"/>
          <w:szCs w:val="24"/>
        </w:rPr>
        <w:t>2020</w:t>
      </w:r>
      <w:r w:rsidR="00F1464B">
        <w:rPr>
          <w:rFonts w:asciiTheme="minorHAnsi" w:hAnsiTheme="minorHAnsi" w:cstheme="minorHAnsi"/>
          <w:spacing w:val="-6"/>
          <w:szCs w:val="24"/>
        </w:rPr>
        <w:t>. Given the very tight deadlines, the Programme Management Team (PMT)</w:t>
      </w:r>
      <w:r w:rsidR="00DC5477">
        <w:rPr>
          <w:rFonts w:asciiTheme="minorHAnsi" w:hAnsiTheme="minorHAnsi" w:cstheme="minorHAnsi"/>
          <w:spacing w:val="-6"/>
          <w:szCs w:val="24"/>
        </w:rPr>
        <w:t xml:space="preserve"> agreed</w:t>
      </w:r>
      <w:r w:rsidR="00F1464B">
        <w:rPr>
          <w:rFonts w:asciiTheme="minorHAnsi" w:hAnsiTheme="minorHAnsi" w:cstheme="minorHAnsi"/>
          <w:spacing w:val="-6"/>
          <w:szCs w:val="24"/>
        </w:rPr>
        <w:t>, in its meeting of 25 February 2021</w:t>
      </w:r>
      <w:r w:rsidR="00B956DC">
        <w:rPr>
          <w:rFonts w:asciiTheme="minorHAnsi" w:hAnsiTheme="minorHAnsi" w:cstheme="minorHAnsi"/>
          <w:spacing w:val="-6"/>
          <w:szCs w:val="24"/>
        </w:rPr>
        <w:t xml:space="preserve">, </w:t>
      </w:r>
      <w:r w:rsidR="00DC5477">
        <w:rPr>
          <w:rFonts w:asciiTheme="minorHAnsi" w:hAnsiTheme="minorHAnsi" w:cstheme="minorHAnsi"/>
          <w:spacing w:val="-6"/>
          <w:szCs w:val="24"/>
        </w:rPr>
        <w:t xml:space="preserve">and </w:t>
      </w:r>
      <w:r w:rsidR="00B956DC">
        <w:rPr>
          <w:rFonts w:asciiTheme="minorHAnsi" w:hAnsiTheme="minorHAnsi" w:cstheme="minorHAnsi"/>
          <w:spacing w:val="-6"/>
          <w:szCs w:val="24"/>
        </w:rPr>
        <w:t xml:space="preserve">endorsed by the UNCT,  to </w:t>
      </w:r>
      <w:r w:rsidR="00322BFE">
        <w:rPr>
          <w:rFonts w:asciiTheme="minorHAnsi" w:hAnsiTheme="minorHAnsi" w:cstheme="minorHAnsi"/>
          <w:spacing w:val="-6"/>
          <w:szCs w:val="24"/>
        </w:rPr>
        <w:t xml:space="preserve">truncate the UNSDCF process and </w:t>
      </w:r>
      <w:r w:rsidR="00B956DC">
        <w:rPr>
          <w:rFonts w:asciiTheme="minorHAnsi" w:hAnsiTheme="minorHAnsi" w:cstheme="minorHAnsi"/>
          <w:spacing w:val="-6"/>
          <w:szCs w:val="24"/>
        </w:rPr>
        <w:t xml:space="preserve">compress the </w:t>
      </w:r>
      <w:r w:rsidR="00202C51">
        <w:rPr>
          <w:rFonts w:asciiTheme="minorHAnsi" w:hAnsiTheme="minorHAnsi" w:cstheme="minorHAnsi"/>
          <w:spacing w:val="-6"/>
          <w:szCs w:val="24"/>
        </w:rPr>
        <w:t>peacebuilding prioritie</w:t>
      </w:r>
      <w:r w:rsidR="001268A6">
        <w:rPr>
          <w:rFonts w:asciiTheme="minorHAnsi" w:hAnsiTheme="minorHAnsi" w:cstheme="minorHAnsi"/>
          <w:spacing w:val="-6"/>
          <w:szCs w:val="24"/>
        </w:rPr>
        <w:t>s</w:t>
      </w:r>
      <w:r w:rsidR="0090275F">
        <w:rPr>
          <w:rFonts w:asciiTheme="minorHAnsi" w:hAnsiTheme="minorHAnsi" w:cstheme="minorHAnsi"/>
          <w:spacing w:val="-6"/>
          <w:szCs w:val="24"/>
        </w:rPr>
        <w:t xml:space="preserve"> and derived from them </w:t>
      </w:r>
      <w:r w:rsidR="00202C51">
        <w:rPr>
          <w:rFonts w:asciiTheme="minorHAnsi" w:hAnsiTheme="minorHAnsi" w:cstheme="minorHAnsi"/>
          <w:spacing w:val="-6"/>
          <w:szCs w:val="24"/>
        </w:rPr>
        <w:t>strategic priori</w:t>
      </w:r>
      <w:r w:rsidR="00B053E8">
        <w:rPr>
          <w:rFonts w:asciiTheme="minorHAnsi" w:hAnsiTheme="minorHAnsi" w:cstheme="minorHAnsi"/>
          <w:spacing w:val="-6"/>
          <w:szCs w:val="24"/>
        </w:rPr>
        <w:t>ties</w:t>
      </w:r>
      <w:r w:rsidR="0090275F">
        <w:rPr>
          <w:rFonts w:asciiTheme="minorHAnsi" w:hAnsiTheme="minorHAnsi" w:cstheme="minorHAnsi"/>
          <w:spacing w:val="-6"/>
          <w:szCs w:val="24"/>
        </w:rPr>
        <w:t>,</w:t>
      </w:r>
      <w:r w:rsidR="00B053E8">
        <w:rPr>
          <w:rFonts w:asciiTheme="minorHAnsi" w:hAnsiTheme="minorHAnsi" w:cstheme="minorHAnsi"/>
          <w:spacing w:val="-6"/>
          <w:szCs w:val="24"/>
        </w:rPr>
        <w:t xml:space="preserve"> into three </w:t>
      </w:r>
      <w:r w:rsidR="001268A6">
        <w:rPr>
          <w:rFonts w:asciiTheme="minorHAnsi" w:hAnsiTheme="minorHAnsi" w:cstheme="minorHAnsi"/>
          <w:spacing w:val="-6"/>
          <w:szCs w:val="24"/>
        </w:rPr>
        <w:t xml:space="preserve">main outcomes for the CF. </w:t>
      </w:r>
    </w:p>
    <w:p w14:paraId="443B3E4C" w14:textId="77777777" w:rsidR="00870339" w:rsidRPr="00A61517" w:rsidRDefault="00870339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pacing w:val="-6"/>
          <w:szCs w:val="24"/>
        </w:rPr>
      </w:pPr>
    </w:p>
    <w:p w14:paraId="4A528090" w14:textId="719C8EB9" w:rsidR="00176135" w:rsidRPr="00A61517" w:rsidRDefault="0029077C" w:rsidP="00B51AF6">
      <w:pPr>
        <w:autoSpaceDE w:val="0"/>
        <w:autoSpaceDN w:val="0"/>
        <w:adjustRightInd w:val="0"/>
        <w:spacing w:after="60" w:line="259" w:lineRule="auto"/>
        <w:jc w:val="both"/>
        <w:rPr>
          <w:rFonts w:asciiTheme="minorHAnsi" w:hAnsiTheme="minorHAnsi" w:cstheme="minorHAnsi"/>
          <w:spacing w:val="-6"/>
          <w:szCs w:val="24"/>
        </w:rPr>
      </w:pPr>
      <w:r>
        <w:rPr>
          <w:rFonts w:asciiTheme="minorHAnsi" w:hAnsiTheme="minorHAnsi" w:cstheme="minorHAnsi"/>
          <w:spacing w:val="-6"/>
          <w:szCs w:val="24"/>
        </w:rPr>
        <w:t xml:space="preserve">They are </w:t>
      </w:r>
      <w:r w:rsidR="00176135" w:rsidRPr="00A61517">
        <w:rPr>
          <w:rFonts w:asciiTheme="minorHAnsi" w:hAnsiTheme="minorHAnsi" w:cstheme="minorHAnsi"/>
          <w:spacing w:val="-6"/>
          <w:szCs w:val="24"/>
        </w:rPr>
        <w:t>as follows:</w:t>
      </w:r>
    </w:p>
    <w:p w14:paraId="7E49AC69" w14:textId="4C141C4C" w:rsidR="00176135" w:rsidRPr="009A49A0" w:rsidRDefault="00176135" w:rsidP="00B51AF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59" w:lineRule="auto"/>
        <w:ind w:left="851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9A49A0">
        <w:rPr>
          <w:rFonts w:asciiTheme="minorHAnsi" w:hAnsiTheme="minorHAnsi" w:cstheme="minorHAnsi"/>
          <w:szCs w:val="24"/>
        </w:rPr>
        <w:t>Governance (covering Democratic governance, justice, Security Sector Reforms, Human Rights, and the fight against trafficking (drug and human) and Transnational organized crime);</w:t>
      </w:r>
    </w:p>
    <w:p w14:paraId="786BC8F7" w14:textId="13C4A3A4" w:rsidR="00176135" w:rsidRPr="009A49A0" w:rsidRDefault="00176135" w:rsidP="00B51AF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59" w:lineRule="auto"/>
        <w:ind w:left="851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9A49A0">
        <w:rPr>
          <w:rFonts w:asciiTheme="minorHAnsi" w:hAnsiTheme="minorHAnsi" w:cstheme="minorHAnsi"/>
          <w:szCs w:val="24"/>
        </w:rPr>
        <w:t>Economic development and environment/biodiversity/climate change/disaster management</w:t>
      </w:r>
    </w:p>
    <w:p w14:paraId="569C5AED" w14:textId="290A82E9" w:rsidR="00176135" w:rsidRPr="009A49A0" w:rsidRDefault="00176135" w:rsidP="00B51AF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59" w:lineRule="auto"/>
        <w:ind w:left="851" w:hanging="284"/>
        <w:jc w:val="both"/>
        <w:rPr>
          <w:rFonts w:asciiTheme="minorHAnsi" w:hAnsiTheme="minorHAnsi" w:cstheme="minorHAnsi"/>
          <w:szCs w:val="24"/>
        </w:rPr>
      </w:pPr>
      <w:r w:rsidRPr="009A49A0">
        <w:rPr>
          <w:rFonts w:asciiTheme="minorHAnsi" w:hAnsiTheme="minorHAnsi" w:cstheme="minorHAnsi"/>
          <w:szCs w:val="24"/>
        </w:rPr>
        <w:lastRenderedPageBreak/>
        <w:t>Human capital development (cover</w:t>
      </w:r>
      <w:r w:rsidR="00F81195" w:rsidRPr="009A49A0">
        <w:rPr>
          <w:rFonts w:asciiTheme="minorHAnsi" w:hAnsiTheme="minorHAnsi" w:cstheme="minorHAnsi"/>
          <w:szCs w:val="24"/>
        </w:rPr>
        <w:t>ing</w:t>
      </w:r>
      <w:r w:rsidRPr="009A49A0">
        <w:rPr>
          <w:rFonts w:asciiTheme="minorHAnsi" w:hAnsiTheme="minorHAnsi" w:cstheme="minorHAnsi"/>
          <w:szCs w:val="24"/>
        </w:rPr>
        <w:t xml:space="preserve"> human development and social services).</w:t>
      </w:r>
    </w:p>
    <w:p w14:paraId="3E3B4211" w14:textId="77777777" w:rsidR="00176135" w:rsidRPr="00A61517" w:rsidRDefault="00176135" w:rsidP="00B51AF6">
      <w:pPr>
        <w:autoSpaceDE w:val="0"/>
        <w:autoSpaceDN w:val="0"/>
        <w:adjustRightInd w:val="0"/>
        <w:spacing w:after="0" w:line="259" w:lineRule="auto"/>
        <w:ind w:left="1134" w:hanging="567"/>
        <w:jc w:val="both"/>
        <w:rPr>
          <w:rFonts w:asciiTheme="minorHAnsi" w:hAnsiTheme="minorHAnsi" w:cstheme="minorHAnsi"/>
          <w:spacing w:val="-6"/>
          <w:szCs w:val="24"/>
        </w:rPr>
      </w:pPr>
    </w:p>
    <w:p w14:paraId="403D67F6" w14:textId="3FE877D7" w:rsidR="00776285" w:rsidRPr="00A61517" w:rsidRDefault="00F81195" w:rsidP="00B51AF6">
      <w:pPr>
        <w:spacing w:after="0" w:line="259" w:lineRule="auto"/>
        <w:jc w:val="both"/>
        <w:rPr>
          <w:rFonts w:asciiTheme="minorHAnsi" w:hAnsiTheme="minorHAnsi" w:cstheme="minorHAnsi"/>
          <w:spacing w:val="-6"/>
          <w:szCs w:val="24"/>
        </w:rPr>
      </w:pPr>
      <w:r w:rsidRPr="00A61517">
        <w:rPr>
          <w:rFonts w:asciiTheme="minorHAnsi" w:hAnsiTheme="minorHAnsi" w:cstheme="minorHAnsi"/>
          <w:spacing w:val="-6"/>
        </w:rPr>
        <w:t xml:space="preserve">The </w:t>
      </w:r>
      <w:r w:rsidR="002C4A57" w:rsidRPr="00A61517">
        <w:rPr>
          <w:rFonts w:asciiTheme="minorHAnsi" w:hAnsiTheme="minorHAnsi" w:cstheme="minorHAnsi"/>
          <w:spacing w:val="-6"/>
        </w:rPr>
        <w:t xml:space="preserve">CF which will </w:t>
      </w:r>
      <w:r w:rsidR="002C4A57" w:rsidRPr="00A61517">
        <w:rPr>
          <w:rFonts w:asciiTheme="minorHAnsi" w:hAnsiTheme="minorHAnsi" w:cstheme="minorHAnsi"/>
          <w:spacing w:val="-6"/>
          <w:szCs w:val="24"/>
        </w:rPr>
        <w:t xml:space="preserve">serve as the basis for the Country Programme Documents (CPDs) of UNDP, UNICEF and UNFPA. The three agencies are required to present their CPDs, complete with an overarching 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Cooperation Framework </w:t>
      </w:r>
      <w:r w:rsidR="002C4A57" w:rsidRPr="00A61517">
        <w:rPr>
          <w:rFonts w:asciiTheme="minorHAnsi" w:hAnsiTheme="minorHAnsi" w:cstheme="minorHAnsi"/>
          <w:spacing w:val="-6"/>
          <w:szCs w:val="24"/>
        </w:rPr>
        <w:t xml:space="preserve">Theory of Change </w:t>
      </w:r>
      <w:r w:rsidR="00B873C3" w:rsidRPr="00A61517">
        <w:rPr>
          <w:rFonts w:asciiTheme="minorHAnsi" w:hAnsiTheme="minorHAnsi" w:cstheme="minorHAnsi"/>
          <w:spacing w:val="-6"/>
          <w:szCs w:val="24"/>
        </w:rPr>
        <w:t>(</w:t>
      </w:r>
      <w:proofErr w:type="spellStart"/>
      <w:r w:rsidR="00B873C3" w:rsidRPr="00A61517">
        <w:rPr>
          <w:rFonts w:asciiTheme="minorHAnsi" w:hAnsiTheme="minorHAnsi" w:cstheme="minorHAnsi"/>
          <w:spacing w:val="-6"/>
          <w:szCs w:val="24"/>
        </w:rPr>
        <w:t>ToC</w:t>
      </w:r>
      <w:proofErr w:type="spellEnd"/>
      <w:r w:rsidR="00B873C3" w:rsidRPr="00A61517">
        <w:rPr>
          <w:rFonts w:asciiTheme="minorHAnsi" w:hAnsiTheme="minorHAnsi" w:cstheme="minorHAnsi"/>
          <w:spacing w:val="-6"/>
          <w:szCs w:val="24"/>
        </w:rPr>
        <w:t xml:space="preserve">) </w:t>
      </w:r>
      <w:r w:rsidR="002C4A57" w:rsidRPr="00A61517">
        <w:rPr>
          <w:rFonts w:asciiTheme="minorHAnsi" w:hAnsiTheme="minorHAnsi" w:cstheme="minorHAnsi"/>
          <w:spacing w:val="-6"/>
          <w:szCs w:val="24"/>
        </w:rPr>
        <w:t xml:space="preserve">and Results Framework </w:t>
      </w:r>
      <w:r w:rsidR="00B873C3" w:rsidRPr="00A61517">
        <w:rPr>
          <w:rFonts w:asciiTheme="minorHAnsi" w:hAnsiTheme="minorHAnsi" w:cstheme="minorHAnsi"/>
          <w:spacing w:val="-6"/>
          <w:szCs w:val="24"/>
        </w:rPr>
        <w:t>(RF)</w:t>
      </w:r>
      <w:r w:rsidR="002C4A57" w:rsidRPr="00A61517">
        <w:rPr>
          <w:rFonts w:asciiTheme="minorHAnsi" w:hAnsiTheme="minorHAnsi" w:cstheme="minorHAnsi"/>
          <w:spacing w:val="-6"/>
          <w:szCs w:val="24"/>
        </w:rPr>
        <w:t xml:space="preserve">, to their respective Executive Boards in July 2021. </w:t>
      </w:r>
      <w:r w:rsidR="00B873C3" w:rsidRPr="00A61517">
        <w:rPr>
          <w:rFonts w:asciiTheme="minorHAnsi" w:hAnsiTheme="minorHAnsi" w:cstheme="minorHAnsi"/>
          <w:spacing w:val="-6"/>
          <w:szCs w:val="24"/>
        </w:rPr>
        <w:t xml:space="preserve">This necessitates that the </w:t>
      </w:r>
      <w:proofErr w:type="spellStart"/>
      <w:r w:rsidR="00B873C3" w:rsidRPr="00A61517">
        <w:rPr>
          <w:rFonts w:asciiTheme="minorHAnsi" w:hAnsiTheme="minorHAnsi" w:cstheme="minorHAnsi"/>
          <w:spacing w:val="-6"/>
          <w:szCs w:val="24"/>
        </w:rPr>
        <w:t>ToC</w:t>
      </w:r>
      <w:proofErr w:type="spellEnd"/>
      <w:r w:rsidR="00B873C3" w:rsidRPr="00A61517">
        <w:rPr>
          <w:rFonts w:asciiTheme="minorHAnsi" w:hAnsiTheme="minorHAnsi" w:cstheme="minorHAnsi"/>
          <w:spacing w:val="-6"/>
          <w:szCs w:val="24"/>
        </w:rPr>
        <w:t xml:space="preserve"> and RF that responds to identified national priorities be agreed upon with </w:t>
      </w:r>
      <w:r w:rsidR="009361E0">
        <w:rPr>
          <w:rFonts w:asciiTheme="minorHAnsi" w:hAnsiTheme="minorHAnsi" w:cstheme="minorHAnsi"/>
          <w:spacing w:val="-6"/>
          <w:szCs w:val="24"/>
        </w:rPr>
        <w:t>the G</w:t>
      </w:r>
      <w:r w:rsidR="00B873C3" w:rsidRPr="00A61517">
        <w:rPr>
          <w:rFonts w:asciiTheme="minorHAnsi" w:hAnsiTheme="minorHAnsi" w:cstheme="minorHAnsi"/>
          <w:spacing w:val="-6"/>
          <w:szCs w:val="24"/>
        </w:rPr>
        <w:t xml:space="preserve">overnment. </w:t>
      </w:r>
    </w:p>
    <w:p w14:paraId="7CFF0C5E" w14:textId="77777777" w:rsidR="00776285" w:rsidRPr="00A61517" w:rsidRDefault="00776285" w:rsidP="00B51AF6">
      <w:pPr>
        <w:spacing w:after="0" w:line="259" w:lineRule="auto"/>
        <w:jc w:val="both"/>
        <w:rPr>
          <w:rFonts w:asciiTheme="minorHAnsi" w:hAnsiTheme="minorHAnsi" w:cstheme="minorHAnsi"/>
          <w:spacing w:val="-6"/>
          <w:szCs w:val="24"/>
        </w:rPr>
      </w:pPr>
    </w:p>
    <w:p w14:paraId="561DB487" w14:textId="0725B904" w:rsidR="00776285" w:rsidRPr="00A61517" w:rsidRDefault="00176135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</w:rPr>
      </w:pPr>
      <w:r w:rsidRPr="00A61517">
        <w:rPr>
          <w:rFonts w:asciiTheme="minorHAnsi" w:hAnsiTheme="minorHAnsi" w:cstheme="minorHAnsi"/>
          <w:spacing w:val="-6"/>
        </w:rPr>
        <w:t>It is against this background that the UNCT</w:t>
      </w:r>
      <w:r w:rsidR="0090275F">
        <w:rPr>
          <w:rFonts w:asciiTheme="minorHAnsi" w:hAnsiTheme="minorHAnsi" w:cstheme="minorHAnsi"/>
          <w:spacing w:val="-6"/>
        </w:rPr>
        <w:t xml:space="preserve">, which validated </w:t>
      </w:r>
      <w:r w:rsidR="00055BE8">
        <w:rPr>
          <w:rFonts w:asciiTheme="minorHAnsi" w:hAnsiTheme="minorHAnsi" w:cstheme="minorHAnsi"/>
          <w:spacing w:val="-6"/>
        </w:rPr>
        <w:t xml:space="preserve">the three </w:t>
      </w:r>
      <w:r w:rsidR="009361E0">
        <w:rPr>
          <w:rFonts w:asciiTheme="minorHAnsi" w:hAnsiTheme="minorHAnsi" w:cstheme="minorHAnsi"/>
          <w:spacing w:val="-6"/>
        </w:rPr>
        <w:t>outcome areas on 15 March,</w:t>
      </w:r>
      <w:r w:rsidRPr="00A61517">
        <w:rPr>
          <w:rFonts w:asciiTheme="minorHAnsi" w:hAnsiTheme="minorHAnsi" w:cstheme="minorHAnsi"/>
          <w:spacing w:val="-6"/>
        </w:rPr>
        <w:t xml:space="preserve"> is organizing a Strategic Prioritization Workshop</w:t>
      </w:r>
      <w:r w:rsidR="009361E0">
        <w:rPr>
          <w:rFonts w:asciiTheme="minorHAnsi" w:hAnsiTheme="minorHAnsi" w:cstheme="minorHAnsi"/>
          <w:spacing w:val="-6"/>
        </w:rPr>
        <w:t xml:space="preserve"> with the Government</w:t>
      </w:r>
      <w:r w:rsidRPr="00A61517">
        <w:rPr>
          <w:rFonts w:asciiTheme="minorHAnsi" w:hAnsiTheme="minorHAnsi" w:cstheme="minorHAnsi"/>
          <w:spacing w:val="-6"/>
        </w:rPr>
        <w:t>.</w:t>
      </w:r>
      <w:r w:rsidR="00776285" w:rsidRPr="00A61517">
        <w:rPr>
          <w:rFonts w:asciiTheme="minorHAnsi" w:hAnsiTheme="minorHAnsi" w:cstheme="minorHAnsi"/>
          <w:spacing w:val="-6"/>
        </w:rPr>
        <w:t xml:space="preserve"> </w:t>
      </w:r>
      <w:r w:rsidR="00776285" w:rsidRPr="00A61517">
        <w:rPr>
          <w:rFonts w:asciiTheme="minorHAnsi" w:hAnsiTheme="minorHAnsi" w:cstheme="minorHAnsi"/>
          <w:szCs w:val="24"/>
        </w:rPr>
        <w:t xml:space="preserve">The </w:t>
      </w:r>
      <w:r w:rsidR="00342660" w:rsidRPr="00A61517">
        <w:rPr>
          <w:rFonts w:asciiTheme="minorHAnsi" w:hAnsiTheme="minorHAnsi" w:cstheme="minorHAnsi"/>
          <w:szCs w:val="24"/>
        </w:rPr>
        <w:t xml:space="preserve">specific </w:t>
      </w:r>
      <w:r w:rsidR="00776285" w:rsidRPr="00A61517">
        <w:rPr>
          <w:rFonts w:asciiTheme="minorHAnsi" w:hAnsiTheme="minorHAnsi" w:cstheme="minorHAnsi"/>
          <w:szCs w:val="24"/>
        </w:rPr>
        <w:t>objectives of the workshop are:</w:t>
      </w:r>
    </w:p>
    <w:p w14:paraId="35C04F04" w14:textId="035FC057" w:rsidR="00776285" w:rsidRPr="00A61517" w:rsidRDefault="00776285" w:rsidP="00B51A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59" w:lineRule="auto"/>
        <w:ind w:left="1134" w:hanging="567"/>
        <w:contextualSpacing w:val="0"/>
        <w:jc w:val="both"/>
        <w:rPr>
          <w:rFonts w:asciiTheme="minorHAnsi" w:hAnsiTheme="minorHAnsi" w:cstheme="minorHAnsi"/>
          <w:spacing w:val="-6"/>
          <w:szCs w:val="24"/>
        </w:rPr>
      </w:pPr>
      <w:r w:rsidRPr="00A61517">
        <w:rPr>
          <w:rFonts w:asciiTheme="minorHAnsi" w:hAnsiTheme="minorHAnsi" w:cstheme="minorHAnsi"/>
          <w:spacing w:val="-6"/>
          <w:szCs w:val="24"/>
        </w:rPr>
        <w:t xml:space="preserve">Agree on the Outcome areas </w:t>
      </w:r>
      <w:r w:rsidR="00A40CF2">
        <w:rPr>
          <w:rFonts w:asciiTheme="minorHAnsi" w:hAnsiTheme="minorHAnsi" w:cstheme="minorHAnsi"/>
          <w:spacing w:val="-6"/>
          <w:szCs w:val="24"/>
        </w:rPr>
        <w:t xml:space="preserve">and statements </w:t>
      </w:r>
      <w:r w:rsidRPr="00A61517">
        <w:rPr>
          <w:rFonts w:asciiTheme="minorHAnsi" w:hAnsiTheme="minorHAnsi" w:cstheme="minorHAnsi"/>
          <w:spacing w:val="-6"/>
          <w:szCs w:val="24"/>
        </w:rPr>
        <w:t xml:space="preserve">for the </w:t>
      </w:r>
      <w:r w:rsidR="004B3D8C">
        <w:rPr>
          <w:rFonts w:asciiTheme="minorHAnsi" w:hAnsiTheme="minorHAnsi" w:cstheme="minorHAnsi"/>
          <w:spacing w:val="-6"/>
          <w:szCs w:val="24"/>
        </w:rPr>
        <w:t>CF</w:t>
      </w:r>
      <w:r w:rsidR="00055BE8">
        <w:rPr>
          <w:rFonts w:asciiTheme="minorHAnsi" w:hAnsiTheme="minorHAnsi" w:cstheme="minorHAnsi"/>
          <w:spacing w:val="-6"/>
          <w:szCs w:val="24"/>
        </w:rPr>
        <w:t>.</w:t>
      </w:r>
    </w:p>
    <w:p w14:paraId="2DA42672" w14:textId="0B628E18" w:rsidR="00776285" w:rsidRPr="00A61517" w:rsidRDefault="00776285" w:rsidP="00B51A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ind w:left="1134" w:hanging="567"/>
        <w:contextualSpacing w:val="0"/>
        <w:jc w:val="both"/>
        <w:rPr>
          <w:rFonts w:asciiTheme="minorHAnsi" w:hAnsiTheme="minorHAnsi" w:cstheme="minorHAnsi"/>
          <w:spacing w:val="-6"/>
          <w:szCs w:val="24"/>
        </w:rPr>
      </w:pPr>
      <w:r w:rsidRPr="00A61517">
        <w:rPr>
          <w:rFonts w:asciiTheme="minorHAnsi" w:hAnsiTheme="minorHAnsi" w:cstheme="minorHAnsi"/>
          <w:spacing w:val="-6"/>
          <w:szCs w:val="24"/>
        </w:rPr>
        <w:t xml:space="preserve">Agree on an overarching </w:t>
      </w:r>
      <w:proofErr w:type="spellStart"/>
      <w:r w:rsidR="004B3D8C">
        <w:rPr>
          <w:rFonts w:asciiTheme="minorHAnsi" w:hAnsiTheme="minorHAnsi" w:cstheme="minorHAnsi"/>
          <w:spacing w:val="-6"/>
          <w:szCs w:val="24"/>
        </w:rPr>
        <w:t>ToC</w:t>
      </w:r>
      <w:proofErr w:type="spellEnd"/>
      <w:r w:rsidRPr="00A61517">
        <w:rPr>
          <w:rFonts w:asciiTheme="minorHAnsi" w:hAnsiTheme="minorHAnsi" w:cstheme="minorHAnsi"/>
        </w:rPr>
        <w:t xml:space="preserve"> for the </w:t>
      </w:r>
      <w:r w:rsidR="004B3D8C">
        <w:rPr>
          <w:rFonts w:asciiTheme="minorHAnsi" w:hAnsiTheme="minorHAnsi" w:cstheme="minorHAnsi"/>
          <w:spacing w:val="-6"/>
          <w:szCs w:val="24"/>
        </w:rPr>
        <w:t>CF</w:t>
      </w:r>
      <w:r w:rsidRPr="00A61517">
        <w:rPr>
          <w:rFonts w:asciiTheme="minorHAnsi" w:hAnsiTheme="minorHAnsi" w:cstheme="minorHAnsi"/>
        </w:rPr>
        <w:t xml:space="preserve"> and </w:t>
      </w:r>
      <w:r w:rsidR="00055BE8">
        <w:rPr>
          <w:rFonts w:asciiTheme="minorHAnsi" w:hAnsiTheme="minorHAnsi" w:cstheme="minorHAnsi"/>
        </w:rPr>
        <w:t xml:space="preserve">a TOC </w:t>
      </w:r>
      <w:r w:rsidRPr="00A61517">
        <w:rPr>
          <w:rFonts w:asciiTheme="minorHAnsi" w:hAnsiTheme="minorHAnsi" w:cstheme="minorHAnsi"/>
        </w:rPr>
        <w:t>for each outcome</w:t>
      </w:r>
      <w:r w:rsidR="00055BE8">
        <w:rPr>
          <w:rFonts w:asciiTheme="minorHAnsi" w:hAnsiTheme="minorHAnsi" w:cstheme="minorHAnsi"/>
        </w:rPr>
        <w:t>.</w:t>
      </w:r>
    </w:p>
    <w:p w14:paraId="11268EF2" w14:textId="6D5C90B8" w:rsidR="00176135" w:rsidRPr="00A61517" w:rsidRDefault="00176135" w:rsidP="00B51AF6">
      <w:pPr>
        <w:spacing w:after="0" w:line="259" w:lineRule="auto"/>
        <w:jc w:val="both"/>
        <w:rPr>
          <w:rFonts w:asciiTheme="minorHAnsi" w:hAnsiTheme="minorHAnsi" w:cstheme="minorHAnsi"/>
          <w:spacing w:val="-6"/>
        </w:rPr>
      </w:pPr>
    </w:p>
    <w:p w14:paraId="747EF023" w14:textId="77777777" w:rsidR="00776285" w:rsidRPr="00776285" w:rsidRDefault="00776285" w:rsidP="00B51AF6">
      <w:pPr>
        <w:pStyle w:val="Heading1"/>
        <w:spacing w:line="259" w:lineRule="auto"/>
      </w:pPr>
      <w:r w:rsidRPr="00776285">
        <w:t>2.</w:t>
      </w:r>
      <w:r w:rsidRPr="00776285">
        <w:tab/>
        <w:t>Methodology</w:t>
      </w:r>
    </w:p>
    <w:p w14:paraId="11DAD432" w14:textId="77777777" w:rsidR="00776285" w:rsidRPr="005600FD" w:rsidRDefault="00776285" w:rsidP="00B51AF6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33E2C56C" w14:textId="1E6F750A" w:rsidR="00656A71" w:rsidRPr="005600FD" w:rsidRDefault="00BA6CB6" w:rsidP="00B51AF6">
      <w:pPr>
        <w:spacing w:after="0" w:line="259" w:lineRule="auto"/>
        <w:jc w:val="both"/>
        <w:rPr>
          <w:rFonts w:asciiTheme="minorHAnsi" w:hAnsiTheme="minorHAnsi" w:cstheme="minorHAnsi"/>
        </w:rPr>
      </w:pPr>
      <w:r w:rsidRPr="005600FD">
        <w:rPr>
          <w:rFonts w:asciiTheme="minorHAnsi" w:hAnsiTheme="minorHAnsi" w:cstheme="minorHAnsi"/>
        </w:rPr>
        <w:t xml:space="preserve">The workshop will be consultative but at a strategic level, anchored on UN development pillar reform in order to contribute toward </w:t>
      </w:r>
      <w:r w:rsidR="0024775F">
        <w:rPr>
          <w:rFonts w:asciiTheme="minorHAnsi" w:hAnsiTheme="minorHAnsi" w:cstheme="minorHAnsi"/>
        </w:rPr>
        <w:t xml:space="preserve">effective </w:t>
      </w:r>
      <w:r w:rsidR="00C20334">
        <w:rPr>
          <w:rFonts w:asciiTheme="minorHAnsi" w:hAnsiTheme="minorHAnsi" w:cstheme="minorHAnsi"/>
        </w:rPr>
        <w:t>implementation</w:t>
      </w:r>
      <w:r w:rsidR="0024775F">
        <w:rPr>
          <w:rFonts w:asciiTheme="minorHAnsi" w:hAnsiTheme="minorHAnsi" w:cstheme="minorHAnsi"/>
        </w:rPr>
        <w:t xml:space="preserve"> </w:t>
      </w:r>
      <w:r w:rsidRPr="005600FD">
        <w:rPr>
          <w:rFonts w:asciiTheme="minorHAnsi" w:hAnsiTheme="minorHAnsi" w:cstheme="minorHAnsi"/>
        </w:rPr>
        <w:t xml:space="preserve">of Guinea-Bissau’s National Development Plan </w:t>
      </w:r>
      <w:r w:rsidR="00F52193">
        <w:rPr>
          <w:rFonts w:asciiTheme="minorHAnsi" w:hAnsiTheme="minorHAnsi" w:cstheme="minorHAnsi"/>
        </w:rPr>
        <w:t>(N</w:t>
      </w:r>
      <w:r w:rsidR="0024775F">
        <w:rPr>
          <w:rFonts w:asciiTheme="minorHAnsi" w:hAnsiTheme="minorHAnsi" w:cstheme="minorHAnsi"/>
        </w:rPr>
        <w:t>D</w:t>
      </w:r>
      <w:r w:rsidR="00F52193">
        <w:rPr>
          <w:rFonts w:asciiTheme="minorHAnsi" w:hAnsiTheme="minorHAnsi" w:cstheme="minorHAnsi"/>
        </w:rPr>
        <w:t>D)</w:t>
      </w:r>
      <w:r w:rsidR="00C20334">
        <w:rPr>
          <w:rFonts w:asciiTheme="minorHAnsi" w:hAnsiTheme="minorHAnsi" w:cstheme="minorHAnsi"/>
        </w:rPr>
        <w:t xml:space="preserve"> and its financing </w:t>
      </w:r>
      <w:r w:rsidR="0024775F">
        <w:rPr>
          <w:rFonts w:asciiTheme="minorHAnsi" w:hAnsiTheme="minorHAnsi" w:cstheme="minorHAnsi"/>
        </w:rPr>
        <w:t>programme</w:t>
      </w:r>
      <w:r w:rsidR="00C20334">
        <w:rPr>
          <w:rFonts w:asciiTheme="minorHAnsi" w:hAnsiTheme="minorHAnsi" w:cstheme="minorHAnsi"/>
        </w:rPr>
        <w:t xml:space="preserve">: </w:t>
      </w:r>
      <w:proofErr w:type="gramStart"/>
      <w:r w:rsidR="00C20334">
        <w:rPr>
          <w:rFonts w:asciiTheme="minorHAnsi" w:hAnsiTheme="minorHAnsi" w:cstheme="minorHAnsi"/>
        </w:rPr>
        <w:t>the</w:t>
      </w:r>
      <w:proofErr w:type="gramEnd"/>
      <w:r w:rsidR="00C20334">
        <w:rPr>
          <w:rFonts w:asciiTheme="minorHAnsi" w:hAnsiTheme="minorHAnsi" w:cstheme="minorHAnsi"/>
        </w:rPr>
        <w:t xml:space="preserve"> </w:t>
      </w:r>
      <w:r w:rsidR="00C20334" w:rsidRPr="009A2E8D">
        <w:rPr>
          <w:rFonts w:asciiTheme="minorHAnsi" w:hAnsiTheme="minorHAnsi" w:cstheme="minorHAnsi"/>
        </w:rPr>
        <w:t>Strategy for Development, Employment and Industrial Promotion 2020-2023</w:t>
      </w:r>
      <w:r w:rsidR="0024775F">
        <w:rPr>
          <w:rFonts w:asciiTheme="minorHAnsi" w:hAnsiTheme="minorHAnsi" w:cstheme="minorHAnsi"/>
        </w:rPr>
        <w:t xml:space="preserve"> (E-DEFI)</w:t>
      </w:r>
      <w:r w:rsidR="00C20334" w:rsidRPr="00C20334">
        <w:rPr>
          <w:rFonts w:asciiTheme="minorHAnsi" w:hAnsiTheme="minorHAnsi" w:cstheme="minorHAnsi"/>
        </w:rPr>
        <w:t>,</w:t>
      </w:r>
      <w:r w:rsidR="00C20334">
        <w:rPr>
          <w:rFonts w:asciiTheme="minorHAnsi" w:hAnsiTheme="minorHAnsi" w:cstheme="minorHAnsi"/>
        </w:rPr>
        <w:t xml:space="preserve"> ‘’Hora </w:t>
      </w:r>
      <w:proofErr w:type="spellStart"/>
      <w:r w:rsidR="00C20334">
        <w:rPr>
          <w:rFonts w:asciiTheme="minorHAnsi" w:hAnsiTheme="minorHAnsi" w:cstheme="minorHAnsi"/>
        </w:rPr>
        <w:t>Tchiga</w:t>
      </w:r>
      <w:proofErr w:type="spellEnd"/>
      <w:r w:rsidR="00C20334">
        <w:rPr>
          <w:rFonts w:asciiTheme="minorHAnsi" w:hAnsiTheme="minorHAnsi" w:cstheme="minorHAnsi"/>
        </w:rPr>
        <w:t>’’</w:t>
      </w:r>
      <w:r w:rsidR="00F52193">
        <w:rPr>
          <w:rFonts w:asciiTheme="minorHAnsi" w:hAnsiTheme="minorHAnsi" w:cstheme="minorHAnsi"/>
        </w:rPr>
        <w:t xml:space="preserve"> </w:t>
      </w:r>
      <w:r w:rsidRPr="005600FD">
        <w:rPr>
          <w:rFonts w:asciiTheme="minorHAnsi" w:hAnsiTheme="minorHAnsi" w:cstheme="minorHAnsi"/>
        </w:rPr>
        <w:t>within the framework of the SDGs, UN Agenda 2030 and Africa</w:t>
      </w:r>
      <w:r w:rsidR="00342660" w:rsidRPr="005600FD">
        <w:rPr>
          <w:rFonts w:asciiTheme="minorHAnsi" w:hAnsiTheme="minorHAnsi" w:cstheme="minorHAnsi"/>
        </w:rPr>
        <w:t xml:space="preserve">n Union Agenda </w:t>
      </w:r>
      <w:r w:rsidRPr="005600FD">
        <w:rPr>
          <w:rFonts w:asciiTheme="minorHAnsi" w:hAnsiTheme="minorHAnsi" w:cstheme="minorHAnsi"/>
        </w:rPr>
        <w:t>2063</w:t>
      </w:r>
      <w:r w:rsidR="00342660" w:rsidRPr="005600FD">
        <w:rPr>
          <w:rFonts w:asciiTheme="minorHAnsi" w:hAnsiTheme="minorHAnsi" w:cstheme="minorHAnsi"/>
        </w:rPr>
        <w:t xml:space="preserve">. </w:t>
      </w:r>
      <w:r w:rsidR="00656A71" w:rsidRPr="005600FD">
        <w:rPr>
          <w:rFonts w:asciiTheme="minorHAnsi" w:hAnsiTheme="minorHAnsi" w:cstheme="minorHAnsi"/>
          <w:szCs w:val="24"/>
        </w:rPr>
        <w:t>Participants will deliberate and agree on</w:t>
      </w:r>
      <w:r w:rsidR="00055BE8">
        <w:rPr>
          <w:rFonts w:asciiTheme="minorHAnsi" w:hAnsiTheme="minorHAnsi" w:cstheme="minorHAnsi"/>
          <w:szCs w:val="24"/>
        </w:rPr>
        <w:t xml:space="preserve"> </w:t>
      </w:r>
      <w:r w:rsidR="00043740">
        <w:rPr>
          <w:rFonts w:asciiTheme="minorHAnsi" w:hAnsiTheme="minorHAnsi" w:cstheme="minorHAnsi"/>
          <w:szCs w:val="24"/>
        </w:rPr>
        <w:t xml:space="preserve">each of </w:t>
      </w:r>
      <w:r w:rsidR="00055BE8">
        <w:rPr>
          <w:rFonts w:asciiTheme="minorHAnsi" w:hAnsiTheme="minorHAnsi" w:cstheme="minorHAnsi"/>
          <w:szCs w:val="24"/>
        </w:rPr>
        <w:t xml:space="preserve">the </w:t>
      </w:r>
      <w:r w:rsidR="00043740">
        <w:rPr>
          <w:rFonts w:asciiTheme="minorHAnsi" w:hAnsiTheme="minorHAnsi" w:cstheme="minorHAnsi"/>
          <w:szCs w:val="24"/>
        </w:rPr>
        <w:t>above-mentioned objectives</w:t>
      </w:r>
      <w:r w:rsidR="00656A71" w:rsidRPr="005600FD">
        <w:rPr>
          <w:rFonts w:asciiTheme="minorHAnsi" w:hAnsiTheme="minorHAnsi" w:cstheme="minorHAnsi"/>
          <w:szCs w:val="24"/>
        </w:rPr>
        <w:t>, as well as build</w:t>
      </w:r>
      <w:r w:rsidR="0024775F">
        <w:rPr>
          <w:rFonts w:asciiTheme="minorHAnsi" w:hAnsiTheme="minorHAnsi" w:cstheme="minorHAnsi"/>
          <w:szCs w:val="24"/>
        </w:rPr>
        <w:t xml:space="preserve"> </w:t>
      </w:r>
      <w:r w:rsidR="00656A71" w:rsidRPr="005600FD">
        <w:rPr>
          <w:rFonts w:asciiTheme="minorHAnsi" w:hAnsiTheme="minorHAnsi" w:cstheme="minorHAnsi"/>
          <w:szCs w:val="24"/>
        </w:rPr>
        <w:t>consensus on the framework for support by the UN Development System in Guinea-Bissau.</w:t>
      </w:r>
      <w:r w:rsidR="00656A71" w:rsidRPr="005600FD">
        <w:rPr>
          <w:rFonts w:asciiTheme="minorHAnsi" w:hAnsiTheme="minorHAnsi" w:cstheme="minorHAnsi"/>
        </w:rPr>
        <w:t xml:space="preserve"> Deliberations will be informed by the priorities of the N</w:t>
      </w:r>
      <w:r w:rsidR="0024775F">
        <w:rPr>
          <w:rFonts w:asciiTheme="minorHAnsi" w:hAnsiTheme="minorHAnsi" w:cstheme="minorHAnsi"/>
        </w:rPr>
        <w:t xml:space="preserve">DP and E-DEFI </w:t>
      </w:r>
      <w:r w:rsidR="00656A71" w:rsidRPr="005600FD">
        <w:rPr>
          <w:rFonts w:asciiTheme="minorHAnsi" w:hAnsiTheme="minorHAnsi" w:cstheme="minorHAnsi"/>
        </w:rPr>
        <w:t xml:space="preserve"> a</w:t>
      </w:r>
      <w:r w:rsidR="0024775F">
        <w:rPr>
          <w:rFonts w:asciiTheme="minorHAnsi" w:hAnsiTheme="minorHAnsi" w:cstheme="minorHAnsi"/>
        </w:rPr>
        <w:t xml:space="preserve">s well as </w:t>
      </w:r>
      <w:r w:rsidR="00656A71" w:rsidRPr="005600FD">
        <w:rPr>
          <w:rFonts w:asciiTheme="minorHAnsi" w:hAnsiTheme="minorHAnsi" w:cstheme="minorHAnsi"/>
        </w:rPr>
        <w:t xml:space="preserve"> findings of the CCA.</w:t>
      </w:r>
    </w:p>
    <w:p w14:paraId="1DBC925C" w14:textId="77777777" w:rsidR="00656A71" w:rsidRPr="005600FD" w:rsidRDefault="00656A71" w:rsidP="00B51AF6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2458ABC4" w14:textId="526AD67E" w:rsidR="00083F91" w:rsidRPr="005600FD" w:rsidRDefault="00656A71" w:rsidP="00B51AF6">
      <w:pPr>
        <w:autoSpaceDE w:val="0"/>
        <w:autoSpaceDN w:val="0"/>
        <w:adjustRightInd w:val="0"/>
        <w:spacing w:after="60" w:line="259" w:lineRule="auto"/>
        <w:jc w:val="both"/>
        <w:rPr>
          <w:rFonts w:asciiTheme="minorHAnsi" w:hAnsiTheme="minorHAnsi" w:cstheme="minorHAnsi"/>
          <w:szCs w:val="24"/>
        </w:rPr>
      </w:pPr>
      <w:r w:rsidRPr="005600FD">
        <w:rPr>
          <w:rFonts w:asciiTheme="minorHAnsi" w:hAnsiTheme="minorHAnsi" w:cstheme="minorHAnsi"/>
        </w:rPr>
        <w:t>The workshop will be moderated and facilitated by DCO, RCO and the Chair/Co-Chair of the PMT. The workshop will be attended by key stakeholders</w:t>
      </w:r>
      <w:r w:rsidR="00083F91" w:rsidRPr="005600FD">
        <w:rPr>
          <w:rFonts w:asciiTheme="minorHAnsi" w:hAnsiTheme="minorHAnsi" w:cstheme="minorHAnsi"/>
        </w:rPr>
        <w:t xml:space="preserve"> from </w:t>
      </w:r>
      <w:r w:rsidR="00083F91" w:rsidRPr="005600FD">
        <w:rPr>
          <w:rFonts w:asciiTheme="minorHAnsi" w:hAnsiTheme="minorHAnsi" w:cstheme="minorHAnsi"/>
          <w:szCs w:val="24"/>
        </w:rPr>
        <w:t>the following categories of participants:</w:t>
      </w:r>
    </w:p>
    <w:p w14:paraId="31FC4452" w14:textId="3090B248" w:rsidR="005600FD" w:rsidRPr="00BA1A31" w:rsidRDefault="00C20334" w:rsidP="00B51AF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59" w:lineRule="auto"/>
        <w:ind w:left="1134" w:hanging="578"/>
        <w:contextualSpacing w:val="0"/>
        <w:jc w:val="both"/>
        <w:rPr>
          <w:rFonts w:asciiTheme="minorHAnsi" w:hAnsiTheme="minorHAnsi" w:cstheme="minorHAnsi"/>
          <w:spacing w:val="-6"/>
          <w:szCs w:val="24"/>
        </w:rPr>
      </w:pPr>
      <w:r>
        <w:rPr>
          <w:rFonts w:asciiTheme="minorHAnsi" w:hAnsiTheme="minorHAnsi" w:cstheme="minorHAnsi"/>
          <w:spacing w:val="-6"/>
          <w:szCs w:val="24"/>
        </w:rPr>
        <w:t xml:space="preserve"> </w:t>
      </w:r>
      <w:r w:rsidRPr="00BA1A31">
        <w:rPr>
          <w:rFonts w:asciiTheme="minorHAnsi" w:hAnsiTheme="minorHAnsi" w:cstheme="minorHAnsi"/>
          <w:spacing w:val="-6"/>
          <w:szCs w:val="24"/>
        </w:rPr>
        <w:t xml:space="preserve">Representatives  </w:t>
      </w:r>
      <w:r w:rsidR="005600FD" w:rsidRPr="00BA1A31">
        <w:rPr>
          <w:rFonts w:asciiTheme="minorHAnsi" w:hAnsiTheme="minorHAnsi" w:cstheme="minorHAnsi"/>
          <w:spacing w:val="-6"/>
          <w:szCs w:val="24"/>
        </w:rPr>
        <w:t xml:space="preserve">of UN agencies (both in-country </w:t>
      </w:r>
      <w:r w:rsidRPr="00BA1A31">
        <w:rPr>
          <w:rFonts w:asciiTheme="minorHAnsi" w:hAnsiTheme="minorHAnsi" w:cstheme="minorHAnsi"/>
          <w:spacing w:val="-6"/>
          <w:szCs w:val="24"/>
        </w:rPr>
        <w:t xml:space="preserve">and </w:t>
      </w:r>
      <w:proofErr w:type="spellStart"/>
      <w:r w:rsidRPr="00BA1A31">
        <w:rPr>
          <w:rFonts w:asciiTheme="minorHAnsi" w:hAnsiTheme="minorHAnsi" w:cstheme="minorHAnsi"/>
          <w:spacing w:val="-6"/>
          <w:szCs w:val="24"/>
        </w:rPr>
        <w:t>non resident</w:t>
      </w:r>
      <w:proofErr w:type="spellEnd"/>
      <w:r w:rsidRPr="00BA1A31">
        <w:rPr>
          <w:rFonts w:asciiTheme="minorHAnsi" w:hAnsiTheme="minorHAnsi" w:cstheme="minorHAnsi"/>
          <w:spacing w:val="-6"/>
          <w:szCs w:val="24"/>
        </w:rPr>
        <w:t xml:space="preserve">) </w:t>
      </w:r>
    </w:p>
    <w:p w14:paraId="2FE014E8" w14:textId="07D0D04F" w:rsidR="005600FD" w:rsidRPr="00BA1A31" w:rsidRDefault="00656A71" w:rsidP="002A6E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59" w:lineRule="auto"/>
        <w:ind w:left="1134" w:hanging="578"/>
        <w:contextualSpacing w:val="0"/>
        <w:jc w:val="both"/>
        <w:rPr>
          <w:rFonts w:asciiTheme="minorHAnsi" w:hAnsiTheme="minorHAnsi" w:cstheme="minorHAnsi"/>
          <w:spacing w:val="-6"/>
          <w:szCs w:val="24"/>
        </w:rPr>
      </w:pPr>
      <w:r w:rsidRPr="00BA1A31">
        <w:rPr>
          <w:rFonts w:asciiTheme="minorHAnsi" w:hAnsiTheme="minorHAnsi" w:cstheme="minorHAnsi"/>
          <w:spacing w:val="-6"/>
          <w:szCs w:val="24"/>
        </w:rPr>
        <w:t xml:space="preserve">Representatives of </w:t>
      </w:r>
      <w:r w:rsidR="002A6ED8" w:rsidRPr="00BA1A31">
        <w:rPr>
          <w:rFonts w:asciiTheme="minorHAnsi" w:hAnsiTheme="minorHAnsi" w:cstheme="minorHAnsi"/>
          <w:spacing w:val="-6"/>
          <w:szCs w:val="24"/>
        </w:rPr>
        <w:t>G</w:t>
      </w:r>
      <w:r w:rsidRPr="00BA1A31">
        <w:rPr>
          <w:rFonts w:asciiTheme="minorHAnsi" w:hAnsiTheme="minorHAnsi" w:cstheme="minorHAnsi"/>
          <w:spacing w:val="-6"/>
          <w:szCs w:val="24"/>
        </w:rPr>
        <w:t xml:space="preserve">overnment (ministries, departments and agencies), </w:t>
      </w:r>
    </w:p>
    <w:p w14:paraId="78FE9A0C" w14:textId="70D421E4" w:rsidR="005600FD" w:rsidRPr="00BA1A31" w:rsidRDefault="005600FD" w:rsidP="00B1419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59" w:lineRule="auto"/>
        <w:ind w:left="1134" w:hanging="578"/>
        <w:contextualSpacing w:val="0"/>
        <w:jc w:val="both"/>
        <w:rPr>
          <w:rFonts w:asciiTheme="minorHAnsi" w:hAnsiTheme="minorHAnsi" w:cstheme="minorHAnsi"/>
          <w:spacing w:val="-6"/>
          <w:szCs w:val="24"/>
        </w:rPr>
      </w:pPr>
      <w:r w:rsidRPr="00BA1A31">
        <w:rPr>
          <w:rFonts w:asciiTheme="minorHAnsi" w:hAnsiTheme="minorHAnsi" w:cstheme="minorHAnsi"/>
          <w:spacing w:val="-6"/>
          <w:szCs w:val="24"/>
        </w:rPr>
        <w:t xml:space="preserve">Representatives of </w:t>
      </w:r>
      <w:r w:rsidR="00656A71" w:rsidRPr="00BA1A31">
        <w:rPr>
          <w:rFonts w:asciiTheme="minorHAnsi" w:hAnsiTheme="minorHAnsi" w:cstheme="minorHAnsi"/>
          <w:spacing w:val="-6"/>
          <w:szCs w:val="24"/>
        </w:rPr>
        <w:t>multilateral and bilateral development agencies</w:t>
      </w:r>
      <w:r w:rsidRPr="00BA1A31">
        <w:rPr>
          <w:rFonts w:asciiTheme="minorHAnsi" w:hAnsiTheme="minorHAnsi" w:cstheme="minorHAnsi"/>
          <w:spacing w:val="-6"/>
          <w:szCs w:val="24"/>
        </w:rPr>
        <w:t xml:space="preserve"> </w:t>
      </w:r>
    </w:p>
    <w:p w14:paraId="7F7A1AA8" w14:textId="10C4B95C" w:rsidR="00656A71" w:rsidRPr="00BA1A31" w:rsidRDefault="005600FD" w:rsidP="00B51AF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1134" w:hanging="578"/>
        <w:contextualSpacing w:val="0"/>
        <w:jc w:val="both"/>
        <w:rPr>
          <w:rFonts w:asciiTheme="minorHAnsi" w:hAnsiTheme="minorHAnsi" w:cstheme="minorHAnsi"/>
          <w:spacing w:val="-6"/>
          <w:szCs w:val="24"/>
        </w:rPr>
      </w:pPr>
      <w:r w:rsidRPr="00BA1A31">
        <w:rPr>
          <w:rFonts w:asciiTheme="minorHAnsi" w:hAnsiTheme="minorHAnsi" w:cstheme="minorHAnsi"/>
          <w:spacing w:val="-6"/>
          <w:szCs w:val="24"/>
        </w:rPr>
        <w:t>Representatives of selected private sector, civil society, academia, youth and women groups</w:t>
      </w:r>
    </w:p>
    <w:p w14:paraId="0177F1CC" w14:textId="77777777" w:rsidR="00656A71" w:rsidRPr="00BA1A31" w:rsidRDefault="00656A71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</w:rPr>
      </w:pPr>
    </w:p>
    <w:p w14:paraId="2151B625" w14:textId="70F8783A" w:rsidR="00656A71" w:rsidRPr="00BA1A31" w:rsidRDefault="00656A71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</w:rPr>
      </w:pPr>
      <w:r w:rsidRPr="00BA1A31">
        <w:rPr>
          <w:rFonts w:asciiTheme="minorHAnsi" w:hAnsiTheme="minorHAnsi" w:cstheme="minorHAnsi"/>
          <w:szCs w:val="24"/>
        </w:rPr>
        <w:t xml:space="preserve">Given restrictions currently in place in the country due to the COVID-19 pandemic the workshop will adopt physical in-person attendance </w:t>
      </w:r>
      <w:r w:rsidR="009678B6" w:rsidRPr="00BA1A31">
        <w:rPr>
          <w:rFonts w:asciiTheme="minorHAnsi" w:hAnsiTheme="minorHAnsi" w:cstheme="minorHAnsi"/>
          <w:szCs w:val="24"/>
        </w:rPr>
        <w:t xml:space="preserve">and if feasible </w:t>
      </w:r>
      <w:r w:rsidRPr="00BA1A31">
        <w:rPr>
          <w:rFonts w:asciiTheme="minorHAnsi" w:hAnsiTheme="minorHAnsi" w:cstheme="minorHAnsi"/>
          <w:szCs w:val="24"/>
        </w:rPr>
        <w:t>as virtual participation formats</w:t>
      </w:r>
    </w:p>
    <w:p w14:paraId="6FE8CE3E" w14:textId="77777777" w:rsidR="00656A71" w:rsidRPr="00BA1A31" w:rsidRDefault="00656A71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</w:rPr>
      </w:pPr>
    </w:p>
    <w:p w14:paraId="3427BB0A" w14:textId="77777777" w:rsidR="00656A71" w:rsidRPr="00BA1A31" w:rsidRDefault="00656A71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</w:rPr>
      </w:pPr>
    </w:p>
    <w:p w14:paraId="722EC899" w14:textId="77777777" w:rsidR="006213EB" w:rsidRDefault="006213EB" w:rsidP="00B51AF6">
      <w:pPr>
        <w:spacing w:after="0" w:line="259" w:lineRule="auto"/>
        <w:jc w:val="both"/>
        <w:rPr>
          <w:rFonts w:asciiTheme="minorHAnsi" w:hAnsiTheme="minorHAnsi" w:cstheme="minorHAnsi"/>
          <w:highlight w:val="cyan"/>
        </w:rPr>
      </w:pPr>
    </w:p>
    <w:p w14:paraId="2C510685" w14:textId="77777777" w:rsidR="000B26A4" w:rsidRPr="00BA6CB6" w:rsidRDefault="000B26A4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  <w:highlight w:val="magenta"/>
        </w:rPr>
      </w:pPr>
    </w:p>
    <w:p w14:paraId="11376BCF" w14:textId="423F5214" w:rsidR="00064FBC" w:rsidRPr="00BA6CB6" w:rsidRDefault="00064FBC" w:rsidP="00B51AF6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szCs w:val="24"/>
          <w:highlight w:val="magenta"/>
        </w:rPr>
        <w:sectPr w:rsidR="00064FBC" w:rsidRPr="00BA6CB6" w:rsidSect="00776285">
          <w:footerReference w:type="default" r:id="rId8"/>
          <w:pgSz w:w="11906" w:h="16838" w:code="9"/>
          <w:pgMar w:top="1418" w:right="1418" w:bottom="1418" w:left="1418" w:header="720" w:footer="842" w:gutter="0"/>
          <w:cols w:space="720"/>
          <w:docGrid w:linePitch="360"/>
        </w:sectPr>
      </w:pPr>
    </w:p>
    <w:p w14:paraId="036096F8" w14:textId="025A9AC9" w:rsidR="007D42AC" w:rsidRDefault="007D42AC" w:rsidP="00B51AF6">
      <w:pPr>
        <w:pStyle w:val="Heading1"/>
        <w:spacing w:before="0" w:line="259" w:lineRule="auto"/>
      </w:pPr>
      <w:bookmarkStart w:id="0" w:name="_Toc44931166"/>
      <w:r>
        <w:lastRenderedPageBreak/>
        <w:t>3.</w:t>
      </w:r>
      <w:r>
        <w:tab/>
      </w:r>
      <w:r w:rsidRPr="007D42AC">
        <w:t>Draft Agenda (TBC)</w:t>
      </w:r>
    </w:p>
    <w:p w14:paraId="68F0D44E" w14:textId="77777777" w:rsidR="007D42AC" w:rsidRPr="007D42AC" w:rsidRDefault="007D42AC" w:rsidP="004C627E">
      <w:pPr>
        <w:keepNext/>
        <w:spacing w:after="0" w:line="259" w:lineRule="auto"/>
        <w:rPr>
          <w:rFonts w:asciiTheme="minorHAnsi" w:hAnsiTheme="minorHAnsi" w:cstheme="minorHAnsi"/>
          <w:szCs w:val="24"/>
          <w:lang w:val="en-US"/>
        </w:rPr>
      </w:pPr>
    </w:p>
    <w:tbl>
      <w:tblPr>
        <w:tblpPr w:leftFromText="180" w:rightFromText="180" w:vertAnchor="text" w:horzAnchor="margin" w:tblpY="37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4397"/>
        <w:gridCol w:w="1661"/>
        <w:gridCol w:w="36"/>
        <w:gridCol w:w="1703"/>
      </w:tblGrid>
      <w:tr w:rsidR="0090763A" w:rsidRPr="007D42AC" w14:paraId="777F716A" w14:textId="77777777" w:rsidTr="00EB0E10">
        <w:trPr>
          <w:cantSplit/>
          <w:trHeight w:val="454"/>
          <w:tblHeader/>
        </w:trPr>
        <w:tc>
          <w:tcPr>
            <w:tcW w:w="701" w:type="pct"/>
            <w:shd w:val="clear" w:color="auto" w:fill="2F5496" w:themeFill="accent1" w:themeFillShade="BF"/>
            <w:vAlign w:val="center"/>
          </w:tcPr>
          <w:p w14:paraId="2B8C5B45" w14:textId="2535E07B" w:rsidR="007D42AC" w:rsidRPr="007D42AC" w:rsidRDefault="007D42AC" w:rsidP="004C627E">
            <w:pPr>
              <w:keepNext/>
              <w:spacing w:after="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szCs w:val="24"/>
              </w:rPr>
              <w:t>TIME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296423A" w14:textId="77777777" w:rsidR="007D42AC" w:rsidRPr="007D42AC" w:rsidRDefault="007D42AC" w:rsidP="004C627E">
            <w:pPr>
              <w:keepNext/>
              <w:tabs>
                <w:tab w:val="left" w:pos="532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szCs w:val="24"/>
              </w:rPr>
              <w:t>ITEM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97794F2" w14:textId="77777777" w:rsidR="007D42AC" w:rsidRPr="007D42AC" w:rsidRDefault="007D42AC" w:rsidP="004C627E">
            <w:pPr>
              <w:keepNext/>
              <w:spacing w:after="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szCs w:val="24"/>
              </w:rPr>
              <w:t>FACILITATOR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B99D4A5" w14:textId="77777777" w:rsidR="007D42AC" w:rsidRPr="007D42AC" w:rsidRDefault="007D42AC" w:rsidP="004C627E">
            <w:pPr>
              <w:keepNext/>
              <w:spacing w:after="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szCs w:val="24"/>
              </w:rPr>
              <w:t>PRESENTER</w:t>
            </w:r>
          </w:p>
        </w:tc>
      </w:tr>
      <w:tr w:rsidR="007D42AC" w:rsidRPr="007D42AC" w14:paraId="23FA7945" w14:textId="77777777" w:rsidTr="00EB0E10">
        <w:trPr>
          <w:cantSplit/>
          <w:trHeight w:val="1016"/>
        </w:trPr>
        <w:tc>
          <w:tcPr>
            <w:tcW w:w="701" w:type="pct"/>
            <w:vMerge w:val="restart"/>
            <w:shd w:val="clear" w:color="auto" w:fill="auto"/>
          </w:tcPr>
          <w:p w14:paraId="3B7CCA82" w14:textId="50DE95AE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="00136575">
              <w:rPr>
                <w:rFonts w:asciiTheme="minorHAnsi" w:eastAsia="Times New Roman" w:hAnsiTheme="minorHAnsi" w:cstheme="minorHAnsi"/>
                <w:szCs w:val="24"/>
              </w:rPr>
              <w:t>8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136575">
              <w:rPr>
                <w:rFonts w:asciiTheme="minorHAnsi" w:eastAsia="Times New Roman" w:hAnsiTheme="minorHAnsi" w:cstheme="minorHAnsi"/>
                <w:szCs w:val="24"/>
              </w:rPr>
              <w:t>3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0 – </w:t>
            </w:r>
            <w:r w:rsidR="00136575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9:</w:t>
            </w:r>
            <w:r w:rsidR="00136575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="00F16BDF">
              <w:rPr>
                <w:rFonts w:asciiTheme="minorHAnsi" w:eastAsia="Times New Roman" w:hAnsiTheme="minorHAnsi" w:cstheme="minorHAnsi"/>
                <w:szCs w:val="24"/>
              </w:rPr>
              <w:t>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3D71A7C8" w14:textId="74A4A726" w:rsidR="007D42AC" w:rsidRPr="0090763A" w:rsidRDefault="0090763A" w:rsidP="004C627E">
            <w:pPr>
              <w:keepNext/>
              <w:tabs>
                <w:tab w:val="left" w:pos="532"/>
              </w:tabs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763A">
              <w:rPr>
                <w:rFonts w:asciiTheme="minorHAnsi" w:hAnsiTheme="minorHAnsi" w:cstheme="minorHAnsi"/>
                <w:b/>
                <w:szCs w:val="24"/>
              </w:rPr>
              <w:t>Introductory Session</w:t>
            </w:r>
            <w:r w:rsidR="007D42AC" w:rsidRPr="0090763A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246143ED" w14:textId="77777777" w:rsidR="007D42AC" w:rsidRDefault="007D42AC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 w:rsidRPr="0090763A">
              <w:rPr>
                <w:rFonts w:asciiTheme="minorHAnsi" w:hAnsiTheme="minorHAnsi" w:cstheme="minorHAnsi"/>
                <w:szCs w:val="24"/>
              </w:rPr>
              <w:t xml:space="preserve">Opening remarks by </w:t>
            </w:r>
            <w:r w:rsidR="0090763A" w:rsidRPr="0090763A">
              <w:rPr>
                <w:rFonts w:asciiTheme="minorHAnsi" w:hAnsiTheme="minorHAnsi" w:cstheme="minorHAnsi"/>
                <w:szCs w:val="24"/>
              </w:rPr>
              <w:t>DSRSG Mamadou Diallo</w:t>
            </w:r>
          </w:p>
          <w:p w14:paraId="12D77487" w14:textId="569F0C28" w:rsidR="00F16BDF" w:rsidRPr="0090763A" w:rsidRDefault="00F16BDF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 w:rsidRPr="00B96A90">
              <w:rPr>
                <w:rFonts w:asciiTheme="minorHAnsi" w:hAnsiTheme="minorHAnsi" w:cstheme="minorHAnsi"/>
                <w:szCs w:val="24"/>
              </w:rPr>
              <w:t xml:space="preserve">Opening remarks by Government Representative 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6E9E2D91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mallCaps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RCO Team Leader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4546FB4D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mallCaps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mallCaps/>
                <w:szCs w:val="24"/>
              </w:rPr>
              <w:t>DSRSG/RC</w:t>
            </w:r>
          </w:p>
          <w:p w14:paraId="4F239AE7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mallCaps/>
                <w:szCs w:val="24"/>
              </w:rPr>
            </w:pPr>
          </w:p>
        </w:tc>
      </w:tr>
      <w:tr w:rsidR="007D42AC" w:rsidRPr="007D42AC" w14:paraId="40666F3D" w14:textId="77777777" w:rsidTr="00EB0E10">
        <w:trPr>
          <w:cantSplit/>
          <w:trHeight w:val="679"/>
        </w:trPr>
        <w:tc>
          <w:tcPr>
            <w:tcW w:w="701" w:type="pct"/>
            <w:vMerge/>
            <w:shd w:val="clear" w:color="auto" w:fill="auto"/>
          </w:tcPr>
          <w:p w14:paraId="5B0B0E60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52336F90" w14:textId="6B397CFB" w:rsidR="007D42AC" w:rsidRPr="0090763A" w:rsidRDefault="0090763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 w:rsidRPr="0090763A">
              <w:rPr>
                <w:rFonts w:asciiTheme="minorHAnsi" w:hAnsiTheme="minorHAnsi" w:cstheme="minorHAnsi"/>
                <w:szCs w:val="24"/>
              </w:rPr>
              <w:t xml:space="preserve">Presentation </w:t>
            </w:r>
            <w:r w:rsidR="007D42AC" w:rsidRPr="0090763A">
              <w:rPr>
                <w:rFonts w:asciiTheme="minorHAnsi" w:hAnsiTheme="minorHAnsi" w:cstheme="minorHAnsi"/>
                <w:szCs w:val="24"/>
              </w:rPr>
              <w:t>of the workshop objective and methodology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1A4BB65D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RCO Team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659FD976" w14:textId="77777777" w:rsidR="007D42AC" w:rsidRPr="007D42AC" w:rsidDel="00BC30D1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mallCaps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mallCaps/>
                <w:szCs w:val="24"/>
              </w:rPr>
              <w:t xml:space="preserve">PMT </w:t>
            </w:r>
            <w:r w:rsidRPr="0090763A">
              <w:rPr>
                <w:rFonts w:asciiTheme="minorHAnsi" w:eastAsia="Times New Roman" w:hAnsiTheme="minorHAnsi" w:cstheme="minorHAnsi"/>
                <w:szCs w:val="24"/>
              </w:rPr>
              <w:t>Chair and Co-Chair</w:t>
            </w:r>
          </w:p>
        </w:tc>
      </w:tr>
      <w:tr w:rsidR="007D42AC" w:rsidRPr="007D42AC" w14:paraId="5724B301" w14:textId="77777777" w:rsidTr="00EB0E10">
        <w:trPr>
          <w:cantSplit/>
          <w:trHeight w:val="906"/>
        </w:trPr>
        <w:tc>
          <w:tcPr>
            <w:tcW w:w="701" w:type="pct"/>
            <w:shd w:val="clear" w:color="auto" w:fill="auto"/>
          </w:tcPr>
          <w:p w14:paraId="34C65C2A" w14:textId="73110F38" w:rsidR="007D42AC" w:rsidRPr="007D42AC" w:rsidRDefault="0090763A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="007D42AC" w:rsidRPr="007D42AC">
              <w:rPr>
                <w:rFonts w:asciiTheme="minorHAnsi" w:eastAsia="Times New Roman" w:hAnsiTheme="minorHAnsi" w:cstheme="minorHAnsi"/>
                <w:szCs w:val="24"/>
              </w:rPr>
              <w:t>9:</w:t>
            </w:r>
            <w:r w:rsidR="004035E9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="00F16BDF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="007D42AC" w:rsidRPr="007D42AC">
              <w:rPr>
                <w:rFonts w:asciiTheme="minorHAnsi" w:eastAsia="Times New Roman" w:hAnsiTheme="minorHAnsi" w:cstheme="minorHAnsi"/>
                <w:szCs w:val="24"/>
              </w:rPr>
              <w:t xml:space="preserve"> – </w:t>
            </w:r>
          </w:p>
          <w:p w14:paraId="38CA8B67" w14:textId="64DACB27" w:rsidR="007D42AC" w:rsidRPr="007D42AC" w:rsidRDefault="004035E9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09</w:t>
            </w:r>
            <w:r w:rsidR="007D42AC"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t>3</w:t>
            </w:r>
            <w:r w:rsidR="00B51AF6">
              <w:rPr>
                <w:rFonts w:asciiTheme="minorHAnsi" w:eastAsia="Times New Roman" w:hAnsiTheme="minorHAnsi" w:cstheme="minorHAnsi"/>
                <w:szCs w:val="24"/>
              </w:rPr>
              <w:t>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33851CD7" w14:textId="2D15E354" w:rsidR="0090763A" w:rsidRPr="00BA1A31" w:rsidRDefault="007D42AC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A1A31">
              <w:rPr>
                <w:rFonts w:asciiTheme="minorHAnsi" w:hAnsiTheme="minorHAnsi" w:cstheme="minorHAnsi"/>
                <w:b/>
                <w:szCs w:val="24"/>
              </w:rPr>
              <w:t xml:space="preserve">Session 1: </w:t>
            </w:r>
            <w:r w:rsidR="0090763A" w:rsidRPr="00BA1A31">
              <w:rPr>
                <w:rFonts w:asciiTheme="minorHAnsi" w:hAnsiTheme="minorHAnsi" w:cstheme="minorHAnsi"/>
                <w:b/>
                <w:szCs w:val="24"/>
              </w:rPr>
              <w:t>Setting the Stage</w:t>
            </w:r>
          </w:p>
          <w:p w14:paraId="53B846B4" w14:textId="22AE306E" w:rsidR="00B51AF6" w:rsidRPr="00BA1A31" w:rsidRDefault="0090763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 w:rsidRPr="00BA1A31">
              <w:rPr>
                <w:rFonts w:asciiTheme="minorHAnsi" w:hAnsiTheme="minorHAnsi" w:cstheme="minorHAnsi"/>
                <w:szCs w:val="24"/>
              </w:rPr>
              <w:t xml:space="preserve">Introduction </w:t>
            </w:r>
            <w:r w:rsidR="007D42AC" w:rsidRPr="00BA1A31">
              <w:rPr>
                <w:rFonts w:asciiTheme="minorHAnsi" w:hAnsiTheme="minorHAnsi" w:cstheme="minorHAnsi"/>
                <w:szCs w:val="24"/>
              </w:rPr>
              <w:t xml:space="preserve">to UN </w:t>
            </w:r>
            <w:r w:rsidRPr="00BA1A31">
              <w:rPr>
                <w:rFonts w:asciiTheme="minorHAnsi" w:hAnsiTheme="minorHAnsi" w:cstheme="minorHAnsi"/>
                <w:szCs w:val="24"/>
              </w:rPr>
              <w:t>Cooperation Framework</w:t>
            </w:r>
            <w:r w:rsidR="00AC5ACA" w:rsidRPr="00BA1A31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="00B51AF6" w:rsidRPr="00BA1A31">
              <w:rPr>
                <w:rFonts w:asciiTheme="minorHAnsi" w:hAnsiTheme="minorHAnsi" w:cstheme="minorHAnsi"/>
                <w:szCs w:val="24"/>
              </w:rPr>
              <w:t>Country Case Studies</w:t>
            </w:r>
          </w:p>
          <w:p w14:paraId="2D14C856" w14:textId="3A03C4C1" w:rsidR="007D42AC" w:rsidRPr="0090763A" w:rsidRDefault="0090763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Discussion/</w:t>
            </w:r>
            <w:r w:rsidR="007D42AC" w:rsidRPr="0090763A">
              <w:rPr>
                <w:rFonts w:asciiTheme="minorHAnsi" w:hAnsiTheme="minorHAnsi" w:cstheme="minorHAnsi"/>
                <w:szCs w:val="24"/>
              </w:rPr>
              <w:t>Questions &amp; Answers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115657D2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RCO Team Leader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1A735F88" w14:textId="6A2B7E8B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  <w:lang w:val="es-ES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  <w:lang w:val="es-ES"/>
              </w:rPr>
              <w:t>DCO</w:t>
            </w:r>
          </w:p>
        </w:tc>
      </w:tr>
      <w:tr w:rsidR="007D42AC" w:rsidRPr="007D42AC" w14:paraId="521C0929" w14:textId="77777777" w:rsidTr="00EB0E10">
        <w:trPr>
          <w:cantSplit/>
          <w:trHeight w:val="564"/>
        </w:trPr>
        <w:tc>
          <w:tcPr>
            <w:tcW w:w="701" w:type="pct"/>
            <w:shd w:val="clear" w:color="auto" w:fill="auto"/>
          </w:tcPr>
          <w:p w14:paraId="35F41BF5" w14:textId="49BD7C27" w:rsidR="007D42AC" w:rsidRPr="007D42AC" w:rsidRDefault="004035E9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09</w:t>
            </w:r>
            <w:r w:rsidR="007D42AC"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t>3</w:t>
            </w:r>
            <w:r w:rsidR="00B51AF6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="007D42AC" w:rsidRPr="007D42AC">
              <w:rPr>
                <w:rFonts w:asciiTheme="minorHAnsi" w:eastAsia="Times New Roman" w:hAnsiTheme="minorHAnsi" w:cstheme="minorHAnsi"/>
                <w:szCs w:val="24"/>
              </w:rPr>
              <w:t xml:space="preserve"> – 10:</w:t>
            </w:r>
            <w:r>
              <w:rPr>
                <w:rFonts w:asciiTheme="minorHAnsi" w:eastAsia="Times New Roman" w:hAnsiTheme="minorHAnsi" w:cstheme="minorHAnsi"/>
                <w:szCs w:val="24"/>
              </w:rPr>
              <w:t>15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79789433" w14:textId="7B6FAB54" w:rsidR="0090763A" w:rsidRDefault="007D42AC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763A">
              <w:rPr>
                <w:rFonts w:asciiTheme="minorHAnsi" w:hAnsiTheme="minorHAnsi" w:cstheme="minorHAnsi"/>
                <w:b/>
                <w:szCs w:val="24"/>
              </w:rPr>
              <w:t>Session 2</w:t>
            </w:r>
            <w:r w:rsidRPr="0090763A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90763A" w:rsidRPr="0090763A">
              <w:rPr>
                <w:rFonts w:asciiTheme="minorHAnsi" w:hAnsiTheme="minorHAnsi" w:cstheme="minorHAnsi"/>
                <w:b/>
                <w:bCs/>
                <w:szCs w:val="24"/>
              </w:rPr>
              <w:t>National Development</w:t>
            </w:r>
            <w:r w:rsidR="0090763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0763A" w:rsidRPr="0090763A">
              <w:rPr>
                <w:rFonts w:asciiTheme="minorHAnsi" w:hAnsiTheme="minorHAnsi" w:cstheme="minorHAnsi"/>
                <w:b/>
                <w:szCs w:val="24"/>
              </w:rPr>
              <w:t>Context</w:t>
            </w:r>
          </w:p>
          <w:p w14:paraId="70E163BD" w14:textId="68AB2E91" w:rsidR="007D42AC" w:rsidRPr="0090763A" w:rsidRDefault="0090763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 w:rsidRPr="0090763A">
              <w:rPr>
                <w:rFonts w:asciiTheme="minorHAnsi" w:hAnsiTheme="minorHAnsi" w:cstheme="minorHAnsi"/>
                <w:szCs w:val="24"/>
              </w:rPr>
              <w:t xml:space="preserve">Presentation </w:t>
            </w:r>
            <w:r w:rsidR="007D42AC" w:rsidRPr="0090763A">
              <w:rPr>
                <w:rFonts w:asciiTheme="minorHAnsi" w:hAnsiTheme="minorHAnsi" w:cstheme="minorHAnsi"/>
                <w:szCs w:val="24"/>
              </w:rPr>
              <w:t xml:space="preserve">on the </w:t>
            </w:r>
            <w:r w:rsidRPr="0090763A">
              <w:rPr>
                <w:rFonts w:asciiTheme="minorHAnsi" w:hAnsiTheme="minorHAnsi" w:cstheme="minorHAnsi"/>
                <w:szCs w:val="24"/>
              </w:rPr>
              <w:t>Guinea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90763A">
              <w:rPr>
                <w:rFonts w:asciiTheme="minorHAnsi" w:hAnsiTheme="minorHAnsi" w:cstheme="minorHAnsi"/>
                <w:szCs w:val="24"/>
              </w:rPr>
              <w:t xml:space="preserve">Bissau </w:t>
            </w:r>
            <w:r w:rsidR="007D42AC" w:rsidRPr="0090763A">
              <w:rPr>
                <w:rFonts w:asciiTheme="minorHAnsi" w:hAnsiTheme="minorHAnsi" w:cstheme="minorHAnsi"/>
                <w:szCs w:val="24"/>
              </w:rPr>
              <w:t>national development plan</w:t>
            </w:r>
          </w:p>
          <w:p w14:paraId="11BC2C6B" w14:textId="15DCF9B1" w:rsidR="007D42AC" w:rsidRPr="0090763A" w:rsidRDefault="005B39A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Discussion/</w:t>
            </w:r>
            <w:r w:rsidR="007D42AC" w:rsidRPr="0090763A">
              <w:rPr>
                <w:rFonts w:asciiTheme="minorHAnsi" w:hAnsiTheme="minorHAnsi" w:cstheme="minorHAnsi"/>
                <w:szCs w:val="24"/>
              </w:rPr>
              <w:t>Questions &amp; Answers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7B00C7EE" w14:textId="34550B99" w:rsidR="007D42AC" w:rsidRPr="007D42AC" w:rsidRDefault="00030936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 RCO/Economist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6802E51A" w14:textId="64D22C31" w:rsidR="007D42AC" w:rsidRPr="007D42AC" w:rsidRDefault="00874DB4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  <w:lang w:val="fr-CM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Government Representative </w:t>
            </w:r>
          </w:p>
        </w:tc>
      </w:tr>
      <w:tr w:rsidR="00CC56BA" w:rsidRPr="007D42AC" w14:paraId="24EBC987" w14:textId="77777777" w:rsidTr="00EB0E10">
        <w:trPr>
          <w:cantSplit/>
          <w:trHeight w:val="283"/>
        </w:trPr>
        <w:tc>
          <w:tcPr>
            <w:tcW w:w="701" w:type="pct"/>
            <w:shd w:val="clear" w:color="auto" w:fill="D9E2F3" w:themeFill="accent1" w:themeFillTint="33"/>
            <w:vAlign w:val="center"/>
          </w:tcPr>
          <w:p w14:paraId="18984742" w14:textId="3E90CB28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10:</w:t>
            </w:r>
            <w:r w:rsidR="004035E9">
              <w:rPr>
                <w:rFonts w:asciiTheme="minorHAnsi" w:eastAsia="Times New Roman" w:hAnsiTheme="minorHAnsi" w:cstheme="minorHAnsi"/>
                <w:szCs w:val="24"/>
              </w:rPr>
              <w:t>15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– 10:</w:t>
            </w:r>
            <w:r w:rsidR="004035E9">
              <w:rPr>
                <w:rFonts w:asciiTheme="minorHAnsi" w:eastAsia="Times New Roman" w:hAnsiTheme="minorHAnsi" w:cstheme="minorHAnsi"/>
                <w:szCs w:val="24"/>
              </w:rPr>
              <w:t>30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F26EE4" w14:textId="073F20D5" w:rsidR="007D42AC" w:rsidRPr="0090763A" w:rsidRDefault="0090763A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90763A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Health Break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4F859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0827CE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D42AC" w:rsidRPr="007D42AC" w14:paraId="496FDE3C" w14:textId="77777777" w:rsidTr="00EB0E10">
        <w:trPr>
          <w:cantSplit/>
          <w:trHeight w:val="819"/>
        </w:trPr>
        <w:tc>
          <w:tcPr>
            <w:tcW w:w="701" w:type="pct"/>
            <w:shd w:val="clear" w:color="auto" w:fill="auto"/>
          </w:tcPr>
          <w:p w14:paraId="049F02A8" w14:textId="699901E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10:</w:t>
            </w:r>
            <w:r w:rsidR="004035E9">
              <w:rPr>
                <w:rFonts w:asciiTheme="minorHAnsi" w:eastAsia="Times New Roman" w:hAnsiTheme="minorHAnsi" w:cstheme="minorHAnsi"/>
                <w:szCs w:val="24"/>
              </w:rPr>
              <w:t>30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– 1</w:t>
            </w:r>
            <w:r w:rsidR="004035E9">
              <w:rPr>
                <w:rFonts w:asciiTheme="minorHAnsi" w:eastAsia="Times New Roman" w:hAnsiTheme="minorHAnsi" w:cstheme="minorHAnsi"/>
                <w:szCs w:val="24"/>
              </w:rPr>
              <w:t>1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4035E9">
              <w:rPr>
                <w:rFonts w:asciiTheme="minorHAnsi" w:eastAsia="Times New Roman" w:hAnsiTheme="minorHAnsi" w:cstheme="minorHAnsi"/>
                <w:szCs w:val="24"/>
              </w:rPr>
              <w:t>15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36897C32" w14:textId="77777777" w:rsidR="005B39AA" w:rsidRDefault="007D42AC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Session </w:t>
            </w:r>
            <w:r w:rsidRPr="005B39AA">
              <w:rPr>
                <w:rFonts w:asciiTheme="minorHAnsi" w:hAnsiTheme="minorHAnsi" w:cstheme="minorHAnsi"/>
                <w:b/>
                <w:szCs w:val="24"/>
              </w:rPr>
              <w:t xml:space="preserve">3: </w:t>
            </w:r>
            <w:r w:rsidR="005B39AA" w:rsidRPr="005B39AA">
              <w:rPr>
                <w:rFonts w:asciiTheme="minorHAnsi" w:hAnsiTheme="minorHAnsi" w:cstheme="minorHAnsi"/>
                <w:b/>
                <w:szCs w:val="24"/>
              </w:rPr>
              <w:t>Common Country Analysis</w:t>
            </w:r>
          </w:p>
          <w:p w14:paraId="6335ACDD" w14:textId="490B20F8" w:rsidR="007D42AC" w:rsidRPr="0090763A" w:rsidRDefault="005B39A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Overview of</w:t>
            </w:r>
            <w:r w:rsidRPr="0090763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42AC" w:rsidRPr="0090763A">
              <w:rPr>
                <w:rFonts w:asciiTheme="minorHAnsi" w:hAnsiTheme="minorHAnsi" w:cstheme="minorHAnsi"/>
                <w:szCs w:val="24"/>
              </w:rPr>
              <w:t xml:space="preserve">key findings of the </w:t>
            </w:r>
            <w:r w:rsidR="0091769A">
              <w:rPr>
                <w:rFonts w:asciiTheme="minorHAnsi" w:hAnsiTheme="minorHAnsi" w:cstheme="minorHAnsi"/>
                <w:szCs w:val="24"/>
              </w:rPr>
              <w:t xml:space="preserve">validated </w:t>
            </w:r>
            <w:r w:rsidRPr="0090763A">
              <w:rPr>
                <w:rFonts w:asciiTheme="minorHAnsi" w:hAnsiTheme="minorHAnsi" w:cstheme="minorHAnsi"/>
                <w:szCs w:val="24"/>
              </w:rPr>
              <w:t>Guinea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90763A">
              <w:rPr>
                <w:rFonts w:asciiTheme="minorHAnsi" w:hAnsiTheme="minorHAnsi" w:cstheme="minorHAnsi"/>
                <w:szCs w:val="24"/>
              </w:rPr>
              <w:t xml:space="preserve">Bissau </w:t>
            </w:r>
            <w:r w:rsidR="007D42AC" w:rsidRPr="0090763A">
              <w:rPr>
                <w:rFonts w:asciiTheme="minorHAnsi" w:hAnsiTheme="minorHAnsi" w:cstheme="minorHAnsi"/>
                <w:szCs w:val="24"/>
              </w:rPr>
              <w:t>CCA</w:t>
            </w:r>
          </w:p>
          <w:p w14:paraId="1D357F37" w14:textId="153EB190" w:rsidR="007D42AC" w:rsidRPr="0090763A" w:rsidRDefault="005B39A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Discussion/</w:t>
            </w:r>
            <w:r w:rsidR="007D42AC" w:rsidRPr="005B39AA">
              <w:rPr>
                <w:rFonts w:asciiTheme="minorHAnsi" w:hAnsiTheme="minorHAnsi" w:cstheme="minorHAnsi"/>
                <w:szCs w:val="24"/>
              </w:rPr>
              <w:t>Questions &amp; Answers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285E2E29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PMT Chair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401D91D1" w14:textId="77777777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  <w:lang w:val="en-US"/>
              </w:rPr>
              <w:t>RCO Team Leader</w:t>
            </w:r>
          </w:p>
        </w:tc>
      </w:tr>
      <w:tr w:rsidR="007D42AC" w:rsidRPr="007D42AC" w14:paraId="1E9D3EAA" w14:textId="77777777" w:rsidTr="00EB0E10">
        <w:trPr>
          <w:cantSplit/>
          <w:trHeight w:val="577"/>
        </w:trPr>
        <w:tc>
          <w:tcPr>
            <w:tcW w:w="701" w:type="pct"/>
            <w:shd w:val="clear" w:color="auto" w:fill="auto"/>
          </w:tcPr>
          <w:p w14:paraId="63AD7F6F" w14:textId="107B87B8" w:rsidR="007D42AC" w:rsidRPr="007D42AC" w:rsidRDefault="007D42AC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11:15 – 1</w:t>
            </w:r>
            <w:r w:rsidR="00EA159B">
              <w:rPr>
                <w:rFonts w:asciiTheme="minorHAnsi" w:eastAsia="Times New Roman" w:hAnsiTheme="minorHAnsi" w:cstheme="minorHAnsi"/>
                <w:szCs w:val="24"/>
              </w:rPr>
              <w:t>2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EA159B">
              <w:rPr>
                <w:rFonts w:asciiTheme="minorHAnsi" w:eastAsia="Times New Roman" w:hAnsiTheme="minorHAnsi" w:cstheme="minorHAnsi"/>
                <w:szCs w:val="24"/>
              </w:rPr>
              <w:t>00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6815A622" w14:textId="54346BB4" w:rsidR="005B39AA" w:rsidRPr="005B39AA" w:rsidRDefault="007D42AC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B39AA">
              <w:rPr>
                <w:rFonts w:asciiTheme="minorHAnsi" w:hAnsiTheme="minorHAnsi" w:cstheme="minorHAnsi"/>
                <w:b/>
                <w:szCs w:val="24"/>
              </w:rPr>
              <w:t xml:space="preserve">Session 4: </w:t>
            </w:r>
            <w:r w:rsidR="0091769A">
              <w:rPr>
                <w:rFonts w:asciiTheme="minorHAnsi" w:hAnsiTheme="minorHAnsi" w:cstheme="minorHAnsi"/>
                <w:b/>
                <w:szCs w:val="24"/>
              </w:rPr>
              <w:t xml:space="preserve"> Presentation </w:t>
            </w:r>
            <w:r w:rsidR="005B39AA" w:rsidRPr="005B39AA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="004035E9">
              <w:rPr>
                <w:rFonts w:asciiTheme="minorHAnsi" w:hAnsiTheme="minorHAnsi" w:cstheme="minorHAnsi"/>
                <w:b/>
                <w:szCs w:val="24"/>
              </w:rPr>
              <w:t>n Issues &amp;</w:t>
            </w:r>
            <w:r w:rsidR="005B39AA" w:rsidRPr="005B39AA">
              <w:rPr>
                <w:rFonts w:asciiTheme="minorHAnsi" w:hAnsiTheme="minorHAnsi" w:cstheme="minorHAnsi"/>
                <w:b/>
                <w:szCs w:val="24"/>
              </w:rPr>
              <w:t xml:space="preserve"> Priorities</w:t>
            </w:r>
          </w:p>
          <w:p w14:paraId="1537A1E5" w14:textId="529A1442" w:rsidR="005B39AA" w:rsidRDefault="005B39A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Presentation of emerging critical issues</w:t>
            </w:r>
          </w:p>
          <w:p w14:paraId="184B85D5" w14:textId="63969BFC" w:rsidR="007D42AC" w:rsidRDefault="005B39AA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Overview of the </w:t>
            </w:r>
            <w:r w:rsidR="00EA159B">
              <w:rPr>
                <w:rFonts w:asciiTheme="minorHAnsi" w:hAnsiTheme="minorHAnsi" w:cstheme="minorHAnsi"/>
                <w:szCs w:val="24"/>
              </w:rPr>
              <w:t xml:space="preserve">strategic-level </w:t>
            </w:r>
            <w:r w:rsidR="004035E9">
              <w:rPr>
                <w:rFonts w:asciiTheme="minorHAnsi" w:hAnsiTheme="minorHAnsi" w:cstheme="minorHAnsi"/>
                <w:szCs w:val="24"/>
              </w:rPr>
              <w:t>problem tree</w:t>
            </w:r>
          </w:p>
          <w:p w14:paraId="7104763A" w14:textId="2459F840" w:rsidR="00EA159B" w:rsidRPr="0090763A" w:rsidRDefault="00EA159B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Discussion/</w:t>
            </w:r>
            <w:r w:rsidRPr="005B39AA">
              <w:rPr>
                <w:rFonts w:asciiTheme="minorHAnsi" w:hAnsiTheme="minorHAnsi" w:cstheme="minorHAnsi"/>
                <w:szCs w:val="24"/>
              </w:rPr>
              <w:t>Questions &amp; Answers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53388CA6" w14:textId="180071F4" w:rsidR="007D42AC" w:rsidRPr="007D42AC" w:rsidRDefault="00EA159B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PMT Chair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3B78A6A1" w14:textId="703CDFBB" w:rsidR="007D42AC" w:rsidRPr="007D42AC" w:rsidRDefault="00EA159B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  <w:lang w:val="en-US"/>
              </w:rPr>
              <w:t>RCO Team Leader</w:t>
            </w:r>
          </w:p>
        </w:tc>
      </w:tr>
      <w:tr w:rsidR="004035E9" w:rsidRPr="00EB0E10" w14:paraId="77655F03" w14:textId="77777777" w:rsidTr="00EB0E10">
        <w:trPr>
          <w:cantSplit/>
          <w:trHeight w:val="283"/>
        </w:trPr>
        <w:tc>
          <w:tcPr>
            <w:tcW w:w="701" w:type="pct"/>
            <w:shd w:val="clear" w:color="auto" w:fill="D9E2F3" w:themeFill="accent1" w:themeFillTint="33"/>
            <w:vAlign w:val="center"/>
          </w:tcPr>
          <w:p w14:paraId="7CF3F4A2" w14:textId="030B89E9" w:rsidR="004035E9" w:rsidRPr="00EB0E10" w:rsidRDefault="00EB0E10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EB0E1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12:00 – 13:00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FCF1CC" w14:textId="49E0F838" w:rsidR="004035E9" w:rsidRPr="00EB0E10" w:rsidRDefault="00EB0E10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EB0E1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Lunch Break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D4FE32" w14:textId="77777777" w:rsidR="004035E9" w:rsidRPr="00EB0E10" w:rsidRDefault="004035E9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288AE5" w14:textId="77777777" w:rsidR="004035E9" w:rsidRPr="00EB0E10" w:rsidRDefault="004035E9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7D42AC" w:rsidRPr="007D42AC" w14:paraId="72228485" w14:textId="77777777" w:rsidTr="00EB0E10">
        <w:trPr>
          <w:cantSplit/>
          <w:trHeight w:val="1090"/>
        </w:trPr>
        <w:tc>
          <w:tcPr>
            <w:tcW w:w="701" w:type="pct"/>
            <w:shd w:val="clear" w:color="auto" w:fill="auto"/>
          </w:tcPr>
          <w:p w14:paraId="1179C0E0" w14:textId="1ED80289" w:rsidR="007D42AC" w:rsidRPr="007D42AC" w:rsidRDefault="00EB0E10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13:00 – 13:45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60D9D979" w14:textId="60511820" w:rsidR="00EA159B" w:rsidRDefault="007D42AC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Session 5: </w:t>
            </w:r>
            <w:r w:rsidR="00EB0E10">
              <w:rPr>
                <w:rFonts w:asciiTheme="minorHAnsi" w:hAnsiTheme="minorHAnsi" w:cstheme="minorHAnsi"/>
                <w:b/>
                <w:szCs w:val="24"/>
              </w:rPr>
              <w:t>UNSDCF Strategic Priorities and Outcomes</w:t>
            </w:r>
          </w:p>
          <w:p w14:paraId="363FEDE0" w14:textId="77777777" w:rsidR="007D42AC" w:rsidRDefault="00EB0E10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Presentations by Cooperation Framework Outcome Group 1 </w:t>
            </w:r>
          </w:p>
          <w:p w14:paraId="3388DB16" w14:textId="394972F8" w:rsidR="00EB0E10" w:rsidRPr="006B4EDE" w:rsidRDefault="00EB0E10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Discussion 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2449A0AD" w14:textId="4B6E3774" w:rsidR="007D42AC" w:rsidRPr="007D42AC" w:rsidDel="001B0328" w:rsidRDefault="00EB0E10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UNCT </w:t>
            </w:r>
            <w:r w:rsidR="007D42AC" w:rsidRPr="007D42AC">
              <w:rPr>
                <w:rFonts w:asciiTheme="minorHAnsi" w:eastAsia="Times New Roman" w:hAnsiTheme="minorHAnsi" w:cstheme="minorHAnsi"/>
                <w:szCs w:val="24"/>
              </w:rPr>
              <w:t>Chair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37A5E3D7" w14:textId="575F9CFF" w:rsidR="007D42AC" w:rsidRPr="007D42AC" w:rsidDel="0030219D" w:rsidRDefault="00EB0E10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PMT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Chair</w:t>
            </w:r>
          </w:p>
        </w:tc>
      </w:tr>
      <w:tr w:rsidR="00EB0E10" w:rsidRPr="007D42AC" w14:paraId="282F2B70" w14:textId="77777777" w:rsidTr="00EB0E10">
        <w:trPr>
          <w:cantSplit/>
          <w:trHeight w:val="653"/>
        </w:trPr>
        <w:tc>
          <w:tcPr>
            <w:tcW w:w="701" w:type="pct"/>
            <w:shd w:val="clear" w:color="auto" w:fill="auto"/>
          </w:tcPr>
          <w:p w14:paraId="5C6232D2" w14:textId="0106DF3F" w:rsidR="00EB0E10" w:rsidRPr="007D42AC" w:rsidRDefault="00EB0E10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13:45 – 14:30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64805C7A" w14:textId="6DF735E1" w:rsidR="00EB0E10" w:rsidRDefault="00EB0E10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Session </w:t>
            </w:r>
            <w:r w:rsidR="00BC1821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4"/>
              </w:rPr>
              <w:t>UNSDCF Strategic Priorities and Outcomes</w:t>
            </w:r>
          </w:p>
          <w:p w14:paraId="2B68B08E" w14:textId="6044A04C" w:rsidR="00EB0E10" w:rsidRDefault="00EB0E10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Presentations by Cooperation Framework Outcome Group 2</w:t>
            </w:r>
          </w:p>
          <w:p w14:paraId="3E448C17" w14:textId="2A9C7BC2" w:rsidR="00EB0E10" w:rsidRPr="006B4EDE" w:rsidRDefault="00EB0E10" w:rsidP="004C627E">
            <w:pPr>
              <w:pStyle w:val="ListParagraph"/>
              <w:keepNext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Discussion 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66BF141D" w14:textId="22D8216A" w:rsidR="00EB0E10" w:rsidRPr="007D42AC" w:rsidRDefault="00EB0E10" w:rsidP="004C627E">
            <w:pPr>
              <w:keepNext/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UNCT 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Chair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4B737A7F" w14:textId="5886B47A" w:rsidR="00EB0E10" w:rsidRPr="007D42AC" w:rsidRDefault="00EB0E10" w:rsidP="004C627E">
            <w:pPr>
              <w:keepNext/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PMT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Chair</w:t>
            </w:r>
          </w:p>
        </w:tc>
      </w:tr>
      <w:tr w:rsidR="00BC1821" w:rsidRPr="00BC1821" w14:paraId="49EBEC75" w14:textId="77777777" w:rsidTr="00462D7A">
        <w:trPr>
          <w:cantSplit/>
          <w:trHeight w:val="235"/>
        </w:trPr>
        <w:tc>
          <w:tcPr>
            <w:tcW w:w="701" w:type="pct"/>
            <w:shd w:val="clear" w:color="auto" w:fill="D9E2F3" w:themeFill="accent1" w:themeFillTint="33"/>
            <w:vAlign w:val="center"/>
          </w:tcPr>
          <w:p w14:paraId="397D7FA7" w14:textId="67D63605" w:rsidR="00BC1821" w:rsidRPr="00BC1821" w:rsidRDefault="00BC182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BC182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lastRenderedPageBreak/>
              <w:t>14:30 – 14:45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6EB9B" w14:textId="77777777" w:rsidR="00BC1821" w:rsidRPr="00BC1821" w:rsidRDefault="00BC182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BC182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Health Break</w:t>
            </w:r>
          </w:p>
        </w:tc>
        <w:tc>
          <w:tcPr>
            <w:tcW w:w="936" w:type="pct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D96D28" w14:textId="77777777" w:rsidR="00BC1821" w:rsidRPr="00BC1821" w:rsidRDefault="00BC182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3D54D3" w14:textId="77777777" w:rsidR="00BC1821" w:rsidRPr="00BC1821" w:rsidRDefault="00BC182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BA1A31" w:rsidRPr="007D42AC" w14:paraId="63967561" w14:textId="77777777" w:rsidTr="00EB0E10">
        <w:trPr>
          <w:cantSplit/>
          <w:trHeight w:val="653"/>
        </w:trPr>
        <w:tc>
          <w:tcPr>
            <w:tcW w:w="701" w:type="pct"/>
            <w:shd w:val="clear" w:color="auto" w:fill="auto"/>
          </w:tcPr>
          <w:p w14:paraId="3142E538" w14:textId="1440DF1D" w:rsidR="00BA1A31" w:rsidRPr="007D42AC" w:rsidRDefault="00BA1A3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4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t>45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– 1</w:t>
            </w:r>
            <w:r>
              <w:rPr>
                <w:rFonts w:asciiTheme="minorHAnsi" w:eastAsia="Times New Roman" w:hAnsiTheme="minorHAnsi" w:cstheme="minorHAnsi"/>
                <w:szCs w:val="24"/>
              </w:rPr>
              <w:t>5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t>30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26E03D83" w14:textId="10549B37" w:rsidR="00BA1A31" w:rsidRDefault="00BA1A31" w:rsidP="004C627E">
            <w:pPr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4"/>
              </w:rPr>
              <w:t>UNSDCF Strategic Priorities and Outcomes</w:t>
            </w:r>
          </w:p>
          <w:p w14:paraId="03A4850A" w14:textId="7DE91CD1" w:rsidR="00BA1A31" w:rsidRDefault="00BA1A31" w:rsidP="004C627E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Presentations by Cooperation Framework Outcome Group 3</w:t>
            </w:r>
          </w:p>
          <w:p w14:paraId="00B95C3D" w14:textId="599077D2" w:rsidR="00BA1A31" w:rsidRPr="0090763A" w:rsidRDefault="00BA1A31" w:rsidP="004C627E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Discussion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62144189" w14:textId="06D9EA13" w:rsidR="00BA1A31" w:rsidRPr="007D42AC" w:rsidRDefault="00BA1A3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UNCT 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Chair</w:t>
            </w:r>
          </w:p>
        </w:tc>
        <w:tc>
          <w:tcPr>
            <w:tcW w:w="959" w:type="pct"/>
            <w:gridSpan w:val="2"/>
            <w:tcBorders>
              <w:right w:val="single" w:sz="4" w:space="0" w:color="auto"/>
            </w:tcBorders>
          </w:tcPr>
          <w:p w14:paraId="3E231982" w14:textId="19833878" w:rsidR="00BA1A31" w:rsidRPr="007D42AC" w:rsidRDefault="00BA1A31" w:rsidP="004C627E">
            <w:p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PMT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Chair</w:t>
            </w:r>
          </w:p>
        </w:tc>
      </w:tr>
      <w:tr w:rsidR="00BA1A31" w:rsidRPr="007D42AC" w14:paraId="20EE1CF1" w14:textId="77777777" w:rsidTr="00EB0E10">
        <w:trPr>
          <w:cantSplit/>
          <w:trHeight w:val="522"/>
        </w:trPr>
        <w:tc>
          <w:tcPr>
            <w:tcW w:w="701" w:type="pct"/>
            <w:shd w:val="clear" w:color="auto" w:fill="auto"/>
          </w:tcPr>
          <w:p w14:paraId="5ACD0F12" w14:textId="3061DD67" w:rsidR="00BA1A31" w:rsidRPr="007D42AC" w:rsidRDefault="00BA1A3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5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t>30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– 1</w:t>
            </w:r>
            <w:r>
              <w:rPr>
                <w:rFonts w:asciiTheme="minorHAnsi" w:eastAsia="Times New Roman" w:hAnsiTheme="minorHAnsi" w:cstheme="minorHAnsi"/>
                <w:szCs w:val="24"/>
              </w:rPr>
              <w:t>7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t>00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77D590E6" w14:textId="28AD450F" w:rsidR="00BA1A31" w:rsidRDefault="00BA1A31" w:rsidP="004C627E">
            <w:pPr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4"/>
              </w:rPr>
              <w:t>Validation of Strategic Priorities and Outcomes</w:t>
            </w:r>
          </w:p>
          <w:p w14:paraId="5B5B79E3" w14:textId="77777777" w:rsidR="00BA1A31" w:rsidRDefault="00BA1A31" w:rsidP="004C627E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Discussion</w:t>
            </w:r>
            <w:r w:rsidRPr="00E60E3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80A5ED2" w14:textId="77777777" w:rsidR="00BA1A31" w:rsidRPr="00874DB4" w:rsidRDefault="00BA1A31" w:rsidP="004C627E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 w:rsidRPr="00874DB4">
              <w:rPr>
                <w:rFonts w:asciiTheme="minorHAnsi" w:hAnsiTheme="minorHAnsi" w:cstheme="minorHAnsi"/>
                <w:szCs w:val="24"/>
              </w:rPr>
              <w:t>Recommendations</w:t>
            </w:r>
          </w:p>
          <w:p w14:paraId="07C81BA1" w14:textId="3AA3EF6F" w:rsidR="00BA1A31" w:rsidRPr="00BA1A31" w:rsidRDefault="00BA1A31" w:rsidP="004C627E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szCs w:val="24"/>
              </w:rPr>
            </w:pPr>
            <w:r w:rsidRPr="00431D4E">
              <w:rPr>
                <w:rFonts w:asciiTheme="minorHAnsi" w:hAnsiTheme="minorHAnsi" w:cstheme="minorHAnsi"/>
                <w:szCs w:val="24"/>
              </w:rPr>
              <w:t>Next steps</w:t>
            </w:r>
          </w:p>
        </w:tc>
        <w:tc>
          <w:tcPr>
            <w:tcW w:w="936" w:type="pct"/>
            <w:gridSpan w:val="2"/>
            <w:tcBorders>
              <w:right w:val="single" w:sz="4" w:space="0" w:color="auto"/>
            </w:tcBorders>
          </w:tcPr>
          <w:p w14:paraId="22D8AD28" w14:textId="517DB7BC" w:rsidR="00BA1A31" w:rsidRPr="007D42AC" w:rsidRDefault="00BA1A3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UNCT 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Chair</w:t>
            </w:r>
          </w:p>
        </w:tc>
        <w:tc>
          <w:tcPr>
            <w:tcW w:w="939" w:type="pct"/>
            <w:tcBorders>
              <w:right w:val="single" w:sz="4" w:space="0" w:color="auto"/>
            </w:tcBorders>
          </w:tcPr>
          <w:p w14:paraId="6D779DD0" w14:textId="66CF14D0" w:rsidR="00BA1A31" w:rsidRPr="007D42AC" w:rsidRDefault="00BA1A31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PMT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Chair</w:t>
            </w:r>
          </w:p>
        </w:tc>
      </w:tr>
      <w:tr w:rsidR="000B23F0" w:rsidRPr="007D42AC" w14:paraId="435C088F" w14:textId="77777777" w:rsidTr="00EB0E10">
        <w:trPr>
          <w:cantSplit/>
          <w:trHeight w:val="522"/>
        </w:trPr>
        <w:tc>
          <w:tcPr>
            <w:tcW w:w="701" w:type="pct"/>
            <w:shd w:val="clear" w:color="auto" w:fill="auto"/>
          </w:tcPr>
          <w:p w14:paraId="3912A928" w14:textId="57CA7FB1" w:rsidR="000B23F0" w:rsidRPr="007D42AC" w:rsidRDefault="000B23F0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1</w:t>
            </w:r>
            <w:r w:rsidR="00BA1A31">
              <w:rPr>
                <w:rFonts w:asciiTheme="minorHAnsi" w:eastAsia="Times New Roman" w:hAnsiTheme="minorHAnsi" w:cstheme="minorHAnsi"/>
                <w:szCs w:val="24"/>
              </w:rPr>
              <w:t>7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BA1A31">
              <w:rPr>
                <w:rFonts w:asciiTheme="minorHAnsi" w:eastAsia="Times New Roman" w:hAnsiTheme="minorHAnsi" w:cstheme="minorHAnsi"/>
                <w:szCs w:val="24"/>
              </w:rPr>
              <w:t>0</w:t>
            </w:r>
            <w:r w:rsidR="00B31DFD">
              <w:rPr>
                <w:rFonts w:asciiTheme="minorHAnsi" w:eastAsia="Times New Roman" w:hAnsiTheme="minorHAnsi" w:cstheme="minorHAnsi"/>
                <w:szCs w:val="24"/>
              </w:rPr>
              <w:t>5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 xml:space="preserve"> – 1</w:t>
            </w:r>
            <w:r w:rsidR="00BA1A31">
              <w:rPr>
                <w:rFonts w:asciiTheme="minorHAnsi" w:eastAsia="Times New Roman" w:hAnsiTheme="minorHAnsi" w:cstheme="minorHAnsi"/>
                <w:szCs w:val="24"/>
              </w:rPr>
              <w:t>7</w:t>
            </w:r>
            <w:r w:rsidRPr="007D42AC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852DBD">
              <w:rPr>
                <w:rFonts w:asciiTheme="minorHAnsi" w:eastAsia="Times New Roman" w:hAnsiTheme="minorHAnsi" w:cstheme="minorHAnsi"/>
                <w:szCs w:val="24"/>
              </w:rPr>
              <w:t>3</w:t>
            </w:r>
            <w:r>
              <w:rPr>
                <w:rFonts w:asciiTheme="minorHAnsi" w:eastAsia="Times New Roman" w:hAnsiTheme="minorHAnsi" w:cstheme="minorHAnsi"/>
                <w:szCs w:val="24"/>
              </w:rPr>
              <w:t>0</w:t>
            </w:r>
          </w:p>
        </w:tc>
        <w:tc>
          <w:tcPr>
            <w:tcW w:w="2424" w:type="pct"/>
            <w:tcBorders>
              <w:right w:val="single" w:sz="4" w:space="0" w:color="auto"/>
            </w:tcBorders>
            <w:shd w:val="clear" w:color="auto" w:fill="auto"/>
          </w:tcPr>
          <w:p w14:paraId="635891BD" w14:textId="0E9181F2" w:rsidR="000B23F0" w:rsidRDefault="000B23F0" w:rsidP="004C627E">
            <w:pPr>
              <w:spacing w:after="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6B4EDE">
              <w:rPr>
                <w:rFonts w:asciiTheme="minorHAnsi" w:hAnsiTheme="minorHAnsi" w:cstheme="minorHAnsi"/>
                <w:b/>
                <w:szCs w:val="24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6B4EDE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4"/>
              </w:rPr>
              <w:t>Wrap-up</w:t>
            </w:r>
            <w:r w:rsidRPr="0090763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&amp; </w:t>
            </w:r>
            <w:r w:rsidRPr="0090763A">
              <w:rPr>
                <w:rFonts w:asciiTheme="minorHAnsi" w:hAnsiTheme="minorHAnsi" w:cstheme="minorHAnsi"/>
                <w:b/>
                <w:szCs w:val="24"/>
              </w:rPr>
              <w:t>Closing</w:t>
            </w:r>
          </w:p>
          <w:p w14:paraId="1BF03FFF" w14:textId="41A5AEA9" w:rsidR="000B23F0" w:rsidRPr="0090763A" w:rsidRDefault="000B23F0" w:rsidP="004C627E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229" w:hanging="229"/>
              <w:rPr>
                <w:rFonts w:asciiTheme="minorHAnsi" w:hAnsiTheme="minorHAnsi" w:cstheme="minorHAnsi"/>
                <w:b/>
                <w:szCs w:val="24"/>
              </w:rPr>
            </w:pPr>
            <w:r w:rsidRPr="00431D4E">
              <w:rPr>
                <w:rFonts w:asciiTheme="minorHAnsi" w:hAnsiTheme="minorHAnsi" w:cstheme="minorHAnsi"/>
                <w:szCs w:val="24"/>
              </w:rPr>
              <w:t>Conclusion</w:t>
            </w:r>
          </w:p>
        </w:tc>
        <w:tc>
          <w:tcPr>
            <w:tcW w:w="936" w:type="pct"/>
            <w:gridSpan w:val="2"/>
            <w:tcBorders>
              <w:right w:val="single" w:sz="4" w:space="0" w:color="auto"/>
            </w:tcBorders>
          </w:tcPr>
          <w:p w14:paraId="6AD3E10B" w14:textId="3328929E" w:rsidR="000B23F0" w:rsidRPr="007D42AC" w:rsidRDefault="000B23F0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zCs w:val="24"/>
              </w:rPr>
              <w:t>RCO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D42AC">
              <w:rPr>
                <w:rFonts w:asciiTheme="minorHAnsi" w:eastAsia="Times New Roman" w:hAnsiTheme="minorHAnsi" w:cstheme="minorHAnsi"/>
                <w:szCs w:val="24"/>
                <w:lang w:val="en-US"/>
              </w:rPr>
              <w:t>Team</w:t>
            </w:r>
          </w:p>
        </w:tc>
        <w:tc>
          <w:tcPr>
            <w:tcW w:w="939" w:type="pct"/>
            <w:tcBorders>
              <w:right w:val="single" w:sz="4" w:space="0" w:color="auto"/>
            </w:tcBorders>
          </w:tcPr>
          <w:p w14:paraId="5D6D40CE" w14:textId="3F37D677" w:rsidR="000B23F0" w:rsidRPr="000B23F0" w:rsidRDefault="000B23F0" w:rsidP="004C627E">
            <w:pPr>
              <w:spacing w:after="0" w:line="259" w:lineRule="auto"/>
              <w:rPr>
                <w:rFonts w:asciiTheme="minorHAnsi" w:eastAsia="Times New Roman" w:hAnsiTheme="minorHAnsi" w:cstheme="minorHAnsi"/>
                <w:smallCaps/>
                <w:szCs w:val="24"/>
              </w:rPr>
            </w:pPr>
            <w:r w:rsidRPr="007D42AC">
              <w:rPr>
                <w:rFonts w:asciiTheme="minorHAnsi" w:eastAsia="Times New Roman" w:hAnsiTheme="minorHAnsi" w:cstheme="minorHAnsi"/>
                <w:smallCaps/>
                <w:szCs w:val="24"/>
              </w:rPr>
              <w:t>DSRSG/RC</w:t>
            </w:r>
          </w:p>
        </w:tc>
      </w:tr>
    </w:tbl>
    <w:p w14:paraId="27BC71A5" w14:textId="77777777" w:rsidR="007D42AC" w:rsidRPr="007D42AC" w:rsidRDefault="007D42AC" w:rsidP="004C627E">
      <w:pPr>
        <w:spacing w:after="0" w:line="259" w:lineRule="auto"/>
        <w:rPr>
          <w:rFonts w:asciiTheme="minorHAnsi" w:hAnsiTheme="minorHAnsi" w:cstheme="minorHAnsi"/>
          <w:b/>
          <w:bCs/>
          <w:color w:val="1F3864" w:themeColor="accent1" w:themeShade="80"/>
          <w:szCs w:val="24"/>
        </w:rPr>
      </w:pPr>
    </w:p>
    <w:bookmarkEnd w:id="0"/>
    <w:p w14:paraId="09C687D5" w14:textId="77777777" w:rsidR="007D1BEB" w:rsidRPr="000B26A4" w:rsidRDefault="007D1BEB" w:rsidP="00B51AF6">
      <w:pPr>
        <w:spacing w:after="0" w:line="259" w:lineRule="auto"/>
        <w:jc w:val="both"/>
        <w:rPr>
          <w:rFonts w:asciiTheme="minorHAnsi" w:hAnsiTheme="minorHAnsi" w:cstheme="minorHAnsi"/>
        </w:rPr>
      </w:pPr>
    </w:p>
    <w:sectPr w:rsidR="007D1BEB" w:rsidRPr="000B26A4" w:rsidSect="00776285">
      <w:pgSz w:w="11906" w:h="16838" w:code="9"/>
      <w:pgMar w:top="1418" w:right="1418" w:bottom="1418" w:left="1418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577D" w14:textId="77777777" w:rsidR="00AD2D60" w:rsidRDefault="00AD2D60" w:rsidP="00500481">
      <w:pPr>
        <w:spacing w:after="0" w:line="240" w:lineRule="auto"/>
      </w:pPr>
      <w:r>
        <w:separator/>
      </w:r>
    </w:p>
  </w:endnote>
  <w:endnote w:type="continuationSeparator" w:id="0">
    <w:p w14:paraId="5EC645FD" w14:textId="77777777" w:rsidR="00AD2D60" w:rsidRDefault="00AD2D60" w:rsidP="00500481">
      <w:pPr>
        <w:spacing w:after="0" w:line="240" w:lineRule="auto"/>
      </w:pPr>
      <w:r>
        <w:continuationSeparator/>
      </w:r>
    </w:p>
  </w:endnote>
  <w:endnote w:type="continuationNotice" w:id="1">
    <w:p w14:paraId="4AB3C0B9" w14:textId="77777777" w:rsidR="00AD2D60" w:rsidRDefault="00AD2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720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C379" w14:textId="4EF48B50" w:rsidR="00500481" w:rsidRDefault="00500481" w:rsidP="00500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A3DB" w14:textId="77777777" w:rsidR="00AD2D60" w:rsidRDefault="00AD2D60" w:rsidP="00500481">
      <w:pPr>
        <w:spacing w:after="0" w:line="240" w:lineRule="auto"/>
      </w:pPr>
      <w:r>
        <w:separator/>
      </w:r>
    </w:p>
  </w:footnote>
  <w:footnote w:type="continuationSeparator" w:id="0">
    <w:p w14:paraId="75C33700" w14:textId="77777777" w:rsidR="00AD2D60" w:rsidRDefault="00AD2D60" w:rsidP="00500481">
      <w:pPr>
        <w:spacing w:after="0" w:line="240" w:lineRule="auto"/>
      </w:pPr>
      <w:r>
        <w:continuationSeparator/>
      </w:r>
    </w:p>
  </w:footnote>
  <w:footnote w:type="continuationNotice" w:id="1">
    <w:p w14:paraId="79058A5C" w14:textId="77777777" w:rsidR="00AD2D60" w:rsidRDefault="00AD2D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724"/>
    <w:multiLevelType w:val="multilevel"/>
    <w:tmpl w:val="A3125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A14CA7"/>
    <w:multiLevelType w:val="hybridMultilevel"/>
    <w:tmpl w:val="F20C56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B45F3"/>
    <w:multiLevelType w:val="hybridMultilevel"/>
    <w:tmpl w:val="63DA1FAA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047"/>
    <w:multiLevelType w:val="hybridMultilevel"/>
    <w:tmpl w:val="04F2F614"/>
    <w:lvl w:ilvl="0" w:tplc="0C00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7390E"/>
    <w:multiLevelType w:val="hybridMultilevel"/>
    <w:tmpl w:val="F7A66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16AE4"/>
    <w:multiLevelType w:val="hybridMultilevel"/>
    <w:tmpl w:val="EF18F2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E4BBE"/>
    <w:multiLevelType w:val="hybridMultilevel"/>
    <w:tmpl w:val="A6D4ABF0"/>
    <w:lvl w:ilvl="0" w:tplc="08423E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60FD4"/>
    <w:multiLevelType w:val="hybridMultilevel"/>
    <w:tmpl w:val="C4F6CCC8"/>
    <w:lvl w:ilvl="0" w:tplc="0C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43297"/>
    <w:multiLevelType w:val="hybridMultilevel"/>
    <w:tmpl w:val="7F6E0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44A3"/>
    <w:multiLevelType w:val="hybridMultilevel"/>
    <w:tmpl w:val="C310BB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87F2843"/>
    <w:multiLevelType w:val="hybridMultilevel"/>
    <w:tmpl w:val="A04E5F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22C0A"/>
    <w:multiLevelType w:val="hybridMultilevel"/>
    <w:tmpl w:val="722C8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A811D98"/>
    <w:multiLevelType w:val="hybridMultilevel"/>
    <w:tmpl w:val="F42A7F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A6056"/>
    <w:multiLevelType w:val="hybridMultilevel"/>
    <w:tmpl w:val="1E108F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30B26"/>
    <w:multiLevelType w:val="hybridMultilevel"/>
    <w:tmpl w:val="E0244A8E"/>
    <w:lvl w:ilvl="0" w:tplc="17465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44791"/>
    <w:multiLevelType w:val="hybridMultilevel"/>
    <w:tmpl w:val="A6D4ABF0"/>
    <w:lvl w:ilvl="0" w:tplc="08423E2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A522E8"/>
    <w:multiLevelType w:val="hybridMultilevel"/>
    <w:tmpl w:val="9822B71E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0A42FB"/>
    <w:multiLevelType w:val="hybridMultilevel"/>
    <w:tmpl w:val="42D8D7DA"/>
    <w:lvl w:ilvl="0" w:tplc="4882F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21320F"/>
    <w:multiLevelType w:val="hybridMultilevel"/>
    <w:tmpl w:val="47727348"/>
    <w:lvl w:ilvl="0" w:tplc="17465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55D21"/>
    <w:multiLevelType w:val="hybridMultilevel"/>
    <w:tmpl w:val="21A88A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742AD"/>
    <w:multiLevelType w:val="hybridMultilevel"/>
    <w:tmpl w:val="DBE43EA0"/>
    <w:lvl w:ilvl="0" w:tplc="D1A2B22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31CA2"/>
    <w:multiLevelType w:val="hybridMultilevel"/>
    <w:tmpl w:val="62942084"/>
    <w:lvl w:ilvl="0" w:tplc="4342B0A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F65180"/>
    <w:multiLevelType w:val="hybridMultilevel"/>
    <w:tmpl w:val="F5AA22EE"/>
    <w:lvl w:ilvl="0" w:tplc="1746555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1B6D42"/>
    <w:multiLevelType w:val="hybridMultilevel"/>
    <w:tmpl w:val="A34AFC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76C7157"/>
    <w:multiLevelType w:val="hybridMultilevel"/>
    <w:tmpl w:val="4B9C068E"/>
    <w:lvl w:ilvl="0" w:tplc="87D812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A5772"/>
    <w:multiLevelType w:val="hybridMultilevel"/>
    <w:tmpl w:val="F21CD8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C1F4196"/>
    <w:multiLevelType w:val="hybridMultilevel"/>
    <w:tmpl w:val="D33A114C"/>
    <w:lvl w:ilvl="0" w:tplc="8F24D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E2264"/>
    <w:multiLevelType w:val="hybridMultilevel"/>
    <w:tmpl w:val="04F2F614"/>
    <w:lvl w:ilvl="0" w:tplc="0C00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00128"/>
    <w:multiLevelType w:val="hybridMultilevel"/>
    <w:tmpl w:val="37D674B4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E83AEB"/>
    <w:multiLevelType w:val="hybridMultilevel"/>
    <w:tmpl w:val="FE209EAE"/>
    <w:lvl w:ilvl="0" w:tplc="0C00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32152B"/>
    <w:multiLevelType w:val="hybridMultilevel"/>
    <w:tmpl w:val="365820D0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A5043"/>
    <w:multiLevelType w:val="hybridMultilevel"/>
    <w:tmpl w:val="C0C01764"/>
    <w:lvl w:ilvl="0" w:tplc="0C000017">
      <w:start w:val="1"/>
      <w:numFmt w:val="lowerLetter"/>
      <w:lvlText w:val="%1)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A6408"/>
    <w:multiLevelType w:val="hybridMultilevel"/>
    <w:tmpl w:val="C9288C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12"/>
  </w:num>
  <w:num w:numId="5">
    <w:abstractNumId w:val="16"/>
  </w:num>
  <w:num w:numId="6">
    <w:abstractNumId w:val="21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17"/>
  </w:num>
  <w:num w:numId="12">
    <w:abstractNumId w:val="22"/>
  </w:num>
  <w:num w:numId="13">
    <w:abstractNumId w:val="28"/>
  </w:num>
  <w:num w:numId="14">
    <w:abstractNumId w:val="23"/>
  </w:num>
  <w:num w:numId="15">
    <w:abstractNumId w:val="13"/>
  </w:num>
  <w:num w:numId="16">
    <w:abstractNumId w:val="9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1"/>
  </w:num>
  <w:num w:numId="22">
    <w:abstractNumId w:val="2"/>
  </w:num>
  <w:num w:numId="23">
    <w:abstractNumId w:val="7"/>
  </w:num>
  <w:num w:numId="24">
    <w:abstractNumId w:val="31"/>
  </w:num>
  <w:num w:numId="25">
    <w:abstractNumId w:val="0"/>
  </w:num>
  <w:num w:numId="26">
    <w:abstractNumId w:val="6"/>
  </w:num>
  <w:num w:numId="27">
    <w:abstractNumId w:val="15"/>
  </w:num>
  <w:num w:numId="28">
    <w:abstractNumId w:val="27"/>
  </w:num>
  <w:num w:numId="29">
    <w:abstractNumId w:val="24"/>
  </w:num>
  <w:num w:numId="30">
    <w:abstractNumId w:val="3"/>
  </w:num>
  <w:num w:numId="31">
    <w:abstractNumId w:val="8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5E"/>
    <w:rsid w:val="000069D5"/>
    <w:rsid w:val="00016749"/>
    <w:rsid w:val="00025543"/>
    <w:rsid w:val="00030936"/>
    <w:rsid w:val="00041DAA"/>
    <w:rsid w:val="00043740"/>
    <w:rsid w:val="00055BE8"/>
    <w:rsid w:val="00064FBC"/>
    <w:rsid w:val="00083F91"/>
    <w:rsid w:val="00090770"/>
    <w:rsid w:val="000B23F0"/>
    <w:rsid w:val="000B26A4"/>
    <w:rsid w:val="000B46B0"/>
    <w:rsid w:val="000B6069"/>
    <w:rsid w:val="000B6271"/>
    <w:rsid w:val="000B7184"/>
    <w:rsid w:val="000C3D71"/>
    <w:rsid w:val="000C447A"/>
    <w:rsid w:val="000D04FD"/>
    <w:rsid w:val="00106192"/>
    <w:rsid w:val="00120AB2"/>
    <w:rsid w:val="00123CE8"/>
    <w:rsid w:val="001268A6"/>
    <w:rsid w:val="001318A8"/>
    <w:rsid w:val="00136575"/>
    <w:rsid w:val="00152A4E"/>
    <w:rsid w:val="001633AA"/>
    <w:rsid w:val="001701DF"/>
    <w:rsid w:val="00172BAA"/>
    <w:rsid w:val="00176135"/>
    <w:rsid w:val="00195116"/>
    <w:rsid w:val="00196EDB"/>
    <w:rsid w:val="001A740C"/>
    <w:rsid w:val="001C59C1"/>
    <w:rsid w:val="001F4E3D"/>
    <w:rsid w:val="00202C51"/>
    <w:rsid w:val="00214649"/>
    <w:rsid w:val="0023467A"/>
    <w:rsid w:val="0024775F"/>
    <w:rsid w:val="0026293C"/>
    <w:rsid w:val="00274B3D"/>
    <w:rsid w:val="00280AEF"/>
    <w:rsid w:val="002849B8"/>
    <w:rsid w:val="0029077C"/>
    <w:rsid w:val="0029096D"/>
    <w:rsid w:val="002A25D3"/>
    <w:rsid w:val="002A6ED8"/>
    <w:rsid w:val="002B6557"/>
    <w:rsid w:val="002C19D5"/>
    <w:rsid w:val="002C4A15"/>
    <w:rsid w:val="002C4A57"/>
    <w:rsid w:val="002D14C5"/>
    <w:rsid w:val="002F476E"/>
    <w:rsid w:val="00312891"/>
    <w:rsid w:val="00322BFE"/>
    <w:rsid w:val="0032716C"/>
    <w:rsid w:val="00342660"/>
    <w:rsid w:val="00342712"/>
    <w:rsid w:val="00350099"/>
    <w:rsid w:val="00351260"/>
    <w:rsid w:val="00353AF3"/>
    <w:rsid w:val="00367936"/>
    <w:rsid w:val="0037299A"/>
    <w:rsid w:val="00380BE9"/>
    <w:rsid w:val="00381C67"/>
    <w:rsid w:val="0039281A"/>
    <w:rsid w:val="00397B8E"/>
    <w:rsid w:val="003A541D"/>
    <w:rsid w:val="003B47C3"/>
    <w:rsid w:val="003E2E27"/>
    <w:rsid w:val="003F1B28"/>
    <w:rsid w:val="003F4483"/>
    <w:rsid w:val="00400B99"/>
    <w:rsid w:val="004035E9"/>
    <w:rsid w:val="00414226"/>
    <w:rsid w:val="00423241"/>
    <w:rsid w:val="004233CA"/>
    <w:rsid w:val="004315CA"/>
    <w:rsid w:val="00431D4E"/>
    <w:rsid w:val="0046314D"/>
    <w:rsid w:val="00467996"/>
    <w:rsid w:val="004713EE"/>
    <w:rsid w:val="004800CA"/>
    <w:rsid w:val="004806B1"/>
    <w:rsid w:val="00493C5E"/>
    <w:rsid w:val="004A7574"/>
    <w:rsid w:val="004B3D8C"/>
    <w:rsid w:val="004C627E"/>
    <w:rsid w:val="004C7409"/>
    <w:rsid w:val="004D4580"/>
    <w:rsid w:val="004F6D40"/>
    <w:rsid w:val="00500481"/>
    <w:rsid w:val="00500E3B"/>
    <w:rsid w:val="0050107E"/>
    <w:rsid w:val="0050157D"/>
    <w:rsid w:val="005019B5"/>
    <w:rsid w:val="0050233D"/>
    <w:rsid w:val="005026FC"/>
    <w:rsid w:val="00506479"/>
    <w:rsid w:val="0051070F"/>
    <w:rsid w:val="005145B0"/>
    <w:rsid w:val="00516544"/>
    <w:rsid w:val="00522E3B"/>
    <w:rsid w:val="0055046D"/>
    <w:rsid w:val="0055064B"/>
    <w:rsid w:val="005600FD"/>
    <w:rsid w:val="005762F6"/>
    <w:rsid w:val="005804D9"/>
    <w:rsid w:val="005806D0"/>
    <w:rsid w:val="005B39AA"/>
    <w:rsid w:val="005B4E81"/>
    <w:rsid w:val="005B5184"/>
    <w:rsid w:val="005B52E6"/>
    <w:rsid w:val="005B5FDF"/>
    <w:rsid w:val="005B7578"/>
    <w:rsid w:val="005C31D5"/>
    <w:rsid w:val="005C5FDB"/>
    <w:rsid w:val="005D6A53"/>
    <w:rsid w:val="005E3982"/>
    <w:rsid w:val="005F4241"/>
    <w:rsid w:val="005F7FE8"/>
    <w:rsid w:val="00605888"/>
    <w:rsid w:val="006149E3"/>
    <w:rsid w:val="006213EB"/>
    <w:rsid w:val="00622FCA"/>
    <w:rsid w:val="0064518F"/>
    <w:rsid w:val="006516D2"/>
    <w:rsid w:val="00656A71"/>
    <w:rsid w:val="0069172F"/>
    <w:rsid w:val="006A2E63"/>
    <w:rsid w:val="006A3782"/>
    <w:rsid w:val="006B4EDE"/>
    <w:rsid w:val="006F1E2C"/>
    <w:rsid w:val="006F2092"/>
    <w:rsid w:val="006F715E"/>
    <w:rsid w:val="007050B4"/>
    <w:rsid w:val="007056FC"/>
    <w:rsid w:val="00705E30"/>
    <w:rsid w:val="0071164C"/>
    <w:rsid w:val="00712DAE"/>
    <w:rsid w:val="00723553"/>
    <w:rsid w:val="007415F9"/>
    <w:rsid w:val="00745DB8"/>
    <w:rsid w:val="007603F2"/>
    <w:rsid w:val="0076570C"/>
    <w:rsid w:val="00776285"/>
    <w:rsid w:val="0079364B"/>
    <w:rsid w:val="007A20D5"/>
    <w:rsid w:val="007B234F"/>
    <w:rsid w:val="007B5537"/>
    <w:rsid w:val="007B693C"/>
    <w:rsid w:val="007C088B"/>
    <w:rsid w:val="007C2C2E"/>
    <w:rsid w:val="007C4148"/>
    <w:rsid w:val="007D1122"/>
    <w:rsid w:val="007D1BEB"/>
    <w:rsid w:val="007D42AC"/>
    <w:rsid w:val="007E36D0"/>
    <w:rsid w:val="007E52D4"/>
    <w:rsid w:val="00804B4F"/>
    <w:rsid w:val="00825009"/>
    <w:rsid w:val="00825069"/>
    <w:rsid w:val="00843450"/>
    <w:rsid w:val="00852DBD"/>
    <w:rsid w:val="00860520"/>
    <w:rsid w:val="008641E1"/>
    <w:rsid w:val="00870339"/>
    <w:rsid w:val="00874DB4"/>
    <w:rsid w:val="008775E7"/>
    <w:rsid w:val="00884B7E"/>
    <w:rsid w:val="00890E89"/>
    <w:rsid w:val="008A2893"/>
    <w:rsid w:val="008C743F"/>
    <w:rsid w:val="008D582D"/>
    <w:rsid w:val="008E498C"/>
    <w:rsid w:val="0090275F"/>
    <w:rsid w:val="00904786"/>
    <w:rsid w:val="0090763A"/>
    <w:rsid w:val="0091769A"/>
    <w:rsid w:val="009361E0"/>
    <w:rsid w:val="00940A05"/>
    <w:rsid w:val="009678B6"/>
    <w:rsid w:val="00983B0D"/>
    <w:rsid w:val="00986B84"/>
    <w:rsid w:val="00991AF9"/>
    <w:rsid w:val="009A2E8D"/>
    <w:rsid w:val="009A3472"/>
    <w:rsid w:val="009A49A0"/>
    <w:rsid w:val="009B0840"/>
    <w:rsid w:val="009B7323"/>
    <w:rsid w:val="009C2985"/>
    <w:rsid w:val="009C2D1B"/>
    <w:rsid w:val="009C3B89"/>
    <w:rsid w:val="009D4E96"/>
    <w:rsid w:val="009E18CA"/>
    <w:rsid w:val="009E2A61"/>
    <w:rsid w:val="009F1BCA"/>
    <w:rsid w:val="009F28F1"/>
    <w:rsid w:val="00A27E9A"/>
    <w:rsid w:val="00A36FE7"/>
    <w:rsid w:val="00A3703C"/>
    <w:rsid w:val="00A40CF2"/>
    <w:rsid w:val="00A45E45"/>
    <w:rsid w:val="00A46798"/>
    <w:rsid w:val="00A61517"/>
    <w:rsid w:val="00A64A17"/>
    <w:rsid w:val="00A64E87"/>
    <w:rsid w:val="00A74569"/>
    <w:rsid w:val="00A811D2"/>
    <w:rsid w:val="00A925AD"/>
    <w:rsid w:val="00A93D26"/>
    <w:rsid w:val="00A9623F"/>
    <w:rsid w:val="00AB195B"/>
    <w:rsid w:val="00AC5ACA"/>
    <w:rsid w:val="00AD0F2E"/>
    <w:rsid w:val="00AD2D60"/>
    <w:rsid w:val="00AE37E6"/>
    <w:rsid w:val="00AE4332"/>
    <w:rsid w:val="00AE5135"/>
    <w:rsid w:val="00AE52A3"/>
    <w:rsid w:val="00AE5382"/>
    <w:rsid w:val="00AF2CD5"/>
    <w:rsid w:val="00B00C25"/>
    <w:rsid w:val="00B053E8"/>
    <w:rsid w:val="00B14193"/>
    <w:rsid w:val="00B147F0"/>
    <w:rsid w:val="00B16AE6"/>
    <w:rsid w:val="00B27E4B"/>
    <w:rsid w:val="00B31DFD"/>
    <w:rsid w:val="00B33DDE"/>
    <w:rsid w:val="00B35A19"/>
    <w:rsid w:val="00B51AF6"/>
    <w:rsid w:val="00B529A3"/>
    <w:rsid w:val="00B56815"/>
    <w:rsid w:val="00B64D78"/>
    <w:rsid w:val="00B766FB"/>
    <w:rsid w:val="00B873C3"/>
    <w:rsid w:val="00B956DC"/>
    <w:rsid w:val="00B96A90"/>
    <w:rsid w:val="00BA1A31"/>
    <w:rsid w:val="00BA6CB6"/>
    <w:rsid w:val="00BC1821"/>
    <w:rsid w:val="00BC1C00"/>
    <w:rsid w:val="00BD37FB"/>
    <w:rsid w:val="00BE1757"/>
    <w:rsid w:val="00BE2E7D"/>
    <w:rsid w:val="00BE4E4E"/>
    <w:rsid w:val="00BF0CC5"/>
    <w:rsid w:val="00C049F6"/>
    <w:rsid w:val="00C20334"/>
    <w:rsid w:val="00C36654"/>
    <w:rsid w:val="00C404AC"/>
    <w:rsid w:val="00C55BA6"/>
    <w:rsid w:val="00C62FB2"/>
    <w:rsid w:val="00C63E03"/>
    <w:rsid w:val="00C75C28"/>
    <w:rsid w:val="00C77808"/>
    <w:rsid w:val="00C82750"/>
    <w:rsid w:val="00C95C98"/>
    <w:rsid w:val="00CA24A3"/>
    <w:rsid w:val="00CC56BA"/>
    <w:rsid w:val="00CD78CC"/>
    <w:rsid w:val="00CE413D"/>
    <w:rsid w:val="00CF47E4"/>
    <w:rsid w:val="00CF7149"/>
    <w:rsid w:val="00D009E5"/>
    <w:rsid w:val="00D07CD3"/>
    <w:rsid w:val="00D10290"/>
    <w:rsid w:val="00D21BCC"/>
    <w:rsid w:val="00D3413A"/>
    <w:rsid w:val="00D4178E"/>
    <w:rsid w:val="00D47AB3"/>
    <w:rsid w:val="00D55420"/>
    <w:rsid w:val="00D5797E"/>
    <w:rsid w:val="00D603E1"/>
    <w:rsid w:val="00D60CD4"/>
    <w:rsid w:val="00D61A9B"/>
    <w:rsid w:val="00D64C34"/>
    <w:rsid w:val="00D74DB5"/>
    <w:rsid w:val="00D7551F"/>
    <w:rsid w:val="00D91DDF"/>
    <w:rsid w:val="00D97EC4"/>
    <w:rsid w:val="00DA1DB7"/>
    <w:rsid w:val="00DB0CA2"/>
    <w:rsid w:val="00DB4B27"/>
    <w:rsid w:val="00DC1C50"/>
    <w:rsid w:val="00DC2EA4"/>
    <w:rsid w:val="00DC5477"/>
    <w:rsid w:val="00DD0C2C"/>
    <w:rsid w:val="00DD5F28"/>
    <w:rsid w:val="00DE0568"/>
    <w:rsid w:val="00DE497E"/>
    <w:rsid w:val="00E05969"/>
    <w:rsid w:val="00E07734"/>
    <w:rsid w:val="00E16102"/>
    <w:rsid w:val="00E24A0B"/>
    <w:rsid w:val="00E2777E"/>
    <w:rsid w:val="00E357A1"/>
    <w:rsid w:val="00E35885"/>
    <w:rsid w:val="00E60E37"/>
    <w:rsid w:val="00E7395A"/>
    <w:rsid w:val="00E8221F"/>
    <w:rsid w:val="00E974CB"/>
    <w:rsid w:val="00EA159B"/>
    <w:rsid w:val="00EA203E"/>
    <w:rsid w:val="00EB0E10"/>
    <w:rsid w:val="00EB55A0"/>
    <w:rsid w:val="00EB6FE0"/>
    <w:rsid w:val="00EC48D4"/>
    <w:rsid w:val="00ED4410"/>
    <w:rsid w:val="00F13039"/>
    <w:rsid w:val="00F1464B"/>
    <w:rsid w:val="00F16BDF"/>
    <w:rsid w:val="00F43ED6"/>
    <w:rsid w:val="00F46178"/>
    <w:rsid w:val="00F52193"/>
    <w:rsid w:val="00F534A9"/>
    <w:rsid w:val="00F55891"/>
    <w:rsid w:val="00F63939"/>
    <w:rsid w:val="00F75B69"/>
    <w:rsid w:val="00F81195"/>
    <w:rsid w:val="00F86D6F"/>
    <w:rsid w:val="00FA5696"/>
    <w:rsid w:val="00FA7B31"/>
    <w:rsid w:val="00FB4A36"/>
    <w:rsid w:val="00FB5B9A"/>
    <w:rsid w:val="00FD6127"/>
    <w:rsid w:val="00FE034D"/>
    <w:rsid w:val="00FE287D"/>
    <w:rsid w:val="00FE3C62"/>
    <w:rsid w:val="00FE5BFF"/>
    <w:rsid w:val="00FF54B5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2E8C"/>
  <w15:chartTrackingRefBased/>
  <w15:docId w15:val="{BAA5A043-D7A5-496A-9A83-D75603C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21"/>
    <w:pPr>
      <w:spacing w:after="200" w:line="276" w:lineRule="auto"/>
    </w:pPr>
    <w:rPr>
      <w:rFonts w:ascii="Century Gothic" w:hAnsi="Century Gothic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6135"/>
    <w:pPr>
      <w:keepNext/>
      <w:keepLines/>
      <w:spacing w:before="240" w:after="0" w:line="264" w:lineRule="auto"/>
      <w:ind w:left="567" w:hanging="567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413A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413A"/>
    <w:pPr>
      <w:keepNext/>
      <w:keepLines/>
      <w:spacing w:line="360" w:lineRule="auto"/>
      <w:outlineLvl w:val="2"/>
    </w:pPr>
    <w:rPr>
      <w:rFonts w:ascii="Times New Roman" w:eastAsiaTheme="majorEastAsia" w:hAnsi="Times New Roman" w:cstheme="majorBidi"/>
      <w:b/>
      <w:i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13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13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13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aliases w:val="List Paragraph (numbered (a)),Numbered paragraph,List Paragraph1,Paragraphe de liste1,Medium Grid 1 - Accent 21,LIST OF TABLES.,List Paragraph2,List Paragraph-ExecSummary,Paragraphe de liste,Medium Grid 1 Accent 2,List Paragraph11,Ha"/>
    <w:basedOn w:val="Normal"/>
    <w:link w:val="ListParagraphChar"/>
    <w:uiPriority w:val="34"/>
    <w:qFormat/>
    <w:rsid w:val="004F6D40"/>
    <w:pPr>
      <w:ind w:left="720"/>
      <w:contextualSpacing/>
    </w:pPr>
  </w:style>
  <w:style w:type="table" w:styleId="TableGrid">
    <w:name w:val="Table Grid"/>
    <w:basedOn w:val="TableNormal"/>
    <w:uiPriority w:val="39"/>
    <w:rsid w:val="00C6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28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 (numbered (a)) Char,Numbered paragraph Char,List Paragraph1 Char,Paragraphe de liste1 Char,Medium Grid 1 - Accent 21 Char,LIST OF TABLES. Char,List Paragraph2 Char,List Paragraph-ExecSummary Char,List Paragraph11 Char"/>
    <w:basedOn w:val="DefaultParagraphFont"/>
    <w:link w:val="ListParagraph"/>
    <w:uiPriority w:val="34"/>
    <w:locked/>
    <w:rsid w:val="00381C67"/>
    <w:rPr>
      <w:rFonts w:ascii="Century Gothic" w:hAnsi="Century Gothic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14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2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0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81"/>
    <w:rPr>
      <w:rFonts w:ascii="Century Gothic" w:hAnsi="Century Gothic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81"/>
    <w:rPr>
      <w:rFonts w:ascii="Century Gothic" w:hAnsi="Century Gothic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2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6FB"/>
    <w:rPr>
      <w:rFonts w:ascii="Century Gothic" w:hAnsi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FB"/>
    <w:rPr>
      <w:rFonts w:ascii="Century Gothic" w:hAnsi="Century Gothic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.int/Agenda2063/popular_ver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Gyamfi-Aidoo</dc:creator>
  <cp:keywords/>
  <dc:description/>
  <cp:lastModifiedBy>Jacob Gyamfi-Aidoo</cp:lastModifiedBy>
  <cp:revision>5</cp:revision>
  <cp:lastPrinted>2020-12-16T18:28:00Z</cp:lastPrinted>
  <dcterms:created xsi:type="dcterms:W3CDTF">2021-03-16T17:55:00Z</dcterms:created>
  <dcterms:modified xsi:type="dcterms:W3CDTF">2021-03-16T18:02:00Z</dcterms:modified>
</cp:coreProperties>
</file>