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41AF" w14:textId="494C3C4C" w:rsidR="000228E7" w:rsidRPr="00AA7A9A" w:rsidRDefault="00044D2C" w:rsidP="00D655D4">
      <w:pPr>
        <w:pStyle w:val="Title"/>
        <w:rPr>
          <w:lang w:val="nn-NO"/>
        </w:rPr>
      </w:pPr>
      <w:r>
        <w:rPr>
          <w:lang w:val="nn-NO"/>
        </w:rPr>
        <w:t xml:space="preserve"> </w:t>
      </w:r>
    </w:p>
    <w:p w14:paraId="1BE4641D" w14:textId="77777777" w:rsidR="000228E7" w:rsidRDefault="000228E7" w:rsidP="00D655D4">
      <w:pPr>
        <w:pStyle w:val="Title"/>
      </w:pPr>
    </w:p>
    <w:p w14:paraId="178C2C02" w14:textId="77777777" w:rsidR="000228E7" w:rsidRDefault="000228E7" w:rsidP="00D655D4">
      <w:pPr>
        <w:pStyle w:val="Title"/>
      </w:pPr>
    </w:p>
    <w:p w14:paraId="0010E3ED" w14:textId="77777777" w:rsidR="000228E7" w:rsidRDefault="000228E7" w:rsidP="00D655D4">
      <w:pPr>
        <w:pStyle w:val="Title"/>
      </w:pPr>
    </w:p>
    <w:p w14:paraId="079878D6" w14:textId="77777777" w:rsidR="000228E7" w:rsidRDefault="000228E7" w:rsidP="00D655D4">
      <w:pPr>
        <w:pStyle w:val="Title"/>
      </w:pPr>
    </w:p>
    <w:p w14:paraId="4B7CCB1A" w14:textId="2046930A" w:rsidR="009D04E8" w:rsidRPr="001304B6" w:rsidRDefault="001304B6" w:rsidP="001304B6">
      <w:pPr>
        <w:pStyle w:val="Title"/>
        <w:jc w:val="left"/>
        <w:rPr>
          <w:sz w:val="56"/>
          <w:szCs w:val="56"/>
        </w:rPr>
      </w:pPr>
      <w:r w:rsidRPr="001304B6">
        <w:rPr>
          <w:sz w:val="56"/>
          <w:szCs w:val="56"/>
        </w:rPr>
        <w:t>COVID</w:t>
      </w:r>
      <w:r>
        <w:rPr>
          <w:sz w:val="56"/>
          <w:szCs w:val="56"/>
        </w:rPr>
        <w:t xml:space="preserve"> </w:t>
      </w:r>
      <w:r w:rsidRPr="001304B6">
        <w:rPr>
          <w:sz w:val="56"/>
          <w:szCs w:val="56"/>
        </w:rPr>
        <w:t>-</w:t>
      </w:r>
      <w:r>
        <w:rPr>
          <w:sz w:val="56"/>
          <w:szCs w:val="56"/>
        </w:rPr>
        <w:t xml:space="preserve"> </w:t>
      </w:r>
      <w:r w:rsidRPr="001304B6">
        <w:rPr>
          <w:sz w:val="56"/>
          <w:szCs w:val="56"/>
        </w:rPr>
        <w:t xml:space="preserve">19 - </w:t>
      </w:r>
      <w:r w:rsidR="001562C7" w:rsidRPr="001304B6">
        <w:rPr>
          <w:sz w:val="56"/>
          <w:szCs w:val="56"/>
        </w:rPr>
        <w:t xml:space="preserve">The Building </w:t>
      </w:r>
      <w:r>
        <w:rPr>
          <w:sz w:val="56"/>
          <w:szCs w:val="56"/>
        </w:rPr>
        <w:t>F</w:t>
      </w:r>
      <w:r w:rsidR="001562C7" w:rsidRPr="001304B6">
        <w:rPr>
          <w:sz w:val="56"/>
          <w:szCs w:val="56"/>
        </w:rPr>
        <w:t>orward Agenda</w:t>
      </w:r>
      <w:r>
        <w:rPr>
          <w:sz w:val="56"/>
          <w:szCs w:val="56"/>
        </w:rPr>
        <w:t xml:space="preserve"> </w:t>
      </w:r>
      <w:r w:rsidR="001562C7" w:rsidRPr="001304B6">
        <w:rPr>
          <w:sz w:val="56"/>
          <w:szCs w:val="56"/>
        </w:rPr>
        <w:t>in Guinea-Bissau</w:t>
      </w:r>
    </w:p>
    <w:p w14:paraId="7BBB012F" w14:textId="77777777" w:rsidR="00E57970" w:rsidRPr="00383B91" w:rsidRDefault="00E57970" w:rsidP="00D655D4">
      <w:pPr>
        <w:rPr>
          <w:rFonts w:ascii="Arial" w:hAnsi="Arial" w:cs="Arial"/>
          <w:sz w:val="24"/>
          <w:szCs w:val="24"/>
        </w:rPr>
      </w:pPr>
    </w:p>
    <w:p w14:paraId="4CA1FE2A" w14:textId="77777777" w:rsidR="007D2800" w:rsidRPr="00383B91" w:rsidRDefault="007D2800" w:rsidP="00D655D4">
      <w:pPr>
        <w:rPr>
          <w:rFonts w:ascii="Arial" w:hAnsi="Arial" w:cs="Arial"/>
          <w:sz w:val="24"/>
          <w:szCs w:val="24"/>
        </w:rPr>
      </w:pPr>
    </w:p>
    <w:p w14:paraId="6925E6B3" w14:textId="77777777" w:rsidR="000228E7" w:rsidRPr="00383B91" w:rsidRDefault="000228E7" w:rsidP="00D655D4">
      <w:pPr>
        <w:rPr>
          <w:rFonts w:ascii="Arial" w:eastAsiaTheme="majorEastAsia" w:hAnsi="Arial" w:cs="Arial"/>
          <w:color w:val="262626" w:themeColor="text1" w:themeTint="D9"/>
          <w:sz w:val="24"/>
          <w:szCs w:val="24"/>
        </w:rPr>
      </w:pPr>
      <w:r w:rsidRPr="00383B91">
        <w:rPr>
          <w:rFonts w:ascii="Arial" w:hAnsi="Arial" w:cs="Arial"/>
          <w:sz w:val="24"/>
          <w:szCs w:val="24"/>
        </w:rPr>
        <w:br w:type="page"/>
      </w:r>
    </w:p>
    <w:p w14:paraId="1C133B83" w14:textId="0C9FD279" w:rsidR="001562C7" w:rsidRPr="00CF794B" w:rsidRDefault="00D515B0" w:rsidP="00CF794B">
      <w:pPr>
        <w:rPr>
          <w:rFonts w:ascii="Arial" w:hAnsi="Arial" w:cs="Arial"/>
          <w:b/>
          <w:bCs/>
          <w:sz w:val="28"/>
          <w:szCs w:val="28"/>
        </w:rPr>
      </w:pPr>
      <w:r w:rsidRPr="00CF794B">
        <w:rPr>
          <w:rFonts w:ascii="Arial" w:hAnsi="Arial" w:cs="Arial"/>
          <w:b/>
          <w:bCs/>
          <w:sz w:val="28"/>
          <w:szCs w:val="28"/>
        </w:rPr>
        <w:lastRenderedPageBreak/>
        <w:t xml:space="preserve">Unsustainability, </w:t>
      </w:r>
      <w:r w:rsidR="1FD23ABD" w:rsidRPr="00CF794B">
        <w:rPr>
          <w:rFonts w:ascii="Arial" w:hAnsi="Arial" w:cs="Arial"/>
          <w:b/>
          <w:bCs/>
          <w:sz w:val="28"/>
          <w:szCs w:val="28"/>
        </w:rPr>
        <w:t>disrupted</w:t>
      </w:r>
    </w:p>
    <w:p w14:paraId="5DEC5039" w14:textId="559C2470" w:rsidR="00AE691A" w:rsidRPr="00383B91" w:rsidRDefault="4A15E111" w:rsidP="00D655D4">
      <w:pPr>
        <w:rPr>
          <w:rFonts w:ascii="Arial" w:eastAsia="Calibri" w:hAnsi="Arial" w:cs="Arial"/>
          <w:sz w:val="24"/>
          <w:szCs w:val="24"/>
        </w:rPr>
      </w:pPr>
      <w:r w:rsidRPr="59575E92">
        <w:rPr>
          <w:rFonts w:ascii="Arial" w:eastAsia="Calibri" w:hAnsi="Arial" w:cs="Arial"/>
          <w:sz w:val="24"/>
          <w:szCs w:val="24"/>
        </w:rPr>
        <w:t>Global human development</w:t>
      </w:r>
      <w:r w:rsidR="6D0E1554" w:rsidRPr="59575E92">
        <w:rPr>
          <w:rFonts w:ascii="Arial" w:eastAsia="Calibri" w:hAnsi="Arial" w:cs="Arial"/>
          <w:sz w:val="24"/>
          <w:szCs w:val="24"/>
        </w:rPr>
        <w:t xml:space="preserve">, </w:t>
      </w:r>
      <w:r w:rsidRPr="59575E92">
        <w:rPr>
          <w:rFonts w:ascii="Arial" w:eastAsia="Calibri" w:hAnsi="Arial" w:cs="Arial"/>
          <w:sz w:val="24"/>
          <w:szCs w:val="24"/>
        </w:rPr>
        <w:t xml:space="preserve">the combined measure of the world’s education, </w:t>
      </w:r>
      <w:proofErr w:type="gramStart"/>
      <w:r w:rsidRPr="59575E92">
        <w:rPr>
          <w:rFonts w:ascii="Arial" w:eastAsia="Calibri" w:hAnsi="Arial" w:cs="Arial"/>
          <w:sz w:val="24"/>
          <w:szCs w:val="24"/>
        </w:rPr>
        <w:t>health</w:t>
      </w:r>
      <w:proofErr w:type="gramEnd"/>
      <w:r w:rsidRPr="59575E92">
        <w:rPr>
          <w:rFonts w:ascii="Arial" w:eastAsia="Calibri" w:hAnsi="Arial" w:cs="Arial"/>
          <w:sz w:val="24"/>
          <w:szCs w:val="24"/>
        </w:rPr>
        <w:t xml:space="preserve"> and </w:t>
      </w:r>
      <w:r w:rsidR="57521CE8" w:rsidRPr="59575E92">
        <w:rPr>
          <w:rFonts w:ascii="Arial" w:eastAsia="Calibri" w:hAnsi="Arial" w:cs="Arial"/>
          <w:sz w:val="24"/>
          <w:szCs w:val="24"/>
        </w:rPr>
        <w:t>income</w:t>
      </w:r>
      <w:r w:rsidR="088115AE" w:rsidRPr="59575E92">
        <w:rPr>
          <w:rFonts w:ascii="Arial" w:eastAsia="Calibri" w:hAnsi="Arial" w:cs="Arial"/>
          <w:sz w:val="24"/>
          <w:szCs w:val="24"/>
        </w:rPr>
        <w:t>, which translat</w:t>
      </w:r>
      <w:r w:rsidR="58215920" w:rsidRPr="59575E92">
        <w:rPr>
          <w:rFonts w:ascii="Arial" w:eastAsia="Calibri" w:hAnsi="Arial" w:cs="Arial"/>
          <w:sz w:val="24"/>
          <w:szCs w:val="24"/>
        </w:rPr>
        <w:t>es</w:t>
      </w:r>
      <w:r w:rsidR="088115AE" w:rsidRPr="59575E92">
        <w:rPr>
          <w:rFonts w:ascii="Arial" w:eastAsia="Calibri" w:hAnsi="Arial" w:cs="Arial"/>
          <w:sz w:val="24"/>
          <w:szCs w:val="24"/>
        </w:rPr>
        <w:t xml:space="preserve"> into </w:t>
      </w:r>
      <w:r w:rsidR="70D77B86" w:rsidRPr="59575E92">
        <w:rPr>
          <w:rFonts w:ascii="Arial" w:eastAsia="Calibri" w:hAnsi="Arial" w:cs="Arial"/>
          <w:sz w:val="24"/>
          <w:szCs w:val="24"/>
        </w:rPr>
        <w:t xml:space="preserve">the world’s </w:t>
      </w:r>
      <w:r w:rsidR="088115AE" w:rsidRPr="59575E92">
        <w:rPr>
          <w:rFonts w:ascii="Arial" w:eastAsia="Calibri" w:hAnsi="Arial" w:cs="Arial"/>
          <w:sz w:val="24"/>
          <w:szCs w:val="24"/>
        </w:rPr>
        <w:t xml:space="preserve">living </w:t>
      </w:r>
      <w:r w:rsidR="457AD205" w:rsidRPr="59575E92">
        <w:rPr>
          <w:rFonts w:ascii="Arial" w:eastAsia="Calibri" w:hAnsi="Arial" w:cs="Arial"/>
          <w:sz w:val="24"/>
          <w:szCs w:val="24"/>
        </w:rPr>
        <w:t>standards,</w:t>
      </w:r>
      <w:r w:rsidR="5A5265D0" w:rsidRPr="59575E92">
        <w:rPr>
          <w:rFonts w:ascii="Arial" w:eastAsia="Calibri" w:hAnsi="Arial" w:cs="Arial"/>
          <w:sz w:val="24"/>
          <w:szCs w:val="24"/>
        </w:rPr>
        <w:t xml:space="preserve"> </w:t>
      </w:r>
      <w:r w:rsidRPr="59575E92">
        <w:rPr>
          <w:rFonts w:ascii="Arial" w:eastAsia="Calibri" w:hAnsi="Arial" w:cs="Arial"/>
          <w:sz w:val="24"/>
          <w:szCs w:val="24"/>
        </w:rPr>
        <w:t>is on course to decline for the first time since the measurement</w:t>
      </w:r>
      <w:r w:rsidR="39607A0E" w:rsidRPr="59575E92">
        <w:rPr>
          <w:rFonts w:ascii="Arial" w:eastAsia="Calibri" w:hAnsi="Arial" w:cs="Arial"/>
          <w:sz w:val="24"/>
          <w:szCs w:val="24"/>
        </w:rPr>
        <w:t>s</w:t>
      </w:r>
      <w:r w:rsidRPr="59575E92">
        <w:rPr>
          <w:rFonts w:ascii="Arial" w:eastAsia="Calibri" w:hAnsi="Arial" w:cs="Arial"/>
          <w:sz w:val="24"/>
          <w:szCs w:val="24"/>
        </w:rPr>
        <w:t xml:space="preserve"> began in 1990. Many crises over the past 30 years have hit human development but, overall, progress was made year-on-year. COVID-19</w:t>
      </w:r>
      <w:r w:rsidR="4A922CF5" w:rsidRPr="59575E92">
        <w:rPr>
          <w:rFonts w:ascii="Arial" w:eastAsia="Calibri" w:hAnsi="Arial" w:cs="Arial"/>
          <w:sz w:val="24"/>
          <w:szCs w:val="24"/>
        </w:rPr>
        <w:t>,</w:t>
      </w:r>
      <w:r w:rsidR="2E6E3A3E" w:rsidRPr="59575E92">
        <w:rPr>
          <w:rFonts w:ascii="Arial" w:eastAsia="Calibri" w:hAnsi="Arial" w:cs="Arial"/>
          <w:sz w:val="24"/>
          <w:szCs w:val="24"/>
        </w:rPr>
        <w:t xml:space="preserve"> </w:t>
      </w:r>
      <w:r w:rsidRPr="59575E92">
        <w:rPr>
          <w:rFonts w:ascii="Arial" w:eastAsia="Calibri" w:hAnsi="Arial" w:cs="Arial"/>
          <w:sz w:val="24"/>
          <w:szCs w:val="24"/>
        </w:rPr>
        <w:t>with its impact on health, education, and income</w:t>
      </w:r>
      <w:r w:rsidR="77956471" w:rsidRPr="59575E92">
        <w:rPr>
          <w:rFonts w:ascii="Arial" w:eastAsia="Calibri" w:hAnsi="Arial" w:cs="Arial"/>
          <w:sz w:val="24"/>
          <w:szCs w:val="24"/>
        </w:rPr>
        <w:t>,</w:t>
      </w:r>
      <w:r w:rsidR="56AE5944" w:rsidRPr="59575E92">
        <w:rPr>
          <w:rFonts w:ascii="Arial" w:eastAsia="Calibri" w:hAnsi="Arial" w:cs="Arial"/>
          <w:sz w:val="24"/>
          <w:szCs w:val="24"/>
        </w:rPr>
        <w:t xml:space="preserve"> </w:t>
      </w:r>
      <w:r w:rsidRPr="59575E92">
        <w:rPr>
          <w:rFonts w:ascii="Arial" w:eastAsia="Calibri" w:hAnsi="Arial" w:cs="Arial"/>
          <w:sz w:val="24"/>
          <w:szCs w:val="24"/>
        </w:rPr>
        <w:t>threatens to reverse this trend.</w:t>
      </w:r>
    </w:p>
    <w:p w14:paraId="0AD972DC" w14:textId="77777777" w:rsidR="00791818" w:rsidRPr="00383B91" w:rsidRDefault="00791818" w:rsidP="00D655D4">
      <w:pPr>
        <w:rPr>
          <w:rFonts w:ascii="Arial" w:hAnsi="Arial" w:cs="Arial"/>
          <w:sz w:val="24"/>
          <w:szCs w:val="24"/>
        </w:rPr>
      </w:pPr>
      <w:r w:rsidRPr="00383B91">
        <w:rPr>
          <w:rFonts w:ascii="Arial" w:hAnsi="Arial" w:cs="Arial"/>
          <w:sz w:val="24"/>
          <w:szCs w:val="24"/>
        </w:rPr>
        <w:t xml:space="preserve">The pandemic has laid bare the full extent of human vulnerability for the first time in a generation. But it has also changed the rules. This crisis has the potential to lift the financial, policy and political constraints that once kept the Sustainable Development Goals off track. Things may get worse before they get better, but all options for the future are back in play. </w:t>
      </w:r>
    </w:p>
    <w:p w14:paraId="6FE7DFCA" w14:textId="214DE87C" w:rsidR="00705690" w:rsidRPr="00383B91" w:rsidRDefault="037C2540" w:rsidP="00705690">
      <w:pPr>
        <w:rPr>
          <w:rFonts w:ascii="Arial" w:hAnsi="Arial" w:cs="Arial"/>
          <w:sz w:val="24"/>
          <w:szCs w:val="24"/>
        </w:rPr>
      </w:pPr>
      <w:r w:rsidRPr="59575E92">
        <w:rPr>
          <w:rFonts w:ascii="Arial" w:hAnsi="Arial" w:cs="Arial"/>
          <w:sz w:val="24"/>
          <w:szCs w:val="24"/>
          <w:lang w:val="en-GB"/>
        </w:rPr>
        <w:t>Guinea-Bissau has consistently ranked in the bottom ten of the human development index (HDI)</w:t>
      </w:r>
      <w:r w:rsidR="2A5BE1E5" w:rsidRPr="59575E92">
        <w:rPr>
          <w:rFonts w:ascii="Arial" w:hAnsi="Arial" w:cs="Arial"/>
          <w:sz w:val="24"/>
          <w:szCs w:val="24"/>
          <w:lang w:val="en-GB"/>
        </w:rPr>
        <w:t>. I</w:t>
      </w:r>
      <w:r w:rsidRPr="59575E92">
        <w:rPr>
          <w:rFonts w:ascii="Arial" w:hAnsi="Arial" w:cs="Arial"/>
          <w:sz w:val="24"/>
          <w:szCs w:val="24"/>
          <w:lang w:val="en-GB"/>
        </w:rPr>
        <w:t>n 2019</w:t>
      </w:r>
      <w:r w:rsidR="500DB6A8" w:rsidRPr="59575E92">
        <w:rPr>
          <w:rFonts w:ascii="Arial" w:hAnsi="Arial" w:cs="Arial"/>
          <w:sz w:val="24"/>
          <w:szCs w:val="24"/>
          <w:lang w:val="en-GB"/>
        </w:rPr>
        <w:t>,</w:t>
      </w:r>
      <w:r w:rsidRPr="59575E92">
        <w:rPr>
          <w:rFonts w:ascii="Arial" w:hAnsi="Arial" w:cs="Arial"/>
          <w:sz w:val="24"/>
          <w:szCs w:val="24"/>
          <w:lang w:val="en-GB"/>
        </w:rPr>
        <w:t xml:space="preserve"> it went from position 177 to 178 in a pool of 189 countries. This ranking shows an even more worrying situation with IHDI's analysis of inequality, which reduces human development achievements through inequality in the distribution of health, </w:t>
      </w:r>
      <w:r w:rsidR="00F062FD" w:rsidRPr="59575E92">
        <w:rPr>
          <w:rFonts w:ascii="Arial" w:hAnsi="Arial" w:cs="Arial"/>
          <w:sz w:val="24"/>
          <w:szCs w:val="24"/>
          <w:lang w:val="en-GB"/>
        </w:rPr>
        <w:t>education,</w:t>
      </w:r>
      <w:r w:rsidRPr="59575E92">
        <w:rPr>
          <w:rFonts w:ascii="Arial" w:hAnsi="Arial" w:cs="Arial"/>
          <w:sz w:val="24"/>
          <w:szCs w:val="24"/>
          <w:lang w:val="en-GB"/>
        </w:rPr>
        <w:t xml:space="preserve"> and income within countries, and provides a more complete and multidimensional view of inequality (Gini's coefficient is 50.7). </w:t>
      </w:r>
      <w:r w:rsidR="59C51388" w:rsidRPr="59575E92">
        <w:rPr>
          <w:rFonts w:ascii="Arial" w:hAnsi="Arial" w:cs="Arial"/>
          <w:sz w:val="24"/>
          <w:szCs w:val="24"/>
        </w:rPr>
        <w:t xml:space="preserve">Income inequality in Guinea-Bissau is one of the highest in Africa. Especially in rural areas, </w:t>
      </w:r>
      <w:proofErr w:type="gramStart"/>
      <w:r w:rsidR="59C51388" w:rsidRPr="59575E92">
        <w:rPr>
          <w:rFonts w:ascii="Arial" w:hAnsi="Arial" w:cs="Arial"/>
          <w:sz w:val="24"/>
          <w:szCs w:val="24"/>
        </w:rPr>
        <w:t>the majority of</w:t>
      </w:r>
      <w:proofErr w:type="gramEnd"/>
      <w:r w:rsidR="59C51388" w:rsidRPr="59575E92">
        <w:rPr>
          <w:rFonts w:ascii="Arial" w:hAnsi="Arial" w:cs="Arial"/>
          <w:sz w:val="24"/>
          <w:szCs w:val="24"/>
        </w:rPr>
        <w:t xml:space="preserve"> Bissau-Guineans have no access to basic services including health,</w:t>
      </w:r>
      <w:r w:rsidR="471DDA30" w:rsidRPr="59575E92">
        <w:rPr>
          <w:rFonts w:ascii="Arial" w:hAnsi="Arial" w:cs="Arial"/>
          <w:sz w:val="24"/>
          <w:szCs w:val="24"/>
        </w:rPr>
        <w:t xml:space="preserve"> sustainable energy,</w:t>
      </w:r>
      <w:r w:rsidR="59C51388" w:rsidRPr="59575E92">
        <w:rPr>
          <w:rFonts w:ascii="Arial" w:hAnsi="Arial" w:cs="Arial"/>
          <w:sz w:val="24"/>
          <w:szCs w:val="24"/>
        </w:rPr>
        <w:t xml:space="preserve"> clean water, </w:t>
      </w:r>
      <w:r w:rsidR="0C83C1DB" w:rsidRPr="59575E92">
        <w:rPr>
          <w:rFonts w:ascii="Arial" w:hAnsi="Arial" w:cs="Arial"/>
          <w:sz w:val="24"/>
          <w:szCs w:val="24"/>
        </w:rPr>
        <w:t xml:space="preserve">sanitation </w:t>
      </w:r>
      <w:r w:rsidR="59C51388" w:rsidRPr="59575E92">
        <w:rPr>
          <w:rFonts w:ascii="Arial" w:hAnsi="Arial" w:cs="Arial"/>
          <w:sz w:val="24"/>
          <w:szCs w:val="24"/>
        </w:rPr>
        <w:t xml:space="preserve">and </w:t>
      </w:r>
      <w:r w:rsidR="0C83C1DB" w:rsidRPr="59575E92">
        <w:rPr>
          <w:rFonts w:ascii="Arial" w:hAnsi="Arial" w:cs="Arial"/>
          <w:sz w:val="24"/>
          <w:szCs w:val="24"/>
        </w:rPr>
        <w:t>hygiene</w:t>
      </w:r>
      <w:r w:rsidR="59C51388" w:rsidRPr="59575E92">
        <w:rPr>
          <w:rFonts w:ascii="Arial" w:hAnsi="Arial" w:cs="Arial"/>
          <w:sz w:val="24"/>
          <w:szCs w:val="24"/>
        </w:rPr>
        <w:t xml:space="preserve"> and</w:t>
      </w:r>
      <w:r w:rsidR="40AA2B7D" w:rsidRPr="59575E92">
        <w:rPr>
          <w:rFonts w:ascii="Arial" w:hAnsi="Arial" w:cs="Arial"/>
          <w:sz w:val="24"/>
          <w:szCs w:val="24"/>
        </w:rPr>
        <w:t xml:space="preserve">, in summary, </w:t>
      </w:r>
      <w:r w:rsidR="59C51388" w:rsidRPr="59575E92">
        <w:rPr>
          <w:rFonts w:ascii="Arial" w:hAnsi="Arial" w:cs="Arial"/>
          <w:sz w:val="24"/>
          <w:szCs w:val="24"/>
        </w:rPr>
        <w:t xml:space="preserve">do not have adequate living standards. Lack of social safety nets during the health pandemic aggravates the situation of the most vulnerable. </w:t>
      </w:r>
    </w:p>
    <w:p w14:paraId="6637033C" w14:textId="04E8E18E" w:rsidR="001971CC" w:rsidRPr="00383B91" w:rsidRDefault="002346B6" w:rsidP="002346B6">
      <w:pPr>
        <w:rPr>
          <w:rFonts w:ascii="Arial" w:hAnsi="Arial" w:cs="Arial"/>
          <w:sz w:val="24"/>
          <w:szCs w:val="24"/>
        </w:rPr>
      </w:pPr>
      <w:r w:rsidRPr="00383B91">
        <w:rPr>
          <w:rFonts w:ascii="Arial" w:hAnsi="Arial" w:cs="Arial"/>
          <w:sz w:val="24"/>
          <w:szCs w:val="24"/>
        </w:rPr>
        <w:t xml:space="preserve">Two in every three Bissau-Guinean citizens suffer from multidimensional poverty, more than half of these in a severe way. </w:t>
      </w:r>
      <w:r w:rsidR="24BCC191" w:rsidRPr="00383B91">
        <w:rPr>
          <w:rFonts w:ascii="Arial" w:hAnsi="Arial" w:cs="Arial"/>
          <w:sz w:val="24"/>
          <w:szCs w:val="24"/>
        </w:rPr>
        <w:t>At least 68.4%</w:t>
      </w:r>
      <w:r w:rsidRPr="00383B91">
        <w:rPr>
          <w:rFonts w:ascii="Arial" w:hAnsi="Arial" w:cs="Arial"/>
          <w:sz w:val="24"/>
          <w:szCs w:val="24"/>
        </w:rPr>
        <w:t xml:space="preserve"> of Bissau-Guineans live on less than U</w:t>
      </w:r>
      <w:r w:rsidR="54801882" w:rsidRPr="00383B91">
        <w:rPr>
          <w:rFonts w:ascii="Arial" w:hAnsi="Arial" w:cs="Arial"/>
          <w:sz w:val="24"/>
          <w:szCs w:val="24"/>
        </w:rPr>
        <w:t>S</w:t>
      </w:r>
      <w:r w:rsidRPr="00383B91">
        <w:rPr>
          <w:rFonts w:ascii="Arial" w:hAnsi="Arial" w:cs="Arial"/>
          <w:sz w:val="24"/>
          <w:szCs w:val="24"/>
        </w:rPr>
        <w:t>$1.90 a day</w:t>
      </w:r>
      <w:r w:rsidR="6DB672B6" w:rsidRPr="00383B91">
        <w:rPr>
          <w:rFonts w:ascii="Arial" w:hAnsi="Arial" w:cs="Arial"/>
          <w:sz w:val="24"/>
          <w:szCs w:val="24"/>
        </w:rPr>
        <w:t xml:space="preserve"> (World Bank, 2010)</w:t>
      </w:r>
      <w:r w:rsidR="00CF794B">
        <w:rPr>
          <w:rStyle w:val="FootnoteReference"/>
          <w:rFonts w:ascii="Arial" w:hAnsi="Arial" w:cs="Arial"/>
          <w:sz w:val="24"/>
          <w:szCs w:val="24"/>
        </w:rPr>
        <w:footnoteReference w:id="2"/>
      </w:r>
      <w:r w:rsidR="00CF794B">
        <w:rPr>
          <w:rFonts w:ascii="Arial" w:hAnsi="Arial" w:cs="Arial"/>
          <w:sz w:val="24"/>
          <w:szCs w:val="24"/>
        </w:rPr>
        <w:t>.</w:t>
      </w:r>
    </w:p>
    <w:p w14:paraId="6AD7AC67" w14:textId="5C9A37D0" w:rsidR="002346B6" w:rsidRPr="00383B91" w:rsidRDefault="002346B6" w:rsidP="2424F887">
      <w:pPr>
        <w:rPr>
          <w:rFonts w:ascii="Arial" w:hAnsi="Arial" w:cs="Arial"/>
          <w:sz w:val="24"/>
          <w:szCs w:val="24"/>
        </w:rPr>
      </w:pPr>
      <w:r w:rsidRPr="00383B91">
        <w:rPr>
          <w:rFonts w:ascii="Arial" w:hAnsi="Arial" w:cs="Arial"/>
          <w:sz w:val="24"/>
          <w:szCs w:val="24"/>
        </w:rPr>
        <w:t xml:space="preserve">According to a household survey carried out by UNDP in all regions of the country, </w:t>
      </w:r>
      <w:r w:rsidR="15914D1A" w:rsidRPr="00383B91">
        <w:rPr>
          <w:rFonts w:ascii="Arial" w:hAnsi="Arial" w:cs="Arial"/>
          <w:sz w:val="24"/>
          <w:szCs w:val="24"/>
        </w:rPr>
        <w:t>apart from</w:t>
      </w:r>
      <w:r w:rsidRPr="00383B91">
        <w:rPr>
          <w:rFonts w:ascii="Arial" w:hAnsi="Arial" w:cs="Arial"/>
          <w:sz w:val="24"/>
          <w:szCs w:val="24"/>
        </w:rPr>
        <w:t xml:space="preserve"> the </w:t>
      </w:r>
      <w:proofErr w:type="spellStart"/>
      <w:r w:rsidRPr="00383B91">
        <w:rPr>
          <w:rFonts w:ascii="Arial" w:hAnsi="Arial" w:cs="Arial"/>
          <w:sz w:val="24"/>
          <w:szCs w:val="24"/>
        </w:rPr>
        <w:t>Bijagós</w:t>
      </w:r>
      <w:proofErr w:type="spellEnd"/>
      <w:r w:rsidR="001304B6" w:rsidRPr="00383B91">
        <w:rPr>
          <w:rFonts w:ascii="Arial" w:hAnsi="Arial" w:cs="Arial"/>
          <w:sz w:val="24"/>
          <w:szCs w:val="24"/>
        </w:rPr>
        <w:t xml:space="preserve"> Islands</w:t>
      </w:r>
      <w:r w:rsidRPr="00383B91">
        <w:rPr>
          <w:rFonts w:ascii="Arial" w:hAnsi="Arial" w:cs="Arial"/>
          <w:sz w:val="24"/>
          <w:szCs w:val="24"/>
        </w:rPr>
        <w:t>, between June and July 2020</w:t>
      </w:r>
      <w:r w:rsidR="07B4E530" w:rsidRPr="00383B91">
        <w:rPr>
          <w:rFonts w:ascii="Arial" w:hAnsi="Arial" w:cs="Arial"/>
          <w:sz w:val="24"/>
          <w:szCs w:val="24"/>
        </w:rPr>
        <w:t>,</w:t>
      </w:r>
      <w:r w:rsidRPr="00383B91">
        <w:rPr>
          <w:rFonts w:ascii="Arial" w:hAnsi="Arial" w:cs="Arial"/>
          <w:sz w:val="24"/>
          <w:szCs w:val="24"/>
        </w:rPr>
        <w:t xml:space="preserve"> 72% of households declared a decline in income, temporarily and even permanently</w:t>
      </w:r>
      <w:r w:rsidR="027E965B" w:rsidRPr="00383B91">
        <w:rPr>
          <w:rFonts w:ascii="Arial" w:hAnsi="Arial" w:cs="Arial"/>
          <w:sz w:val="24"/>
          <w:szCs w:val="24"/>
        </w:rPr>
        <w:t xml:space="preserve"> loss of employment</w:t>
      </w:r>
      <w:r w:rsidRPr="00383B91">
        <w:rPr>
          <w:rFonts w:ascii="Arial" w:hAnsi="Arial" w:cs="Arial"/>
          <w:sz w:val="24"/>
          <w:szCs w:val="24"/>
        </w:rPr>
        <w:t>.</w:t>
      </w:r>
      <w:r w:rsidR="001971CC" w:rsidRPr="00383B91">
        <w:rPr>
          <w:rFonts w:ascii="Arial" w:hAnsi="Arial" w:cs="Arial"/>
          <w:sz w:val="24"/>
          <w:szCs w:val="24"/>
        </w:rPr>
        <w:t xml:space="preserve"> </w:t>
      </w:r>
      <w:r w:rsidRPr="00383B91">
        <w:rPr>
          <w:rFonts w:ascii="Arial" w:hAnsi="Arial" w:cs="Arial"/>
          <w:sz w:val="24"/>
          <w:szCs w:val="24"/>
        </w:rPr>
        <w:t xml:space="preserve">About 72% </w:t>
      </w:r>
      <w:r w:rsidR="00509263" w:rsidRPr="00383B91">
        <w:rPr>
          <w:rFonts w:ascii="Arial" w:hAnsi="Arial" w:cs="Arial"/>
          <w:sz w:val="24"/>
          <w:szCs w:val="24"/>
        </w:rPr>
        <w:t>of</w:t>
      </w:r>
      <w:r w:rsidRPr="00383B91">
        <w:rPr>
          <w:rFonts w:ascii="Arial" w:hAnsi="Arial" w:cs="Arial"/>
          <w:sz w:val="24"/>
          <w:szCs w:val="24"/>
        </w:rPr>
        <w:t xml:space="preserve"> small businesses’ operations closed or decreased temporarily, and 12% closed permanently. The markets or stores for food or staple products were also affected, with prices increasing by around one third, decreasing the quantity of supply (15%) or stopping working (8.6%).</w:t>
      </w:r>
    </w:p>
    <w:p w14:paraId="6EFDE83F" w14:textId="235C154F" w:rsidR="002346B6" w:rsidRPr="00383B91" w:rsidRDefault="002346B6" w:rsidP="002346B6">
      <w:pPr>
        <w:rPr>
          <w:rFonts w:ascii="Arial" w:hAnsi="Arial" w:cs="Arial"/>
          <w:sz w:val="24"/>
          <w:szCs w:val="24"/>
        </w:rPr>
      </w:pPr>
      <w:r w:rsidRPr="00383B91">
        <w:rPr>
          <w:rFonts w:ascii="Arial" w:hAnsi="Arial" w:cs="Arial"/>
          <w:sz w:val="24"/>
          <w:szCs w:val="24"/>
        </w:rPr>
        <w:t xml:space="preserve">Since the beginning of the pandemic, about 61% declared the need to change their eating habits due to the lack of access to food, the high </w:t>
      </w:r>
      <w:proofErr w:type="gramStart"/>
      <w:r w:rsidRPr="00383B91">
        <w:rPr>
          <w:rFonts w:ascii="Arial" w:hAnsi="Arial" w:cs="Arial"/>
          <w:sz w:val="24"/>
          <w:szCs w:val="24"/>
        </w:rPr>
        <w:t>price</w:t>
      </w:r>
      <w:proofErr w:type="gramEnd"/>
      <w:r w:rsidRPr="00383B91">
        <w:rPr>
          <w:rFonts w:ascii="Arial" w:hAnsi="Arial" w:cs="Arial"/>
          <w:sz w:val="24"/>
          <w:szCs w:val="24"/>
        </w:rPr>
        <w:t xml:space="preserve"> or the lack of financial means in general. For this reason, some have chosen to consume cheaper food, reduce the amount or frequency of meals, </w:t>
      </w:r>
      <w:r w:rsidR="00BA6641" w:rsidRPr="00383B91">
        <w:rPr>
          <w:rFonts w:ascii="Arial" w:hAnsi="Arial" w:cs="Arial"/>
          <w:sz w:val="24"/>
          <w:szCs w:val="24"/>
        </w:rPr>
        <w:t>or wait to</w:t>
      </w:r>
      <w:r w:rsidRPr="00383B91">
        <w:rPr>
          <w:rFonts w:ascii="Arial" w:hAnsi="Arial" w:cs="Arial"/>
          <w:sz w:val="24"/>
          <w:szCs w:val="24"/>
        </w:rPr>
        <w:t xml:space="preserve"> s</w:t>
      </w:r>
      <w:r w:rsidR="4B3E723A" w:rsidRPr="00383B91">
        <w:rPr>
          <w:rFonts w:ascii="Arial" w:hAnsi="Arial" w:cs="Arial"/>
          <w:sz w:val="24"/>
          <w:szCs w:val="24"/>
        </w:rPr>
        <w:t>ell</w:t>
      </w:r>
      <w:r w:rsidRPr="00383B91">
        <w:rPr>
          <w:rFonts w:ascii="Arial" w:hAnsi="Arial" w:cs="Arial"/>
          <w:sz w:val="24"/>
          <w:szCs w:val="24"/>
        </w:rPr>
        <w:t xml:space="preserve"> </w:t>
      </w:r>
      <w:r w:rsidR="00BA6641" w:rsidRPr="00383B91">
        <w:rPr>
          <w:rFonts w:ascii="Arial" w:hAnsi="Arial" w:cs="Arial"/>
          <w:sz w:val="24"/>
          <w:szCs w:val="24"/>
        </w:rPr>
        <w:t>the</w:t>
      </w:r>
      <w:r w:rsidRPr="00383B91">
        <w:rPr>
          <w:rFonts w:ascii="Arial" w:hAnsi="Arial" w:cs="Arial"/>
          <w:sz w:val="24"/>
          <w:szCs w:val="24"/>
        </w:rPr>
        <w:t xml:space="preserve"> seeds for the next agricultural campaign. </w:t>
      </w:r>
    </w:p>
    <w:p w14:paraId="5D67D359" w14:textId="5014CA73" w:rsidR="002346B6" w:rsidRDefault="537AF888" w:rsidP="002346B6">
      <w:pPr>
        <w:rPr>
          <w:rFonts w:ascii="Arial" w:hAnsi="Arial" w:cs="Arial"/>
          <w:sz w:val="24"/>
          <w:szCs w:val="24"/>
        </w:rPr>
      </w:pPr>
      <w:r w:rsidRPr="00383B91">
        <w:rPr>
          <w:rFonts w:ascii="Arial" w:hAnsi="Arial" w:cs="Arial"/>
          <w:sz w:val="24"/>
          <w:szCs w:val="24"/>
        </w:rPr>
        <w:lastRenderedPageBreak/>
        <w:t>T</w:t>
      </w:r>
      <w:r w:rsidR="002346B6" w:rsidRPr="00383B91">
        <w:rPr>
          <w:rFonts w:ascii="Arial" w:hAnsi="Arial" w:cs="Arial"/>
          <w:sz w:val="24"/>
          <w:szCs w:val="24"/>
        </w:rPr>
        <w:t xml:space="preserve">he crisis risks aggravating gender equality. In the health sector, female health workers are more exposed to COVID-19 than men. In Guinea-Bissau, 59% of the overall health workforce is female. While 72% of nurses, midwives and community health workers are female, men fulfill 82% of administrative health work. Due to their higher representation in contact care duty, women face heightened risk of exposure to COVID-19. </w:t>
      </w:r>
    </w:p>
    <w:p w14:paraId="48A78F98" w14:textId="7C7BD5B7" w:rsidR="00CF794B" w:rsidRPr="00383B91" w:rsidRDefault="00CF794B" w:rsidP="002346B6">
      <w:pPr>
        <w:rPr>
          <w:rFonts w:ascii="Arial" w:hAnsi="Arial" w:cs="Arial"/>
          <w:sz w:val="24"/>
          <w:szCs w:val="24"/>
        </w:rPr>
      </w:pPr>
      <w:r>
        <w:rPr>
          <w:rFonts w:ascii="Arial" w:hAnsi="Arial" w:cs="Arial"/>
          <w:sz w:val="24"/>
          <w:szCs w:val="24"/>
        </w:rPr>
        <w:t>Besides the many challenges the COVID-19 pandemic has imposed on every society around the globe, it has brought the opportunity and the urgency to understand and put to practice a digital transformation pathway also in the development sector. As shown in the sections below, the digital aspect crosscuts the 5 pillars of this COVID 2.0 guided intervention.</w:t>
      </w:r>
    </w:p>
    <w:p w14:paraId="15B4B1C7" w14:textId="77777777" w:rsidR="00CF794B" w:rsidRDefault="00CF794B" w:rsidP="00CF794B">
      <w:pPr>
        <w:rPr>
          <w:rFonts w:ascii="Arial" w:hAnsi="Arial" w:cs="Arial"/>
          <w:b/>
          <w:bCs/>
          <w:sz w:val="24"/>
          <w:szCs w:val="24"/>
        </w:rPr>
      </w:pPr>
    </w:p>
    <w:p w14:paraId="0608E98C" w14:textId="47C618DD" w:rsidR="00624DD1" w:rsidRPr="00CF794B" w:rsidRDefault="00624DD1" w:rsidP="00CF794B">
      <w:pPr>
        <w:rPr>
          <w:rFonts w:ascii="Arial" w:hAnsi="Arial" w:cs="Arial"/>
          <w:b/>
          <w:bCs/>
          <w:sz w:val="28"/>
          <w:szCs w:val="28"/>
        </w:rPr>
      </w:pPr>
      <w:r w:rsidRPr="00CF794B">
        <w:rPr>
          <w:rFonts w:ascii="Arial" w:hAnsi="Arial" w:cs="Arial"/>
          <w:b/>
          <w:bCs/>
          <w:sz w:val="28"/>
          <w:szCs w:val="28"/>
        </w:rPr>
        <w:t>Faster towards better: accelerating recovery for a more inclusive and sustainable Guinea-Bissau</w:t>
      </w:r>
    </w:p>
    <w:p w14:paraId="289DB005" w14:textId="2563FC85" w:rsidR="002E7437" w:rsidRPr="00383B91" w:rsidRDefault="002E7437" w:rsidP="00D655D4">
      <w:pPr>
        <w:rPr>
          <w:rFonts w:ascii="Arial" w:hAnsi="Arial" w:cs="Arial"/>
          <w:sz w:val="24"/>
          <w:szCs w:val="24"/>
        </w:rPr>
      </w:pPr>
      <w:r w:rsidRPr="00383B91">
        <w:rPr>
          <w:rFonts w:ascii="Arial" w:hAnsi="Arial" w:cs="Arial"/>
          <w:sz w:val="24"/>
          <w:szCs w:val="24"/>
        </w:rPr>
        <w:t xml:space="preserve">Within the broader UN COVID-19 response framework, </w:t>
      </w:r>
      <w:r w:rsidRPr="00383B91">
        <w:rPr>
          <w:rFonts w:ascii="Arial" w:hAnsi="Arial" w:cs="Arial"/>
          <w:b/>
          <w:sz w:val="24"/>
          <w:szCs w:val="24"/>
        </w:rPr>
        <w:t xml:space="preserve">UNDP </w:t>
      </w:r>
      <w:r w:rsidRPr="00383B91" w:rsidDel="00475933">
        <w:rPr>
          <w:rFonts w:ascii="Arial" w:hAnsi="Arial" w:cs="Arial"/>
          <w:b/>
          <w:sz w:val="24"/>
          <w:szCs w:val="24"/>
        </w:rPr>
        <w:t xml:space="preserve">has been </w:t>
      </w:r>
      <w:r w:rsidRPr="00383B91">
        <w:rPr>
          <w:rFonts w:ascii="Arial" w:hAnsi="Arial" w:cs="Arial"/>
          <w:b/>
          <w:sz w:val="24"/>
          <w:szCs w:val="24"/>
        </w:rPr>
        <w:t xml:space="preserve">supporting </w:t>
      </w:r>
      <w:r w:rsidR="005D40DA" w:rsidRPr="00383B91">
        <w:rPr>
          <w:rFonts w:ascii="Arial" w:hAnsi="Arial" w:cs="Arial"/>
          <w:b/>
          <w:sz w:val="24"/>
          <w:szCs w:val="24"/>
        </w:rPr>
        <w:t>Guinea-Bissau</w:t>
      </w:r>
      <w:r w:rsidRPr="00383B91">
        <w:rPr>
          <w:rFonts w:ascii="Arial" w:hAnsi="Arial" w:cs="Arial"/>
          <w:b/>
          <w:sz w:val="24"/>
          <w:szCs w:val="24"/>
        </w:rPr>
        <w:t xml:space="preserve"> since the </w:t>
      </w:r>
      <w:r w:rsidR="00C27DF6">
        <w:rPr>
          <w:rFonts w:ascii="Arial" w:hAnsi="Arial" w:cs="Arial"/>
          <w:b/>
          <w:sz w:val="24"/>
          <w:szCs w:val="24"/>
        </w:rPr>
        <w:t xml:space="preserve">onset </w:t>
      </w:r>
      <w:r w:rsidRPr="00383B91">
        <w:rPr>
          <w:rFonts w:ascii="Arial" w:hAnsi="Arial" w:cs="Arial"/>
          <w:b/>
          <w:sz w:val="24"/>
          <w:szCs w:val="24"/>
        </w:rPr>
        <w:t>of this crisis to prepare, respond and recover in the face of COVID-19</w:t>
      </w:r>
      <w:r w:rsidRPr="00383B91">
        <w:rPr>
          <w:rFonts w:ascii="Arial" w:hAnsi="Arial" w:cs="Arial"/>
          <w:sz w:val="24"/>
          <w:szCs w:val="24"/>
        </w:rPr>
        <w:t xml:space="preserve">. Drawing on its experience with other outbreaks such as HIV and </w:t>
      </w:r>
      <w:r w:rsidR="00CF794B">
        <w:rPr>
          <w:rFonts w:ascii="Arial" w:hAnsi="Arial" w:cs="Arial"/>
          <w:sz w:val="24"/>
          <w:szCs w:val="24"/>
        </w:rPr>
        <w:t>M</w:t>
      </w:r>
      <w:r w:rsidRPr="00383B91">
        <w:rPr>
          <w:rFonts w:ascii="Arial" w:hAnsi="Arial" w:cs="Arial"/>
          <w:sz w:val="24"/>
          <w:szCs w:val="24"/>
        </w:rPr>
        <w:t xml:space="preserve">alaria, UNDP is supporting the WHO-led health response, including the procurement and supply of essential health products, strengthening crisis management and response, </w:t>
      </w:r>
      <w:r w:rsidR="00140EAA">
        <w:rPr>
          <w:rFonts w:ascii="Arial" w:hAnsi="Arial" w:cs="Arial"/>
          <w:sz w:val="24"/>
          <w:szCs w:val="24"/>
        </w:rPr>
        <w:t xml:space="preserve">COVID waste management, digitization of health data, </w:t>
      </w:r>
      <w:r w:rsidRPr="00383B91">
        <w:rPr>
          <w:rFonts w:ascii="Arial" w:hAnsi="Arial" w:cs="Arial"/>
          <w:sz w:val="24"/>
          <w:szCs w:val="24"/>
        </w:rPr>
        <w:t xml:space="preserve">and addressing critical social and economic impacts. </w:t>
      </w:r>
    </w:p>
    <w:p w14:paraId="1A4E9DAA" w14:textId="7A33D45C" w:rsidR="00181BBA" w:rsidRPr="00383B91" w:rsidRDefault="005127A4" w:rsidP="00181BBA">
      <w:pPr>
        <w:rPr>
          <w:rFonts w:ascii="Arial" w:hAnsi="Arial" w:cs="Arial"/>
          <w:sz w:val="24"/>
          <w:szCs w:val="24"/>
        </w:rPr>
      </w:pPr>
      <w:r w:rsidRPr="5D8E3EBE">
        <w:rPr>
          <w:rFonts w:ascii="Arial" w:hAnsi="Arial" w:cs="Arial"/>
          <w:sz w:val="24"/>
          <w:szCs w:val="24"/>
        </w:rPr>
        <w:t>T</w:t>
      </w:r>
      <w:r w:rsidR="002E7437" w:rsidRPr="5D8E3EBE">
        <w:rPr>
          <w:rFonts w:ascii="Arial" w:hAnsi="Arial" w:cs="Arial"/>
          <w:sz w:val="24"/>
          <w:szCs w:val="24"/>
        </w:rPr>
        <w:t xml:space="preserve">he economic shocks triggered are already disrupting </w:t>
      </w:r>
      <w:r w:rsidRPr="5D8E3EBE">
        <w:rPr>
          <w:rFonts w:ascii="Arial" w:hAnsi="Arial" w:cs="Arial"/>
          <w:sz w:val="24"/>
          <w:szCs w:val="24"/>
        </w:rPr>
        <w:t xml:space="preserve">Bissau-Guinean </w:t>
      </w:r>
      <w:r w:rsidR="009600E5" w:rsidRPr="5D8E3EBE">
        <w:rPr>
          <w:rFonts w:ascii="Arial" w:hAnsi="Arial" w:cs="Arial"/>
          <w:sz w:val="24"/>
          <w:szCs w:val="24"/>
        </w:rPr>
        <w:t>economy</w:t>
      </w:r>
      <w:r w:rsidR="002E7437" w:rsidRPr="5D8E3EBE">
        <w:rPr>
          <w:rFonts w:ascii="Arial" w:hAnsi="Arial" w:cs="Arial"/>
          <w:sz w:val="24"/>
          <w:szCs w:val="24"/>
        </w:rPr>
        <w:t xml:space="preserve">, </w:t>
      </w:r>
      <w:proofErr w:type="gramStart"/>
      <w:r w:rsidR="002E7437" w:rsidRPr="5D8E3EBE">
        <w:rPr>
          <w:rFonts w:ascii="Arial" w:hAnsi="Arial" w:cs="Arial"/>
          <w:sz w:val="24"/>
          <w:szCs w:val="24"/>
        </w:rPr>
        <w:t>jobs</w:t>
      </w:r>
      <w:proofErr w:type="gramEnd"/>
      <w:r w:rsidR="002E7437" w:rsidRPr="5D8E3EBE">
        <w:rPr>
          <w:rFonts w:ascii="Arial" w:hAnsi="Arial" w:cs="Arial"/>
          <w:sz w:val="24"/>
          <w:szCs w:val="24"/>
        </w:rPr>
        <w:t xml:space="preserve"> and livelihoods</w:t>
      </w:r>
      <w:r w:rsidR="009600E5" w:rsidRPr="5D8E3EBE">
        <w:rPr>
          <w:rFonts w:ascii="Arial" w:hAnsi="Arial" w:cs="Arial"/>
          <w:sz w:val="24"/>
          <w:szCs w:val="24"/>
        </w:rPr>
        <w:t xml:space="preserve">. </w:t>
      </w:r>
      <w:r w:rsidR="00181BBA" w:rsidRPr="5D8E3EBE">
        <w:rPr>
          <w:rFonts w:ascii="Arial" w:hAnsi="Arial" w:cs="Arial"/>
          <w:sz w:val="24"/>
          <w:szCs w:val="24"/>
        </w:rPr>
        <w:t xml:space="preserve">The 2020 cashew-nut campaign </w:t>
      </w:r>
      <w:r w:rsidR="1FE28AF1" w:rsidRPr="5D8E3EBE">
        <w:rPr>
          <w:rFonts w:ascii="Arial" w:hAnsi="Arial" w:cs="Arial"/>
          <w:sz w:val="24"/>
          <w:szCs w:val="24"/>
        </w:rPr>
        <w:t>contribute</w:t>
      </w:r>
      <w:r w:rsidR="482373C2" w:rsidRPr="5D8E3EBE">
        <w:rPr>
          <w:rFonts w:ascii="Arial" w:hAnsi="Arial" w:cs="Arial"/>
          <w:sz w:val="24"/>
          <w:szCs w:val="24"/>
        </w:rPr>
        <w:t>d</w:t>
      </w:r>
      <w:r w:rsidR="1FE28AF1" w:rsidRPr="5D8E3EBE">
        <w:rPr>
          <w:rFonts w:ascii="Arial" w:hAnsi="Arial" w:cs="Arial"/>
          <w:sz w:val="24"/>
          <w:szCs w:val="24"/>
        </w:rPr>
        <w:t xml:space="preserve"> to</w:t>
      </w:r>
      <w:r w:rsidR="00181BBA" w:rsidRPr="5D8E3EBE">
        <w:rPr>
          <w:rFonts w:ascii="Arial" w:hAnsi="Arial" w:cs="Arial"/>
          <w:sz w:val="24"/>
          <w:szCs w:val="24"/>
        </w:rPr>
        <w:t xml:space="preserve"> increased food insecurity</w:t>
      </w:r>
      <w:r w:rsidR="00BE3B95">
        <w:rPr>
          <w:rFonts w:ascii="Arial" w:hAnsi="Arial" w:cs="Arial"/>
          <w:sz w:val="24"/>
          <w:szCs w:val="24"/>
        </w:rPr>
        <w:t xml:space="preserve">. </w:t>
      </w:r>
      <w:r w:rsidR="00181BBA" w:rsidRPr="5D8E3EBE">
        <w:rPr>
          <w:rFonts w:ascii="Arial" w:hAnsi="Arial" w:cs="Arial"/>
          <w:sz w:val="24"/>
          <w:szCs w:val="24"/>
        </w:rPr>
        <w:t>Within two years, since its peak in 2017, the farmgate price of raw cashew has dropped almost 60% to XOF 351/kg (U</w:t>
      </w:r>
      <w:r w:rsidR="00104182">
        <w:rPr>
          <w:rFonts w:ascii="Arial" w:hAnsi="Arial" w:cs="Arial"/>
          <w:sz w:val="24"/>
          <w:szCs w:val="24"/>
        </w:rPr>
        <w:t>S</w:t>
      </w:r>
      <w:r w:rsidR="00181BBA" w:rsidRPr="5D8E3EBE">
        <w:rPr>
          <w:rFonts w:ascii="Arial" w:hAnsi="Arial" w:cs="Arial"/>
          <w:sz w:val="24"/>
          <w:szCs w:val="24"/>
        </w:rPr>
        <w:t>$ 0.58/kg) in 2019. Consequently, food insecurity rose from 20% of the population in rural areas in October 2017 to 34% around 368,000 people) in September 2019. In 2019, the export volume was fortunately high, above 2017 and 2018 levels. In 2020, however, despite a good production outlook, Guinea-Bissau looked at its lowest trade volume in years. Despite the announcement of a reference price of XOF 375/kg (U</w:t>
      </w:r>
      <w:r w:rsidR="00905D4C">
        <w:rPr>
          <w:rFonts w:ascii="Arial" w:hAnsi="Arial" w:cs="Arial"/>
          <w:sz w:val="24"/>
          <w:szCs w:val="24"/>
        </w:rPr>
        <w:t>S</w:t>
      </w:r>
      <w:r w:rsidR="00181BBA" w:rsidRPr="5D8E3EBE">
        <w:rPr>
          <w:rFonts w:ascii="Arial" w:hAnsi="Arial" w:cs="Arial"/>
          <w:sz w:val="24"/>
          <w:szCs w:val="24"/>
        </w:rPr>
        <w:t>$ 0.62/kg), producers were selling at prices down to XOF 200/kg (U</w:t>
      </w:r>
      <w:r w:rsidR="00905D4C">
        <w:rPr>
          <w:rFonts w:ascii="Arial" w:hAnsi="Arial" w:cs="Arial"/>
          <w:sz w:val="24"/>
          <w:szCs w:val="24"/>
        </w:rPr>
        <w:t>S</w:t>
      </w:r>
      <w:r w:rsidR="00181BBA" w:rsidRPr="5D8E3EBE">
        <w:rPr>
          <w:rFonts w:ascii="Arial" w:hAnsi="Arial" w:cs="Arial"/>
          <w:sz w:val="24"/>
          <w:szCs w:val="24"/>
        </w:rPr>
        <w:t>$ 0.33/kg), as a coping measure to address immediate food security needs.</w:t>
      </w:r>
    </w:p>
    <w:p w14:paraId="2426B8A7" w14:textId="4282D066" w:rsidR="001304B6" w:rsidRPr="00383B91" w:rsidRDefault="00181BBA" w:rsidP="00181BBA">
      <w:pPr>
        <w:rPr>
          <w:rFonts w:ascii="Arial" w:hAnsi="Arial" w:cs="Arial"/>
          <w:sz w:val="24"/>
          <w:szCs w:val="24"/>
        </w:rPr>
      </w:pPr>
      <w:r w:rsidRPr="00383B91">
        <w:rPr>
          <w:rFonts w:ascii="Arial" w:hAnsi="Arial" w:cs="Arial"/>
          <w:sz w:val="24"/>
          <w:szCs w:val="24"/>
        </w:rPr>
        <w:t xml:space="preserve">COVID-19 </w:t>
      </w:r>
      <w:r w:rsidR="00A765C5">
        <w:rPr>
          <w:rFonts w:ascii="Arial" w:hAnsi="Arial" w:cs="Arial"/>
          <w:sz w:val="24"/>
          <w:szCs w:val="24"/>
        </w:rPr>
        <w:t xml:space="preserve">compromised </w:t>
      </w:r>
      <w:r w:rsidRPr="00383B91">
        <w:rPr>
          <w:rFonts w:ascii="Arial" w:hAnsi="Arial" w:cs="Arial"/>
          <w:sz w:val="24"/>
          <w:szCs w:val="24"/>
        </w:rPr>
        <w:t>the 2020 cashew campaign</w:t>
      </w:r>
      <w:r w:rsidR="001304B6" w:rsidRPr="00383B91">
        <w:rPr>
          <w:rFonts w:ascii="Arial" w:hAnsi="Arial" w:cs="Arial"/>
          <w:sz w:val="24"/>
          <w:szCs w:val="24"/>
        </w:rPr>
        <w:t>.</w:t>
      </w:r>
      <w:r w:rsidRPr="00383B91">
        <w:rPr>
          <w:rFonts w:ascii="Arial" w:hAnsi="Arial" w:cs="Arial"/>
          <w:sz w:val="24"/>
          <w:szCs w:val="24"/>
        </w:rPr>
        <w:t xml:space="preserve"> The shutdown of the two main export markets for cashews from Guinea-Bissau, </w:t>
      </w:r>
      <w:proofErr w:type="gramStart"/>
      <w:r w:rsidRPr="00383B91">
        <w:rPr>
          <w:rFonts w:ascii="Arial" w:hAnsi="Arial" w:cs="Arial"/>
          <w:sz w:val="24"/>
          <w:szCs w:val="24"/>
        </w:rPr>
        <w:t>India</w:t>
      </w:r>
      <w:proofErr w:type="gramEnd"/>
      <w:r w:rsidRPr="00383B91">
        <w:rPr>
          <w:rFonts w:ascii="Arial" w:hAnsi="Arial" w:cs="Arial"/>
          <w:sz w:val="24"/>
          <w:szCs w:val="24"/>
        </w:rPr>
        <w:t xml:space="preserve"> and Vietnam, put the cashew campaign under acute stress as demand for the nuts fell sharply. Like other international commodities, the price for raw cashew nuts dropped significantly. Despite some indication of a recovery, market uncertainty continues to be very high.</w:t>
      </w:r>
      <w:r w:rsidR="001304B6" w:rsidRPr="00383B91">
        <w:rPr>
          <w:rFonts w:ascii="Arial" w:hAnsi="Arial" w:cs="Arial"/>
          <w:sz w:val="24"/>
          <w:szCs w:val="24"/>
        </w:rPr>
        <w:t xml:space="preserve"> The 2021 cashew campaign, even though not so much affected by COVID-19, continues to be affected by internal economic issues, including private sector strike</w:t>
      </w:r>
      <w:r w:rsidR="00F05333">
        <w:rPr>
          <w:rFonts w:ascii="Arial" w:hAnsi="Arial" w:cs="Arial"/>
          <w:sz w:val="24"/>
          <w:szCs w:val="24"/>
        </w:rPr>
        <w:t>s</w:t>
      </w:r>
      <w:r w:rsidR="001304B6" w:rsidRPr="00383B91">
        <w:rPr>
          <w:rFonts w:ascii="Arial" w:hAnsi="Arial" w:cs="Arial"/>
          <w:sz w:val="24"/>
          <w:szCs w:val="24"/>
        </w:rPr>
        <w:t xml:space="preserve"> due to what has been considered unfair taxation.</w:t>
      </w:r>
    </w:p>
    <w:p w14:paraId="4266D9E6" w14:textId="77777777" w:rsidR="00181BBA" w:rsidRPr="00383B91" w:rsidRDefault="00181BBA" w:rsidP="00181BBA">
      <w:pPr>
        <w:rPr>
          <w:rFonts w:ascii="Arial" w:hAnsi="Arial" w:cs="Arial"/>
          <w:sz w:val="24"/>
          <w:szCs w:val="24"/>
        </w:rPr>
      </w:pPr>
      <w:r w:rsidRPr="00383B91">
        <w:rPr>
          <w:rFonts w:ascii="Arial" w:hAnsi="Arial" w:cs="Arial"/>
          <w:sz w:val="24"/>
          <w:szCs w:val="24"/>
        </w:rPr>
        <w:lastRenderedPageBreak/>
        <w:t>Under normal conditions, remittance inflows help alleviate negative income shocks, but forecasts say otherwise. Reaching 9.4% of GDP in 2019, remittances have become ever more important for household income during the past decade. A study conducted by UNDP and IOM indicates that remittances operate counter-cyclically, increasing in times of greatest need for families, either in times of strong political instability or in years of low yields from the cashew harvest. However, migrant workers in diaspora communities are especially vulnerable to the loss of employment and wages during times of crises. The forecast points at a decrease of remittances to Sub-Saharan Africa by around 23%, impacting especially the vulnerable rural population.</w:t>
      </w:r>
    </w:p>
    <w:p w14:paraId="522E4066" w14:textId="52BBF6ED" w:rsidR="00181BBA" w:rsidRPr="00383B91" w:rsidRDefault="00181BBA" w:rsidP="00D655D4">
      <w:pPr>
        <w:rPr>
          <w:rFonts w:ascii="Arial" w:hAnsi="Arial" w:cs="Arial"/>
          <w:sz w:val="24"/>
          <w:szCs w:val="24"/>
        </w:rPr>
      </w:pPr>
      <w:r w:rsidRPr="00383B91">
        <w:rPr>
          <w:rFonts w:ascii="Arial" w:hAnsi="Arial" w:cs="Arial"/>
          <w:sz w:val="24"/>
          <w:szCs w:val="24"/>
        </w:rPr>
        <w:t>A drop in revenue reduces the government’s ability to support the most vulnerable. Tax revenue in Guinea-Bissau is generally low – it has never reached 10% of GDP. In 2019, current government expenditure surpassed total revenue by 20%, leaving little space for fiscal maneuvers and causing delays in public salary payments and a fiscal deficit of 4.1%. In 2020, shop closures, a low performance of the cashew campaign, and less demand for imports are set to substantially further decrease government revenues, at a time when increased government spending for recovery is highly needed.</w:t>
      </w:r>
    </w:p>
    <w:p w14:paraId="1A054D20" w14:textId="6A7F144D" w:rsidR="002E7437" w:rsidRPr="00383B91" w:rsidRDefault="002E7437">
      <w:pPr>
        <w:rPr>
          <w:rFonts w:ascii="Arial" w:hAnsi="Arial" w:cs="Arial"/>
          <w:sz w:val="24"/>
          <w:szCs w:val="24"/>
        </w:rPr>
      </w:pPr>
      <w:r w:rsidRPr="00383B91">
        <w:rPr>
          <w:rFonts w:ascii="Arial" w:hAnsi="Arial" w:cs="Arial"/>
          <w:b/>
          <w:bCs/>
          <w:sz w:val="24"/>
          <w:szCs w:val="24"/>
        </w:rPr>
        <w:t xml:space="preserve">The implications are vast. </w:t>
      </w:r>
      <w:r w:rsidRPr="00383B91">
        <w:rPr>
          <w:rFonts w:ascii="Arial" w:hAnsi="Arial" w:cs="Arial"/>
          <w:sz w:val="24"/>
          <w:szCs w:val="24"/>
        </w:rPr>
        <w:t>COVID-19 threatens livelihoods</w:t>
      </w:r>
      <w:r w:rsidR="00A825A5" w:rsidRPr="00383B91">
        <w:rPr>
          <w:rFonts w:ascii="Arial" w:hAnsi="Arial" w:cs="Arial"/>
          <w:sz w:val="24"/>
          <w:szCs w:val="24"/>
        </w:rPr>
        <w:t xml:space="preserve"> </w:t>
      </w:r>
      <w:r w:rsidR="00863A28">
        <w:rPr>
          <w:rFonts w:ascii="Arial" w:hAnsi="Arial" w:cs="Arial"/>
          <w:sz w:val="24"/>
          <w:szCs w:val="24"/>
        </w:rPr>
        <w:t xml:space="preserve">with </w:t>
      </w:r>
      <w:r w:rsidR="00EF08F2" w:rsidRPr="00383B91">
        <w:rPr>
          <w:rFonts w:ascii="Arial" w:hAnsi="Arial" w:cs="Arial"/>
          <w:sz w:val="24"/>
          <w:szCs w:val="24"/>
        </w:rPr>
        <w:t xml:space="preserve">the risk of food insecurity </w:t>
      </w:r>
      <w:r w:rsidR="00863A28">
        <w:rPr>
          <w:rFonts w:ascii="Arial" w:hAnsi="Arial" w:cs="Arial"/>
          <w:sz w:val="24"/>
          <w:szCs w:val="24"/>
        </w:rPr>
        <w:t xml:space="preserve">being </w:t>
      </w:r>
      <w:r w:rsidR="00EF08F2" w:rsidRPr="00383B91">
        <w:rPr>
          <w:rFonts w:ascii="Arial" w:hAnsi="Arial" w:cs="Arial"/>
          <w:sz w:val="24"/>
          <w:szCs w:val="24"/>
        </w:rPr>
        <w:t>extremely high</w:t>
      </w:r>
      <w:r w:rsidRPr="00383B91">
        <w:rPr>
          <w:rFonts w:ascii="Arial" w:hAnsi="Arial" w:cs="Arial"/>
          <w:sz w:val="24"/>
          <w:szCs w:val="24"/>
        </w:rPr>
        <w:t>.</w:t>
      </w:r>
      <w:r w:rsidR="00EF08F2" w:rsidRPr="00383B91">
        <w:rPr>
          <w:rFonts w:ascii="Arial" w:hAnsi="Arial" w:cs="Arial"/>
          <w:sz w:val="24"/>
          <w:szCs w:val="24"/>
        </w:rPr>
        <w:t xml:space="preserve"> </w:t>
      </w:r>
      <w:r w:rsidRPr="00383B91">
        <w:rPr>
          <w:rFonts w:ascii="Arial" w:hAnsi="Arial" w:cs="Arial"/>
          <w:sz w:val="24"/>
          <w:szCs w:val="24"/>
        </w:rPr>
        <w:t xml:space="preserve">The impact is being felt, too, in education, with </w:t>
      </w:r>
      <w:r w:rsidR="0058378B" w:rsidRPr="00383B91">
        <w:rPr>
          <w:rFonts w:ascii="Arial" w:hAnsi="Arial" w:cs="Arial"/>
          <w:sz w:val="24"/>
          <w:szCs w:val="24"/>
        </w:rPr>
        <w:t>many</w:t>
      </w:r>
      <w:r w:rsidRPr="00383B91">
        <w:rPr>
          <w:rFonts w:ascii="Arial" w:hAnsi="Arial" w:cs="Arial"/>
          <w:sz w:val="24"/>
          <w:szCs w:val="24"/>
        </w:rPr>
        <w:t xml:space="preserve"> children in primary education now effectively out-of-school</w:t>
      </w:r>
      <w:r w:rsidR="0058378B" w:rsidRPr="00383B91">
        <w:rPr>
          <w:rFonts w:ascii="Arial" w:hAnsi="Arial" w:cs="Arial"/>
          <w:sz w:val="24"/>
          <w:szCs w:val="24"/>
        </w:rPr>
        <w:t>,</w:t>
      </w:r>
      <w:r w:rsidRPr="00383B91">
        <w:rPr>
          <w:rFonts w:ascii="Arial" w:hAnsi="Arial" w:cs="Arial"/>
          <w:sz w:val="24"/>
          <w:szCs w:val="24"/>
        </w:rPr>
        <w:t xml:space="preserve"> </w:t>
      </w:r>
      <w:r w:rsidR="0058378B" w:rsidRPr="00383B91">
        <w:rPr>
          <w:rFonts w:ascii="Arial" w:hAnsi="Arial" w:cs="Arial"/>
          <w:sz w:val="24"/>
          <w:szCs w:val="24"/>
        </w:rPr>
        <w:t>a</w:t>
      </w:r>
      <w:r w:rsidRPr="00383B91">
        <w:rPr>
          <w:rFonts w:ascii="Arial" w:hAnsi="Arial" w:cs="Arial"/>
          <w:sz w:val="24"/>
          <w:szCs w:val="24"/>
        </w:rPr>
        <w:t xml:space="preserve">nd as schools close and health systems are stretched, women and girls are under pressure to take on more unpaid care work. </w:t>
      </w:r>
      <w:r w:rsidR="65FBF50C" w:rsidRPr="00383B91">
        <w:rPr>
          <w:rFonts w:ascii="Arial" w:hAnsi="Arial" w:cs="Arial"/>
          <w:sz w:val="24"/>
          <w:szCs w:val="24"/>
        </w:rPr>
        <w:t>The impact of COVID-19 has tilted the scales of gender inequality further in Guinea-Bissau</w:t>
      </w:r>
      <w:r w:rsidR="649D07A5" w:rsidRPr="00383B91">
        <w:rPr>
          <w:rFonts w:ascii="Arial" w:hAnsi="Arial" w:cs="Arial"/>
          <w:sz w:val="24"/>
          <w:szCs w:val="24"/>
        </w:rPr>
        <w:t>,</w:t>
      </w:r>
      <w:r w:rsidR="65FBF50C" w:rsidRPr="00383B91">
        <w:rPr>
          <w:rFonts w:ascii="Arial" w:hAnsi="Arial" w:cs="Arial"/>
          <w:sz w:val="24"/>
          <w:szCs w:val="24"/>
        </w:rPr>
        <w:t xml:space="preserve"> by </w:t>
      </w:r>
      <w:r w:rsidR="65AC9A6A" w:rsidRPr="00383B91">
        <w:rPr>
          <w:rFonts w:ascii="Arial" w:hAnsi="Arial" w:cs="Arial"/>
          <w:sz w:val="24"/>
          <w:szCs w:val="24"/>
        </w:rPr>
        <w:t>highlighting</w:t>
      </w:r>
      <w:r w:rsidR="5197624B" w:rsidRPr="00383B91">
        <w:rPr>
          <w:rFonts w:ascii="Arial" w:hAnsi="Arial" w:cs="Arial"/>
          <w:sz w:val="24"/>
          <w:szCs w:val="24"/>
        </w:rPr>
        <w:t xml:space="preserve"> the weakness of systems in place that fail to </w:t>
      </w:r>
      <w:proofErr w:type="gramStart"/>
      <w:r w:rsidR="5197624B" w:rsidRPr="00383B91">
        <w:rPr>
          <w:rFonts w:ascii="Arial" w:hAnsi="Arial" w:cs="Arial"/>
          <w:sz w:val="24"/>
          <w:szCs w:val="24"/>
        </w:rPr>
        <w:t>tak</w:t>
      </w:r>
      <w:r w:rsidR="4C7D8924" w:rsidRPr="00383B91">
        <w:rPr>
          <w:rFonts w:ascii="Arial" w:hAnsi="Arial" w:cs="Arial"/>
          <w:sz w:val="24"/>
          <w:szCs w:val="24"/>
        </w:rPr>
        <w:t>e</w:t>
      </w:r>
      <w:r w:rsidR="5197624B" w:rsidRPr="00383B91">
        <w:rPr>
          <w:rFonts w:ascii="Arial" w:hAnsi="Arial" w:cs="Arial"/>
          <w:sz w:val="24"/>
          <w:szCs w:val="24"/>
        </w:rPr>
        <w:t xml:space="preserve"> into account</w:t>
      </w:r>
      <w:proofErr w:type="gramEnd"/>
      <w:r w:rsidR="5197624B" w:rsidRPr="00383B91">
        <w:rPr>
          <w:rFonts w:ascii="Arial" w:hAnsi="Arial" w:cs="Arial"/>
          <w:sz w:val="24"/>
          <w:szCs w:val="24"/>
        </w:rPr>
        <w:t xml:space="preserve"> the </w:t>
      </w:r>
      <w:r w:rsidR="586CC159" w:rsidRPr="00383B91">
        <w:rPr>
          <w:rFonts w:ascii="Arial" w:hAnsi="Arial" w:cs="Arial"/>
          <w:sz w:val="24"/>
          <w:szCs w:val="24"/>
        </w:rPr>
        <w:t>imbalance</w:t>
      </w:r>
      <w:r w:rsidR="5197624B" w:rsidRPr="00383B91">
        <w:rPr>
          <w:rFonts w:ascii="Arial" w:hAnsi="Arial" w:cs="Arial"/>
          <w:sz w:val="24"/>
          <w:szCs w:val="24"/>
        </w:rPr>
        <w:t xml:space="preserve"> of the informal sector that is largely dominated by women and young </w:t>
      </w:r>
      <w:r w:rsidR="6A30C0E7" w:rsidRPr="00383B91">
        <w:rPr>
          <w:rFonts w:ascii="Arial" w:hAnsi="Arial" w:cs="Arial"/>
          <w:sz w:val="24"/>
          <w:szCs w:val="24"/>
        </w:rPr>
        <w:t xml:space="preserve">girls. </w:t>
      </w:r>
      <w:r w:rsidR="10CD941A" w:rsidRPr="00383B91">
        <w:rPr>
          <w:rFonts w:ascii="Arial" w:hAnsi="Arial" w:cs="Arial"/>
          <w:sz w:val="24"/>
          <w:szCs w:val="24"/>
        </w:rPr>
        <w:t xml:space="preserve">The gender effects of the pandemic have just shown how much there is a need to re-design and propose solutions that focus on women and young girls, while also </w:t>
      </w:r>
      <w:r w:rsidR="00B8E518" w:rsidRPr="00383B91">
        <w:rPr>
          <w:rFonts w:ascii="Arial" w:hAnsi="Arial" w:cs="Arial"/>
          <w:sz w:val="24"/>
          <w:szCs w:val="24"/>
        </w:rPr>
        <w:t xml:space="preserve">educating </w:t>
      </w:r>
      <w:r w:rsidR="10CD941A" w:rsidRPr="00383B91">
        <w:rPr>
          <w:rFonts w:ascii="Arial" w:hAnsi="Arial" w:cs="Arial"/>
          <w:sz w:val="24"/>
          <w:szCs w:val="24"/>
        </w:rPr>
        <w:t>society on gender issues and inequalities.</w:t>
      </w:r>
    </w:p>
    <w:p w14:paraId="21D4FE05" w14:textId="4A4F7725" w:rsidR="002E7437" w:rsidRPr="00383B91" w:rsidRDefault="002E7437" w:rsidP="00D655D4">
      <w:pPr>
        <w:rPr>
          <w:rFonts w:ascii="Arial" w:hAnsi="Arial" w:cs="Arial"/>
          <w:sz w:val="24"/>
          <w:szCs w:val="24"/>
        </w:rPr>
      </w:pPr>
      <w:r w:rsidRPr="00383B91">
        <w:rPr>
          <w:rFonts w:ascii="Arial" w:hAnsi="Arial" w:cs="Arial"/>
          <w:b/>
          <w:bCs/>
          <w:sz w:val="24"/>
          <w:szCs w:val="24"/>
        </w:rPr>
        <w:t xml:space="preserve">UNDP’s offer of support to </w:t>
      </w:r>
      <w:r w:rsidR="0058378B" w:rsidRPr="00383B91">
        <w:rPr>
          <w:rFonts w:ascii="Arial" w:hAnsi="Arial" w:cs="Arial"/>
          <w:b/>
          <w:bCs/>
          <w:sz w:val="24"/>
          <w:szCs w:val="24"/>
        </w:rPr>
        <w:t xml:space="preserve">Guinea-Bissau </w:t>
      </w:r>
      <w:r w:rsidRPr="00383B91">
        <w:rPr>
          <w:rFonts w:ascii="Arial" w:hAnsi="Arial" w:cs="Arial"/>
          <w:b/>
          <w:bCs/>
          <w:sz w:val="24"/>
          <w:szCs w:val="24"/>
        </w:rPr>
        <w:t xml:space="preserve">at this time of crisis and uncertainty is evolving with the pandemic and reflects our technical leadership role in the UN’s socio-economic framework. </w:t>
      </w:r>
      <w:r w:rsidRPr="00383B91">
        <w:rPr>
          <w:rFonts w:ascii="Arial" w:hAnsi="Arial" w:cs="Arial"/>
          <w:sz w:val="24"/>
          <w:szCs w:val="24"/>
        </w:rPr>
        <w:t xml:space="preserve">Though the gravity of the impact of COVID-19 on human development is still emerging, </w:t>
      </w:r>
      <w:r w:rsidR="00CF794B">
        <w:rPr>
          <w:rFonts w:ascii="Arial" w:hAnsi="Arial" w:cs="Arial"/>
          <w:sz w:val="24"/>
          <w:szCs w:val="24"/>
        </w:rPr>
        <w:t>d</w:t>
      </w:r>
      <w:r w:rsidR="0D31EB67" w:rsidRPr="00383B91">
        <w:rPr>
          <w:rFonts w:ascii="Arial" w:hAnsi="Arial" w:cs="Arial"/>
          <w:sz w:val="24"/>
          <w:szCs w:val="24"/>
        </w:rPr>
        <w:t>ecision-makers</w:t>
      </w:r>
      <w:r w:rsidRPr="00383B91">
        <w:rPr>
          <w:rFonts w:ascii="Arial" w:hAnsi="Arial" w:cs="Arial"/>
          <w:sz w:val="24"/>
          <w:szCs w:val="24"/>
        </w:rPr>
        <w:t xml:space="preserve"> have a once-in-a-generation job to do: to take choices that save lives today </w:t>
      </w:r>
      <w:r w:rsidRPr="00383B91">
        <w:rPr>
          <w:rFonts w:ascii="Arial" w:hAnsi="Arial" w:cs="Arial"/>
          <w:i/>
          <w:iCs/>
          <w:sz w:val="24"/>
          <w:szCs w:val="24"/>
        </w:rPr>
        <w:t>and</w:t>
      </w:r>
      <w:r w:rsidRPr="00383B91">
        <w:rPr>
          <w:rFonts w:ascii="Arial" w:hAnsi="Arial" w:cs="Arial"/>
          <w:sz w:val="24"/>
          <w:szCs w:val="24"/>
        </w:rPr>
        <w:t xml:space="preserve"> tip society forward towards a tomorrow that is fair and just, as envisaged by the Sustainable Development Goals. </w:t>
      </w:r>
    </w:p>
    <w:p w14:paraId="67E4DC07" w14:textId="3A37D26C" w:rsidR="00624DD1" w:rsidRPr="00383B91" w:rsidRDefault="002E7437" w:rsidP="00D655D4">
      <w:pPr>
        <w:rPr>
          <w:rFonts w:ascii="Arial" w:hAnsi="Arial" w:cs="Arial"/>
          <w:sz w:val="24"/>
          <w:szCs w:val="24"/>
        </w:rPr>
      </w:pPr>
      <w:r w:rsidRPr="00383B91">
        <w:rPr>
          <w:rFonts w:ascii="Arial" w:hAnsi="Arial" w:cs="Arial"/>
          <w:sz w:val="24"/>
          <w:szCs w:val="24"/>
        </w:rPr>
        <w:t>The social and economic role of the UN development system, therefore, is to create choices that can drive societal change. The shape of those tipping points -- whether they create access to universal healthcare or basic income, close the digital divide to protect education, offer solutions for countries burdened by debt and sudden stops in trade, commodity prices, tourism and remittances, pushback against misdirected financial subsidies and the climate crisis, or seek to end the social norms that perpetuate gender inequality –</w:t>
      </w:r>
      <w:r w:rsidR="00805300" w:rsidRPr="00383B91">
        <w:rPr>
          <w:rFonts w:ascii="Arial" w:hAnsi="Arial" w:cs="Arial"/>
          <w:sz w:val="24"/>
          <w:szCs w:val="24"/>
        </w:rPr>
        <w:t xml:space="preserve"> </w:t>
      </w:r>
      <w:r w:rsidRPr="00383B91">
        <w:rPr>
          <w:rFonts w:ascii="Arial" w:hAnsi="Arial" w:cs="Arial"/>
          <w:sz w:val="24"/>
          <w:szCs w:val="24"/>
        </w:rPr>
        <w:t>depend</w:t>
      </w:r>
      <w:r w:rsidR="009C028A" w:rsidRPr="00383B91">
        <w:rPr>
          <w:rFonts w:ascii="Arial" w:hAnsi="Arial" w:cs="Arial"/>
          <w:sz w:val="24"/>
          <w:szCs w:val="24"/>
        </w:rPr>
        <w:t>s</w:t>
      </w:r>
      <w:r w:rsidRPr="00383B91">
        <w:rPr>
          <w:rFonts w:ascii="Arial" w:hAnsi="Arial" w:cs="Arial"/>
          <w:sz w:val="24"/>
          <w:szCs w:val="24"/>
        </w:rPr>
        <w:t xml:space="preserve"> on national context and demand.</w:t>
      </w:r>
      <w:r w:rsidR="009C028A" w:rsidRPr="00383B91">
        <w:rPr>
          <w:rFonts w:ascii="Arial" w:hAnsi="Arial" w:cs="Arial"/>
          <w:sz w:val="24"/>
          <w:szCs w:val="24"/>
        </w:rPr>
        <w:t xml:space="preserve"> </w:t>
      </w:r>
      <w:r w:rsidRPr="00383B91">
        <w:rPr>
          <w:rFonts w:ascii="Arial" w:hAnsi="Arial" w:cs="Arial"/>
          <w:sz w:val="24"/>
          <w:szCs w:val="24"/>
        </w:rPr>
        <w:t xml:space="preserve">Our driving principle is clear: </w:t>
      </w:r>
      <w:r w:rsidRPr="00383B91">
        <w:rPr>
          <w:rFonts w:ascii="Arial" w:hAnsi="Arial" w:cs="Arial"/>
          <w:sz w:val="24"/>
          <w:szCs w:val="24"/>
        </w:rPr>
        <w:lastRenderedPageBreak/>
        <w:t>getting back to the world of 2019 is not ambition; it is</w:t>
      </w:r>
      <w:r w:rsidRPr="00383B91" w:rsidDel="009F327C">
        <w:rPr>
          <w:rFonts w:ascii="Arial" w:hAnsi="Arial" w:cs="Arial"/>
          <w:sz w:val="24"/>
          <w:szCs w:val="24"/>
        </w:rPr>
        <w:t xml:space="preserve"> </w:t>
      </w:r>
      <w:r w:rsidRPr="00383B91">
        <w:rPr>
          <w:rFonts w:ascii="Arial" w:hAnsi="Arial" w:cs="Arial"/>
          <w:sz w:val="24"/>
          <w:szCs w:val="24"/>
        </w:rPr>
        <w:t xml:space="preserve">defeat. ‘Normal’ is not the objective.  We must </w:t>
      </w:r>
      <w:r w:rsidR="00CF794B">
        <w:rPr>
          <w:rFonts w:ascii="Arial" w:hAnsi="Arial" w:cs="Arial"/>
          <w:sz w:val="24"/>
          <w:szCs w:val="24"/>
        </w:rPr>
        <w:t>build forward better</w:t>
      </w:r>
      <w:r w:rsidRPr="00383B91">
        <w:rPr>
          <w:rFonts w:ascii="Arial" w:hAnsi="Arial" w:cs="Arial"/>
          <w:sz w:val="24"/>
          <w:szCs w:val="24"/>
        </w:rPr>
        <w:t xml:space="preserve">. </w:t>
      </w:r>
    </w:p>
    <w:p w14:paraId="31C0C0B0" w14:textId="77777777" w:rsidR="009C028A" w:rsidRPr="00383B91" w:rsidRDefault="009C028A" w:rsidP="00D655D4">
      <w:pPr>
        <w:rPr>
          <w:rFonts w:ascii="Arial" w:hAnsi="Arial" w:cs="Arial"/>
          <w:sz w:val="24"/>
          <w:szCs w:val="24"/>
        </w:rPr>
      </w:pPr>
    </w:p>
    <w:p w14:paraId="316231FC" w14:textId="6DDE30DF" w:rsidR="00624DD1" w:rsidRPr="00CF794B" w:rsidRDefault="00624DD1" w:rsidP="00CF794B">
      <w:pPr>
        <w:rPr>
          <w:rFonts w:ascii="Arial" w:hAnsi="Arial" w:cs="Arial"/>
          <w:b/>
          <w:bCs/>
          <w:sz w:val="28"/>
          <w:szCs w:val="28"/>
        </w:rPr>
      </w:pPr>
      <w:r w:rsidRPr="00CF794B">
        <w:rPr>
          <w:rFonts w:ascii="Arial" w:hAnsi="Arial" w:cs="Arial"/>
          <w:b/>
          <w:bCs/>
          <w:sz w:val="28"/>
          <w:szCs w:val="28"/>
        </w:rPr>
        <w:t>An integrated response</w:t>
      </w:r>
    </w:p>
    <w:p w14:paraId="06DE6EAF" w14:textId="77777777" w:rsidR="00EB4EB1" w:rsidRPr="00383B91" w:rsidRDefault="00EB4EB1" w:rsidP="00D655D4">
      <w:pPr>
        <w:rPr>
          <w:rFonts w:ascii="Arial" w:hAnsi="Arial" w:cs="Arial"/>
          <w:sz w:val="24"/>
          <w:szCs w:val="24"/>
        </w:rPr>
      </w:pPr>
      <w:r w:rsidRPr="00383B91">
        <w:rPr>
          <w:rFonts w:ascii="Arial" w:hAnsi="Arial" w:cs="Arial"/>
          <w:sz w:val="24"/>
          <w:szCs w:val="24"/>
        </w:rPr>
        <w:t xml:space="preserve">As the world grapples with the economic crisis, there is </w:t>
      </w:r>
      <w:r w:rsidRPr="00383B91">
        <w:rPr>
          <w:rFonts w:ascii="Arial" w:hAnsi="Arial" w:cs="Arial"/>
          <w:b/>
          <w:bCs/>
          <w:sz w:val="24"/>
          <w:szCs w:val="24"/>
        </w:rPr>
        <w:t xml:space="preserve">urgency to connect health and humanitarian needs to social, </w:t>
      </w:r>
      <w:proofErr w:type="gramStart"/>
      <w:r w:rsidRPr="00383B91">
        <w:rPr>
          <w:rFonts w:ascii="Arial" w:hAnsi="Arial" w:cs="Arial"/>
          <w:b/>
          <w:bCs/>
          <w:sz w:val="24"/>
          <w:szCs w:val="24"/>
        </w:rPr>
        <w:t>economic</w:t>
      </w:r>
      <w:proofErr w:type="gramEnd"/>
      <w:r w:rsidRPr="00383B91">
        <w:rPr>
          <w:rFonts w:ascii="Arial" w:hAnsi="Arial" w:cs="Arial"/>
          <w:b/>
          <w:bCs/>
          <w:sz w:val="24"/>
          <w:szCs w:val="24"/>
        </w:rPr>
        <w:t xml:space="preserve"> and environmental wellbeing.</w:t>
      </w:r>
      <w:r w:rsidRPr="00383B91">
        <w:rPr>
          <w:rFonts w:ascii="Arial" w:hAnsi="Arial" w:cs="Arial"/>
          <w:i/>
          <w:sz w:val="24"/>
          <w:szCs w:val="24"/>
        </w:rPr>
        <w:t xml:space="preserve"> </w:t>
      </w:r>
    </w:p>
    <w:p w14:paraId="35A2A031" w14:textId="12F5FD98" w:rsidR="00EB4EB1" w:rsidRPr="00383B91" w:rsidRDefault="00EB4EB1" w:rsidP="00D655D4">
      <w:pPr>
        <w:rPr>
          <w:rFonts w:ascii="Arial" w:hAnsi="Arial" w:cs="Arial"/>
          <w:sz w:val="24"/>
          <w:szCs w:val="24"/>
        </w:rPr>
      </w:pPr>
      <w:r w:rsidRPr="5D8E3EBE">
        <w:rPr>
          <w:rFonts w:ascii="Arial" w:hAnsi="Arial" w:cs="Arial"/>
          <w:sz w:val="24"/>
          <w:szCs w:val="24"/>
        </w:rPr>
        <w:t xml:space="preserve">Against this backdrop, the Deputy Secretary-General </w:t>
      </w:r>
      <w:r w:rsidR="47F6D7A5" w:rsidRPr="5D8E3EBE">
        <w:rPr>
          <w:rFonts w:ascii="Arial" w:hAnsi="Arial" w:cs="Arial"/>
          <w:sz w:val="24"/>
          <w:szCs w:val="24"/>
        </w:rPr>
        <w:t xml:space="preserve">of the United Nations </w:t>
      </w:r>
      <w:r w:rsidRPr="5D8E3EBE">
        <w:rPr>
          <w:rFonts w:ascii="Arial" w:hAnsi="Arial" w:cs="Arial"/>
          <w:sz w:val="24"/>
          <w:szCs w:val="24"/>
        </w:rPr>
        <w:t xml:space="preserve">and the UNDP Administrator launched the </w:t>
      </w:r>
      <w:r w:rsidRPr="5D8E3EBE">
        <w:rPr>
          <w:rFonts w:ascii="Arial" w:hAnsi="Arial" w:cs="Arial"/>
          <w:i/>
          <w:iCs/>
          <w:sz w:val="24"/>
          <w:szCs w:val="24"/>
        </w:rPr>
        <w:t>United Nations’ Framework for the Immediate Socio-Economic Response to COVID-19</w:t>
      </w:r>
      <w:r w:rsidRPr="5D8E3EBE">
        <w:rPr>
          <w:rFonts w:ascii="Arial" w:hAnsi="Arial" w:cs="Arial"/>
          <w:sz w:val="24"/>
          <w:szCs w:val="24"/>
        </w:rPr>
        <w:t xml:space="preserve"> to protect needs and rights, with a focus on the most vulnerable over five pillars:</w:t>
      </w:r>
    </w:p>
    <w:p w14:paraId="55CFD423" w14:textId="28ADFA7A" w:rsidR="00C44A17" w:rsidRPr="00383B91" w:rsidRDefault="00C44A17" w:rsidP="006F4082">
      <w:pPr>
        <w:pStyle w:val="ListParagraph"/>
        <w:numPr>
          <w:ilvl w:val="0"/>
          <w:numId w:val="9"/>
        </w:numPr>
        <w:rPr>
          <w:rFonts w:ascii="Arial" w:hAnsi="Arial" w:cs="Arial"/>
          <w:sz w:val="24"/>
          <w:szCs w:val="24"/>
        </w:rPr>
      </w:pPr>
      <w:r w:rsidRPr="00383B91">
        <w:rPr>
          <w:rFonts w:ascii="Arial" w:hAnsi="Arial" w:cs="Arial"/>
          <w:sz w:val="24"/>
          <w:szCs w:val="24"/>
        </w:rPr>
        <w:t>Health first</w:t>
      </w:r>
    </w:p>
    <w:p w14:paraId="7816EF40" w14:textId="163C1BAD" w:rsidR="00C44A17" w:rsidRPr="00383B91" w:rsidRDefault="00C44A17" w:rsidP="006F4082">
      <w:pPr>
        <w:pStyle w:val="ListParagraph"/>
        <w:numPr>
          <w:ilvl w:val="0"/>
          <w:numId w:val="9"/>
        </w:numPr>
        <w:rPr>
          <w:rFonts w:ascii="Arial" w:hAnsi="Arial" w:cs="Arial"/>
          <w:sz w:val="24"/>
          <w:szCs w:val="24"/>
        </w:rPr>
      </w:pPr>
      <w:r w:rsidRPr="00383B91">
        <w:rPr>
          <w:rFonts w:ascii="Arial" w:hAnsi="Arial" w:cs="Arial"/>
          <w:sz w:val="24"/>
          <w:szCs w:val="24"/>
        </w:rPr>
        <w:t>Protecting people</w:t>
      </w:r>
    </w:p>
    <w:p w14:paraId="21FCE38E" w14:textId="61BB9371" w:rsidR="00C44A17" w:rsidRPr="00383B91" w:rsidRDefault="00C44A17" w:rsidP="006F4082">
      <w:pPr>
        <w:pStyle w:val="ListParagraph"/>
        <w:numPr>
          <w:ilvl w:val="0"/>
          <w:numId w:val="9"/>
        </w:numPr>
        <w:rPr>
          <w:rFonts w:ascii="Arial" w:hAnsi="Arial" w:cs="Arial"/>
          <w:sz w:val="24"/>
          <w:szCs w:val="24"/>
        </w:rPr>
      </w:pPr>
      <w:r w:rsidRPr="00383B91">
        <w:rPr>
          <w:rFonts w:ascii="Arial" w:hAnsi="Arial" w:cs="Arial"/>
          <w:sz w:val="24"/>
          <w:szCs w:val="24"/>
        </w:rPr>
        <w:t>Economic response and recovery</w:t>
      </w:r>
    </w:p>
    <w:p w14:paraId="6B356E3C" w14:textId="31505ED1" w:rsidR="00C44A17" w:rsidRPr="00383B91" w:rsidRDefault="00C44A17" w:rsidP="006F4082">
      <w:pPr>
        <w:pStyle w:val="ListParagraph"/>
        <w:numPr>
          <w:ilvl w:val="0"/>
          <w:numId w:val="9"/>
        </w:numPr>
        <w:rPr>
          <w:rFonts w:ascii="Arial" w:hAnsi="Arial" w:cs="Arial"/>
          <w:sz w:val="24"/>
          <w:szCs w:val="24"/>
        </w:rPr>
      </w:pPr>
      <w:r w:rsidRPr="00383B91">
        <w:rPr>
          <w:rFonts w:ascii="Arial" w:hAnsi="Arial" w:cs="Arial"/>
          <w:sz w:val="24"/>
          <w:szCs w:val="24"/>
        </w:rPr>
        <w:t>Macroeconomic response and multilateral collaboration</w:t>
      </w:r>
    </w:p>
    <w:p w14:paraId="5D1C65F9" w14:textId="0FFB06B9" w:rsidR="00EB4EB1" w:rsidRPr="00383B91" w:rsidRDefault="00C44A17" w:rsidP="006F4082">
      <w:pPr>
        <w:pStyle w:val="ListParagraph"/>
        <w:numPr>
          <w:ilvl w:val="0"/>
          <w:numId w:val="9"/>
        </w:numPr>
        <w:rPr>
          <w:rFonts w:ascii="Arial" w:hAnsi="Arial" w:cs="Arial"/>
          <w:sz w:val="24"/>
          <w:szCs w:val="24"/>
        </w:rPr>
      </w:pPr>
      <w:r w:rsidRPr="00383B91">
        <w:rPr>
          <w:rFonts w:ascii="Arial" w:hAnsi="Arial" w:cs="Arial"/>
          <w:sz w:val="24"/>
          <w:szCs w:val="24"/>
        </w:rPr>
        <w:t>Social cohesion and community resilience</w:t>
      </w:r>
      <w:r w:rsidR="00EB4EB1" w:rsidRPr="00383B91">
        <w:rPr>
          <w:rFonts w:ascii="Arial" w:hAnsi="Arial" w:cs="Arial"/>
          <w:sz w:val="24"/>
          <w:szCs w:val="24"/>
        </w:rPr>
        <w:t xml:space="preserve">  </w:t>
      </w:r>
    </w:p>
    <w:p w14:paraId="5D668D64" w14:textId="375E944C" w:rsidR="00EB4EB1" w:rsidRPr="00383B91" w:rsidRDefault="00EB4EB1" w:rsidP="00D655D4">
      <w:pPr>
        <w:rPr>
          <w:rFonts w:ascii="Arial" w:hAnsi="Arial" w:cs="Arial"/>
          <w:sz w:val="24"/>
          <w:szCs w:val="24"/>
        </w:rPr>
      </w:pPr>
      <w:r w:rsidRPr="00383B91">
        <w:rPr>
          <w:rFonts w:ascii="Arial" w:hAnsi="Arial" w:cs="Arial"/>
          <w:sz w:val="24"/>
          <w:szCs w:val="24"/>
        </w:rPr>
        <w:t xml:space="preserve">The Framework puts into practice the recent report of the Secretary-General </w:t>
      </w:r>
      <w:r w:rsidRPr="00383B91">
        <w:rPr>
          <w:rFonts w:ascii="Arial" w:hAnsi="Arial" w:cs="Arial"/>
          <w:i/>
          <w:iCs/>
          <w:sz w:val="24"/>
          <w:szCs w:val="24"/>
        </w:rPr>
        <w:t>Shared Responsibility, Global Solidarity</w:t>
      </w:r>
      <w:r w:rsidRPr="00383B91">
        <w:rPr>
          <w:rFonts w:ascii="Arial" w:hAnsi="Arial" w:cs="Arial"/>
          <w:sz w:val="24"/>
          <w:szCs w:val="24"/>
        </w:rPr>
        <w:t xml:space="preserve">, providing a blueprint for the UN’s urgent socio-economic support to countries and societies in the face of COVID-19. </w:t>
      </w:r>
      <w:r w:rsidRPr="00383B91">
        <w:rPr>
          <w:rFonts w:ascii="Arial" w:hAnsi="Arial" w:cs="Arial"/>
          <w:b/>
          <w:bCs/>
          <w:sz w:val="24"/>
          <w:szCs w:val="24"/>
        </w:rPr>
        <w:t>UNDP was designated the role of technical lead in this response</w:t>
      </w:r>
      <w:r w:rsidRPr="00383B91">
        <w:rPr>
          <w:rFonts w:ascii="Arial" w:hAnsi="Arial" w:cs="Arial"/>
          <w:sz w:val="24"/>
          <w:szCs w:val="24"/>
        </w:rPr>
        <w:t xml:space="preserve">, working at the country level under the convening power of the Resident Coordinator and collaborating closely with the other members of the UN Country Team (UNCT). </w:t>
      </w:r>
    </w:p>
    <w:p w14:paraId="76E9A5B8" w14:textId="538E65BB" w:rsidR="002550A0" w:rsidRPr="00383B91" w:rsidRDefault="002550A0">
      <w:pPr>
        <w:rPr>
          <w:rFonts w:ascii="Arial" w:hAnsi="Arial" w:cs="Arial"/>
          <w:sz w:val="24"/>
          <w:szCs w:val="24"/>
        </w:rPr>
      </w:pPr>
      <w:r w:rsidRPr="00383B91">
        <w:rPr>
          <w:rFonts w:ascii="Arial" w:hAnsi="Arial" w:cs="Arial"/>
          <w:b/>
          <w:bCs/>
          <w:sz w:val="24"/>
          <w:szCs w:val="24"/>
        </w:rPr>
        <w:t xml:space="preserve">To these ends, UNDP is leveraging not only its mandate, but its experience, integrator role and capacity to innovate across all five pillars of the response. </w:t>
      </w:r>
      <w:r w:rsidRPr="00383B91">
        <w:rPr>
          <w:rFonts w:ascii="Arial" w:hAnsi="Arial" w:cs="Arial"/>
          <w:sz w:val="24"/>
          <w:szCs w:val="24"/>
        </w:rPr>
        <w:t xml:space="preserve">As the technical lead on the socio-economic response, UNDP will draw on our Human Development </w:t>
      </w:r>
      <w:r w:rsidR="00C91960">
        <w:rPr>
          <w:rFonts w:ascii="Arial" w:hAnsi="Arial" w:cs="Arial"/>
          <w:sz w:val="24"/>
          <w:szCs w:val="24"/>
        </w:rPr>
        <w:t>C</w:t>
      </w:r>
      <w:r w:rsidRPr="00383B91">
        <w:rPr>
          <w:rFonts w:ascii="Arial" w:hAnsi="Arial" w:cs="Arial"/>
          <w:sz w:val="24"/>
          <w:szCs w:val="24"/>
        </w:rPr>
        <w:t xml:space="preserve">apital, including the </w:t>
      </w:r>
      <w:r w:rsidR="0C6F6159" w:rsidRPr="00383B91">
        <w:rPr>
          <w:rFonts w:ascii="Arial" w:hAnsi="Arial" w:cs="Arial"/>
          <w:sz w:val="24"/>
          <w:szCs w:val="24"/>
        </w:rPr>
        <w:t>2020</w:t>
      </w:r>
      <w:r w:rsidRPr="00383B91">
        <w:rPr>
          <w:rFonts w:ascii="Arial" w:hAnsi="Arial" w:cs="Arial"/>
          <w:sz w:val="24"/>
          <w:szCs w:val="24"/>
        </w:rPr>
        <w:t xml:space="preserve"> </w:t>
      </w:r>
      <w:r w:rsidRPr="00383B91">
        <w:rPr>
          <w:rFonts w:ascii="Arial" w:hAnsi="Arial" w:cs="Arial"/>
          <w:i/>
          <w:iCs/>
          <w:sz w:val="24"/>
          <w:szCs w:val="24"/>
        </w:rPr>
        <w:t xml:space="preserve">Human Development Report </w:t>
      </w:r>
      <w:r w:rsidRPr="00383B91">
        <w:rPr>
          <w:rFonts w:ascii="Arial" w:hAnsi="Arial" w:cs="Arial"/>
          <w:sz w:val="24"/>
          <w:szCs w:val="24"/>
        </w:rPr>
        <w:t xml:space="preserve">with its timely focus </w:t>
      </w:r>
      <w:r w:rsidR="2A0B3B17" w:rsidRPr="00383B91">
        <w:rPr>
          <w:rFonts w:ascii="Arial" w:hAnsi="Arial" w:cs="Arial"/>
          <w:sz w:val="24"/>
          <w:szCs w:val="24"/>
        </w:rPr>
        <w:t>on human action shaping the planet. It deals not only with the inequalities</w:t>
      </w:r>
      <w:r w:rsidR="796B82A0" w:rsidRPr="00383B91">
        <w:rPr>
          <w:rFonts w:ascii="Arial" w:hAnsi="Arial" w:cs="Arial"/>
          <w:sz w:val="24"/>
          <w:szCs w:val="24"/>
        </w:rPr>
        <w:t xml:space="preserve"> exacerbated by COVID-19 but also with climate change</w:t>
      </w:r>
      <w:r w:rsidR="5684C160" w:rsidRPr="00383B91">
        <w:rPr>
          <w:rFonts w:ascii="Arial" w:hAnsi="Arial" w:cs="Arial"/>
          <w:sz w:val="24"/>
          <w:szCs w:val="24"/>
        </w:rPr>
        <w:t xml:space="preserve"> and </w:t>
      </w:r>
      <w:r w:rsidR="796B82A0" w:rsidRPr="00383B91">
        <w:rPr>
          <w:rFonts w:ascii="Arial" w:hAnsi="Arial" w:cs="Arial"/>
          <w:sz w:val="24"/>
          <w:szCs w:val="24"/>
        </w:rPr>
        <w:t>biodiversity,</w:t>
      </w:r>
      <w:r w:rsidR="6B6D8643" w:rsidRPr="00383B91">
        <w:rPr>
          <w:rFonts w:ascii="Arial" w:hAnsi="Arial" w:cs="Arial"/>
          <w:sz w:val="24"/>
          <w:szCs w:val="24"/>
        </w:rPr>
        <w:t xml:space="preserve"> for example. </w:t>
      </w:r>
      <w:r w:rsidR="7A5153BF" w:rsidRPr="00383B91">
        <w:rPr>
          <w:rFonts w:ascii="Arial" w:hAnsi="Arial" w:cs="Arial"/>
          <w:sz w:val="24"/>
          <w:szCs w:val="24"/>
        </w:rPr>
        <w:t xml:space="preserve">It is, therefore, important </w:t>
      </w:r>
      <w:r w:rsidR="1A029D78" w:rsidRPr="00383B91">
        <w:rPr>
          <w:rFonts w:ascii="Arial" w:hAnsi="Arial" w:cs="Arial"/>
          <w:sz w:val="24"/>
          <w:szCs w:val="24"/>
        </w:rPr>
        <w:t>to foster</w:t>
      </w:r>
      <w:r w:rsidR="15A0AF07" w:rsidRPr="00383B91">
        <w:rPr>
          <w:rFonts w:ascii="Arial" w:hAnsi="Arial" w:cs="Arial"/>
          <w:sz w:val="24"/>
          <w:szCs w:val="24"/>
        </w:rPr>
        <w:t xml:space="preserve"> collaboration across sectors and across UNDP unit</w:t>
      </w:r>
      <w:r w:rsidR="00C91960">
        <w:rPr>
          <w:rFonts w:ascii="Arial" w:hAnsi="Arial" w:cs="Arial"/>
          <w:sz w:val="24"/>
          <w:szCs w:val="24"/>
        </w:rPr>
        <w:t>s</w:t>
      </w:r>
      <w:r w:rsidR="74531A28" w:rsidRPr="00383B91">
        <w:rPr>
          <w:rFonts w:ascii="Arial" w:hAnsi="Arial" w:cs="Arial"/>
          <w:sz w:val="24"/>
          <w:szCs w:val="24"/>
        </w:rPr>
        <w:t xml:space="preserve">, </w:t>
      </w:r>
      <w:proofErr w:type="gramStart"/>
      <w:r w:rsidR="74531A28" w:rsidRPr="00383B91">
        <w:rPr>
          <w:rFonts w:ascii="Arial" w:hAnsi="Arial" w:cs="Arial"/>
          <w:sz w:val="24"/>
          <w:szCs w:val="24"/>
        </w:rPr>
        <w:t>in order to</w:t>
      </w:r>
      <w:proofErr w:type="gramEnd"/>
      <w:r w:rsidR="74531A28" w:rsidRPr="00383B91">
        <w:rPr>
          <w:rFonts w:ascii="Arial" w:hAnsi="Arial" w:cs="Arial"/>
          <w:sz w:val="24"/>
          <w:szCs w:val="24"/>
        </w:rPr>
        <w:t xml:space="preserve"> develop and implement a sound COVID 2.0 Offer.</w:t>
      </w:r>
    </w:p>
    <w:p w14:paraId="567E2E76" w14:textId="77777777" w:rsidR="00C72B51" w:rsidRDefault="00C72B51" w:rsidP="00CF794B">
      <w:pPr>
        <w:rPr>
          <w:rFonts w:ascii="Arial" w:hAnsi="Arial" w:cs="Arial"/>
          <w:b/>
          <w:bCs/>
          <w:sz w:val="28"/>
          <w:szCs w:val="28"/>
        </w:rPr>
      </w:pPr>
    </w:p>
    <w:p w14:paraId="13AB11C2" w14:textId="311A3C0B" w:rsidR="00624DD1" w:rsidRPr="00CF794B" w:rsidRDefault="0022369D" w:rsidP="00CF794B">
      <w:pPr>
        <w:rPr>
          <w:rFonts w:ascii="Arial" w:hAnsi="Arial" w:cs="Arial"/>
          <w:b/>
          <w:bCs/>
          <w:sz w:val="28"/>
          <w:szCs w:val="28"/>
        </w:rPr>
      </w:pPr>
      <w:r w:rsidRPr="00CF794B">
        <w:rPr>
          <w:rFonts w:ascii="Arial" w:hAnsi="Arial" w:cs="Arial"/>
          <w:b/>
          <w:bCs/>
          <w:sz w:val="28"/>
          <w:szCs w:val="28"/>
        </w:rPr>
        <w:t xml:space="preserve">The offer </w:t>
      </w:r>
    </w:p>
    <w:p w14:paraId="2B4E5EE1" w14:textId="77777777" w:rsidR="0086527B" w:rsidRPr="00383B91" w:rsidRDefault="0086527B" w:rsidP="00D655D4">
      <w:pPr>
        <w:rPr>
          <w:rFonts w:ascii="Arial" w:hAnsi="Arial" w:cs="Arial"/>
          <w:sz w:val="24"/>
          <w:szCs w:val="24"/>
        </w:rPr>
      </w:pPr>
      <w:r w:rsidRPr="00383B91">
        <w:rPr>
          <w:rFonts w:ascii="Arial" w:hAnsi="Arial" w:cs="Arial"/>
          <w:sz w:val="24"/>
          <w:szCs w:val="24"/>
        </w:rPr>
        <w:t xml:space="preserve">The evolution of UNDP’s </w:t>
      </w:r>
      <w:proofErr w:type="spellStart"/>
      <w:r w:rsidRPr="00383B91">
        <w:rPr>
          <w:rFonts w:ascii="Arial" w:hAnsi="Arial" w:cs="Arial"/>
          <w:sz w:val="24"/>
          <w:szCs w:val="24"/>
        </w:rPr>
        <w:t>programme</w:t>
      </w:r>
      <w:proofErr w:type="spellEnd"/>
      <w:r w:rsidRPr="00383B91">
        <w:rPr>
          <w:rFonts w:ascii="Arial" w:hAnsi="Arial" w:cs="Arial"/>
          <w:sz w:val="24"/>
          <w:szCs w:val="24"/>
        </w:rPr>
        <w:t xml:space="preserve"> and policy offer on COVID-19 responds to the evolving nature of the pandemic and the corresponding response architecture of the United Nations.  </w:t>
      </w:r>
    </w:p>
    <w:p w14:paraId="61F1C0E7" w14:textId="13523843" w:rsidR="0086527B" w:rsidRDefault="0086527B" w:rsidP="00D655D4">
      <w:pPr>
        <w:rPr>
          <w:rFonts w:ascii="Arial" w:hAnsi="Arial" w:cs="Arial"/>
          <w:sz w:val="24"/>
          <w:szCs w:val="24"/>
        </w:rPr>
      </w:pPr>
      <w:r w:rsidRPr="00383B91">
        <w:rPr>
          <w:rFonts w:ascii="Arial" w:hAnsi="Arial" w:cs="Arial"/>
          <w:sz w:val="24"/>
          <w:szCs w:val="24"/>
        </w:rPr>
        <w:t xml:space="preserve">The initial phase of UNDP’s emergency response to the COVID-19 crisis culminated with the launch of the COVID Global Policy and </w:t>
      </w:r>
      <w:proofErr w:type="spellStart"/>
      <w:r w:rsidRPr="00383B91">
        <w:rPr>
          <w:rFonts w:ascii="Arial" w:hAnsi="Arial" w:cs="Arial"/>
          <w:sz w:val="24"/>
          <w:szCs w:val="24"/>
        </w:rPr>
        <w:t>Programme</w:t>
      </w:r>
      <w:proofErr w:type="spellEnd"/>
      <w:r w:rsidRPr="00383B91">
        <w:rPr>
          <w:rFonts w:ascii="Arial" w:hAnsi="Arial" w:cs="Arial"/>
          <w:sz w:val="24"/>
          <w:szCs w:val="24"/>
        </w:rPr>
        <w:t xml:space="preserve"> Offer in mid-March</w:t>
      </w:r>
      <w:r w:rsidR="00496702">
        <w:rPr>
          <w:rFonts w:ascii="Arial" w:hAnsi="Arial" w:cs="Arial"/>
          <w:sz w:val="24"/>
          <w:szCs w:val="24"/>
        </w:rPr>
        <w:t xml:space="preserve"> 2020</w:t>
      </w:r>
      <w:r w:rsidRPr="00383B91">
        <w:rPr>
          <w:rFonts w:ascii="Arial" w:hAnsi="Arial" w:cs="Arial"/>
          <w:sz w:val="24"/>
          <w:szCs w:val="24"/>
        </w:rPr>
        <w:t xml:space="preserve">, built </w:t>
      </w:r>
      <w:r w:rsidRPr="00383B91">
        <w:rPr>
          <w:rFonts w:ascii="Arial" w:hAnsi="Arial" w:cs="Arial"/>
          <w:sz w:val="24"/>
          <w:szCs w:val="24"/>
        </w:rPr>
        <w:lastRenderedPageBreak/>
        <w:t xml:space="preserve">around three critical needs -- to help </w:t>
      </w:r>
      <w:r w:rsidR="004628BC" w:rsidRPr="00383B91">
        <w:rPr>
          <w:rFonts w:ascii="Arial" w:hAnsi="Arial" w:cs="Arial"/>
          <w:sz w:val="24"/>
          <w:szCs w:val="24"/>
        </w:rPr>
        <w:t>Guinea-Bissau</w:t>
      </w:r>
      <w:r w:rsidRPr="00383B91">
        <w:rPr>
          <w:rFonts w:ascii="Arial" w:hAnsi="Arial" w:cs="Arial"/>
          <w:sz w:val="24"/>
          <w:szCs w:val="24"/>
        </w:rPr>
        <w:t xml:space="preserve"> to </w:t>
      </w:r>
      <w:r w:rsidRPr="00383B91">
        <w:rPr>
          <w:rFonts w:ascii="Arial" w:hAnsi="Arial" w:cs="Arial"/>
          <w:b/>
          <w:bCs/>
          <w:sz w:val="24"/>
          <w:szCs w:val="24"/>
        </w:rPr>
        <w:t>Prepare, Respond and Recover</w:t>
      </w:r>
      <w:r w:rsidRPr="00383B91">
        <w:rPr>
          <w:rFonts w:ascii="Arial" w:hAnsi="Arial" w:cs="Arial"/>
          <w:sz w:val="24"/>
          <w:szCs w:val="24"/>
        </w:rPr>
        <w:t xml:space="preserve"> – and focused on three immediate priorities: </w:t>
      </w:r>
      <w:r w:rsidRPr="00383B91">
        <w:rPr>
          <w:rFonts w:ascii="Arial" w:hAnsi="Arial" w:cs="Arial"/>
          <w:b/>
          <w:bCs/>
          <w:sz w:val="24"/>
          <w:szCs w:val="24"/>
        </w:rPr>
        <w:t>health systems support, multi-sectoral crisis management and socio-economic impact assessment and response</w:t>
      </w:r>
      <w:r w:rsidRPr="00383B91">
        <w:rPr>
          <w:rFonts w:ascii="Arial" w:hAnsi="Arial" w:cs="Arial"/>
          <w:sz w:val="24"/>
          <w:szCs w:val="24"/>
        </w:rPr>
        <w:t>.</w:t>
      </w:r>
      <w:r w:rsidR="189932C6" w:rsidRPr="00383B91">
        <w:rPr>
          <w:rFonts w:ascii="Arial" w:hAnsi="Arial" w:cs="Arial"/>
          <w:sz w:val="24"/>
          <w:szCs w:val="24"/>
        </w:rPr>
        <w:t xml:space="preserve"> To guarantee that these priorities are addressed and interconnect, UNDP Guinea-Bissau understands the importance of capacity-building in the various areas </w:t>
      </w:r>
      <w:r w:rsidR="0434A005" w:rsidRPr="00383B91">
        <w:rPr>
          <w:rFonts w:ascii="Arial" w:hAnsi="Arial" w:cs="Arial"/>
          <w:sz w:val="24"/>
          <w:szCs w:val="24"/>
        </w:rPr>
        <w:t>we seek to contribute to, hence it will be dealt with as a cross-cutting theme for all sections of this offer.</w:t>
      </w:r>
      <w:r w:rsidR="189932C6" w:rsidRPr="00383B91">
        <w:rPr>
          <w:rFonts w:ascii="Arial" w:hAnsi="Arial" w:cs="Arial"/>
          <w:sz w:val="24"/>
          <w:szCs w:val="24"/>
        </w:rPr>
        <w:t xml:space="preserve"> </w:t>
      </w:r>
      <w:r w:rsidR="0D4332EC" w:rsidRPr="00383B91">
        <w:rPr>
          <w:rFonts w:ascii="Arial" w:hAnsi="Arial" w:cs="Arial"/>
          <w:sz w:val="24"/>
          <w:szCs w:val="24"/>
        </w:rPr>
        <w:t>This proposal will also bring UNDP’s newly adapted programmatic principle of “Digital by Default”, meaning that our work around t</w:t>
      </w:r>
      <w:r w:rsidR="2E74F275" w:rsidRPr="00383B91">
        <w:rPr>
          <w:rFonts w:ascii="Arial" w:hAnsi="Arial" w:cs="Arial"/>
          <w:sz w:val="24"/>
          <w:szCs w:val="24"/>
        </w:rPr>
        <w:t xml:space="preserve">his COVID 2.0 offer will focus on bringing new dynamics and technologies related to digital transformation. </w:t>
      </w:r>
    </w:p>
    <w:p w14:paraId="477BDAD8" w14:textId="63D2F0C1" w:rsidR="00C91960" w:rsidRPr="00383B91" w:rsidRDefault="00C91960" w:rsidP="00C91960">
      <w:pPr>
        <w:rPr>
          <w:rFonts w:ascii="Arial" w:hAnsi="Arial" w:cs="Arial"/>
          <w:sz w:val="24"/>
          <w:szCs w:val="24"/>
          <w:lang w:val="en"/>
        </w:rPr>
      </w:pPr>
      <w:r>
        <w:rPr>
          <w:rFonts w:ascii="Arial" w:hAnsi="Arial" w:cs="Arial"/>
          <w:sz w:val="24"/>
          <w:szCs w:val="24"/>
        </w:rPr>
        <w:t xml:space="preserve">An important innovative aspect related to this Offer is the involvement of the Accelerator Lab in the areas here highlighted. </w:t>
      </w:r>
      <w:r w:rsidRPr="00383B91">
        <w:rPr>
          <w:rFonts w:ascii="Arial" w:hAnsi="Arial" w:cs="Arial"/>
          <w:sz w:val="24"/>
          <w:szCs w:val="24"/>
          <w:lang w:val="en"/>
        </w:rPr>
        <w:t xml:space="preserve">The Guinea-Bissau Accelerator Lab team has embarked on a journey to deliver its objectives </w:t>
      </w:r>
      <w:r w:rsidR="00C72B51" w:rsidRPr="00383B91">
        <w:rPr>
          <w:rFonts w:ascii="Arial" w:hAnsi="Arial" w:cs="Arial"/>
          <w:sz w:val="24"/>
          <w:szCs w:val="24"/>
          <w:lang w:val="en"/>
        </w:rPr>
        <w:t>despite</w:t>
      </w:r>
      <w:r w:rsidRPr="00383B91">
        <w:rPr>
          <w:rFonts w:ascii="Arial" w:hAnsi="Arial" w:cs="Arial"/>
          <w:sz w:val="24"/>
          <w:szCs w:val="24"/>
          <w:lang w:val="en"/>
        </w:rPr>
        <w:t xml:space="preserve"> the pandemic, albeit incorporating all the necessary measures and raising awareness where and when necessary. </w:t>
      </w:r>
      <w:r>
        <w:rPr>
          <w:rFonts w:ascii="Arial" w:hAnsi="Arial" w:cs="Arial"/>
          <w:sz w:val="24"/>
          <w:szCs w:val="24"/>
          <w:lang w:val="en"/>
        </w:rPr>
        <w:t>The COVID-19 2.0 Offer will benefit from the</w:t>
      </w:r>
      <w:r w:rsidRPr="00383B91">
        <w:rPr>
          <w:rFonts w:ascii="Arial" w:hAnsi="Arial" w:cs="Arial"/>
          <w:sz w:val="24"/>
          <w:szCs w:val="24"/>
          <w:lang w:val="en"/>
        </w:rPr>
        <w:t xml:space="preserve"> Accelerator Lab’s methodology in the exploring, experimenting, testing</w:t>
      </w:r>
      <w:r w:rsidR="00496702">
        <w:rPr>
          <w:rFonts w:ascii="Arial" w:hAnsi="Arial" w:cs="Arial"/>
          <w:sz w:val="24"/>
          <w:szCs w:val="24"/>
          <w:lang w:val="en"/>
        </w:rPr>
        <w:t>,</w:t>
      </w:r>
      <w:r w:rsidRPr="00383B91">
        <w:rPr>
          <w:rFonts w:ascii="Arial" w:hAnsi="Arial" w:cs="Arial"/>
          <w:sz w:val="24"/>
          <w:szCs w:val="24"/>
          <w:lang w:val="en"/>
        </w:rPr>
        <w:t xml:space="preserve"> and retesting of ways to respond and recover</w:t>
      </w:r>
      <w:r>
        <w:rPr>
          <w:rFonts w:ascii="Arial" w:hAnsi="Arial" w:cs="Arial"/>
          <w:sz w:val="24"/>
          <w:szCs w:val="24"/>
          <w:lang w:val="en"/>
        </w:rPr>
        <w:t xml:space="preserve"> across the 5 pillars of the offer</w:t>
      </w:r>
      <w:r w:rsidRPr="00383B91">
        <w:rPr>
          <w:rFonts w:ascii="Arial" w:hAnsi="Arial" w:cs="Arial"/>
          <w:sz w:val="24"/>
          <w:szCs w:val="24"/>
          <w:lang w:val="en"/>
        </w:rPr>
        <w:t xml:space="preserve">. With the Lab’s ability to run short cycles between two weeks to three months, testing out hypothesis before implementation of projects, will allow room for adapting and adjusting through design thinking and system mapping techniques. </w:t>
      </w:r>
    </w:p>
    <w:p w14:paraId="41417E59" w14:textId="199D01DC" w:rsidR="2E74F275" w:rsidRPr="00383B91" w:rsidRDefault="2E74F275" w:rsidP="3E91CE87">
      <w:pPr>
        <w:rPr>
          <w:rFonts w:ascii="Arial" w:hAnsi="Arial" w:cs="Arial"/>
          <w:sz w:val="24"/>
          <w:szCs w:val="24"/>
        </w:rPr>
      </w:pPr>
      <w:r w:rsidRPr="427D5F5C">
        <w:rPr>
          <w:rFonts w:ascii="Arial" w:hAnsi="Arial" w:cs="Arial"/>
          <w:sz w:val="24"/>
          <w:szCs w:val="24"/>
        </w:rPr>
        <w:t xml:space="preserve">In complementarity to the immediate priority areas, UNDP will strive to build forward better in Guinea-Bissau by addressing challenges related to </w:t>
      </w:r>
      <w:r w:rsidR="0CC63128" w:rsidRPr="427D5F5C">
        <w:rPr>
          <w:rFonts w:ascii="Arial" w:hAnsi="Arial" w:cs="Arial"/>
          <w:sz w:val="24"/>
          <w:szCs w:val="24"/>
        </w:rPr>
        <w:t xml:space="preserve">social protection while working together with national and local stakeholders. </w:t>
      </w:r>
    </w:p>
    <w:p w14:paraId="5BCDD369" w14:textId="213F885B" w:rsidR="2BD71D89" w:rsidRDefault="2BD71D89" w:rsidP="427D5F5C">
      <w:pPr>
        <w:rPr>
          <w:rFonts w:ascii="Arial" w:hAnsi="Arial" w:cs="Arial"/>
          <w:sz w:val="24"/>
          <w:szCs w:val="24"/>
        </w:rPr>
      </w:pPr>
      <w:r w:rsidRPr="427D5F5C">
        <w:rPr>
          <w:rFonts w:ascii="Arial" w:hAnsi="Arial" w:cs="Arial"/>
          <w:sz w:val="24"/>
          <w:szCs w:val="24"/>
        </w:rPr>
        <w:t xml:space="preserve">UNDP will develop this Offer 2.0 by collaborating and actively engaging with local and national stakeholders and partners. The interventions will be guided by </w:t>
      </w:r>
      <w:proofErr w:type="spellStart"/>
      <w:r w:rsidRPr="427D5F5C">
        <w:rPr>
          <w:rFonts w:ascii="Arial" w:hAnsi="Arial" w:cs="Arial"/>
          <w:sz w:val="24"/>
          <w:szCs w:val="24"/>
        </w:rPr>
        <w:t>behavioural</w:t>
      </w:r>
      <w:proofErr w:type="spellEnd"/>
      <w:r w:rsidRPr="427D5F5C">
        <w:rPr>
          <w:rFonts w:ascii="Arial" w:hAnsi="Arial" w:cs="Arial"/>
          <w:sz w:val="24"/>
          <w:szCs w:val="24"/>
        </w:rPr>
        <w:t xml:space="preserve"> science, nudge theory, collective </w:t>
      </w:r>
      <w:r w:rsidR="5120D625" w:rsidRPr="427D5F5C">
        <w:rPr>
          <w:rFonts w:ascii="Arial" w:hAnsi="Arial" w:cs="Arial"/>
          <w:sz w:val="24"/>
          <w:szCs w:val="24"/>
        </w:rPr>
        <w:t xml:space="preserve">learning processes as well as a human centered design. </w:t>
      </w:r>
    </w:p>
    <w:p w14:paraId="77D87E50" w14:textId="016EDA88" w:rsidR="2BD71D89" w:rsidRDefault="2BD71D89" w:rsidP="0023542A">
      <w:r>
        <w:rPr>
          <w:noProof/>
        </w:rPr>
        <w:lastRenderedPageBreak/>
        <mc:AlternateContent>
          <mc:Choice Requires="wps">
            <w:drawing>
              <wp:inline distT="0" distB="0" distL="114300" distR="114300" wp14:anchorId="7DB12DD8" wp14:editId="71EFD1D8">
                <wp:extent cx="6129020" cy="3820160"/>
                <wp:effectExtent l="0" t="0" r="17780" b="15240"/>
                <wp:docPr id="1140455575" name="Rectangle 4"/>
                <wp:cNvGraphicFramePr/>
                <a:graphic xmlns:a="http://schemas.openxmlformats.org/drawingml/2006/main">
                  <a:graphicData uri="http://schemas.microsoft.com/office/word/2010/wordprocessingShape">
                    <wps:wsp>
                      <wps:cNvSpPr/>
                      <wps:spPr>
                        <a:xfrm>
                          <a:off x="0" y="0"/>
                          <a:ext cx="6129020" cy="38201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991513E" w14:textId="0359EC0E" w:rsidR="004A1366" w:rsidRPr="002D3C5A" w:rsidRDefault="005F6FF9" w:rsidP="004A1366">
                            <w:pPr>
                              <w:jc w:val="left"/>
                              <w:rPr>
                                <w:b/>
                                <w:bCs/>
                                <w:i/>
                                <w:iCs/>
                                <w:sz w:val="24"/>
                                <w:szCs w:val="24"/>
                              </w:rPr>
                            </w:pPr>
                            <w:r w:rsidRPr="002D3C5A">
                              <w:rPr>
                                <w:b/>
                                <w:bCs/>
                                <w:i/>
                                <w:iCs/>
                                <w:sz w:val="24"/>
                                <w:szCs w:val="24"/>
                              </w:rPr>
                              <w:t>Creating a</w:t>
                            </w:r>
                            <w:r w:rsidR="000D2A08">
                              <w:rPr>
                                <w:b/>
                                <w:bCs/>
                                <w:i/>
                                <w:iCs/>
                                <w:sz w:val="24"/>
                                <w:szCs w:val="24"/>
                              </w:rPr>
                              <w:t xml:space="preserve"> collaborative</w:t>
                            </w:r>
                            <w:r w:rsidRPr="002D3C5A">
                              <w:rPr>
                                <w:b/>
                                <w:bCs/>
                                <w:i/>
                                <w:iCs/>
                                <w:sz w:val="24"/>
                                <w:szCs w:val="24"/>
                              </w:rPr>
                              <w:t xml:space="preserve"> ecosystem </w:t>
                            </w:r>
                            <w:r w:rsidR="00C107AC" w:rsidRPr="002D3C5A">
                              <w:rPr>
                                <w:b/>
                                <w:bCs/>
                                <w:i/>
                                <w:iCs/>
                                <w:sz w:val="24"/>
                                <w:szCs w:val="24"/>
                              </w:rPr>
                              <w:t xml:space="preserve">for </w:t>
                            </w:r>
                            <w:r w:rsidR="00C107AC">
                              <w:rPr>
                                <w:b/>
                                <w:bCs/>
                                <w:i/>
                                <w:iCs/>
                                <w:sz w:val="24"/>
                                <w:szCs w:val="24"/>
                              </w:rPr>
                              <w:t xml:space="preserve">a </w:t>
                            </w:r>
                            <w:r w:rsidR="00C107AC" w:rsidRPr="002D3C5A">
                              <w:rPr>
                                <w:b/>
                                <w:bCs/>
                                <w:i/>
                                <w:iCs/>
                                <w:sz w:val="24"/>
                                <w:szCs w:val="24"/>
                              </w:rPr>
                              <w:t>long</w:t>
                            </w:r>
                            <w:r w:rsidR="000D2A08">
                              <w:rPr>
                                <w:b/>
                                <w:bCs/>
                                <w:i/>
                                <w:iCs/>
                                <w:sz w:val="24"/>
                                <w:szCs w:val="24"/>
                              </w:rPr>
                              <w:t>-</w:t>
                            </w:r>
                            <w:r w:rsidR="00C107AC" w:rsidRPr="002D3C5A">
                              <w:rPr>
                                <w:b/>
                                <w:bCs/>
                                <w:i/>
                                <w:iCs/>
                                <w:sz w:val="24"/>
                                <w:szCs w:val="24"/>
                              </w:rPr>
                              <w:t xml:space="preserve">lasting </w:t>
                            </w:r>
                            <w:r w:rsidR="00C107AC">
                              <w:rPr>
                                <w:b/>
                                <w:bCs/>
                                <w:i/>
                                <w:iCs/>
                                <w:sz w:val="24"/>
                                <w:szCs w:val="24"/>
                              </w:rPr>
                              <w:t>positive change</w:t>
                            </w:r>
                          </w:p>
                          <w:p w14:paraId="7BA29135" w14:textId="37186FFC" w:rsidR="0060552F" w:rsidRDefault="004A1366" w:rsidP="004A1366">
                            <w:pPr>
                              <w:jc w:val="left"/>
                            </w:pPr>
                            <w:r>
                              <w:t xml:space="preserve">The offer and its 5 pillars have been elaborated through a co-creation process </w:t>
                            </w:r>
                            <w:proofErr w:type="gramStart"/>
                            <w:r w:rsidR="00CF7FA7">
                              <w:t>in order to</w:t>
                            </w:r>
                            <w:proofErr w:type="gramEnd"/>
                            <w:r w:rsidR="00CF7FA7">
                              <w:t xml:space="preserve"> promote </w:t>
                            </w:r>
                            <w:r w:rsidR="00CF7FA7" w:rsidRPr="00CF7FA7">
                              <w:t>more inclusive processes</w:t>
                            </w:r>
                            <w:r w:rsidR="00324359">
                              <w:t>, which</w:t>
                            </w:r>
                            <w:r w:rsidR="00CF7FA7">
                              <w:t xml:space="preserve"> fully consider the needs of all, including those at risk of exclusion or marginalization,</w:t>
                            </w:r>
                            <w:r w:rsidR="00CF7FA7" w:rsidRPr="00CF7FA7">
                              <w:t xml:space="preserve"> and better solutions</w:t>
                            </w:r>
                            <w:r w:rsidR="00CF7FA7">
                              <w:t xml:space="preserve"> </w:t>
                            </w:r>
                            <w:r w:rsidR="00B71E1D">
                              <w:t>that address short term needs for long term impact</w:t>
                            </w:r>
                            <w:r w:rsidR="00CF7FA7" w:rsidRPr="00CF7FA7">
                              <w:t>.</w:t>
                            </w:r>
                          </w:p>
                          <w:p w14:paraId="0BB404CA" w14:textId="23C5CAC2" w:rsidR="005E5008" w:rsidRPr="006B0522" w:rsidRDefault="00CF7FA7" w:rsidP="005E5008">
                            <w:pPr>
                              <w:jc w:val="left"/>
                            </w:pPr>
                            <w:r>
                              <w:t xml:space="preserve">In its implementation, the UNDP intends to adopt </w:t>
                            </w:r>
                            <w:r w:rsidR="005F6FF9">
                              <w:t xml:space="preserve">a series of </w:t>
                            </w:r>
                            <w:r w:rsidR="00B71E1D">
                              <w:t>methodologies t</w:t>
                            </w:r>
                            <w:r w:rsidR="00B74EB9">
                              <w:t xml:space="preserve">hat </w:t>
                            </w:r>
                            <w:r w:rsidR="00CA418B">
                              <w:t xml:space="preserve">aim to tap into the latest approaches </w:t>
                            </w:r>
                            <w:r w:rsidR="00A72CFE">
                              <w:t xml:space="preserve">in innovation for development. </w:t>
                            </w:r>
                            <w:r w:rsidR="005E5008">
                              <w:t>By placing</w:t>
                            </w:r>
                            <w:r w:rsidR="005E5008" w:rsidRPr="00463AA1">
                              <w:t xml:space="preserve"> </w:t>
                            </w:r>
                            <w:r w:rsidR="005E5008">
                              <w:t xml:space="preserve">the </w:t>
                            </w:r>
                            <w:r w:rsidR="005E5008" w:rsidRPr="00463AA1">
                              <w:t xml:space="preserve">people </w:t>
                            </w:r>
                            <w:r w:rsidR="003E3E13">
                              <w:t xml:space="preserve">that </w:t>
                            </w:r>
                            <w:r w:rsidR="005E5008">
                              <w:t>we a</w:t>
                            </w:r>
                            <w:r w:rsidR="005E5008" w:rsidRPr="00463AA1">
                              <w:t xml:space="preserve">re trying to serve and </w:t>
                            </w:r>
                            <w:r w:rsidR="005E5008">
                              <w:t xml:space="preserve">all relevant actors </w:t>
                            </w:r>
                            <w:r w:rsidR="005E5008" w:rsidRPr="00463AA1">
                              <w:t xml:space="preserve">at the center of the design, </w:t>
                            </w:r>
                            <w:proofErr w:type="gramStart"/>
                            <w:r w:rsidR="005E5008" w:rsidRPr="00463AA1">
                              <w:t>innovation</w:t>
                            </w:r>
                            <w:proofErr w:type="gramEnd"/>
                            <w:r w:rsidR="005E5008" w:rsidRPr="00463AA1">
                              <w:t xml:space="preserve"> and implementation process</w:t>
                            </w:r>
                            <w:r w:rsidR="005E5008">
                              <w:t xml:space="preserve">, we will be able through </w:t>
                            </w:r>
                            <w:r w:rsidR="005E5008" w:rsidRPr="00463AA1">
                              <w:t>iterative, measurable and results driven</w:t>
                            </w:r>
                            <w:r w:rsidR="005E5008">
                              <w:t xml:space="preserve"> processes support transformative processes</w:t>
                            </w:r>
                            <w:r w:rsidR="005E5008" w:rsidRPr="00463AA1">
                              <w:t>.</w:t>
                            </w:r>
                            <w:r w:rsidR="005E5008">
                              <w:t xml:space="preserve"> A </w:t>
                            </w:r>
                            <w:r w:rsidR="005E5008">
                              <w:rPr>
                                <w:b/>
                                <w:bCs/>
                              </w:rPr>
                              <w:t xml:space="preserve">human centered design </w:t>
                            </w:r>
                            <w:r w:rsidR="005E5008">
                              <w:t>will allow us</w:t>
                            </w:r>
                            <w:r w:rsidR="00AF55D6">
                              <w:t xml:space="preserve"> to develop solutions that consider the </w:t>
                            </w:r>
                            <w:r w:rsidR="00EC5075">
                              <w:t>multidimensional</w:t>
                            </w:r>
                            <w:r w:rsidR="00AF55D6">
                              <w:t xml:space="preserve"> challenges people </w:t>
                            </w:r>
                            <w:r w:rsidR="00EC5075">
                              <w:t>face and the interconnectedness of issues</w:t>
                            </w:r>
                            <w:r w:rsidR="004F0396">
                              <w:t>.</w:t>
                            </w:r>
                          </w:p>
                          <w:p w14:paraId="22DD28D2" w14:textId="14285E53" w:rsidR="00CD56A0" w:rsidRDefault="009C350A" w:rsidP="00CD56A0">
                            <w:pPr>
                              <w:jc w:val="left"/>
                              <w:rPr>
                                <w:b/>
                                <w:bCs/>
                              </w:rPr>
                            </w:pPr>
                            <w:r>
                              <w:rPr>
                                <w:b/>
                                <w:bCs/>
                              </w:rPr>
                              <w:t>C</w:t>
                            </w:r>
                            <w:r w:rsidR="00A72CFE" w:rsidRPr="002D3C5A">
                              <w:rPr>
                                <w:b/>
                                <w:bCs/>
                              </w:rPr>
                              <w:t>ollective learning processes</w:t>
                            </w:r>
                            <w:r>
                              <w:rPr>
                                <w:b/>
                                <w:bCs/>
                              </w:rPr>
                              <w:t xml:space="preserve"> </w:t>
                            </w:r>
                            <w:r w:rsidR="0054122F">
                              <w:t>will allow users to carry out joint analys</w:t>
                            </w:r>
                            <w:r w:rsidR="00E80065">
                              <w:t>e</w:t>
                            </w:r>
                            <w:r w:rsidR="0054122F">
                              <w:t>s and through collective intelligence develop solutions that are tailored to local needs</w:t>
                            </w:r>
                            <w:r w:rsidR="00782BFA">
                              <w:t xml:space="preserve">, while also developing </w:t>
                            </w:r>
                            <w:r w:rsidR="0054122F">
                              <w:t xml:space="preserve">innovation systems and policies </w:t>
                            </w:r>
                            <w:r w:rsidR="00782BFA">
                              <w:t>that can shape</w:t>
                            </w:r>
                            <w:r w:rsidR="0054122F">
                              <w:t xml:space="preserve"> future policy designs</w:t>
                            </w:r>
                            <w:r w:rsidR="00782BFA">
                              <w:t>.</w:t>
                            </w:r>
                            <w:r w:rsidR="00CD56A0">
                              <w:t xml:space="preserve"> </w:t>
                            </w:r>
                          </w:p>
                          <w:p w14:paraId="1973BCAF" w14:textId="219E0514" w:rsidR="00CD56A0" w:rsidRPr="002D3C5A" w:rsidRDefault="00CD56A0" w:rsidP="00CD56A0">
                            <w:pPr>
                              <w:jc w:val="left"/>
                            </w:pPr>
                            <w:r w:rsidRPr="002D3C5A">
                              <w:t xml:space="preserve">While trying to understand the biases that determine human behavior, UNDP will look at designing small investment </w:t>
                            </w:r>
                            <w:r w:rsidR="00516AF0" w:rsidRPr="00516AF0">
                              <w:t xml:space="preserve">high impact interventions </w:t>
                            </w:r>
                            <w:r w:rsidRPr="002D3C5A">
                              <w:t xml:space="preserve">to target these biases to influence the problematic </w:t>
                            </w:r>
                            <w:r w:rsidRPr="00CD56A0">
                              <w:t>behavior</w:t>
                            </w:r>
                            <w:r w:rsidRPr="002D3C5A">
                              <w:t xml:space="preserve">. </w:t>
                            </w:r>
                            <w:r w:rsidR="00CE246F">
                              <w:t xml:space="preserve">Considering </w:t>
                            </w:r>
                            <w:r w:rsidR="00CE246F" w:rsidRPr="002D3C5A">
                              <w:rPr>
                                <w:b/>
                                <w:bCs/>
                              </w:rPr>
                              <w:t>behavioral science</w:t>
                            </w:r>
                            <w:r w:rsidR="005E5008">
                              <w:t xml:space="preserve"> and </w:t>
                            </w:r>
                            <w:r w:rsidR="005E5008">
                              <w:rPr>
                                <w:b/>
                                <w:bCs/>
                              </w:rPr>
                              <w:t>nudge theory</w:t>
                            </w:r>
                            <w:r w:rsidR="00CE246F">
                              <w:t xml:space="preserve">, we </w:t>
                            </w:r>
                            <w:r w:rsidR="00800545">
                              <w:t>will aim</w:t>
                            </w:r>
                            <w:r w:rsidR="00CE246F">
                              <w:t xml:space="preserve"> at c</w:t>
                            </w:r>
                            <w:r w:rsidRPr="002D3C5A">
                              <w:t xml:space="preserve">hanging people's </w:t>
                            </w:r>
                            <w:r w:rsidRPr="00CE246F">
                              <w:t>behavior</w:t>
                            </w:r>
                            <w:r w:rsidRPr="002D3C5A">
                              <w:t xml:space="preserve"> </w:t>
                            </w:r>
                            <w:r w:rsidR="00CE246F">
                              <w:t>to</w:t>
                            </w:r>
                            <w:r w:rsidRPr="002D3C5A">
                              <w:t xml:space="preserve"> bring about social change.</w:t>
                            </w:r>
                            <w:r w:rsidR="005E5008">
                              <w:t xml:space="preserve"> Through the </w:t>
                            </w:r>
                            <w:r w:rsidR="005E5008" w:rsidRPr="005E5008">
                              <w:t xml:space="preserve">positive reinforcement and indirect suggestions, </w:t>
                            </w:r>
                            <w:r w:rsidR="005E5008">
                              <w:t>we will aim to develop interventions that</w:t>
                            </w:r>
                            <w:r w:rsidR="005E5008" w:rsidRPr="005E5008">
                              <w:t xml:space="preserve"> influence the behavior and decision-making of groups or individuals</w:t>
                            </w:r>
                            <w:r w:rsidR="005E5008">
                              <w:t xml:space="preserve"> to move towards transformative processes of </w:t>
                            </w:r>
                            <w:r w:rsidR="00524379">
                              <w:t xml:space="preserve">positive </w:t>
                            </w:r>
                            <w:r w:rsidR="005E5008">
                              <w:t>change.</w:t>
                            </w:r>
                          </w:p>
                          <w:p w14:paraId="38E04154" w14:textId="77777777" w:rsidR="008F4713" w:rsidRDefault="008F4713" w:rsidP="002D3C5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DB12DD8" id="Rectangle 4" o:spid="_x0000_s1026" style="width:482.6pt;height:3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UEpfwIAAEwFAAAOAAAAZHJzL2Uyb0RvYy54bWysVE1v2zAMvQ/YfxB0X21nTj+COkXQosOA&#13;&#10;oi3aDj0rshQbkERNUmJnv36U7LhFW2zAMB9kSiQfxUdS5xe9VmQnnG/BVLQ4yikRhkPdmk1Ffzxd&#13;&#10;fzmlxAdmaqbAiIruhacXy8+fzju7EDNoQNXCEQQxftHZijYh2EWWed4IzfwRWGFQKcFpFnDrNlnt&#13;&#10;WIfoWmWzPD/OOnC1dcCF93h6NSjpMuFLKXi4k9KLQFRF8W4hrS6t67hmy3O22Dhmm5aP12D/cAvN&#13;&#10;WoNBJ6grFhjZuvYdlG65Aw8yHHHQGUjZcpFywGyK/E02jw2zIuWC5Hg70eT/Hyy/3d070tZYu6LM&#13;&#10;y/l8fjKnxDCNtXpA9pjZKEHKyFNn/QLNH+29G3cexZh0L52Of0yH9Inb/cSt6APheHhczM7yGZaA&#13;&#10;o+7rKWZ7nNjPXtyt8+GbAE2iUFGH4ROnbHfjA4ZE04MJbuJ1hgskKeyViHdQ5kFITAhDzpJ3aiVx&#13;&#10;qRzZMWwCxrkwoRxUDavFcDzP8YtZYpDJI+0SYESWrVITdvEn7AFmtI+uInXi5Jz/3XnySJHBhMlZ&#13;&#10;twbcRwAqFGMCcrA/kDRQE1kK/bofa7eGeo+VdzCMhLf8ukXab5gP98zhDGCpcK7DHS5SQVdRGCVK&#13;&#10;GnC/PjqP9tiaqKWkw5mqqP+5ZU5Qor4bbNqzoizjEKZNOT+J7eBea9avNWarLwErVuALYnkSo31Q&#13;&#10;B1E60M84/qsYFVXMcIxd0XAQL8Mw6fh8cLFaJSMcO8vCjXm0PEJHemNTPfXPzNmx8wI27S0cpo8t&#13;&#10;3jTgYBs9Day2AWSbujMSPLA6Eo8jmzpofF7im/B6n6xeHsHlbwAAAP//AwBQSwMEFAAGAAgAAAAh&#13;&#10;ALfrYWXeAAAACgEAAA8AAABkcnMvZG93bnJldi54bWxMj8FOwzAQRO9I/IO1SNyokyKsNo1TURDq&#13;&#10;hQulIlc33iYR8TqK3db8PQsXuIy0Gs3svHKd3CDOOIXek4Z8loFAarztqdWwf3+5W4AI0ZA1gyfU&#13;&#10;8IUB1tX1VWkK6y/0huddbAWXUCiMhi7GsZAyNB06E2Z+RGLv6CdnIp9TK+1kLlzuBjnPMiWd6Yk/&#13;&#10;dGbEpw6bz93JaaiXao+b4+ID71/Heptv6lSnrda3N+l5xfK4AhExxb8E/DDwfqh42MGfyAYxaGCa&#13;&#10;+KvsLdXDHMRBg8pyBbIq5X+E6hsAAP//AwBQSwECLQAUAAYACAAAACEAtoM4kv4AAADhAQAAEwAA&#13;&#10;AAAAAAAAAAAAAAAAAAAAW0NvbnRlbnRfVHlwZXNdLnhtbFBLAQItABQABgAIAAAAIQA4/SH/1gAA&#13;&#10;AJQBAAALAAAAAAAAAAAAAAAAAC8BAABfcmVscy8ucmVsc1BLAQItABQABgAIAAAAIQCbYUEpfwIA&#13;&#10;AEwFAAAOAAAAAAAAAAAAAAAAAC4CAABkcnMvZTJvRG9jLnhtbFBLAQItABQABgAIAAAAIQC362Fl&#13;&#10;3gAAAAoBAAAPAAAAAAAAAAAAAAAAANkEAABkcnMvZG93bnJldi54bWxQSwUGAAAAAAQABADzAAAA&#13;&#10;5AUAAAAA&#13;&#10;" fillcolor="#44c1a3 [3207]" strokecolor="#206151 [1607]" strokeweight="1pt">
                <v:textbox>
                  <w:txbxContent>
                    <w:p w14:paraId="2991513E" w14:textId="0359EC0E" w:rsidR="004A1366" w:rsidRPr="002D3C5A" w:rsidRDefault="005F6FF9" w:rsidP="004A1366">
                      <w:pPr>
                        <w:jc w:val="left"/>
                        <w:rPr>
                          <w:b/>
                          <w:bCs/>
                          <w:i/>
                          <w:iCs/>
                          <w:sz w:val="24"/>
                          <w:szCs w:val="24"/>
                        </w:rPr>
                      </w:pPr>
                      <w:r w:rsidRPr="002D3C5A">
                        <w:rPr>
                          <w:b/>
                          <w:bCs/>
                          <w:i/>
                          <w:iCs/>
                          <w:sz w:val="24"/>
                          <w:szCs w:val="24"/>
                        </w:rPr>
                        <w:t>Creating a</w:t>
                      </w:r>
                      <w:r w:rsidR="000D2A08">
                        <w:rPr>
                          <w:b/>
                          <w:bCs/>
                          <w:i/>
                          <w:iCs/>
                          <w:sz w:val="24"/>
                          <w:szCs w:val="24"/>
                        </w:rPr>
                        <w:t xml:space="preserve"> collaborative</w:t>
                      </w:r>
                      <w:r w:rsidRPr="002D3C5A">
                        <w:rPr>
                          <w:b/>
                          <w:bCs/>
                          <w:i/>
                          <w:iCs/>
                          <w:sz w:val="24"/>
                          <w:szCs w:val="24"/>
                        </w:rPr>
                        <w:t xml:space="preserve"> ecosystem </w:t>
                      </w:r>
                      <w:r w:rsidR="00C107AC" w:rsidRPr="002D3C5A">
                        <w:rPr>
                          <w:b/>
                          <w:bCs/>
                          <w:i/>
                          <w:iCs/>
                          <w:sz w:val="24"/>
                          <w:szCs w:val="24"/>
                        </w:rPr>
                        <w:t xml:space="preserve">for </w:t>
                      </w:r>
                      <w:r w:rsidR="00C107AC">
                        <w:rPr>
                          <w:b/>
                          <w:bCs/>
                          <w:i/>
                          <w:iCs/>
                          <w:sz w:val="24"/>
                          <w:szCs w:val="24"/>
                        </w:rPr>
                        <w:t xml:space="preserve">a </w:t>
                      </w:r>
                      <w:r w:rsidR="00C107AC" w:rsidRPr="002D3C5A">
                        <w:rPr>
                          <w:b/>
                          <w:bCs/>
                          <w:i/>
                          <w:iCs/>
                          <w:sz w:val="24"/>
                          <w:szCs w:val="24"/>
                        </w:rPr>
                        <w:t>long</w:t>
                      </w:r>
                      <w:r w:rsidR="000D2A08">
                        <w:rPr>
                          <w:b/>
                          <w:bCs/>
                          <w:i/>
                          <w:iCs/>
                          <w:sz w:val="24"/>
                          <w:szCs w:val="24"/>
                        </w:rPr>
                        <w:t>-</w:t>
                      </w:r>
                      <w:r w:rsidR="00C107AC" w:rsidRPr="002D3C5A">
                        <w:rPr>
                          <w:b/>
                          <w:bCs/>
                          <w:i/>
                          <w:iCs/>
                          <w:sz w:val="24"/>
                          <w:szCs w:val="24"/>
                        </w:rPr>
                        <w:t xml:space="preserve">lasting </w:t>
                      </w:r>
                      <w:r w:rsidR="00C107AC">
                        <w:rPr>
                          <w:b/>
                          <w:bCs/>
                          <w:i/>
                          <w:iCs/>
                          <w:sz w:val="24"/>
                          <w:szCs w:val="24"/>
                        </w:rPr>
                        <w:t>positive change</w:t>
                      </w:r>
                    </w:p>
                    <w:p w14:paraId="7BA29135" w14:textId="37186FFC" w:rsidR="0060552F" w:rsidRDefault="004A1366" w:rsidP="004A1366">
                      <w:pPr>
                        <w:jc w:val="left"/>
                      </w:pPr>
                      <w:r>
                        <w:t xml:space="preserve">The offer and its 5 pillars have been elaborated through a co-creation process </w:t>
                      </w:r>
                      <w:proofErr w:type="gramStart"/>
                      <w:r w:rsidR="00CF7FA7">
                        <w:t>in order to</w:t>
                      </w:r>
                      <w:proofErr w:type="gramEnd"/>
                      <w:r w:rsidR="00CF7FA7">
                        <w:t xml:space="preserve"> promote </w:t>
                      </w:r>
                      <w:r w:rsidR="00CF7FA7" w:rsidRPr="00CF7FA7">
                        <w:t>more inclusive processes</w:t>
                      </w:r>
                      <w:r w:rsidR="00324359">
                        <w:t>, which</w:t>
                      </w:r>
                      <w:r w:rsidR="00CF7FA7">
                        <w:t xml:space="preserve"> fully consider the needs of all, including those at risk of exclusion or marginalization,</w:t>
                      </w:r>
                      <w:r w:rsidR="00CF7FA7" w:rsidRPr="00CF7FA7">
                        <w:t xml:space="preserve"> and better solutions</w:t>
                      </w:r>
                      <w:r w:rsidR="00CF7FA7">
                        <w:t xml:space="preserve"> </w:t>
                      </w:r>
                      <w:r w:rsidR="00B71E1D">
                        <w:t>that address short term needs for long term impact</w:t>
                      </w:r>
                      <w:r w:rsidR="00CF7FA7" w:rsidRPr="00CF7FA7">
                        <w:t>.</w:t>
                      </w:r>
                    </w:p>
                    <w:p w14:paraId="0BB404CA" w14:textId="23C5CAC2" w:rsidR="005E5008" w:rsidRPr="006B0522" w:rsidRDefault="00CF7FA7" w:rsidP="005E5008">
                      <w:pPr>
                        <w:jc w:val="left"/>
                      </w:pPr>
                      <w:r>
                        <w:t xml:space="preserve">In its implementation, the UNDP intends to adopt </w:t>
                      </w:r>
                      <w:r w:rsidR="005F6FF9">
                        <w:t xml:space="preserve">a series of </w:t>
                      </w:r>
                      <w:r w:rsidR="00B71E1D">
                        <w:t>methodologies t</w:t>
                      </w:r>
                      <w:r w:rsidR="00B74EB9">
                        <w:t xml:space="preserve">hat </w:t>
                      </w:r>
                      <w:r w:rsidR="00CA418B">
                        <w:t xml:space="preserve">aim to tap into the latest approaches </w:t>
                      </w:r>
                      <w:r w:rsidR="00A72CFE">
                        <w:t xml:space="preserve">in innovation for development. </w:t>
                      </w:r>
                      <w:r w:rsidR="005E5008">
                        <w:t>By placing</w:t>
                      </w:r>
                      <w:r w:rsidR="005E5008" w:rsidRPr="00463AA1">
                        <w:t xml:space="preserve"> </w:t>
                      </w:r>
                      <w:r w:rsidR="005E5008">
                        <w:t xml:space="preserve">the </w:t>
                      </w:r>
                      <w:r w:rsidR="005E5008" w:rsidRPr="00463AA1">
                        <w:t xml:space="preserve">people </w:t>
                      </w:r>
                      <w:r w:rsidR="003E3E13">
                        <w:t xml:space="preserve">that </w:t>
                      </w:r>
                      <w:r w:rsidR="005E5008">
                        <w:t>we a</w:t>
                      </w:r>
                      <w:r w:rsidR="005E5008" w:rsidRPr="00463AA1">
                        <w:t xml:space="preserve">re trying to serve and </w:t>
                      </w:r>
                      <w:r w:rsidR="005E5008">
                        <w:t xml:space="preserve">all relevant actors </w:t>
                      </w:r>
                      <w:r w:rsidR="005E5008" w:rsidRPr="00463AA1">
                        <w:t xml:space="preserve">at the center of the design, </w:t>
                      </w:r>
                      <w:proofErr w:type="gramStart"/>
                      <w:r w:rsidR="005E5008" w:rsidRPr="00463AA1">
                        <w:t>innovation</w:t>
                      </w:r>
                      <w:proofErr w:type="gramEnd"/>
                      <w:r w:rsidR="005E5008" w:rsidRPr="00463AA1">
                        <w:t xml:space="preserve"> and implementation process</w:t>
                      </w:r>
                      <w:r w:rsidR="005E5008">
                        <w:t xml:space="preserve">, we will be able through </w:t>
                      </w:r>
                      <w:r w:rsidR="005E5008" w:rsidRPr="00463AA1">
                        <w:t>iterative, measurable and results driven</w:t>
                      </w:r>
                      <w:r w:rsidR="005E5008">
                        <w:t xml:space="preserve"> processes support transformative processes</w:t>
                      </w:r>
                      <w:r w:rsidR="005E5008" w:rsidRPr="00463AA1">
                        <w:t>.</w:t>
                      </w:r>
                      <w:r w:rsidR="005E5008">
                        <w:t xml:space="preserve"> A </w:t>
                      </w:r>
                      <w:r w:rsidR="005E5008">
                        <w:rPr>
                          <w:b/>
                          <w:bCs/>
                        </w:rPr>
                        <w:t xml:space="preserve">human centered design </w:t>
                      </w:r>
                      <w:r w:rsidR="005E5008">
                        <w:t>will allow us</w:t>
                      </w:r>
                      <w:r w:rsidR="00AF55D6">
                        <w:t xml:space="preserve"> to develop solutions that consider the </w:t>
                      </w:r>
                      <w:r w:rsidR="00EC5075">
                        <w:t>multidimensional</w:t>
                      </w:r>
                      <w:r w:rsidR="00AF55D6">
                        <w:t xml:space="preserve"> challenges people </w:t>
                      </w:r>
                      <w:r w:rsidR="00EC5075">
                        <w:t>face and the interconnectedness of issues</w:t>
                      </w:r>
                      <w:r w:rsidR="004F0396">
                        <w:t>.</w:t>
                      </w:r>
                    </w:p>
                    <w:p w14:paraId="22DD28D2" w14:textId="14285E53" w:rsidR="00CD56A0" w:rsidRDefault="009C350A" w:rsidP="00CD56A0">
                      <w:pPr>
                        <w:jc w:val="left"/>
                        <w:rPr>
                          <w:b/>
                          <w:bCs/>
                        </w:rPr>
                      </w:pPr>
                      <w:r>
                        <w:rPr>
                          <w:b/>
                          <w:bCs/>
                        </w:rPr>
                        <w:t>C</w:t>
                      </w:r>
                      <w:r w:rsidR="00A72CFE" w:rsidRPr="002D3C5A">
                        <w:rPr>
                          <w:b/>
                          <w:bCs/>
                        </w:rPr>
                        <w:t>ollective learning processes</w:t>
                      </w:r>
                      <w:r>
                        <w:rPr>
                          <w:b/>
                          <w:bCs/>
                        </w:rPr>
                        <w:t xml:space="preserve"> </w:t>
                      </w:r>
                      <w:r w:rsidR="0054122F">
                        <w:t>will allow users to carry out joint analys</w:t>
                      </w:r>
                      <w:r w:rsidR="00E80065">
                        <w:t>e</w:t>
                      </w:r>
                      <w:r w:rsidR="0054122F">
                        <w:t>s and through collective intelligence develop solutions that are tailored to local needs</w:t>
                      </w:r>
                      <w:r w:rsidR="00782BFA">
                        <w:t xml:space="preserve">, while also developing </w:t>
                      </w:r>
                      <w:r w:rsidR="0054122F">
                        <w:t xml:space="preserve">innovation systems and policies </w:t>
                      </w:r>
                      <w:r w:rsidR="00782BFA">
                        <w:t>that can shape</w:t>
                      </w:r>
                      <w:r w:rsidR="0054122F">
                        <w:t xml:space="preserve"> future policy designs</w:t>
                      </w:r>
                      <w:r w:rsidR="00782BFA">
                        <w:t>.</w:t>
                      </w:r>
                      <w:r w:rsidR="00CD56A0">
                        <w:t xml:space="preserve"> </w:t>
                      </w:r>
                    </w:p>
                    <w:p w14:paraId="1973BCAF" w14:textId="219E0514" w:rsidR="00CD56A0" w:rsidRPr="002D3C5A" w:rsidRDefault="00CD56A0" w:rsidP="00CD56A0">
                      <w:pPr>
                        <w:jc w:val="left"/>
                      </w:pPr>
                      <w:r w:rsidRPr="002D3C5A">
                        <w:t xml:space="preserve">While trying to understand the biases that determine human behavior, UNDP will look at designing small investment </w:t>
                      </w:r>
                      <w:r w:rsidR="00516AF0" w:rsidRPr="00516AF0">
                        <w:t xml:space="preserve">high impact interventions </w:t>
                      </w:r>
                      <w:r w:rsidRPr="002D3C5A">
                        <w:t xml:space="preserve">to target these biases to influence the problematic </w:t>
                      </w:r>
                      <w:r w:rsidRPr="00CD56A0">
                        <w:t>behavior</w:t>
                      </w:r>
                      <w:r w:rsidRPr="002D3C5A">
                        <w:t xml:space="preserve">. </w:t>
                      </w:r>
                      <w:r w:rsidR="00CE246F">
                        <w:t xml:space="preserve">Considering </w:t>
                      </w:r>
                      <w:r w:rsidR="00CE246F" w:rsidRPr="002D3C5A">
                        <w:rPr>
                          <w:b/>
                          <w:bCs/>
                        </w:rPr>
                        <w:t>behavioral science</w:t>
                      </w:r>
                      <w:r w:rsidR="005E5008">
                        <w:t xml:space="preserve"> and </w:t>
                      </w:r>
                      <w:r w:rsidR="005E5008">
                        <w:rPr>
                          <w:b/>
                          <w:bCs/>
                        </w:rPr>
                        <w:t>nudge theory</w:t>
                      </w:r>
                      <w:r w:rsidR="00CE246F">
                        <w:t xml:space="preserve">, we </w:t>
                      </w:r>
                      <w:r w:rsidR="00800545">
                        <w:t>will aim</w:t>
                      </w:r>
                      <w:r w:rsidR="00CE246F">
                        <w:t xml:space="preserve"> at c</w:t>
                      </w:r>
                      <w:r w:rsidRPr="002D3C5A">
                        <w:t xml:space="preserve">hanging people's </w:t>
                      </w:r>
                      <w:r w:rsidRPr="00CE246F">
                        <w:t>behavior</w:t>
                      </w:r>
                      <w:r w:rsidRPr="002D3C5A">
                        <w:t xml:space="preserve"> </w:t>
                      </w:r>
                      <w:r w:rsidR="00CE246F">
                        <w:t>to</w:t>
                      </w:r>
                      <w:r w:rsidRPr="002D3C5A">
                        <w:t xml:space="preserve"> bring about social change.</w:t>
                      </w:r>
                      <w:r w:rsidR="005E5008">
                        <w:t xml:space="preserve"> Through the </w:t>
                      </w:r>
                      <w:r w:rsidR="005E5008" w:rsidRPr="005E5008">
                        <w:t xml:space="preserve">positive reinforcement and indirect suggestions, </w:t>
                      </w:r>
                      <w:r w:rsidR="005E5008">
                        <w:t>we will aim to develop interventions that</w:t>
                      </w:r>
                      <w:r w:rsidR="005E5008" w:rsidRPr="005E5008">
                        <w:t xml:space="preserve"> influence the behavior and decision-making of groups or individuals</w:t>
                      </w:r>
                      <w:r w:rsidR="005E5008">
                        <w:t xml:space="preserve"> to move towards transformative processes of </w:t>
                      </w:r>
                      <w:r w:rsidR="00524379">
                        <w:t xml:space="preserve">positive </w:t>
                      </w:r>
                      <w:r w:rsidR="005E5008">
                        <w:t>change.</w:t>
                      </w:r>
                    </w:p>
                    <w:p w14:paraId="38E04154" w14:textId="77777777" w:rsidR="008F4713" w:rsidRDefault="008F4713" w:rsidP="002D3C5A">
                      <w:pPr>
                        <w:jc w:val="left"/>
                      </w:pPr>
                    </w:p>
                  </w:txbxContent>
                </v:textbox>
                <w10:anchorlock/>
              </v:rect>
            </w:pict>
          </mc:Fallback>
        </mc:AlternateContent>
      </w:r>
    </w:p>
    <w:p w14:paraId="0F980213" w14:textId="23E0B5A5" w:rsidR="18C97DAE" w:rsidRDefault="18C97DAE" w:rsidP="2B0BDECC">
      <w:pPr>
        <w:rPr>
          <w:rFonts w:ascii="Arial" w:eastAsia="Arial" w:hAnsi="Arial" w:cs="Arial"/>
        </w:rPr>
      </w:pPr>
      <w:r w:rsidRPr="00786B0B">
        <w:rPr>
          <w:rFonts w:ascii="Arial" w:eastAsia="Arial" w:hAnsi="Arial" w:cs="Arial"/>
        </w:rPr>
        <w:t xml:space="preserve">Communication is an important component of the behavior change process that is intended for improved response and recovery in the context of COVID-19. </w:t>
      </w:r>
    </w:p>
    <w:p w14:paraId="5D7D7048" w14:textId="0441D8DD" w:rsidR="18C97DAE" w:rsidRDefault="18C97DAE" w:rsidP="2B0BDECC">
      <w:pPr>
        <w:rPr>
          <w:rFonts w:ascii="Arial" w:eastAsia="Arial" w:hAnsi="Arial" w:cs="Arial"/>
        </w:rPr>
      </w:pPr>
      <w:r w:rsidRPr="00786B0B">
        <w:rPr>
          <w:rFonts w:ascii="Arial" w:eastAsia="Arial" w:hAnsi="Arial" w:cs="Arial"/>
        </w:rPr>
        <w:t>To influence behavior, informing is not enough. Communication for change needs to be part of a comprehensive strategy to 1) understand the perceptions that inhibit the desired behavior change at the individual and community level, 2) craft messages tailored to each individual and context and disseminate them through appropriate channels; and 3) assess the impact.</w:t>
      </w:r>
    </w:p>
    <w:p w14:paraId="0533578C" w14:textId="4F916DEC" w:rsidR="7231C15B" w:rsidRPr="002D3C5A" w:rsidRDefault="7231C15B" w:rsidP="2B0BDECC">
      <w:pPr>
        <w:rPr>
          <w:rFonts w:ascii="Arial" w:eastAsia="Arial" w:hAnsi="Arial" w:cs="Arial"/>
        </w:rPr>
      </w:pPr>
      <w:r w:rsidRPr="2B0BDECC">
        <w:rPr>
          <w:rFonts w:ascii="Arial" w:eastAsia="Arial" w:hAnsi="Arial" w:cs="Arial"/>
        </w:rPr>
        <w:t xml:space="preserve">Working with partners, UNDP will </w:t>
      </w:r>
      <w:r w:rsidR="6FB4206B" w:rsidRPr="2B0BDECC">
        <w:rPr>
          <w:rFonts w:ascii="Arial" w:eastAsia="Arial" w:hAnsi="Arial" w:cs="Arial"/>
        </w:rPr>
        <w:t>develop advocacy campaigns</w:t>
      </w:r>
      <w:r w:rsidR="76C8C6EE" w:rsidRPr="2B0BDECC">
        <w:rPr>
          <w:rFonts w:ascii="Arial" w:eastAsia="Arial" w:hAnsi="Arial" w:cs="Arial"/>
        </w:rPr>
        <w:t xml:space="preserve"> </w:t>
      </w:r>
      <w:r w:rsidR="603E0F55" w:rsidRPr="2B0BDECC">
        <w:rPr>
          <w:rFonts w:ascii="Arial" w:eastAsia="Arial" w:hAnsi="Arial" w:cs="Arial"/>
        </w:rPr>
        <w:t>and mobilize the Bissau-Guineans towards</w:t>
      </w:r>
      <w:r w:rsidR="0417CB62" w:rsidRPr="2B0BDECC">
        <w:rPr>
          <w:rFonts w:ascii="Arial" w:eastAsia="Arial" w:hAnsi="Arial" w:cs="Arial"/>
        </w:rPr>
        <w:t xml:space="preserve"> an accelerated, but sustained recovery.</w:t>
      </w:r>
    </w:p>
    <w:p w14:paraId="3B8CAD5E" w14:textId="25031E18" w:rsidR="00C77CAE" w:rsidRDefault="00C77CAE" w:rsidP="00D655D4">
      <w:pPr>
        <w:rPr>
          <w:rFonts w:ascii="Arial" w:hAnsi="Arial" w:cs="Arial"/>
          <w:sz w:val="24"/>
          <w:szCs w:val="24"/>
        </w:rPr>
      </w:pPr>
    </w:p>
    <w:p w14:paraId="03A638F1" w14:textId="034AA896" w:rsidR="00B02322" w:rsidRPr="00BE3B95" w:rsidRDefault="00D954F1" w:rsidP="006F4082">
      <w:pPr>
        <w:pStyle w:val="ListParagraph"/>
        <w:numPr>
          <w:ilvl w:val="0"/>
          <w:numId w:val="40"/>
        </w:numPr>
        <w:rPr>
          <w:rFonts w:ascii="Arial" w:hAnsi="Arial" w:cs="Arial"/>
          <w:b/>
          <w:bCs/>
          <w:sz w:val="28"/>
          <w:szCs w:val="28"/>
        </w:rPr>
      </w:pPr>
      <w:r w:rsidRPr="00BE3B95">
        <w:rPr>
          <w:rFonts w:ascii="Arial" w:hAnsi="Arial" w:cs="Arial"/>
          <w:b/>
          <w:bCs/>
          <w:sz w:val="28"/>
          <w:szCs w:val="28"/>
        </w:rPr>
        <w:t>Health First</w:t>
      </w:r>
    </w:p>
    <w:p w14:paraId="71738F33" w14:textId="7B3898CE" w:rsidR="397738D8" w:rsidRDefault="00756D76" w:rsidP="397738D8">
      <w:pPr>
        <w:rPr>
          <w:rFonts w:ascii="Arial" w:hAnsi="Arial" w:cs="Arial"/>
          <w:b/>
          <w:bCs/>
          <w:sz w:val="28"/>
          <w:szCs w:val="28"/>
          <w:highlight w:val="yellow"/>
        </w:rPr>
      </w:pPr>
      <w:r w:rsidRPr="59575E92">
        <w:rPr>
          <w:rFonts w:ascii="Arial" w:hAnsi="Arial" w:cs="Arial"/>
          <w:sz w:val="24"/>
          <w:szCs w:val="24"/>
        </w:rPr>
        <w:t>The health sector of Guinea</w:t>
      </w:r>
      <w:r w:rsidR="0092A1D1" w:rsidRPr="59575E92">
        <w:rPr>
          <w:rFonts w:ascii="Arial" w:hAnsi="Arial" w:cs="Arial"/>
          <w:sz w:val="24"/>
          <w:szCs w:val="24"/>
        </w:rPr>
        <w:t>-</w:t>
      </w:r>
      <w:r w:rsidRPr="59575E92">
        <w:rPr>
          <w:rFonts w:ascii="Arial" w:hAnsi="Arial" w:cs="Arial"/>
          <w:sz w:val="24"/>
          <w:szCs w:val="24"/>
        </w:rPr>
        <w:t xml:space="preserve">Bissau is severely underfunded, understaffed, and consequently the health </w:t>
      </w:r>
      <w:r w:rsidR="00906572" w:rsidRPr="59575E92">
        <w:rPr>
          <w:rFonts w:ascii="Arial" w:hAnsi="Arial" w:cs="Arial"/>
          <w:sz w:val="24"/>
          <w:szCs w:val="24"/>
        </w:rPr>
        <w:t xml:space="preserve">outcomes </w:t>
      </w:r>
      <w:r w:rsidRPr="59575E92">
        <w:rPr>
          <w:rFonts w:ascii="Arial" w:hAnsi="Arial" w:cs="Arial"/>
          <w:sz w:val="24"/>
          <w:szCs w:val="24"/>
        </w:rPr>
        <w:t xml:space="preserve">are not good, even if compared to the </w:t>
      </w:r>
      <w:r w:rsidR="00CA2D9A" w:rsidRPr="59575E92">
        <w:rPr>
          <w:rFonts w:ascii="Arial" w:hAnsi="Arial" w:cs="Arial"/>
          <w:sz w:val="24"/>
          <w:szCs w:val="24"/>
        </w:rPr>
        <w:t>neighboring</w:t>
      </w:r>
      <w:r w:rsidRPr="59575E92">
        <w:rPr>
          <w:rFonts w:ascii="Arial" w:hAnsi="Arial" w:cs="Arial"/>
          <w:sz w:val="24"/>
          <w:szCs w:val="24"/>
        </w:rPr>
        <w:t xml:space="preserve"> countries. According to the findings of the </w:t>
      </w:r>
      <w:r w:rsidR="00906572" w:rsidRPr="59575E92">
        <w:rPr>
          <w:rFonts w:ascii="Arial" w:hAnsi="Arial" w:cs="Arial"/>
          <w:sz w:val="24"/>
          <w:szCs w:val="24"/>
        </w:rPr>
        <w:t xml:space="preserve">WHO </w:t>
      </w:r>
      <w:r w:rsidRPr="59575E92">
        <w:rPr>
          <w:rFonts w:ascii="Arial" w:hAnsi="Arial" w:cs="Arial"/>
          <w:sz w:val="24"/>
          <w:szCs w:val="24"/>
        </w:rPr>
        <w:t xml:space="preserve">Global Health Security Index, the country has the second most fragile health system in the world after Somalia. Guinea-Bissau has one of the highest infections rates (HIV/AIDS, malaria, and tuberculosis) in the ECOWAS region, and one of the highest out of pocket payments indices in sub-Saharan Africa. The present COVID-19 pandemic </w:t>
      </w:r>
      <w:r w:rsidR="00004473" w:rsidRPr="59575E92">
        <w:rPr>
          <w:rFonts w:ascii="Arial" w:hAnsi="Arial" w:cs="Arial"/>
          <w:sz w:val="24"/>
          <w:szCs w:val="24"/>
        </w:rPr>
        <w:t xml:space="preserve">highlighted </w:t>
      </w:r>
      <w:r w:rsidRPr="59575E92">
        <w:rPr>
          <w:rFonts w:ascii="Arial" w:hAnsi="Arial" w:cs="Arial"/>
          <w:sz w:val="24"/>
          <w:szCs w:val="24"/>
        </w:rPr>
        <w:t xml:space="preserve">the structural vulnerability of the health system, and the recurring Ebola out-breaks in </w:t>
      </w:r>
      <w:r w:rsidR="00CA2D9A" w:rsidRPr="59575E92">
        <w:rPr>
          <w:rFonts w:ascii="Arial" w:hAnsi="Arial" w:cs="Arial"/>
          <w:sz w:val="24"/>
          <w:szCs w:val="24"/>
        </w:rPr>
        <w:t>neighboring</w:t>
      </w:r>
      <w:r w:rsidRPr="59575E92">
        <w:rPr>
          <w:rFonts w:ascii="Arial" w:hAnsi="Arial" w:cs="Arial"/>
          <w:sz w:val="24"/>
          <w:szCs w:val="24"/>
        </w:rPr>
        <w:t xml:space="preserve"> Guinea Conakry are constantly a source of concern.</w:t>
      </w:r>
    </w:p>
    <w:p w14:paraId="4C710C03" w14:textId="09BB9626" w:rsidR="00B02322" w:rsidRPr="005B528C" w:rsidRDefault="00D954F1" w:rsidP="005B528C">
      <w:pPr>
        <w:rPr>
          <w:rFonts w:ascii="Arial" w:hAnsi="Arial" w:cs="Arial"/>
          <w:b/>
          <w:bCs/>
          <w:sz w:val="24"/>
          <w:szCs w:val="24"/>
          <w:lang w:val="en"/>
        </w:rPr>
      </w:pPr>
      <w:r w:rsidRPr="005B528C">
        <w:rPr>
          <w:rFonts w:ascii="Arial" w:hAnsi="Arial" w:cs="Arial"/>
          <w:b/>
          <w:bCs/>
          <w:sz w:val="24"/>
          <w:szCs w:val="24"/>
        </w:rPr>
        <w:t>1.1</w:t>
      </w:r>
      <w:r w:rsidR="00B02322" w:rsidRPr="005B528C">
        <w:rPr>
          <w:rFonts w:ascii="Arial" w:hAnsi="Arial" w:cs="Arial"/>
          <w:b/>
          <w:bCs/>
          <w:sz w:val="24"/>
          <w:szCs w:val="24"/>
        </w:rPr>
        <w:t xml:space="preserve"> </w:t>
      </w:r>
      <w:r w:rsidR="00B02322" w:rsidRPr="005B528C">
        <w:rPr>
          <w:rFonts w:ascii="Arial" w:hAnsi="Arial" w:cs="Arial"/>
          <w:b/>
          <w:bCs/>
          <w:sz w:val="24"/>
          <w:szCs w:val="24"/>
          <w:lang w:val="en"/>
        </w:rPr>
        <w:t>Universal Healthcare in Guinea</w:t>
      </w:r>
      <w:r w:rsidR="005B528C">
        <w:rPr>
          <w:rFonts w:ascii="Arial" w:hAnsi="Arial" w:cs="Arial"/>
          <w:b/>
          <w:bCs/>
          <w:sz w:val="24"/>
          <w:szCs w:val="24"/>
          <w:lang w:val="en"/>
        </w:rPr>
        <w:t>-</w:t>
      </w:r>
      <w:r w:rsidR="00B02322" w:rsidRPr="005B528C">
        <w:rPr>
          <w:rFonts w:ascii="Arial" w:hAnsi="Arial" w:cs="Arial"/>
          <w:b/>
          <w:bCs/>
          <w:sz w:val="24"/>
          <w:szCs w:val="24"/>
          <w:lang w:val="en"/>
        </w:rPr>
        <w:t>Bissau</w:t>
      </w:r>
    </w:p>
    <w:p w14:paraId="4CB005AE" w14:textId="05517B6E" w:rsidR="00163FF6" w:rsidRDefault="00163FF6" w:rsidP="00B02322">
      <w:pPr>
        <w:widowControl w:val="0"/>
        <w:spacing w:after="0" w:line="240" w:lineRule="auto"/>
        <w:ind w:right="15"/>
        <w:rPr>
          <w:rFonts w:ascii="Arial" w:hAnsi="Arial" w:cs="Arial"/>
          <w:sz w:val="24"/>
          <w:szCs w:val="24"/>
        </w:rPr>
      </w:pPr>
      <w:r w:rsidRPr="5D8E3EBE">
        <w:rPr>
          <w:rFonts w:ascii="Arial" w:hAnsi="Arial" w:cs="Arial"/>
          <w:sz w:val="24"/>
          <w:szCs w:val="24"/>
        </w:rPr>
        <w:lastRenderedPageBreak/>
        <w:t xml:space="preserve">The pandemic has put great strain in the Bissau-Guinean already fragile health system. </w:t>
      </w:r>
      <w:r w:rsidR="00126370">
        <w:rPr>
          <w:rFonts w:ascii="Arial" w:hAnsi="Arial" w:cs="Arial"/>
          <w:sz w:val="24"/>
          <w:szCs w:val="24"/>
        </w:rPr>
        <w:t xml:space="preserve"> Global Fund</w:t>
      </w:r>
      <w:r w:rsidR="00CC3683">
        <w:rPr>
          <w:rFonts w:ascii="Arial" w:hAnsi="Arial" w:cs="Arial"/>
          <w:sz w:val="24"/>
          <w:szCs w:val="24"/>
        </w:rPr>
        <w:t xml:space="preserve">, </w:t>
      </w:r>
      <w:r w:rsidR="004A2937">
        <w:rPr>
          <w:rFonts w:ascii="Arial" w:hAnsi="Arial" w:cs="Arial"/>
          <w:sz w:val="24"/>
          <w:szCs w:val="24"/>
        </w:rPr>
        <w:t>E</w:t>
      </w:r>
      <w:r w:rsidR="00CA2D9A">
        <w:rPr>
          <w:rFonts w:ascii="Arial" w:hAnsi="Arial" w:cs="Arial"/>
          <w:sz w:val="24"/>
          <w:szCs w:val="24"/>
        </w:rPr>
        <w:t xml:space="preserve">uropean </w:t>
      </w:r>
      <w:proofErr w:type="gramStart"/>
      <w:r w:rsidR="00CA2D9A">
        <w:rPr>
          <w:rFonts w:ascii="Arial" w:hAnsi="Arial" w:cs="Arial"/>
          <w:sz w:val="24"/>
          <w:szCs w:val="24"/>
        </w:rPr>
        <w:t>Union</w:t>
      </w:r>
      <w:proofErr w:type="gramEnd"/>
      <w:r w:rsidR="00CA2D9A">
        <w:rPr>
          <w:rFonts w:ascii="Arial" w:hAnsi="Arial" w:cs="Arial"/>
          <w:sz w:val="24"/>
          <w:szCs w:val="24"/>
        </w:rPr>
        <w:t xml:space="preserve"> </w:t>
      </w:r>
      <w:r w:rsidR="00CC3683">
        <w:rPr>
          <w:rFonts w:ascii="Arial" w:hAnsi="Arial" w:cs="Arial"/>
          <w:sz w:val="24"/>
          <w:szCs w:val="24"/>
        </w:rPr>
        <w:t xml:space="preserve">and World Bank </w:t>
      </w:r>
      <w:r w:rsidR="004A2937">
        <w:rPr>
          <w:rFonts w:ascii="Arial" w:hAnsi="Arial" w:cs="Arial"/>
          <w:sz w:val="24"/>
          <w:szCs w:val="24"/>
        </w:rPr>
        <w:t>support</w:t>
      </w:r>
      <w:r w:rsidR="00E4695C">
        <w:rPr>
          <w:rFonts w:ascii="Arial" w:hAnsi="Arial" w:cs="Arial"/>
          <w:sz w:val="24"/>
          <w:szCs w:val="24"/>
        </w:rPr>
        <w:t xml:space="preserve">, in partnership with UNDP, </w:t>
      </w:r>
      <w:r w:rsidR="00CA2D9A">
        <w:rPr>
          <w:rFonts w:ascii="Arial" w:hAnsi="Arial" w:cs="Arial"/>
          <w:sz w:val="24"/>
          <w:szCs w:val="24"/>
        </w:rPr>
        <w:t>UNICEF</w:t>
      </w:r>
      <w:r w:rsidR="00E4695C">
        <w:rPr>
          <w:rFonts w:ascii="Arial" w:hAnsi="Arial" w:cs="Arial"/>
          <w:sz w:val="24"/>
          <w:szCs w:val="24"/>
        </w:rPr>
        <w:t>, WHO</w:t>
      </w:r>
      <w:r w:rsidR="00CC3683">
        <w:rPr>
          <w:rFonts w:ascii="Arial" w:hAnsi="Arial" w:cs="Arial"/>
          <w:sz w:val="24"/>
          <w:szCs w:val="24"/>
        </w:rPr>
        <w:t>, EMI</w:t>
      </w:r>
      <w:r w:rsidR="00E4695C">
        <w:rPr>
          <w:rFonts w:ascii="Arial" w:hAnsi="Arial" w:cs="Arial"/>
          <w:sz w:val="24"/>
          <w:szCs w:val="24"/>
        </w:rPr>
        <w:t xml:space="preserve"> </w:t>
      </w:r>
      <w:r w:rsidR="00CC3683">
        <w:rPr>
          <w:rFonts w:ascii="Arial" w:hAnsi="Arial" w:cs="Arial"/>
          <w:sz w:val="24"/>
          <w:szCs w:val="24"/>
        </w:rPr>
        <w:t xml:space="preserve">and IMVF </w:t>
      </w:r>
      <w:r w:rsidR="004A2937">
        <w:rPr>
          <w:rFonts w:ascii="Arial" w:hAnsi="Arial" w:cs="Arial"/>
          <w:sz w:val="24"/>
          <w:szCs w:val="24"/>
        </w:rPr>
        <w:t xml:space="preserve">helped </w:t>
      </w:r>
      <w:r w:rsidR="00BB0594">
        <w:rPr>
          <w:rFonts w:ascii="Arial" w:hAnsi="Arial" w:cs="Arial"/>
          <w:sz w:val="24"/>
          <w:szCs w:val="24"/>
        </w:rPr>
        <w:t>people living with HIV, TB, Malaria, pregnant women and children under 5 y</w:t>
      </w:r>
      <w:r w:rsidR="00CA2D9A">
        <w:rPr>
          <w:rFonts w:ascii="Arial" w:hAnsi="Arial" w:cs="Arial"/>
          <w:sz w:val="24"/>
          <w:szCs w:val="24"/>
        </w:rPr>
        <w:t xml:space="preserve">ears </w:t>
      </w:r>
      <w:r w:rsidR="00BB0594">
        <w:rPr>
          <w:rFonts w:ascii="Arial" w:hAnsi="Arial" w:cs="Arial"/>
          <w:sz w:val="24"/>
          <w:szCs w:val="24"/>
        </w:rPr>
        <w:t xml:space="preserve">old to access </w:t>
      </w:r>
      <w:r w:rsidR="00E4695C">
        <w:rPr>
          <w:rFonts w:ascii="Arial" w:hAnsi="Arial" w:cs="Arial"/>
          <w:sz w:val="24"/>
          <w:szCs w:val="24"/>
        </w:rPr>
        <w:t xml:space="preserve">free </w:t>
      </w:r>
      <w:r w:rsidR="00E64B67">
        <w:rPr>
          <w:rFonts w:ascii="Arial" w:hAnsi="Arial" w:cs="Arial"/>
          <w:sz w:val="24"/>
          <w:szCs w:val="24"/>
        </w:rPr>
        <w:t>health services</w:t>
      </w:r>
      <w:r w:rsidR="00E4695C">
        <w:rPr>
          <w:rFonts w:ascii="Arial" w:hAnsi="Arial" w:cs="Arial"/>
          <w:sz w:val="24"/>
          <w:szCs w:val="24"/>
        </w:rPr>
        <w:t>, diagnostics</w:t>
      </w:r>
      <w:r w:rsidR="009E44F2">
        <w:rPr>
          <w:rFonts w:ascii="Arial" w:hAnsi="Arial" w:cs="Arial"/>
          <w:sz w:val="24"/>
          <w:szCs w:val="24"/>
        </w:rPr>
        <w:t>, medication</w:t>
      </w:r>
      <w:r w:rsidR="00E64B67">
        <w:rPr>
          <w:rFonts w:ascii="Arial" w:hAnsi="Arial" w:cs="Arial"/>
          <w:sz w:val="24"/>
          <w:szCs w:val="24"/>
        </w:rPr>
        <w:t xml:space="preserve"> </w:t>
      </w:r>
      <w:r w:rsidR="00E4695C">
        <w:rPr>
          <w:rFonts w:ascii="Arial" w:hAnsi="Arial" w:cs="Arial"/>
          <w:sz w:val="24"/>
          <w:szCs w:val="24"/>
        </w:rPr>
        <w:t xml:space="preserve">and products. </w:t>
      </w:r>
    </w:p>
    <w:p w14:paraId="7076930C" w14:textId="77777777" w:rsidR="00B02322" w:rsidRPr="005B528C" w:rsidRDefault="00B02322" w:rsidP="005B528C">
      <w:pPr>
        <w:rPr>
          <w:rFonts w:ascii="Arial" w:hAnsi="Arial" w:cs="Arial"/>
          <w:b/>
          <w:i/>
          <w:color w:val="455F51" w:themeColor="text2"/>
          <w:sz w:val="24"/>
          <w:szCs w:val="24"/>
        </w:rPr>
      </w:pPr>
    </w:p>
    <w:p w14:paraId="0FF424E1" w14:textId="0FD1DCD5"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What </w:t>
      </w:r>
      <w:r w:rsidR="009E44F2">
        <w:rPr>
          <w:rFonts w:ascii="Arial" w:hAnsi="Arial" w:cs="Arial"/>
          <w:b/>
          <w:i/>
          <w:color w:val="455F51" w:themeColor="text2"/>
          <w:sz w:val="24"/>
          <w:szCs w:val="24"/>
        </w:rPr>
        <w:t xml:space="preserve">is </w:t>
      </w:r>
      <w:r w:rsidRPr="005B528C">
        <w:rPr>
          <w:rFonts w:ascii="Arial" w:hAnsi="Arial" w:cs="Arial"/>
          <w:b/>
          <w:i/>
          <w:color w:val="455F51" w:themeColor="text2"/>
          <w:sz w:val="24"/>
          <w:szCs w:val="24"/>
        </w:rPr>
        <w:t>UNDP going to do?</w:t>
      </w:r>
    </w:p>
    <w:p w14:paraId="24378669" w14:textId="5F0D82C7" w:rsidR="00B02322" w:rsidRPr="00383B91" w:rsidRDefault="00CF7D21" w:rsidP="00B02322">
      <w:pPr>
        <w:widowControl w:val="0"/>
        <w:spacing w:after="0" w:line="240" w:lineRule="auto"/>
        <w:ind w:right="15"/>
        <w:rPr>
          <w:rFonts w:ascii="Arial" w:hAnsi="Arial" w:cs="Arial"/>
          <w:sz w:val="24"/>
          <w:szCs w:val="24"/>
        </w:rPr>
      </w:pPr>
      <w:r>
        <w:rPr>
          <w:rFonts w:ascii="Arial" w:hAnsi="Arial" w:cs="Arial"/>
          <w:sz w:val="24"/>
          <w:szCs w:val="24"/>
        </w:rPr>
        <w:t>Working with partners</w:t>
      </w:r>
      <w:r w:rsidR="00CA2D9A">
        <w:rPr>
          <w:rFonts w:ascii="Arial" w:hAnsi="Arial" w:cs="Arial"/>
          <w:sz w:val="24"/>
          <w:szCs w:val="24"/>
        </w:rPr>
        <w:t>,</w:t>
      </w:r>
      <w:r>
        <w:rPr>
          <w:rFonts w:ascii="Arial" w:hAnsi="Arial" w:cs="Arial"/>
          <w:sz w:val="24"/>
          <w:szCs w:val="24"/>
        </w:rPr>
        <w:t xml:space="preserve"> the new UNDP Health Cluster wi</w:t>
      </w:r>
      <w:r w:rsidR="00CA2D9A">
        <w:rPr>
          <w:rFonts w:ascii="Arial" w:hAnsi="Arial" w:cs="Arial"/>
          <w:sz w:val="24"/>
          <w:szCs w:val="24"/>
        </w:rPr>
        <w:t>ll</w:t>
      </w:r>
      <w:r>
        <w:rPr>
          <w:rFonts w:ascii="Arial" w:hAnsi="Arial" w:cs="Arial"/>
          <w:sz w:val="24"/>
          <w:szCs w:val="24"/>
        </w:rPr>
        <w:t xml:space="preserve"> aim to develop policies and strategies and identify resources </w:t>
      </w:r>
      <w:r w:rsidR="00895E5D">
        <w:rPr>
          <w:rFonts w:ascii="Arial" w:hAnsi="Arial" w:cs="Arial"/>
          <w:sz w:val="24"/>
          <w:szCs w:val="24"/>
        </w:rPr>
        <w:t xml:space="preserve">from non-traditional sources </w:t>
      </w:r>
      <w:r>
        <w:rPr>
          <w:rFonts w:ascii="Arial" w:hAnsi="Arial" w:cs="Arial"/>
          <w:sz w:val="24"/>
          <w:szCs w:val="24"/>
        </w:rPr>
        <w:t>for the expansion of free medical services to ensure universal healthcare, especially to the most vulnerable.</w:t>
      </w:r>
    </w:p>
    <w:p w14:paraId="012C263E" w14:textId="77777777" w:rsidR="00B02322" w:rsidRPr="005B528C" w:rsidRDefault="00B02322" w:rsidP="00B02322">
      <w:pPr>
        <w:rPr>
          <w:rFonts w:ascii="Arial" w:hAnsi="Arial" w:cs="Arial"/>
          <w:b/>
          <w:i/>
          <w:color w:val="455F51" w:themeColor="text2"/>
          <w:sz w:val="24"/>
          <w:szCs w:val="24"/>
        </w:rPr>
      </w:pPr>
    </w:p>
    <w:p w14:paraId="15C3BF90"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w:t>
      </w:r>
    </w:p>
    <w:p w14:paraId="1198C325" w14:textId="221A9937" w:rsidR="00B02322" w:rsidRPr="00383B91" w:rsidRDefault="1329DAD4" w:rsidP="006F4082">
      <w:pPr>
        <w:pStyle w:val="ListParagraph"/>
        <w:widowControl w:val="0"/>
        <w:numPr>
          <w:ilvl w:val="0"/>
          <w:numId w:val="22"/>
        </w:numPr>
        <w:spacing w:after="0" w:line="240" w:lineRule="auto"/>
        <w:ind w:right="15"/>
        <w:rPr>
          <w:rFonts w:ascii="Arial" w:hAnsi="Arial" w:cs="Arial"/>
          <w:sz w:val="24"/>
          <w:szCs w:val="24"/>
        </w:rPr>
      </w:pPr>
      <w:r w:rsidRPr="2B0BDECC">
        <w:rPr>
          <w:rFonts w:ascii="Arial" w:hAnsi="Arial" w:cs="Arial"/>
          <w:sz w:val="24"/>
          <w:szCs w:val="24"/>
        </w:rPr>
        <w:t xml:space="preserve">National </w:t>
      </w:r>
      <w:r w:rsidR="2C809AEE" w:rsidRPr="2B0BDECC">
        <w:rPr>
          <w:rFonts w:ascii="Arial" w:hAnsi="Arial" w:cs="Arial"/>
          <w:sz w:val="24"/>
          <w:szCs w:val="24"/>
        </w:rPr>
        <w:t xml:space="preserve">Public Health Institute (INASA) </w:t>
      </w:r>
      <w:r w:rsidRPr="2B0BDECC">
        <w:rPr>
          <w:rFonts w:ascii="Arial" w:hAnsi="Arial" w:cs="Arial"/>
          <w:sz w:val="24"/>
          <w:szCs w:val="24"/>
        </w:rPr>
        <w:t>reports</w:t>
      </w:r>
    </w:p>
    <w:p w14:paraId="2C831A87" w14:textId="77777777" w:rsidR="00B02322" w:rsidRPr="00383B91" w:rsidRDefault="00B02322" w:rsidP="006F4082">
      <w:pPr>
        <w:pStyle w:val="ListParagraph"/>
        <w:widowControl w:val="0"/>
        <w:numPr>
          <w:ilvl w:val="0"/>
          <w:numId w:val="22"/>
        </w:numPr>
        <w:spacing w:after="0" w:line="240" w:lineRule="auto"/>
        <w:ind w:right="15"/>
        <w:rPr>
          <w:rFonts w:ascii="Arial" w:hAnsi="Arial" w:cs="Arial"/>
          <w:sz w:val="24"/>
          <w:szCs w:val="24"/>
        </w:rPr>
      </w:pPr>
      <w:r w:rsidRPr="6030015A">
        <w:rPr>
          <w:rFonts w:ascii="Arial" w:hAnsi="Arial" w:cs="Arial"/>
          <w:sz w:val="24"/>
          <w:szCs w:val="24"/>
        </w:rPr>
        <w:t>WHO analysis of healthcare status</w:t>
      </w:r>
    </w:p>
    <w:p w14:paraId="3C9D7217" w14:textId="596489D3" w:rsidR="00B02322" w:rsidRPr="00383B91" w:rsidRDefault="00B02322" w:rsidP="006F4082">
      <w:pPr>
        <w:pStyle w:val="ListParagraph"/>
        <w:widowControl w:val="0"/>
        <w:numPr>
          <w:ilvl w:val="0"/>
          <w:numId w:val="22"/>
        </w:numPr>
        <w:spacing w:after="0" w:line="240" w:lineRule="auto"/>
        <w:ind w:right="15"/>
        <w:rPr>
          <w:rFonts w:ascii="Arial" w:hAnsi="Arial" w:cs="Arial"/>
          <w:sz w:val="24"/>
          <w:szCs w:val="24"/>
        </w:rPr>
      </w:pPr>
      <w:r w:rsidRPr="6030015A">
        <w:rPr>
          <w:rFonts w:ascii="Arial" w:hAnsi="Arial" w:cs="Arial"/>
          <w:sz w:val="24"/>
          <w:szCs w:val="24"/>
        </w:rPr>
        <w:t>International rankings of healthcare quality in compared perspective, in which Guinea</w:t>
      </w:r>
      <w:r w:rsidR="00163FF6" w:rsidRPr="6030015A">
        <w:rPr>
          <w:rFonts w:ascii="Arial" w:hAnsi="Arial" w:cs="Arial"/>
          <w:sz w:val="24"/>
          <w:szCs w:val="24"/>
        </w:rPr>
        <w:t>-</w:t>
      </w:r>
      <w:r w:rsidRPr="6030015A">
        <w:rPr>
          <w:rFonts w:ascii="Arial" w:hAnsi="Arial" w:cs="Arial"/>
          <w:sz w:val="24"/>
          <w:szCs w:val="24"/>
        </w:rPr>
        <w:t>Bissau has the second worst healthcare system in the world.</w:t>
      </w:r>
    </w:p>
    <w:p w14:paraId="7F2EB1A8" w14:textId="77777777" w:rsidR="00B02322" w:rsidRPr="00383B91" w:rsidRDefault="00B02322" w:rsidP="00B02322">
      <w:pPr>
        <w:widowControl w:val="0"/>
        <w:spacing w:after="0" w:line="240" w:lineRule="auto"/>
        <w:ind w:right="15"/>
        <w:rPr>
          <w:rFonts w:ascii="Arial" w:hAnsi="Arial" w:cs="Arial"/>
          <w:sz w:val="24"/>
          <w:szCs w:val="24"/>
        </w:rPr>
      </w:pPr>
    </w:p>
    <w:p w14:paraId="3D6285B3"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is Guinea-Bissau ready?</w:t>
      </w:r>
    </w:p>
    <w:p w14:paraId="07AFEDB0" w14:textId="0833898A" w:rsidR="00B02322" w:rsidRPr="00383B91" w:rsidRDefault="00895E5D" w:rsidP="00B02322">
      <w:pPr>
        <w:widowControl w:val="0"/>
        <w:spacing w:line="240" w:lineRule="auto"/>
        <w:ind w:right="15"/>
        <w:rPr>
          <w:rFonts w:ascii="Arial" w:hAnsi="Arial" w:cs="Arial"/>
          <w:sz w:val="24"/>
          <w:szCs w:val="24"/>
        </w:rPr>
      </w:pPr>
      <w:r>
        <w:rPr>
          <w:rFonts w:ascii="Arial" w:hAnsi="Arial" w:cs="Arial"/>
          <w:sz w:val="24"/>
          <w:szCs w:val="24"/>
        </w:rPr>
        <w:t>Prior to COVID</w:t>
      </w:r>
      <w:r w:rsidR="00CA2D9A">
        <w:rPr>
          <w:rFonts w:ascii="Arial" w:hAnsi="Arial" w:cs="Arial"/>
          <w:sz w:val="24"/>
          <w:szCs w:val="24"/>
        </w:rPr>
        <w:t>-19</w:t>
      </w:r>
      <w:r>
        <w:rPr>
          <w:rFonts w:ascii="Arial" w:hAnsi="Arial" w:cs="Arial"/>
          <w:sz w:val="24"/>
          <w:szCs w:val="24"/>
        </w:rPr>
        <w:t xml:space="preserve">, Guinea Bissau had the </w:t>
      </w:r>
      <w:r w:rsidR="002737F1">
        <w:rPr>
          <w:rFonts w:ascii="Arial" w:hAnsi="Arial" w:cs="Arial"/>
          <w:sz w:val="24"/>
          <w:szCs w:val="24"/>
        </w:rPr>
        <w:t xml:space="preserve">highest levels of </w:t>
      </w:r>
      <w:r w:rsidR="00496702">
        <w:rPr>
          <w:rFonts w:ascii="Arial" w:hAnsi="Arial" w:cs="Arial"/>
          <w:sz w:val="24"/>
          <w:szCs w:val="24"/>
        </w:rPr>
        <w:t>out-of-pocket</w:t>
      </w:r>
      <w:r w:rsidR="002737F1">
        <w:rPr>
          <w:rFonts w:ascii="Arial" w:hAnsi="Arial" w:cs="Arial"/>
          <w:sz w:val="24"/>
          <w:szCs w:val="24"/>
        </w:rPr>
        <w:t xml:space="preserve"> payments by the population in sub-Saharan Africa. </w:t>
      </w:r>
      <w:r w:rsidR="00B02322" w:rsidRPr="00383B91">
        <w:rPr>
          <w:rFonts w:ascii="Arial" w:hAnsi="Arial" w:cs="Arial"/>
          <w:sz w:val="24"/>
          <w:szCs w:val="24"/>
        </w:rPr>
        <w:t>Inequalities were exacerbated during COVID-19 crisis as vulnerable population did not have access to free healthcare</w:t>
      </w:r>
      <w:r w:rsidR="00CC3683">
        <w:rPr>
          <w:rFonts w:ascii="Arial" w:hAnsi="Arial" w:cs="Arial"/>
          <w:sz w:val="24"/>
          <w:szCs w:val="24"/>
        </w:rPr>
        <w:t xml:space="preserve"> outside of HIV, TB, malaria. Free maternal child health services were ceased with the conclusion of the EU PIMI2 program.</w:t>
      </w:r>
    </w:p>
    <w:p w14:paraId="00A86DCD" w14:textId="1BC21D51" w:rsidR="00B02322" w:rsidRDefault="0304A617" w:rsidP="00B02322">
      <w:pPr>
        <w:rPr>
          <w:rFonts w:ascii="Arial" w:hAnsi="Arial" w:cs="Arial"/>
          <w:sz w:val="24"/>
          <w:szCs w:val="24"/>
        </w:rPr>
      </w:pPr>
      <w:r w:rsidRPr="59575E92">
        <w:rPr>
          <w:rFonts w:ascii="Arial" w:hAnsi="Arial" w:cs="Arial"/>
          <w:sz w:val="24"/>
          <w:szCs w:val="24"/>
        </w:rPr>
        <w:t>D</w:t>
      </w:r>
      <w:r w:rsidR="00B02322" w:rsidRPr="59575E92">
        <w:rPr>
          <w:rFonts w:ascii="Arial" w:hAnsi="Arial" w:cs="Arial"/>
          <w:sz w:val="24"/>
          <w:szCs w:val="24"/>
        </w:rPr>
        <w:t xml:space="preserve">ue to </w:t>
      </w:r>
      <w:r w:rsidR="002737F1" w:rsidRPr="59575E92">
        <w:rPr>
          <w:rFonts w:ascii="Arial" w:hAnsi="Arial" w:cs="Arial"/>
          <w:sz w:val="24"/>
          <w:szCs w:val="24"/>
        </w:rPr>
        <w:t xml:space="preserve">the </w:t>
      </w:r>
      <w:r w:rsidR="00B02322" w:rsidRPr="59575E92">
        <w:rPr>
          <w:rFonts w:ascii="Arial" w:hAnsi="Arial" w:cs="Arial"/>
          <w:sz w:val="24"/>
          <w:szCs w:val="24"/>
        </w:rPr>
        <w:t>COVID-19 crisis</w:t>
      </w:r>
      <w:r w:rsidR="644E2D08" w:rsidRPr="59575E92">
        <w:rPr>
          <w:rFonts w:ascii="Arial" w:hAnsi="Arial" w:cs="Arial"/>
          <w:sz w:val="24"/>
          <w:szCs w:val="24"/>
        </w:rPr>
        <w:t>,</w:t>
      </w:r>
      <w:r w:rsidR="00B02322" w:rsidRPr="59575E92">
        <w:rPr>
          <w:rFonts w:ascii="Arial" w:hAnsi="Arial" w:cs="Arial"/>
          <w:sz w:val="24"/>
          <w:szCs w:val="24"/>
        </w:rPr>
        <w:t xml:space="preserve"> the government decide</w:t>
      </w:r>
      <w:r w:rsidR="00910445" w:rsidRPr="59575E92">
        <w:rPr>
          <w:rFonts w:ascii="Arial" w:hAnsi="Arial" w:cs="Arial"/>
          <w:sz w:val="24"/>
          <w:szCs w:val="24"/>
        </w:rPr>
        <w:t>d</w:t>
      </w:r>
      <w:r w:rsidR="00B02322" w:rsidRPr="59575E92">
        <w:rPr>
          <w:rFonts w:ascii="Arial" w:hAnsi="Arial" w:cs="Arial"/>
          <w:sz w:val="24"/>
          <w:szCs w:val="24"/>
        </w:rPr>
        <w:t xml:space="preserve"> to waive the public health</w:t>
      </w:r>
      <w:r w:rsidR="00910445" w:rsidRPr="59575E92">
        <w:rPr>
          <w:rFonts w:ascii="Arial" w:hAnsi="Arial" w:cs="Arial"/>
          <w:sz w:val="24"/>
          <w:szCs w:val="24"/>
        </w:rPr>
        <w:t xml:space="preserve"> </w:t>
      </w:r>
      <w:r w:rsidR="00B02322" w:rsidRPr="59575E92">
        <w:rPr>
          <w:rFonts w:ascii="Arial" w:hAnsi="Arial" w:cs="Arial"/>
          <w:sz w:val="24"/>
          <w:szCs w:val="24"/>
        </w:rPr>
        <w:t xml:space="preserve">care fees from </w:t>
      </w:r>
      <w:r w:rsidR="00910445" w:rsidRPr="59575E92">
        <w:rPr>
          <w:rFonts w:ascii="Arial" w:hAnsi="Arial" w:cs="Arial"/>
          <w:sz w:val="24"/>
          <w:szCs w:val="24"/>
        </w:rPr>
        <w:t xml:space="preserve">COVID-19 </w:t>
      </w:r>
      <w:r w:rsidR="00B02322" w:rsidRPr="59575E92">
        <w:rPr>
          <w:rFonts w:ascii="Arial" w:hAnsi="Arial" w:cs="Arial"/>
          <w:sz w:val="24"/>
          <w:szCs w:val="24"/>
        </w:rPr>
        <w:t>patients. This is a demonstration of acknowledgment of the importance of universal quality healthcare, and how it is directly linked to poverty and inequalities reduction.</w:t>
      </w:r>
    </w:p>
    <w:p w14:paraId="00EB61DB" w14:textId="77777777" w:rsidR="00CA2D9A" w:rsidRPr="00383B91" w:rsidRDefault="00CA2D9A" w:rsidP="00B02322">
      <w:pPr>
        <w:rPr>
          <w:rFonts w:ascii="Arial" w:hAnsi="Arial" w:cs="Arial"/>
          <w:sz w:val="24"/>
          <w:szCs w:val="24"/>
        </w:rPr>
      </w:pPr>
    </w:p>
    <w:p w14:paraId="5888F524" w14:textId="1E259B34"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How do we plan to make a significant contribution to this challenge in the </w:t>
      </w:r>
      <w:r w:rsidR="00CA2D9A">
        <w:rPr>
          <w:rFonts w:ascii="Arial" w:hAnsi="Arial" w:cs="Arial"/>
          <w:b/>
          <w:i/>
          <w:color w:val="455F51" w:themeColor="text2"/>
          <w:sz w:val="24"/>
          <w:szCs w:val="24"/>
        </w:rPr>
        <w:t>short</w:t>
      </w:r>
      <w:r w:rsidRPr="005B528C">
        <w:rPr>
          <w:rFonts w:ascii="Arial" w:hAnsi="Arial" w:cs="Arial"/>
          <w:b/>
          <w:i/>
          <w:color w:val="455F51" w:themeColor="text2"/>
          <w:sz w:val="24"/>
          <w:szCs w:val="24"/>
        </w:rPr>
        <w:t xml:space="preserve"> term?</w:t>
      </w:r>
    </w:p>
    <w:p w14:paraId="1931423D" w14:textId="50BC8D07" w:rsidR="00B02322" w:rsidRPr="00383B91" w:rsidRDefault="679B7C3C"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Support e</w:t>
      </w:r>
      <w:r w:rsidR="00B02322" w:rsidRPr="6030015A">
        <w:rPr>
          <w:rFonts w:ascii="Arial" w:hAnsi="Arial" w:cs="Arial"/>
          <w:sz w:val="24"/>
          <w:szCs w:val="24"/>
        </w:rPr>
        <w:t>stablish</w:t>
      </w:r>
      <w:r w:rsidR="45E4FD98" w:rsidRPr="6030015A">
        <w:rPr>
          <w:rFonts w:ascii="Arial" w:hAnsi="Arial" w:cs="Arial"/>
          <w:sz w:val="24"/>
          <w:szCs w:val="24"/>
        </w:rPr>
        <w:t>ment of</w:t>
      </w:r>
      <w:r w:rsidR="00B02322" w:rsidRPr="6030015A">
        <w:rPr>
          <w:rFonts w:ascii="Arial" w:hAnsi="Arial" w:cs="Arial"/>
          <w:sz w:val="24"/>
          <w:szCs w:val="24"/>
        </w:rPr>
        <w:t xml:space="preserve"> a legal framework to sustain universal healthcare </w:t>
      </w:r>
      <w:proofErr w:type="gramStart"/>
      <w:r w:rsidR="00B02322" w:rsidRPr="6030015A">
        <w:rPr>
          <w:rFonts w:ascii="Arial" w:hAnsi="Arial" w:cs="Arial"/>
          <w:sz w:val="24"/>
          <w:szCs w:val="24"/>
        </w:rPr>
        <w:t>provision;</w:t>
      </w:r>
      <w:proofErr w:type="gramEnd"/>
    </w:p>
    <w:p w14:paraId="11C6CE91" w14:textId="77777777" w:rsidR="00B02322" w:rsidRPr="00383B91" w:rsidRDefault="00B02322"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 xml:space="preserve">Create dialogue spaces for civil society participation and decision making, including health </w:t>
      </w:r>
      <w:proofErr w:type="gramStart"/>
      <w:r w:rsidRPr="6030015A">
        <w:rPr>
          <w:rFonts w:ascii="Arial" w:hAnsi="Arial" w:cs="Arial"/>
          <w:sz w:val="24"/>
          <w:szCs w:val="24"/>
        </w:rPr>
        <w:t>workers;</w:t>
      </w:r>
      <w:proofErr w:type="gramEnd"/>
    </w:p>
    <w:p w14:paraId="12EF5131" w14:textId="77777777" w:rsidR="00B02322" w:rsidRPr="00383B91" w:rsidRDefault="00B02322"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 xml:space="preserve">Strengthening the national capacity in order to be more efficient and accessible to deliver quality </w:t>
      </w:r>
      <w:proofErr w:type="gramStart"/>
      <w:r w:rsidRPr="6030015A">
        <w:rPr>
          <w:rFonts w:ascii="Arial" w:hAnsi="Arial" w:cs="Arial"/>
          <w:sz w:val="24"/>
          <w:szCs w:val="24"/>
        </w:rPr>
        <w:t>services;</w:t>
      </w:r>
      <w:proofErr w:type="gramEnd"/>
      <w:r w:rsidRPr="6030015A">
        <w:rPr>
          <w:rFonts w:ascii="Arial" w:hAnsi="Arial" w:cs="Arial"/>
          <w:sz w:val="24"/>
          <w:szCs w:val="24"/>
        </w:rPr>
        <w:t xml:space="preserve"> </w:t>
      </w:r>
    </w:p>
    <w:p w14:paraId="020A8757" w14:textId="6C7B23E0" w:rsidR="00B02322" w:rsidRPr="00383B91" w:rsidRDefault="069407ED"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Support s</w:t>
      </w:r>
      <w:r w:rsidR="00B02322" w:rsidRPr="6030015A">
        <w:rPr>
          <w:rFonts w:ascii="Arial" w:hAnsi="Arial" w:cs="Arial"/>
          <w:sz w:val="24"/>
          <w:szCs w:val="24"/>
        </w:rPr>
        <w:t>et</w:t>
      </w:r>
      <w:r w:rsidR="1C0C0A02" w:rsidRPr="6030015A">
        <w:rPr>
          <w:rFonts w:ascii="Arial" w:hAnsi="Arial" w:cs="Arial"/>
          <w:sz w:val="24"/>
          <w:szCs w:val="24"/>
        </w:rPr>
        <w:t>ting of</w:t>
      </w:r>
      <w:r w:rsidR="00B02322" w:rsidRPr="6030015A">
        <w:rPr>
          <w:rFonts w:ascii="Arial" w:hAnsi="Arial" w:cs="Arial"/>
          <w:sz w:val="24"/>
          <w:szCs w:val="24"/>
        </w:rPr>
        <w:t xml:space="preserve"> financial responsibilities among government and donors, including fiscal space exit </w:t>
      </w:r>
      <w:proofErr w:type="gramStart"/>
      <w:r w:rsidR="00B02322" w:rsidRPr="6030015A">
        <w:rPr>
          <w:rFonts w:ascii="Arial" w:hAnsi="Arial" w:cs="Arial"/>
          <w:sz w:val="24"/>
          <w:szCs w:val="24"/>
        </w:rPr>
        <w:t>strategies;</w:t>
      </w:r>
      <w:proofErr w:type="gramEnd"/>
    </w:p>
    <w:p w14:paraId="68F6D378" w14:textId="154A5C69" w:rsidR="00B02322" w:rsidRPr="00383B91" w:rsidRDefault="707C2EE2"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Support c</w:t>
      </w:r>
      <w:r w:rsidR="00B02322" w:rsidRPr="6030015A">
        <w:rPr>
          <w:rFonts w:ascii="Arial" w:hAnsi="Arial" w:cs="Arial"/>
          <w:sz w:val="24"/>
          <w:szCs w:val="24"/>
        </w:rPr>
        <w:t>reat</w:t>
      </w:r>
      <w:r w:rsidR="07E7461A" w:rsidRPr="6030015A">
        <w:rPr>
          <w:rFonts w:ascii="Arial" w:hAnsi="Arial" w:cs="Arial"/>
          <w:sz w:val="24"/>
          <w:szCs w:val="24"/>
        </w:rPr>
        <w:t>ion of</w:t>
      </w:r>
      <w:r w:rsidR="00B02322" w:rsidRPr="6030015A">
        <w:rPr>
          <w:rFonts w:ascii="Arial" w:hAnsi="Arial" w:cs="Arial"/>
          <w:sz w:val="24"/>
          <w:szCs w:val="24"/>
        </w:rPr>
        <w:t xml:space="preserve"> accountability mechanisms for hiring public civil servants, transparency in contracts with providers and budget </w:t>
      </w:r>
      <w:proofErr w:type="gramStart"/>
      <w:r w:rsidR="00B02322" w:rsidRPr="6030015A">
        <w:rPr>
          <w:rFonts w:ascii="Arial" w:hAnsi="Arial" w:cs="Arial"/>
          <w:sz w:val="24"/>
          <w:szCs w:val="24"/>
        </w:rPr>
        <w:t>management;</w:t>
      </w:r>
      <w:proofErr w:type="gramEnd"/>
    </w:p>
    <w:p w14:paraId="601B8BA5" w14:textId="23BFCECB" w:rsidR="00B02322" w:rsidRDefault="7880A217" w:rsidP="006F4082">
      <w:pPr>
        <w:pStyle w:val="ListParagraph"/>
        <w:widowControl w:val="0"/>
        <w:numPr>
          <w:ilvl w:val="0"/>
          <w:numId w:val="23"/>
        </w:numPr>
        <w:spacing w:after="0" w:line="240" w:lineRule="auto"/>
        <w:ind w:right="15"/>
        <w:rPr>
          <w:rFonts w:ascii="Arial" w:hAnsi="Arial" w:cs="Arial"/>
          <w:sz w:val="24"/>
          <w:szCs w:val="24"/>
        </w:rPr>
      </w:pPr>
      <w:r w:rsidRPr="6030015A">
        <w:rPr>
          <w:rFonts w:ascii="Arial" w:hAnsi="Arial" w:cs="Arial"/>
          <w:sz w:val="24"/>
          <w:szCs w:val="24"/>
        </w:rPr>
        <w:t>Help d</w:t>
      </w:r>
      <w:r w:rsidR="00B02322" w:rsidRPr="6030015A">
        <w:rPr>
          <w:rFonts w:ascii="Arial" w:hAnsi="Arial" w:cs="Arial"/>
          <w:sz w:val="24"/>
          <w:szCs w:val="24"/>
        </w:rPr>
        <w:t>evelop a national universal healthcare strategy and plan</w:t>
      </w:r>
      <w:r w:rsidR="00A17023" w:rsidRPr="6030015A">
        <w:rPr>
          <w:rFonts w:ascii="Arial" w:hAnsi="Arial" w:cs="Arial"/>
          <w:sz w:val="24"/>
          <w:szCs w:val="24"/>
        </w:rPr>
        <w:t xml:space="preserve"> including </w:t>
      </w:r>
      <w:r w:rsidR="00A17023" w:rsidRPr="6030015A">
        <w:rPr>
          <w:rFonts w:ascii="Arial" w:hAnsi="Arial" w:cs="Arial"/>
          <w:sz w:val="24"/>
          <w:szCs w:val="24"/>
        </w:rPr>
        <w:lastRenderedPageBreak/>
        <w:t>identification of resources from non-traditional sources (</w:t>
      </w:r>
      <w:proofErr w:type="gramStart"/>
      <w:r w:rsidR="00A17023" w:rsidRPr="6030015A">
        <w:rPr>
          <w:rFonts w:ascii="Arial" w:hAnsi="Arial" w:cs="Arial"/>
          <w:sz w:val="24"/>
          <w:szCs w:val="24"/>
        </w:rPr>
        <w:t>i.e.</w:t>
      </w:r>
      <w:proofErr w:type="gramEnd"/>
      <w:r w:rsidR="00A17023" w:rsidRPr="6030015A">
        <w:rPr>
          <w:rFonts w:ascii="Arial" w:hAnsi="Arial" w:cs="Arial"/>
          <w:sz w:val="24"/>
          <w:szCs w:val="24"/>
        </w:rPr>
        <w:t xml:space="preserve"> taxes on alcohol and tobacco).</w:t>
      </w:r>
    </w:p>
    <w:p w14:paraId="106CFE5E" w14:textId="4835DDA8" w:rsidR="00CA2D9A" w:rsidRDefault="00CA2D9A" w:rsidP="00CA2D9A">
      <w:pPr>
        <w:widowControl w:val="0"/>
        <w:spacing w:after="0" w:line="240" w:lineRule="auto"/>
        <w:ind w:right="15"/>
        <w:rPr>
          <w:rFonts w:ascii="Arial" w:hAnsi="Arial" w:cs="Arial"/>
          <w:sz w:val="24"/>
          <w:szCs w:val="24"/>
        </w:rPr>
      </w:pPr>
    </w:p>
    <w:p w14:paraId="55854AB3" w14:textId="77777777" w:rsidR="00CA2D9A" w:rsidRPr="00CA2D9A" w:rsidRDefault="00CA2D9A" w:rsidP="00CA2D9A">
      <w:pPr>
        <w:widowControl w:val="0"/>
        <w:spacing w:after="0" w:line="240" w:lineRule="auto"/>
        <w:ind w:right="15"/>
        <w:rPr>
          <w:rFonts w:ascii="Arial" w:hAnsi="Arial" w:cs="Arial"/>
          <w:sz w:val="24"/>
          <w:szCs w:val="24"/>
        </w:rPr>
      </w:pPr>
    </w:p>
    <w:p w14:paraId="1BC91CC0" w14:textId="77777777" w:rsidR="00B02322" w:rsidRPr="00383B91" w:rsidRDefault="00B02322" w:rsidP="00B02322">
      <w:pPr>
        <w:widowControl w:val="0"/>
        <w:spacing w:after="0" w:line="240" w:lineRule="auto"/>
        <w:ind w:right="15"/>
        <w:rPr>
          <w:rFonts w:ascii="Arial" w:hAnsi="Arial" w:cs="Arial"/>
          <w:sz w:val="24"/>
          <w:szCs w:val="24"/>
        </w:rPr>
      </w:pPr>
    </w:p>
    <w:p w14:paraId="0D60A322"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UNDP?</w:t>
      </w:r>
    </w:p>
    <w:p w14:paraId="1FAC6CAD" w14:textId="5E74969E" w:rsidR="00A26C55" w:rsidRDefault="1329DAD4" w:rsidP="00B02322">
      <w:pPr>
        <w:widowControl w:val="0"/>
        <w:spacing w:line="240" w:lineRule="auto"/>
        <w:ind w:right="15"/>
        <w:rPr>
          <w:rFonts w:ascii="Arial" w:hAnsi="Arial" w:cs="Arial"/>
          <w:sz w:val="24"/>
          <w:szCs w:val="24"/>
        </w:rPr>
      </w:pPr>
      <w:r w:rsidRPr="2B0BDECC">
        <w:rPr>
          <w:rFonts w:ascii="Arial" w:hAnsi="Arial" w:cs="Arial"/>
          <w:sz w:val="24"/>
          <w:szCs w:val="24"/>
        </w:rPr>
        <w:t xml:space="preserve">UNDP is </w:t>
      </w:r>
      <w:r w:rsidR="2BDAE717" w:rsidRPr="2B0BDECC">
        <w:rPr>
          <w:rFonts w:ascii="Arial" w:hAnsi="Arial" w:cs="Arial"/>
          <w:sz w:val="24"/>
          <w:szCs w:val="24"/>
        </w:rPr>
        <w:t xml:space="preserve">a major </w:t>
      </w:r>
      <w:r w:rsidRPr="2B0BDECC">
        <w:rPr>
          <w:rFonts w:ascii="Arial" w:hAnsi="Arial" w:cs="Arial"/>
          <w:sz w:val="24"/>
          <w:szCs w:val="24"/>
        </w:rPr>
        <w:t xml:space="preserve">healthcare actor in Guinea Bissau. Since </w:t>
      </w:r>
      <w:r w:rsidR="2BDAE717" w:rsidRPr="2B0BDECC">
        <w:rPr>
          <w:rFonts w:ascii="Arial" w:hAnsi="Arial" w:cs="Arial"/>
          <w:sz w:val="24"/>
          <w:szCs w:val="24"/>
        </w:rPr>
        <w:t xml:space="preserve">2004 </w:t>
      </w:r>
      <w:r w:rsidRPr="2B0BDECC">
        <w:rPr>
          <w:rFonts w:ascii="Arial" w:hAnsi="Arial" w:cs="Arial"/>
          <w:sz w:val="24"/>
          <w:szCs w:val="24"/>
        </w:rPr>
        <w:t xml:space="preserve">UNDP </w:t>
      </w:r>
      <w:r w:rsidR="0B2150DC" w:rsidRPr="2B0BDECC">
        <w:rPr>
          <w:rFonts w:ascii="Arial" w:hAnsi="Arial" w:cs="Arial"/>
          <w:sz w:val="24"/>
          <w:szCs w:val="24"/>
        </w:rPr>
        <w:t xml:space="preserve">was </w:t>
      </w:r>
      <w:r w:rsidRPr="2B0BDECC">
        <w:rPr>
          <w:rFonts w:ascii="Arial" w:hAnsi="Arial" w:cs="Arial"/>
          <w:sz w:val="24"/>
          <w:szCs w:val="24"/>
        </w:rPr>
        <w:t xml:space="preserve">the Principal Recipient of Global Fund grants to fight against Malaria, </w:t>
      </w:r>
      <w:proofErr w:type="gramStart"/>
      <w:r w:rsidRPr="2B0BDECC">
        <w:rPr>
          <w:rFonts w:ascii="Arial" w:hAnsi="Arial" w:cs="Arial"/>
          <w:sz w:val="24"/>
          <w:szCs w:val="24"/>
        </w:rPr>
        <w:t>tuberculosis</w:t>
      </w:r>
      <w:proofErr w:type="gramEnd"/>
      <w:r w:rsidRPr="2B0BDECC">
        <w:rPr>
          <w:rFonts w:ascii="Arial" w:hAnsi="Arial" w:cs="Arial"/>
          <w:sz w:val="24"/>
          <w:szCs w:val="24"/>
        </w:rPr>
        <w:t xml:space="preserve"> and HIV, and has consistently receiv</w:t>
      </w:r>
      <w:r w:rsidR="65C5EBE9" w:rsidRPr="2B0BDECC">
        <w:rPr>
          <w:rFonts w:ascii="Arial" w:hAnsi="Arial" w:cs="Arial"/>
          <w:sz w:val="24"/>
          <w:szCs w:val="24"/>
        </w:rPr>
        <w:t xml:space="preserve">ed </w:t>
      </w:r>
      <w:r w:rsidRPr="2B0BDECC">
        <w:rPr>
          <w:rFonts w:ascii="Arial" w:hAnsi="Arial" w:cs="Arial"/>
          <w:sz w:val="24"/>
          <w:szCs w:val="24"/>
        </w:rPr>
        <w:t xml:space="preserve">A1 &amp; A2 ratings. </w:t>
      </w:r>
      <w:r w:rsidR="0B2150DC" w:rsidRPr="2B0BDECC">
        <w:rPr>
          <w:rFonts w:ascii="Arial" w:hAnsi="Arial" w:cs="Arial"/>
          <w:sz w:val="24"/>
          <w:szCs w:val="24"/>
        </w:rPr>
        <w:t>In 2015</w:t>
      </w:r>
      <w:r w:rsidR="2792CFD0" w:rsidRPr="2B0BDECC">
        <w:rPr>
          <w:rFonts w:ascii="Arial" w:hAnsi="Arial" w:cs="Arial"/>
          <w:sz w:val="24"/>
          <w:szCs w:val="24"/>
        </w:rPr>
        <w:t>,</w:t>
      </w:r>
      <w:r w:rsidR="0B2150DC" w:rsidRPr="2B0BDECC">
        <w:rPr>
          <w:rFonts w:ascii="Arial" w:hAnsi="Arial" w:cs="Arial"/>
          <w:sz w:val="24"/>
          <w:szCs w:val="24"/>
        </w:rPr>
        <w:t xml:space="preserve"> UNDP worked with </w:t>
      </w:r>
      <w:r w:rsidR="2792CFD0" w:rsidRPr="2B0BDECC">
        <w:rPr>
          <w:rFonts w:ascii="Arial" w:hAnsi="Arial" w:cs="Arial"/>
          <w:sz w:val="24"/>
          <w:szCs w:val="24"/>
        </w:rPr>
        <w:t>the Ministry of Health</w:t>
      </w:r>
      <w:r w:rsidR="4C193CE9" w:rsidRPr="2B0BDECC">
        <w:rPr>
          <w:rFonts w:ascii="Arial" w:hAnsi="Arial" w:cs="Arial"/>
          <w:sz w:val="24"/>
          <w:szCs w:val="24"/>
        </w:rPr>
        <w:t>, WHO and UNICEF</w:t>
      </w:r>
      <w:r w:rsidR="2792CFD0" w:rsidRPr="2B0BDECC">
        <w:rPr>
          <w:rFonts w:ascii="Arial" w:hAnsi="Arial" w:cs="Arial"/>
          <w:sz w:val="24"/>
          <w:szCs w:val="24"/>
        </w:rPr>
        <w:t xml:space="preserve"> to</w:t>
      </w:r>
      <w:r w:rsidR="0B2150DC" w:rsidRPr="2B0BDECC">
        <w:rPr>
          <w:rFonts w:ascii="Arial" w:hAnsi="Arial" w:cs="Arial"/>
          <w:sz w:val="24"/>
          <w:szCs w:val="24"/>
        </w:rPr>
        <w:t xml:space="preserve"> ensure that all patients receive free malaria services</w:t>
      </w:r>
      <w:r w:rsidR="1C6866E7" w:rsidRPr="2B0BDECC">
        <w:rPr>
          <w:rFonts w:ascii="Arial" w:hAnsi="Arial" w:cs="Arial"/>
          <w:sz w:val="24"/>
          <w:szCs w:val="24"/>
        </w:rPr>
        <w:t xml:space="preserve">, and in </w:t>
      </w:r>
      <w:r w:rsidR="0AE26C73" w:rsidRPr="2B0BDECC">
        <w:rPr>
          <w:rFonts w:ascii="Arial" w:hAnsi="Arial" w:cs="Arial"/>
          <w:sz w:val="24"/>
          <w:szCs w:val="24"/>
        </w:rPr>
        <w:t>2016 to ensure that malaria community health became operational</w:t>
      </w:r>
      <w:r w:rsidR="0B2150DC" w:rsidRPr="2B0BDECC">
        <w:rPr>
          <w:rFonts w:ascii="Arial" w:hAnsi="Arial" w:cs="Arial"/>
          <w:sz w:val="24"/>
          <w:szCs w:val="24"/>
        </w:rPr>
        <w:t xml:space="preserve">.  </w:t>
      </w:r>
    </w:p>
    <w:p w14:paraId="4F5EF75D" w14:textId="4F6C74D0" w:rsidR="00B02322" w:rsidRPr="00383B91" w:rsidRDefault="00A26C55" w:rsidP="00B02322">
      <w:pPr>
        <w:widowControl w:val="0"/>
        <w:spacing w:line="240" w:lineRule="auto"/>
        <w:ind w:right="15"/>
        <w:rPr>
          <w:rFonts w:ascii="Arial" w:hAnsi="Arial" w:cs="Arial"/>
          <w:sz w:val="24"/>
          <w:szCs w:val="24"/>
        </w:rPr>
      </w:pPr>
      <w:r>
        <w:rPr>
          <w:rFonts w:ascii="Arial" w:hAnsi="Arial" w:cs="Arial"/>
          <w:sz w:val="24"/>
          <w:szCs w:val="24"/>
        </w:rPr>
        <w:t>Additionally</w:t>
      </w:r>
      <w:r w:rsidR="00B02322" w:rsidRPr="00383B91">
        <w:rPr>
          <w:rFonts w:ascii="Arial" w:hAnsi="Arial" w:cs="Arial"/>
          <w:sz w:val="24"/>
          <w:szCs w:val="24"/>
        </w:rPr>
        <w:t xml:space="preserve">, UNDP </w:t>
      </w:r>
      <w:r>
        <w:rPr>
          <w:rFonts w:ascii="Arial" w:hAnsi="Arial" w:cs="Arial"/>
          <w:sz w:val="24"/>
          <w:szCs w:val="24"/>
        </w:rPr>
        <w:t xml:space="preserve">partners </w:t>
      </w:r>
      <w:r w:rsidR="00B02322" w:rsidRPr="00383B91">
        <w:rPr>
          <w:rFonts w:ascii="Arial" w:hAnsi="Arial" w:cs="Arial"/>
          <w:sz w:val="24"/>
          <w:szCs w:val="24"/>
        </w:rPr>
        <w:t xml:space="preserve">with academia and national institutions </w:t>
      </w:r>
      <w:r w:rsidR="00CA2D9A" w:rsidRPr="00383B91">
        <w:rPr>
          <w:rFonts w:ascii="Arial" w:hAnsi="Arial" w:cs="Arial"/>
          <w:sz w:val="24"/>
          <w:szCs w:val="24"/>
        </w:rPr>
        <w:t>to</w:t>
      </w:r>
      <w:r w:rsidR="00B02322" w:rsidRPr="00383B91">
        <w:rPr>
          <w:rFonts w:ascii="Arial" w:hAnsi="Arial" w:cs="Arial"/>
          <w:sz w:val="24"/>
          <w:szCs w:val="24"/>
        </w:rPr>
        <w:t xml:space="preserve"> build capacity, provide evidence and measure the impact of its interventions in Guinea</w:t>
      </w:r>
      <w:r w:rsidR="00CA2D9A">
        <w:rPr>
          <w:rFonts w:ascii="Arial" w:hAnsi="Arial" w:cs="Arial"/>
          <w:sz w:val="24"/>
          <w:szCs w:val="24"/>
        </w:rPr>
        <w:t>-</w:t>
      </w:r>
      <w:r w:rsidR="00B02322" w:rsidRPr="00383B91">
        <w:rPr>
          <w:rFonts w:ascii="Arial" w:hAnsi="Arial" w:cs="Arial"/>
          <w:sz w:val="24"/>
          <w:szCs w:val="24"/>
        </w:rPr>
        <w:t>Bissau.</w:t>
      </w:r>
    </w:p>
    <w:p w14:paraId="0944847A" w14:textId="7174A972" w:rsidR="00B02322" w:rsidRDefault="1329DAD4" w:rsidP="00B02322">
      <w:pPr>
        <w:widowControl w:val="0"/>
        <w:spacing w:line="240" w:lineRule="auto"/>
        <w:ind w:right="15"/>
        <w:rPr>
          <w:rFonts w:ascii="Arial" w:hAnsi="Arial" w:cs="Arial"/>
          <w:sz w:val="24"/>
          <w:szCs w:val="24"/>
        </w:rPr>
      </w:pPr>
      <w:r w:rsidRPr="2B0BDECC">
        <w:rPr>
          <w:rFonts w:ascii="Arial" w:hAnsi="Arial" w:cs="Arial"/>
          <w:sz w:val="24"/>
          <w:szCs w:val="24"/>
        </w:rPr>
        <w:t xml:space="preserve">UNDP has a recognized broad network of stakeholders, at local, </w:t>
      </w:r>
      <w:proofErr w:type="gramStart"/>
      <w:r w:rsidRPr="2B0BDECC">
        <w:rPr>
          <w:rFonts w:ascii="Arial" w:hAnsi="Arial" w:cs="Arial"/>
          <w:sz w:val="24"/>
          <w:szCs w:val="24"/>
        </w:rPr>
        <w:t>national</w:t>
      </w:r>
      <w:proofErr w:type="gramEnd"/>
      <w:r w:rsidRPr="2B0BDECC">
        <w:rPr>
          <w:rFonts w:ascii="Arial" w:hAnsi="Arial" w:cs="Arial"/>
          <w:sz w:val="24"/>
          <w:szCs w:val="24"/>
        </w:rPr>
        <w:t xml:space="preserve"> and international level</w:t>
      </w:r>
      <w:r w:rsidR="2792CFD0" w:rsidRPr="2B0BDECC">
        <w:rPr>
          <w:rFonts w:ascii="Arial" w:hAnsi="Arial" w:cs="Arial"/>
          <w:sz w:val="24"/>
          <w:szCs w:val="24"/>
        </w:rPr>
        <w:t>s</w:t>
      </w:r>
      <w:r w:rsidRPr="2B0BDECC">
        <w:rPr>
          <w:rFonts w:ascii="Arial" w:hAnsi="Arial" w:cs="Arial"/>
          <w:sz w:val="24"/>
          <w:szCs w:val="24"/>
        </w:rPr>
        <w:t xml:space="preserve">. During </w:t>
      </w:r>
      <w:r w:rsidR="0B2150DC" w:rsidRPr="2B0BDECC">
        <w:rPr>
          <w:rFonts w:ascii="Arial" w:hAnsi="Arial" w:cs="Arial"/>
          <w:sz w:val="24"/>
          <w:szCs w:val="24"/>
        </w:rPr>
        <w:t xml:space="preserve">the </w:t>
      </w:r>
      <w:r w:rsidRPr="2B0BDECC">
        <w:rPr>
          <w:rFonts w:ascii="Arial" w:hAnsi="Arial" w:cs="Arial"/>
          <w:sz w:val="24"/>
          <w:szCs w:val="24"/>
        </w:rPr>
        <w:t xml:space="preserve">COVID-19 crisis, UNDP </w:t>
      </w:r>
      <w:r w:rsidR="17765456" w:rsidRPr="2B0BDECC">
        <w:rPr>
          <w:rFonts w:ascii="Arial" w:hAnsi="Arial" w:cs="Arial"/>
          <w:sz w:val="24"/>
          <w:szCs w:val="24"/>
        </w:rPr>
        <w:t xml:space="preserve">was </w:t>
      </w:r>
      <w:r w:rsidRPr="2B0BDECC">
        <w:rPr>
          <w:rFonts w:ascii="Arial" w:hAnsi="Arial" w:cs="Arial"/>
          <w:sz w:val="24"/>
          <w:szCs w:val="24"/>
        </w:rPr>
        <w:t xml:space="preserve">one of the main institutions </w:t>
      </w:r>
      <w:r w:rsidR="2339C98A" w:rsidRPr="2B0BDECC">
        <w:rPr>
          <w:rFonts w:ascii="Arial" w:hAnsi="Arial" w:cs="Arial"/>
          <w:sz w:val="24"/>
          <w:szCs w:val="24"/>
        </w:rPr>
        <w:t xml:space="preserve">conducting </w:t>
      </w:r>
      <w:r w:rsidRPr="2B0BDECC">
        <w:rPr>
          <w:rFonts w:ascii="Arial" w:hAnsi="Arial" w:cs="Arial"/>
          <w:sz w:val="24"/>
          <w:szCs w:val="24"/>
        </w:rPr>
        <w:t>procurement of medical supplies to the country</w:t>
      </w:r>
      <w:r w:rsidR="17765456" w:rsidRPr="2B0BDECC">
        <w:rPr>
          <w:rFonts w:ascii="Arial" w:hAnsi="Arial" w:cs="Arial"/>
          <w:sz w:val="24"/>
          <w:szCs w:val="24"/>
        </w:rPr>
        <w:t xml:space="preserve"> </w:t>
      </w:r>
      <w:r w:rsidRPr="2B0BDECC">
        <w:rPr>
          <w:rFonts w:ascii="Arial" w:hAnsi="Arial" w:cs="Arial"/>
          <w:sz w:val="24"/>
          <w:szCs w:val="24"/>
        </w:rPr>
        <w:t>for the World Bank and the Global Fund.</w:t>
      </w:r>
    </w:p>
    <w:p w14:paraId="39F99A07" w14:textId="3796DFA7" w:rsidR="00B02322" w:rsidRDefault="00B02322" w:rsidP="00B02322">
      <w:pPr>
        <w:widowControl w:val="0"/>
        <w:spacing w:line="240" w:lineRule="auto"/>
        <w:ind w:right="15"/>
        <w:rPr>
          <w:rFonts w:ascii="Arial" w:hAnsi="Arial" w:cs="Arial"/>
          <w:sz w:val="24"/>
          <w:szCs w:val="24"/>
        </w:rPr>
      </w:pPr>
    </w:p>
    <w:p w14:paraId="7CD0EB36" w14:textId="19414D36" w:rsidR="00B02322" w:rsidRPr="005B528C" w:rsidRDefault="00D954F1" w:rsidP="005B528C">
      <w:pPr>
        <w:rPr>
          <w:rFonts w:ascii="Arial" w:hAnsi="Arial" w:cs="Arial"/>
          <w:b/>
          <w:bCs/>
          <w:sz w:val="24"/>
          <w:szCs w:val="24"/>
        </w:rPr>
      </w:pPr>
      <w:r w:rsidRPr="005B528C">
        <w:rPr>
          <w:rFonts w:ascii="Arial" w:hAnsi="Arial" w:cs="Arial"/>
          <w:b/>
          <w:bCs/>
          <w:sz w:val="24"/>
          <w:szCs w:val="24"/>
        </w:rPr>
        <w:t>1.2.</w:t>
      </w:r>
      <w:r w:rsidR="00B02322" w:rsidRPr="005B528C">
        <w:rPr>
          <w:rFonts w:ascii="Arial" w:hAnsi="Arial" w:cs="Arial"/>
          <w:b/>
          <w:bCs/>
          <w:sz w:val="24"/>
          <w:szCs w:val="24"/>
        </w:rPr>
        <w:t xml:space="preserve"> e-Health and vaccine rollout digitalization</w:t>
      </w:r>
    </w:p>
    <w:p w14:paraId="23BBFF93" w14:textId="77777777" w:rsidR="00B02322" w:rsidRPr="00383B91" w:rsidRDefault="00B02322" w:rsidP="00B02322">
      <w:pPr>
        <w:widowControl w:val="0"/>
        <w:spacing w:line="240" w:lineRule="auto"/>
        <w:ind w:right="15"/>
        <w:rPr>
          <w:rFonts w:ascii="Arial" w:hAnsi="Arial" w:cs="Arial"/>
          <w:sz w:val="24"/>
          <w:szCs w:val="24"/>
        </w:rPr>
      </w:pPr>
      <w:r w:rsidRPr="00383B91">
        <w:rPr>
          <w:rFonts w:ascii="Arial" w:hAnsi="Arial" w:cs="Arial"/>
          <w:sz w:val="24"/>
          <w:szCs w:val="24"/>
        </w:rPr>
        <w:t>Alleviate primary healthcare problems among rural communities through provision of technology-based health and medical services.</w:t>
      </w:r>
    </w:p>
    <w:p w14:paraId="56B2A92B" w14:textId="77777777" w:rsidR="00BA4A12" w:rsidRDefault="00BA4A12" w:rsidP="005B528C">
      <w:pPr>
        <w:rPr>
          <w:rFonts w:ascii="Arial" w:hAnsi="Arial" w:cs="Arial"/>
          <w:b/>
          <w:i/>
          <w:color w:val="455F51" w:themeColor="text2"/>
          <w:sz w:val="24"/>
          <w:szCs w:val="24"/>
        </w:rPr>
      </w:pPr>
    </w:p>
    <w:p w14:paraId="3D6DE28F" w14:textId="0B54FE76"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What UNDP is going to do?</w:t>
      </w:r>
    </w:p>
    <w:p w14:paraId="3B996B14" w14:textId="3F14EFD0" w:rsidR="00B02322" w:rsidRPr="00383B91" w:rsidRDefault="2A6DC3F9" w:rsidP="00B02322">
      <w:pPr>
        <w:rPr>
          <w:rFonts w:ascii="Arial" w:hAnsi="Arial" w:cs="Arial"/>
          <w:sz w:val="24"/>
          <w:szCs w:val="24"/>
        </w:rPr>
      </w:pPr>
      <w:r w:rsidRPr="5D8E3EBE">
        <w:rPr>
          <w:rFonts w:ascii="Arial" w:hAnsi="Arial" w:cs="Arial"/>
          <w:sz w:val="24"/>
          <w:szCs w:val="24"/>
        </w:rPr>
        <w:t>UNDP intends to support s</w:t>
      </w:r>
      <w:r w:rsidR="00B02322" w:rsidRPr="5D8E3EBE">
        <w:rPr>
          <w:rFonts w:ascii="Arial" w:hAnsi="Arial" w:cs="Arial"/>
          <w:sz w:val="24"/>
          <w:szCs w:val="24"/>
        </w:rPr>
        <w:t>trengthen</w:t>
      </w:r>
      <w:r w:rsidR="7B3E0812" w:rsidRPr="5D8E3EBE">
        <w:rPr>
          <w:rFonts w:ascii="Arial" w:hAnsi="Arial" w:cs="Arial"/>
          <w:sz w:val="24"/>
          <w:szCs w:val="24"/>
        </w:rPr>
        <w:t>ing of</w:t>
      </w:r>
      <w:r w:rsidR="00B02322" w:rsidRPr="5D8E3EBE">
        <w:rPr>
          <w:rFonts w:ascii="Arial" w:hAnsi="Arial" w:cs="Arial"/>
          <w:sz w:val="24"/>
          <w:szCs w:val="24"/>
        </w:rPr>
        <w:t xml:space="preserve"> </w:t>
      </w:r>
      <w:r w:rsidR="13637C03" w:rsidRPr="5D8E3EBE">
        <w:rPr>
          <w:rFonts w:ascii="Arial" w:hAnsi="Arial" w:cs="Arial"/>
          <w:sz w:val="24"/>
          <w:szCs w:val="24"/>
        </w:rPr>
        <w:t xml:space="preserve">the </w:t>
      </w:r>
      <w:r w:rsidR="00B02322" w:rsidRPr="5D8E3EBE">
        <w:rPr>
          <w:rFonts w:ascii="Arial" w:hAnsi="Arial" w:cs="Arial"/>
          <w:sz w:val="24"/>
          <w:szCs w:val="24"/>
        </w:rPr>
        <w:t xml:space="preserve">national healthcare system </w:t>
      </w:r>
      <w:r w:rsidR="0003738D">
        <w:rPr>
          <w:rFonts w:ascii="Arial" w:hAnsi="Arial" w:cs="Arial"/>
          <w:sz w:val="24"/>
          <w:szCs w:val="24"/>
        </w:rPr>
        <w:t xml:space="preserve">by measuring </w:t>
      </w:r>
      <w:r w:rsidR="00B02322" w:rsidRPr="5D8E3EBE">
        <w:rPr>
          <w:rFonts w:ascii="Arial" w:hAnsi="Arial" w:cs="Arial"/>
          <w:sz w:val="24"/>
          <w:szCs w:val="24"/>
        </w:rPr>
        <w:t xml:space="preserve">health outcomes by offering technology-based health </w:t>
      </w:r>
      <w:r w:rsidR="007536DE">
        <w:rPr>
          <w:rFonts w:ascii="Arial" w:hAnsi="Arial" w:cs="Arial"/>
          <w:sz w:val="24"/>
          <w:szCs w:val="24"/>
        </w:rPr>
        <w:t xml:space="preserve">information systems for the entire population, in </w:t>
      </w:r>
      <w:r w:rsidR="00CA2D9A">
        <w:rPr>
          <w:rFonts w:ascii="Arial" w:hAnsi="Arial" w:cs="Arial"/>
          <w:sz w:val="24"/>
          <w:szCs w:val="24"/>
        </w:rPr>
        <w:t>all</w:t>
      </w:r>
      <w:r w:rsidR="007536DE">
        <w:rPr>
          <w:rFonts w:ascii="Arial" w:hAnsi="Arial" w:cs="Arial"/>
          <w:sz w:val="24"/>
          <w:szCs w:val="24"/>
        </w:rPr>
        <w:t xml:space="preserve"> the 150 health facilities </w:t>
      </w:r>
      <w:r w:rsidR="00B02322" w:rsidRPr="5D8E3EBE">
        <w:rPr>
          <w:rFonts w:ascii="Arial" w:hAnsi="Arial" w:cs="Arial"/>
          <w:sz w:val="24"/>
          <w:szCs w:val="24"/>
        </w:rPr>
        <w:t>by 2030. UNDP will continue to support the adoption of digitalized procedures related to COVID-19 and to vaccine rollout in the country.</w:t>
      </w:r>
    </w:p>
    <w:p w14:paraId="07ADC406" w14:textId="77777777" w:rsidR="00B02322" w:rsidRPr="00383B91" w:rsidRDefault="00B02322" w:rsidP="00B02322">
      <w:pPr>
        <w:rPr>
          <w:rFonts w:ascii="Arial" w:hAnsi="Arial" w:cs="Arial"/>
          <w:sz w:val="24"/>
          <w:szCs w:val="24"/>
        </w:rPr>
      </w:pPr>
    </w:p>
    <w:p w14:paraId="3045C0EB"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w:t>
      </w:r>
    </w:p>
    <w:p w14:paraId="7F06CDAF" w14:textId="5EE85CCC" w:rsidR="00B02322" w:rsidRPr="00383B91" w:rsidRDefault="0E2E67A3"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The h</w:t>
      </w:r>
      <w:r w:rsidR="00B02322" w:rsidRPr="6030015A">
        <w:rPr>
          <w:rFonts w:ascii="Arial" w:hAnsi="Arial" w:cs="Arial"/>
          <w:sz w:val="24"/>
          <w:szCs w:val="24"/>
        </w:rPr>
        <w:t>ealthcare system is very weak and lacks capacity to cover the whole population in terms of primary healthcare services</w:t>
      </w:r>
    </w:p>
    <w:p w14:paraId="430DBC5E" w14:textId="77777777"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 xml:space="preserve">HIV prevalence is high </w:t>
      </w:r>
      <w:proofErr w:type="gramStart"/>
      <w:r w:rsidRPr="6030015A">
        <w:rPr>
          <w:rFonts w:ascii="Arial" w:hAnsi="Arial" w:cs="Arial"/>
          <w:sz w:val="24"/>
          <w:szCs w:val="24"/>
        </w:rPr>
        <w:t>i.e.</w:t>
      </w:r>
      <w:proofErr w:type="gramEnd"/>
      <w:r w:rsidRPr="6030015A">
        <w:rPr>
          <w:rFonts w:ascii="Arial" w:hAnsi="Arial" w:cs="Arial"/>
          <w:sz w:val="24"/>
          <w:szCs w:val="24"/>
        </w:rPr>
        <w:t xml:space="preserve"> 1.8%. Only 20% of infected pregnant women receive antiretroviral coverage to prevent transmission to newborns. (WHO, 2010)</w:t>
      </w:r>
    </w:p>
    <w:p w14:paraId="01003D7D" w14:textId="28CB7AFF"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 xml:space="preserve">Malaria </w:t>
      </w:r>
      <w:proofErr w:type="gramStart"/>
      <w:r w:rsidRPr="6030015A">
        <w:rPr>
          <w:rFonts w:ascii="Arial" w:hAnsi="Arial" w:cs="Arial"/>
          <w:sz w:val="24"/>
          <w:szCs w:val="24"/>
        </w:rPr>
        <w:t>kills;</w:t>
      </w:r>
      <w:proofErr w:type="gramEnd"/>
      <w:r w:rsidRPr="6030015A">
        <w:rPr>
          <w:rFonts w:ascii="Arial" w:hAnsi="Arial" w:cs="Arial"/>
          <w:sz w:val="24"/>
          <w:szCs w:val="24"/>
        </w:rPr>
        <w:t xml:space="preserve"> </w:t>
      </w:r>
      <w:r w:rsidR="0075749B" w:rsidRPr="6030015A">
        <w:rPr>
          <w:rFonts w:ascii="Arial" w:hAnsi="Arial" w:cs="Arial"/>
          <w:sz w:val="24"/>
          <w:szCs w:val="24"/>
        </w:rPr>
        <w:t xml:space="preserve">almost </w:t>
      </w:r>
      <w:r w:rsidR="006C7912" w:rsidRPr="6030015A">
        <w:rPr>
          <w:rFonts w:ascii="Arial" w:hAnsi="Arial" w:cs="Arial"/>
          <w:sz w:val="24"/>
          <w:szCs w:val="24"/>
        </w:rPr>
        <w:t>5</w:t>
      </w:r>
      <w:r w:rsidRPr="6030015A">
        <w:rPr>
          <w:rFonts w:ascii="Arial" w:hAnsi="Arial" w:cs="Arial"/>
          <w:sz w:val="24"/>
          <w:szCs w:val="24"/>
        </w:rPr>
        <w:t xml:space="preserve">% of </w:t>
      </w:r>
      <w:r w:rsidR="006C7912" w:rsidRPr="6030015A">
        <w:rPr>
          <w:rFonts w:ascii="Arial" w:hAnsi="Arial" w:cs="Arial"/>
          <w:sz w:val="24"/>
          <w:szCs w:val="24"/>
        </w:rPr>
        <w:t>children under 5 y</w:t>
      </w:r>
      <w:r w:rsidR="009927F7" w:rsidRPr="6030015A">
        <w:rPr>
          <w:rFonts w:ascii="Arial" w:hAnsi="Arial" w:cs="Arial"/>
          <w:sz w:val="24"/>
          <w:szCs w:val="24"/>
        </w:rPr>
        <w:t>ears-</w:t>
      </w:r>
      <w:r w:rsidR="006C7912" w:rsidRPr="6030015A">
        <w:rPr>
          <w:rFonts w:ascii="Arial" w:hAnsi="Arial" w:cs="Arial"/>
          <w:sz w:val="24"/>
          <w:szCs w:val="24"/>
        </w:rPr>
        <w:t xml:space="preserve">old </w:t>
      </w:r>
      <w:r w:rsidRPr="6030015A">
        <w:rPr>
          <w:rFonts w:ascii="Arial" w:hAnsi="Arial" w:cs="Arial"/>
          <w:sz w:val="24"/>
          <w:szCs w:val="24"/>
        </w:rPr>
        <w:t>reported an infection. (WHO, 2010)</w:t>
      </w:r>
    </w:p>
    <w:p w14:paraId="0143A800" w14:textId="77777777" w:rsidR="00B02322" w:rsidRPr="00383B91" w:rsidRDefault="00B02322" w:rsidP="00B02322">
      <w:pPr>
        <w:rPr>
          <w:rFonts w:ascii="Arial" w:hAnsi="Arial" w:cs="Arial"/>
          <w:sz w:val="24"/>
          <w:szCs w:val="24"/>
          <w:lang w:val="en"/>
        </w:rPr>
      </w:pPr>
    </w:p>
    <w:p w14:paraId="1B90B556"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is Guinea-Bissau ready?</w:t>
      </w:r>
    </w:p>
    <w:p w14:paraId="19895F19" w14:textId="213A427C"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lastRenderedPageBreak/>
        <w:t xml:space="preserve">COVID-19 has revealed the weakness of the country's healthcare system. </w:t>
      </w:r>
      <w:r w:rsidR="5AFC5B91" w:rsidRPr="6030015A">
        <w:rPr>
          <w:rFonts w:ascii="Arial" w:hAnsi="Arial" w:cs="Arial"/>
          <w:sz w:val="24"/>
          <w:szCs w:val="24"/>
        </w:rPr>
        <w:t>The r</w:t>
      </w:r>
      <w:r w:rsidRPr="6030015A">
        <w:rPr>
          <w:rFonts w:ascii="Arial" w:hAnsi="Arial" w:cs="Arial"/>
          <w:sz w:val="24"/>
          <w:szCs w:val="24"/>
        </w:rPr>
        <w:t>esponse to the pandemic has mainly remained dependent on foreign aid while access to primary healthcare became extremely limited due to preventive measures including a nationwide lockdown.</w:t>
      </w:r>
    </w:p>
    <w:p w14:paraId="46120BC6" w14:textId="72F35159"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There are no health facilities in remote and far-flung areas of the country and populations depend on traditional healing and quacks for addressing health concerns.</w:t>
      </w:r>
    </w:p>
    <w:p w14:paraId="3D5A8A47" w14:textId="77777777"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Telemedicine and telehealth services don’t exist in the country.</w:t>
      </w:r>
    </w:p>
    <w:p w14:paraId="557791C5" w14:textId="77777777" w:rsidR="00B02322" w:rsidRPr="005B528C" w:rsidRDefault="00B02322" w:rsidP="00B02322">
      <w:pPr>
        <w:rPr>
          <w:rFonts w:ascii="Arial" w:hAnsi="Arial" w:cs="Arial"/>
          <w:b/>
          <w:i/>
          <w:color w:val="455F51" w:themeColor="text2"/>
          <w:sz w:val="24"/>
          <w:szCs w:val="24"/>
        </w:rPr>
      </w:pPr>
    </w:p>
    <w:p w14:paraId="67201372" w14:textId="6B1B0211"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How do we plan to make a significant contribution to this challenge in the </w:t>
      </w:r>
      <w:r w:rsidR="00CA2D9A">
        <w:rPr>
          <w:rFonts w:ascii="Arial" w:hAnsi="Arial" w:cs="Arial"/>
          <w:b/>
          <w:i/>
          <w:color w:val="455F51" w:themeColor="text2"/>
          <w:sz w:val="24"/>
          <w:szCs w:val="24"/>
        </w:rPr>
        <w:t>short</w:t>
      </w:r>
      <w:r w:rsidRPr="005B528C">
        <w:rPr>
          <w:rFonts w:ascii="Arial" w:hAnsi="Arial" w:cs="Arial"/>
          <w:b/>
          <w:i/>
          <w:color w:val="455F51" w:themeColor="text2"/>
          <w:sz w:val="24"/>
          <w:szCs w:val="24"/>
        </w:rPr>
        <w:t xml:space="preserve"> term?</w:t>
      </w:r>
    </w:p>
    <w:p w14:paraId="0F8DB309" w14:textId="4238525F" w:rsidR="00B02322" w:rsidRPr="00383B91" w:rsidRDefault="28C95B10" w:rsidP="2B0BDECC">
      <w:pPr>
        <w:pStyle w:val="ListParagraph"/>
        <w:widowControl w:val="0"/>
        <w:numPr>
          <w:ilvl w:val="0"/>
          <w:numId w:val="32"/>
        </w:numPr>
        <w:spacing w:after="0" w:line="240" w:lineRule="auto"/>
        <w:ind w:right="15"/>
        <w:rPr>
          <w:sz w:val="24"/>
          <w:szCs w:val="24"/>
        </w:rPr>
      </w:pPr>
      <w:r w:rsidRPr="2B0BDECC">
        <w:rPr>
          <w:rFonts w:ascii="Arial" w:hAnsi="Arial" w:cs="Arial"/>
          <w:sz w:val="24"/>
          <w:szCs w:val="24"/>
        </w:rPr>
        <w:t>In partnership with the COVID High Commission and the private sector (</w:t>
      </w:r>
      <w:proofErr w:type="spellStart"/>
      <w:r w:rsidRPr="2B0BDECC">
        <w:rPr>
          <w:rFonts w:ascii="Arial" w:hAnsi="Arial" w:cs="Arial"/>
          <w:sz w:val="24"/>
          <w:szCs w:val="24"/>
        </w:rPr>
        <w:t>Innovalab</w:t>
      </w:r>
      <w:proofErr w:type="spellEnd"/>
      <w:r w:rsidRPr="2B0BDECC">
        <w:rPr>
          <w:rFonts w:ascii="Arial" w:hAnsi="Arial" w:cs="Arial"/>
          <w:sz w:val="24"/>
          <w:szCs w:val="24"/>
        </w:rPr>
        <w:t>), develop a COVID vaccine digitized system to</w:t>
      </w:r>
      <w:r w:rsidR="10BB97E6" w:rsidRPr="2B0BDECC">
        <w:rPr>
          <w:rFonts w:ascii="Arial" w:hAnsi="Arial" w:cs="Arial"/>
          <w:sz w:val="24"/>
          <w:szCs w:val="24"/>
        </w:rPr>
        <w:t xml:space="preserve"> </w:t>
      </w:r>
      <w:r w:rsidRPr="2B0BDECC">
        <w:rPr>
          <w:rFonts w:ascii="Arial" w:hAnsi="Arial" w:cs="Arial"/>
          <w:sz w:val="24"/>
          <w:szCs w:val="24"/>
        </w:rPr>
        <w:t>trac</w:t>
      </w:r>
      <w:r w:rsidR="25A9D189" w:rsidRPr="2B0BDECC">
        <w:rPr>
          <w:rFonts w:ascii="Arial" w:hAnsi="Arial" w:cs="Arial"/>
          <w:sz w:val="24"/>
          <w:szCs w:val="24"/>
        </w:rPr>
        <w:t>k vaccin</w:t>
      </w:r>
      <w:r w:rsidR="5F2977E4" w:rsidRPr="2B0BDECC">
        <w:rPr>
          <w:rFonts w:ascii="Arial" w:hAnsi="Arial" w:cs="Arial"/>
          <w:sz w:val="24"/>
          <w:szCs w:val="24"/>
        </w:rPr>
        <w:t>ation</w:t>
      </w:r>
      <w:r w:rsidR="04F4B088" w:rsidRPr="2B0BDECC">
        <w:rPr>
          <w:rFonts w:ascii="Arial" w:hAnsi="Arial" w:cs="Arial"/>
          <w:sz w:val="24"/>
          <w:szCs w:val="24"/>
        </w:rPr>
        <w:t xml:space="preserve"> of the population and monitor the stocks of vaccines.</w:t>
      </w:r>
    </w:p>
    <w:p w14:paraId="5496F74C" w14:textId="22B802E4" w:rsidR="00B02322" w:rsidRPr="00383B91" w:rsidRDefault="3B2E5C30" w:rsidP="2B0BDECC">
      <w:pPr>
        <w:pStyle w:val="ListParagraph"/>
        <w:widowControl w:val="0"/>
        <w:numPr>
          <w:ilvl w:val="0"/>
          <w:numId w:val="32"/>
        </w:numPr>
        <w:spacing w:after="0" w:line="240" w:lineRule="auto"/>
        <w:ind w:right="15"/>
        <w:rPr>
          <w:sz w:val="24"/>
          <w:szCs w:val="24"/>
        </w:rPr>
      </w:pPr>
      <w:r w:rsidRPr="2B0BDECC">
        <w:rPr>
          <w:rFonts w:ascii="Arial" w:hAnsi="Arial" w:cs="Arial"/>
          <w:sz w:val="24"/>
          <w:szCs w:val="24"/>
        </w:rPr>
        <w:t>Support e</w:t>
      </w:r>
      <w:r w:rsidR="1329DAD4" w:rsidRPr="2B0BDECC">
        <w:rPr>
          <w:rFonts w:ascii="Arial" w:hAnsi="Arial" w:cs="Arial"/>
          <w:sz w:val="24"/>
          <w:szCs w:val="24"/>
        </w:rPr>
        <w:t xml:space="preserve">stablishment of </w:t>
      </w:r>
      <w:r w:rsidR="20ABD7AA" w:rsidRPr="2B0BDECC">
        <w:rPr>
          <w:rFonts w:ascii="Arial" w:hAnsi="Arial" w:cs="Arial"/>
          <w:sz w:val="24"/>
          <w:szCs w:val="24"/>
        </w:rPr>
        <w:t xml:space="preserve">a </w:t>
      </w:r>
      <w:r w:rsidR="1329DAD4" w:rsidRPr="2B0BDECC">
        <w:rPr>
          <w:rFonts w:ascii="Arial" w:hAnsi="Arial" w:cs="Arial"/>
          <w:sz w:val="24"/>
          <w:szCs w:val="24"/>
        </w:rPr>
        <w:t>telemedicine center (infrastructure, equipment, staff)</w:t>
      </w:r>
    </w:p>
    <w:p w14:paraId="3E99F441" w14:textId="23956BC8" w:rsidR="00B02322" w:rsidRPr="00383B91" w:rsidRDefault="1329DAD4" w:rsidP="006F4082">
      <w:pPr>
        <w:pStyle w:val="ListParagraph"/>
        <w:widowControl w:val="0"/>
        <w:numPr>
          <w:ilvl w:val="0"/>
          <w:numId w:val="32"/>
        </w:numPr>
        <w:spacing w:after="0" w:line="240" w:lineRule="auto"/>
        <w:ind w:right="15"/>
        <w:rPr>
          <w:rFonts w:ascii="Arial" w:hAnsi="Arial" w:cs="Arial"/>
          <w:sz w:val="24"/>
          <w:szCs w:val="24"/>
        </w:rPr>
      </w:pPr>
      <w:proofErr w:type="spellStart"/>
      <w:r w:rsidRPr="2B0BDECC">
        <w:rPr>
          <w:rFonts w:ascii="Arial" w:hAnsi="Arial" w:cs="Arial"/>
          <w:sz w:val="24"/>
          <w:szCs w:val="24"/>
        </w:rPr>
        <w:t>Trainingof</w:t>
      </w:r>
      <w:proofErr w:type="spellEnd"/>
      <w:r w:rsidRPr="2B0BDECC">
        <w:rPr>
          <w:rFonts w:ascii="Arial" w:hAnsi="Arial" w:cs="Arial"/>
          <w:sz w:val="24"/>
          <w:szCs w:val="24"/>
        </w:rPr>
        <w:t xml:space="preserve"> medical practitioners on using technology for providing medical advice</w:t>
      </w:r>
    </w:p>
    <w:p w14:paraId="333C2CB1" w14:textId="77777777"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Awareness raising among remote communities about telemedicine services</w:t>
      </w:r>
    </w:p>
    <w:p w14:paraId="268B5C4B" w14:textId="77777777" w:rsidR="00B02322" w:rsidRPr="00383B91"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 xml:space="preserve">Monitoring, </w:t>
      </w:r>
      <w:proofErr w:type="gramStart"/>
      <w:r w:rsidRPr="6030015A">
        <w:rPr>
          <w:rFonts w:ascii="Arial" w:hAnsi="Arial" w:cs="Arial"/>
          <w:sz w:val="24"/>
          <w:szCs w:val="24"/>
        </w:rPr>
        <w:t>review</w:t>
      </w:r>
      <w:proofErr w:type="gramEnd"/>
      <w:r w:rsidRPr="6030015A">
        <w:rPr>
          <w:rFonts w:ascii="Arial" w:hAnsi="Arial" w:cs="Arial"/>
          <w:sz w:val="24"/>
          <w:szCs w:val="24"/>
        </w:rPr>
        <w:t xml:space="preserve"> and quality assurance of telehealth services</w:t>
      </w:r>
    </w:p>
    <w:p w14:paraId="4BAF4CEC" w14:textId="295E726E" w:rsidR="00B02322" w:rsidRPr="00383B91" w:rsidRDefault="5072DEB4" w:rsidP="006F4082">
      <w:pPr>
        <w:pStyle w:val="ListParagraph"/>
        <w:numPr>
          <w:ilvl w:val="0"/>
          <w:numId w:val="32"/>
        </w:numPr>
        <w:spacing w:after="0" w:line="240" w:lineRule="auto"/>
        <w:ind w:right="15"/>
        <w:rPr>
          <w:rFonts w:ascii="Arial" w:hAnsi="Arial" w:cs="Arial"/>
          <w:sz w:val="24"/>
          <w:szCs w:val="24"/>
        </w:rPr>
      </w:pPr>
      <w:r w:rsidRPr="2B0BDECC">
        <w:rPr>
          <w:rFonts w:ascii="Arial" w:hAnsi="Arial" w:cs="Arial"/>
          <w:sz w:val="24"/>
          <w:szCs w:val="24"/>
        </w:rPr>
        <w:t>W</w:t>
      </w:r>
      <w:r w:rsidR="1329DAD4" w:rsidRPr="2B0BDECC">
        <w:rPr>
          <w:rFonts w:ascii="Arial" w:hAnsi="Arial" w:cs="Arial"/>
          <w:sz w:val="24"/>
          <w:szCs w:val="24"/>
        </w:rPr>
        <w:t>ith local partners</w:t>
      </w:r>
      <w:r w:rsidR="2792CFD0" w:rsidRPr="2B0BDECC">
        <w:rPr>
          <w:rFonts w:ascii="Arial" w:hAnsi="Arial" w:cs="Arial"/>
          <w:sz w:val="24"/>
          <w:szCs w:val="24"/>
        </w:rPr>
        <w:t>,</w:t>
      </w:r>
      <w:r w:rsidR="1329DAD4" w:rsidRPr="2B0BDECC">
        <w:rPr>
          <w:rFonts w:ascii="Arial" w:hAnsi="Arial" w:cs="Arial"/>
          <w:sz w:val="24"/>
          <w:szCs w:val="24"/>
        </w:rPr>
        <w:t xml:space="preserve"> Implement Smart Facilities as a mechanism with the potential to transform not just health systems but local economies as well</w:t>
      </w:r>
      <w:r w:rsidR="2792CFD0" w:rsidRPr="2B0BDECC">
        <w:rPr>
          <w:rFonts w:ascii="Arial" w:hAnsi="Arial" w:cs="Arial"/>
          <w:sz w:val="24"/>
          <w:szCs w:val="24"/>
        </w:rPr>
        <w:t>.</w:t>
      </w:r>
    </w:p>
    <w:p w14:paraId="1F26C8B6" w14:textId="77777777" w:rsidR="00B02322" w:rsidRPr="005B528C" w:rsidRDefault="00B02322" w:rsidP="005B528C">
      <w:pPr>
        <w:rPr>
          <w:rFonts w:ascii="Arial" w:hAnsi="Arial" w:cs="Arial"/>
          <w:b/>
          <w:i/>
          <w:color w:val="455F51" w:themeColor="text2"/>
          <w:sz w:val="24"/>
          <w:szCs w:val="24"/>
        </w:rPr>
      </w:pPr>
    </w:p>
    <w:p w14:paraId="2DEEB2D4" w14:textId="77777777" w:rsidR="00B02322" w:rsidRPr="005B528C" w:rsidRDefault="00B02322"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UNDP?</w:t>
      </w:r>
    </w:p>
    <w:p w14:paraId="394F3825" w14:textId="23D87601" w:rsidR="00B02322" w:rsidRPr="00383B91" w:rsidRDefault="1329DAD4" w:rsidP="006F4082">
      <w:pPr>
        <w:pStyle w:val="ListParagraph"/>
        <w:widowControl w:val="0"/>
        <w:numPr>
          <w:ilvl w:val="0"/>
          <w:numId w:val="32"/>
        </w:numPr>
        <w:spacing w:after="0" w:line="240" w:lineRule="auto"/>
        <w:ind w:right="15"/>
        <w:rPr>
          <w:rFonts w:ascii="Arial" w:hAnsi="Arial" w:cs="Arial"/>
          <w:sz w:val="24"/>
          <w:szCs w:val="24"/>
        </w:rPr>
      </w:pPr>
      <w:r w:rsidRPr="2B0BDECC">
        <w:rPr>
          <w:rFonts w:ascii="Arial" w:hAnsi="Arial" w:cs="Arial"/>
          <w:sz w:val="24"/>
          <w:szCs w:val="24"/>
        </w:rPr>
        <w:t xml:space="preserve">UNDP is already implementing its flagship program on health for addressing malaria, </w:t>
      </w:r>
      <w:proofErr w:type="gramStart"/>
      <w:r w:rsidRPr="2B0BDECC">
        <w:rPr>
          <w:rFonts w:ascii="Arial" w:hAnsi="Arial" w:cs="Arial"/>
          <w:sz w:val="24"/>
          <w:szCs w:val="24"/>
        </w:rPr>
        <w:t>tuberculosis</w:t>
      </w:r>
      <w:proofErr w:type="gramEnd"/>
      <w:r w:rsidRPr="2B0BDECC">
        <w:rPr>
          <w:rFonts w:ascii="Arial" w:hAnsi="Arial" w:cs="Arial"/>
          <w:sz w:val="24"/>
          <w:szCs w:val="24"/>
        </w:rPr>
        <w:t xml:space="preserve"> and HIV issues.</w:t>
      </w:r>
    </w:p>
    <w:p w14:paraId="3570CB6C" w14:textId="1C333927" w:rsidR="2C848644" w:rsidRDefault="2C848644" w:rsidP="2B0BDECC">
      <w:pPr>
        <w:pStyle w:val="ListParagraph"/>
        <w:numPr>
          <w:ilvl w:val="0"/>
          <w:numId w:val="32"/>
        </w:numPr>
        <w:spacing w:after="0" w:line="240" w:lineRule="auto"/>
        <w:ind w:right="15"/>
        <w:rPr>
          <w:sz w:val="24"/>
          <w:szCs w:val="24"/>
        </w:rPr>
      </w:pPr>
      <w:r w:rsidRPr="2B0BDECC">
        <w:rPr>
          <w:rFonts w:ascii="Arial" w:hAnsi="Arial" w:cs="Arial"/>
          <w:sz w:val="24"/>
          <w:szCs w:val="24"/>
        </w:rPr>
        <w:t>UNDP has been supporting the National Public Health Institute (INASA) with the operationalization of the University of Oslo developed DHIS2 (District Health Information System), for the collection and</w:t>
      </w:r>
      <w:r w:rsidR="61E73269" w:rsidRPr="2B0BDECC">
        <w:rPr>
          <w:rFonts w:ascii="Arial" w:hAnsi="Arial" w:cs="Arial"/>
          <w:sz w:val="24"/>
          <w:szCs w:val="24"/>
        </w:rPr>
        <w:t xml:space="preserve"> </w:t>
      </w:r>
      <w:r w:rsidRPr="2B0BDECC">
        <w:rPr>
          <w:rFonts w:ascii="Arial" w:hAnsi="Arial" w:cs="Arial"/>
          <w:sz w:val="24"/>
          <w:szCs w:val="24"/>
        </w:rPr>
        <w:t xml:space="preserve">reporting </w:t>
      </w:r>
      <w:r w:rsidR="6F98DBEE" w:rsidRPr="2B0BDECC">
        <w:rPr>
          <w:rFonts w:ascii="Arial" w:hAnsi="Arial" w:cs="Arial"/>
          <w:sz w:val="24"/>
          <w:szCs w:val="24"/>
        </w:rPr>
        <w:t>of routine health data.</w:t>
      </w:r>
      <w:r w:rsidR="757A75B8" w:rsidRPr="2B0BDECC">
        <w:rPr>
          <w:rFonts w:ascii="Arial" w:hAnsi="Arial" w:cs="Arial"/>
          <w:sz w:val="24"/>
          <w:szCs w:val="24"/>
        </w:rPr>
        <w:t xml:space="preserve"> When COVID struck, UNDP worked with INASA to include COVID into DHIS2.</w:t>
      </w:r>
    </w:p>
    <w:p w14:paraId="0EA95C30" w14:textId="4179D775" w:rsidR="6F98DBEE" w:rsidRDefault="6F98DBEE" w:rsidP="2B0BDECC">
      <w:pPr>
        <w:pStyle w:val="ListParagraph"/>
        <w:numPr>
          <w:ilvl w:val="0"/>
          <w:numId w:val="32"/>
        </w:numPr>
        <w:spacing w:after="0" w:line="240" w:lineRule="auto"/>
        <w:ind w:right="15"/>
        <w:rPr>
          <w:sz w:val="24"/>
          <w:szCs w:val="24"/>
        </w:rPr>
      </w:pPr>
      <w:r w:rsidRPr="2B0BDECC">
        <w:rPr>
          <w:rFonts w:ascii="Arial" w:hAnsi="Arial" w:cs="Arial"/>
          <w:sz w:val="24"/>
          <w:szCs w:val="24"/>
        </w:rPr>
        <w:t xml:space="preserve">With Global Fund and World Bank REDISSE II funding, UNDP supported </w:t>
      </w:r>
      <w:r w:rsidR="600D7EB3" w:rsidRPr="2B0BDECC">
        <w:rPr>
          <w:rFonts w:ascii="Arial" w:hAnsi="Arial" w:cs="Arial"/>
          <w:sz w:val="24"/>
          <w:szCs w:val="24"/>
        </w:rPr>
        <w:t>INASA to develop Real Time Monitoring of malaria data in 2018 and other health data in 2019</w:t>
      </w:r>
      <w:r w:rsidR="62CAE4AE" w:rsidRPr="2B0BDECC">
        <w:rPr>
          <w:rFonts w:ascii="Arial" w:hAnsi="Arial" w:cs="Arial"/>
          <w:sz w:val="24"/>
          <w:szCs w:val="24"/>
        </w:rPr>
        <w:t>, via 300 tablets</w:t>
      </w:r>
      <w:r w:rsidR="600D7EB3" w:rsidRPr="2B0BDECC">
        <w:rPr>
          <w:rFonts w:ascii="Arial" w:hAnsi="Arial" w:cs="Arial"/>
          <w:sz w:val="24"/>
          <w:szCs w:val="24"/>
        </w:rPr>
        <w:t xml:space="preserve">. </w:t>
      </w:r>
      <w:r w:rsidR="0B5B46EC" w:rsidRPr="2B0BDECC">
        <w:rPr>
          <w:rFonts w:ascii="Arial" w:hAnsi="Arial" w:cs="Arial"/>
          <w:sz w:val="24"/>
          <w:szCs w:val="24"/>
        </w:rPr>
        <w:t>Since 2020, 100 tablets have been allocated to track COVID cases nation-wide.</w:t>
      </w:r>
    </w:p>
    <w:p w14:paraId="2F29C812" w14:textId="11B7992D" w:rsidR="00B02322" w:rsidRPr="00383B91" w:rsidRDefault="18E5691B" w:rsidP="006F4082">
      <w:pPr>
        <w:pStyle w:val="ListParagraph"/>
        <w:widowControl w:val="0"/>
        <w:numPr>
          <w:ilvl w:val="0"/>
          <w:numId w:val="32"/>
        </w:numPr>
        <w:spacing w:after="0" w:line="240" w:lineRule="auto"/>
        <w:ind w:right="15"/>
        <w:rPr>
          <w:rFonts w:ascii="Arial" w:hAnsi="Arial" w:cs="Arial"/>
          <w:sz w:val="24"/>
          <w:szCs w:val="24"/>
        </w:rPr>
      </w:pPr>
      <w:r w:rsidRPr="2B0BDECC">
        <w:rPr>
          <w:rFonts w:ascii="Arial" w:hAnsi="Arial" w:cs="Arial"/>
          <w:sz w:val="24"/>
          <w:szCs w:val="24"/>
        </w:rPr>
        <w:t>UNDP worked with the COVID High Commission and the private sector (</w:t>
      </w:r>
      <w:proofErr w:type="spellStart"/>
      <w:r w:rsidRPr="2B0BDECC">
        <w:rPr>
          <w:rFonts w:ascii="Arial" w:hAnsi="Arial" w:cs="Arial"/>
          <w:sz w:val="24"/>
          <w:szCs w:val="24"/>
        </w:rPr>
        <w:t>Innovalab</w:t>
      </w:r>
      <w:proofErr w:type="spellEnd"/>
      <w:r w:rsidRPr="2B0BDECC">
        <w:rPr>
          <w:rFonts w:ascii="Arial" w:hAnsi="Arial" w:cs="Arial"/>
          <w:sz w:val="24"/>
          <w:szCs w:val="24"/>
        </w:rPr>
        <w:t xml:space="preserve">) to develop an app for </w:t>
      </w:r>
      <w:r w:rsidR="5DDB7B38" w:rsidRPr="2B0BDECC">
        <w:rPr>
          <w:rFonts w:ascii="Arial" w:hAnsi="Arial" w:cs="Arial"/>
          <w:sz w:val="24"/>
          <w:szCs w:val="24"/>
        </w:rPr>
        <w:t xml:space="preserve">secure, confidential and fraud proof COVID testing. Based upon this </w:t>
      </w:r>
      <w:r w:rsidR="734D83C1" w:rsidRPr="2B0BDECC">
        <w:rPr>
          <w:rFonts w:ascii="Arial" w:hAnsi="Arial" w:cs="Arial"/>
          <w:sz w:val="24"/>
          <w:szCs w:val="24"/>
        </w:rPr>
        <w:t xml:space="preserve">we plan to expand </w:t>
      </w:r>
      <w:proofErr w:type="spellStart"/>
      <w:r w:rsidR="734D83C1" w:rsidRPr="2B0BDECC">
        <w:rPr>
          <w:rFonts w:ascii="Arial" w:hAnsi="Arial" w:cs="Arial"/>
          <w:sz w:val="24"/>
          <w:szCs w:val="24"/>
        </w:rPr>
        <w:t>it’</w:t>
      </w:r>
      <w:r w:rsidR="02088C53" w:rsidRPr="2B0BDECC">
        <w:rPr>
          <w:rFonts w:ascii="Arial" w:hAnsi="Arial" w:cs="Arial"/>
          <w:sz w:val="24"/>
          <w:szCs w:val="24"/>
        </w:rPr>
        <w:t>'s</w:t>
      </w:r>
      <w:proofErr w:type="spellEnd"/>
      <w:r w:rsidR="02088C53" w:rsidRPr="2B0BDECC">
        <w:rPr>
          <w:rFonts w:ascii="Arial" w:hAnsi="Arial" w:cs="Arial"/>
          <w:sz w:val="24"/>
          <w:szCs w:val="24"/>
        </w:rPr>
        <w:t xml:space="preserve"> operationality to include COVID vaccination. </w:t>
      </w:r>
      <w:r w:rsidR="1329DAD4" w:rsidRPr="2B0BDECC">
        <w:rPr>
          <w:rFonts w:ascii="Arial" w:hAnsi="Arial" w:cs="Arial"/>
          <w:sz w:val="24"/>
          <w:szCs w:val="24"/>
        </w:rPr>
        <w:t>UNDP has provided medical supplies</w:t>
      </w:r>
      <w:r w:rsidR="5415AACA" w:rsidRPr="2B0BDECC">
        <w:rPr>
          <w:rFonts w:ascii="Arial" w:hAnsi="Arial" w:cs="Arial"/>
          <w:sz w:val="24"/>
          <w:szCs w:val="24"/>
        </w:rPr>
        <w:t>,</w:t>
      </w:r>
      <w:r w:rsidR="1329DAD4" w:rsidRPr="2B0BDECC">
        <w:rPr>
          <w:rFonts w:ascii="Arial" w:hAnsi="Arial" w:cs="Arial"/>
          <w:sz w:val="24"/>
          <w:szCs w:val="24"/>
        </w:rPr>
        <w:t xml:space="preserve"> PPEs</w:t>
      </w:r>
      <w:r w:rsidR="5C87A130" w:rsidRPr="2B0BDECC">
        <w:rPr>
          <w:rFonts w:ascii="Arial" w:hAnsi="Arial" w:cs="Arial"/>
          <w:sz w:val="24"/>
          <w:szCs w:val="24"/>
        </w:rPr>
        <w:t xml:space="preserve">, waste management </w:t>
      </w:r>
      <w:proofErr w:type="gramStart"/>
      <w:r w:rsidR="5C87A130" w:rsidRPr="2B0BDECC">
        <w:rPr>
          <w:rFonts w:ascii="Arial" w:hAnsi="Arial" w:cs="Arial"/>
          <w:sz w:val="24"/>
          <w:szCs w:val="24"/>
        </w:rPr>
        <w:t xml:space="preserve">equipment </w:t>
      </w:r>
      <w:r w:rsidR="1329DAD4" w:rsidRPr="2B0BDECC">
        <w:rPr>
          <w:rFonts w:ascii="Arial" w:hAnsi="Arial" w:cs="Arial"/>
          <w:sz w:val="24"/>
          <w:szCs w:val="24"/>
        </w:rPr>
        <w:t xml:space="preserve"> for</w:t>
      </w:r>
      <w:proofErr w:type="gramEnd"/>
      <w:r w:rsidR="1329DAD4" w:rsidRPr="2B0BDECC">
        <w:rPr>
          <w:rFonts w:ascii="Arial" w:hAnsi="Arial" w:cs="Arial"/>
          <w:sz w:val="24"/>
          <w:szCs w:val="24"/>
        </w:rPr>
        <w:t xml:space="preserve"> Guinea-Bissau’s response to COVID-19 pandemic.</w:t>
      </w:r>
    </w:p>
    <w:p w14:paraId="70ED3234" w14:textId="254F1072" w:rsidR="00B02322" w:rsidRDefault="00B02322" w:rsidP="006F4082">
      <w:pPr>
        <w:pStyle w:val="ListParagraph"/>
        <w:widowControl w:val="0"/>
        <w:numPr>
          <w:ilvl w:val="0"/>
          <w:numId w:val="32"/>
        </w:numPr>
        <w:spacing w:after="0" w:line="240" w:lineRule="auto"/>
        <w:ind w:right="15"/>
        <w:rPr>
          <w:rFonts w:ascii="Arial" w:hAnsi="Arial" w:cs="Arial"/>
          <w:sz w:val="24"/>
          <w:szCs w:val="24"/>
        </w:rPr>
      </w:pPr>
      <w:r w:rsidRPr="6030015A">
        <w:rPr>
          <w:rFonts w:ascii="Arial" w:hAnsi="Arial" w:cs="Arial"/>
          <w:sz w:val="24"/>
          <w:szCs w:val="24"/>
        </w:rPr>
        <w:t>UNDP can build upon its existing programming to introduce telemedicine and telehealth services in the country that will minimize the burden on the national healthcare system</w:t>
      </w:r>
      <w:r w:rsidR="00CA2D9A" w:rsidRPr="6030015A">
        <w:rPr>
          <w:rFonts w:ascii="Arial" w:hAnsi="Arial" w:cs="Arial"/>
          <w:sz w:val="24"/>
          <w:szCs w:val="24"/>
        </w:rPr>
        <w:t>; i</w:t>
      </w:r>
      <w:r w:rsidRPr="6030015A">
        <w:rPr>
          <w:rFonts w:ascii="Arial" w:hAnsi="Arial" w:cs="Arial"/>
          <w:sz w:val="24"/>
          <w:szCs w:val="24"/>
        </w:rPr>
        <w:t>t will enhance access to health services for the rural and remote population.</w:t>
      </w:r>
    </w:p>
    <w:p w14:paraId="7C991A54" w14:textId="1078A101" w:rsidR="00253968" w:rsidRDefault="00253968" w:rsidP="00253968">
      <w:pPr>
        <w:widowControl w:val="0"/>
        <w:spacing w:after="0" w:line="240" w:lineRule="auto"/>
        <w:ind w:right="15"/>
        <w:rPr>
          <w:rFonts w:ascii="Arial" w:hAnsi="Arial" w:cs="Arial"/>
          <w:sz w:val="24"/>
          <w:szCs w:val="24"/>
        </w:rPr>
      </w:pPr>
    </w:p>
    <w:p w14:paraId="2DFB2D94" w14:textId="5E4201E1" w:rsidR="00253968" w:rsidRPr="00253968" w:rsidRDefault="00253968" w:rsidP="00253968">
      <w:pPr>
        <w:widowControl w:val="0"/>
        <w:spacing w:after="0" w:line="240" w:lineRule="auto"/>
        <w:ind w:right="15"/>
        <w:rPr>
          <w:rFonts w:ascii="Arial" w:hAnsi="Arial" w:cs="Arial"/>
          <w:sz w:val="24"/>
          <w:szCs w:val="24"/>
        </w:rPr>
      </w:pPr>
    </w:p>
    <w:p w14:paraId="320ECCBB" w14:textId="77777777" w:rsidR="00B02322" w:rsidRPr="00383B91" w:rsidRDefault="00B02322" w:rsidP="00B02322">
      <w:pPr>
        <w:widowControl w:val="0"/>
        <w:spacing w:line="240" w:lineRule="auto"/>
        <w:ind w:right="15"/>
        <w:rPr>
          <w:rFonts w:ascii="Arial" w:hAnsi="Arial" w:cs="Arial"/>
          <w:sz w:val="24"/>
          <w:szCs w:val="24"/>
        </w:rPr>
      </w:pPr>
    </w:p>
    <w:p w14:paraId="62FFA70A" w14:textId="45BFAFD5" w:rsidR="00B02322" w:rsidRPr="00BE3B95" w:rsidRDefault="00D954F1" w:rsidP="006F4082">
      <w:pPr>
        <w:pStyle w:val="ListParagraph"/>
        <w:numPr>
          <w:ilvl w:val="0"/>
          <w:numId w:val="40"/>
        </w:numPr>
        <w:rPr>
          <w:rFonts w:ascii="Arial" w:hAnsi="Arial" w:cs="Arial"/>
          <w:b/>
          <w:bCs/>
          <w:sz w:val="28"/>
          <w:szCs w:val="28"/>
        </w:rPr>
      </w:pPr>
      <w:r w:rsidRPr="00BE3B95">
        <w:rPr>
          <w:rFonts w:ascii="Arial" w:hAnsi="Arial" w:cs="Arial"/>
          <w:b/>
          <w:bCs/>
          <w:sz w:val="28"/>
          <w:szCs w:val="28"/>
        </w:rPr>
        <w:lastRenderedPageBreak/>
        <w:t>Protecting People</w:t>
      </w:r>
    </w:p>
    <w:p w14:paraId="2999F713" w14:textId="142A18BA" w:rsidR="379AFC23" w:rsidRPr="00BE3B95" w:rsidRDefault="379AFC23" w:rsidP="55B508B6">
      <w:pPr>
        <w:rPr>
          <w:rFonts w:ascii="Arial" w:hAnsi="Arial" w:cs="Arial"/>
          <w:sz w:val="24"/>
          <w:szCs w:val="24"/>
        </w:rPr>
      </w:pPr>
      <w:r w:rsidRPr="00BE3B95">
        <w:rPr>
          <w:rFonts w:ascii="Arial" w:hAnsi="Arial" w:cs="Arial"/>
          <w:sz w:val="24"/>
          <w:szCs w:val="24"/>
        </w:rPr>
        <w:t xml:space="preserve">The low productivity of the Bissau-Guinean economy and its heavy </w:t>
      </w:r>
      <w:r w:rsidR="21BC8CE1" w:rsidRPr="00BE3B95">
        <w:rPr>
          <w:rFonts w:ascii="Arial" w:hAnsi="Arial" w:cs="Arial"/>
          <w:sz w:val="24"/>
          <w:szCs w:val="24"/>
        </w:rPr>
        <w:t>reliance</w:t>
      </w:r>
      <w:r w:rsidRPr="00BE3B95">
        <w:rPr>
          <w:rFonts w:ascii="Arial" w:hAnsi="Arial" w:cs="Arial"/>
          <w:sz w:val="24"/>
          <w:szCs w:val="24"/>
        </w:rPr>
        <w:t xml:space="preserve"> on development aid prevent the State from being adequately present </w:t>
      </w:r>
      <w:r w:rsidR="45789E82" w:rsidRPr="00BE3B95">
        <w:rPr>
          <w:rFonts w:ascii="Arial" w:hAnsi="Arial" w:cs="Arial"/>
          <w:sz w:val="24"/>
          <w:szCs w:val="24"/>
        </w:rPr>
        <w:t xml:space="preserve">in all the territory and </w:t>
      </w:r>
      <w:r w:rsidR="7DE2D0D4" w:rsidRPr="00BE3B95">
        <w:rPr>
          <w:rFonts w:ascii="Arial" w:hAnsi="Arial" w:cs="Arial"/>
          <w:sz w:val="24"/>
          <w:szCs w:val="24"/>
        </w:rPr>
        <w:t>providing</w:t>
      </w:r>
      <w:r w:rsidR="45789E82" w:rsidRPr="00BE3B95">
        <w:rPr>
          <w:rFonts w:ascii="Arial" w:hAnsi="Arial" w:cs="Arial"/>
          <w:sz w:val="24"/>
          <w:szCs w:val="24"/>
        </w:rPr>
        <w:t xml:space="preserve"> quality </w:t>
      </w:r>
      <w:r w:rsidR="535640E1" w:rsidRPr="00BE3B95">
        <w:rPr>
          <w:rFonts w:ascii="Arial" w:hAnsi="Arial" w:cs="Arial"/>
          <w:sz w:val="24"/>
          <w:szCs w:val="24"/>
        </w:rPr>
        <w:t>services</w:t>
      </w:r>
      <w:r w:rsidR="45789E82" w:rsidRPr="00BE3B95">
        <w:rPr>
          <w:rFonts w:ascii="Arial" w:hAnsi="Arial" w:cs="Arial"/>
          <w:sz w:val="24"/>
          <w:szCs w:val="24"/>
        </w:rPr>
        <w:t xml:space="preserve"> to its </w:t>
      </w:r>
      <w:r w:rsidR="4BED80B3" w:rsidRPr="00BE3B95">
        <w:rPr>
          <w:rFonts w:ascii="Arial" w:hAnsi="Arial" w:cs="Arial"/>
          <w:sz w:val="24"/>
          <w:szCs w:val="24"/>
        </w:rPr>
        <w:t>citizens,</w:t>
      </w:r>
      <w:r w:rsidR="45789E82" w:rsidRPr="00BE3B95">
        <w:rPr>
          <w:rFonts w:ascii="Arial" w:hAnsi="Arial" w:cs="Arial"/>
          <w:sz w:val="24"/>
          <w:szCs w:val="24"/>
        </w:rPr>
        <w:t xml:space="preserve"> both in urban and </w:t>
      </w:r>
      <w:r w:rsidR="777C3A70" w:rsidRPr="00BE3B95">
        <w:rPr>
          <w:rFonts w:ascii="Arial" w:hAnsi="Arial" w:cs="Arial"/>
          <w:sz w:val="24"/>
          <w:szCs w:val="24"/>
        </w:rPr>
        <w:t>rural</w:t>
      </w:r>
      <w:r w:rsidR="2B914683" w:rsidRPr="00BE3B95">
        <w:rPr>
          <w:rFonts w:ascii="Arial" w:hAnsi="Arial" w:cs="Arial"/>
          <w:sz w:val="24"/>
          <w:szCs w:val="24"/>
        </w:rPr>
        <w:t xml:space="preserve"> areas.</w:t>
      </w:r>
      <w:r w:rsidR="285A63E5" w:rsidRPr="00BE3B95">
        <w:rPr>
          <w:rFonts w:ascii="Arial" w:hAnsi="Arial" w:cs="Arial"/>
          <w:sz w:val="24"/>
          <w:szCs w:val="24"/>
        </w:rPr>
        <w:t xml:space="preserve"> Its lack of capacity to promote the private sector and add value to its natural resources</w:t>
      </w:r>
      <w:r w:rsidR="00CA2D9A">
        <w:rPr>
          <w:rFonts w:ascii="Arial" w:hAnsi="Arial" w:cs="Arial"/>
          <w:sz w:val="24"/>
          <w:szCs w:val="24"/>
        </w:rPr>
        <w:t>,</w:t>
      </w:r>
      <w:r w:rsidR="285A63E5" w:rsidRPr="00BE3B95">
        <w:rPr>
          <w:rFonts w:ascii="Arial" w:hAnsi="Arial" w:cs="Arial"/>
          <w:sz w:val="24"/>
          <w:szCs w:val="24"/>
        </w:rPr>
        <w:t xml:space="preserve"> </w:t>
      </w:r>
      <w:proofErr w:type="gramStart"/>
      <w:r w:rsidR="285A63E5" w:rsidRPr="00BE3B95">
        <w:rPr>
          <w:rFonts w:ascii="Arial" w:hAnsi="Arial" w:cs="Arial"/>
          <w:sz w:val="24"/>
          <w:szCs w:val="24"/>
        </w:rPr>
        <w:t>at the same time that</w:t>
      </w:r>
      <w:proofErr w:type="gramEnd"/>
      <w:r w:rsidR="285A63E5" w:rsidRPr="00BE3B95">
        <w:rPr>
          <w:rFonts w:ascii="Arial" w:hAnsi="Arial" w:cs="Arial"/>
          <w:sz w:val="24"/>
          <w:szCs w:val="24"/>
        </w:rPr>
        <w:t xml:space="preserve"> it </w:t>
      </w:r>
      <w:r w:rsidR="17BAFF2E" w:rsidRPr="00BE3B95">
        <w:rPr>
          <w:rFonts w:ascii="Arial" w:hAnsi="Arial" w:cs="Arial"/>
          <w:sz w:val="24"/>
          <w:szCs w:val="24"/>
        </w:rPr>
        <w:t>maintains</w:t>
      </w:r>
      <w:r w:rsidR="285A63E5" w:rsidRPr="00BE3B95">
        <w:rPr>
          <w:rFonts w:ascii="Arial" w:hAnsi="Arial" w:cs="Arial"/>
          <w:sz w:val="24"/>
          <w:szCs w:val="24"/>
        </w:rPr>
        <w:t xml:space="preserve"> a </w:t>
      </w:r>
      <w:r w:rsidR="194C9B72" w:rsidRPr="00BE3B95">
        <w:rPr>
          <w:rFonts w:ascii="Arial" w:hAnsi="Arial" w:cs="Arial"/>
          <w:sz w:val="24"/>
          <w:szCs w:val="24"/>
        </w:rPr>
        <w:t xml:space="preserve">public administration </w:t>
      </w:r>
      <w:r w:rsidR="74500BCB" w:rsidRPr="00BE3B95">
        <w:rPr>
          <w:rFonts w:ascii="Arial" w:hAnsi="Arial" w:cs="Arial"/>
          <w:sz w:val="24"/>
          <w:szCs w:val="24"/>
        </w:rPr>
        <w:t xml:space="preserve">force </w:t>
      </w:r>
      <w:r w:rsidR="194C9B72" w:rsidRPr="00BE3B95">
        <w:rPr>
          <w:rFonts w:ascii="Arial" w:hAnsi="Arial" w:cs="Arial"/>
          <w:sz w:val="24"/>
          <w:szCs w:val="24"/>
        </w:rPr>
        <w:t>that is</w:t>
      </w:r>
      <w:r w:rsidR="73B5254C" w:rsidRPr="00BE3B95">
        <w:rPr>
          <w:rFonts w:ascii="Arial" w:hAnsi="Arial" w:cs="Arial"/>
          <w:sz w:val="24"/>
          <w:szCs w:val="24"/>
        </w:rPr>
        <w:t xml:space="preserve"> </w:t>
      </w:r>
      <w:r w:rsidR="5CBF4A65" w:rsidRPr="00BE3B95">
        <w:rPr>
          <w:rFonts w:ascii="Arial" w:hAnsi="Arial" w:cs="Arial"/>
          <w:sz w:val="24"/>
          <w:szCs w:val="24"/>
        </w:rPr>
        <w:t>inefficient</w:t>
      </w:r>
      <w:r w:rsidR="73B5254C" w:rsidRPr="00BE3B95">
        <w:rPr>
          <w:rFonts w:ascii="Arial" w:hAnsi="Arial" w:cs="Arial"/>
          <w:sz w:val="24"/>
          <w:szCs w:val="24"/>
        </w:rPr>
        <w:t xml:space="preserve"> and poorly paid</w:t>
      </w:r>
      <w:r w:rsidR="00CA2D9A">
        <w:rPr>
          <w:rFonts w:ascii="Arial" w:hAnsi="Arial" w:cs="Arial"/>
          <w:sz w:val="24"/>
          <w:szCs w:val="24"/>
        </w:rPr>
        <w:t>,</w:t>
      </w:r>
      <w:r w:rsidR="73B5254C" w:rsidRPr="00BE3B95">
        <w:rPr>
          <w:rFonts w:ascii="Arial" w:hAnsi="Arial" w:cs="Arial"/>
          <w:sz w:val="24"/>
          <w:szCs w:val="24"/>
        </w:rPr>
        <w:t xml:space="preserve"> have engendered all kinds of evils in the </w:t>
      </w:r>
      <w:r w:rsidR="57285F62" w:rsidRPr="00BE3B95">
        <w:rPr>
          <w:rFonts w:ascii="Arial" w:hAnsi="Arial" w:cs="Arial"/>
          <w:sz w:val="24"/>
          <w:szCs w:val="24"/>
        </w:rPr>
        <w:t>administration:</w:t>
      </w:r>
      <w:r w:rsidR="73B5254C" w:rsidRPr="00BE3B95">
        <w:rPr>
          <w:rFonts w:ascii="Arial" w:hAnsi="Arial" w:cs="Arial"/>
          <w:sz w:val="24"/>
          <w:szCs w:val="24"/>
        </w:rPr>
        <w:t xml:space="preserve"> corruption, </w:t>
      </w:r>
      <w:r w:rsidR="21070992" w:rsidRPr="00BE3B95">
        <w:rPr>
          <w:rFonts w:ascii="Arial" w:hAnsi="Arial" w:cs="Arial"/>
          <w:sz w:val="24"/>
          <w:szCs w:val="24"/>
        </w:rPr>
        <w:t>mediocre performance, instability, high staff mobility. At the end, services are not properly rendered to citizens.</w:t>
      </w:r>
    </w:p>
    <w:p w14:paraId="78D127BB" w14:textId="6947B610" w:rsidR="55B508B6" w:rsidRDefault="55B508B6" w:rsidP="55B508B6">
      <w:pPr>
        <w:rPr>
          <w:rFonts w:ascii="Arial" w:hAnsi="Arial" w:cs="Arial"/>
          <w:b/>
          <w:bCs/>
          <w:sz w:val="24"/>
          <w:szCs w:val="24"/>
        </w:rPr>
      </w:pPr>
    </w:p>
    <w:p w14:paraId="33664096" w14:textId="4B7C0600" w:rsidR="00D954F1" w:rsidRPr="005B528C" w:rsidRDefault="00D954F1" w:rsidP="005B528C">
      <w:pPr>
        <w:rPr>
          <w:rFonts w:ascii="Arial" w:hAnsi="Arial" w:cs="Arial"/>
          <w:b/>
          <w:bCs/>
          <w:sz w:val="24"/>
          <w:szCs w:val="24"/>
        </w:rPr>
      </w:pPr>
      <w:r w:rsidRPr="0D341D97">
        <w:rPr>
          <w:rFonts w:ascii="Arial" w:hAnsi="Arial" w:cs="Arial"/>
          <w:b/>
          <w:bCs/>
          <w:sz w:val="24"/>
          <w:szCs w:val="24"/>
        </w:rPr>
        <w:t>2.1 Bridging the gap between the government and the citizens it serves</w:t>
      </w:r>
    </w:p>
    <w:p w14:paraId="74C89AD9" w14:textId="03218B80" w:rsidR="00D954F1" w:rsidRPr="00383B91" w:rsidRDefault="00D954F1" w:rsidP="00D954F1">
      <w:pPr>
        <w:widowControl w:val="0"/>
        <w:pBdr>
          <w:top w:val="nil"/>
          <w:left w:val="nil"/>
          <w:bottom w:val="nil"/>
          <w:right w:val="nil"/>
          <w:between w:val="nil"/>
        </w:pBdr>
        <w:spacing w:line="240" w:lineRule="auto"/>
        <w:ind w:right="15"/>
        <w:rPr>
          <w:rFonts w:ascii="Arial" w:hAnsi="Arial" w:cs="Arial"/>
          <w:sz w:val="24"/>
          <w:szCs w:val="24"/>
        </w:rPr>
      </w:pPr>
      <w:r w:rsidRPr="17B695C9">
        <w:rPr>
          <w:rFonts w:ascii="Arial" w:hAnsi="Arial" w:cs="Arial"/>
          <w:sz w:val="24"/>
          <w:szCs w:val="24"/>
        </w:rPr>
        <w:t>Brin</w:t>
      </w:r>
      <w:r w:rsidR="00CA2D9A" w:rsidRPr="17B695C9">
        <w:rPr>
          <w:rFonts w:ascii="Arial" w:hAnsi="Arial" w:cs="Arial"/>
          <w:sz w:val="24"/>
          <w:szCs w:val="24"/>
        </w:rPr>
        <w:t>g</w:t>
      </w:r>
      <w:r w:rsidRPr="17B695C9">
        <w:rPr>
          <w:rFonts w:ascii="Arial" w:hAnsi="Arial" w:cs="Arial"/>
          <w:sz w:val="24"/>
          <w:szCs w:val="24"/>
        </w:rPr>
        <w:t xml:space="preserve">ing the government closer to its citizens through open, </w:t>
      </w:r>
      <w:proofErr w:type="gramStart"/>
      <w:r w:rsidRPr="17B695C9">
        <w:rPr>
          <w:rFonts w:ascii="Arial" w:hAnsi="Arial" w:cs="Arial"/>
          <w:sz w:val="24"/>
          <w:szCs w:val="24"/>
        </w:rPr>
        <w:t>accountable</w:t>
      </w:r>
      <w:proofErr w:type="gramEnd"/>
      <w:r w:rsidRPr="17B695C9">
        <w:rPr>
          <w:rFonts w:ascii="Arial" w:hAnsi="Arial" w:cs="Arial"/>
          <w:sz w:val="24"/>
          <w:szCs w:val="24"/>
        </w:rPr>
        <w:t xml:space="preserve"> and transparent institutions.</w:t>
      </w:r>
      <w:r w:rsidR="2023AD1E" w:rsidRPr="17B695C9">
        <w:rPr>
          <w:rFonts w:ascii="Arial" w:hAnsi="Arial" w:cs="Arial"/>
          <w:sz w:val="24"/>
          <w:szCs w:val="24"/>
        </w:rPr>
        <w:t xml:space="preserve"> </w:t>
      </w:r>
    </w:p>
    <w:p w14:paraId="4EE9674C" w14:textId="77777777" w:rsidR="00D954F1" w:rsidRPr="00383B91" w:rsidRDefault="00D954F1" w:rsidP="00D954F1">
      <w:pPr>
        <w:widowControl w:val="0"/>
        <w:pBdr>
          <w:top w:val="nil"/>
          <w:left w:val="nil"/>
          <w:bottom w:val="nil"/>
          <w:right w:val="nil"/>
          <w:between w:val="nil"/>
        </w:pBdr>
        <w:spacing w:line="240" w:lineRule="auto"/>
        <w:ind w:right="15"/>
        <w:rPr>
          <w:rFonts w:ascii="Arial" w:hAnsi="Arial" w:cs="Arial"/>
          <w:sz w:val="24"/>
          <w:szCs w:val="24"/>
        </w:rPr>
      </w:pPr>
    </w:p>
    <w:p w14:paraId="6B2CC12C" w14:textId="77777777" w:rsidR="00D954F1" w:rsidRPr="005B528C" w:rsidRDefault="00D954F1"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What UNDP is going to do?</w:t>
      </w:r>
    </w:p>
    <w:p w14:paraId="2EFBAAC6" w14:textId="05823312" w:rsidR="00D954F1" w:rsidRPr="00383B91" w:rsidRDefault="00D954F1" w:rsidP="00D954F1">
      <w:pPr>
        <w:widowControl w:val="0"/>
        <w:pBdr>
          <w:top w:val="nil"/>
          <w:left w:val="nil"/>
          <w:bottom w:val="nil"/>
          <w:right w:val="nil"/>
          <w:between w:val="nil"/>
        </w:pBdr>
        <w:spacing w:line="240" w:lineRule="auto"/>
        <w:ind w:right="15"/>
        <w:rPr>
          <w:rFonts w:ascii="Arial" w:hAnsi="Arial" w:cs="Arial"/>
          <w:sz w:val="24"/>
          <w:szCs w:val="24"/>
        </w:rPr>
      </w:pPr>
      <w:r w:rsidRPr="55B508B6">
        <w:rPr>
          <w:rFonts w:ascii="Arial" w:hAnsi="Arial" w:cs="Arial"/>
          <w:sz w:val="24"/>
          <w:szCs w:val="24"/>
        </w:rPr>
        <w:t xml:space="preserve">We intend to improve how citizens perceive the transparency and accountability of the government and this should be reflected in an improvement of Guinea-Bissau in the Mo Ibrahim Governance index as well as in the annual Transparency International rating. We want to support various governmental institutions in </w:t>
      </w:r>
      <w:r w:rsidR="22B6E680" w:rsidRPr="55B508B6">
        <w:rPr>
          <w:rFonts w:ascii="Arial" w:hAnsi="Arial" w:cs="Arial"/>
          <w:sz w:val="24"/>
          <w:szCs w:val="24"/>
        </w:rPr>
        <w:t xml:space="preserve">obtaining the capacity to collect and treat data they need to make informed decisions, at the same time </w:t>
      </w:r>
      <w:r w:rsidRPr="55B508B6">
        <w:rPr>
          <w:rFonts w:ascii="Arial" w:hAnsi="Arial" w:cs="Arial"/>
          <w:sz w:val="24"/>
          <w:szCs w:val="24"/>
        </w:rPr>
        <w:t>making available to its citizens at least 50% of the data and information they produce for an effective public engagement and oversight. In line with the SDGs’ target, this should be achieved by 2030 at the latest.</w:t>
      </w:r>
    </w:p>
    <w:p w14:paraId="07D33617" w14:textId="77777777" w:rsidR="00D954F1" w:rsidRPr="00383B91" w:rsidRDefault="00D954F1" w:rsidP="00D954F1">
      <w:pPr>
        <w:rPr>
          <w:rFonts w:ascii="Arial" w:hAnsi="Arial" w:cs="Arial"/>
          <w:sz w:val="24"/>
          <w:szCs w:val="24"/>
        </w:rPr>
      </w:pPr>
    </w:p>
    <w:p w14:paraId="4CCEC0C2" w14:textId="77777777" w:rsidR="00D954F1" w:rsidRPr="005B528C" w:rsidRDefault="00D954F1"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w:t>
      </w:r>
    </w:p>
    <w:p w14:paraId="32C5B95B"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Citizens perceive the government is distant and unable to meet their needs. This has resulted in an overall lack of trust towards institutions and the break of social contract.</w:t>
      </w:r>
    </w:p>
    <w:p w14:paraId="66649A98"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In 2017, Guinea-Bissau was ranked 171 amongst 180 countries assessed on the Corruption Perception Index by the Transparency International. In 2019, the country scored only 18 points out of 100 on the 2019 Perceptions Corruption Index.</w:t>
      </w:r>
    </w:p>
    <w:p w14:paraId="031B9475" w14:textId="770F463B" w:rsidR="00D954F1" w:rsidRPr="00383B91" w:rsidRDefault="6A7897B2"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National institutions have no access to adequate data to enable them to make informed decisions.</w:t>
      </w:r>
    </w:p>
    <w:p w14:paraId="3C8B9E73" w14:textId="1D8B3358" w:rsidR="00D954F1" w:rsidRPr="00383B91" w:rsidRDefault="6412014E" w:rsidP="006F4082">
      <w:pPr>
        <w:pStyle w:val="ListParagraph"/>
        <w:widowControl w:val="0"/>
        <w:numPr>
          <w:ilvl w:val="0"/>
          <w:numId w:val="11"/>
        </w:numPr>
        <w:pBdr>
          <w:top w:val="nil"/>
          <w:left w:val="nil"/>
          <w:bottom w:val="nil"/>
          <w:right w:val="nil"/>
          <w:between w:val="nil"/>
        </w:pBdr>
        <w:spacing w:line="240" w:lineRule="auto"/>
        <w:ind w:right="15"/>
        <w:rPr>
          <w:sz w:val="24"/>
          <w:szCs w:val="24"/>
        </w:rPr>
      </w:pPr>
      <w:r w:rsidRPr="6030015A">
        <w:rPr>
          <w:rFonts w:ascii="Arial" w:hAnsi="Arial" w:cs="Arial"/>
          <w:sz w:val="24"/>
          <w:szCs w:val="24"/>
        </w:rPr>
        <w:t>C</w:t>
      </w:r>
      <w:r w:rsidR="00D954F1" w:rsidRPr="6030015A">
        <w:rPr>
          <w:rFonts w:ascii="Arial" w:hAnsi="Arial" w:cs="Arial"/>
          <w:sz w:val="24"/>
          <w:szCs w:val="24"/>
        </w:rPr>
        <w:t xml:space="preserve">itizens have no access to key documents and data, such as the government’s </w:t>
      </w:r>
      <w:proofErr w:type="spellStart"/>
      <w:r w:rsidR="00D954F1" w:rsidRPr="6030015A">
        <w:rPr>
          <w:rFonts w:ascii="Arial" w:hAnsi="Arial" w:cs="Arial"/>
          <w:sz w:val="24"/>
          <w:szCs w:val="24"/>
        </w:rPr>
        <w:t>programme</w:t>
      </w:r>
      <w:proofErr w:type="spellEnd"/>
      <w:r w:rsidR="00D954F1" w:rsidRPr="6030015A">
        <w:rPr>
          <w:rFonts w:ascii="Arial" w:hAnsi="Arial" w:cs="Arial"/>
          <w:sz w:val="24"/>
          <w:szCs w:val="24"/>
        </w:rPr>
        <w:t xml:space="preserve"> or budget, nor have a clear information on the government’s spending for the COVID-19 response. </w:t>
      </w:r>
    </w:p>
    <w:p w14:paraId="534A6476" w14:textId="77777777" w:rsidR="00D954F1" w:rsidRPr="00383B91" w:rsidRDefault="00D954F1" w:rsidP="00D954F1">
      <w:pPr>
        <w:rPr>
          <w:rFonts w:ascii="Arial" w:hAnsi="Arial" w:cs="Arial"/>
          <w:sz w:val="24"/>
          <w:szCs w:val="24"/>
          <w:lang w:val="en"/>
        </w:rPr>
      </w:pPr>
    </w:p>
    <w:p w14:paraId="67FCF608" w14:textId="77777777" w:rsidR="00D954F1" w:rsidRPr="005B528C" w:rsidRDefault="00D954F1"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is Guinea-Bissau ready?</w:t>
      </w:r>
    </w:p>
    <w:p w14:paraId="6E7771B6"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 xml:space="preserve">Civil Society Organizations have been extremely active in the COVID-19 response </w:t>
      </w:r>
      <w:r w:rsidRPr="6030015A">
        <w:rPr>
          <w:rFonts w:ascii="Arial" w:hAnsi="Arial" w:cs="Arial"/>
          <w:sz w:val="24"/>
          <w:szCs w:val="24"/>
        </w:rPr>
        <w:lastRenderedPageBreak/>
        <w:t xml:space="preserve">and have demonstrated on multiple instances their intention to play their role of watchdog and hold institutions accountable. </w:t>
      </w:r>
    </w:p>
    <w:p w14:paraId="77524707"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Civil Society Organizations are trying to build a common agenda (</w:t>
      </w:r>
      <w:proofErr w:type="spellStart"/>
      <w:r w:rsidRPr="6030015A">
        <w:rPr>
          <w:rFonts w:ascii="Arial" w:hAnsi="Arial" w:cs="Arial"/>
          <w:i/>
          <w:iCs/>
          <w:sz w:val="24"/>
          <w:szCs w:val="24"/>
        </w:rPr>
        <w:t>espaço</w:t>
      </w:r>
      <w:proofErr w:type="spellEnd"/>
      <w:r w:rsidRPr="6030015A">
        <w:rPr>
          <w:rFonts w:ascii="Arial" w:hAnsi="Arial" w:cs="Arial"/>
          <w:i/>
          <w:iCs/>
          <w:sz w:val="24"/>
          <w:szCs w:val="24"/>
        </w:rPr>
        <w:t xml:space="preserve"> de </w:t>
      </w:r>
      <w:proofErr w:type="spellStart"/>
      <w:r w:rsidRPr="6030015A">
        <w:rPr>
          <w:rFonts w:ascii="Arial" w:hAnsi="Arial" w:cs="Arial"/>
          <w:i/>
          <w:iCs/>
          <w:sz w:val="24"/>
          <w:szCs w:val="24"/>
        </w:rPr>
        <w:t>concertação</w:t>
      </w:r>
      <w:proofErr w:type="spellEnd"/>
      <w:r w:rsidRPr="6030015A">
        <w:rPr>
          <w:rFonts w:ascii="Arial" w:hAnsi="Arial" w:cs="Arial"/>
          <w:sz w:val="24"/>
          <w:szCs w:val="24"/>
        </w:rPr>
        <w:t xml:space="preserve">) to join forces to tackle issues jointly defined. These include corruption and lack of transparency and accountability of institutional stakeholders.  </w:t>
      </w:r>
    </w:p>
    <w:p w14:paraId="2A7BD7BF"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Government representatives have repeatedly announced their intention to tackle corruption.</w:t>
      </w:r>
    </w:p>
    <w:p w14:paraId="6C108C22" w14:textId="77777777" w:rsidR="00D954F1" w:rsidRPr="005B528C" w:rsidRDefault="00D954F1" w:rsidP="00D954F1">
      <w:pPr>
        <w:rPr>
          <w:rFonts w:ascii="Arial" w:hAnsi="Arial" w:cs="Arial"/>
          <w:b/>
          <w:i/>
          <w:color w:val="455F51" w:themeColor="text2"/>
          <w:sz w:val="24"/>
          <w:szCs w:val="24"/>
        </w:rPr>
      </w:pPr>
    </w:p>
    <w:p w14:paraId="51DCD4B5" w14:textId="77777777" w:rsidR="00D954F1" w:rsidRPr="005B528C" w:rsidRDefault="00D954F1"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How do we plan to make a significant contribution to this challenge in the near term?</w:t>
      </w:r>
    </w:p>
    <w:p w14:paraId="1FD91460"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Support innovative ideas to increase accountability mechanisms through CSOs and citizens’ oversight</w:t>
      </w:r>
    </w:p>
    <w:p w14:paraId="65EF5A93"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Create a platform for the government to share data and information and support open government strategies and initiatives, based on the principles of transparency and integrity</w:t>
      </w:r>
    </w:p>
    <w:p w14:paraId="2A729FFB"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Support a dialogue and feedback loop between institutions and citizens for citizens' engagement and deliberation</w:t>
      </w:r>
    </w:p>
    <w:p w14:paraId="0A702D37"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Strengthen local governance mechanisms and support a long-term decentralization process</w:t>
      </w:r>
    </w:p>
    <w:p w14:paraId="0C833FF8" w14:textId="003D7F0E"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Foster dialogue on corruption and transform social behaviors</w:t>
      </w:r>
    </w:p>
    <w:p w14:paraId="2239CE49"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Build core government functions by strengthening institutional capacities to implement and monitor recovery plans and projects</w:t>
      </w:r>
    </w:p>
    <w:p w14:paraId="1EAB7B0C" w14:textId="4E4649D5"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Tap into ITC tools and digital transformation to make institutions more responsive and accountable, and able to provide timely response to citizens’ needs</w:t>
      </w:r>
      <w:r w:rsidR="00CA2D9A" w:rsidRPr="6030015A">
        <w:rPr>
          <w:rFonts w:ascii="Arial" w:hAnsi="Arial" w:cs="Arial"/>
          <w:sz w:val="24"/>
          <w:szCs w:val="24"/>
        </w:rPr>
        <w:t>.</w:t>
      </w:r>
      <w:r w:rsidRPr="6030015A">
        <w:rPr>
          <w:rFonts w:ascii="Arial" w:hAnsi="Arial" w:cs="Arial"/>
          <w:sz w:val="24"/>
          <w:szCs w:val="24"/>
        </w:rPr>
        <w:t xml:space="preserve"> </w:t>
      </w:r>
    </w:p>
    <w:p w14:paraId="339C3B80" w14:textId="77777777" w:rsidR="00D954F1" w:rsidRPr="005B528C" w:rsidRDefault="00D954F1" w:rsidP="00D954F1">
      <w:pPr>
        <w:rPr>
          <w:rFonts w:ascii="Arial" w:hAnsi="Arial" w:cs="Arial"/>
          <w:b/>
          <w:i/>
          <w:color w:val="455F51" w:themeColor="text2"/>
          <w:sz w:val="24"/>
          <w:szCs w:val="24"/>
        </w:rPr>
      </w:pPr>
    </w:p>
    <w:p w14:paraId="0BA36390" w14:textId="77777777" w:rsidR="00D954F1" w:rsidRPr="005B528C" w:rsidRDefault="00D954F1"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UNDP?</w:t>
      </w:r>
    </w:p>
    <w:p w14:paraId="162F386C"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 xml:space="preserve">Corruption undermines human development. As the leading agency working for a sustainable human development, UNDP has a longstanding expertise in tackling corruption and in building responsive and accountable institutions at all levels of government in all regions of the world. </w:t>
      </w:r>
    </w:p>
    <w:p w14:paraId="2C94480D"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The organization has a wide network of experts that can contribute to tackling the issue from a variety of perspectives and exploring new entry points.</w:t>
      </w:r>
    </w:p>
    <w:p w14:paraId="4F9CD2C5"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UNDP has recently developed a digital transformation strategy as a guiding framework to explore new technologies and modalities to improve institutions’ responsiveness while tapping into digitization and digital transformation.</w:t>
      </w:r>
    </w:p>
    <w:p w14:paraId="4E4EA44F" w14:textId="77777777" w:rsidR="00D954F1" w:rsidRPr="00383B91" w:rsidRDefault="00D954F1" w:rsidP="006F4082">
      <w:pPr>
        <w:pStyle w:val="ListParagraph"/>
        <w:widowControl w:val="0"/>
        <w:numPr>
          <w:ilvl w:val="0"/>
          <w:numId w:val="11"/>
        </w:numPr>
        <w:pBdr>
          <w:top w:val="nil"/>
          <w:left w:val="nil"/>
          <w:bottom w:val="nil"/>
          <w:right w:val="nil"/>
          <w:between w:val="nil"/>
        </w:pBdr>
        <w:spacing w:line="240" w:lineRule="auto"/>
        <w:ind w:right="15"/>
        <w:rPr>
          <w:rFonts w:ascii="Arial" w:hAnsi="Arial" w:cs="Arial"/>
          <w:sz w:val="24"/>
          <w:szCs w:val="24"/>
        </w:rPr>
      </w:pPr>
      <w:r w:rsidRPr="6030015A">
        <w:rPr>
          <w:rFonts w:ascii="Arial" w:hAnsi="Arial" w:cs="Arial"/>
          <w:sz w:val="24"/>
          <w:szCs w:val="24"/>
        </w:rPr>
        <w:t>The organization has built strong partnerships with other leading and emerging actors in the topic, such us other UN Agencies (</w:t>
      </w:r>
      <w:proofErr w:type="gramStart"/>
      <w:r w:rsidRPr="6030015A">
        <w:rPr>
          <w:rFonts w:ascii="Arial" w:hAnsi="Arial" w:cs="Arial"/>
          <w:sz w:val="24"/>
          <w:szCs w:val="24"/>
        </w:rPr>
        <w:t>e.g.</w:t>
      </w:r>
      <w:proofErr w:type="gramEnd"/>
      <w:r w:rsidRPr="6030015A">
        <w:rPr>
          <w:rFonts w:ascii="Arial" w:hAnsi="Arial" w:cs="Arial"/>
          <w:sz w:val="24"/>
          <w:szCs w:val="24"/>
        </w:rPr>
        <w:t xml:space="preserve"> UNODC), Transparency International, Accountability Lab, Open Government Partnership, research centers as well as other important bilateral and multilateral institutions from all over the world.</w:t>
      </w:r>
    </w:p>
    <w:p w14:paraId="3A02553F" w14:textId="3CE4AA52" w:rsidR="00D954F1" w:rsidRPr="00F20B41" w:rsidRDefault="00D954F1" w:rsidP="006F4082">
      <w:pPr>
        <w:pStyle w:val="ListParagraph"/>
        <w:numPr>
          <w:ilvl w:val="0"/>
          <w:numId w:val="11"/>
        </w:numPr>
        <w:spacing w:line="240" w:lineRule="auto"/>
        <w:ind w:right="15"/>
        <w:rPr>
          <w:rFonts w:ascii="Arial" w:hAnsi="Arial" w:cs="Arial"/>
          <w:sz w:val="24"/>
          <w:szCs w:val="24"/>
        </w:rPr>
      </w:pPr>
      <w:r w:rsidRPr="6030015A">
        <w:rPr>
          <w:rFonts w:ascii="Arial" w:hAnsi="Arial" w:cs="Arial"/>
          <w:sz w:val="24"/>
          <w:szCs w:val="24"/>
        </w:rPr>
        <w:t>Recent study developed by UNDP Guinea-Bissau and UNU on e-governance and digital transformation will serve as a sound basis to fostering the development and implementation of digital public services</w:t>
      </w:r>
      <w:r w:rsidR="009D00E3" w:rsidRPr="6030015A">
        <w:rPr>
          <w:rFonts w:ascii="Arial" w:hAnsi="Arial" w:cs="Arial"/>
          <w:sz w:val="24"/>
          <w:szCs w:val="24"/>
        </w:rPr>
        <w:t>.</w:t>
      </w:r>
    </w:p>
    <w:p w14:paraId="068D36F8" w14:textId="77777777" w:rsidR="00D954F1" w:rsidRPr="00383B91" w:rsidRDefault="00D954F1" w:rsidP="00D954F1">
      <w:pPr>
        <w:rPr>
          <w:rFonts w:ascii="Arial" w:hAnsi="Arial" w:cs="Arial"/>
          <w:sz w:val="24"/>
          <w:szCs w:val="24"/>
          <w:lang w:val="en"/>
        </w:rPr>
      </w:pPr>
    </w:p>
    <w:p w14:paraId="07278670" w14:textId="125D2705" w:rsidR="00B50BB8" w:rsidRDefault="00B50BB8" w:rsidP="00B50BB8">
      <w:pPr>
        <w:widowControl w:val="0"/>
        <w:spacing w:after="0" w:line="240" w:lineRule="auto"/>
        <w:ind w:right="15"/>
        <w:rPr>
          <w:rFonts w:ascii="Arial" w:hAnsi="Arial" w:cs="Arial"/>
          <w:sz w:val="24"/>
          <w:szCs w:val="24"/>
        </w:rPr>
      </w:pPr>
    </w:p>
    <w:p w14:paraId="4E374B7D" w14:textId="1AFBD139" w:rsidR="00B50BB8" w:rsidRPr="005B528C" w:rsidRDefault="00163FF6" w:rsidP="00B50BB8">
      <w:pPr>
        <w:rPr>
          <w:rFonts w:ascii="Arial" w:hAnsi="Arial" w:cs="Arial"/>
          <w:b/>
          <w:bCs/>
          <w:sz w:val="24"/>
          <w:szCs w:val="24"/>
          <w:lang w:val="en"/>
        </w:rPr>
      </w:pPr>
      <w:proofErr w:type="gramStart"/>
      <w:r w:rsidRPr="397738D8">
        <w:rPr>
          <w:rFonts w:ascii="Arial" w:hAnsi="Arial" w:cs="Arial"/>
          <w:b/>
          <w:bCs/>
          <w:sz w:val="24"/>
          <w:szCs w:val="24"/>
          <w:lang w:val="en"/>
        </w:rPr>
        <w:t xml:space="preserve">2.2 </w:t>
      </w:r>
      <w:r w:rsidR="00B50BB8" w:rsidRPr="397738D8">
        <w:rPr>
          <w:rFonts w:ascii="Arial" w:hAnsi="Arial" w:cs="Arial"/>
          <w:b/>
          <w:bCs/>
          <w:sz w:val="24"/>
          <w:szCs w:val="24"/>
          <w:lang w:val="en"/>
        </w:rPr>
        <w:t xml:space="preserve"> Support</w:t>
      </w:r>
      <w:proofErr w:type="gramEnd"/>
      <w:r w:rsidR="00B50BB8" w:rsidRPr="397738D8">
        <w:rPr>
          <w:rFonts w:ascii="Arial" w:hAnsi="Arial" w:cs="Arial"/>
          <w:b/>
          <w:bCs/>
          <w:sz w:val="24"/>
          <w:szCs w:val="24"/>
          <w:lang w:val="en"/>
        </w:rPr>
        <w:t xml:space="preserve"> a nascent Social Protection system in Guinea</w:t>
      </w:r>
      <w:r w:rsidR="32FCA672" w:rsidRPr="397738D8">
        <w:rPr>
          <w:rFonts w:ascii="Arial" w:hAnsi="Arial" w:cs="Arial"/>
          <w:b/>
          <w:bCs/>
          <w:sz w:val="24"/>
          <w:szCs w:val="24"/>
          <w:lang w:val="en"/>
        </w:rPr>
        <w:t>-</w:t>
      </w:r>
      <w:r w:rsidR="00B50BB8" w:rsidRPr="397738D8">
        <w:rPr>
          <w:rFonts w:ascii="Arial" w:hAnsi="Arial" w:cs="Arial"/>
          <w:b/>
          <w:bCs/>
          <w:sz w:val="24"/>
          <w:szCs w:val="24"/>
          <w:lang w:val="en"/>
        </w:rPr>
        <w:t>Bissau</w:t>
      </w:r>
    </w:p>
    <w:p w14:paraId="3A57DBD1" w14:textId="77777777" w:rsidR="00B50BB8" w:rsidRDefault="00B50BB8" w:rsidP="00B50BB8">
      <w:pPr>
        <w:rPr>
          <w:lang w:val="en"/>
        </w:rPr>
      </w:pPr>
      <w:r w:rsidRPr="00383B91">
        <w:rPr>
          <w:rFonts w:ascii="Arial" w:hAnsi="Arial" w:cs="Arial"/>
          <w:sz w:val="24"/>
          <w:szCs w:val="24"/>
        </w:rPr>
        <w:t>Social protection, including cash transfers, universal health coverage and access to other basic services, will be central to uprooting the inequalities that permeated societies before COVID-19, and that are starkly visible today. The drive for gender equality is leading a wave of change that must be supported to address the discrimination and bias that emanate from entrenched social norms, including around redistribution of unpaid care work, leadership, and the digital sphere.</w:t>
      </w:r>
    </w:p>
    <w:p w14:paraId="5798BFDC" w14:textId="77777777" w:rsidR="00B50BB8" w:rsidRPr="001728E2" w:rsidRDefault="00B50BB8" w:rsidP="00B50BB8">
      <w:pPr>
        <w:rPr>
          <w:lang w:val="en"/>
        </w:rPr>
      </w:pPr>
    </w:p>
    <w:p w14:paraId="1A053A15" w14:textId="77777777" w:rsidR="00B50BB8" w:rsidRPr="00383B91" w:rsidRDefault="00B50BB8" w:rsidP="006F4082">
      <w:pPr>
        <w:widowControl w:val="0"/>
        <w:numPr>
          <w:ilvl w:val="0"/>
          <w:numId w:val="10"/>
        </w:numPr>
        <w:spacing w:after="0" w:line="240" w:lineRule="auto"/>
        <w:ind w:right="15"/>
        <w:rPr>
          <w:rFonts w:ascii="Arial" w:hAnsi="Arial" w:cs="Arial"/>
          <w:sz w:val="24"/>
          <w:szCs w:val="24"/>
        </w:rPr>
      </w:pPr>
      <w:r w:rsidRPr="00383B91">
        <w:rPr>
          <w:rFonts w:ascii="Arial" w:hAnsi="Arial" w:cs="Arial"/>
          <w:sz w:val="24"/>
          <w:szCs w:val="24"/>
        </w:rPr>
        <w:t xml:space="preserve">Create sustainable livelihoods, resilient to shocks and </w:t>
      </w:r>
      <w:proofErr w:type="gramStart"/>
      <w:r w:rsidRPr="00383B91">
        <w:rPr>
          <w:rFonts w:ascii="Arial" w:hAnsi="Arial" w:cs="Arial"/>
          <w:sz w:val="24"/>
          <w:szCs w:val="24"/>
        </w:rPr>
        <w:t>vulnerability;</w:t>
      </w:r>
      <w:proofErr w:type="gramEnd"/>
    </w:p>
    <w:p w14:paraId="55920554" w14:textId="77777777" w:rsidR="00B50BB8" w:rsidRPr="00383B91" w:rsidRDefault="00B50BB8" w:rsidP="006F4082">
      <w:pPr>
        <w:widowControl w:val="0"/>
        <w:numPr>
          <w:ilvl w:val="0"/>
          <w:numId w:val="10"/>
        </w:numPr>
        <w:spacing w:after="0" w:line="240" w:lineRule="auto"/>
        <w:ind w:right="15"/>
        <w:rPr>
          <w:rFonts w:ascii="Arial" w:hAnsi="Arial" w:cs="Arial"/>
          <w:sz w:val="24"/>
          <w:szCs w:val="24"/>
        </w:rPr>
      </w:pPr>
      <w:r w:rsidRPr="00383B91">
        <w:rPr>
          <w:rFonts w:ascii="Arial" w:hAnsi="Arial" w:cs="Arial"/>
          <w:sz w:val="24"/>
          <w:szCs w:val="24"/>
        </w:rPr>
        <w:t>Development of social protection policies and strategies &amp; business model for social protection.</w:t>
      </w:r>
    </w:p>
    <w:p w14:paraId="5DE34F37" w14:textId="77777777" w:rsidR="00B50BB8" w:rsidRPr="00383B91" w:rsidRDefault="00B50BB8" w:rsidP="00B50BB8">
      <w:pPr>
        <w:widowControl w:val="0"/>
        <w:spacing w:after="0" w:line="240" w:lineRule="auto"/>
        <w:ind w:right="15"/>
        <w:rPr>
          <w:rFonts w:ascii="Arial" w:hAnsi="Arial" w:cs="Arial"/>
          <w:sz w:val="24"/>
          <w:szCs w:val="24"/>
        </w:rPr>
      </w:pPr>
    </w:p>
    <w:p w14:paraId="7462D9CD" w14:textId="77777777" w:rsidR="00B50BB8" w:rsidRPr="005B528C" w:rsidRDefault="00B50BB8"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What UNDP is going to do?</w:t>
      </w:r>
    </w:p>
    <w:p w14:paraId="0F4A9219" w14:textId="77777777" w:rsidR="00B50BB8" w:rsidRPr="00383B91" w:rsidRDefault="00B50BB8" w:rsidP="00B50BB8">
      <w:pPr>
        <w:widowControl w:val="0"/>
        <w:spacing w:after="0" w:line="240" w:lineRule="auto"/>
        <w:ind w:right="15"/>
        <w:rPr>
          <w:rFonts w:ascii="Arial" w:hAnsi="Arial" w:cs="Arial"/>
          <w:sz w:val="24"/>
          <w:szCs w:val="24"/>
        </w:rPr>
      </w:pPr>
      <w:r w:rsidRPr="00383B91">
        <w:rPr>
          <w:rFonts w:ascii="Arial" w:hAnsi="Arial" w:cs="Arial"/>
          <w:sz w:val="24"/>
          <w:szCs w:val="24"/>
        </w:rPr>
        <w:t>At least 5 national social protection policies and strategies are in place, 60% of vulnerable population is covered; by 2025</w:t>
      </w:r>
    </w:p>
    <w:p w14:paraId="3AD3900A" w14:textId="77777777" w:rsidR="00B50BB8" w:rsidRPr="00383B91" w:rsidRDefault="00B50BB8" w:rsidP="00B50BB8">
      <w:pPr>
        <w:widowControl w:val="0"/>
        <w:spacing w:after="0" w:line="240" w:lineRule="auto"/>
        <w:ind w:right="15"/>
        <w:rPr>
          <w:rFonts w:ascii="Arial" w:hAnsi="Arial" w:cs="Arial"/>
          <w:sz w:val="24"/>
          <w:szCs w:val="24"/>
        </w:rPr>
      </w:pPr>
    </w:p>
    <w:p w14:paraId="6149A9FF" w14:textId="77777777" w:rsidR="00B50BB8" w:rsidRPr="005B528C" w:rsidRDefault="00B50BB8"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w:t>
      </w:r>
    </w:p>
    <w:p w14:paraId="2DB7AE1D" w14:textId="696B5A3F" w:rsidR="00B50BB8" w:rsidRPr="00383B91" w:rsidRDefault="34608837" w:rsidP="006F4082">
      <w:pPr>
        <w:pStyle w:val="ListParagraph"/>
        <w:widowControl w:val="0"/>
        <w:numPr>
          <w:ilvl w:val="0"/>
          <w:numId w:val="19"/>
        </w:numPr>
        <w:spacing w:after="0" w:line="240" w:lineRule="auto"/>
        <w:ind w:right="15"/>
        <w:rPr>
          <w:sz w:val="24"/>
          <w:szCs w:val="24"/>
        </w:rPr>
      </w:pPr>
      <w:r w:rsidRPr="6030015A">
        <w:rPr>
          <w:rFonts w:ascii="Arial" w:hAnsi="Arial" w:cs="Arial"/>
          <w:sz w:val="24"/>
          <w:szCs w:val="24"/>
        </w:rPr>
        <w:t xml:space="preserve">UNDP, at the corporate level, is recommending COs to support national initiatives related to establishment and improvement of social protection schemes </w:t>
      </w:r>
    </w:p>
    <w:p w14:paraId="620B77B9" w14:textId="2B66DAD7" w:rsidR="00B50BB8" w:rsidRPr="00383B91" w:rsidRDefault="00B50BB8" w:rsidP="006F4082">
      <w:pPr>
        <w:pStyle w:val="ListParagraph"/>
        <w:widowControl w:val="0"/>
        <w:numPr>
          <w:ilvl w:val="0"/>
          <w:numId w:val="19"/>
        </w:numPr>
        <w:spacing w:after="0" w:line="240" w:lineRule="auto"/>
        <w:ind w:right="15"/>
        <w:rPr>
          <w:sz w:val="24"/>
          <w:szCs w:val="24"/>
        </w:rPr>
      </w:pPr>
      <w:r w:rsidRPr="6030015A">
        <w:rPr>
          <w:rFonts w:ascii="Arial" w:hAnsi="Arial" w:cs="Arial"/>
          <w:sz w:val="24"/>
          <w:szCs w:val="24"/>
        </w:rPr>
        <w:t>There is a 2019 National Social Protection Diagnosis report from UNICEF</w:t>
      </w:r>
      <w:r w:rsidR="1408A2D9" w:rsidRPr="6030015A">
        <w:rPr>
          <w:rFonts w:ascii="Arial" w:hAnsi="Arial" w:cs="Arial"/>
          <w:sz w:val="24"/>
          <w:szCs w:val="24"/>
        </w:rPr>
        <w:t xml:space="preserve"> that could constitute the basis for UNDP work</w:t>
      </w:r>
    </w:p>
    <w:p w14:paraId="6CFCD71C" w14:textId="6F70ABD1" w:rsidR="00B50BB8" w:rsidRPr="00383B91" w:rsidRDefault="00B50BB8" w:rsidP="006F4082">
      <w:pPr>
        <w:pStyle w:val="ListParagraph"/>
        <w:widowControl w:val="0"/>
        <w:numPr>
          <w:ilvl w:val="0"/>
          <w:numId w:val="19"/>
        </w:numPr>
        <w:spacing w:after="0" w:line="240" w:lineRule="auto"/>
        <w:ind w:right="15"/>
        <w:rPr>
          <w:rFonts w:ascii="Arial" w:hAnsi="Arial" w:cs="Arial"/>
          <w:sz w:val="24"/>
          <w:szCs w:val="24"/>
        </w:rPr>
      </w:pPr>
      <w:r w:rsidRPr="6030015A">
        <w:rPr>
          <w:rFonts w:ascii="Arial" w:hAnsi="Arial" w:cs="Arial"/>
          <w:sz w:val="24"/>
          <w:szCs w:val="24"/>
        </w:rPr>
        <w:t xml:space="preserve">INSS should know who the formal workers are </w:t>
      </w:r>
      <w:r w:rsidR="009D00E3" w:rsidRPr="6030015A">
        <w:rPr>
          <w:rFonts w:ascii="Arial" w:hAnsi="Arial" w:cs="Arial"/>
          <w:sz w:val="24"/>
          <w:szCs w:val="24"/>
        </w:rPr>
        <w:t>to</w:t>
      </w:r>
      <w:r w:rsidRPr="6030015A">
        <w:rPr>
          <w:rFonts w:ascii="Arial" w:hAnsi="Arial" w:cs="Arial"/>
          <w:sz w:val="24"/>
          <w:szCs w:val="24"/>
        </w:rPr>
        <w:t xml:space="preserve"> transfer their pension scheme</w:t>
      </w:r>
      <w:r w:rsidR="009D00E3" w:rsidRPr="6030015A">
        <w:rPr>
          <w:rFonts w:ascii="Arial" w:hAnsi="Arial" w:cs="Arial"/>
          <w:sz w:val="24"/>
          <w:szCs w:val="24"/>
        </w:rPr>
        <w:t>.</w:t>
      </w:r>
    </w:p>
    <w:p w14:paraId="3AD54462" w14:textId="77777777" w:rsidR="00B50BB8" w:rsidRPr="00383B91" w:rsidRDefault="00B50BB8" w:rsidP="00B50BB8">
      <w:pPr>
        <w:widowControl w:val="0"/>
        <w:spacing w:after="0" w:line="240" w:lineRule="auto"/>
        <w:ind w:right="15"/>
        <w:rPr>
          <w:rFonts w:ascii="Arial" w:hAnsi="Arial" w:cs="Arial"/>
          <w:sz w:val="24"/>
          <w:szCs w:val="24"/>
        </w:rPr>
      </w:pPr>
    </w:p>
    <w:p w14:paraId="22AD3D25" w14:textId="77777777" w:rsidR="00B50BB8" w:rsidRPr="005B528C" w:rsidRDefault="00B50BB8"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is Guinea-Bissau ready?</w:t>
      </w:r>
    </w:p>
    <w:p w14:paraId="6B0F6A3D" w14:textId="50C2CBDA" w:rsidR="00B50BB8" w:rsidRPr="00383B91" w:rsidRDefault="009D00E3" w:rsidP="006F4082">
      <w:pPr>
        <w:pStyle w:val="ListParagraph"/>
        <w:numPr>
          <w:ilvl w:val="0"/>
          <w:numId w:val="20"/>
        </w:numPr>
        <w:rPr>
          <w:rFonts w:ascii="Arial" w:hAnsi="Arial" w:cs="Arial"/>
          <w:sz w:val="24"/>
          <w:szCs w:val="24"/>
          <w:lang w:val="en"/>
        </w:rPr>
      </w:pPr>
      <w:r w:rsidRPr="6030015A">
        <w:rPr>
          <w:rFonts w:ascii="Arial" w:hAnsi="Arial" w:cs="Arial"/>
          <w:sz w:val="24"/>
          <w:szCs w:val="24"/>
          <w:lang w:val="en"/>
        </w:rPr>
        <w:t xml:space="preserve">The civil </w:t>
      </w:r>
      <w:r w:rsidR="00B50BB8" w:rsidRPr="6030015A">
        <w:rPr>
          <w:rFonts w:ascii="Arial" w:hAnsi="Arial" w:cs="Arial"/>
          <w:sz w:val="24"/>
          <w:szCs w:val="24"/>
          <w:lang w:val="en"/>
        </w:rPr>
        <w:t>COVID-19 crisis demonstrated how social protection mechanisms are the best way to rapidly respond to emergencies and to avoid huge shocks among vulnerable population.</w:t>
      </w:r>
    </w:p>
    <w:p w14:paraId="496B9009" w14:textId="077E3D34" w:rsidR="00B50BB8" w:rsidRPr="00383B91" w:rsidRDefault="00B50BB8" w:rsidP="006F4082">
      <w:pPr>
        <w:pStyle w:val="ListParagraph"/>
        <w:numPr>
          <w:ilvl w:val="0"/>
          <w:numId w:val="20"/>
        </w:numPr>
        <w:rPr>
          <w:rFonts w:ascii="Arial" w:hAnsi="Arial" w:cs="Arial"/>
          <w:sz w:val="24"/>
          <w:szCs w:val="24"/>
        </w:rPr>
      </w:pPr>
      <w:r w:rsidRPr="6030015A">
        <w:rPr>
          <w:rFonts w:ascii="Arial" w:hAnsi="Arial" w:cs="Arial"/>
          <w:sz w:val="24"/>
          <w:szCs w:val="24"/>
          <w:lang w:val="en"/>
        </w:rPr>
        <w:t xml:space="preserve">Guinea-Bissau is one of the few countries in the world </w:t>
      </w:r>
      <w:r w:rsidR="009D00E3" w:rsidRPr="6030015A">
        <w:rPr>
          <w:rFonts w:ascii="Arial" w:hAnsi="Arial" w:cs="Arial"/>
          <w:sz w:val="24"/>
          <w:szCs w:val="24"/>
          <w:lang w:val="en"/>
        </w:rPr>
        <w:t xml:space="preserve">where </w:t>
      </w:r>
      <w:r w:rsidRPr="6030015A">
        <w:rPr>
          <w:rFonts w:ascii="Arial" w:hAnsi="Arial" w:cs="Arial"/>
          <w:sz w:val="24"/>
          <w:szCs w:val="24"/>
          <w:lang w:val="en"/>
        </w:rPr>
        <w:t>almost no type of social protection scheme can be identified.</w:t>
      </w:r>
    </w:p>
    <w:p w14:paraId="3E817612" w14:textId="77777777" w:rsidR="00B50BB8" w:rsidRPr="00383B91" w:rsidRDefault="00B50BB8" w:rsidP="00B50BB8">
      <w:pPr>
        <w:rPr>
          <w:rFonts w:ascii="Arial" w:hAnsi="Arial" w:cs="Arial"/>
          <w:sz w:val="24"/>
          <w:szCs w:val="24"/>
        </w:rPr>
      </w:pPr>
    </w:p>
    <w:p w14:paraId="079B715A" w14:textId="5EC98FE7" w:rsidR="00B50BB8" w:rsidRPr="005B528C" w:rsidRDefault="00B50BB8"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How do we plan to make a significant contribution to this challenge in the </w:t>
      </w:r>
      <w:r w:rsidR="009D00E3">
        <w:rPr>
          <w:rFonts w:ascii="Arial" w:hAnsi="Arial" w:cs="Arial"/>
          <w:b/>
          <w:i/>
          <w:color w:val="455F51" w:themeColor="text2"/>
          <w:sz w:val="24"/>
          <w:szCs w:val="24"/>
        </w:rPr>
        <w:t>short</w:t>
      </w:r>
      <w:r w:rsidRPr="005B528C">
        <w:rPr>
          <w:rFonts w:ascii="Arial" w:hAnsi="Arial" w:cs="Arial"/>
          <w:b/>
          <w:i/>
          <w:color w:val="455F51" w:themeColor="text2"/>
          <w:sz w:val="24"/>
          <w:szCs w:val="24"/>
        </w:rPr>
        <w:t xml:space="preserve"> term?</w:t>
      </w:r>
    </w:p>
    <w:p w14:paraId="715830E1" w14:textId="5A9C3DEC" w:rsidR="00B50BB8" w:rsidRPr="00383B91" w:rsidRDefault="61571044" w:rsidP="006F4082">
      <w:pPr>
        <w:pStyle w:val="ListParagraph"/>
        <w:widowControl w:val="0"/>
        <w:numPr>
          <w:ilvl w:val="0"/>
          <w:numId w:val="21"/>
        </w:numPr>
        <w:spacing w:after="0" w:line="240" w:lineRule="auto"/>
        <w:ind w:right="15"/>
        <w:rPr>
          <w:rFonts w:ascii="Arial" w:hAnsi="Arial" w:cs="Arial"/>
          <w:sz w:val="24"/>
          <w:szCs w:val="24"/>
        </w:rPr>
      </w:pPr>
      <w:r w:rsidRPr="6030015A">
        <w:rPr>
          <w:rFonts w:ascii="Arial" w:hAnsi="Arial" w:cs="Arial"/>
          <w:sz w:val="24"/>
          <w:szCs w:val="24"/>
        </w:rPr>
        <w:t>Support c</w:t>
      </w:r>
      <w:r w:rsidR="00B50BB8" w:rsidRPr="6030015A">
        <w:rPr>
          <w:rFonts w:ascii="Arial" w:hAnsi="Arial" w:cs="Arial"/>
          <w:sz w:val="24"/>
          <w:szCs w:val="24"/>
        </w:rPr>
        <w:t>reat</w:t>
      </w:r>
      <w:r w:rsidR="1CCFC6D1" w:rsidRPr="6030015A">
        <w:rPr>
          <w:rFonts w:ascii="Arial" w:hAnsi="Arial" w:cs="Arial"/>
          <w:sz w:val="24"/>
          <w:szCs w:val="24"/>
        </w:rPr>
        <w:t xml:space="preserve">ion </w:t>
      </w:r>
      <w:r w:rsidR="00496702" w:rsidRPr="6030015A">
        <w:rPr>
          <w:rFonts w:ascii="Arial" w:hAnsi="Arial" w:cs="Arial"/>
          <w:sz w:val="24"/>
          <w:szCs w:val="24"/>
        </w:rPr>
        <w:t>of multi</w:t>
      </w:r>
      <w:r w:rsidR="00B50BB8" w:rsidRPr="6030015A">
        <w:rPr>
          <w:rFonts w:ascii="Arial" w:hAnsi="Arial" w:cs="Arial"/>
          <w:sz w:val="24"/>
          <w:szCs w:val="24"/>
        </w:rPr>
        <w:t xml:space="preserve">-sectoral approaches mechanisms, round tables and integrate relevant actors for each specific </w:t>
      </w:r>
      <w:proofErr w:type="gramStart"/>
      <w:r w:rsidR="00B50BB8" w:rsidRPr="6030015A">
        <w:rPr>
          <w:rFonts w:ascii="Arial" w:hAnsi="Arial" w:cs="Arial"/>
          <w:sz w:val="24"/>
          <w:szCs w:val="24"/>
        </w:rPr>
        <w:t>intervention;</w:t>
      </w:r>
      <w:proofErr w:type="gramEnd"/>
    </w:p>
    <w:p w14:paraId="5F5827DD" w14:textId="717995F9" w:rsidR="00B50BB8" w:rsidRPr="00383B91" w:rsidRDefault="777BDCEE" w:rsidP="006F4082">
      <w:pPr>
        <w:pStyle w:val="ListParagraph"/>
        <w:widowControl w:val="0"/>
        <w:numPr>
          <w:ilvl w:val="0"/>
          <w:numId w:val="21"/>
        </w:numPr>
        <w:spacing w:after="0" w:line="240" w:lineRule="auto"/>
        <w:ind w:right="15"/>
        <w:rPr>
          <w:rFonts w:ascii="Arial" w:hAnsi="Arial" w:cs="Arial"/>
          <w:sz w:val="24"/>
          <w:szCs w:val="24"/>
        </w:rPr>
      </w:pPr>
      <w:r w:rsidRPr="6030015A">
        <w:rPr>
          <w:rFonts w:ascii="Arial" w:hAnsi="Arial" w:cs="Arial"/>
          <w:sz w:val="24"/>
          <w:szCs w:val="24"/>
        </w:rPr>
        <w:t>Support d</w:t>
      </w:r>
      <w:r w:rsidR="00B50BB8" w:rsidRPr="6030015A">
        <w:rPr>
          <w:rFonts w:ascii="Arial" w:hAnsi="Arial" w:cs="Arial"/>
          <w:sz w:val="24"/>
          <w:szCs w:val="24"/>
        </w:rPr>
        <w:t>raft</w:t>
      </w:r>
      <w:r w:rsidR="288AE8D8" w:rsidRPr="6030015A">
        <w:rPr>
          <w:rFonts w:ascii="Arial" w:hAnsi="Arial" w:cs="Arial"/>
          <w:sz w:val="24"/>
          <w:szCs w:val="24"/>
        </w:rPr>
        <w:t>ing of</w:t>
      </w:r>
      <w:r w:rsidR="00B50BB8" w:rsidRPr="6030015A">
        <w:rPr>
          <w:rFonts w:ascii="Arial" w:hAnsi="Arial" w:cs="Arial"/>
          <w:sz w:val="24"/>
          <w:szCs w:val="24"/>
        </w:rPr>
        <w:t xml:space="preserve"> national strategies, coordinate and integrate different </w:t>
      </w:r>
      <w:proofErr w:type="gramStart"/>
      <w:r w:rsidR="00B50BB8" w:rsidRPr="6030015A">
        <w:rPr>
          <w:rFonts w:ascii="Arial" w:hAnsi="Arial" w:cs="Arial"/>
          <w:sz w:val="24"/>
          <w:szCs w:val="24"/>
        </w:rPr>
        <w:t>stakeholders;</w:t>
      </w:r>
      <w:proofErr w:type="gramEnd"/>
    </w:p>
    <w:p w14:paraId="53FE3A80" w14:textId="75A27BD6" w:rsidR="00B50BB8" w:rsidRPr="00383B91" w:rsidRDefault="54CDBF9F" w:rsidP="006F4082">
      <w:pPr>
        <w:pStyle w:val="ListParagraph"/>
        <w:widowControl w:val="0"/>
        <w:numPr>
          <w:ilvl w:val="0"/>
          <w:numId w:val="21"/>
        </w:numPr>
        <w:spacing w:after="0" w:line="240" w:lineRule="auto"/>
        <w:ind w:right="15"/>
        <w:rPr>
          <w:rFonts w:ascii="Arial" w:hAnsi="Arial" w:cs="Arial"/>
          <w:sz w:val="24"/>
          <w:szCs w:val="24"/>
        </w:rPr>
      </w:pPr>
      <w:r w:rsidRPr="6030015A">
        <w:rPr>
          <w:rFonts w:ascii="Arial" w:hAnsi="Arial" w:cs="Arial"/>
          <w:sz w:val="24"/>
          <w:szCs w:val="24"/>
        </w:rPr>
        <w:t>Support c</w:t>
      </w:r>
      <w:r w:rsidR="00B50BB8" w:rsidRPr="6030015A">
        <w:rPr>
          <w:rFonts w:ascii="Arial" w:hAnsi="Arial" w:cs="Arial"/>
          <w:sz w:val="24"/>
          <w:szCs w:val="24"/>
        </w:rPr>
        <w:t>reat</w:t>
      </w:r>
      <w:r w:rsidR="07E701EE" w:rsidRPr="6030015A">
        <w:rPr>
          <w:rFonts w:ascii="Arial" w:hAnsi="Arial" w:cs="Arial"/>
          <w:sz w:val="24"/>
          <w:szCs w:val="24"/>
        </w:rPr>
        <w:t>ion of</w:t>
      </w:r>
      <w:r w:rsidR="009D00E3" w:rsidRPr="6030015A">
        <w:rPr>
          <w:rFonts w:ascii="Arial" w:hAnsi="Arial" w:cs="Arial"/>
          <w:sz w:val="24"/>
          <w:szCs w:val="24"/>
        </w:rPr>
        <w:t xml:space="preserve"> </w:t>
      </w:r>
      <w:r w:rsidR="00B50BB8" w:rsidRPr="6030015A">
        <w:rPr>
          <w:rFonts w:ascii="Arial" w:hAnsi="Arial" w:cs="Arial"/>
          <w:sz w:val="24"/>
          <w:szCs w:val="24"/>
        </w:rPr>
        <w:t xml:space="preserve">regulatory frameworks, select data-collection/registry and </w:t>
      </w:r>
      <w:r w:rsidR="00B50BB8" w:rsidRPr="6030015A">
        <w:rPr>
          <w:rFonts w:ascii="Arial" w:hAnsi="Arial" w:cs="Arial"/>
          <w:sz w:val="24"/>
          <w:szCs w:val="24"/>
        </w:rPr>
        <w:lastRenderedPageBreak/>
        <w:t xml:space="preserve">delivery </w:t>
      </w:r>
      <w:proofErr w:type="gramStart"/>
      <w:r w:rsidR="00B50BB8" w:rsidRPr="6030015A">
        <w:rPr>
          <w:rFonts w:ascii="Arial" w:hAnsi="Arial" w:cs="Arial"/>
          <w:sz w:val="24"/>
          <w:szCs w:val="24"/>
        </w:rPr>
        <w:t>mechanisms;</w:t>
      </w:r>
      <w:proofErr w:type="gramEnd"/>
      <w:r w:rsidR="00B50BB8" w:rsidRPr="6030015A">
        <w:rPr>
          <w:rFonts w:ascii="Arial" w:hAnsi="Arial" w:cs="Arial"/>
          <w:sz w:val="24"/>
          <w:szCs w:val="24"/>
        </w:rPr>
        <w:t xml:space="preserve"> </w:t>
      </w:r>
    </w:p>
    <w:p w14:paraId="5B172BF2" w14:textId="0002058E" w:rsidR="00B50BB8" w:rsidRPr="00383B91" w:rsidRDefault="00B50BB8" w:rsidP="006F4082">
      <w:pPr>
        <w:pStyle w:val="ListParagraph"/>
        <w:widowControl w:val="0"/>
        <w:numPr>
          <w:ilvl w:val="0"/>
          <w:numId w:val="21"/>
        </w:numPr>
        <w:spacing w:after="0" w:line="240" w:lineRule="auto"/>
        <w:ind w:right="15"/>
        <w:rPr>
          <w:rFonts w:ascii="Arial" w:hAnsi="Arial" w:cs="Arial"/>
          <w:sz w:val="24"/>
          <w:szCs w:val="24"/>
        </w:rPr>
      </w:pPr>
      <w:r w:rsidRPr="6030015A">
        <w:rPr>
          <w:rFonts w:ascii="Arial" w:hAnsi="Arial" w:cs="Arial"/>
          <w:sz w:val="24"/>
          <w:szCs w:val="24"/>
        </w:rPr>
        <w:t xml:space="preserve">Budget definition (short-term </w:t>
      </w:r>
      <w:r w:rsidR="009D00E3" w:rsidRPr="6030015A">
        <w:rPr>
          <w:rFonts w:ascii="Arial" w:hAnsi="Arial" w:cs="Arial"/>
          <w:sz w:val="24"/>
          <w:szCs w:val="24"/>
        </w:rPr>
        <w:t>partner/</w:t>
      </w:r>
      <w:r w:rsidRPr="6030015A">
        <w:rPr>
          <w:rFonts w:ascii="Arial" w:hAnsi="Arial" w:cs="Arial"/>
          <w:sz w:val="24"/>
          <w:szCs w:val="24"/>
        </w:rPr>
        <w:t xml:space="preserve">donor, long-term exit strategy) and create accountability </w:t>
      </w:r>
      <w:proofErr w:type="gramStart"/>
      <w:r w:rsidRPr="6030015A">
        <w:rPr>
          <w:rFonts w:ascii="Arial" w:hAnsi="Arial" w:cs="Arial"/>
          <w:sz w:val="24"/>
          <w:szCs w:val="24"/>
        </w:rPr>
        <w:t>mechanisms;</w:t>
      </w:r>
      <w:proofErr w:type="gramEnd"/>
    </w:p>
    <w:p w14:paraId="22FDCEE3" w14:textId="27E41247" w:rsidR="00B50BB8" w:rsidRPr="00383B91" w:rsidRDefault="00B50BB8" w:rsidP="006F4082">
      <w:pPr>
        <w:pStyle w:val="ListParagraph"/>
        <w:widowControl w:val="0"/>
        <w:numPr>
          <w:ilvl w:val="0"/>
          <w:numId w:val="21"/>
        </w:numPr>
        <w:spacing w:after="0" w:line="240" w:lineRule="auto"/>
        <w:ind w:right="15"/>
        <w:rPr>
          <w:rFonts w:ascii="Arial" w:hAnsi="Arial" w:cs="Arial"/>
          <w:sz w:val="24"/>
          <w:szCs w:val="24"/>
        </w:rPr>
      </w:pPr>
      <w:r w:rsidRPr="6030015A">
        <w:rPr>
          <w:rFonts w:ascii="Arial" w:hAnsi="Arial" w:cs="Arial"/>
          <w:sz w:val="24"/>
          <w:szCs w:val="24"/>
        </w:rPr>
        <w:t xml:space="preserve">Implement pilot </w:t>
      </w:r>
      <w:proofErr w:type="spellStart"/>
      <w:r w:rsidRPr="6030015A">
        <w:rPr>
          <w:rFonts w:ascii="Arial" w:hAnsi="Arial" w:cs="Arial"/>
          <w:sz w:val="24"/>
          <w:szCs w:val="24"/>
        </w:rPr>
        <w:t>programmes</w:t>
      </w:r>
      <w:proofErr w:type="spellEnd"/>
      <w:r w:rsidRPr="6030015A">
        <w:rPr>
          <w:rFonts w:ascii="Arial" w:hAnsi="Arial" w:cs="Arial"/>
          <w:sz w:val="24"/>
          <w:szCs w:val="24"/>
        </w:rPr>
        <w:t xml:space="preserve"> and measure impact</w:t>
      </w:r>
      <w:r w:rsidR="00496702" w:rsidRPr="6030015A">
        <w:rPr>
          <w:rFonts w:ascii="Arial" w:hAnsi="Arial" w:cs="Arial"/>
          <w:sz w:val="24"/>
          <w:szCs w:val="24"/>
        </w:rPr>
        <w:t>.</w:t>
      </w:r>
    </w:p>
    <w:p w14:paraId="7DF6AA7C" w14:textId="77777777" w:rsidR="00B50BB8" w:rsidRPr="005B528C" w:rsidRDefault="00B50BB8" w:rsidP="005B528C">
      <w:pPr>
        <w:rPr>
          <w:rFonts w:ascii="Arial" w:hAnsi="Arial" w:cs="Arial"/>
          <w:b/>
          <w:i/>
          <w:color w:val="455F51" w:themeColor="text2"/>
          <w:sz w:val="24"/>
          <w:szCs w:val="24"/>
        </w:rPr>
      </w:pPr>
    </w:p>
    <w:p w14:paraId="7AF756F2" w14:textId="77777777" w:rsidR="00B50BB8" w:rsidRPr="005B528C" w:rsidRDefault="00B50BB8" w:rsidP="005B528C">
      <w:pPr>
        <w:rPr>
          <w:rFonts w:ascii="Arial" w:hAnsi="Arial" w:cs="Arial"/>
          <w:b/>
          <w:i/>
          <w:color w:val="455F51" w:themeColor="text2"/>
          <w:sz w:val="24"/>
          <w:szCs w:val="24"/>
        </w:rPr>
      </w:pPr>
      <w:r w:rsidRPr="005B528C">
        <w:rPr>
          <w:rFonts w:ascii="Arial" w:hAnsi="Arial" w:cs="Arial"/>
          <w:b/>
          <w:i/>
          <w:color w:val="455F51" w:themeColor="text2"/>
          <w:sz w:val="24"/>
          <w:szCs w:val="24"/>
        </w:rPr>
        <w:t>Why UNDP?</w:t>
      </w:r>
    </w:p>
    <w:p w14:paraId="7DCF8483" w14:textId="32EA94F2" w:rsidR="00B50BB8" w:rsidRPr="009D00E3" w:rsidRDefault="00B50BB8" w:rsidP="006F4082">
      <w:pPr>
        <w:pStyle w:val="ListParagraph"/>
        <w:widowControl w:val="0"/>
        <w:numPr>
          <w:ilvl w:val="0"/>
          <w:numId w:val="42"/>
        </w:numPr>
        <w:spacing w:line="240" w:lineRule="auto"/>
        <w:ind w:right="15"/>
        <w:rPr>
          <w:rFonts w:ascii="Arial" w:hAnsi="Arial" w:cs="Arial"/>
          <w:sz w:val="24"/>
          <w:szCs w:val="24"/>
        </w:rPr>
      </w:pPr>
      <w:r w:rsidRPr="6030015A">
        <w:rPr>
          <w:rFonts w:ascii="Arial" w:hAnsi="Arial" w:cs="Arial"/>
          <w:sz w:val="24"/>
          <w:szCs w:val="24"/>
        </w:rPr>
        <w:t xml:space="preserve">UNDP has included social protection </w:t>
      </w:r>
      <w:r w:rsidR="009D00E3" w:rsidRPr="6030015A">
        <w:rPr>
          <w:rFonts w:ascii="Arial" w:hAnsi="Arial" w:cs="Arial"/>
          <w:sz w:val="24"/>
          <w:szCs w:val="24"/>
        </w:rPr>
        <w:t>i</w:t>
      </w:r>
      <w:r w:rsidRPr="6030015A">
        <w:rPr>
          <w:rFonts w:ascii="Arial" w:hAnsi="Arial" w:cs="Arial"/>
          <w:sz w:val="24"/>
          <w:szCs w:val="24"/>
        </w:rPr>
        <w:t>n its mandate.</w:t>
      </w:r>
    </w:p>
    <w:p w14:paraId="1D1B8682" w14:textId="5B995399" w:rsidR="00B50BB8" w:rsidRPr="009D00E3" w:rsidRDefault="00B50BB8" w:rsidP="006F4082">
      <w:pPr>
        <w:pStyle w:val="ListParagraph"/>
        <w:widowControl w:val="0"/>
        <w:numPr>
          <w:ilvl w:val="0"/>
          <w:numId w:val="42"/>
        </w:numPr>
        <w:spacing w:line="240" w:lineRule="auto"/>
        <w:ind w:right="15"/>
        <w:rPr>
          <w:rFonts w:ascii="Arial" w:hAnsi="Arial" w:cs="Arial"/>
          <w:sz w:val="24"/>
          <w:szCs w:val="24"/>
        </w:rPr>
      </w:pPr>
      <w:r w:rsidRPr="6030015A">
        <w:rPr>
          <w:rFonts w:ascii="Arial" w:hAnsi="Arial" w:cs="Arial"/>
          <w:sz w:val="24"/>
          <w:szCs w:val="24"/>
        </w:rPr>
        <w:t xml:space="preserve">Social protection is </w:t>
      </w:r>
      <w:r w:rsidR="009D00E3" w:rsidRPr="6030015A">
        <w:rPr>
          <w:rFonts w:ascii="Arial" w:hAnsi="Arial" w:cs="Arial"/>
          <w:sz w:val="24"/>
          <w:szCs w:val="24"/>
        </w:rPr>
        <w:t>recognized</w:t>
      </w:r>
      <w:r w:rsidRPr="6030015A">
        <w:rPr>
          <w:rFonts w:ascii="Arial" w:hAnsi="Arial" w:cs="Arial"/>
          <w:sz w:val="24"/>
          <w:szCs w:val="24"/>
        </w:rPr>
        <w:t xml:space="preserve"> as an important tool to create resilience to shocks and vulnerabilities, particularly in disaster and crises context. Also, targeting and delivering state-led public policies enhance governance, promoting peace and increasing social cohesion, while tackling poverty and creating livelihoods.</w:t>
      </w:r>
    </w:p>
    <w:p w14:paraId="4403F8E0" w14:textId="52CAE5D6" w:rsidR="00B50BB8" w:rsidRPr="009D00E3" w:rsidRDefault="00B50BB8" w:rsidP="006F4082">
      <w:pPr>
        <w:pStyle w:val="ListParagraph"/>
        <w:numPr>
          <w:ilvl w:val="0"/>
          <w:numId w:val="42"/>
        </w:numPr>
        <w:rPr>
          <w:rFonts w:ascii="Arial" w:hAnsi="Arial" w:cs="Arial"/>
          <w:sz w:val="24"/>
          <w:szCs w:val="24"/>
          <w:lang w:val="en"/>
        </w:rPr>
      </w:pPr>
      <w:r w:rsidRPr="6030015A">
        <w:rPr>
          <w:rFonts w:ascii="Arial" w:hAnsi="Arial" w:cs="Arial"/>
          <w:sz w:val="24"/>
          <w:szCs w:val="24"/>
        </w:rPr>
        <w:t xml:space="preserve">All those areas are deeply connected to UNDP’s mandate and fully justifies the institutional involvement </w:t>
      </w:r>
      <w:r w:rsidR="009D00E3" w:rsidRPr="6030015A">
        <w:rPr>
          <w:rFonts w:ascii="Arial" w:hAnsi="Arial" w:cs="Arial"/>
          <w:sz w:val="24"/>
          <w:szCs w:val="24"/>
        </w:rPr>
        <w:t>i</w:t>
      </w:r>
      <w:r w:rsidRPr="6030015A">
        <w:rPr>
          <w:rFonts w:ascii="Arial" w:hAnsi="Arial" w:cs="Arial"/>
          <w:sz w:val="24"/>
          <w:szCs w:val="24"/>
        </w:rPr>
        <w:t>n the social protection sector, especially when thinking on UNDP’s integrator role among UN agencies</w:t>
      </w:r>
    </w:p>
    <w:p w14:paraId="3C854118" w14:textId="4CE0153D" w:rsidR="00B50BB8" w:rsidRDefault="00B50BB8" w:rsidP="00C91960">
      <w:pPr>
        <w:rPr>
          <w:rFonts w:ascii="Arial" w:eastAsiaTheme="majorEastAsia" w:hAnsi="Arial" w:cs="Arial"/>
          <w:color w:val="4A7B29" w:themeColor="accent2" w:themeShade="BF"/>
          <w:sz w:val="24"/>
          <w:szCs w:val="24"/>
          <w:lang w:val="en"/>
        </w:rPr>
      </w:pPr>
    </w:p>
    <w:p w14:paraId="347A7EA4" w14:textId="77777777" w:rsidR="009D00E3" w:rsidRPr="009D00E3" w:rsidRDefault="009D00E3" w:rsidP="00C91960">
      <w:pPr>
        <w:rPr>
          <w:rFonts w:ascii="Arial" w:eastAsiaTheme="majorEastAsia" w:hAnsi="Arial" w:cs="Arial"/>
          <w:color w:val="4A7B29" w:themeColor="accent2" w:themeShade="BF"/>
          <w:sz w:val="24"/>
          <w:szCs w:val="24"/>
          <w:lang w:val="en"/>
        </w:rPr>
      </w:pPr>
    </w:p>
    <w:p w14:paraId="42043C65" w14:textId="3F905DDA" w:rsidR="00B50BB8" w:rsidRPr="005B528C" w:rsidRDefault="00163FF6" w:rsidP="00C91960">
      <w:pPr>
        <w:rPr>
          <w:rFonts w:ascii="Arial" w:hAnsi="Arial" w:cs="Arial"/>
          <w:b/>
          <w:bCs/>
          <w:sz w:val="24"/>
          <w:szCs w:val="24"/>
        </w:rPr>
      </w:pPr>
      <w:r>
        <w:rPr>
          <w:rFonts w:ascii="Arial" w:eastAsiaTheme="majorEastAsia" w:hAnsi="Arial" w:cs="Arial"/>
          <w:b/>
          <w:bCs/>
          <w:sz w:val="24"/>
          <w:szCs w:val="24"/>
        </w:rPr>
        <w:t>2</w:t>
      </w:r>
      <w:r w:rsidR="00B50BB8" w:rsidRPr="005B528C">
        <w:rPr>
          <w:rFonts w:ascii="Arial" w:eastAsiaTheme="majorEastAsia" w:hAnsi="Arial" w:cs="Arial"/>
          <w:b/>
          <w:bCs/>
          <w:sz w:val="24"/>
          <w:szCs w:val="24"/>
        </w:rPr>
        <w:t xml:space="preserve">.3 </w:t>
      </w:r>
      <w:r w:rsidR="00B50BB8" w:rsidRPr="005B528C">
        <w:rPr>
          <w:rFonts w:ascii="Arial" w:hAnsi="Arial" w:cs="Arial"/>
          <w:b/>
          <w:bCs/>
          <w:sz w:val="24"/>
          <w:szCs w:val="24"/>
        </w:rPr>
        <w:t>e-Education</w:t>
      </w:r>
    </w:p>
    <w:p w14:paraId="2C6E2411" w14:textId="5A59252E" w:rsidR="00163FF6" w:rsidRPr="00383B91" w:rsidRDefault="00B50BB8" w:rsidP="55B508B6">
      <w:pPr>
        <w:rPr>
          <w:rFonts w:ascii="Arial" w:hAnsi="Arial" w:cs="Arial"/>
          <w:sz w:val="24"/>
          <w:szCs w:val="24"/>
        </w:rPr>
      </w:pPr>
      <w:r w:rsidRPr="55B508B6">
        <w:rPr>
          <w:rFonts w:ascii="Arial" w:hAnsi="Arial" w:cs="Arial"/>
          <w:sz w:val="24"/>
          <w:szCs w:val="24"/>
        </w:rPr>
        <w:t>e-education and technology-based distance lear</w:t>
      </w:r>
      <w:r w:rsidR="191F660A" w:rsidRPr="55B508B6">
        <w:rPr>
          <w:rFonts w:ascii="Arial" w:hAnsi="Arial" w:cs="Arial"/>
          <w:sz w:val="24"/>
          <w:szCs w:val="24"/>
        </w:rPr>
        <w:t>ning are becoming increasingly privil</w:t>
      </w:r>
      <w:r w:rsidR="009927F7">
        <w:rPr>
          <w:rFonts w:ascii="Arial" w:hAnsi="Arial" w:cs="Arial"/>
          <w:sz w:val="24"/>
          <w:szCs w:val="24"/>
        </w:rPr>
        <w:t>e</w:t>
      </w:r>
      <w:r w:rsidR="191F660A" w:rsidRPr="55B508B6">
        <w:rPr>
          <w:rFonts w:ascii="Arial" w:hAnsi="Arial" w:cs="Arial"/>
          <w:sz w:val="24"/>
          <w:szCs w:val="24"/>
        </w:rPr>
        <w:t>ged mechanisms for Increased literacy and employable skills</w:t>
      </w:r>
      <w:r w:rsidR="730C7624" w:rsidRPr="55B508B6">
        <w:rPr>
          <w:rFonts w:ascii="Arial" w:hAnsi="Arial" w:cs="Arial"/>
          <w:sz w:val="24"/>
          <w:szCs w:val="24"/>
        </w:rPr>
        <w:t>.</w:t>
      </w:r>
      <w:r w:rsidR="5A8CF4BC" w:rsidRPr="55B508B6">
        <w:rPr>
          <w:rFonts w:ascii="Arial" w:hAnsi="Arial" w:cs="Arial"/>
          <w:sz w:val="24"/>
          <w:szCs w:val="24"/>
        </w:rPr>
        <w:t xml:space="preserve"> </w:t>
      </w:r>
      <w:r w:rsidR="00163FF6" w:rsidRPr="55B508B6">
        <w:rPr>
          <w:rFonts w:ascii="Arial" w:hAnsi="Arial" w:cs="Arial"/>
          <w:sz w:val="24"/>
          <w:szCs w:val="24"/>
        </w:rPr>
        <w:t xml:space="preserve">Although the topic of Education falls outside UNDP’s mandate, there is a growing need to collaborate and work together with other UN agencies in the country. Here, UNDP has the technical knowledge and skills to add value to the education sector through digital and technological means. </w:t>
      </w:r>
    </w:p>
    <w:p w14:paraId="53840FE6" w14:textId="77777777" w:rsidR="00B50BB8" w:rsidRPr="005B528C" w:rsidRDefault="00B50BB8" w:rsidP="00C91960">
      <w:pPr>
        <w:rPr>
          <w:rFonts w:ascii="Arial" w:hAnsi="Arial" w:cs="Arial"/>
          <w:b/>
          <w:i/>
          <w:color w:val="455F51" w:themeColor="text2"/>
          <w:sz w:val="24"/>
          <w:szCs w:val="24"/>
        </w:rPr>
      </w:pPr>
      <w:r w:rsidRPr="005B528C">
        <w:rPr>
          <w:rFonts w:ascii="Arial" w:hAnsi="Arial" w:cs="Arial"/>
          <w:b/>
          <w:i/>
          <w:color w:val="455F51" w:themeColor="text2"/>
          <w:sz w:val="24"/>
          <w:szCs w:val="24"/>
        </w:rPr>
        <w:t>What UNDP is going to do?</w:t>
      </w:r>
    </w:p>
    <w:p w14:paraId="0C62CF43" w14:textId="0376C36E" w:rsidR="00B50BB8" w:rsidRDefault="009D00E3" w:rsidP="00C91960">
      <w:pPr>
        <w:rPr>
          <w:rFonts w:ascii="Arial" w:hAnsi="Arial" w:cs="Arial"/>
          <w:sz w:val="24"/>
          <w:szCs w:val="24"/>
        </w:rPr>
      </w:pPr>
      <w:r>
        <w:rPr>
          <w:rFonts w:ascii="Arial" w:hAnsi="Arial" w:cs="Arial"/>
          <w:sz w:val="24"/>
          <w:szCs w:val="24"/>
        </w:rPr>
        <w:t>Provide p</w:t>
      </w:r>
      <w:r w:rsidR="00B50BB8" w:rsidRPr="00383B91">
        <w:rPr>
          <w:rFonts w:ascii="Arial" w:hAnsi="Arial" w:cs="Arial"/>
          <w:sz w:val="24"/>
          <w:szCs w:val="24"/>
        </w:rPr>
        <w:t xml:space="preserve">rofessional and higher education for a larger segment of the population through introduction of e-education and technology-based distance learning </w:t>
      </w:r>
      <w:proofErr w:type="spellStart"/>
      <w:r w:rsidR="00B50BB8" w:rsidRPr="00383B91">
        <w:rPr>
          <w:rFonts w:ascii="Arial" w:hAnsi="Arial" w:cs="Arial"/>
          <w:sz w:val="24"/>
          <w:szCs w:val="24"/>
        </w:rPr>
        <w:t>programmes</w:t>
      </w:r>
      <w:proofErr w:type="spellEnd"/>
      <w:r w:rsidR="00B50BB8" w:rsidRPr="00383B91">
        <w:rPr>
          <w:rFonts w:ascii="Arial" w:hAnsi="Arial" w:cs="Arial"/>
          <w:sz w:val="24"/>
          <w:szCs w:val="24"/>
        </w:rPr>
        <w:t xml:space="preserve"> by 2030</w:t>
      </w:r>
      <w:r w:rsidR="00163FF6">
        <w:rPr>
          <w:rFonts w:ascii="Arial" w:hAnsi="Arial" w:cs="Arial"/>
          <w:sz w:val="24"/>
          <w:szCs w:val="24"/>
        </w:rPr>
        <w:t>.</w:t>
      </w:r>
    </w:p>
    <w:p w14:paraId="45B5F59C" w14:textId="77777777" w:rsidR="00B50BB8" w:rsidRPr="005B528C" w:rsidRDefault="00B50BB8" w:rsidP="00C91960">
      <w:pPr>
        <w:rPr>
          <w:rFonts w:ascii="Arial" w:hAnsi="Arial" w:cs="Arial"/>
          <w:b/>
          <w:i/>
          <w:color w:val="455F51" w:themeColor="text2"/>
          <w:sz w:val="24"/>
          <w:szCs w:val="24"/>
        </w:rPr>
      </w:pPr>
      <w:r w:rsidRPr="005B528C">
        <w:rPr>
          <w:rFonts w:ascii="Arial" w:hAnsi="Arial" w:cs="Arial"/>
          <w:b/>
          <w:i/>
          <w:color w:val="455F51" w:themeColor="text2"/>
          <w:sz w:val="24"/>
          <w:szCs w:val="24"/>
        </w:rPr>
        <w:t>Why?</w:t>
      </w:r>
    </w:p>
    <w:p w14:paraId="709C4B51" w14:textId="7E34126C" w:rsidR="00B50BB8" w:rsidRPr="001728E2" w:rsidRDefault="00B50BB8" w:rsidP="006F4082">
      <w:pPr>
        <w:pStyle w:val="ListParagraph"/>
        <w:numPr>
          <w:ilvl w:val="0"/>
          <w:numId w:val="43"/>
        </w:numPr>
        <w:rPr>
          <w:rFonts w:ascii="Arial" w:hAnsi="Arial" w:cs="Arial"/>
          <w:sz w:val="24"/>
          <w:szCs w:val="24"/>
          <w:lang w:val="en"/>
        </w:rPr>
      </w:pPr>
      <w:r w:rsidRPr="6030015A">
        <w:rPr>
          <w:rFonts w:ascii="Arial" w:hAnsi="Arial" w:cs="Arial"/>
          <w:sz w:val="24"/>
          <w:szCs w:val="24"/>
          <w:lang w:val="en"/>
        </w:rPr>
        <w:t>Adult literacy rate is very low</w:t>
      </w:r>
      <w:r w:rsidR="009D00E3" w:rsidRPr="6030015A">
        <w:rPr>
          <w:rFonts w:ascii="Arial" w:hAnsi="Arial" w:cs="Arial"/>
          <w:sz w:val="24"/>
          <w:szCs w:val="24"/>
          <w:lang w:val="en"/>
        </w:rPr>
        <w:t>,</w:t>
      </w:r>
      <w:r w:rsidRPr="6030015A">
        <w:rPr>
          <w:rFonts w:ascii="Arial" w:hAnsi="Arial" w:cs="Arial"/>
          <w:sz w:val="24"/>
          <w:szCs w:val="24"/>
          <w:lang w:val="en"/>
        </w:rPr>
        <w:t xml:space="preserve"> </w:t>
      </w:r>
      <w:proofErr w:type="gramStart"/>
      <w:r w:rsidRPr="6030015A">
        <w:rPr>
          <w:rFonts w:ascii="Arial" w:hAnsi="Arial" w:cs="Arial"/>
          <w:sz w:val="24"/>
          <w:szCs w:val="24"/>
          <w:lang w:val="en"/>
        </w:rPr>
        <w:t>i.e.</w:t>
      </w:r>
      <w:proofErr w:type="gramEnd"/>
      <w:r w:rsidRPr="6030015A">
        <w:rPr>
          <w:rFonts w:ascii="Arial" w:hAnsi="Arial" w:cs="Arial"/>
          <w:sz w:val="24"/>
          <w:szCs w:val="24"/>
          <w:lang w:val="en"/>
        </w:rPr>
        <w:t xml:space="preserve"> 46% only (World Bank, 2014).</w:t>
      </w:r>
    </w:p>
    <w:p w14:paraId="370266FA" w14:textId="2EB3B3AB" w:rsidR="00B50BB8" w:rsidRPr="001728E2" w:rsidRDefault="00B50BB8" w:rsidP="006F4082">
      <w:pPr>
        <w:pStyle w:val="ListParagraph"/>
        <w:numPr>
          <w:ilvl w:val="0"/>
          <w:numId w:val="43"/>
        </w:numPr>
        <w:rPr>
          <w:rFonts w:ascii="Arial" w:hAnsi="Arial" w:cs="Arial"/>
          <w:sz w:val="24"/>
          <w:szCs w:val="24"/>
          <w:lang w:val="en"/>
        </w:rPr>
      </w:pPr>
      <w:r w:rsidRPr="6030015A">
        <w:rPr>
          <w:rFonts w:ascii="Arial" w:hAnsi="Arial" w:cs="Arial"/>
          <w:sz w:val="24"/>
          <w:szCs w:val="24"/>
          <w:lang w:val="en"/>
        </w:rPr>
        <w:t>Female literacy rate is half of their male counterparts</w:t>
      </w:r>
      <w:r w:rsidR="009D00E3" w:rsidRPr="6030015A">
        <w:rPr>
          <w:rFonts w:ascii="Arial" w:hAnsi="Arial" w:cs="Arial"/>
          <w:sz w:val="24"/>
          <w:szCs w:val="24"/>
          <w:lang w:val="en"/>
        </w:rPr>
        <w:t>,</w:t>
      </w:r>
      <w:r w:rsidRPr="6030015A">
        <w:rPr>
          <w:rFonts w:ascii="Arial" w:hAnsi="Arial" w:cs="Arial"/>
          <w:sz w:val="24"/>
          <w:szCs w:val="24"/>
          <w:lang w:val="en"/>
        </w:rPr>
        <w:t xml:space="preserve"> </w:t>
      </w:r>
      <w:proofErr w:type="gramStart"/>
      <w:r w:rsidRPr="6030015A">
        <w:rPr>
          <w:rFonts w:ascii="Arial" w:hAnsi="Arial" w:cs="Arial"/>
          <w:sz w:val="24"/>
          <w:szCs w:val="24"/>
          <w:lang w:val="en"/>
        </w:rPr>
        <w:t>i.e.</w:t>
      </w:r>
      <w:proofErr w:type="gramEnd"/>
      <w:r w:rsidRPr="6030015A">
        <w:rPr>
          <w:rFonts w:ascii="Arial" w:hAnsi="Arial" w:cs="Arial"/>
          <w:sz w:val="24"/>
          <w:szCs w:val="24"/>
          <w:lang w:val="en"/>
        </w:rPr>
        <w:t xml:space="preserve"> 31% for women in comparison to 62% for men (World Bank, 2014)</w:t>
      </w:r>
    </w:p>
    <w:p w14:paraId="723544BB" w14:textId="77777777" w:rsidR="00B50BB8" w:rsidRPr="001728E2" w:rsidRDefault="00B50BB8" w:rsidP="006F4082">
      <w:pPr>
        <w:pStyle w:val="ListParagraph"/>
        <w:numPr>
          <w:ilvl w:val="0"/>
          <w:numId w:val="43"/>
        </w:numPr>
        <w:rPr>
          <w:rFonts w:ascii="Arial" w:hAnsi="Arial" w:cs="Arial"/>
          <w:sz w:val="24"/>
          <w:szCs w:val="24"/>
          <w:lang w:val="en"/>
        </w:rPr>
      </w:pPr>
      <w:r w:rsidRPr="6030015A">
        <w:rPr>
          <w:rFonts w:ascii="Arial" w:hAnsi="Arial" w:cs="Arial"/>
          <w:sz w:val="24"/>
          <w:szCs w:val="24"/>
          <w:lang w:val="en"/>
        </w:rPr>
        <w:t>Access to education is limited particularly in remote and rural areas.</w:t>
      </w:r>
    </w:p>
    <w:p w14:paraId="009AB7D1" w14:textId="77777777" w:rsidR="00B50BB8" w:rsidRPr="005B528C" w:rsidRDefault="00B50BB8" w:rsidP="00C91960">
      <w:pPr>
        <w:rPr>
          <w:rFonts w:ascii="Arial" w:hAnsi="Arial" w:cs="Arial"/>
          <w:b/>
          <w:i/>
          <w:color w:val="455F51" w:themeColor="text2"/>
          <w:sz w:val="24"/>
          <w:szCs w:val="24"/>
        </w:rPr>
      </w:pPr>
    </w:p>
    <w:p w14:paraId="4A8A8665" w14:textId="77777777" w:rsidR="00B50BB8" w:rsidRPr="005B528C" w:rsidRDefault="00B50BB8" w:rsidP="00C91960">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Why is Guinea-Bissau ready? </w:t>
      </w:r>
    </w:p>
    <w:p w14:paraId="555680E6" w14:textId="1817D4ED" w:rsidR="00163FF6" w:rsidRPr="00163FF6" w:rsidRDefault="00163FF6" w:rsidP="006F4082">
      <w:pPr>
        <w:pStyle w:val="ListParagraph"/>
        <w:numPr>
          <w:ilvl w:val="0"/>
          <w:numId w:val="44"/>
        </w:numPr>
        <w:rPr>
          <w:rFonts w:ascii="Arial" w:hAnsi="Arial" w:cs="Arial"/>
          <w:sz w:val="24"/>
          <w:szCs w:val="24"/>
        </w:rPr>
      </w:pPr>
      <w:r w:rsidRPr="6030015A">
        <w:rPr>
          <w:rFonts w:ascii="Arial" w:hAnsi="Arial" w:cs="Arial"/>
          <w:sz w:val="24"/>
          <w:szCs w:val="24"/>
        </w:rPr>
        <w:t xml:space="preserve">Education opportunities are limited in the country. </w:t>
      </w:r>
    </w:p>
    <w:p w14:paraId="31A8120C" w14:textId="50CA299B" w:rsidR="00B50BB8" w:rsidRPr="00163FF6" w:rsidRDefault="00163FF6" w:rsidP="006F4082">
      <w:pPr>
        <w:pStyle w:val="ListParagraph"/>
        <w:numPr>
          <w:ilvl w:val="0"/>
          <w:numId w:val="44"/>
        </w:numPr>
        <w:rPr>
          <w:rFonts w:ascii="Arial" w:hAnsi="Arial" w:cs="Arial"/>
          <w:sz w:val="24"/>
          <w:szCs w:val="24"/>
        </w:rPr>
      </w:pPr>
      <w:r w:rsidRPr="6030015A">
        <w:rPr>
          <w:rFonts w:ascii="Arial" w:hAnsi="Arial" w:cs="Arial"/>
          <w:sz w:val="24"/>
          <w:szCs w:val="24"/>
        </w:rPr>
        <w:t>There is a space for intervention focused on professional and higher education.</w:t>
      </w:r>
    </w:p>
    <w:p w14:paraId="1B734FE7" w14:textId="39C32C7F" w:rsidR="00B50BB8" w:rsidRPr="00B50BB8" w:rsidRDefault="00B50BB8" w:rsidP="006F4082">
      <w:pPr>
        <w:pStyle w:val="ListParagraph"/>
        <w:numPr>
          <w:ilvl w:val="0"/>
          <w:numId w:val="44"/>
        </w:numPr>
        <w:rPr>
          <w:rFonts w:ascii="Arial" w:hAnsi="Arial" w:cs="Arial"/>
          <w:sz w:val="24"/>
          <w:szCs w:val="24"/>
        </w:rPr>
      </w:pPr>
      <w:r w:rsidRPr="6030015A">
        <w:rPr>
          <w:rFonts w:ascii="Arial" w:hAnsi="Arial" w:cs="Arial"/>
          <w:sz w:val="24"/>
          <w:szCs w:val="24"/>
        </w:rPr>
        <w:t>No mechanism for e-education or distance learning programs exist in the countr</w:t>
      </w:r>
      <w:r w:rsidR="00163FF6" w:rsidRPr="6030015A">
        <w:rPr>
          <w:rFonts w:ascii="Arial" w:hAnsi="Arial" w:cs="Arial"/>
          <w:sz w:val="24"/>
          <w:szCs w:val="24"/>
        </w:rPr>
        <w:t>y.</w:t>
      </w:r>
    </w:p>
    <w:p w14:paraId="31CD061E" w14:textId="77777777" w:rsidR="00B50BB8" w:rsidRPr="00383B91" w:rsidRDefault="00B50BB8" w:rsidP="00B50BB8">
      <w:pPr>
        <w:rPr>
          <w:rFonts w:ascii="Arial" w:hAnsi="Arial" w:cs="Arial"/>
          <w:sz w:val="24"/>
          <w:szCs w:val="24"/>
        </w:rPr>
      </w:pPr>
    </w:p>
    <w:p w14:paraId="21708564" w14:textId="0AF41B14" w:rsidR="00B50BB8" w:rsidRPr="005B528C" w:rsidRDefault="00B50BB8" w:rsidP="00C91960">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How do we plan to make a significant contribution to this challenge in the near term? </w:t>
      </w:r>
    </w:p>
    <w:p w14:paraId="74BA14A8" w14:textId="77777777" w:rsidR="00B50BB8" w:rsidRPr="00383B91" w:rsidRDefault="00B50BB8" w:rsidP="006F4082">
      <w:pPr>
        <w:pStyle w:val="ListParagraph"/>
        <w:numPr>
          <w:ilvl w:val="0"/>
          <w:numId w:val="38"/>
        </w:numPr>
        <w:spacing w:after="0" w:line="240" w:lineRule="auto"/>
        <w:ind w:right="15"/>
        <w:rPr>
          <w:rFonts w:ascii="Arial" w:hAnsi="Arial" w:cs="Arial"/>
          <w:sz w:val="24"/>
          <w:szCs w:val="24"/>
          <w:lang w:val="en"/>
        </w:rPr>
      </w:pPr>
      <w:r w:rsidRPr="6030015A">
        <w:rPr>
          <w:rFonts w:ascii="Arial" w:hAnsi="Arial" w:cs="Arial"/>
          <w:sz w:val="24"/>
          <w:szCs w:val="24"/>
          <w:lang w:val="en"/>
        </w:rPr>
        <w:t xml:space="preserve">Formulation of Guinea-Bissau's national policy for distance learning and e-education </w:t>
      </w:r>
    </w:p>
    <w:p w14:paraId="21B76E3D" w14:textId="77777777" w:rsidR="00B50BB8" w:rsidRPr="00383B91" w:rsidRDefault="00B50BB8" w:rsidP="006F4082">
      <w:pPr>
        <w:pStyle w:val="ListParagraph"/>
        <w:numPr>
          <w:ilvl w:val="0"/>
          <w:numId w:val="38"/>
        </w:numPr>
        <w:spacing w:after="0" w:line="240" w:lineRule="auto"/>
        <w:ind w:right="15"/>
        <w:rPr>
          <w:rFonts w:ascii="Arial" w:hAnsi="Arial" w:cs="Arial"/>
          <w:sz w:val="24"/>
          <w:szCs w:val="24"/>
          <w:lang w:val="en"/>
        </w:rPr>
      </w:pPr>
      <w:r w:rsidRPr="6030015A">
        <w:rPr>
          <w:rFonts w:ascii="Arial" w:hAnsi="Arial" w:cs="Arial"/>
          <w:sz w:val="24"/>
          <w:szCs w:val="24"/>
          <w:lang w:val="en"/>
        </w:rPr>
        <w:t xml:space="preserve">Development of e-learning infrastructure </w:t>
      </w:r>
    </w:p>
    <w:p w14:paraId="150CE1B8" w14:textId="6898309A" w:rsidR="00B50BB8" w:rsidRPr="00383B91" w:rsidRDefault="00B50BB8" w:rsidP="006F4082">
      <w:pPr>
        <w:pStyle w:val="ListParagraph"/>
        <w:numPr>
          <w:ilvl w:val="0"/>
          <w:numId w:val="38"/>
        </w:numPr>
        <w:spacing w:after="0" w:line="240" w:lineRule="auto"/>
        <w:ind w:right="15"/>
        <w:rPr>
          <w:rFonts w:ascii="Arial" w:hAnsi="Arial" w:cs="Arial"/>
          <w:sz w:val="24"/>
          <w:szCs w:val="24"/>
          <w:lang w:val="en"/>
        </w:rPr>
      </w:pPr>
      <w:r w:rsidRPr="6030015A">
        <w:rPr>
          <w:rFonts w:ascii="Arial" w:hAnsi="Arial" w:cs="Arial"/>
          <w:sz w:val="24"/>
          <w:szCs w:val="24"/>
          <w:lang w:val="en"/>
        </w:rPr>
        <w:t>e-education programs, including digital curriculum</w:t>
      </w:r>
    </w:p>
    <w:p w14:paraId="2A3C153B" w14:textId="77777777" w:rsidR="00B50BB8" w:rsidRPr="00383B91" w:rsidRDefault="00B50BB8" w:rsidP="006F4082">
      <w:pPr>
        <w:pStyle w:val="ListParagraph"/>
        <w:numPr>
          <w:ilvl w:val="0"/>
          <w:numId w:val="38"/>
        </w:numPr>
        <w:spacing w:after="0" w:line="240" w:lineRule="auto"/>
        <w:ind w:right="15"/>
        <w:rPr>
          <w:rFonts w:ascii="Arial" w:hAnsi="Arial" w:cs="Arial"/>
          <w:sz w:val="24"/>
          <w:szCs w:val="24"/>
          <w:lang w:val="en"/>
        </w:rPr>
      </w:pPr>
      <w:r w:rsidRPr="6030015A">
        <w:rPr>
          <w:rFonts w:ascii="Arial" w:hAnsi="Arial" w:cs="Arial"/>
          <w:sz w:val="24"/>
          <w:szCs w:val="24"/>
          <w:lang w:val="en"/>
        </w:rPr>
        <w:t xml:space="preserve">Promote e-learning opportunities among communities, especially rural </w:t>
      </w:r>
      <w:proofErr w:type="gramStart"/>
      <w:r w:rsidRPr="6030015A">
        <w:rPr>
          <w:rFonts w:ascii="Arial" w:hAnsi="Arial" w:cs="Arial"/>
          <w:sz w:val="24"/>
          <w:szCs w:val="24"/>
          <w:lang w:val="en"/>
        </w:rPr>
        <w:t>populations</w:t>
      </w:r>
      <w:proofErr w:type="gramEnd"/>
      <w:r w:rsidRPr="6030015A">
        <w:rPr>
          <w:rFonts w:ascii="Arial" w:hAnsi="Arial" w:cs="Arial"/>
          <w:sz w:val="24"/>
          <w:szCs w:val="24"/>
          <w:lang w:val="en"/>
        </w:rPr>
        <w:t xml:space="preserve"> and youth</w:t>
      </w:r>
    </w:p>
    <w:p w14:paraId="5E07338D" w14:textId="7AAC1273" w:rsidR="00B50BB8" w:rsidRDefault="00B50BB8" w:rsidP="006F4082">
      <w:pPr>
        <w:pStyle w:val="ListParagraph"/>
        <w:numPr>
          <w:ilvl w:val="0"/>
          <w:numId w:val="38"/>
        </w:numPr>
        <w:spacing w:after="0" w:line="240" w:lineRule="auto"/>
        <w:ind w:right="15"/>
        <w:rPr>
          <w:rFonts w:ascii="Arial" w:hAnsi="Arial" w:cs="Arial"/>
          <w:sz w:val="24"/>
          <w:szCs w:val="24"/>
          <w:lang w:val="en"/>
        </w:rPr>
      </w:pPr>
      <w:r w:rsidRPr="6030015A">
        <w:rPr>
          <w:rFonts w:ascii="Arial" w:hAnsi="Arial" w:cs="Arial"/>
          <w:sz w:val="24"/>
          <w:szCs w:val="24"/>
          <w:lang w:val="en"/>
        </w:rPr>
        <w:t xml:space="preserve">curriculum developers and teachers  </w:t>
      </w:r>
    </w:p>
    <w:p w14:paraId="364CBD97" w14:textId="77777777" w:rsidR="005B528C" w:rsidRPr="00383B91" w:rsidRDefault="005B528C" w:rsidP="005B528C">
      <w:pPr>
        <w:pStyle w:val="ListParagraph"/>
        <w:spacing w:after="0" w:line="240" w:lineRule="auto"/>
        <w:ind w:right="15"/>
        <w:rPr>
          <w:rFonts w:ascii="Arial" w:hAnsi="Arial" w:cs="Arial"/>
          <w:sz w:val="24"/>
          <w:szCs w:val="24"/>
          <w:lang w:val="en"/>
        </w:rPr>
      </w:pPr>
    </w:p>
    <w:p w14:paraId="55518E20" w14:textId="77777777" w:rsidR="00B50BB8" w:rsidRPr="005B528C" w:rsidRDefault="00B50BB8" w:rsidP="00C91960">
      <w:pPr>
        <w:rPr>
          <w:rFonts w:ascii="Arial" w:hAnsi="Arial" w:cs="Arial"/>
          <w:b/>
          <w:i/>
          <w:color w:val="455F51" w:themeColor="text2"/>
          <w:sz w:val="24"/>
          <w:szCs w:val="24"/>
        </w:rPr>
      </w:pPr>
      <w:r w:rsidRPr="005B528C">
        <w:rPr>
          <w:rFonts w:ascii="Arial" w:hAnsi="Arial" w:cs="Arial"/>
          <w:b/>
          <w:i/>
          <w:color w:val="455F51" w:themeColor="text2"/>
          <w:sz w:val="24"/>
          <w:szCs w:val="24"/>
        </w:rPr>
        <w:t xml:space="preserve">Why UNDP? </w:t>
      </w:r>
    </w:p>
    <w:p w14:paraId="34C63CAA" w14:textId="77777777" w:rsidR="00B50BB8" w:rsidRPr="00383B91" w:rsidRDefault="00B50BB8" w:rsidP="006F4082">
      <w:pPr>
        <w:pStyle w:val="ListParagraph"/>
        <w:widowControl w:val="0"/>
        <w:numPr>
          <w:ilvl w:val="0"/>
          <w:numId w:val="27"/>
        </w:numPr>
        <w:spacing w:after="0" w:line="240" w:lineRule="auto"/>
        <w:ind w:right="15"/>
        <w:rPr>
          <w:rFonts w:ascii="Arial" w:hAnsi="Arial" w:cs="Arial"/>
          <w:sz w:val="24"/>
          <w:szCs w:val="24"/>
        </w:rPr>
      </w:pPr>
      <w:r w:rsidRPr="6030015A">
        <w:rPr>
          <w:rFonts w:ascii="Arial" w:hAnsi="Arial" w:cs="Arial"/>
          <w:sz w:val="24"/>
          <w:szCs w:val="24"/>
        </w:rPr>
        <w:t>Education and economy are interconnected. With e-education, UNDP will contribute to Sustainable Development Goals (1, 4, 5, 8).</w:t>
      </w:r>
    </w:p>
    <w:p w14:paraId="341213D6" w14:textId="047F0441" w:rsidR="00B50BB8" w:rsidRPr="00383B91" w:rsidRDefault="008247A6" w:rsidP="006F4082">
      <w:pPr>
        <w:pStyle w:val="ListParagraph"/>
        <w:numPr>
          <w:ilvl w:val="0"/>
          <w:numId w:val="27"/>
        </w:numPr>
        <w:spacing w:after="0" w:line="240" w:lineRule="auto"/>
        <w:ind w:right="15"/>
        <w:rPr>
          <w:rFonts w:ascii="Arial" w:hAnsi="Arial" w:cs="Arial"/>
          <w:sz w:val="24"/>
          <w:szCs w:val="24"/>
        </w:rPr>
      </w:pPr>
      <w:r w:rsidRPr="6030015A">
        <w:rPr>
          <w:rFonts w:ascii="Arial" w:hAnsi="Arial" w:cs="Arial"/>
          <w:sz w:val="24"/>
          <w:szCs w:val="24"/>
        </w:rPr>
        <w:t>Technical knowledge on digital and innovative interventions</w:t>
      </w:r>
    </w:p>
    <w:p w14:paraId="348FB68F" w14:textId="77777777" w:rsidR="00B50BB8" w:rsidRDefault="00B50BB8" w:rsidP="006F4082">
      <w:pPr>
        <w:pStyle w:val="ListParagraph"/>
        <w:numPr>
          <w:ilvl w:val="0"/>
          <w:numId w:val="27"/>
        </w:numPr>
        <w:spacing w:after="0" w:line="240" w:lineRule="auto"/>
        <w:ind w:right="15"/>
        <w:rPr>
          <w:rFonts w:ascii="Arial" w:hAnsi="Arial" w:cs="Arial"/>
          <w:sz w:val="24"/>
          <w:szCs w:val="24"/>
        </w:rPr>
      </w:pPr>
      <w:r w:rsidRPr="6030015A">
        <w:rPr>
          <w:rFonts w:ascii="Arial" w:hAnsi="Arial" w:cs="Arial"/>
          <w:sz w:val="24"/>
          <w:szCs w:val="24"/>
        </w:rPr>
        <w:t>Overall illiteracy in the country will be reduced</w:t>
      </w:r>
    </w:p>
    <w:p w14:paraId="085B602C" w14:textId="77777777" w:rsidR="00B50BB8" w:rsidRDefault="00B50BB8" w:rsidP="00B50BB8">
      <w:pPr>
        <w:spacing w:after="0" w:line="240" w:lineRule="auto"/>
        <w:ind w:right="15"/>
        <w:rPr>
          <w:rFonts w:ascii="Arial" w:hAnsi="Arial" w:cs="Arial"/>
          <w:sz w:val="24"/>
          <w:szCs w:val="24"/>
        </w:rPr>
      </w:pPr>
    </w:p>
    <w:p w14:paraId="1AAEA45D" w14:textId="739DFE7D" w:rsidR="00B50BB8" w:rsidRDefault="00B50BB8" w:rsidP="00B50BB8">
      <w:pPr>
        <w:widowControl w:val="0"/>
        <w:spacing w:after="0" w:line="240" w:lineRule="auto"/>
        <w:ind w:right="15"/>
        <w:rPr>
          <w:rFonts w:ascii="Arial" w:hAnsi="Arial" w:cs="Arial"/>
          <w:sz w:val="24"/>
          <w:szCs w:val="24"/>
        </w:rPr>
      </w:pPr>
    </w:p>
    <w:p w14:paraId="0F38F34E" w14:textId="16DAAE69" w:rsidR="00496702" w:rsidRDefault="00496702" w:rsidP="00B50BB8">
      <w:pPr>
        <w:widowControl w:val="0"/>
        <w:spacing w:after="0" w:line="240" w:lineRule="auto"/>
        <w:ind w:right="15"/>
        <w:rPr>
          <w:rFonts w:ascii="Arial" w:hAnsi="Arial" w:cs="Arial"/>
          <w:sz w:val="24"/>
          <w:szCs w:val="24"/>
        </w:rPr>
      </w:pPr>
    </w:p>
    <w:p w14:paraId="5E61B906" w14:textId="77777777" w:rsidR="00496702" w:rsidRDefault="00496702" w:rsidP="00B50BB8">
      <w:pPr>
        <w:widowControl w:val="0"/>
        <w:spacing w:after="0" w:line="240" w:lineRule="auto"/>
        <w:ind w:right="15"/>
        <w:rPr>
          <w:rFonts w:ascii="Arial" w:hAnsi="Arial" w:cs="Arial"/>
          <w:sz w:val="24"/>
          <w:szCs w:val="24"/>
        </w:rPr>
      </w:pPr>
    </w:p>
    <w:p w14:paraId="45B3E142" w14:textId="20D57AD1" w:rsidR="00D954F1" w:rsidRDefault="00D954F1" w:rsidP="00D954F1">
      <w:pPr>
        <w:widowControl w:val="0"/>
        <w:spacing w:after="0" w:line="240" w:lineRule="auto"/>
        <w:ind w:left="360" w:right="15"/>
        <w:rPr>
          <w:rFonts w:ascii="Arial" w:hAnsi="Arial" w:cs="Arial"/>
          <w:sz w:val="24"/>
          <w:szCs w:val="24"/>
        </w:rPr>
      </w:pPr>
    </w:p>
    <w:p w14:paraId="09B930F9" w14:textId="6C4454BE" w:rsidR="55B508B6" w:rsidRPr="00BE3B95" w:rsidRDefault="00D954F1" w:rsidP="006F4082">
      <w:pPr>
        <w:pStyle w:val="ListParagraph"/>
        <w:widowControl w:val="0"/>
        <w:numPr>
          <w:ilvl w:val="0"/>
          <w:numId w:val="40"/>
        </w:numPr>
        <w:spacing w:after="0" w:line="240" w:lineRule="auto"/>
        <w:ind w:right="15"/>
        <w:rPr>
          <w:rFonts w:ascii="Arial" w:hAnsi="Arial" w:cs="Arial"/>
          <w:b/>
          <w:bCs/>
          <w:sz w:val="28"/>
          <w:szCs w:val="28"/>
        </w:rPr>
      </w:pPr>
      <w:r w:rsidRPr="55B508B6">
        <w:rPr>
          <w:rFonts w:ascii="Arial" w:hAnsi="Arial" w:cs="Arial"/>
          <w:b/>
          <w:bCs/>
          <w:sz w:val="28"/>
          <w:szCs w:val="28"/>
        </w:rPr>
        <w:t>Economic Response and Recovery</w:t>
      </w:r>
    </w:p>
    <w:p w14:paraId="7B3A6E39" w14:textId="77777777" w:rsidR="003C29B3" w:rsidRDefault="003C29B3" w:rsidP="00C77CAE">
      <w:pPr>
        <w:rPr>
          <w:rFonts w:ascii="Arial" w:hAnsi="Arial" w:cs="Arial"/>
          <w:sz w:val="24"/>
          <w:szCs w:val="24"/>
        </w:rPr>
      </w:pPr>
    </w:p>
    <w:p w14:paraId="50566D53" w14:textId="40E000DB" w:rsidR="00C77CAE" w:rsidRPr="00C77CAE" w:rsidRDefault="00C77CAE" w:rsidP="00C77CAE">
      <w:pPr>
        <w:rPr>
          <w:rFonts w:ascii="Arial" w:hAnsi="Arial" w:cs="Arial"/>
          <w:sz w:val="24"/>
          <w:szCs w:val="24"/>
        </w:rPr>
      </w:pPr>
      <w:r w:rsidRPr="00C77CAE">
        <w:rPr>
          <w:rFonts w:ascii="Arial" w:hAnsi="Arial" w:cs="Arial"/>
          <w:sz w:val="24"/>
          <w:szCs w:val="24"/>
        </w:rPr>
        <w:t>This is the moment to conciliate people with planet, designing nature-based solutions as part of a new social safety net for the world, encouraging sustainable public-private partnerships such as in ecotourism and green transport systems, transforming agriculture from a carbon contributor to a carbon sink, and ensuring integrated thinking and action with the health sector to tackle the adverse consequences of</w:t>
      </w:r>
      <w:r w:rsidR="005B528C">
        <w:rPr>
          <w:rFonts w:ascii="Arial" w:hAnsi="Arial" w:cs="Arial"/>
          <w:sz w:val="24"/>
          <w:szCs w:val="24"/>
        </w:rPr>
        <w:t xml:space="preserve"> the COVID-19 pandemic.</w:t>
      </w:r>
    </w:p>
    <w:p w14:paraId="1EACE923" w14:textId="77777777" w:rsidR="00C77CAE" w:rsidRPr="00C77CAE" w:rsidRDefault="00C77CAE" w:rsidP="00C77CAE">
      <w:pPr>
        <w:rPr>
          <w:rFonts w:ascii="Arial" w:hAnsi="Arial" w:cs="Arial"/>
          <w:sz w:val="24"/>
          <w:szCs w:val="24"/>
        </w:rPr>
      </w:pPr>
      <w:r w:rsidRPr="00C77CAE">
        <w:rPr>
          <w:rFonts w:ascii="Arial" w:hAnsi="Arial" w:cs="Arial"/>
          <w:sz w:val="24"/>
          <w:szCs w:val="24"/>
        </w:rPr>
        <w:t>On climate change and energy systems, new IRENA research sets out that the value of decarbonizing the global economy by 2050 would be eight times the cost, taking health and education benefits into account. Cumulative global GDP would grow by USD 98 trillion above business-as-usual between now and 2050 and renewable energy jobs would quadruple to 42 million.</w:t>
      </w:r>
    </w:p>
    <w:p w14:paraId="6A78B157" w14:textId="77777777" w:rsidR="00C77CAE" w:rsidRPr="00C77CAE" w:rsidRDefault="00C77CAE" w:rsidP="00C77CAE">
      <w:pPr>
        <w:rPr>
          <w:rFonts w:ascii="Arial" w:hAnsi="Arial" w:cs="Arial"/>
          <w:sz w:val="24"/>
          <w:szCs w:val="24"/>
        </w:rPr>
      </w:pPr>
      <w:r w:rsidRPr="00C77CAE">
        <w:rPr>
          <w:rFonts w:ascii="Arial" w:hAnsi="Arial" w:cs="Arial"/>
          <w:sz w:val="24"/>
          <w:szCs w:val="24"/>
        </w:rPr>
        <w:t xml:space="preserve">Today, therefore, as authorities determine how to invest taxpayers’ money, they have a choice </w:t>
      </w:r>
      <w:proofErr w:type="gramStart"/>
      <w:r w:rsidRPr="00C77CAE">
        <w:rPr>
          <w:rFonts w:ascii="Arial" w:hAnsi="Arial" w:cs="Arial"/>
          <w:sz w:val="24"/>
          <w:szCs w:val="24"/>
        </w:rPr>
        <w:t>to:</w:t>
      </w:r>
      <w:proofErr w:type="gramEnd"/>
      <w:r w:rsidRPr="00C77CAE">
        <w:rPr>
          <w:rFonts w:ascii="Arial" w:hAnsi="Arial" w:cs="Arial"/>
          <w:sz w:val="24"/>
          <w:szCs w:val="24"/>
        </w:rPr>
        <w:t xml:space="preserve"> stimulate fossil fuel industries and other remnants of the way things were—short-term band-aids that will reinforce the collision course with nature—or invest in an inclusive green economy.</w:t>
      </w:r>
    </w:p>
    <w:p w14:paraId="22CE23DC" w14:textId="77777777" w:rsidR="00C77CAE" w:rsidRPr="00C77CAE" w:rsidRDefault="00C77CAE" w:rsidP="00C77CAE">
      <w:pPr>
        <w:rPr>
          <w:rFonts w:ascii="Arial" w:hAnsi="Arial" w:cs="Arial"/>
          <w:sz w:val="24"/>
          <w:szCs w:val="24"/>
          <w:lang w:val="en"/>
        </w:rPr>
      </w:pPr>
    </w:p>
    <w:p w14:paraId="594276C7" w14:textId="2C68FBDF" w:rsidR="00C77CAE" w:rsidRPr="00273C0D" w:rsidRDefault="00D954F1" w:rsidP="00C91960">
      <w:pPr>
        <w:rPr>
          <w:rFonts w:ascii="Arial" w:eastAsiaTheme="majorEastAsia" w:hAnsi="Arial" w:cs="Arial"/>
          <w:b/>
          <w:bCs/>
          <w:sz w:val="24"/>
          <w:szCs w:val="24"/>
        </w:rPr>
      </w:pPr>
      <w:r w:rsidRPr="00273C0D">
        <w:rPr>
          <w:rFonts w:ascii="Arial" w:eastAsiaTheme="majorEastAsia" w:hAnsi="Arial" w:cs="Arial"/>
          <w:b/>
          <w:bCs/>
          <w:sz w:val="24"/>
          <w:szCs w:val="24"/>
        </w:rPr>
        <w:t>3</w:t>
      </w:r>
      <w:r w:rsidR="00C77CAE" w:rsidRPr="00273C0D">
        <w:rPr>
          <w:rFonts w:ascii="Arial" w:eastAsiaTheme="majorEastAsia" w:hAnsi="Arial" w:cs="Arial"/>
          <w:b/>
          <w:bCs/>
          <w:sz w:val="24"/>
          <w:szCs w:val="24"/>
        </w:rPr>
        <w:t>.</w:t>
      </w:r>
      <w:r w:rsidR="008247A6">
        <w:rPr>
          <w:rFonts w:ascii="Arial" w:eastAsiaTheme="majorEastAsia" w:hAnsi="Arial" w:cs="Arial"/>
          <w:b/>
          <w:bCs/>
          <w:sz w:val="24"/>
          <w:szCs w:val="24"/>
        </w:rPr>
        <w:t>1</w:t>
      </w:r>
      <w:r w:rsidR="00C77CAE" w:rsidRPr="00273C0D">
        <w:rPr>
          <w:rFonts w:ascii="Arial" w:eastAsiaTheme="majorEastAsia" w:hAnsi="Arial" w:cs="Arial"/>
          <w:b/>
          <w:bCs/>
          <w:sz w:val="24"/>
          <w:szCs w:val="24"/>
        </w:rPr>
        <w:t xml:space="preserve">. </w:t>
      </w:r>
      <w:r w:rsidR="00C77CAE" w:rsidRPr="00273C0D">
        <w:rPr>
          <w:rFonts w:ascii="Arial" w:eastAsia="Franklin Gothic Book" w:hAnsi="Arial" w:cs="Arial"/>
          <w:b/>
          <w:bCs/>
          <w:sz w:val="24"/>
          <w:szCs w:val="24"/>
        </w:rPr>
        <w:t xml:space="preserve"> </w:t>
      </w:r>
      <w:r w:rsidR="00C77CAE" w:rsidRPr="00273C0D">
        <w:rPr>
          <w:rFonts w:ascii="Arial" w:eastAsiaTheme="majorEastAsia" w:hAnsi="Arial" w:cs="Arial"/>
          <w:b/>
          <w:bCs/>
          <w:sz w:val="24"/>
          <w:szCs w:val="24"/>
        </w:rPr>
        <w:t>Circular economy that fosters green jobs</w:t>
      </w:r>
    </w:p>
    <w:p w14:paraId="65D3918C" w14:textId="4823EBC8" w:rsidR="00C77CAE" w:rsidRPr="00C77CAE" w:rsidRDefault="00C77CAE" w:rsidP="00C77CAE">
      <w:pPr>
        <w:widowControl w:val="0"/>
        <w:spacing w:line="240" w:lineRule="auto"/>
        <w:ind w:right="15"/>
        <w:rPr>
          <w:rFonts w:ascii="Arial" w:hAnsi="Arial" w:cs="Arial"/>
          <w:sz w:val="24"/>
          <w:szCs w:val="24"/>
        </w:rPr>
      </w:pPr>
      <w:r w:rsidRPr="00C77CAE">
        <w:rPr>
          <w:rFonts w:ascii="Arial" w:hAnsi="Arial" w:cs="Arial"/>
          <w:sz w:val="24"/>
          <w:szCs w:val="24"/>
        </w:rPr>
        <w:lastRenderedPageBreak/>
        <w:t xml:space="preserve">Promote creation of green jobs through circular economy, including improvement of waste management. </w:t>
      </w:r>
    </w:p>
    <w:p w14:paraId="00839F39" w14:textId="77777777" w:rsidR="00C77CAE" w:rsidRPr="00C77CAE" w:rsidRDefault="00C77CAE" w:rsidP="00C77CAE">
      <w:pPr>
        <w:widowControl w:val="0"/>
        <w:spacing w:line="240" w:lineRule="auto"/>
        <w:ind w:right="15"/>
        <w:rPr>
          <w:rFonts w:ascii="Arial" w:hAnsi="Arial" w:cs="Arial"/>
          <w:sz w:val="24"/>
          <w:szCs w:val="24"/>
        </w:rPr>
      </w:pPr>
    </w:p>
    <w:p w14:paraId="54800EBE"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4FC28257" w14:textId="43A840AE" w:rsidR="00C77CAE" w:rsidRPr="00C77CAE" w:rsidRDefault="00C77CAE" w:rsidP="006F4082">
      <w:pPr>
        <w:numPr>
          <w:ilvl w:val="0"/>
          <w:numId w:val="33"/>
        </w:numPr>
        <w:spacing w:line="240" w:lineRule="auto"/>
        <w:ind w:right="15"/>
        <w:contextualSpacing/>
        <w:rPr>
          <w:rFonts w:ascii="Arial" w:hAnsi="Arial" w:cs="Arial"/>
          <w:sz w:val="24"/>
          <w:szCs w:val="24"/>
        </w:rPr>
      </w:pPr>
      <w:r w:rsidRPr="6030015A">
        <w:rPr>
          <w:rFonts w:ascii="Arial" w:eastAsia="Franklin Gothic Book" w:hAnsi="Arial" w:cs="Arial"/>
          <w:sz w:val="24"/>
          <w:szCs w:val="24"/>
        </w:rPr>
        <w:t xml:space="preserve">Support </w:t>
      </w:r>
      <w:r w:rsidRPr="6030015A">
        <w:rPr>
          <w:rFonts w:ascii="Arial" w:eastAsia="Times New Roman" w:hAnsi="Arial" w:cs="Arial"/>
          <w:sz w:val="24"/>
          <w:szCs w:val="24"/>
        </w:rPr>
        <w:t>e</w:t>
      </w:r>
      <w:r w:rsidRPr="6030015A">
        <w:rPr>
          <w:rFonts w:ascii="Arial" w:hAnsi="Arial" w:cs="Arial"/>
          <w:sz w:val="24"/>
          <w:szCs w:val="24"/>
        </w:rPr>
        <w:t xml:space="preserve">vidence-based circular economy strategy with focus on one or two potential sectors/regions to operationalize the </w:t>
      </w:r>
      <w:proofErr w:type="gramStart"/>
      <w:r w:rsidRPr="6030015A">
        <w:rPr>
          <w:rFonts w:ascii="Arial" w:hAnsi="Arial" w:cs="Arial"/>
          <w:sz w:val="24"/>
          <w:szCs w:val="24"/>
        </w:rPr>
        <w:t>strategy;</w:t>
      </w:r>
      <w:proofErr w:type="gramEnd"/>
      <w:r w:rsidRPr="6030015A">
        <w:rPr>
          <w:rFonts w:ascii="Arial" w:hAnsi="Arial" w:cs="Arial"/>
          <w:sz w:val="24"/>
          <w:szCs w:val="24"/>
        </w:rPr>
        <w:t xml:space="preserve"> </w:t>
      </w:r>
    </w:p>
    <w:p w14:paraId="740F1773" w14:textId="532BBAE1" w:rsidR="00C77CAE" w:rsidRPr="00C77CAE" w:rsidRDefault="00C77CAE" w:rsidP="006F4082">
      <w:pPr>
        <w:numPr>
          <w:ilvl w:val="0"/>
          <w:numId w:val="33"/>
        </w:numPr>
        <w:spacing w:line="240" w:lineRule="auto"/>
        <w:ind w:right="15"/>
        <w:contextualSpacing/>
        <w:rPr>
          <w:rFonts w:ascii="Arial" w:hAnsi="Arial" w:cs="Arial"/>
          <w:sz w:val="24"/>
          <w:szCs w:val="24"/>
        </w:rPr>
      </w:pPr>
      <w:r w:rsidRPr="6030015A">
        <w:rPr>
          <w:rFonts w:ascii="Arial" w:hAnsi="Arial" w:cs="Arial"/>
          <w:sz w:val="24"/>
          <w:szCs w:val="24"/>
        </w:rPr>
        <w:t xml:space="preserve">Promote circular economy strategy as a tool for green job creation and better quality of life of </w:t>
      </w:r>
      <w:proofErr w:type="gramStart"/>
      <w:r w:rsidRPr="6030015A">
        <w:rPr>
          <w:rFonts w:ascii="Arial" w:hAnsi="Arial" w:cs="Arial"/>
          <w:sz w:val="24"/>
          <w:szCs w:val="24"/>
        </w:rPr>
        <w:t>citizens</w:t>
      </w:r>
      <w:r w:rsidR="008247A6" w:rsidRPr="6030015A">
        <w:rPr>
          <w:rFonts w:ascii="Arial" w:hAnsi="Arial" w:cs="Arial"/>
          <w:sz w:val="24"/>
          <w:szCs w:val="24"/>
        </w:rPr>
        <w:t>;</w:t>
      </w:r>
      <w:proofErr w:type="gramEnd"/>
      <w:r w:rsidRPr="6030015A">
        <w:rPr>
          <w:rFonts w:ascii="Arial" w:hAnsi="Arial" w:cs="Arial"/>
          <w:sz w:val="24"/>
          <w:szCs w:val="24"/>
        </w:rPr>
        <w:t xml:space="preserve">  </w:t>
      </w:r>
    </w:p>
    <w:p w14:paraId="02037A70" w14:textId="4FAD3602" w:rsidR="00C77CAE" w:rsidRPr="00C77CAE" w:rsidRDefault="00C77CAE" w:rsidP="006F4082">
      <w:pPr>
        <w:numPr>
          <w:ilvl w:val="0"/>
          <w:numId w:val="33"/>
        </w:numPr>
        <w:spacing w:line="240" w:lineRule="auto"/>
        <w:ind w:right="15"/>
        <w:contextualSpacing/>
        <w:rPr>
          <w:rFonts w:ascii="Arial" w:hAnsi="Arial" w:cs="Arial"/>
          <w:sz w:val="24"/>
          <w:szCs w:val="24"/>
        </w:rPr>
      </w:pPr>
      <w:r w:rsidRPr="6030015A">
        <w:rPr>
          <w:rFonts w:ascii="Arial" w:hAnsi="Arial" w:cs="Arial"/>
          <w:sz w:val="24"/>
          <w:szCs w:val="24"/>
        </w:rPr>
        <w:t>Establish an enabling environment for waste management including recycling process</w:t>
      </w:r>
      <w:r w:rsidR="008247A6" w:rsidRPr="6030015A">
        <w:rPr>
          <w:rFonts w:ascii="Arial" w:hAnsi="Arial" w:cs="Arial"/>
          <w:sz w:val="24"/>
          <w:szCs w:val="24"/>
        </w:rPr>
        <w:t>.</w:t>
      </w:r>
      <w:r w:rsidRPr="6030015A">
        <w:rPr>
          <w:rFonts w:ascii="Arial" w:hAnsi="Arial" w:cs="Arial"/>
          <w:sz w:val="24"/>
          <w:szCs w:val="24"/>
        </w:rPr>
        <w:t xml:space="preserve"> </w:t>
      </w:r>
    </w:p>
    <w:p w14:paraId="5A7CBE47" w14:textId="77777777" w:rsidR="00C77CAE" w:rsidRPr="00C77CAE" w:rsidRDefault="00C77CAE" w:rsidP="00C77CAE">
      <w:pPr>
        <w:spacing w:line="240" w:lineRule="auto"/>
        <w:ind w:right="15"/>
        <w:rPr>
          <w:rFonts w:ascii="Arial" w:hAnsi="Arial" w:cs="Arial"/>
          <w:sz w:val="24"/>
          <w:szCs w:val="24"/>
        </w:rPr>
      </w:pPr>
      <w:r w:rsidRPr="00C77CAE">
        <w:rPr>
          <w:rFonts w:ascii="Arial" w:hAnsi="Arial" w:cs="Arial"/>
          <w:sz w:val="24"/>
          <w:szCs w:val="24"/>
        </w:rPr>
        <w:t> </w:t>
      </w:r>
    </w:p>
    <w:p w14:paraId="7E9C8E58"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Why? </w:t>
      </w:r>
    </w:p>
    <w:p w14:paraId="570DD408" w14:textId="1BA2E002" w:rsidR="00C77CAE" w:rsidRPr="00C77CAE" w:rsidRDefault="00C77CAE" w:rsidP="006F4082">
      <w:pPr>
        <w:numPr>
          <w:ilvl w:val="0"/>
          <w:numId w:val="37"/>
        </w:numPr>
        <w:spacing w:line="240" w:lineRule="auto"/>
        <w:ind w:right="15"/>
        <w:contextualSpacing/>
        <w:rPr>
          <w:rFonts w:ascii="Arial" w:hAnsi="Arial" w:cs="Arial"/>
          <w:sz w:val="24"/>
          <w:szCs w:val="24"/>
        </w:rPr>
      </w:pPr>
      <w:r w:rsidRPr="6030015A">
        <w:rPr>
          <w:rFonts w:ascii="Arial" w:hAnsi="Arial" w:cs="Arial"/>
          <w:sz w:val="24"/>
          <w:szCs w:val="24"/>
        </w:rPr>
        <w:t xml:space="preserve">Waste management is an important issue in GNB and has an impact on health and on </w:t>
      </w:r>
      <w:proofErr w:type="gramStart"/>
      <w:r w:rsidR="008247A6" w:rsidRPr="6030015A">
        <w:rPr>
          <w:rFonts w:ascii="Arial" w:hAnsi="Arial" w:cs="Arial"/>
          <w:sz w:val="24"/>
          <w:szCs w:val="24"/>
        </w:rPr>
        <w:t>environment;</w:t>
      </w:r>
      <w:proofErr w:type="gramEnd"/>
    </w:p>
    <w:p w14:paraId="488C1FBB" w14:textId="527867B2" w:rsidR="00C77CAE" w:rsidRPr="00C77CAE" w:rsidRDefault="00C77CAE" w:rsidP="006F4082">
      <w:pPr>
        <w:numPr>
          <w:ilvl w:val="0"/>
          <w:numId w:val="37"/>
        </w:numPr>
        <w:spacing w:line="240" w:lineRule="auto"/>
        <w:ind w:right="15"/>
        <w:contextualSpacing/>
        <w:rPr>
          <w:rFonts w:ascii="Arial" w:hAnsi="Arial" w:cs="Arial"/>
          <w:sz w:val="24"/>
          <w:szCs w:val="24"/>
        </w:rPr>
      </w:pPr>
      <w:r w:rsidRPr="6030015A">
        <w:rPr>
          <w:rFonts w:ascii="Arial" w:hAnsi="Arial" w:cs="Arial"/>
          <w:sz w:val="24"/>
          <w:szCs w:val="24"/>
        </w:rPr>
        <w:t xml:space="preserve">Recycling is hardly existent and if it does, it relies on manual </w:t>
      </w:r>
      <w:proofErr w:type="gramStart"/>
      <w:r w:rsidRPr="6030015A">
        <w:rPr>
          <w:rFonts w:ascii="Arial" w:hAnsi="Arial" w:cs="Arial"/>
          <w:sz w:val="24"/>
          <w:szCs w:val="24"/>
        </w:rPr>
        <w:t>work</w:t>
      </w:r>
      <w:r w:rsidR="008247A6" w:rsidRPr="6030015A">
        <w:rPr>
          <w:rFonts w:ascii="Arial" w:hAnsi="Arial" w:cs="Arial"/>
          <w:sz w:val="24"/>
          <w:szCs w:val="24"/>
        </w:rPr>
        <w:t>;</w:t>
      </w:r>
      <w:proofErr w:type="gramEnd"/>
      <w:r w:rsidRPr="6030015A">
        <w:rPr>
          <w:rFonts w:ascii="Arial" w:hAnsi="Arial" w:cs="Arial"/>
          <w:sz w:val="24"/>
          <w:szCs w:val="24"/>
        </w:rPr>
        <w:t xml:space="preserve">  </w:t>
      </w:r>
    </w:p>
    <w:p w14:paraId="42AA2732" w14:textId="702EEFA1" w:rsidR="00C77CAE" w:rsidRPr="00C77CAE" w:rsidRDefault="00C77CAE" w:rsidP="006F4082">
      <w:pPr>
        <w:numPr>
          <w:ilvl w:val="0"/>
          <w:numId w:val="37"/>
        </w:numPr>
        <w:spacing w:line="240" w:lineRule="auto"/>
        <w:ind w:right="15"/>
        <w:contextualSpacing/>
        <w:rPr>
          <w:rFonts w:ascii="Arial" w:hAnsi="Arial" w:cs="Arial"/>
          <w:sz w:val="24"/>
          <w:szCs w:val="24"/>
        </w:rPr>
      </w:pPr>
      <w:r w:rsidRPr="6030015A">
        <w:rPr>
          <w:rFonts w:ascii="Arial" w:hAnsi="Arial" w:cs="Arial"/>
          <w:sz w:val="24"/>
          <w:szCs w:val="24"/>
        </w:rPr>
        <w:t xml:space="preserve">Waste management is an opportunity for potential revenue generation for local communities, private </w:t>
      </w:r>
      <w:proofErr w:type="gramStart"/>
      <w:r w:rsidRPr="6030015A">
        <w:rPr>
          <w:rFonts w:ascii="Arial" w:hAnsi="Arial" w:cs="Arial"/>
          <w:sz w:val="24"/>
          <w:szCs w:val="24"/>
        </w:rPr>
        <w:t>sector</w:t>
      </w:r>
      <w:proofErr w:type="gramEnd"/>
      <w:r w:rsidRPr="6030015A">
        <w:rPr>
          <w:rFonts w:ascii="Arial" w:hAnsi="Arial" w:cs="Arial"/>
          <w:sz w:val="24"/>
          <w:szCs w:val="24"/>
        </w:rPr>
        <w:t xml:space="preserve"> and central and local Government (as no tax on the waste exists)</w:t>
      </w:r>
      <w:r w:rsidR="008247A6" w:rsidRPr="6030015A">
        <w:rPr>
          <w:rFonts w:ascii="Arial" w:hAnsi="Arial" w:cs="Arial"/>
          <w:sz w:val="24"/>
          <w:szCs w:val="24"/>
        </w:rPr>
        <w:t>.</w:t>
      </w:r>
    </w:p>
    <w:p w14:paraId="14AE6FF9" w14:textId="77777777" w:rsidR="00C77CAE" w:rsidRPr="00273C0D" w:rsidRDefault="00C77CAE" w:rsidP="00C77CAE">
      <w:pPr>
        <w:rPr>
          <w:rFonts w:ascii="Arial" w:hAnsi="Arial" w:cs="Arial"/>
          <w:b/>
          <w:i/>
          <w:color w:val="455F51" w:themeColor="text2"/>
          <w:sz w:val="24"/>
          <w:szCs w:val="24"/>
        </w:rPr>
      </w:pPr>
    </w:p>
    <w:p w14:paraId="030A6FE3"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4273156E" w14:textId="77777777" w:rsidR="00C77CAE" w:rsidRPr="00C77CAE" w:rsidRDefault="00C77CAE" w:rsidP="006F4082">
      <w:pPr>
        <w:widowControl w:val="0"/>
        <w:numPr>
          <w:ilvl w:val="0"/>
          <w:numId w:val="16"/>
        </w:numPr>
        <w:spacing w:after="0" w:line="240" w:lineRule="auto"/>
        <w:ind w:right="15"/>
        <w:contextualSpacing/>
        <w:rPr>
          <w:rFonts w:ascii="Arial" w:hAnsi="Arial" w:cs="Arial"/>
          <w:sz w:val="24"/>
          <w:szCs w:val="24"/>
        </w:rPr>
      </w:pPr>
      <w:r w:rsidRPr="6030015A">
        <w:rPr>
          <w:rFonts w:ascii="Arial" w:hAnsi="Arial" w:cs="Arial"/>
          <w:sz w:val="24"/>
          <w:szCs w:val="24"/>
        </w:rPr>
        <w:t xml:space="preserve">The COVID 19 has hit the Guinea-Bissau economy very hard and threatened the livelihoods of many Bissau Guineans. </w:t>
      </w:r>
    </w:p>
    <w:p w14:paraId="5409FF1E" w14:textId="77777777" w:rsidR="00C77CAE" w:rsidRPr="00C77CAE" w:rsidRDefault="00C77CAE" w:rsidP="006F4082">
      <w:pPr>
        <w:widowControl w:val="0"/>
        <w:numPr>
          <w:ilvl w:val="0"/>
          <w:numId w:val="16"/>
        </w:numPr>
        <w:spacing w:after="0" w:line="240" w:lineRule="auto"/>
        <w:ind w:right="15"/>
        <w:contextualSpacing/>
        <w:rPr>
          <w:rFonts w:ascii="Arial" w:hAnsi="Arial" w:cs="Arial"/>
          <w:sz w:val="24"/>
          <w:szCs w:val="24"/>
        </w:rPr>
      </w:pPr>
      <w:r w:rsidRPr="6030015A">
        <w:rPr>
          <w:rFonts w:ascii="Arial" w:hAnsi="Arial" w:cs="Arial"/>
          <w:sz w:val="24"/>
          <w:szCs w:val="24"/>
        </w:rPr>
        <w:t xml:space="preserve">This challenge constitutes an opportunity at the same time as people that lost their jobs can get a chance to have a new one. </w:t>
      </w:r>
    </w:p>
    <w:p w14:paraId="1E8D10CB" w14:textId="77777777" w:rsidR="00C77CAE" w:rsidRPr="00C77CAE" w:rsidRDefault="00C77CAE" w:rsidP="006F4082">
      <w:pPr>
        <w:widowControl w:val="0"/>
        <w:numPr>
          <w:ilvl w:val="0"/>
          <w:numId w:val="16"/>
        </w:numPr>
        <w:spacing w:after="0" w:line="240" w:lineRule="auto"/>
        <w:ind w:right="15"/>
        <w:contextualSpacing/>
        <w:rPr>
          <w:rFonts w:ascii="Arial" w:hAnsi="Arial" w:cs="Arial"/>
          <w:sz w:val="24"/>
          <w:szCs w:val="24"/>
        </w:rPr>
      </w:pPr>
      <w:r w:rsidRPr="6030015A">
        <w:rPr>
          <w:rFonts w:ascii="Arial" w:hAnsi="Arial" w:cs="Arial"/>
          <w:sz w:val="24"/>
          <w:szCs w:val="24"/>
        </w:rPr>
        <w:t xml:space="preserve">Besides, people might be willing to accept jobs they have not envisaged to take prior to the pandemic and unleash their creativity in job creation. </w:t>
      </w:r>
    </w:p>
    <w:p w14:paraId="24CA0EFE" w14:textId="77777777" w:rsidR="00C77CAE" w:rsidRPr="00C77CAE" w:rsidRDefault="00C77CAE" w:rsidP="00C77CAE">
      <w:pPr>
        <w:rPr>
          <w:rFonts w:ascii="Arial" w:hAnsi="Arial" w:cs="Arial"/>
          <w:sz w:val="24"/>
          <w:szCs w:val="24"/>
        </w:rPr>
      </w:pPr>
    </w:p>
    <w:p w14:paraId="76ADF88B" w14:textId="11B4A4BC"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How do we plan to make a significant contribution to this challenge in the </w:t>
      </w:r>
      <w:r w:rsidR="009D00E3">
        <w:rPr>
          <w:rFonts w:ascii="Arial" w:hAnsi="Arial" w:cs="Arial"/>
          <w:b/>
          <w:i/>
          <w:color w:val="455F51" w:themeColor="text2"/>
          <w:sz w:val="24"/>
          <w:szCs w:val="24"/>
        </w:rPr>
        <w:t>short</w:t>
      </w:r>
      <w:r w:rsidRPr="00273C0D">
        <w:rPr>
          <w:rFonts w:ascii="Arial" w:hAnsi="Arial" w:cs="Arial"/>
          <w:b/>
          <w:i/>
          <w:color w:val="455F51" w:themeColor="text2"/>
          <w:sz w:val="24"/>
          <w:szCs w:val="24"/>
        </w:rPr>
        <w:t xml:space="preserve"> term?</w:t>
      </w:r>
    </w:p>
    <w:p w14:paraId="0B24D746" w14:textId="77777777" w:rsidR="00C77CAE" w:rsidRPr="00C77CAE" w:rsidRDefault="00C77CAE" w:rsidP="006F4082">
      <w:pPr>
        <w:widowControl w:val="0"/>
        <w:numPr>
          <w:ilvl w:val="0"/>
          <w:numId w:val="17"/>
        </w:numPr>
        <w:spacing w:after="0" w:line="240" w:lineRule="auto"/>
        <w:ind w:right="15"/>
        <w:contextualSpacing/>
        <w:rPr>
          <w:rFonts w:ascii="Arial" w:hAnsi="Arial" w:cs="Arial"/>
          <w:sz w:val="24"/>
          <w:szCs w:val="24"/>
        </w:rPr>
      </w:pPr>
      <w:r w:rsidRPr="6030015A">
        <w:rPr>
          <w:rFonts w:ascii="Arial" w:hAnsi="Arial" w:cs="Arial"/>
          <w:sz w:val="24"/>
          <w:szCs w:val="24"/>
        </w:rPr>
        <w:t xml:space="preserve">Encourage the ban of plastics through legal means and the use of biodegradable substitutes to plastics </w:t>
      </w:r>
    </w:p>
    <w:p w14:paraId="1F6345C3" w14:textId="77777777" w:rsidR="00C77CAE" w:rsidRPr="00C77CAE" w:rsidRDefault="00C77CAE" w:rsidP="006F4082">
      <w:pPr>
        <w:widowControl w:val="0"/>
        <w:numPr>
          <w:ilvl w:val="0"/>
          <w:numId w:val="17"/>
        </w:numPr>
        <w:spacing w:after="0" w:line="240" w:lineRule="auto"/>
        <w:ind w:right="15"/>
        <w:contextualSpacing/>
        <w:rPr>
          <w:rFonts w:ascii="Arial" w:hAnsi="Arial" w:cs="Arial"/>
          <w:sz w:val="24"/>
          <w:szCs w:val="24"/>
        </w:rPr>
      </w:pPr>
      <w:r w:rsidRPr="6030015A">
        <w:rPr>
          <w:rFonts w:ascii="Arial" w:hAnsi="Arial" w:cs="Arial"/>
          <w:sz w:val="24"/>
          <w:szCs w:val="24"/>
        </w:rPr>
        <w:t xml:space="preserve">Manage the existing waste through efficient collection, sorting, </w:t>
      </w:r>
      <w:proofErr w:type="gramStart"/>
      <w:r w:rsidRPr="6030015A">
        <w:rPr>
          <w:rFonts w:ascii="Arial" w:hAnsi="Arial" w:cs="Arial"/>
          <w:sz w:val="24"/>
          <w:szCs w:val="24"/>
        </w:rPr>
        <w:t>recycling</w:t>
      </w:r>
      <w:proofErr w:type="gramEnd"/>
      <w:r w:rsidRPr="6030015A">
        <w:rPr>
          <w:rFonts w:ascii="Arial" w:hAnsi="Arial" w:cs="Arial"/>
          <w:sz w:val="24"/>
          <w:szCs w:val="24"/>
        </w:rPr>
        <w:t xml:space="preserve"> and reuse practices. </w:t>
      </w:r>
    </w:p>
    <w:p w14:paraId="3E781F8F" w14:textId="77777777" w:rsidR="00C77CAE" w:rsidRPr="00C77CAE" w:rsidRDefault="00C77CAE" w:rsidP="006F4082">
      <w:pPr>
        <w:widowControl w:val="0"/>
        <w:numPr>
          <w:ilvl w:val="0"/>
          <w:numId w:val="17"/>
        </w:numPr>
        <w:spacing w:after="0" w:line="240" w:lineRule="auto"/>
        <w:ind w:right="15"/>
        <w:contextualSpacing/>
        <w:rPr>
          <w:rFonts w:ascii="Arial" w:hAnsi="Arial" w:cs="Arial"/>
          <w:sz w:val="24"/>
          <w:szCs w:val="24"/>
        </w:rPr>
      </w:pPr>
      <w:r w:rsidRPr="6030015A">
        <w:rPr>
          <w:rFonts w:ascii="Arial" w:hAnsi="Arial" w:cs="Arial"/>
          <w:sz w:val="24"/>
          <w:szCs w:val="24"/>
        </w:rPr>
        <w:t xml:space="preserve">Resort to artificial intelligence and high tech combined with community participation </w:t>
      </w:r>
    </w:p>
    <w:p w14:paraId="215F82FF" w14:textId="3CEFB53A" w:rsidR="00C77CAE" w:rsidRPr="00C77CAE" w:rsidRDefault="00C77CAE" w:rsidP="006F4082">
      <w:pPr>
        <w:widowControl w:val="0"/>
        <w:numPr>
          <w:ilvl w:val="0"/>
          <w:numId w:val="17"/>
        </w:numPr>
        <w:spacing w:after="0" w:line="240" w:lineRule="auto"/>
        <w:ind w:right="15"/>
        <w:contextualSpacing/>
        <w:rPr>
          <w:rFonts w:ascii="Arial" w:hAnsi="Arial" w:cs="Arial"/>
          <w:sz w:val="24"/>
          <w:szCs w:val="24"/>
        </w:rPr>
      </w:pPr>
      <w:r w:rsidRPr="6030015A">
        <w:rPr>
          <w:rFonts w:ascii="Arial" w:hAnsi="Arial" w:cs="Arial"/>
          <w:sz w:val="24"/>
          <w:szCs w:val="24"/>
        </w:rPr>
        <w:t xml:space="preserve">In the </w:t>
      </w:r>
      <w:r w:rsidR="009D00E3" w:rsidRPr="6030015A">
        <w:rPr>
          <w:rFonts w:ascii="Arial" w:hAnsi="Arial" w:cs="Arial"/>
          <w:sz w:val="24"/>
          <w:szCs w:val="24"/>
        </w:rPr>
        <w:t>short</w:t>
      </w:r>
      <w:r w:rsidRPr="6030015A">
        <w:rPr>
          <w:rFonts w:ascii="Arial" w:hAnsi="Arial" w:cs="Arial"/>
          <w:sz w:val="24"/>
          <w:szCs w:val="24"/>
        </w:rPr>
        <w:t xml:space="preserve"> term, this can address job losses due to COVID 19 pandemic. </w:t>
      </w:r>
    </w:p>
    <w:p w14:paraId="68314681" w14:textId="77777777" w:rsidR="00C77CAE" w:rsidRPr="00C77CAE" w:rsidRDefault="00C77CAE" w:rsidP="00C77CAE">
      <w:pPr>
        <w:rPr>
          <w:rFonts w:ascii="Arial" w:hAnsi="Arial" w:cs="Arial"/>
          <w:sz w:val="24"/>
          <w:szCs w:val="24"/>
          <w:lang w:val="en"/>
        </w:rPr>
      </w:pPr>
    </w:p>
    <w:p w14:paraId="456AA2D9"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26F62C76" w14:textId="77777777" w:rsidR="00C77CAE" w:rsidRPr="00C77CAE" w:rsidRDefault="00C77CAE" w:rsidP="006F4082">
      <w:pPr>
        <w:widowControl w:val="0"/>
        <w:numPr>
          <w:ilvl w:val="0"/>
          <w:numId w:val="18"/>
        </w:numPr>
        <w:spacing w:after="0" w:line="240" w:lineRule="auto"/>
        <w:ind w:right="15"/>
        <w:contextualSpacing/>
        <w:rPr>
          <w:rFonts w:ascii="Arial" w:hAnsi="Arial" w:cs="Arial"/>
          <w:sz w:val="24"/>
          <w:szCs w:val="24"/>
        </w:rPr>
      </w:pPr>
      <w:r w:rsidRPr="6030015A">
        <w:rPr>
          <w:rFonts w:ascii="Arial" w:hAnsi="Arial" w:cs="Arial"/>
          <w:sz w:val="24"/>
          <w:szCs w:val="24"/>
        </w:rPr>
        <w:t xml:space="preserve">The crosscut aspect of this proposed project is best answered by UNDP which is the sole UN agency with a mandate that falls under many SDGs at the same time. </w:t>
      </w:r>
    </w:p>
    <w:p w14:paraId="4D14653C" w14:textId="77777777" w:rsidR="00C77CAE" w:rsidRPr="00C77CAE" w:rsidRDefault="00C77CAE" w:rsidP="006F4082">
      <w:pPr>
        <w:widowControl w:val="0"/>
        <w:numPr>
          <w:ilvl w:val="0"/>
          <w:numId w:val="18"/>
        </w:numPr>
        <w:spacing w:after="0" w:line="240" w:lineRule="auto"/>
        <w:ind w:right="15"/>
        <w:contextualSpacing/>
        <w:rPr>
          <w:rFonts w:ascii="Arial" w:hAnsi="Arial" w:cs="Arial"/>
          <w:sz w:val="24"/>
          <w:szCs w:val="24"/>
        </w:rPr>
      </w:pPr>
      <w:r w:rsidRPr="6030015A">
        <w:rPr>
          <w:rFonts w:ascii="Arial" w:hAnsi="Arial" w:cs="Arial"/>
          <w:sz w:val="24"/>
          <w:szCs w:val="24"/>
        </w:rPr>
        <w:lastRenderedPageBreak/>
        <w:t>UNDP has the resources and the expertise to conduct the project.</w:t>
      </w:r>
    </w:p>
    <w:p w14:paraId="227C9BBF" w14:textId="77777777" w:rsidR="00C77CAE" w:rsidRPr="00C77CAE" w:rsidRDefault="00C77CAE" w:rsidP="006F4082">
      <w:pPr>
        <w:numPr>
          <w:ilvl w:val="0"/>
          <w:numId w:val="18"/>
        </w:numPr>
        <w:contextualSpacing/>
        <w:rPr>
          <w:rFonts w:ascii="Arial" w:hAnsi="Arial" w:cs="Arial"/>
          <w:sz w:val="24"/>
          <w:szCs w:val="24"/>
          <w:lang w:val="en"/>
        </w:rPr>
      </w:pPr>
      <w:r w:rsidRPr="6030015A">
        <w:rPr>
          <w:rFonts w:ascii="Arial" w:hAnsi="Arial" w:cs="Arial"/>
          <w:sz w:val="24"/>
          <w:szCs w:val="24"/>
        </w:rPr>
        <w:t>This project directly falls under UNDP CPD outcome “</w:t>
      </w:r>
      <w:r w:rsidRPr="6030015A">
        <w:rPr>
          <w:rFonts w:ascii="Arial" w:hAnsi="Arial" w:cs="Arial"/>
          <w:i/>
          <w:iCs/>
          <w:sz w:val="24"/>
          <w:szCs w:val="24"/>
        </w:rPr>
        <w:t>economic growth is inclusive and sustainable, promoting poverty reduction, decent work, food security and the structural transformation of the economy</w:t>
      </w:r>
      <w:r w:rsidRPr="6030015A">
        <w:rPr>
          <w:rFonts w:ascii="Arial" w:hAnsi="Arial" w:cs="Arial"/>
          <w:sz w:val="24"/>
          <w:szCs w:val="24"/>
        </w:rPr>
        <w:t>”.</w:t>
      </w:r>
    </w:p>
    <w:p w14:paraId="4B602F03" w14:textId="77777777" w:rsidR="008247A6" w:rsidRPr="00C77CAE" w:rsidRDefault="008247A6" w:rsidP="00C77CAE">
      <w:pPr>
        <w:rPr>
          <w:rFonts w:ascii="Arial" w:hAnsi="Arial" w:cs="Arial"/>
          <w:sz w:val="24"/>
          <w:szCs w:val="24"/>
          <w:lang w:val="en"/>
        </w:rPr>
      </w:pPr>
    </w:p>
    <w:p w14:paraId="094B8BDE" w14:textId="32417B06" w:rsidR="008247A6" w:rsidRPr="00273C0D" w:rsidRDefault="008247A6" w:rsidP="00C91960">
      <w:pPr>
        <w:rPr>
          <w:rFonts w:ascii="Arial" w:eastAsiaTheme="majorEastAsia" w:hAnsi="Arial" w:cs="Arial"/>
          <w:b/>
          <w:bCs/>
          <w:sz w:val="24"/>
          <w:szCs w:val="24"/>
          <w:lang w:val="en"/>
        </w:rPr>
      </w:pPr>
      <w:r>
        <w:rPr>
          <w:rFonts w:ascii="Arial" w:eastAsiaTheme="majorEastAsia" w:hAnsi="Arial" w:cs="Arial"/>
          <w:b/>
          <w:bCs/>
          <w:sz w:val="24"/>
          <w:szCs w:val="24"/>
          <w:lang w:val="en"/>
        </w:rPr>
        <w:t>3.2</w:t>
      </w:r>
      <w:r w:rsidR="00C77CAE" w:rsidRPr="00273C0D">
        <w:rPr>
          <w:rFonts w:ascii="Arial" w:eastAsiaTheme="majorEastAsia" w:hAnsi="Arial" w:cs="Arial"/>
          <w:b/>
          <w:bCs/>
          <w:sz w:val="24"/>
          <w:szCs w:val="24"/>
          <w:lang w:val="en"/>
        </w:rPr>
        <w:t xml:space="preserve"> Contribute to a resilient and inclusive economic growth</w:t>
      </w:r>
    </w:p>
    <w:p w14:paraId="69AB8D15" w14:textId="0077E110" w:rsidR="00C77CAE" w:rsidRPr="00C77CAE" w:rsidRDefault="00C77CAE" w:rsidP="00C77CAE">
      <w:pPr>
        <w:rPr>
          <w:rFonts w:ascii="Arial" w:hAnsi="Arial" w:cs="Arial"/>
          <w:sz w:val="24"/>
          <w:szCs w:val="24"/>
          <w:lang w:val="en"/>
        </w:rPr>
      </w:pPr>
      <w:r w:rsidRPr="00C77CAE">
        <w:rPr>
          <w:rFonts w:ascii="Arial" w:eastAsia="Calibri" w:hAnsi="Arial" w:cs="Arial"/>
          <w:sz w:val="24"/>
          <w:szCs w:val="24"/>
        </w:rPr>
        <w:t>UNDP will focus on supporting the establishment of blue economy driven by resilient and inclusive green growth</w:t>
      </w:r>
      <w:r w:rsidRPr="00C77CAE">
        <w:rPr>
          <w:rFonts w:ascii="Arial" w:hAnsi="Arial" w:cs="Arial"/>
          <w:sz w:val="24"/>
          <w:szCs w:val="24"/>
          <w:lang w:val="en"/>
        </w:rPr>
        <w:t>.</w:t>
      </w:r>
      <w:r w:rsidR="008247A6">
        <w:rPr>
          <w:rFonts w:ascii="Arial" w:hAnsi="Arial" w:cs="Arial"/>
          <w:sz w:val="24"/>
          <w:szCs w:val="24"/>
          <w:lang w:val="en"/>
        </w:rPr>
        <w:t xml:space="preserve"> UNDP will also build on ongoing initiatives that focus on entrepreneurship and entrepreneurial culture in Guinea-Bissau, drawing attention to youth and women. </w:t>
      </w:r>
    </w:p>
    <w:p w14:paraId="26364FDB" w14:textId="29DC53F6" w:rsidR="00C77CAE" w:rsidRPr="00273C0D" w:rsidRDefault="00C77CAE" w:rsidP="00273C0D">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0CA25004"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Support the development of a national blue economy strategy</w:t>
      </w:r>
    </w:p>
    <w:p w14:paraId="49E4598F"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Support the development of value chains using cluster development approach in blue/green economy priority sectors (</w:t>
      </w:r>
      <w:proofErr w:type="gramStart"/>
      <w:r w:rsidRPr="6030015A">
        <w:rPr>
          <w:rFonts w:ascii="Arial" w:eastAsia="Franklin Gothic Book" w:hAnsi="Arial" w:cs="Arial"/>
          <w:sz w:val="24"/>
          <w:szCs w:val="24"/>
        </w:rPr>
        <w:t>e.g.</w:t>
      </w:r>
      <w:proofErr w:type="gramEnd"/>
      <w:r w:rsidRPr="6030015A">
        <w:rPr>
          <w:rFonts w:ascii="Arial" w:eastAsia="Franklin Gothic Book" w:hAnsi="Arial" w:cs="Arial"/>
          <w:sz w:val="24"/>
          <w:szCs w:val="24"/>
        </w:rPr>
        <w:t xml:space="preserve"> fishery, agriculture, maritime transport and ecotourism)</w:t>
      </w:r>
    </w:p>
    <w:p w14:paraId="584C8DF4"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Support national and sectoral development policies and plans.</w:t>
      </w:r>
    </w:p>
    <w:p w14:paraId="0BEE9CAA" w14:textId="0BA36EB5" w:rsidR="00C77CAE" w:rsidRPr="00BC413B"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Direct support to MSME guided by a SME needs-gap analysis that identifies the short-term and long-term needs. The support may include capacity development and digital platforms will be focused on integrated services and solutions.</w:t>
      </w:r>
    </w:p>
    <w:p w14:paraId="514CBAD2" w14:textId="79DA2B26" w:rsidR="00136691" w:rsidRPr="00BC413B" w:rsidRDefault="003C29B3"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 xml:space="preserve">Strengthen </w:t>
      </w:r>
      <w:r w:rsidR="00136691" w:rsidRPr="6030015A">
        <w:rPr>
          <w:rFonts w:ascii="Arial" w:eastAsia="Franklin Gothic Book" w:hAnsi="Arial" w:cs="Arial"/>
          <w:sz w:val="24"/>
          <w:szCs w:val="24"/>
        </w:rPr>
        <w:t xml:space="preserve">UNDP institutional capacity on </w:t>
      </w:r>
      <w:r w:rsidRPr="6030015A">
        <w:rPr>
          <w:rFonts w:ascii="Arial" w:eastAsia="Franklin Gothic Book" w:hAnsi="Arial" w:cs="Arial"/>
          <w:sz w:val="24"/>
          <w:szCs w:val="24"/>
        </w:rPr>
        <w:t xml:space="preserve">data collection and </w:t>
      </w:r>
      <w:r w:rsidR="00136691" w:rsidRPr="6030015A">
        <w:rPr>
          <w:rFonts w:ascii="Arial" w:eastAsia="Franklin Gothic Book" w:hAnsi="Arial" w:cs="Arial"/>
          <w:sz w:val="24"/>
          <w:szCs w:val="24"/>
        </w:rPr>
        <w:t>ensure</w:t>
      </w:r>
      <w:r w:rsidRPr="6030015A">
        <w:rPr>
          <w:rFonts w:ascii="Arial" w:eastAsia="Franklin Gothic Book" w:hAnsi="Arial" w:cs="Arial"/>
          <w:sz w:val="24"/>
          <w:szCs w:val="24"/>
        </w:rPr>
        <w:t xml:space="preserve"> </w:t>
      </w:r>
      <w:r w:rsidR="00136691" w:rsidRPr="6030015A">
        <w:rPr>
          <w:rFonts w:ascii="Arial" w:eastAsia="Franklin Gothic Book" w:hAnsi="Arial" w:cs="Arial"/>
          <w:sz w:val="24"/>
          <w:szCs w:val="24"/>
        </w:rPr>
        <w:t>evidence-based</w:t>
      </w:r>
      <w:r w:rsidRPr="6030015A">
        <w:rPr>
          <w:rFonts w:ascii="Arial" w:eastAsia="Franklin Gothic Book" w:hAnsi="Arial" w:cs="Arial"/>
          <w:sz w:val="24"/>
          <w:szCs w:val="24"/>
        </w:rPr>
        <w:t xml:space="preserve"> research</w:t>
      </w:r>
      <w:r w:rsidR="00136691" w:rsidRPr="6030015A">
        <w:rPr>
          <w:rFonts w:ascii="Arial" w:eastAsia="Franklin Gothic Book" w:hAnsi="Arial" w:cs="Arial"/>
          <w:sz w:val="24"/>
          <w:szCs w:val="24"/>
        </w:rPr>
        <w:t>,</w:t>
      </w:r>
      <w:r w:rsidRPr="6030015A">
        <w:rPr>
          <w:rFonts w:ascii="Arial" w:eastAsia="Franklin Gothic Book" w:hAnsi="Arial" w:cs="Arial"/>
          <w:sz w:val="24"/>
          <w:szCs w:val="24"/>
        </w:rPr>
        <w:t xml:space="preserve"> to inform policy and programming</w:t>
      </w:r>
      <w:r w:rsidR="00136691">
        <w:t xml:space="preserve">. </w:t>
      </w:r>
    </w:p>
    <w:p w14:paraId="17DAC749" w14:textId="1B886104" w:rsidR="003C29B3" w:rsidRPr="00BC413B" w:rsidRDefault="00136691"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 xml:space="preserve">Set up (2) evidence labs to identify data gaps/needs and develop a capacity transfer plan to build national capacity </w:t>
      </w:r>
      <w:r w:rsidR="003C29B3" w:rsidRPr="6030015A">
        <w:rPr>
          <w:rFonts w:ascii="Arial" w:eastAsia="Franklin Gothic Book" w:hAnsi="Arial" w:cs="Arial"/>
          <w:sz w:val="24"/>
          <w:szCs w:val="24"/>
        </w:rPr>
        <w:t xml:space="preserve">   </w:t>
      </w:r>
    </w:p>
    <w:p w14:paraId="0FC4C60C" w14:textId="77777777" w:rsidR="00BC413B" w:rsidRPr="00BC413B" w:rsidRDefault="00BC413B"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L</w:t>
      </w:r>
      <w:r w:rsidR="00C77CAE" w:rsidRPr="6030015A">
        <w:rPr>
          <w:rFonts w:ascii="Arial" w:eastAsia="Franklin Gothic Book" w:hAnsi="Arial" w:cs="Arial"/>
          <w:sz w:val="24"/>
          <w:szCs w:val="24"/>
        </w:rPr>
        <w:t>everage ideas, capacities and networks with the Accelerator Lab in the Guinea-Bissau country office and the regional UNDP Accelerator Lab in Dakar, Senegal.</w:t>
      </w:r>
    </w:p>
    <w:p w14:paraId="5BFCE31F" w14:textId="17D027B8" w:rsidR="00C77CAE" w:rsidRPr="00C77CAE" w:rsidRDefault="00BC413B"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L</w:t>
      </w:r>
      <w:r w:rsidR="00C77CAE" w:rsidRPr="6030015A">
        <w:rPr>
          <w:rFonts w:ascii="Arial" w:eastAsia="Franklin Gothic Book" w:hAnsi="Arial" w:cs="Arial"/>
          <w:sz w:val="24"/>
          <w:szCs w:val="24"/>
        </w:rPr>
        <w:t>aunch</w:t>
      </w:r>
      <w:r w:rsidRPr="6030015A">
        <w:rPr>
          <w:rFonts w:ascii="Arial" w:eastAsia="Franklin Gothic Book" w:hAnsi="Arial" w:cs="Arial"/>
          <w:sz w:val="24"/>
          <w:szCs w:val="24"/>
        </w:rPr>
        <w:t xml:space="preserve"> and </w:t>
      </w:r>
      <w:r w:rsidR="00C77CAE" w:rsidRPr="6030015A">
        <w:rPr>
          <w:rFonts w:ascii="Arial" w:eastAsia="Franklin Gothic Book" w:hAnsi="Arial" w:cs="Arial"/>
          <w:sz w:val="24"/>
          <w:szCs w:val="24"/>
        </w:rPr>
        <w:t>develop an Impact Hub in Guinea-Bissau, the purpose being to support a system for entrepreneurs.</w:t>
      </w:r>
    </w:p>
    <w:p w14:paraId="0FA21367"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Support the creation of an enabling environment to private sector that attracts domestic and foreign investments through supporting a wide business and financial regulatory, policy and procedural frameworks and improve doing business indicators.</w:t>
      </w:r>
    </w:p>
    <w:p w14:paraId="57CF028D" w14:textId="290B7004" w:rsidR="00C77CAE" w:rsidRPr="00C77CAE" w:rsidRDefault="00BC413B"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 xml:space="preserve">Establish a </w:t>
      </w:r>
      <w:r w:rsidR="00C77CAE" w:rsidRPr="6030015A">
        <w:rPr>
          <w:rFonts w:ascii="Arial" w:eastAsia="Franklin Gothic Book" w:hAnsi="Arial" w:cs="Arial"/>
          <w:sz w:val="24"/>
          <w:szCs w:val="24"/>
        </w:rPr>
        <w:t xml:space="preserve">collective national private sector dialogue platform </w:t>
      </w:r>
      <w:r w:rsidRPr="6030015A">
        <w:rPr>
          <w:rFonts w:ascii="Arial" w:eastAsia="Franklin Gothic Book" w:hAnsi="Arial" w:cs="Arial"/>
          <w:sz w:val="24"/>
          <w:szCs w:val="24"/>
        </w:rPr>
        <w:t xml:space="preserve">which will </w:t>
      </w:r>
      <w:r w:rsidR="00C77CAE" w:rsidRPr="6030015A">
        <w:rPr>
          <w:rFonts w:ascii="Arial" w:eastAsia="Franklin Gothic Book" w:hAnsi="Arial" w:cs="Arial"/>
          <w:sz w:val="24"/>
          <w:szCs w:val="24"/>
        </w:rPr>
        <w:t>serve as a space to exchange views on private sector development, identify bottlenecks and opportunities for MSMEs</w:t>
      </w:r>
    </w:p>
    <w:p w14:paraId="3BA1B48A"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 xml:space="preserve">Support the creation of an entrepreneurship and innovation Ecosystem and linking it with subregional, </w:t>
      </w:r>
      <w:proofErr w:type="gramStart"/>
      <w:r w:rsidRPr="6030015A">
        <w:rPr>
          <w:rFonts w:ascii="Arial" w:eastAsia="Franklin Gothic Book" w:hAnsi="Arial" w:cs="Arial"/>
          <w:sz w:val="24"/>
          <w:szCs w:val="24"/>
        </w:rPr>
        <w:t>regional</w:t>
      </w:r>
      <w:proofErr w:type="gramEnd"/>
      <w:r w:rsidRPr="6030015A">
        <w:rPr>
          <w:rFonts w:ascii="Arial" w:eastAsia="Franklin Gothic Book" w:hAnsi="Arial" w:cs="Arial"/>
          <w:sz w:val="24"/>
          <w:szCs w:val="24"/>
        </w:rPr>
        <w:t xml:space="preserve"> and global networks,  </w:t>
      </w:r>
    </w:p>
    <w:p w14:paraId="4597D964" w14:textId="36D51522"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Set up a mentoring network that connect</w:t>
      </w:r>
      <w:r w:rsidR="00BC413B" w:rsidRPr="6030015A">
        <w:rPr>
          <w:rFonts w:ascii="Arial" w:eastAsia="Franklin Gothic Book" w:hAnsi="Arial" w:cs="Arial"/>
          <w:sz w:val="24"/>
          <w:szCs w:val="24"/>
        </w:rPr>
        <w:t>s</w:t>
      </w:r>
      <w:r w:rsidRPr="6030015A">
        <w:rPr>
          <w:rFonts w:ascii="Arial" w:eastAsia="Franklin Gothic Book" w:hAnsi="Arial" w:cs="Arial"/>
          <w:sz w:val="24"/>
          <w:szCs w:val="24"/>
        </w:rPr>
        <w:t xml:space="preserve"> MSMEs in GB to established businesses to provide business solutions.</w:t>
      </w:r>
    </w:p>
    <w:p w14:paraId="6D7BA133" w14:textId="77777777"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lastRenderedPageBreak/>
        <w:t>Direct support to enhance entrepreneurship activities and support start-ups, particularly for women and youth, including capacity and skills development as well as an “UNDP Guinea-Bissau Innovation Challenge Fund” to be implemented to spur entrepreneurship</w:t>
      </w:r>
    </w:p>
    <w:p w14:paraId="3AE4137E" w14:textId="57AA4B30" w:rsidR="00C77CAE" w:rsidRPr="00C77CAE" w:rsidRDefault="00C77CAE" w:rsidP="006F4082">
      <w:pPr>
        <w:numPr>
          <w:ilvl w:val="0"/>
          <w:numId w:val="45"/>
        </w:numPr>
        <w:contextualSpacing/>
        <w:rPr>
          <w:rFonts w:ascii="Arial" w:hAnsi="Arial" w:cs="Arial"/>
          <w:sz w:val="24"/>
          <w:szCs w:val="24"/>
        </w:rPr>
      </w:pPr>
      <w:r w:rsidRPr="6030015A">
        <w:rPr>
          <w:rFonts w:ascii="Arial" w:eastAsia="Franklin Gothic Book" w:hAnsi="Arial" w:cs="Arial"/>
          <w:sz w:val="24"/>
          <w:szCs w:val="24"/>
        </w:rPr>
        <w:t xml:space="preserve">Support the development of a comprehensive </w:t>
      </w:r>
      <w:r w:rsidR="00BC413B" w:rsidRPr="6030015A">
        <w:rPr>
          <w:rFonts w:ascii="Arial" w:eastAsia="Franklin Gothic Book" w:hAnsi="Arial" w:cs="Arial"/>
          <w:sz w:val="24"/>
          <w:szCs w:val="24"/>
        </w:rPr>
        <w:t>F</w:t>
      </w:r>
      <w:r w:rsidRPr="6030015A">
        <w:rPr>
          <w:rFonts w:ascii="Arial" w:eastAsia="Franklin Gothic Book" w:hAnsi="Arial" w:cs="Arial"/>
          <w:sz w:val="24"/>
          <w:szCs w:val="24"/>
        </w:rPr>
        <w:t xml:space="preserve">inancial </w:t>
      </w:r>
      <w:r w:rsidR="00BC413B" w:rsidRPr="6030015A">
        <w:rPr>
          <w:rFonts w:ascii="Arial" w:eastAsia="Franklin Gothic Book" w:hAnsi="Arial" w:cs="Arial"/>
          <w:sz w:val="24"/>
          <w:szCs w:val="24"/>
        </w:rPr>
        <w:t>I</w:t>
      </w:r>
      <w:r w:rsidRPr="6030015A">
        <w:rPr>
          <w:rFonts w:ascii="Arial" w:eastAsia="Franklin Gothic Book" w:hAnsi="Arial" w:cs="Arial"/>
          <w:sz w:val="24"/>
          <w:szCs w:val="24"/>
        </w:rPr>
        <w:t xml:space="preserve">nclusion Strategy in partnership with UNCDF and other stakeholders to enhance access to, microfinance, micro-insurance schemes, financial literacy, mobile </w:t>
      </w:r>
      <w:proofErr w:type="gramStart"/>
      <w:r w:rsidRPr="6030015A">
        <w:rPr>
          <w:rFonts w:ascii="Arial" w:eastAsia="Franklin Gothic Book" w:hAnsi="Arial" w:cs="Arial"/>
          <w:sz w:val="24"/>
          <w:szCs w:val="24"/>
        </w:rPr>
        <w:t>banking</w:t>
      </w:r>
      <w:proofErr w:type="gramEnd"/>
      <w:r w:rsidRPr="6030015A">
        <w:rPr>
          <w:rFonts w:ascii="Arial" w:eastAsia="Franklin Gothic Book" w:hAnsi="Arial" w:cs="Arial"/>
          <w:sz w:val="24"/>
          <w:szCs w:val="24"/>
        </w:rPr>
        <w:t xml:space="preserve"> and other innovative digital solutions</w:t>
      </w:r>
    </w:p>
    <w:p w14:paraId="246762CF" w14:textId="77777777" w:rsidR="008247A6" w:rsidRDefault="00C77CAE" w:rsidP="008247A6">
      <w:pPr>
        <w:widowControl w:val="0"/>
        <w:spacing w:after="0" w:line="240" w:lineRule="auto"/>
        <w:ind w:right="15"/>
        <w:rPr>
          <w:rFonts w:ascii="Arial" w:hAnsi="Arial" w:cs="Arial"/>
          <w:b/>
          <w:i/>
          <w:color w:val="455F51" w:themeColor="text2"/>
          <w:sz w:val="24"/>
          <w:szCs w:val="24"/>
        </w:rPr>
      </w:pPr>
      <w:r w:rsidRPr="00C77CAE">
        <w:rPr>
          <w:rFonts w:ascii="Arial" w:eastAsiaTheme="majorEastAsia" w:hAnsi="Arial" w:cs="Arial"/>
          <w:i/>
          <w:iCs/>
          <w:color w:val="4D671B" w:themeColor="accent1" w:themeShade="80"/>
          <w:sz w:val="24"/>
          <w:szCs w:val="24"/>
        </w:rPr>
        <w:br/>
      </w:r>
    </w:p>
    <w:p w14:paraId="7ECA3DE9" w14:textId="77777777" w:rsidR="008247A6" w:rsidRDefault="008247A6" w:rsidP="008247A6">
      <w:pPr>
        <w:widowControl w:val="0"/>
        <w:spacing w:after="0" w:line="240" w:lineRule="auto"/>
        <w:ind w:right="15"/>
        <w:rPr>
          <w:rFonts w:ascii="Arial" w:hAnsi="Arial" w:cs="Arial"/>
          <w:b/>
          <w:i/>
          <w:color w:val="455F51" w:themeColor="text2"/>
          <w:sz w:val="24"/>
          <w:szCs w:val="24"/>
        </w:rPr>
      </w:pPr>
    </w:p>
    <w:p w14:paraId="5ACCAD40" w14:textId="2D4658D2" w:rsidR="00C77CAE" w:rsidRDefault="00C77CAE" w:rsidP="008247A6">
      <w:pPr>
        <w:widowControl w:val="0"/>
        <w:spacing w:after="0" w:line="240" w:lineRule="auto"/>
        <w:ind w:right="15"/>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1C05354D" w14:textId="48812EF0" w:rsidR="008247A6" w:rsidRPr="00C77CAE" w:rsidRDefault="6C87182A" w:rsidP="006F4082">
      <w:pPr>
        <w:pStyle w:val="ListParagraph"/>
        <w:numPr>
          <w:ilvl w:val="0"/>
          <w:numId w:val="5"/>
        </w:numPr>
        <w:spacing w:after="0" w:line="240" w:lineRule="auto"/>
        <w:ind w:right="15"/>
        <w:rPr>
          <w:sz w:val="24"/>
          <w:szCs w:val="24"/>
        </w:rPr>
      </w:pPr>
      <w:r w:rsidRPr="6030015A">
        <w:rPr>
          <w:rFonts w:ascii="Arial" w:hAnsi="Arial" w:cs="Arial"/>
          <w:sz w:val="24"/>
          <w:szCs w:val="24"/>
        </w:rPr>
        <w:t xml:space="preserve">The Bissau-Guinean population is young and there is a great potential to build a resilient and inclusive economy through the lens of the SIDS characteristics of the country. </w:t>
      </w:r>
    </w:p>
    <w:p w14:paraId="791F6057" w14:textId="1EF282D5" w:rsidR="00C77CAE" w:rsidRPr="00C77CAE" w:rsidRDefault="00C77CAE" w:rsidP="00C77CAE">
      <w:pPr>
        <w:widowControl w:val="0"/>
        <w:spacing w:after="0" w:line="240" w:lineRule="auto"/>
        <w:ind w:right="15"/>
        <w:rPr>
          <w:rFonts w:ascii="Arial" w:hAnsi="Arial" w:cs="Arial"/>
          <w:sz w:val="24"/>
          <w:szCs w:val="24"/>
        </w:rPr>
      </w:pPr>
    </w:p>
    <w:p w14:paraId="43BFDF9E" w14:textId="77777777" w:rsidR="00C77CAE" w:rsidRPr="00C77CAE" w:rsidRDefault="00C77CAE" w:rsidP="00C77CAE">
      <w:pPr>
        <w:rPr>
          <w:rFonts w:ascii="Arial" w:hAnsi="Arial" w:cs="Arial"/>
          <w:sz w:val="24"/>
          <w:szCs w:val="24"/>
          <w:lang w:val="en"/>
        </w:rPr>
      </w:pPr>
    </w:p>
    <w:p w14:paraId="32F28D89"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1EE24040" w14:textId="3FAD9AA1" w:rsidR="008247A6" w:rsidRDefault="6C87182A" w:rsidP="006F4082">
      <w:pPr>
        <w:pStyle w:val="ListParagraph"/>
        <w:widowControl w:val="0"/>
        <w:numPr>
          <w:ilvl w:val="0"/>
          <w:numId w:val="46"/>
        </w:numPr>
        <w:spacing w:after="0" w:line="240" w:lineRule="auto"/>
        <w:ind w:right="15"/>
        <w:rPr>
          <w:sz w:val="24"/>
          <w:szCs w:val="24"/>
        </w:rPr>
      </w:pPr>
      <w:r w:rsidRPr="6030015A">
        <w:rPr>
          <w:rFonts w:ascii="Arial" w:hAnsi="Arial" w:cs="Arial"/>
          <w:sz w:val="24"/>
          <w:szCs w:val="24"/>
        </w:rPr>
        <w:t>Since 2020, UNDP has been involved in supporting initiatives around entrepreneurship and innovation (</w:t>
      </w:r>
      <w:proofErr w:type="gramStart"/>
      <w:r w:rsidRPr="6030015A">
        <w:rPr>
          <w:rFonts w:ascii="Arial" w:hAnsi="Arial" w:cs="Arial"/>
          <w:sz w:val="24"/>
          <w:szCs w:val="24"/>
        </w:rPr>
        <w:t>e.g.</w:t>
      </w:r>
      <w:proofErr w:type="gramEnd"/>
      <w:r w:rsidRPr="6030015A">
        <w:rPr>
          <w:rFonts w:ascii="Arial" w:hAnsi="Arial" w:cs="Arial"/>
          <w:sz w:val="24"/>
          <w:szCs w:val="24"/>
        </w:rPr>
        <w:t xml:space="preserve"> Hack4SDGs and PALOP Innovation Journey) as well as the development of the RFF project and a consequent Blue Economy Strategy.</w:t>
      </w:r>
    </w:p>
    <w:p w14:paraId="0FBAB9BD" w14:textId="77777777" w:rsidR="00C77CAE" w:rsidRPr="00C77CAE" w:rsidRDefault="00C77CAE" w:rsidP="00C77CAE">
      <w:pPr>
        <w:widowControl w:val="0"/>
        <w:spacing w:after="0" w:line="240" w:lineRule="auto"/>
        <w:ind w:right="15"/>
        <w:rPr>
          <w:rFonts w:ascii="Arial" w:hAnsi="Arial" w:cs="Arial"/>
          <w:sz w:val="24"/>
          <w:szCs w:val="24"/>
        </w:rPr>
      </w:pPr>
    </w:p>
    <w:p w14:paraId="09743B5D"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71C2927D" w14:textId="1263A983" w:rsidR="008247A6" w:rsidRPr="00C77CAE" w:rsidRDefault="6C87182A" w:rsidP="006F4082">
      <w:pPr>
        <w:pStyle w:val="ListParagraph"/>
        <w:numPr>
          <w:ilvl w:val="0"/>
          <w:numId w:val="47"/>
        </w:numPr>
        <w:rPr>
          <w:sz w:val="24"/>
          <w:szCs w:val="24"/>
          <w:lang w:val="en"/>
        </w:rPr>
      </w:pPr>
      <w:r w:rsidRPr="6030015A">
        <w:rPr>
          <w:rFonts w:ascii="Arial" w:hAnsi="Arial" w:cs="Arial"/>
          <w:sz w:val="24"/>
          <w:szCs w:val="24"/>
        </w:rPr>
        <w:t xml:space="preserve">UNDP intends to continue to support national partners and work alongside a nascent Bissau-Guinean private sector in identifying opportunities and sustainable economic initiatives that can benefit the country, while building on the knowledge provided by the study on MSMEs.  </w:t>
      </w:r>
    </w:p>
    <w:p w14:paraId="4B161F00" w14:textId="77777777" w:rsidR="00C77CAE" w:rsidRPr="008247A6" w:rsidRDefault="00C77CAE" w:rsidP="00273C0D">
      <w:pPr>
        <w:rPr>
          <w:rFonts w:ascii="Arial" w:hAnsi="Arial" w:cs="Arial"/>
          <w:b/>
          <w:i/>
          <w:color w:val="455F51" w:themeColor="text2"/>
          <w:sz w:val="24"/>
          <w:szCs w:val="24"/>
          <w:lang w:val="en"/>
        </w:rPr>
      </w:pPr>
    </w:p>
    <w:p w14:paraId="2AB01007" w14:textId="77777777" w:rsidR="00C77CAE" w:rsidRPr="00273C0D" w:rsidRDefault="00C77CAE"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6DC63160" w14:textId="1A1A374E" w:rsidR="00C77CAE" w:rsidRPr="00C77CAE" w:rsidRDefault="7339C891" w:rsidP="006F4082">
      <w:pPr>
        <w:pStyle w:val="ListParagraph"/>
        <w:numPr>
          <w:ilvl w:val="0"/>
          <w:numId w:val="48"/>
        </w:numPr>
        <w:rPr>
          <w:sz w:val="24"/>
          <w:szCs w:val="24"/>
          <w:lang w:val="en"/>
        </w:rPr>
      </w:pPr>
      <w:r w:rsidRPr="6030015A">
        <w:rPr>
          <w:rFonts w:ascii="Arial" w:hAnsi="Arial" w:cs="Arial"/>
          <w:sz w:val="24"/>
          <w:szCs w:val="24"/>
        </w:rPr>
        <w:t xml:space="preserve">Due to UNDP’s role in the socioeconomic response to COVID-19 and the organization’s expertise in resilient and economic growth initiatives, the organization is prepared to contribute to the recovery scenario post-pandemic. </w:t>
      </w:r>
    </w:p>
    <w:p w14:paraId="1D872BD7" w14:textId="65A99778" w:rsidR="00B50BB8" w:rsidRDefault="00B50BB8" w:rsidP="00D655D4">
      <w:pPr>
        <w:rPr>
          <w:rFonts w:ascii="Arial" w:hAnsi="Arial" w:cs="Arial"/>
          <w:sz w:val="24"/>
          <w:szCs w:val="24"/>
        </w:rPr>
      </w:pPr>
    </w:p>
    <w:p w14:paraId="24F574BE" w14:textId="5A59DCB9" w:rsidR="55B508B6" w:rsidRPr="00BE3B95" w:rsidRDefault="2634ADD8" w:rsidP="006F4082">
      <w:pPr>
        <w:pStyle w:val="ListParagraph"/>
        <w:numPr>
          <w:ilvl w:val="0"/>
          <w:numId w:val="40"/>
        </w:numPr>
        <w:rPr>
          <w:rFonts w:ascii="Arial" w:hAnsi="Arial" w:cs="Arial"/>
          <w:b/>
          <w:bCs/>
          <w:sz w:val="28"/>
          <w:szCs w:val="28"/>
        </w:rPr>
      </w:pPr>
      <w:r w:rsidRPr="00BE3B95">
        <w:rPr>
          <w:rFonts w:ascii="Arial" w:hAnsi="Arial" w:cs="Arial"/>
          <w:b/>
          <w:bCs/>
          <w:sz w:val="28"/>
          <w:szCs w:val="28"/>
        </w:rPr>
        <w:t>Macroeconomic response and multilateral collaboration</w:t>
      </w:r>
    </w:p>
    <w:p w14:paraId="59B4165C" w14:textId="4FD44CA5" w:rsidR="00273C0D" w:rsidRPr="00B50BB8" w:rsidRDefault="72548CCF" w:rsidP="00BE3B95">
      <w:pPr>
        <w:rPr>
          <w:rFonts w:ascii="Arial" w:eastAsia="Arial" w:hAnsi="Arial" w:cs="Arial"/>
          <w:sz w:val="24"/>
          <w:szCs w:val="24"/>
        </w:rPr>
      </w:pPr>
      <w:r w:rsidRPr="55B508B6">
        <w:rPr>
          <w:rFonts w:ascii="Arial" w:eastAsia="Arial" w:hAnsi="Arial" w:cs="Arial"/>
          <w:sz w:val="24"/>
          <w:szCs w:val="24"/>
        </w:rPr>
        <w:t xml:space="preserve">The macroeconomic context of Guinea-Bissau is characterized by low levels of economic growth in recent years, with the country experiencing extremes between negative GDP </w:t>
      </w:r>
      <w:r w:rsidRPr="55B508B6">
        <w:rPr>
          <w:rFonts w:ascii="Arial" w:eastAsia="Arial" w:hAnsi="Arial" w:cs="Arial"/>
          <w:sz w:val="24"/>
          <w:szCs w:val="24"/>
        </w:rPr>
        <w:lastRenderedPageBreak/>
        <w:t>growth of minus 1.7% in 2012 to a GDP growth of 4.6% in 2019</w:t>
      </w:r>
      <w:r w:rsidR="00BE3B95">
        <w:rPr>
          <w:rStyle w:val="FootnoteReference"/>
          <w:rFonts w:ascii="Franklin Gothic Book" w:eastAsia="Franklin Gothic Book" w:hAnsi="Franklin Gothic Book" w:cs="Franklin Gothic Book"/>
          <w:sz w:val="24"/>
          <w:szCs w:val="24"/>
        </w:rPr>
        <w:footnoteReference w:id="3"/>
      </w:r>
      <w:r w:rsidRPr="55B508B6">
        <w:rPr>
          <w:rFonts w:ascii="Franklin Gothic Book" w:eastAsia="Franklin Gothic Book" w:hAnsi="Franklin Gothic Book" w:cs="Franklin Gothic Book"/>
          <w:sz w:val="24"/>
          <w:szCs w:val="24"/>
        </w:rPr>
        <w:t xml:space="preserve">, </w:t>
      </w:r>
      <w:r w:rsidRPr="55B508B6">
        <w:rPr>
          <w:rFonts w:ascii="Arial" w:eastAsia="Arial" w:hAnsi="Arial" w:cs="Arial"/>
          <w:sz w:val="24"/>
          <w:szCs w:val="24"/>
        </w:rPr>
        <w:t>amounting to around 1.35 billion US dollars</w:t>
      </w:r>
      <w:r w:rsidR="00BE3B95">
        <w:rPr>
          <w:rStyle w:val="FootnoteReference"/>
          <w:rFonts w:ascii="Arial" w:eastAsia="Arial" w:hAnsi="Arial" w:cs="Arial"/>
          <w:sz w:val="24"/>
          <w:szCs w:val="24"/>
        </w:rPr>
        <w:footnoteReference w:id="4"/>
      </w:r>
      <w:r w:rsidRPr="55B508B6">
        <w:rPr>
          <w:rFonts w:ascii="Arial" w:eastAsia="Arial" w:hAnsi="Arial" w:cs="Arial"/>
          <w:sz w:val="24"/>
          <w:szCs w:val="24"/>
        </w:rPr>
        <w:t>. The economic growth in Guinea</w:t>
      </w:r>
      <w:r w:rsidR="00BC413B">
        <w:rPr>
          <w:rFonts w:ascii="Arial" w:eastAsia="Arial" w:hAnsi="Arial" w:cs="Arial"/>
          <w:sz w:val="24"/>
          <w:szCs w:val="24"/>
        </w:rPr>
        <w:t>-</w:t>
      </w:r>
      <w:r w:rsidRPr="55B508B6">
        <w:rPr>
          <w:rFonts w:ascii="Arial" w:eastAsia="Arial" w:hAnsi="Arial" w:cs="Arial"/>
          <w:sz w:val="24"/>
          <w:szCs w:val="24"/>
        </w:rPr>
        <w:t xml:space="preserve">Bissau is highly erratic, fragile, narrow based and poorly diversified, with high dependency on agriculture, fisheries, and forestry, providing up to 47 percent of the GDP, with cashew nut as the main crop.  The economic shock induced by COVID-19 is likely to reverse the economic growth rate, as the pandemic has affected exports (especially cashew nuts) and imports, with serious implications on poverty and food security in the country. Therefore, </w:t>
      </w:r>
      <w:r w:rsidR="009927F7">
        <w:rPr>
          <w:rFonts w:ascii="Arial" w:eastAsia="Arial" w:hAnsi="Arial" w:cs="Arial"/>
          <w:sz w:val="24"/>
          <w:szCs w:val="24"/>
        </w:rPr>
        <w:t>a</w:t>
      </w:r>
      <w:r w:rsidRPr="55B508B6">
        <w:rPr>
          <w:rFonts w:ascii="Arial" w:eastAsia="Arial" w:hAnsi="Arial" w:cs="Arial"/>
          <w:sz w:val="24"/>
          <w:szCs w:val="24"/>
        </w:rPr>
        <w:t>ddressing macroeconomic implications is imperative to provide fiscal space for rebuilding forward</w:t>
      </w:r>
      <w:r w:rsidR="009927F7">
        <w:rPr>
          <w:rFonts w:ascii="Arial" w:eastAsia="Arial" w:hAnsi="Arial" w:cs="Arial"/>
          <w:sz w:val="24"/>
          <w:szCs w:val="24"/>
        </w:rPr>
        <w:t xml:space="preserve"> better</w:t>
      </w:r>
      <w:r w:rsidRPr="55B508B6">
        <w:rPr>
          <w:rFonts w:ascii="Arial" w:eastAsia="Arial" w:hAnsi="Arial" w:cs="Arial"/>
          <w:sz w:val="24"/>
          <w:szCs w:val="24"/>
        </w:rPr>
        <w:t xml:space="preserve"> and stabilizing economic growth. </w:t>
      </w:r>
    </w:p>
    <w:p w14:paraId="045A5908" w14:textId="38233B86" w:rsidR="00BE3B95" w:rsidRPr="002D3C5A" w:rsidRDefault="00273C0D" w:rsidP="00BE3B95">
      <w:pPr>
        <w:rPr>
          <w:rFonts w:ascii="Franklin Gothic Book" w:eastAsia="Franklin Gothic Book" w:hAnsi="Franklin Gothic Book" w:cs="Franklin Gothic Book"/>
          <w:sz w:val="20"/>
          <w:szCs w:val="20"/>
        </w:rPr>
      </w:pPr>
      <w:r>
        <w:br/>
      </w:r>
    </w:p>
    <w:p w14:paraId="3AAF5308" w14:textId="73111B17" w:rsidR="00BE3B95" w:rsidRPr="002D3C5A" w:rsidRDefault="00BE3B95" w:rsidP="00BE3B95">
      <w:pPr>
        <w:rPr>
          <w:rFonts w:ascii="Franklin Gothic Book" w:eastAsia="Franklin Gothic Book" w:hAnsi="Franklin Gothic Book" w:cs="Franklin Gothic Book"/>
          <w:sz w:val="20"/>
          <w:szCs w:val="20"/>
        </w:rPr>
      </w:pPr>
    </w:p>
    <w:p w14:paraId="7249429B" w14:textId="77777777" w:rsidR="00BE3B95" w:rsidRPr="002D3C5A" w:rsidRDefault="00BE3B95" w:rsidP="00BE3B95">
      <w:pPr>
        <w:rPr>
          <w:rFonts w:ascii="Franklin Gothic Book" w:eastAsia="Franklin Gothic Book" w:hAnsi="Franklin Gothic Book" w:cs="Franklin Gothic Book"/>
          <w:sz w:val="20"/>
          <w:szCs w:val="20"/>
        </w:rPr>
      </w:pPr>
    </w:p>
    <w:p w14:paraId="2BD2C336" w14:textId="78561993" w:rsidR="00AB6FD1" w:rsidRPr="00273C0D" w:rsidRDefault="00AB6FD1" w:rsidP="006F4082">
      <w:pPr>
        <w:pStyle w:val="ListParagraph"/>
        <w:numPr>
          <w:ilvl w:val="1"/>
          <w:numId w:val="41"/>
        </w:numPr>
        <w:rPr>
          <w:rFonts w:ascii="Arial" w:eastAsiaTheme="majorEastAsia" w:hAnsi="Arial" w:cs="Arial"/>
          <w:b/>
          <w:bCs/>
          <w:sz w:val="24"/>
          <w:szCs w:val="24"/>
          <w:lang w:val="en"/>
        </w:rPr>
      </w:pPr>
      <w:r w:rsidRPr="002D3C5A">
        <w:rPr>
          <w:rFonts w:ascii="Arial" w:eastAsiaTheme="majorEastAsia" w:hAnsi="Arial" w:cs="Arial"/>
          <w:b/>
          <w:bCs/>
          <w:sz w:val="24"/>
          <w:szCs w:val="24"/>
        </w:rPr>
        <w:t xml:space="preserve"> </w:t>
      </w:r>
      <w:r w:rsidRPr="00273C0D">
        <w:rPr>
          <w:rFonts w:ascii="Arial" w:eastAsiaTheme="majorEastAsia" w:hAnsi="Arial" w:cs="Arial"/>
          <w:b/>
          <w:bCs/>
          <w:sz w:val="24"/>
          <w:szCs w:val="24"/>
          <w:lang w:val="en"/>
        </w:rPr>
        <w:t>Develop a governance framework of natural resources and ecosystems</w:t>
      </w:r>
    </w:p>
    <w:p w14:paraId="4F97AB4F" w14:textId="77777777" w:rsidR="00AB6FD1" w:rsidRPr="00C77CAE" w:rsidRDefault="00AB6FD1" w:rsidP="00AB6FD1">
      <w:pPr>
        <w:rPr>
          <w:rFonts w:ascii="Arial" w:hAnsi="Arial" w:cs="Arial"/>
          <w:sz w:val="24"/>
          <w:szCs w:val="24"/>
        </w:rPr>
      </w:pPr>
      <w:r w:rsidRPr="00C77CAE">
        <w:rPr>
          <w:rFonts w:ascii="Arial" w:hAnsi="Arial" w:cs="Arial"/>
          <w:sz w:val="24"/>
          <w:szCs w:val="24"/>
        </w:rPr>
        <w:t xml:space="preserve">Facilitate sustainable utilization of </w:t>
      </w:r>
      <w:r w:rsidRPr="00C77CAE">
        <w:rPr>
          <w:rFonts w:ascii="Arial" w:hAnsi="Arial" w:cs="Arial"/>
          <w:sz w:val="24"/>
          <w:szCs w:val="24"/>
          <w:lang w:val="en"/>
        </w:rPr>
        <w:t xml:space="preserve">natural resources and ecosystems on land and in the sea.  </w:t>
      </w:r>
    </w:p>
    <w:p w14:paraId="0893D47D"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2A4B6A45" w14:textId="77777777" w:rsidR="00AB6FD1" w:rsidRPr="00C77CAE" w:rsidRDefault="00AB6FD1" w:rsidP="006F4082">
      <w:pPr>
        <w:numPr>
          <w:ilvl w:val="0"/>
          <w:numId w:val="34"/>
        </w:numPr>
        <w:contextualSpacing/>
        <w:rPr>
          <w:rFonts w:ascii="Arial" w:hAnsi="Arial" w:cs="Arial"/>
          <w:sz w:val="24"/>
          <w:szCs w:val="24"/>
        </w:rPr>
      </w:pPr>
      <w:r w:rsidRPr="6030015A">
        <w:rPr>
          <w:rFonts w:ascii="Arial" w:hAnsi="Arial" w:cs="Arial"/>
          <w:sz w:val="24"/>
          <w:szCs w:val="24"/>
        </w:rPr>
        <w:t xml:space="preserve">Promote environmental knowledge that also include livelihood activities, to bring social and economic benefits nationally as well as locally </w:t>
      </w:r>
    </w:p>
    <w:p w14:paraId="2A38AF03" w14:textId="77777777" w:rsidR="00AB6FD1" w:rsidRPr="00C77CAE" w:rsidRDefault="00AB6FD1" w:rsidP="006F4082">
      <w:pPr>
        <w:numPr>
          <w:ilvl w:val="0"/>
          <w:numId w:val="34"/>
        </w:numPr>
        <w:contextualSpacing/>
        <w:rPr>
          <w:rFonts w:ascii="Arial" w:hAnsi="Arial" w:cs="Arial"/>
          <w:sz w:val="24"/>
          <w:szCs w:val="24"/>
        </w:rPr>
      </w:pPr>
      <w:r w:rsidRPr="6030015A">
        <w:rPr>
          <w:rFonts w:ascii="Arial" w:hAnsi="Arial" w:cs="Arial"/>
          <w:sz w:val="24"/>
          <w:szCs w:val="24"/>
        </w:rPr>
        <w:t xml:space="preserve">Support capacity building of public administrations at central and local levels to coordinate and implement participatory planning processes for sustainable use of natural resources and ecosystems </w:t>
      </w:r>
    </w:p>
    <w:p w14:paraId="5B9EC6AD" w14:textId="77777777" w:rsidR="00AB6FD1" w:rsidRPr="00C77CAE" w:rsidRDefault="00AB6FD1" w:rsidP="006F4082">
      <w:pPr>
        <w:numPr>
          <w:ilvl w:val="0"/>
          <w:numId w:val="34"/>
        </w:numPr>
        <w:contextualSpacing/>
        <w:rPr>
          <w:rFonts w:ascii="Arial" w:hAnsi="Arial" w:cs="Arial"/>
          <w:sz w:val="24"/>
          <w:szCs w:val="24"/>
        </w:rPr>
      </w:pPr>
      <w:r w:rsidRPr="6030015A">
        <w:rPr>
          <w:rFonts w:ascii="Arial" w:hAnsi="Arial" w:cs="Arial"/>
          <w:sz w:val="24"/>
          <w:szCs w:val="24"/>
        </w:rPr>
        <w:t xml:space="preserve">Support civil society capacity building the contribute to the decision making on resources management </w:t>
      </w:r>
    </w:p>
    <w:p w14:paraId="7538CAB6" w14:textId="77777777" w:rsidR="00AB6FD1" w:rsidRPr="00C77CAE" w:rsidRDefault="00AB6FD1" w:rsidP="006F4082">
      <w:pPr>
        <w:numPr>
          <w:ilvl w:val="0"/>
          <w:numId w:val="34"/>
        </w:numPr>
        <w:contextualSpacing/>
        <w:rPr>
          <w:rFonts w:ascii="Arial" w:hAnsi="Arial" w:cs="Arial"/>
          <w:sz w:val="24"/>
          <w:szCs w:val="24"/>
        </w:rPr>
      </w:pPr>
      <w:r w:rsidRPr="6030015A">
        <w:rPr>
          <w:rFonts w:ascii="Arial" w:hAnsi="Arial" w:cs="Arial"/>
          <w:sz w:val="24"/>
          <w:szCs w:val="24"/>
        </w:rPr>
        <w:t>Support the creation of a mechanism of resources management including the participation of the local and affected population</w:t>
      </w:r>
    </w:p>
    <w:p w14:paraId="1EC5AF97" w14:textId="77777777" w:rsidR="00AB6FD1" w:rsidRPr="00C77CAE" w:rsidRDefault="00AB6FD1" w:rsidP="006F4082">
      <w:pPr>
        <w:numPr>
          <w:ilvl w:val="0"/>
          <w:numId w:val="34"/>
        </w:numPr>
        <w:contextualSpacing/>
        <w:rPr>
          <w:rFonts w:ascii="Arial" w:hAnsi="Arial" w:cs="Arial"/>
          <w:sz w:val="24"/>
          <w:szCs w:val="24"/>
        </w:rPr>
      </w:pPr>
      <w:r w:rsidRPr="6030015A">
        <w:rPr>
          <w:rFonts w:ascii="Arial" w:hAnsi="Arial" w:cs="Arial"/>
          <w:sz w:val="24"/>
          <w:szCs w:val="24"/>
        </w:rPr>
        <w:t>Develop a legal framework to ensure that local people benefit from the employment and supply opportunities of resources operators, or strengthen their skills and experiences gained through their contacts with the operator firms</w:t>
      </w:r>
    </w:p>
    <w:p w14:paraId="20EDF6EB" w14:textId="77777777" w:rsidR="00AB6FD1" w:rsidRDefault="00AB6FD1" w:rsidP="006F4082">
      <w:pPr>
        <w:numPr>
          <w:ilvl w:val="0"/>
          <w:numId w:val="34"/>
        </w:numPr>
        <w:contextualSpacing/>
        <w:rPr>
          <w:rFonts w:ascii="Arial" w:hAnsi="Arial" w:cs="Arial"/>
          <w:sz w:val="24"/>
          <w:szCs w:val="24"/>
        </w:rPr>
      </w:pPr>
      <w:r w:rsidRPr="6030015A">
        <w:rPr>
          <w:rFonts w:ascii="Arial" w:hAnsi="Arial" w:cs="Arial"/>
          <w:sz w:val="24"/>
          <w:szCs w:val="24"/>
        </w:rPr>
        <w:t>Contribute to enable the country to utilize its SIDS characteristics</w:t>
      </w:r>
    </w:p>
    <w:p w14:paraId="64265EA6" w14:textId="77777777" w:rsidR="00AB6FD1" w:rsidRPr="00C77CAE" w:rsidRDefault="00AB6FD1" w:rsidP="00AB6FD1">
      <w:pPr>
        <w:contextualSpacing/>
        <w:rPr>
          <w:rFonts w:ascii="Arial" w:hAnsi="Arial" w:cs="Arial"/>
          <w:sz w:val="24"/>
          <w:szCs w:val="24"/>
        </w:rPr>
      </w:pPr>
    </w:p>
    <w:p w14:paraId="2F09F8DF"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2C9D5270"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Guinea Bissau has a unique opportunity to build a blue economy utilizing its SIDS </w:t>
      </w:r>
      <w:r w:rsidRPr="6030015A">
        <w:rPr>
          <w:rFonts w:ascii="Arial" w:hAnsi="Arial" w:cs="Arial"/>
          <w:sz w:val="24"/>
          <w:szCs w:val="24"/>
        </w:rPr>
        <w:lastRenderedPageBreak/>
        <w:t xml:space="preserve">characteristics and embark on a sustainable green path for development </w:t>
      </w:r>
    </w:p>
    <w:p w14:paraId="2A705AD8" w14:textId="1E8D2ECF" w:rsidR="00AB6FD1" w:rsidRPr="00C77CAE" w:rsidRDefault="00AB6FD1" w:rsidP="006F4082">
      <w:pPr>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Several offshore oil and gas exploration are being realized and it is likely that the country will extract natural resources. It is important to ensure that this is done in a sustainable manner</w:t>
      </w:r>
      <w:r w:rsidR="00BC413B" w:rsidRPr="6030015A">
        <w:rPr>
          <w:rFonts w:ascii="Arial" w:hAnsi="Arial" w:cs="Arial"/>
          <w:sz w:val="24"/>
          <w:szCs w:val="24"/>
        </w:rPr>
        <w:t>,</w:t>
      </w:r>
      <w:r w:rsidRPr="6030015A">
        <w:rPr>
          <w:rFonts w:ascii="Arial" w:hAnsi="Arial" w:cs="Arial"/>
          <w:sz w:val="24"/>
          <w:szCs w:val="24"/>
        </w:rPr>
        <w:t xml:space="preserve"> underpinning sustainable economy growth and human development.  </w:t>
      </w:r>
    </w:p>
    <w:p w14:paraId="3359E73D"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However, the country has not embarked on a strategic reflection on the costs of/opportunities for and risks of pursuing a green path to development and exploring its SIDS potential.</w:t>
      </w:r>
    </w:p>
    <w:p w14:paraId="1B08CFAD" w14:textId="77777777" w:rsidR="00AB6FD1" w:rsidRPr="00C77CAE" w:rsidRDefault="00AB6FD1" w:rsidP="006F4082">
      <w:pPr>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There is no legal framework to sustain a transparent comprehensive and sustainable resource management mechanism </w:t>
      </w:r>
    </w:p>
    <w:p w14:paraId="3C13E262"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Recurrent political and institutional crises have hampered a coherent approach to realizing the untapped economic, </w:t>
      </w:r>
      <w:proofErr w:type="gramStart"/>
      <w:r w:rsidRPr="6030015A">
        <w:rPr>
          <w:rFonts w:ascii="Arial" w:hAnsi="Arial" w:cs="Arial"/>
          <w:sz w:val="24"/>
          <w:szCs w:val="24"/>
        </w:rPr>
        <w:t>social</w:t>
      </w:r>
      <w:proofErr w:type="gramEnd"/>
      <w:r w:rsidRPr="6030015A">
        <w:rPr>
          <w:rFonts w:ascii="Arial" w:hAnsi="Arial" w:cs="Arial"/>
          <w:sz w:val="24"/>
          <w:szCs w:val="24"/>
        </w:rPr>
        <w:t xml:space="preserve"> and environmental potentials.  </w:t>
      </w:r>
    </w:p>
    <w:p w14:paraId="61E0AED4" w14:textId="77777777" w:rsidR="00AB6FD1" w:rsidRPr="00C77CAE" w:rsidRDefault="00AB6FD1" w:rsidP="00AB6FD1">
      <w:pPr>
        <w:rPr>
          <w:rFonts w:ascii="Arial" w:hAnsi="Arial" w:cs="Arial"/>
          <w:sz w:val="24"/>
          <w:szCs w:val="24"/>
          <w:lang w:val="en"/>
        </w:rPr>
      </w:pPr>
    </w:p>
    <w:p w14:paraId="039FE412"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27FD2CFB" w14:textId="77777777" w:rsidR="00AB6FD1" w:rsidRPr="00C77CAE" w:rsidRDefault="00AB6FD1" w:rsidP="00AB6FD1">
      <w:pPr>
        <w:widowControl w:val="0"/>
        <w:spacing w:after="0" w:line="240" w:lineRule="auto"/>
        <w:ind w:right="15"/>
        <w:rPr>
          <w:rFonts w:ascii="Arial" w:hAnsi="Arial" w:cs="Arial"/>
          <w:sz w:val="24"/>
          <w:szCs w:val="24"/>
        </w:rPr>
      </w:pPr>
    </w:p>
    <w:p w14:paraId="36B353A1"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Several programs, including the RFF 2.0 emphasize the value of sustainable use of natural resources and ecosystems to bring inclusive growth. </w:t>
      </w:r>
    </w:p>
    <w:p w14:paraId="189C150B"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COVID-19 has again showcased the risks associated with lack of diversification and the need to maximize domestic value-added, generate employment and drive a more diversified economic growth.</w:t>
      </w:r>
    </w:p>
    <w:p w14:paraId="36DFFA66" w14:textId="77777777" w:rsidR="00AB6FD1" w:rsidRPr="00C77CAE" w:rsidRDefault="00AB6FD1" w:rsidP="00AB6FD1">
      <w:pPr>
        <w:widowControl w:val="0"/>
        <w:spacing w:after="0" w:line="240" w:lineRule="auto"/>
        <w:ind w:right="15"/>
        <w:rPr>
          <w:rFonts w:ascii="Arial" w:hAnsi="Arial" w:cs="Arial"/>
          <w:sz w:val="24"/>
          <w:szCs w:val="24"/>
        </w:rPr>
      </w:pPr>
    </w:p>
    <w:p w14:paraId="4995E5C2"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169C20FD" w14:textId="77777777" w:rsidR="00AB6FD1" w:rsidRPr="00C77CAE" w:rsidRDefault="00AB6FD1" w:rsidP="00AB6FD1">
      <w:pPr>
        <w:widowControl w:val="0"/>
        <w:spacing w:after="0" w:line="240" w:lineRule="auto"/>
        <w:ind w:right="15"/>
        <w:rPr>
          <w:rFonts w:ascii="Arial" w:hAnsi="Arial" w:cs="Arial"/>
          <w:sz w:val="24"/>
          <w:szCs w:val="24"/>
        </w:rPr>
      </w:pPr>
    </w:p>
    <w:p w14:paraId="7EAA57C2" w14:textId="77777777"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Support the drafting/update national strategies, </w:t>
      </w:r>
      <w:proofErr w:type="gramStart"/>
      <w:r w:rsidRPr="6030015A">
        <w:rPr>
          <w:rFonts w:ascii="Arial" w:hAnsi="Arial" w:cs="Arial"/>
          <w:sz w:val="24"/>
          <w:szCs w:val="24"/>
        </w:rPr>
        <w:t>coordinate</w:t>
      </w:r>
      <w:proofErr w:type="gramEnd"/>
      <w:r w:rsidRPr="6030015A">
        <w:rPr>
          <w:rFonts w:ascii="Arial" w:hAnsi="Arial" w:cs="Arial"/>
          <w:sz w:val="24"/>
          <w:szCs w:val="24"/>
        </w:rPr>
        <w:t xml:space="preserve"> and integrate different stakeholders.</w:t>
      </w:r>
    </w:p>
    <w:p w14:paraId="67F5A31D" w14:textId="2BEC1EEC" w:rsidR="00AB6FD1" w:rsidRPr="00C77CAE"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Fund capacity building initiatives under programs such as the RFF 2.0 and others. </w:t>
      </w:r>
    </w:p>
    <w:p w14:paraId="557F7044" w14:textId="77777777" w:rsidR="00AB6FD1" w:rsidRDefault="00AB6FD1" w:rsidP="006F4082">
      <w:pPr>
        <w:widowControl w:val="0"/>
        <w:numPr>
          <w:ilvl w:val="0"/>
          <w:numId w:val="32"/>
        </w:numPr>
        <w:spacing w:after="0" w:line="240" w:lineRule="auto"/>
        <w:ind w:right="15"/>
        <w:contextualSpacing/>
        <w:rPr>
          <w:rFonts w:ascii="Arial" w:hAnsi="Arial" w:cs="Arial"/>
          <w:sz w:val="24"/>
          <w:szCs w:val="24"/>
        </w:rPr>
      </w:pPr>
      <w:r w:rsidRPr="6030015A">
        <w:rPr>
          <w:rFonts w:ascii="Arial" w:hAnsi="Arial" w:cs="Arial"/>
          <w:sz w:val="24"/>
          <w:szCs w:val="24"/>
        </w:rPr>
        <w:t xml:space="preserve">Fund a study on the “costs of not going green”, hence strengthen evidence-based and hopefully the attention to the topic. </w:t>
      </w:r>
    </w:p>
    <w:p w14:paraId="1502CDA7" w14:textId="49E8E7D2" w:rsidR="00AB6FD1" w:rsidRDefault="00AB6FD1" w:rsidP="00273C0D">
      <w:pPr>
        <w:widowControl w:val="0"/>
        <w:spacing w:after="0" w:line="240" w:lineRule="auto"/>
        <w:ind w:left="720" w:right="15"/>
        <w:contextualSpacing/>
        <w:rPr>
          <w:rFonts w:ascii="Arial" w:hAnsi="Arial" w:cs="Arial"/>
          <w:sz w:val="24"/>
          <w:szCs w:val="24"/>
        </w:rPr>
      </w:pPr>
    </w:p>
    <w:p w14:paraId="4E47A6B9" w14:textId="28870573" w:rsidR="008247A6" w:rsidRDefault="008247A6" w:rsidP="397738D8">
      <w:pPr>
        <w:spacing w:after="0" w:line="240" w:lineRule="auto"/>
        <w:ind w:left="720" w:right="15"/>
        <w:rPr>
          <w:rFonts w:ascii="Arial" w:hAnsi="Arial" w:cs="Arial"/>
          <w:sz w:val="24"/>
          <w:szCs w:val="24"/>
        </w:rPr>
      </w:pPr>
    </w:p>
    <w:p w14:paraId="27983731" w14:textId="020D2B6D" w:rsidR="00AB6FD1" w:rsidRPr="00C77CAE" w:rsidRDefault="00AB6FD1" w:rsidP="00C91960">
      <w:pPr>
        <w:rPr>
          <w:rFonts w:ascii="Arial" w:eastAsiaTheme="majorEastAsia" w:hAnsi="Arial" w:cs="Arial"/>
          <w:i/>
          <w:iCs/>
          <w:color w:val="4D671B" w:themeColor="accent1" w:themeShade="80"/>
          <w:sz w:val="24"/>
          <w:szCs w:val="24"/>
        </w:rPr>
      </w:pPr>
      <w:r w:rsidRPr="00273C0D">
        <w:rPr>
          <w:rFonts w:ascii="Arial" w:hAnsi="Arial" w:cs="Arial"/>
          <w:b/>
          <w:i/>
          <w:color w:val="455F51" w:themeColor="text2"/>
          <w:sz w:val="24"/>
          <w:szCs w:val="24"/>
        </w:rPr>
        <w:t>Why UNDP?</w:t>
      </w:r>
    </w:p>
    <w:p w14:paraId="6E8C5C05" w14:textId="6AA396DE" w:rsidR="00AB6FD1" w:rsidRDefault="00AB6FD1" w:rsidP="00AB6FD1">
      <w:pPr>
        <w:rPr>
          <w:rFonts w:ascii="Arial" w:hAnsi="Arial" w:cs="Arial"/>
          <w:sz w:val="24"/>
          <w:szCs w:val="24"/>
        </w:rPr>
      </w:pPr>
      <w:r w:rsidRPr="00C77CAE">
        <w:rPr>
          <w:rFonts w:ascii="Arial" w:hAnsi="Arial" w:cs="Arial"/>
          <w:sz w:val="24"/>
          <w:szCs w:val="24"/>
        </w:rPr>
        <w:t xml:space="preserve">UNDP is one of the main international actors with a track record in facilitating sustainable development initiatives in Guinea Bissau. The topic links can build on completed efforts and will have synergies with activities that are ongoing or in the pipeline. </w:t>
      </w:r>
    </w:p>
    <w:p w14:paraId="20DFBD29" w14:textId="426880B2" w:rsidR="00AB6FD1" w:rsidRDefault="00AB6FD1" w:rsidP="00AB6FD1">
      <w:pPr>
        <w:rPr>
          <w:rFonts w:ascii="Arial" w:hAnsi="Arial" w:cs="Arial"/>
          <w:sz w:val="24"/>
          <w:szCs w:val="24"/>
        </w:rPr>
      </w:pPr>
    </w:p>
    <w:p w14:paraId="21CC8A73" w14:textId="6395B6F2" w:rsidR="00AB6FD1" w:rsidRPr="00273C0D" w:rsidRDefault="008247A6" w:rsidP="00C91960">
      <w:pPr>
        <w:rPr>
          <w:rFonts w:ascii="Arial" w:eastAsiaTheme="majorEastAsia" w:hAnsi="Arial" w:cs="Arial"/>
          <w:b/>
          <w:bCs/>
          <w:sz w:val="24"/>
          <w:szCs w:val="24"/>
          <w:lang w:val="en"/>
        </w:rPr>
      </w:pPr>
      <w:r w:rsidRPr="55B508B6">
        <w:rPr>
          <w:rFonts w:ascii="Arial" w:eastAsiaTheme="majorEastAsia" w:hAnsi="Arial" w:cs="Arial"/>
          <w:b/>
          <w:bCs/>
          <w:sz w:val="24"/>
          <w:szCs w:val="24"/>
          <w:lang w:val="en"/>
        </w:rPr>
        <w:t>4.2</w:t>
      </w:r>
      <w:r w:rsidR="00AB6FD1" w:rsidRPr="55B508B6">
        <w:rPr>
          <w:rFonts w:ascii="Arial" w:eastAsiaTheme="majorEastAsia" w:hAnsi="Arial" w:cs="Arial"/>
          <w:b/>
          <w:bCs/>
          <w:sz w:val="24"/>
          <w:szCs w:val="24"/>
          <w:lang w:val="en"/>
        </w:rPr>
        <w:t xml:space="preserve"> Foster adoption of renewable energy</w:t>
      </w:r>
    </w:p>
    <w:p w14:paraId="3EE828A2" w14:textId="59769D84" w:rsidR="00AB6FD1" w:rsidRDefault="490C722E" w:rsidP="55B508B6">
      <w:pPr>
        <w:rPr>
          <w:rFonts w:ascii="Arial" w:hAnsi="Arial" w:cs="Arial"/>
          <w:sz w:val="24"/>
          <w:szCs w:val="24"/>
        </w:rPr>
      </w:pPr>
      <w:r w:rsidRPr="2B0BDECC">
        <w:rPr>
          <w:rFonts w:ascii="Arial" w:hAnsi="Arial" w:cs="Arial"/>
          <w:sz w:val="24"/>
          <w:szCs w:val="24"/>
        </w:rPr>
        <w:t>UNDP</w:t>
      </w:r>
      <w:r w:rsidR="72B4F1DE" w:rsidRPr="2B0BDECC">
        <w:rPr>
          <w:rFonts w:ascii="Arial" w:hAnsi="Arial" w:cs="Arial"/>
          <w:sz w:val="24"/>
          <w:szCs w:val="24"/>
        </w:rPr>
        <w:t xml:space="preserve">’s support to the </w:t>
      </w:r>
      <w:r w:rsidRPr="2B0BDECC">
        <w:rPr>
          <w:rFonts w:ascii="Arial" w:hAnsi="Arial" w:cs="Arial"/>
          <w:sz w:val="24"/>
          <w:szCs w:val="24"/>
        </w:rPr>
        <w:t xml:space="preserve">Government </w:t>
      </w:r>
      <w:r w:rsidR="094067F7" w:rsidRPr="2B0BDECC">
        <w:rPr>
          <w:rFonts w:ascii="Arial" w:hAnsi="Arial" w:cs="Arial"/>
          <w:sz w:val="24"/>
          <w:szCs w:val="24"/>
        </w:rPr>
        <w:t xml:space="preserve">should focus on </w:t>
      </w:r>
      <w:r w:rsidRPr="2B0BDECC">
        <w:rPr>
          <w:rFonts w:ascii="Arial" w:hAnsi="Arial" w:cs="Arial"/>
          <w:sz w:val="24"/>
          <w:szCs w:val="24"/>
        </w:rPr>
        <w:t xml:space="preserve">investing in clean energy, </w:t>
      </w:r>
      <w:r w:rsidR="5E33B5D0" w:rsidRPr="2B0BDECC">
        <w:rPr>
          <w:rFonts w:ascii="Arial" w:hAnsi="Arial" w:cs="Arial"/>
          <w:sz w:val="24"/>
          <w:szCs w:val="24"/>
        </w:rPr>
        <w:t xml:space="preserve">mainly solar energy, </w:t>
      </w:r>
      <w:r w:rsidRPr="2B0BDECC">
        <w:rPr>
          <w:rFonts w:ascii="Arial" w:hAnsi="Arial" w:cs="Arial"/>
          <w:sz w:val="24"/>
          <w:szCs w:val="24"/>
        </w:rPr>
        <w:t xml:space="preserve">both in urban and in rural areas. This </w:t>
      </w:r>
      <w:r w:rsidR="455D481C" w:rsidRPr="2B0BDECC">
        <w:rPr>
          <w:rFonts w:ascii="Arial" w:hAnsi="Arial" w:cs="Arial"/>
          <w:sz w:val="24"/>
          <w:szCs w:val="24"/>
        </w:rPr>
        <w:t xml:space="preserve">support should be coupled with </w:t>
      </w:r>
      <w:r w:rsidRPr="2B0BDECC">
        <w:rPr>
          <w:rFonts w:ascii="Arial" w:hAnsi="Arial" w:cs="Arial"/>
          <w:sz w:val="24"/>
          <w:szCs w:val="24"/>
        </w:rPr>
        <w:t>investing on the introduction of digital transformation-technologies in the renewable energy sector.</w:t>
      </w:r>
    </w:p>
    <w:p w14:paraId="6B6B93EF" w14:textId="77777777" w:rsidR="00AB6FD1" w:rsidRPr="00273C0D" w:rsidRDefault="00AB6FD1" w:rsidP="00273C0D">
      <w:pPr>
        <w:rPr>
          <w:rFonts w:ascii="Arial" w:hAnsi="Arial" w:cs="Arial"/>
          <w:b/>
          <w:i/>
          <w:color w:val="455F51" w:themeColor="text2"/>
          <w:sz w:val="24"/>
          <w:szCs w:val="24"/>
        </w:rPr>
      </w:pPr>
      <w:r w:rsidRPr="00273C0D">
        <w:rPr>
          <w:rFonts w:ascii="Arial" w:hAnsi="Arial" w:cs="Arial"/>
          <w:b/>
          <w:i/>
          <w:color w:val="455F51" w:themeColor="text2"/>
          <w:sz w:val="24"/>
          <w:szCs w:val="24"/>
        </w:rPr>
        <w:lastRenderedPageBreak/>
        <w:t xml:space="preserve">What UNDP is going to do? </w:t>
      </w:r>
    </w:p>
    <w:p w14:paraId="191723CC" w14:textId="77777777" w:rsidR="00AB6FD1" w:rsidRPr="00C77CAE" w:rsidRDefault="00AB6FD1" w:rsidP="006F4082">
      <w:pPr>
        <w:numPr>
          <w:ilvl w:val="0"/>
          <w:numId w:val="37"/>
        </w:numPr>
        <w:spacing w:after="0" w:line="242" w:lineRule="exact"/>
        <w:contextualSpacing/>
        <w:rPr>
          <w:rFonts w:ascii="Arial" w:hAnsi="Arial" w:cs="Arial"/>
          <w:sz w:val="24"/>
          <w:szCs w:val="24"/>
        </w:rPr>
      </w:pPr>
      <w:r w:rsidRPr="6030015A">
        <w:rPr>
          <w:rFonts w:ascii="Arial" w:eastAsia="Franklin Gothic Book" w:hAnsi="Arial" w:cs="Arial"/>
          <w:sz w:val="24"/>
          <w:szCs w:val="24"/>
          <w:lang w:val="en-GB"/>
        </w:rPr>
        <w:t xml:space="preserve">De-risk investment in energy access, through building up an enabling political, </w:t>
      </w:r>
      <w:proofErr w:type="gramStart"/>
      <w:r w:rsidRPr="6030015A">
        <w:rPr>
          <w:rFonts w:ascii="Arial" w:eastAsia="Franklin Gothic Book" w:hAnsi="Arial" w:cs="Arial"/>
          <w:sz w:val="24"/>
          <w:szCs w:val="24"/>
          <w:lang w:val="en-GB"/>
        </w:rPr>
        <w:t>institutional</w:t>
      </w:r>
      <w:proofErr w:type="gramEnd"/>
      <w:r w:rsidRPr="6030015A">
        <w:rPr>
          <w:rFonts w:ascii="Arial" w:eastAsia="Franklin Gothic Book" w:hAnsi="Arial" w:cs="Arial"/>
          <w:sz w:val="24"/>
          <w:szCs w:val="24"/>
          <w:lang w:val="en-GB"/>
        </w:rPr>
        <w:t xml:space="preserve"> and administrative environment (for RE and energy efficiency): </w:t>
      </w:r>
      <w:proofErr w:type="spellStart"/>
      <w:r w:rsidRPr="6030015A">
        <w:rPr>
          <w:rFonts w:ascii="Arial" w:eastAsia="Franklin Gothic Book" w:hAnsi="Arial" w:cs="Arial"/>
          <w:sz w:val="24"/>
          <w:szCs w:val="24"/>
          <w:lang w:val="en-GB"/>
        </w:rPr>
        <w:t>e.g</w:t>
      </w:r>
      <w:proofErr w:type="spellEnd"/>
      <w:r w:rsidRPr="6030015A">
        <w:rPr>
          <w:rFonts w:ascii="Arial" w:eastAsia="Franklin Gothic Book" w:hAnsi="Arial" w:cs="Arial"/>
          <w:sz w:val="24"/>
          <w:szCs w:val="24"/>
          <w:lang w:val="en-GB"/>
        </w:rPr>
        <w:t xml:space="preserve"> </w:t>
      </w:r>
      <w:r w:rsidRPr="6030015A">
        <w:rPr>
          <w:rFonts w:ascii="Arial" w:eastAsia="Franklin Gothic Book" w:hAnsi="Arial" w:cs="Arial"/>
          <w:sz w:val="24"/>
          <w:szCs w:val="24"/>
        </w:rPr>
        <w:t>Establish a clear Rural Electrification Policy which encourages low cost, integrated planning for all options; analyze fossil fuel subsidies that serve as an impediment to development of safe, clean energy access alternatives</w:t>
      </w:r>
    </w:p>
    <w:p w14:paraId="27C51936" w14:textId="77777777" w:rsidR="00AB6FD1" w:rsidRPr="00C77CAE" w:rsidRDefault="00AB6FD1" w:rsidP="006F4082">
      <w:pPr>
        <w:numPr>
          <w:ilvl w:val="0"/>
          <w:numId w:val="37"/>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Promote investment and sustainable business models in both solar mini-grids and low-carbon bioenergy technologies.</w:t>
      </w:r>
    </w:p>
    <w:p w14:paraId="4F64E6C3" w14:textId="77777777" w:rsidR="00AB6FD1" w:rsidRPr="00C77CAE" w:rsidRDefault="00AB6FD1" w:rsidP="006F4082">
      <w:pPr>
        <w:numPr>
          <w:ilvl w:val="0"/>
          <w:numId w:val="37"/>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Improve the livelihoods of marginalized communities living in isolated areas.</w:t>
      </w:r>
    </w:p>
    <w:p w14:paraId="6CF59EE1" w14:textId="77777777" w:rsidR="00AB6FD1" w:rsidRPr="00C77CAE" w:rsidRDefault="00AB6FD1" w:rsidP="00AB6FD1">
      <w:pPr>
        <w:spacing w:after="0" w:line="242" w:lineRule="exact"/>
        <w:rPr>
          <w:rFonts w:ascii="Arial" w:hAnsi="Arial" w:cs="Arial"/>
          <w:sz w:val="24"/>
          <w:szCs w:val="24"/>
        </w:rPr>
      </w:pPr>
    </w:p>
    <w:p w14:paraId="25DD07FD" w14:textId="77777777" w:rsidR="00AB6FD1" w:rsidRPr="00C77CAE" w:rsidRDefault="00AB6FD1" w:rsidP="00AB6FD1">
      <w:pPr>
        <w:spacing w:after="0" w:line="242" w:lineRule="exact"/>
        <w:rPr>
          <w:rFonts w:ascii="Arial" w:hAnsi="Arial" w:cs="Arial"/>
          <w:sz w:val="24"/>
          <w:szCs w:val="24"/>
        </w:rPr>
      </w:pPr>
    </w:p>
    <w:p w14:paraId="2B883E44"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Why? </w:t>
      </w:r>
    </w:p>
    <w:p w14:paraId="24C989E0" w14:textId="77777777" w:rsidR="00AB6FD1" w:rsidRPr="00C77CAE" w:rsidRDefault="00AB6FD1" w:rsidP="006F4082">
      <w:pPr>
        <w:numPr>
          <w:ilvl w:val="0"/>
          <w:numId w:val="36"/>
        </w:numPr>
        <w:spacing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 xml:space="preserve">The national electrification rate is estimated at 11.5%, with high disparities between urban and rural areas. </w:t>
      </w:r>
      <w:r w:rsidRPr="6030015A">
        <w:rPr>
          <w:rFonts w:ascii="Arial" w:eastAsia="Franklin Gothic Book" w:hAnsi="Arial" w:cs="Arial"/>
          <w:sz w:val="24"/>
          <w:szCs w:val="24"/>
        </w:rPr>
        <w:t>The l</w:t>
      </w:r>
      <w:r w:rsidRPr="6030015A">
        <w:rPr>
          <w:rFonts w:ascii="Arial" w:eastAsia="Franklin Gothic Book" w:hAnsi="Arial" w:cs="Arial"/>
          <w:sz w:val="24"/>
          <w:szCs w:val="24"/>
          <w:lang w:val="en-GB"/>
        </w:rPr>
        <w:t xml:space="preserve">ack of access to energy in provincial and rural areas hinders the country's economic development, social </w:t>
      </w:r>
      <w:proofErr w:type="gramStart"/>
      <w:r w:rsidRPr="6030015A">
        <w:rPr>
          <w:rFonts w:ascii="Arial" w:eastAsia="Franklin Gothic Book" w:hAnsi="Arial" w:cs="Arial"/>
          <w:sz w:val="24"/>
          <w:szCs w:val="24"/>
          <w:lang w:val="en-GB"/>
        </w:rPr>
        <w:t>stability</w:t>
      </w:r>
      <w:proofErr w:type="gramEnd"/>
      <w:r w:rsidRPr="6030015A">
        <w:rPr>
          <w:rFonts w:ascii="Arial" w:eastAsia="Franklin Gothic Book" w:hAnsi="Arial" w:cs="Arial"/>
          <w:sz w:val="24"/>
          <w:szCs w:val="24"/>
          <w:lang w:val="en-GB"/>
        </w:rPr>
        <w:t xml:space="preserve"> and environmental sustainability</w:t>
      </w:r>
    </w:p>
    <w:p w14:paraId="62BB21AD" w14:textId="77777777" w:rsidR="00AB6FD1" w:rsidRPr="00C77CAE" w:rsidRDefault="00AB6FD1" w:rsidP="006F4082">
      <w:pPr>
        <w:numPr>
          <w:ilvl w:val="0"/>
          <w:numId w:val="36"/>
        </w:numPr>
        <w:spacing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75% of the population is living in rural areas, while rural electrification is almost non-existent in Guinea-Bissau</w:t>
      </w:r>
    </w:p>
    <w:p w14:paraId="4007D8BE" w14:textId="77777777" w:rsidR="00AB6FD1" w:rsidRPr="00C77CAE" w:rsidRDefault="00AB6FD1" w:rsidP="006F4082">
      <w:pPr>
        <w:numPr>
          <w:ilvl w:val="0"/>
          <w:numId w:val="36"/>
        </w:numPr>
        <w:spacing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 xml:space="preserve">Lack of national policies, laws, programs and/or action plans targeting off-grid market </w:t>
      </w:r>
      <w:proofErr w:type="gramStart"/>
      <w:r w:rsidRPr="6030015A">
        <w:rPr>
          <w:rFonts w:ascii="Arial" w:eastAsia="Franklin Gothic Book" w:hAnsi="Arial" w:cs="Arial"/>
          <w:sz w:val="24"/>
          <w:szCs w:val="24"/>
          <w:lang w:val="en-GB"/>
        </w:rPr>
        <w:t>development;</w:t>
      </w:r>
      <w:proofErr w:type="gramEnd"/>
    </w:p>
    <w:p w14:paraId="0812C446" w14:textId="77777777" w:rsidR="00AB6FD1" w:rsidRPr="00C77CAE" w:rsidRDefault="00AB6FD1" w:rsidP="006F4082">
      <w:pPr>
        <w:numPr>
          <w:ilvl w:val="0"/>
          <w:numId w:val="36"/>
        </w:numPr>
        <w:spacing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The 75% of the population living in rural areas depend directly on natural resources to live. Wood is the dominant fuel, which is a threat for deforestation</w:t>
      </w:r>
    </w:p>
    <w:p w14:paraId="53005D56" w14:textId="5AC25D9B" w:rsidR="00AB6FD1" w:rsidRPr="00C77CAE" w:rsidRDefault="00AB6FD1" w:rsidP="006F4082">
      <w:pPr>
        <w:numPr>
          <w:ilvl w:val="0"/>
          <w:numId w:val="36"/>
        </w:numPr>
        <w:spacing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The country faces the interrelated challenges of access to energy, energy security and climate change</w:t>
      </w:r>
    </w:p>
    <w:p w14:paraId="50099704" w14:textId="77777777" w:rsidR="00AB6FD1" w:rsidRPr="00C77CAE" w:rsidRDefault="00AB6FD1" w:rsidP="00AB6FD1">
      <w:pPr>
        <w:rPr>
          <w:rFonts w:ascii="Arial" w:hAnsi="Arial" w:cs="Arial"/>
          <w:sz w:val="24"/>
          <w:szCs w:val="24"/>
          <w:lang w:val="en"/>
        </w:rPr>
      </w:pPr>
    </w:p>
    <w:p w14:paraId="1AF34813"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0220CFA8" w14:textId="77777777" w:rsidR="00AB6FD1" w:rsidRPr="00C77CAE" w:rsidRDefault="00AB6FD1" w:rsidP="00AB6FD1">
      <w:pPr>
        <w:widowControl w:val="0"/>
        <w:spacing w:after="0" w:line="240" w:lineRule="auto"/>
        <w:ind w:right="15"/>
        <w:rPr>
          <w:rFonts w:ascii="Arial" w:hAnsi="Arial" w:cs="Arial"/>
          <w:sz w:val="24"/>
          <w:szCs w:val="24"/>
        </w:rPr>
      </w:pPr>
    </w:p>
    <w:p w14:paraId="3FCB0FD6" w14:textId="6D8DE217" w:rsidR="00AB6FD1" w:rsidRPr="00C77CAE" w:rsidRDefault="00AB6FD1" w:rsidP="006F4082">
      <w:pPr>
        <w:widowControl w:val="0"/>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 xml:space="preserve">The country has a potential of renewable energy sources: biomass, hydroelectricity, solar and </w:t>
      </w:r>
      <w:proofErr w:type="gramStart"/>
      <w:r w:rsidRPr="6030015A">
        <w:rPr>
          <w:rFonts w:ascii="Arial" w:eastAsia="Franklin Gothic Book" w:hAnsi="Arial" w:cs="Arial"/>
          <w:sz w:val="24"/>
          <w:szCs w:val="24"/>
          <w:lang w:val="en-GB"/>
        </w:rPr>
        <w:t>wind;</w:t>
      </w:r>
      <w:proofErr w:type="gramEnd"/>
    </w:p>
    <w:p w14:paraId="6C2B5A3C" w14:textId="77777777" w:rsidR="00AB6FD1" w:rsidRPr="00C77CAE" w:rsidRDefault="00AB6FD1" w:rsidP="006F4082">
      <w:pPr>
        <w:widowControl w:val="0"/>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The government plans to create regulations allowing private operators to become involved in rural electrification</w:t>
      </w:r>
    </w:p>
    <w:p w14:paraId="5631AA4E" w14:textId="77777777" w:rsidR="00AB6FD1" w:rsidRPr="00C77CAE" w:rsidRDefault="00AB6FD1" w:rsidP="006F4082">
      <w:pPr>
        <w:widowControl w:val="0"/>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rPr>
        <w:t xml:space="preserve">The technological supply </w:t>
      </w:r>
      <w:r w:rsidRPr="6030015A">
        <w:rPr>
          <w:rFonts w:ascii="Arial" w:eastAsia="Franklin Gothic Book" w:hAnsi="Arial" w:cs="Arial"/>
          <w:sz w:val="24"/>
          <w:szCs w:val="24"/>
          <w:lang w:val="en-GB"/>
        </w:rPr>
        <w:t xml:space="preserve">chain for renewable energies in Guinea-Bissau is at a very nascent stage and there is room for improvement to strengthen private sector capacities and enhance green jobs in that </w:t>
      </w:r>
      <w:proofErr w:type="gramStart"/>
      <w:r w:rsidRPr="6030015A">
        <w:rPr>
          <w:rFonts w:ascii="Arial" w:eastAsia="Franklin Gothic Book" w:hAnsi="Arial" w:cs="Arial"/>
          <w:sz w:val="24"/>
          <w:szCs w:val="24"/>
          <w:lang w:val="en-GB"/>
        </w:rPr>
        <w:t>field;</w:t>
      </w:r>
      <w:proofErr w:type="gramEnd"/>
    </w:p>
    <w:p w14:paraId="4A5F4B93" w14:textId="77777777" w:rsidR="00AB6FD1" w:rsidRPr="00C77CAE" w:rsidRDefault="00AB6FD1" w:rsidP="00AB6FD1">
      <w:pPr>
        <w:widowControl w:val="0"/>
        <w:spacing w:after="0" w:line="240" w:lineRule="auto"/>
        <w:ind w:right="15"/>
        <w:rPr>
          <w:rFonts w:ascii="Arial" w:hAnsi="Arial" w:cs="Arial"/>
          <w:sz w:val="24"/>
          <w:szCs w:val="24"/>
        </w:rPr>
      </w:pPr>
    </w:p>
    <w:p w14:paraId="4C07A0F1" w14:textId="77777777" w:rsidR="008247A6" w:rsidRDefault="008247A6" w:rsidP="00C91960">
      <w:pPr>
        <w:rPr>
          <w:rFonts w:ascii="Arial" w:hAnsi="Arial" w:cs="Arial"/>
          <w:b/>
          <w:i/>
          <w:color w:val="455F51" w:themeColor="text2"/>
          <w:sz w:val="24"/>
          <w:szCs w:val="24"/>
        </w:rPr>
      </w:pPr>
    </w:p>
    <w:p w14:paraId="44E32D0E" w14:textId="01985528"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5A444614" w14:textId="77777777" w:rsidR="00AB6FD1" w:rsidRPr="00C77CAE" w:rsidRDefault="00AB6FD1" w:rsidP="00AB6FD1">
      <w:pPr>
        <w:widowControl w:val="0"/>
        <w:spacing w:after="0" w:line="240" w:lineRule="auto"/>
        <w:ind w:right="15"/>
        <w:rPr>
          <w:rFonts w:ascii="Arial" w:hAnsi="Arial" w:cs="Arial"/>
          <w:sz w:val="24"/>
          <w:szCs w:val="24"/>
          <w:highlight w:val="yellow"/>
        </w:rPr>
      </w:pPr>
    </w:p>
    <w:p w14:paraId="57355BC5" w14:textId="772783F0" w:rsidR="00AB6FD1" w:rsidRPr="00C77CAE" w:rsidRDefault="4BD98AC3" w:rsidP="006F4082">
      <w:pPr>
        <w:pStyle w:val="ListParagraph"/>
        <w:numPr>
          <w:ilvl w:val="0"/>
          <w:numId w:val="4"/>
        </w:numPr>
        <w:spacing w:after="0" w:line="240" w:lineRule="auto"/>
        <w:ind w:right="15"/>
        <w:rPr>
          <w:sz w:val="24"/>
          <w:szCs w:val="24"/>
        </w:rPr>
      </w:pPr>
      <w:r w:rsidRPr="6030015A">
        <w:rPr>
          <w:rFonts w:ascii="Arial" w:hAnsi="Arial" w:cs="Arial"/>
          <w:sz w:val="24"/>
          <w:szCs w:val="24"/>
        </w:rPr>
        <w:t xml:space="preserve">UNDP plans </w:t>
      </w:r>
      <w:r w:rsidR="35BCA989" w:rsidRPr="6030015A">
        <w:rPr>
          <w:rFonts w:ascii="Arial" w:hAnsi="Arial" w:cs="Arial"/>
          <w:sz w:val="24"/>
          <w:szCs w:val="24"/>
        </w:rPr>
        <w:t xml:space="preserve">to </w:t>
      </w:r>
      <w:proofErr w:type="gramStart"/>
      <w:r w:rsidR="35BCA989" w:rsidRPr="6030015A">
        <w:rPr>
          <w:rFonts w:ascii="Arial" w:hAnsi="Arial" w:cs="Arial"/>
          <w:sz w:val="24"/>
          <w:szCs w:val="24"/>
        </w:rPr>
        <w:t xml:space="preserve">make </w:t>
      </w:r>
      <w:r w:rsidRPr="6030015A">
        <w:rPr>
          <w:rFonts w:ascii="Arial" w:hAnsi="Arial" w:cs="Arial"/>
          <w:sz w:val="24"/>
          <w:szCs w:val="24"/>
        </w:rPr>
        <w:t>a contribution</w:t>
      </w:r>
      <w:proofErr w:type="gramEnd"/>
      <w:r w:rsidRPr="6030015A">
        <w:rPr>
          <w:rFonts w:ascii="Arial" w:hAnsi="Arial" w:cs="Arial"/>
          <w:sz w:val="24"/>
          <w:szCs w:val="24"/>
        </w:rPr>
        <w:t xml:space="preserve"> to this challenge, by investing in mini-grids and low-carbon bioenergy technologies. </w:t>
      </w:r>
    </w:p>
    <w:p w14:paraId="029EB0F2" w14:textId="7512FDA8" w:rsidR="00AB6FD1" w:rsidRPr="00C77CAE" w:rsidRDefault="4BD98AC3" w:rsidP="006F4082">
      <w:pPr>
        <w:pStyle w:val="ListParagraph"/>
        <w:numPr>
          <w:ilvl w:val="0"/>
          <w:numId w:val="4"/>
        </w:numPr>
        <w:spacing w:after="0" w:line="240" w:lineRule="auto"/>
        <w:ind w:right="15"/>
        <w:rPr>
          <w:sz w:val="24"/>
          <w:szCs w:val="24"/>
        </w:rPr>
      </w:pPr>
      <w:r w:rsidRPr="6030015A">
        <w:rPr>
          <w:rFonts w:ascii="Arial" w:hAnsi="Arial" w:cs="Arial"/>
          <w:sz w:val="24"/>
          <w:szCs w:val="24"/>
        </w:rPr>
        <w:t xml:space="preserve">This contribution is closely related to not only fostering a sustainable development in the country, but also investing on the introduction of digital transformation-technologies in the renewable energy sector. </w:t>
      </w:r>
    </w:p>
    <w:p w14:paraId="08415EDC" w14:textId="23D6AA63" w:rsidR="00AB6FD1" w:rsidRPr="00C77CAE" w:rsidRDefault="4BD98AC3" w:rsidP="006F4082">
      <w:pPr>
        <w:pStyle w:val="ListParagraph"/>
        <w:numPr>
          <w:ilvl w:val="0"/>
          <w:numId w:val="4"/>
        </w:numPr>
        <w:spacing w:after="0" w:line="240" w:lineRule="auto"/>
        <w:ind w:right="15"/>
        <w:rPr>
          <w:sz w:val="24"/>
          <w:szCs w:val="24"/>
        </w:rPr>
      </w:pPr>
      <w:r w:rsidRPr="6030015A">
        <w:rPr>
          <w:rFonts w:ascii="Arial" w:hAnsi="Arial" w:cs="Arial"/>
          <w:sz w:val="24"/>
          <w:szCs w:val="24"/>
        </w:rPr>
        <w:lastRenderedPageBreak/>
        <w:t xml:space="preserve">UNDP will continue to seek partnerships with relevant institutions, national </w:t>
      </w:r>
      <w:proofErr w:type="gramStart"/>
      <w:r w:rsidRPr="6030015A">
        <w:rPr>
          <w:rFonts w:ascii="Arial" w:hAnsi="Arial" w:cs="Arial"/>
          <w:sz w:val="24"/>
          <w:szCs w:val="24"/>
        </w:rPr>
        <w:t>stakeholders</w:t>
      </w:r>
      <w:proofErr w:type="gramEnd"/>
      <w:r w:rsidRPr="6030015A">
        <w:rPr>
          <w:rFonts w:ascii="Arial" w:hAnsi="Arial" w:cs="Arial"/>
          <w:sz w:val="24"/>
          <w:szCs w:val="24"/>
        </w:rPr>
        <w:t xml:space="preserve"> and private sector actors to jointly design and develop initiatives that tap on the country’s natural potential towards the adoption of renewable energy.</w:t>
      </w:r>
    </w:p>
    <w:p w14:paraId="4EE0DF7C" w14:textId="77777777" w:rsidR="00AB6FD1" w:rsidRPr="00C77CAE" w:rsidRDefault="00AB6FD1" w:rsidP="00AB6FD1">
      <w:pPr>
        <w:widowControl w:val="0"/>
        <w:spacing w:after="0" w:line="240" w:lineRule="auto"/>
        <w:ind w:right="15"/>
        <w:rPr>
          <w:rFonts w:ascii="Arial" w:hAnsi="Arial" w:cs="Arial"/>
          <w:sz w:val="24"/>
          <w:szCs w:val="24"/>
        </w:rPr>
      </w:pPr>
    </w:p>
    <w:p w14:paraId="23EA6F6A"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73C10767" w14:textId="77777777" w:rsidR="00AB6FD1" w:rsidRPr="00C77CAE" w:rsidRDefault="00AB6FD1" w:rsidP="00AB6FD1">
      <w:pPr>
        <w:widowControl w:val="0"/>
        <w:spacing w:after="0" w:line="240" w:lineRule="auto"/>
        <w:ind w:right="15"/>
        <w:rPr>
          <w:rFonts w:ascii="Arial" w:hAnsi="Arial" w:cs="Arial"/>
          <w:sz w:val="24"/>
          <w:szCs w:val="24"/>
        </w:rPr>
      </w:pPr>
    </w:p>
    <w:p w14:paraId="4F45E8B6" w14:textId="26A6D92F" w:rsidR="00AB6FD1" w:rsidRPr="00C77CAE" w:rsidRDefault="00AB6FD1" w:rsidP="006F4082">
      <w:pPr>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 xml:space="preserve">UNDP Nature, </w:t>
      </w:r>
      <w:r w:rsidR="00BC413B" w:rsidRPr="6030015A">
        <w:rPr>
          <w:rFonts w:ascii="Arial" w:eastAsia="Franklin Gothic Book" w:hAnsi="Arial" w:cs="Arial"/>
          <w:sz w:val="24"/>
          <w:szCs w:val="24"/>
          <w:lang w:val="en-GB"/>
        </w:rPr>
        <w:t>C</w:t>
      </w:r>
      <w:r w:rsidRPr="6030015A">
        <w:rPr>
          <w:rFonts w:ascii="Arial" w:eastAsia="Franklin Gothic Book" w:hAnsi="Arial" w:cs="Arial"/>
          <w:sz w:val="24"/>
          <w:szCs w:val="24"/>
          <w:lang w:val="en-GB"/>
        </w:rPr>
        <w:t xml:space="preserve">limate and </w:t>
      </w:r>
      <w:r w:rsidR="00BC413B" w:rsidRPr="6030015A">
        <w:rPr>
          <w:rFonts w:ascii="Arial" w:eastAsia="Franklin Gothic Book" w:hAnsi="Arial" w:cs="Arial"/>
          <w:sz w:val="24"/>
          <w:szCs w:val="24"/>
          <w:lang w:val="en-GB"/>
        </w:rPr>
        <w:t>E</w:t>
      </w:r>
      <w:r w:rsidRPr="6030015A">
        <w:rPr>
          <w:rFonts w:ascii="Arial" w:eastAsia="Franklin Gothic Book" w:hAnsi="Arial" w:cs="Arial"/>
          <w:sz w:val="24"/>
          <w:szCs w:val="24"/>
          <w:lang w:val="en-GB"/>
        </w:rPr>
        <w:t xml:space="preserve">nergy offer, including strong technical support from global </w:t>
      </w:r>
      <w:proofErr w:type="gramStart"/>
      <w:r w:rsidRPr="6030015A">
        <w:rPr>
          <w:rFonts w:ascii="Arial" w:eastAsia="Franklin Gothic Book" w:hAnsi="Arial" w:cs="Arial"/>
          <w:sz w:val="24"/>
          <w:szCs w:val="24"/>
          <w:lang w:val="en-GB"/>
        </w:rPr>
        <w:t>roster;</w:t>
      </w:r>
      <w:proofErr w:type="gramEnd"/>
    </w:p>
    <w:p w14:paraId="47FD7658" w14:textId="77777777" w:rsidR="00AB6FD1" w:rsidRPr="00C77CAE" w:rsidRDefault="00AB6FD1" w:rsidP="006F4082">
      <w:pPr>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UNDP is a knowledge broker and advocate for capacity building and as a partnership facilitator for SS-T cooperation.</w:t>
      </w:r>
    </w:p>
    <w:p w14:paraId="61B1DAD8" w14:textId="77777777" w:rsidR="00AB6FD1" w:rsidRPr="00C77CAE" w:rsidRDefault="00AB6FD1" w:rsidP="006F4082">
      <w:pPr>
        <w:numPr>
          <w:ilvl w:val="0"/>
          <w:numId w:val="35"/>
        </w:numPr>
        <w:spacing w:after="0" w:line="242" w:lineRule="exact"/>
        <w:contextualSpacing/>
        <w:rPr>
          <w:rFonts w:ascii="Arial" w:hAnsi="Arial" w:cs="Arial"/>
          <w:sz w:val="24"/>
          <w:szCs w:val="24"/>
          <w:lang w:val="en-GB"/>
        </w:rPr>
      </w:pPr>
      <w:r w:rsidRPr="6030015A">
        <w:rPr>
          <w:rFonts w:ascii="Arial" w:eastAsia="Franklin Gothic Book" w:hAnsi="Arial" w:cs="Arial"/>
          <w:sz w:val="24"/>
          <w:szCs w:val="24"/>
          <w:lang w:val="en-GB"/>
        </w:rPr>
        <w:t>Existing of Accountability Mechanism, including UNDP Social and Environmental Standards</w:t>
      </w:r>
    </w:p>
    <w:p w14:paraId="7F25783E" w14:textId="5F6E6215" w:rsidR="00AB6FD1" w:rsidRDefault="00AB6FD1" w:rsidP="00AB6FD1">
      <w:pPr>
        <w:spacing w:line="242" w:lineRule="exact"/>
        <w:rPr>
          <w:rFonts w:ascii="Arial" w:eastAsia="Franklin Gothic Book" w:hAnsi="Arial" w:cs="Arial"/>
          <w:sz w:val="24"/>
          <w:szCs w:val="24"/>
          <w:lang w:val="en"/>
        </w:rPr>
      </w:pPr>
    </w:p>
    <w:p w14:paraId="59D601E0" w14:textId="08DAE550" w:rsidR="00AB6FD1" w:rsidRPr="00273C0D" w:rsidRDefault="008247A6" w:rsidP="00C91960">
      <w:pPr>
        <w:rPr>
          <w:rFonts w:ascii="Arial" w:eastAsiaTheme="majorEastAsia" w:hAnsi="Arial" w:cs="Arial"/>
          <w:b/>
          <w:bCs/>
          <w:sz w:val="24"/>
          <w:szCs w:val="24"/>
        </w:rPr>
      </w:pPr>
      <w:r>
        <w:rPr>
          <w:rFonts w:ascii="Arial" w:eastAsiaTheme="majorEastAsia" w:hAnsi="Arial" w:cs="Arial"/>
          <w:b/>
          <w:bCs/>
          <w:sz w:val="24"/>
          <w:szCs w:val="24"/>
        </w:rPr>
        <w:t>4.3</w:t>
      </w:r>
      <w:r w:rsidR="00AB6FD1" w:rsidRPr="00273C0D">
        <w:rPr>
          <w:rFonts w:ascii="Arial" w:eastAsiaTheme="majorEastAsia" w:hAnsi="Arial" w:cs="Arial"/>
          <w:b/>
          <w:bCs/>
          <w:sz w:val="24"/>
          <w:szCs w:val="24"/>
        </w:rPr>
        <w:t xml:space="preserve"> Sustainable economic ecosystems: a way forward for Guinea-Bissau</w:t>
      </w:r>
    </w:p>
    <w:p w14:paraId="296BEB8E" w14:textId="69E6AB60" w:rsidR="00AB6FD1" w:rsidRDefault="00AB6FD1" w:rsidP="00BC413B">
      <w:pPr>
        <w:widowControl w:val="0"/>
        <w:spacing w:line="240" w:lineRule="auto"/>
        <w:ind w:right="15"/>
        <w:rPr>
          <w:rFonts w:ascii="Arial" w:hAnsi="Arial" w:cs="Arial"/>
          <w:b/>
          <w:i/>
          <w:color w:val="455F51" w:themeColor="text2"/>
          <w:sz w:val="24"/>
          <w:szCs w:val="24"/>
        </w:rPr>
      </w:pPr>
      <w:r w:rsidRPr="00C77CAE">
        <w:rPr>
          <w:rFonts w:ascii="Arial" w:hAnsi="Arial" w:cs="Arial"/>
          <w:sz w:val="24"/>
          <w:szCs w:val="24"/>
        </w:rPr>
        <w:t xml:space="preserve">Sustainable economic growth through creation of thriving economic ecosystems. Related to this topic of sustainable economic ecosystem, UNDP has centered its Rapid Financing Facility project around Blue Economy. This aspect is of extreme relevance as Guinea-Bissau is classified as a Small Island Development State (SIDS). Through this project UNDP seeks to not only instill in the country a look to the country’s blue economy potential, but also to use it as a starting point for a sustainable and resilient socio-economic development. </w:t>
      </w:r>
    </w:p>
    <w:p w14:paraId="1A4F8DC5" w14:textId="77777777" w:rsidR="004123B9" w:rsidRPr="00273C0D" w:rsidRDefault="004123B9" w:rsidP="00273C0D">
      <w:pPr>
        <w:rPr>
          <w:rFonts w:ascii="Arial" w:hAnsi="Arial" w:cs="Arial"/>
          <w:b/>
          <w:i/>
          <w:color w:val="455F51" w:themeColor="text2"/>
          <w:sz w:val="24"/>
          <w:szCs w:val="24"/>
        </w:rPr>
      </w:pPr>
    </w:p>
    <w:p w14:paraId="2C3867C7"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0AF208D3" w14:textId="77777777" w:rsidR="00AB6FD1" w:rsidRPr="005335E6" w:rsidRDefault="00AB6FD1" w:rsidP="006F4082">
      <w:pPr>
        <w:pStyle w:val="ListParagraph"/>
        <w:numPr>
          <w:ilvl w:val="0"/>
          <w:numId w:val="39"/>
        </w:numPr>
        <w:spacing w:line="240" w:lineRule="auto"/>
        <w:ind w:right="15"/>
        <w:rPr>
          <w:rFonts w:ascii="Arial" w:hAnsi="Arial" w:cs="Arial"/>
          <w:sz w:val="24"/>
          <w:szCs w:val="24"/>
        </w:rPr>
      </w:pPr>
      <w:r w:rsidRPr="6030015A">
        <w:rPr>
          <w:rFonts w:ascii="Arial" w:hAnsi="Arial" w:cs="Arial"/>
          <w:sz w:val="24"/>
          <w:szCs w:val="24"/>
        </w:rPr>
        <w:t xml:space="preserve">Capacity-building of youth and local producers (focusing on women), for instance, in matters related to business management and sustainability. </w:t>
      </w:r>
    </w:p>
    <w:p w14:paraId="02493DBB" w14:textId="77777777" w:rsidR="00AB6FD1" w:rsidRPr="005335E6" w:rsidRDefault="00AB6FD1" w:rsidP="006F4082">
      <w:pPr>
        <w:pStyle w:val="ListParagraph"/>
        <w:numPr>
          <w:ilvl w:val="0"/>
          <w:numId w:val="39"/>
        </w:numPr>
        <w:spacing w:line="240" w:lineRule="auto"/>
        <w:ind w:right="15"/>
        <w:rPr>
          <w:rFonts w:ascii="Arial" w:hAnsi="Arial" w:cs="Arial"/>
          <w:sz w:val="24"/>
          <w:szCs w:val="24"/>
        </w:rPr>
      </w:pPr>
      <w:r w:rsidRPr="6030015A">
        <w:rPr>
          <w:rFonts w:ascii="Arial" w:hAnsi="Arial" w:cs="Arial"/>
          <w:sz w:val="24"/>
          <w:szCs w:val="24"/>
        </w:rPr>
        <w:t xml:space="preserve">50% of youth and women in Guinea-Bissau regions are trained in business management and sustainable economy practices. by 2030. </w:t>
      </w:r>
    </w:p>
    <w:p w14:paraId="4ED1CF74" w14:textId="77777777" w:rsidR="00AB6FD1" w:rsidRPr="005335E6" w:rsidRDefault="00AB6FD1" w:rsidP="006F4082">
      <w:pPr>
        <w:pStyle w:val="ListParagraph"/>
        <w:numPr>
          <w:ilvl w:val="0"/>
          <w:numId w:val="39"/>
        </w:numPr>
        <w:spacing w:line="240" w:lineRule="auto"/>
        <w:ind w:right="15"/>
        <w:rPr>
          <w:rFonts w:ascii="Arial" w:hAnsi="Arial" w:cs="Arial"/>
          <w:sz w:val="24"/>
          <w:szCs w:val="24"/>
        </w:rPr>
      </w:pPr>
      <w:r w:rsidRPr="6030015A">
        <w:rPr>
          <w:rFonts w:ascii="Arial" w:hAnsi="Arial" w:cs="Arial"/>
          <w:sz w:val="24"/>
          <w:szCs w:val="24"/>
        </w:rPr>
        <w:t xml:space="preserve">Center sustainable development debates in the country around the SIDS potentialities of Guinea-Bissau. </w:t>
      </w:r>
    </w:p>
    <w:p w14:paraId="62106889" w14:textId="3F7FD743" w:rsidR="00AB6FD1" w:rsidRPr="005335E6" w:rsidRDefault="00AB6FD1" w:rsidP="006F4082">
      <w:pPr>
        <w:pStyle w:val="ListParagraph"/>
        <w:numPr>
          <w:ilvl w:val="0"/>
          <w:numId w:val="39"/>
        </w:numPr>
        <w:spacing w:line="240" w:lineRule="auto"/>
        <w:ind w:right="15"/>
        <w:rPr>
          <w:rFonts w:ascii="Arial" w:hAnsi="Arial" w:cs="Arial"/>
          <w:sz w:val="24"/>
          <w:szCs w:val="24"/>
        </w:rPr>
      </w:pPr>
      <w:r w:rsidRPr="6030015A">
        <w:rPr>
          <w:rFonts w:ascii="Arial" w:hAnsi="Arial" w:cs="Arial"/>
          <w:sz w:val="24"/>
          <w:szCs w:val="24"/>
        </w:rPr>
        <w:t xml:space="preserve">Seek entry points within UNDP’s Coastal and </w:t>
      </w:r>
      <w:r w:rsidR="00BC413B" w:rsidRPr="6030015A">
        <w:rPr>
          <w:rFonts w:ascii="Arial" w:hAnsi="Arial" w:cs="Arial"/>
          <w:sz w:val="24"/>
          <w:szCs w:val="24"/>
        </w:rPr>
        <w:t xml:space="preserve">Natural Resources </w:t>
      </w:r>
      <w:proofErr w:type="spellStart"/>
      <w:r w:rsidR="00BC413B" w:rsidRPr="6030015A">
        <w:rPr>
          <w:rFonts w:ascii="Arial" w:hAnsi="Arial" w:cs="Arial"/>
          <w:sz w:val="24"/>
          <w:szCs w:val="24"/>
        </w:rPr>
        <w:t>Valorisation</w:t>
      </w:r>
      <w:proofErr w:type="spellEnd"/>
      <w:r w:rsidR="00BC413B" w:rsidRPr="6030015A">
        <w:rPr>
          <w:rFonts w:ascii="Arial" w:hAnsi="Arial" w:cs="Arial"/>
          <w:sz w:val="24"/>
          <w:szCs w:val="24"/>
        </w:rPr>
        <w:t xml:space="preserve"> </w:t>
      </w:r>
      <w:r w:rsidRPr="6030015A">
        <w:rPr>
          <w:rFonts w:ascii="Arial" w:hAnsi="Arial" w:cs="Arial"/>
          <w:sz w:val="24"/>
          <w:szCs w:val="24"/>
        </w:rPr>
        <w:t xml:space="preserve">Projects to further foster a sustainable economic development, while tapping on the country’s SIDS potential. </w:t>
      </w:r>
    </w:p>
    <w:p w14:paraId="2A8746FB" w14:textId="77777777" w:rsidR="00AB6FD1" w:rsidRPr="00C77CAE" w:rsidRDefault="00AB6FD1" w:rsidP="00AB6FD1">
      <w:pPr>
        <w:widowControl w:val="0"/>
        <w:spacing w:line="240" w:lineRule="auto"/>
        <w:ind w:right="15"/>
        <w:rPr>
          <w:rFonts w:ascii="Arial" w:hAnsi="Arial" w:cs="Arial"/>
          <w:sz w:val="24"/>
          <w:szCs w:val="24"/>
        </w:rPr>
      </w:pPr>
    </w:p>
    <w:p w14:paraId="22BAE4A6"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76E2897F" w14:textId="1C0B47B8" w:rsidR="00AB6FD1" w:rsidRPr="00C77CAE" w:rsidRDefault="00AB6FD1" w:rsidP="006F4082">
      <w:pPr>
        <w:widowControl w:val="0"/>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 xml:space="preserve">The economy in Guinea-Bissau relies </w:t>
      </w:r>
      <w:r w:rsidR="00BC413B" w:rsidRPr="6030015A">
        <w:rPr>
          <w:rFonts w:ascii="Arial" w:hAnsi="Arial" w:cs="Arial"/>
          <w:sz w:val="24"/>
          <w:szCs w:val="24"/>
        </w:rPr>
        <w:t xml:space="preserve">mainly </w:t>
      </w:r>
      <w:r w:rsidRPr="6030015A">
        <w:rPr>
          <w:rFonts w:ascii="Arial" w:hAnsi="Arial" w:cs="Arial"/>
          <w:sz w:val="24"/>
          <w:szCs w:val="24"/>
        </w:rPr>
        <w:t>on raw cashew export and cashew production, with almost no added value.</w:t>
      </w:r>
    </w:p>
    <w:p w14:paraId="6BC1BB21" w14:textId="77777777" w:rsidR="00AB6FD1" w:rsidRPr="00C77CAE" w:rsidRDefault="00AB6FD1" w:rsidP="006F4082">
      <w:pPr>
        <w:numPr>
          <w:ilvl w:val="0"/>
          <w:numId w:val="15"/>
        </w:numPr>
        <w:spacing w:after="0" w:line="240" w:lineRule="auto"/>
        <w:ind w:right="15"/>
        <w:contextualSpacing/>
        <w:rPr>
          <w:rFonts w:ascii="Arial" w:hAnsi="Arial" w:cs="Arial"/>
          <w:sz w:val="24"/>
          <w:szCs w:val="24"/>
        </w:rPr>
      </w:pPr>
      <w:r w:rsidRPr="6030015A">
        <w:rPr>
          <w:rFonts w:ascii="Arial" w:hAnsi="Arial" w:cs="Arial"/>
          <w:sz w:val="24"/>
          <w:szCs w:val="24"/>
        </w:rPr>
        <w:t>Most people work in the informal sector, especially women, who carry both the house workload and the daily work.</w:t>
      </w:r>
    </w:p>
    <w:p w14:paraId="0234D3B5" w14:textId="77777777" w:rsidR="00AB6FD1" w:rsidRPr="00C77CAE" w:rsidRDefault="00AB6FD1" w:rsidP="006F4082">
      <w:pPr>
        <w:widowControl w:val="0"/>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There is a need for economic diversification and capacity-building of the population, especially women and youth.</w:t>
      </w:r>
    </w:p>
    <w:p w14:paraId="3FAA7DD4" w14:textId="77777777" w:rsidR="00AB6FD1" w:rsidRPr="00C77CAE" w:rsidRDefault="00AB6FD1" w:rsidP="00AB6FD1">
      <w:pPr>
        <w:ind w:left="720"/>
        <w:rPr>
          <w:rFonts w:ascii="Arial" w:hAnsi="Arial" w:cs="Arial"/>
          <w:sz w:val="24"/>
          <w:szCs w:val="24"/>
          <w:lang w:val="en"/>
        </w:rPr>
      </w:pPr>
    </w:p>
    <w:p w14:paraId="0AA9F4E7"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352505F4" w14:textId="7E393FA9" w:rsidR="00AB6FD1" w:rsidRDefault="4BD98AC3" w:rsidP="006F4082">
      <w:pPr>
        <w:pStyle w:val="ListParagraph"/>
        <w:numPr>
          <w:ilvl w:val="0"/>
          <w:numId w:val="3"/>
        </w:numPr>
        <w:spacing w:after="0" w:line="240" w:lineRule="auto"/>
        <w:ind w:right="15"/>
        <w:rPr>
          <w:sz w:val="24"/>
          <w:szCs w:val="24"/>
        </w:rPr>
      </w:pPr>
      <w:r w:rsidRPr="6030015A">
        <w:rPr>
          <w:rFonts w:ascii="Arial" w:hAnsi="Arial" w:cs="Arial"/>
          <w:sz w:val="24"/>
          <w:szCs w:val="24"/>
        </w:rPr>
        <w:lastRenderedPageBreak/>
        <w:t>The socioeconomic impact report of the COVID-19 indicated that there is a need and the possibility to accelerate economic diversification.</w:t>
      </w:r>
    </w:p>
    <w:p w14:paraId="754C41C2" w14:textId="77777777" w:rsidR="00273C0D" w:rsidRPr="00C77CAE" w:rsidRDefault="00273C0D" w:rsidP="00AB6FD1">
      <w:pPr>
        <w:spacing w:after="0" w:line="240" w:lineRule="auto"/>
        <w:ind w:right="15"/>
        <w:rPr>
          <w:rFonts w:ascii="Arial" w:hAnsi="Arial" w:cs="Arial"/>
          <w:sz w:val="24"/>
          <w:szCs w:val="24"/>
        </w:rPr>
      </w:pPr>
    </w:p>
    <w:p w14:paraId="686238C8"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1B293404" w14:textId="77777777" w:rsidR="00AB6FD1" w:rsidRPr="00C77CAE" w:rsidRDefault="00AB6FD1" w:rsidP="006F4082">
      <w:pPr>
        <w:widowControl w:val="0"/>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Provide business management training to youth and women in the 8 regions of Guinea-Bissau</w:t>
      </w:r>
    </w:p>
    <w:p w14:paraId="16BD2B63" w14:textId="77777777" w:rsidR="00AB6FD1" w:rsidRPr="00C77CAE" w:rsidRDefault="00AB6FD1" w:rsidP="006F4082">
      <w:pPr>
        <w:widowControl w:val="0"/>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Establish business accelerators and co-working spaces in the regions of Guinea-Bissau</w:t>
      </w:r>
    </w:p>
    <w:p w14:paraId="723635B3" w14:textId="77777777" w:rsidR="00AB6FD1" w:rsidRPr="00C77CAE" w:rsidRDefault="00AB6FD1" w:rsidP="006F4082">
      <w:pPr>
        <w:widowControl w:val="0"/>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Provide technical advice to the government in the designing and establishment of policies that advocate for environmental sustainability</w:t>
      </w:r>
    </w:p>
    <w:p w14:paraId="24B711D5" w14:textId="77777777" w:rsidR="00AB6FD1" w:rsidRPr="00C77CAE" w:rsidRDefault="00AB6FD1" w:rsidP="006F4082">
      <w:pPr>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Foster the development and institution of local and biodegradable technologies, especially when it comes to sanitation facilities</w:t>
      </w:r>
    </w:p>
    <w:p w14:paraId="1E33F152" w14:textId="77777777" w:rsidR="00AB6FD1" w:rsidRDefault="00AB6FD1" w:rsidP="006F4082">
      <w:pPr>
        <w:numPr>
          <w:ilvl w:val="0"/>
          <w:numId w:val="15"/>
        </w:numPr>
        <w:spacing w:line="240" w:lineRule="auto"/>
        <w:ind w:right="15"/>
        <w:contextualSpacing/>
        <w:rPr>
          <w:rFonts w:ascii="Arial" w:hAnsi="Arial" w:cs="Arial"/>
          <w:sz w:val="24"/>
          <w:szCs w:val="24"/>
        </w:rPr>
      </w:pPr>
      <w:r w:rsidRPr="6030015A">
        <w:rPr>
          <w:rFonts w:ascii="Arial" w:hAnsi="Arial" w:cs="Arial"/>
          <w:sz w:val="24"/>
          <w:szCs w:val="24"/>
        </w:rPr>
        <w:t>Focus on capacity-building initiatives on biodegradable and green technologies of local communities and public officials</w:t>
      </w:r>
    </w:p>
    <w:p w14:paraId="49BDA191" w14:textId="77CB2074" w:rsidR="00AB6FD1" w:rsidRDefault="00AB6FD1" w:rsidP="00C91960">
      <w:pPr>
        <w:spacing w:line="240" w:lineRule="auto"/>
        <w:ind w:left="720" w:right="15"/>
        <w:contextualSpacing/>
        <w:rPr>
          <w:rFonts w:ascii="Arial" w:hAnsi="Arial" w:cs="Arial"/>
          <w:sz w:val="24"/>
          <w:szCs w:val="24"/>
        </w:rPr>
      </w:pPr>
    </w:p>
    <w:p w14:paraId="46A8EE56" w14:textId="77777777" w:rsidR="00BC413B" w:rsidRDefault="00BC413B" w:rsidP="00C91960">
      <w:pPr>
        <w:spacing w:line="240" w:lineRule="auto"/>
        <w:ind w:left="720" w:right="15"/>
        <w:contextualSpacing/>
        <w:rPr>
          <w:rFonts w:ascii="Arial" w:hAnsi="Arial" w:cs="Arial"/>
          <w:sz w:val="24"/>
          <w:szCs w:val="24"/>
        </w:rPr>
      </w:pPr>
    </w:p>
    <w:p w14:paraId="27BD1E83" w14:textId="77777777" w:rsidR="00C91960" w:rsidRPr="00C77CAE" w:rsidRDefault="00C91960" w:rsidP="00C91960">
      <w:pPr>
        <w:spacing w:line="240" w:lineRule="auto"/>
        <w:ind w:left="720" w:right="15"/>
        <w:contextualSpacing/>
        <w:rPr>
          <w:rFonts w:ascii="Arial" w:hAnsi="Arial" w:cs="Arial"/>
          <w:sz w:val="24"/>
          <w:szCs w:val="24"/>
        </w:rPr>
      </w:pPr>
    </w:p>
    <w:p w14:paraId="0AEC1C28" w14:textId="77777777" w:rsidR="00AB6FD1" w:rsidRPr="00273C0D" w:rsidRDefault="00AB6FD1"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47B99BB6" w14:textId="0433B459" w:rsidR="00AB6FD1" w:rsidRDefault="00AB6FD1" w:rsidP="006F4082">
      <w:pPr>
        <w:pStyle w:val="ListParagraph"/>
        <w:widowControl w:val="0"/>
        <w:numPr>
          <w:ilvl w:val="0"/>
          <w:numId w:val="6"/>
        </w:numPr>
        <w:spacing w:after="0" w:line="240" w:lineRule="auto"/>
        <w:ind w:right="15"/>
        <w:rPr>
          <w:sz w:val="24"/>
          <w:szCs w:val="24"/>
        </w:rPr>
      </w:pPr>
      <w:r w:rsidRPr="6030015A">
        <w:rPr>
          <w:rFonts w:ascii="Arial" w:hAnsi="Arial" w:cs="Arial"/>
          <w:sz w:val="24"/>
          <w:szCs w:val="24"/>
        </w:rPr>
        <w:t xml:space="preserve">UNDP is focused on the socioeconomic response related to the COVID-19 and it could be a way for UNDP to provide technical assistance to Guinea-Bissau in the related areas. </w:t>
      </w:r>
    </w:p>
    <w:p w14:paraId="68669E5E" w14:textId="3E3619A3" w:rsidR="00AB6FD1" w:rsidRDefault="00AB6FD1" w:rsidP="006F4082">
      <w:pPr>
        <w:pStyle w:val="ListParagraph"/>
        <w:widowControl w:val="0"/>
        <w:numPr>
          <w:ilvl w:val="0"/>
          <w:numId w:val="6"/>
        </w:numPr>
        <w:spacing w:after="0" w:line="240" w:lineRule="auto"/>
        <w:ind w:right="15"/>
        <w:rPr>
          <w:sz w:val="24"/>
          <w:szCs w:val="24"/>
        </w:rPr>
      </w:pPr>
      <w:r w:rsidRPr="6030015A">
        <w:rPr>
          <w:rFonts w:ascii="Arial" w:hAnsi="Arial" w:cs="Arial"/>
          <w:sz w:val="24"/>
          <w:szCs w:val="24"/>
        </w:rPr>
        <w:t xml:space="preserve">UNDP has also developed </w:t>
      </w:r>
      <w:r w:rsidR="19D8A2AE" w:rsidRPr="6030015A">
        <w:rPr>
          <w:rFonts w:ascii="Arial" w:hAnsi="Arial" w:cs="Arial"/>
          <w:sz w:val="24"/>
          <w:szCs w:val="24"/>
        </w:rPr>
        <w:t xml:space="preserve">in the past </w:t>
      </w:r>
      <w:r w:rsidRPr="6030015A">
        <w:rPr>
          <w:rFonts w:ascii="Arial" w:hAnsi="Arial" w:cs="Arial"/>
          <w:sz w:val="24"/>
          <w:szCs w:val="24"/>
        </w:rPr>
        <w:t xml:space="preserve">a project focused on local economic development that has set certain basis to build upon. </w:t>
      </w:r>
    </w:p>
    <w:p w14:paraId="1F00F443" w14:textId="5651AF65" w:rsidR="00AB6FD1" w:rsidRDefault="00AB6FD1" w:rsidP="006F4082">
      <w:pPr>
        <w:pStyle w:val="ListParagraph"/>
        <w:widowControl w:val="0"/>
        <w:numPr>
          <w:ilvl w:val="0"/>
          <w:numId w:val="6"/>
        </w:numPr>
        <w:spacing w:after="0" w:line="240" w:lineRule="auto"/>
        <w:ind w:right="15"/>
        <w:rPr>
          <w:sz w:val="24"/>
          <w:szCs w:val="24"/>
        </w:rPr>
      </w:pPr>
      <w:r w:rsidRPr="6030015A">
        <w:rPr>
          <w:rFonts w:ascii="Arial" w:hAnsi="Arial" w:cs="Arial"/>
          <w:sz w:val="24"/>
          <w:szCs w:val="24"/>
        </w:rPr>
        <w:t xml:space="preserve">Besides these aspects, by discussing sustainable economic ecosystems, UNDP is building on its expertise and potential on sustainable and economic development through the integration of environmental sustainability, innovation, </w:t>
      </w:r>
      <w:proofErr w:type="gramStart"/>
      <w:r w:rsidRPr="6030015A">
        <w:rPr>
          <w:rFonts w:ascii="Arial" w:hAnsi="Arial" w:cs="Arial"/>
          <w:sz w:val="24"/>
          <w:szCs w:val="24"/>
        </w:rPr>
        <w:t>entrepreneurship</w:t>
      </w:r>
      <w:proofErr w:type="gramEnd"/>
      <w:r w:rsidRPr="6030015A">
        <w:rPr>
          <w:rFonts w:ascii="Arial" w:hAnsi="Arial" w:cs="Arial"/>
          <w:sz w:val="24"/>
          <w:szCs w:val="24"/>
        </w:rPr>
        <w:t xml:space="preserve"> and economic growth. </w:t>
      </w:r>
    </w:p>
    <w:p w14:paraId="2295887F" w14:textId="5DA24615" w:rsidR="00277961" w:rsidRDefault="00277961" w:rsidP="00AB6FD1">
      <w:pPr>
        <w:widowControl w:val="0"/>
        <w:spacing w:after="0" w:line="240" w:lineRule="auto"/>
        <w:ind w:right="15"/>
        <w:rPr>
          <w:rFonts w:ascii="Arial" w:hAnsi="Arial" w:cs="Arial"/>
          <w:sz w:val="24"/>
          <w:szCs w:val="24"/>
        </w:rPr>
      </w:pPr>
    </w:p>
    <w:p w14:paraId="5B892A25" w14:textId="012CE988" w:rsidR="00277961" w:rsidRPr="00277961" w:rsidRDefault="00277961" w:rsidP="00277961">
      <w:pPr>
        <w:rPr>
          <w:rFonts w:ascii="Arial" w:hAnsi="Arial" w:cs="Arial"/>
          <w:b/>
          <w:bCs/>
          <w:sz w:val="24"/>
          <w:szCs w:val="24"/>
        </w:rPr>
      </w:pPr>
      <w:proofErr w:type="gramStart"/>
      <w:r w:rsidRPr="00277961">
        <w:rPr>
          <w:rFonts w:ascii="Arial" w:hAnsi="Arial" w:cs="Arial"/>
          <w:b/>
          <w:bCs/>
          <w:sz w:val="24"/>
          <w:szCs w:val="24"/>
        </w:rPr>
        <w:t>4.4  Digital</w:t>
      </w:r>
      <w:proofErr w:type="gramEnd"/>
      <w:r w:rsidRPr="00277961">
        <w:rPr>
          <w:rFonts w:ascii="Arial" w:hAnsi="Arial" w:cs="Arial"/>
          <w:b/>
          <w:bCs/>
          <w:sz w:val="24"/>
          <w:szCs w:val="24"/>
        </w:rPr>
        <w:t xml:space="preserve"> Transformation</w:t>
      </w:r>
    </w:p>
    <w:p w14:paraId="3822AF60" w14:textId="77777777" w:rsidR="00277961" w:rsidRPr="00383B91" w:rsidRDefault="00277961" w:rsidP="00277961">
      <w:pPr>
        <w:rPr>
          <w:rFonts w:ascii="Arial" w:hAnsi="Arial" w:cs="Arial"/>
          <w:sz w:val="24"/>
          <w:szCs w:val="24"/>
        </w:rPr>
      </w:pPr>
      <w:r w:rsidRPr="00383B91">
        <w:rPr>
          <w:rFonts w:ascii="Arial" w:hAnsi="Arial" w:cs="Arial"/>
          <w:sz w:val="24"/>
          <w:szCs w:val="24"/>
        </w:rPr>
        <w:t xml:space="preserve">The COVID-19 crisis has seen UNDP taking an unprecedent role in digital transformation, getting directly involved in the development and implementation of digital solutions for the organization itself and its partners. </w:t>
      </w:r>
      <w:proofErr w:type="gramStart"/>
      <w:r w:rsidRPr="00383B91">
        <w:rPr>
          <w:rFonts w:ascii="Arial" w:hAnsi="Arial" w:cs="Arial"/>
          <w:sz w:val="24"/>
          <w:szCs w:val="24"/>
        </w:rPr>
        <w:t>Actually, the</w:t>
      </w:r>
      <w:proofErr w:type="gramEnd"/>
      <w:r w:rsidRPr="00383B91">
        <w:rPr>
          <w:rFonts w:ascii="Arial" w:hAnsi="Arial" w:cs="Arial"/>
          <w:sz w:val="24"/>
          <w:szCs w:val="24"/>
        </w:rPr>
        <w:t xml:space="preserve"> emergence of the COVID-19 has shown the importance of new technologies and the ways it can bring us together in times of social distancing and general lockdowns. </w:t>
      </w:r>
    </w:p>
    <w:p w14:paraId="25AEB8DD" w14:textId="77777777" w:rsidR="00277961" w:rsidRPr="00383B91" w:rsidRDefault="00277961" w:rsidP="00277961">
      <w:pPr>
        <w:rPr>
          <w:rFonts w:ascii="Arial" w:hAnsi="Arial" w:cs="Arial"/>
          <w:sz w:val="24"/>
          <w:szCs w:val="24"/>
        </w:rPr>
      </w:pPr>
      <w:r w:rsidRPr="00383B91">
        <w:rPr>
          <w:rFonts w:ascii="Arial" w:hAnsi="Arial" w:cs="Arial"/>
          <w:sz w:val="24"/>
          <w:szCs w:val="24"/>
        </w:rPr>
        <w:t xml:space="preserve">Aligned with UNDP’s own Digital Strategy, UNDP Guinea-Bissau Country Office intends to improve not only its own work internally, through the usage of digital technologies, but also to enhance UNDP’s work with national partners and other relevant stakeholders. The importance of digital technologies and of further including them as a cross-section theme in our </w:t>
      </w:r>
      <w:proofErr w:type="spellStart"/>
      <w:r w:rsidRPr="00383B91">
        <w:rPr>
          <w:rFonts w:ascii="Arial" w:hAnsi="Arial" w:cs="Arial"/>
          <w:sz w:val="24"/>
          <w:szCs w:val="24"/>
        </w:rPr>
        <w:t>programmes</w:t>
      </w:r>
      <w:proofErr w:type="spellEnd"/>
      <w:r w:rsidRPr="00383B91">
        <w:rPr>
          <w:rFonts w:ascii="Arial" w:hAnsi="Arial" w:cs="Arial"/>
          <w:sz w:val="24"/>
          <w:szCs w:val="24"/>
        </w:rPr>
        <w:t xml:space="preserve"> serve the benefit of accelerating sustainable development and of overcoming core developmental challenges. </w:t>
      </w:r>
    </w:p>
    <w:p w14:paraId="0B79EB2A" w14:textId="77777777" w:rsidR="00BC413B" w:rsidRDefault="00BC413B" w:rsidP="00277961">
      <w:pPr>
        <w:rPr>
          <w:rFonts w:ascii="Arial" w:hAnsi="Arial" w:cs="Arial"/>
          <w:b/>
          <w:bCs/>
          <w:sz w:val="24"/>
          <w:szCs w:val="24"/>
        </w:rPr>
      </w:pPr>
    </w:p>
    <w:p w14:paraId="4E5DEC8E" w14:textId="59CC3E2B" w:rsidR="00277961" w:rsidRPr="00273C0D" w:rsidRDefault="00277961" w:rsidP="00277961">
      <w:pPr>
        <w:rPr>
          <w:rFonts w:ascii="Arial" w:hAnsi="Arial" w:cs="Arial"/>
          <w:b/>
          <w:bCs/>
          <w:sz w:val="24"/>
          <w:szCs w:val="24"/>
        </w:rPr>
      </w:pPr>
      <w:r>
        <w:rPr>
          <w:rFonts w:ascii="Arial" w:hAnsi="Arial" w:cs="Arial"/>
          <w:b/>
          <w:bCs/>
          <w:sz w:val="24"/>
          <w:szCs w:val="24"/>
        </w:rPr>
        <w:lastRenderedPageBreak/>
        <w:t>4.4.1</w:t>
      </w:r>
      <w:r w:rsidRPr="00273C0D">
        <w:rPr>
          <w:rFonts w:ascii="Arial" w:hAnsi="Arial" w:cs="Arial"/>
          <w:b/>
          <w:bCs/>
          <w:sz w:val="24"/>
          <w:szCs w:val="24"/>
        </w:rPr>
        <w:t xml:space="preserve"> Digital Transformation Capacity-Building</w:t>
      </w:r>
    </w:p>
    <w:p w14:paraId="7D09D1BF" w14:textId="7F466BBE" w:rsidR="00277961" w:rsidRPr="00383B91" w:rsidRDefault="00277961" w:rsidP="00277961">
      <w:pPr>
        <w:widowControl w:val="0"/>
        <w:spacing w:line="240" w:lineRule="auto"/>
        <w:ind w:right="15"/>
        <w:rPr>
          <w:rFonts w:ascii="Arial" w:hAnsi="Arial" w:cs="Arial"/>
          <w:sz w:val="24"/>
          <w:szCs w:val="24"/>
        </w:rPr>
      </w:pPr>
      <w:r w:rsidRPr="00383B91">
        <w:rPr>
          <w:rFonts w:ascii="Arial" w:hAnsi="Arial" w:cs="Arial"/>
          <w:sz w:val="24"/>
          <w:szCs w:val="24"/>
        </w:rPr>
        <w:t xml:space="preserve">As UNDP tries to introduce a new way of working and the adoption of technologies and dynamics related to Digital Transformation, there is a need to support the building of capacities related to new technologies and to digital transformation in the country. Digital Transformation goes beyond aspects of digitization and digitalization, as it seeks to introduce a new way of working and operating. Therefore, activities that focus on the training of both UNDP staff and local partners in related matters are of utmost importance, so as not to leave anyone behind and build forward better. </w:t>
      </w:r>
    </w:p>
    <w:p w14:paraId="7CC07EA6"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410C8B03" w14:textId="5B548359" w:rsidR="00277961" w:rsidRPr="004123B9" w:rsidRDefault="00277961" w:rsidP="006F4082">
      <w:pPr>
        <w:pStyle w:val="ListParagraph"/>
        <w:numPr>
          <w:ilvl w:val="0"/>
          <w:numId w:val="49"/>
        </w:numPr>
        <w:rPr>
          <w:sz w:val="24"/>
          <w:szCs w:val="24"/>
        </w:rPr>
      </w:pPr>
      <w:r w:rsidRPr="6030015A">
        <w:rPr>
          <w:rFonts w:ascii="Arial" w:hAnsi="Arial" w:cs="Arial"/>
          <w:sz w:val="24"/>
          <w:szCs w:val="24"/>
        </w:rPr>
        <w:t>Widen access to capacity-building sessions and exercises focusing on digital transformation and the potential usage of new technologies in UNDP’s internal work and in the government’s work.</w:t>
      </w:r>
    </w:p>
    <w:p w14:paraId="3111F6AC"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1930F64F" w14:textId="77777777" w:rsidR="00277961" w:rsidRPr="00383B91" w:rsidRDefault="00277961" w:rsidP="006F4082">
      <w:pPr>
        <w:pStyle w:val="ListParagraph"/>
        <w:numPr>
          <w:ilvl w:val="0"/>
          <w:numId w:val="24"/>
        </w:numPr>
        <w:spacing w:after="0" w:line="240" w:lineRule="auto"/>
        <w:ind w:right="15"/>
        <w:rPr>
          <w:rFonts w:ascii="Arial" w:hAnsi="Arial" w:cs="Arial"/>
          <w:sz w:val="24"/>
          <w:szCs w:val="24"/>
        </w:rPr>
      </w:pPr>
      <w:r w:rsidRPr="6030015A">
        <w:rPr>
          <w:rFonts w:ascii="Arial" w:hAnsi="Arial" w:cs="Arial"/>
          <w:sz w:val="24"/>
          <w:szCs w:val="24"/>
        </w:rPr>
        <w:t>COVID-19 has exacerbated the importance of the digital aspect across every aspect of our lives</w:t>
      </w:r>
    </w:p>
    <w:p w14:paraId="0665F5AA" w14:textId="77777777" w:rsidR="00277961" w:rsidRPr="00383B91" w:rsidRDefault="00277961" w:rsidP="006F4082">
      <w:pPr>
        <w:pStyle w:val="ListParagraph"/>
        <w:numPr>
          <w:ilvl w:val="0"/>
          <w:numId w:val="24"/>
        </w:numPr>
        <w:spacing w:after="0" w:line="240" w:lineRule="auto"/>
        <w:ind w:right="15"/>
        <w:rPr>
          <w:rFonts w:ascii="Arial" w:hAnsi="Arial" w:cs="Arial"/>
          <w:sz w:val="24"/>
          <w:szCs w:val="24"/>
        </w:rPr>
      </w:pPr>
      <w:r w:rsidRPr="6030015A">
        <w:rPr>
          <w:rFonts w:ascii="Arial" w:hAnsi="Arial" w:cs="Arial"/>
          <w:sz w:val="24"/>
          <w:szCs w:val="24"/>
        </w:rPr>
        <w:t>Opportunity to strengthen knowledge and capacities around digital transformation both within UNDP and within national partners</w:t>
      </w:r>
    </w:p>
    <w:p w14:paraId="108E40BE" w14:textId="6E5A892D" w:rsidR="00277961" w:rsidRPr="00F20B41" w:rsidRDefault="00277961" w:rsidP="006F4082">
      <w:pPr>
        <w:pStyle w:val="ListParagraph"/>
        <w:numPr>
          <w:ilvl w:val="0"/>
          <w:numId w:val="24"/>
        </w:numPr>
        <w:spacing w:after="0" w:line="240" w:lineRule="auto"/>
        <w:ind w:right="15"/>
        <w:rPr>
          <w:rFonts w:ascii="Arial" w:hAnsi="Arial" w:cs="Arial"/>
          <w:sz w:val="24"/>
          <w:szCs w:val="24"/>
          <w:lang w:val="en"/>
        </w:rPr>
      </w:pPr>
      <w:r w:rsidRPr="6030015A">
        <w:rPr>
          <w:rFonts w:ascii="Arial" w:hAnsi="Arial" w:cs="Arial"/>
          <w:sz w:val="24"/>
          <w:szCs w:val="24"/>
        </w:rPr>
        <w:t>Guarantee that Guinea-Bissau does not suffer from a continuous digital divide</w:t>
      </w:r>
      <w:r w:rsidR="002C0803" w:rsidRPr="6030015A">
        <w:rPr>
          <w:rFonts w:ascii="Arial" w:hAnsi="Arial" w:cs="Arial"/>
          <w:sz w:val="24"/>
          <w:szCs w:val="24"/>
        </w:rPr>
        <w:t>.</w:t>
      </w:r>
    </w:p>
    <w:p w14:paraId="3C568587" w14:textId="77777777" w:rsidR="00277961" w:rsidRDefault="00277961" w:rsidP="00277961">
      <w:pPr>
        <w:widowControl w:val="0"/>
        <w:spacing w:after="0" w:line="240" w:lineRule="auto"/>
        <w:ind w:right="15"/>
        <w:rPr>
          <w:rFonts w:ascii="Arial" w:hAnsi="Arial" w:cs="Arial"/>
          <w:sz w:val="24"/>
          <w:szCs w:val="24"/>
        </w:rPr>
      </w:pPr>
    </w:p>
    <w:p w14:paraId="5E4D50FA"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Why is Guinea-Bissau ready? </w:t>
      </w:r>
    </w:p>
    <w:p w14:paraId="572864DB" w14:textId="77777777" w:rsidR="00277961" w:rsidRPr="00F20B41" w:rsidRDefault="00277961" w:rsidP="006F4082">
      <w:pPr>
        <w:pStyle w:val="ListParagraph"/>
        <w:widowControl w:val="0"/>
        <w:numPr>
          <w:ilvl w:val="0"/>
          <w:numId w:val="25"/>
        </w:numPr>
        <w:spacing w:after="0" w:line="240" w:lineRule="auto"/>
        <w:ind w:right="15"/>
        <w:rPr>
          <w:sz w:val="24"/>
          <w:szCs w:val="24"/>
        </w:rPr>
      </w:pPr>
      <w:r w:rsidRPr="6030015A">
        <w:rPr>
          <w:rFonts w:ascii="Arial" w:hAnsi="Arial" w:cs="Arial"/>
          <w:sz w:val="24"/>
          <w:szCs w:val="24"/>
        </w:rPr>
        <w:t xml:space="preserve">Due to COVID-19 and prolonged political crisis, professional and educational opportunities in the country are limited </w:t>
      </w:r>
    </w:p>
    <w:p w14:paraId="43B1FDD3" w14:textId="77777777" w:rsidR="00277961" w:rsidRPr="00383B91" w:rsidRDefault="00277961" w:rsidP="006F4082">
      <w:pPr>
        <w:pStyle w:val="ListParagraph"/>
        <w:widowControl w:val="0"/>
        <w:numPr>
          <w:ilvl w:val="0"/>
          <w:numId w:val="25"/>
        </w:numPr>
        <w:spacing w:after="0" w:line="240" w:lineRule="auto"/>
        <w:ind w:right="15"/>
        <w:rPr>
          <w:rFonts w:ascii="Arial" w:hAnsi="Arial" w:cs="Arial"/>
          <w:sz w:val="24"/>
          <w:szCs w:val="24"/>
        </w:rPr>
      </w:pPr>
      <w:r w:rsidRPr="6030015A">
        <w:rPr>
          <w:rFonts w:ascii="Arial" w:hAnsi="Arial" w:cs="Arial"/>
          <w:sz w:val="24"/>
          <w:szCs w:val="24"/>
        </w:rPr>
        <w:t>The digital aspect has been a part of the country’s daily life for the past year</w:t>
      </w:r>
    </w:p>
    <w:p w14:paraId="1E636072" w14:textId="543FCDC4" w:rsidR="00277961" w:rsidRPr="00383B91" w:rsidRDefault="00277961" w:rsidP="006F4082">
      <w:pPr>
        <w:pStyle w:val="ListParagraph"/>
        <w:numPr>
          <w:ilvl w:val="0"/>
          <w:numId w:val="25"/>
        </w:numPr>
        <w:spacing w:after="0" w:line="240" w:lineRule="auto"/>
        <w:ind w:right="15"/>
        <w:rPr>
          <w:rFonts w:ascii="Arial" w:hAnsi="Arial" w:cs="Arial"/>
          <w:sz w:val="24"/>
          <w:szCs w:val="24"/>
        </w:rPr>
      </w:pPr>
      <w:r w:rsidRPr="6030015A">
        <w:rPr>
          <w:rFonts w:ascii="Arial" w:hAnsi="Arial" w:cs="Arial"/>
          <w:sz w:val="24"/>
          <w:szCs w:val="24"/>
        </w:rPr>
        <w:t>Studies and initiatives focusing on digital transformation are being developed and implemented in the country</w:t>
      </w:r>
    </w:p>
    <w:p w14:paraId="6577B241" w14:textId="77777777" w:rsidR="00277961" w:rsidRPr="00383B91" w:rsidRDefault="00277961" w:rsidP="00277961">
      <w:pPr>
        <w:rPr>
          <w:rFonts w:ascii="Arial" w:hAnsi="Arial" w:cs="Arial"/>
          <w:sz w:val="24"/>
          <w:szCs w:val="24"/>
        </w:rPr>
      </w:pPr>
    </w:p>
    <w:p w14:paraId="3BFE5456"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How do we plan to make a significant contribution to this challenge in the near term? </w:t>
      </w:r>
    </w:p>
    <w:p w14:paraId="26F63039" w14:textId="77777777" w:rsidR="00277961" w:rsidRPr="00383B91" w:rsidRDefault="00277961" w:rsidP="006F4082">
      <w:pPr>
        <w:pStyle w:val="ListParagraph"/>
        <w:numPr>
          <w:ilvl w:val="0"/>
          <w:numId w:val="26"/>
        </w:numPr>
        <w:spacing w:after="0" w:line="240" w:lineRule="auto"/>
        <w:ind w:right="15"/>
        <w:rPr>
          <w:rFonts w:ascii="Arial" w:hAnsi="Arial" w:cs="Arial"/>
          <w:sz w:val="24"/>
          <w:szCs w:val="24"/>
        </w:rPr>
      </w:pPr>
      <w:r w:rsidRPr="6030015A">
        <w:rPr>
          <w:rFonts w:ascii="Arial" w:hAnsi="Arial" w:cs="Arial"/>
          <w:sz w:val="24"/>
          <w:szCs w:val="24"/>
        </w:rPr>
        <w:t>Implement the Digital Readiness Assessment in Guinea-Bissau</w:t>
      </w:r>
    </w:p>
    <w:p w14:paraId="4DA4D166" w14:textId="77777777" w:rsidR="00277961" w:rsidRPr="00383B91" w:rsidRDefault="00277961" w:rsidP="006F4082">
      <w:pPr>
        <w:pStyle w:val="ListParagraph"/>
        <w:numPr>
          <w:ilvl w:val="0"/>
          <w:numId w:val="26"/>
        </w:numPr>
        <w:spacing w:after="0" w:line="240" w:lineRule="auto"/>
        <w:ind w:right="15"/>
        <w:rPr>
          <w:rFonts w:ascii="Arial" w:hAnsi="Arial" w:cs="Arial"/>
          <w:sz w:val="24"/>
          <w:szCs w:val="24"/>
        </w:rPr>
      </w:pPr>
      <w:r w:rsidRPr="6030015A">
        <w:rPr>
          <w:rFonts w:ascii="Arial" w:hAnsi="Arial" w:cs="Arial"/>
          <w:sz w:val="24"/>
          <w:szCs w:val="24"/>
        </w:rPr>
        <w:t>Establishment of the Digital National Dashboard, following the Digital Readiness Assessment</w:t>
      </w:r>
    </w:p>
    <w:p w14:paraId="470215F6" w14:textId="39FC7230" w:rsidR="00277961" w:rsidRPr="00383B91" w:rsidRDefault="00277961" w:rsidP="006F4082">
      <w:pPr>
        <w:pStyle w:val="ListParagraph"/>
        <w:widowControl w:val="0"/>
        <w:numPr>
          <w:ilvl w:val="0"/>
          <w:numId w:val="26"/>
        </w:numPr>
        <w:spacing w:after="0" w:line="240" w:lineRule="auto"/>
        <w:ind w:right="15"/>
        <w:rPr>
          <w:sz w:val="24"/>
          <w:szCs w:val="24"/>
        </w:rPr>
      </w:pPr>
      <w:r w:rsidRPr="6030015A">
        <w:rPr>
          <w:rFonts w:ascii="Arial" w:hAnsi="Arial" w:cs="Arial"/>
          <w:sz w:val="24"/>
          <w:szCs w:val="24"/>
        </w:rPr>
        <w:t xml:space="preserve">Continue supporting national partners’ </w:t>
      </w:r>
      <w:r w:rsidR="002C0803" w:rsidRPr="6030015A">
        <w:rPr>
          <w:rFonts w:ascii="Arial" w:hAnsi="Arial" w:cs="Arial"/>
          <w:sz w:val="24"/>
          <w:szCs w:val="24"/>
        </w:rPr>
        <w:t>business continuity plan (</w:t>
      </w:r>
      <w:r w:rsidRPr="6030015A">
        <w:rPr>
          <w:rFonts w:ascii="Arial" w:hAnsi="Arial" w:cs="Arial"/>
          <w:sz w:val="24"/>
          <w:szCs w:val="24"/>
        </w:rPr>
        <w:t>BCP</w:t>
      </w:r>
      <w:r w:rsidR="002C0803" w:rsidRPr="6030015A">
        <w:rPr>
          <w:rFonts w:ascii="Arial" w:hAnsi="Arial" w:cs="Arial"/>
          <w:sz w:val="24"/>
          <w:szCs w:val="24"/>
        </w:rPr>
        <w:t>)</w:t>
      </w:r>
      <w:r w:rsidRPr="6030015A">
        <w:rPr>
          <w:rFonts w:ascii="Arial" w:hAnsi="Arial" w:cs="Arial"/>
          <w:sz w:val="24"/>
          <w:szCs w:val="24"/>
        </w:rPr>
        <w:t xml:space="preserve"> efforts </w:t>
      </w:r>
      <w:proofErr w:type="gramStart"/>
      <w:r w:rsidRPr="6030015A">
        <w:rPr>
          <w:rFonts w:ascii="Arial" w:hAnsi="Arial" w:cs="Arial"/>
          <w:sz w:val="24"/>
          <w:szCs w:val="24"/>
        </w:rPr>
        <w:t>through:</w:t>
      </w:r>
      <w:proofErr w:type="gramEnd"/>
      <w:r w:rsidRPr="6030015A">
        <w:rPr>
          <w:rFonts w:ascii="Arial" w:hAnsi="Arial" w:cs="Arial"/>
          <w:sz w:val="24"/>
          <w:szCs w:val="24"/>
        </w:rPr>
        <w:t xml:space="preserve"> introduction of software packages and provision of computer hardware</w:t>
      </w:r>
    </w:p>
    <w:p w14:paraId="36116B64" w14:textId="193DC3EA" w:rsidR="00277961" w:rsidRPr="00383B91" w:rsidRDefault="00277961" w:rsidP="006F4082">
      <w:pPr>
        <w:pStyle w:val="ListParagraph"/>
        <w:widowControl w:val="0"/>
        <w:numPr>
          <w:ilvl w:val="0"/>
          <w:numId w:val="26"/>
        </w:numPr>
        <w:spacing w:after="0" w:line="240" w:lineRule="auto"/>
        <w:ind w:right="15"/>
        <w:rPr>
          <w:rFonts w:ascii="Arial" w:hAnsi="Arial" w:cs="Arial"/>
          <w:sz w:val="24"/>
          <w:szCs w:val="24"/>
        </w:rPr>
      </w:pPr>
      <w:r w:rsidRPr="6030015A">
        <w:rPr>
          <w:rFonts w:ascii="Arial" w:hAnsi="Arial" w:cs="Arial"/>
          <w:sz w:val="24"/>
          <w:szCs w:val="24"/>
        </w:rPr>
        <w:t>Engage universities and academic institutions in development of a digital curriculum</w:t>
      </w:r>
    </w:p>
    <w:p w14:paraId="555199D1" w14:textId="24B56A0A" w:rsidR="00277961" w:rsidRPr="00383B91" w:rsidRDefault="00277961" w:rsidP="006F4082">
      <w:pPr>
        <w:pStyle w:val="ListParagraph"/>
        <w:numPr>
          <w:ilvl w:val="0"/>
          <w:numId w:val="26"/>
        </w:numPr>
        <w:spacing w:after="0" w:line="240" w:lineRule="auto"/>
        <w:ind w:right="15"/>
        <w:rPr>
          <w:rFonts w:ascii="Arial" w:hAnsi="Arial" w:cs="Arial"/>
          <w:sz w:val="24"/>
          <w:szCs w:val="24"/>
        </w:rPr>
      </w:pPr>
      <w:r w:rsidRPr="6030015A">
        <w:rPr>
          <w:rFonts w:ascii="Arial" w:hAnsi="Arial" w:cs="Arial"/>
          <w:sz w:val="24"/>
          <w:szCs w:val="24"/>
        </w:rPr>
        <w:t>Capacity building of government departments, local communities, with a particular focus on youth and women, as well as of UNDP staff</w:t>
      </w:r>
      <w:r w:rsidR="002C0803" w:rsidRPr="6030015A">
        <w:rPr>
          <w:rFonts w:ascii="Arial" w:hAnsi="Arial" w:cs="Arial"/>
          <w:sz w:val="24"/>
          <w:szCs w:val="24"/>
        </w:rPr>
        <w:t>.</w:t>
      </w:r>
    </w:p>
    <w:p w14:paraId="3686D37F" w14:textId="77777777" w:rsidR="00277961" w:rsidRPr="00383B91" w:rsidRDefault="00277961" w:rsidP="00277961">
      <w:pPr>
        <w:rPr>
          <w:rFonts w:ascii="Arial" w:hAnsi="Arial" w:cs="Arial"/>
          <w:sz w:val="24"/>
          <w:szCs w:val="24"/>
          <w:lang w:val="en"/>
        </w:rPr>
      </w:pPr>
    </w:p>
    <w:p w14:paraId="6D6C908B"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Why UNDP? </w:t>
      </w:r>
    </w:p>
    <w:p w14:paraId="78F2036D" w14:textId="77777777" w:rsidR="00277961" w:rsidRPr="00383B91" w:rsidRDefault="00277961" w:rsidP="006F4082">
      <w:pPr>
        <w:pStyle w:val="ListParagraph"/>
        <w:widowControl w:val="0"/>
        <w:numPr>
          <w:ilvl w:val="0"/>
          <w:numId w:val="27"/>
        </w:numPr>
        <w:spacing w:after="0" w:line="240" w:lineRule="auto"/>
        <w:ind w:right="15"/>
        <w:rPr>
          <w:rFonts w:ascii="Arial" w:hAnsi="Arial" w:cs="Arial"/>
          <w:sz w:val="24"/>
          <w:szCs w:val="24"/>
        </w:rPr>
      </w:pPr>
      <w:r w:rsidRPr="6030015A">
        <w:rPr>
          <w:rFonts w:ascii="Arial" w:hAnsi="Arial" w:cs="Arial"/>
          <w:sz w:val="24"/>
          <w:szCs w:val="24"/>
        </w:rPr>
        <w:t xml:space="preserve">Education and economy are interconnected. With e-education, UNDP will </w:t>
      </w:r>
      <w:r w:rsidRPr="6030015A">
        <w:rPr>
          <w:rFonts w:ascii="Arial" w:hAnsi="Arial" w:cs="Arial"/>
          <w:sz w:val="24"/>
          <w:szCs w:val="24"/>
        </w:rPr>
        <w:lastRenderedPageBreak/>
        <w:t>contribute to Sustainable Development Goals (1, 4, 5, 8).</w:t>
      </w:r>
    </w:p>
    <w:p w14:paraId="777A7231" w14:textId="77777777" w:rsidR="00277961" w:rsidRPr="00383B91" w:rsidRDefault="00277961" w:rsidP="006F4082">
      <w:pPr>
        <w:pStyle w:val="ListParagraph"/>
        <w:widowControl w:val="0"/>
        <w:numPr>
          <w:ilvl w:val="0"/>
          <w:numId w:val="27"/>
        </w:numPr>
        <w:spacing w:after="0" w:line="240" w:lineRule="auto"/>
        <w:ind w:right="15"/>
        <w:rPr>
          <w:rFonts w:ascii="Arial" w:hAnsi="Arial" w:cs="Arial"/>
          <w:sz w:val="24"/>
          <w:szCs w:val="24"/>
        </w:rPr>
      </w:pPr>
      <w:r w:rsidRPr="6030015A">
        <w:rPr>
          <w:rFonts w:ascii="Arial" w:hAnsi="Arial" w:cs="Arial"/>
          <w:sz w:val="24"/>
          <w:szCs w:val="24"/>
        </w:rPr>
        <w:t xml:space="preserve">E-Training on digital transformation and new technologies will help young men and women learn employable skills that will result in increased employment, increased </w:t>
      </w:r>
      <w:proofErr w:type="gramStart"/>
      <w:r w:rsidRPr="6030015A">
        <w:rPr>
          <w:rFonts w:ascii="Arial" w:hAnsi="Arial" w:cs="Arial"/>
          <w:sz w:val="24"/>
          <w:szCs w:val="24"/>
        </w:rPr>
        <w:t>income</w:t>
      </w:r>
      <w:proofErr w:type="gramEnd"/>
      <w:r w:rsidRPr="6030015A">
        <w:rPr>
          <w:rFonts w:ascii="Arial" w:hAnsi="Arial" w:cs="Arial"/>
          <w:sz w:val="24"/>
          <w:szCs w:val="24"/>
        </w:rPr>
        <w:t xml:space="preserve"> and reduced poverty.</w:t>
      </w:r>
    </w:p>
    <w:p w14:paraId="2F7BBCE9" w14:textId="77777777" w:rsidR="00277961" w:rsidRPr="00383B91" w:rsidRDefault="00277961" w:rsidP="006F4082">
      <w:pPr>
        <w:pStyle w:val="ListParagraph"/>
        <w:numPr>
          <w:ilvl w:val="0"/>
          <w:numId w:val="27"/>
        </w:numPr>
        <w:spacing w:after="0" w:line="240" w:lineRule="auto"/>
        <w:ind w:right="15"/>
        <w:rPr>
          <w:rFonts w:ascii="Arial" w:hAnsi="Arial" w:cs="Arial"/>
          <w:sz w:val="24"/>
          <w:szCs w:val="24"/>
        </w:rPr>
      </w:pPr>
      <w:r w:rsidRPr="6030015A">
        <w:rPr>
          <w:rFonts w:ascii="Arial" w:hAnsi="Arial" w:cs="Arial"/>
          <w:sz w:val="24"/>
          <w:szCs w:val="24"/>
        </w:rPr>
        <w:t>Put to practice and localize UNDP’s Digital Strategy in Guinea-Bissau</w:t>
      </w:r>
    </w:p>
    <w:p w14:paraId="390AFAE8" w14:textId="48400413" w:rsidR="00277961" w:rsidRDefault="00277961" w:rsidP="006F4082">
      <w:pPr>
        <w:pStyle w:val="ListParagraph"/>
        <w:numPr>
          <w:ilvl w:val="0"/>
          <w:numId w:val="27"/>
        </w:numPr>
        <w:spacing w:after="0" w:line="240" w:lineRule="auto"/>
        <w:ind w:right="15"/>
        <w:rPr>
          <w:rFonts w:ascii="Arial" w:hAnsi="Arial" w:cs="Arial"/>
          <w:sz w:val="24"/>
          <w:szCs w:val="24"/>
        </w:rPr>
      </w:pPr>
      <w:r w:rsidRPr="6030015A">
        <w:rPr>
          <w:rFonts w:ascii="Arial" w:hAnsi="Arial" w:cs="Arial"/>
          <w:sz w:val="24"/>
          <w:szCs w:val="24"/>
        </w:rPr>
        <w:t xml:space="preserve">In Guinea-Bissau, UNDP, through its Governance Unit, has been supporting e-governance studies and initiatives and has maintained and built upon contacts with relevant national stakeholders on digital public services </w:t>
      </w:r>
    </w:p>
    <w:p w14:paraId="5AE921CB" w14:textId="496EA69B" w:rsidR="00277961" w:rsidRDefault="00277961" w:rsidP="00277961">
      <w:pPr>
        <w:spacing w:after="0" w:line="240" w:lineRule="auto"/>
        <w:ind w:right="15"/>
        <w:rPr>
          <w:rFonts w:ascii="Arial" w:hAnsi="Arial" w:cs="Arial"/>
          <w:sz w:val="24"/>
          <w:szCs w:val="24"/>
        </w:rPr>
      </w:pPr>
    </w:p>
    <w:p w14:paraId="05773344" w14:textId="71C90A56" w:rsidR="00277961" w:rsidRPr="00273C0D" w:rsidRDefault="00277961" w:rsidP="00277961">
      <w:pPr>
        <w:rPr>
          <w:rFonts w:ascii="Arial" w:hAnsi="Arial" w:cs="Arial"/>
          <w:b/>
          <w:bCs/>
          <w:sz w:val="24"/>
          <w:szCs w:val="24"/>
        </w:rPr>
      </w:pPr>
      <w:r w:rsidRPr="55B508B6">
        <w:rPr>
          <w:rFonts w:ascii="Arial" w:hAnsi="Arial" w:cs="Arial"/>
          <w:b/>
          <w:bCs/>
          <w:sz w:val="24"/>
          <w:szCs w:val="24"/>
        </w:rPr>
        <w:t xml:space="preserve">4.4.2 Development of electronic </w:t>
      </w:r>
      <w:r w:rsidR="31177078" w:rsidRPr="55B508B6">
        <w:rPr>
          <w:rFonts w:ascii="Arial" w:hAnsi="Arial" w:cs="Arial"/>
          <w:b/>
          <w:bCs/>
          <w:sz w:val="24"/>
          <w:szCs w:val="24"/>
        </w:rPr>
        <w:t xml:space="preserve">based </w:t>
      </w:r>
      <w:r w:rsidRPr="55B508B6">
        <w:rPr>
          <w:rFonts w:ascii="Arial" w:hAnsi="Arial" w:cs="Arial"/>
          <w:b/>
          <w:bCs/>
          <w:sz w:val="24"/>
          <w:szCs w:val="24"/>
        </w:rPr>
        <w:t>service provision</w:t>
      </w:r>
    </w:p>
    <w:p w14:paraId="48F65812" w14:textId="77777777" w:rsidR="00277961" w:rsidRPr="00383B91" w:rsidRDefault="00277961" w:rsidP="00277961">
      <w:pPr>
        <w:rPr>
          <w:rFonts w:ascii="Arial" w:hAnsi="Arial" w:cs="Arial"/>
          <w:sz w:val="24"/>
          <w:szCs w:val="24"/>
          <w:lang w:val="en"/>
        </w:rPr>
      </w:pPr>
      <w:r w:rsidRPr="00383B91">
        <w:rPr>
          <w:rFonts w:ascii="Arial" w:hAnsi="Arial" w:cs="Arial"/>
          <w:sz w:val="24"/>
          <w:szCs w:val="24"/>
          <w:lang w:val="en"/>
        </w:rPr>
        <w:t xml:space="preserve">COVID-19 has shed a light in challenges faced by several areas affecting our societal life. Perhaps one the main areas greatly affected by the pandemic was public service provision. It is imperative that governments, development partners and international agencies work together to guarantee continuous public service provision even during crisis time. A solution for this would be the digitalization of such services. </w:t>
      </w:r>
    </w:p>
    <w:p w14:paraId="2D9D965D" w14:textId="77777777" w:rsidR="00277961" w:rsidRPr="00273C0D" w:rsidRDefault="00277961" w:rsidP="00277961">
      <w:pPr>
        <w:rPr>
          <w:rFonts w:ascii="Arial" w:hAnsi="Arial" w:cs="Arial"/>
          <w:b/>
          <w:i/>
          <w:color w:val="455F51" w:themeColor="text2"/>
          <w:sz w:val="24"/>
          <w:szCs w:val="24"/>
        </w:rPr>
      </w:pPr>
      <w:r w:rsidRPr="55B508B6">
        <w:rPr>
          <w:rFonts w:ascii="Arial" w:hAnsi="Arial" w:cs="Arial"/>
          <w:b/>
          <w:bCs/>
          <w:i/>
          <w:iCs/>
          <w:color w:val="455F51" w:themeColor="text2"/>
          <w:sz w:val="24"/>
          <w:szCs w:val="24"/>
        </w:rPr>
        <w:t>What UNDP is going to do?</w:t>
      </w:r>
    </w:p>
    <w:p w14:paraId="6798522D" w14:textId="79E8D452" w:rsidR="00277961" w:rsidRPr="00277961" w:rsidRDefault="00277961" w:rsidP="006F4082">
      <w:pPr>
        <w:pStyle w:val="ListParagraph"/>
        <w:numPr>
          <w:ilvl w:val="0"/>
          <w:numId w:val="8"/>
        </w:numPr>
        <w:rPr>
          <w:sz w:val="24"/>
          <w:szCs w:val="24"/>
        </w:rPr>
      </w:pPr>
      <w:r w:rsidRPr="6030015A">
        <w:rPr>
          <w:rFonts w:ascii="Arial" w:hAnsi="Arial" w:cs="Arial"/>
          <w:sz w:val="24"/>
          <w:szCs w:val="24"/>
        </w:rPr>
        <w:t xml:space="preserve">UNDP is going to support the creation of online platforms for major public services allowing for example to request personal identification documents (passports, birth/death/criminal registry) online. </w:t>
      </w:r>
    </w:p>
    <w:p w14:paraId="119E2FE0" w14:textId="37699E10" w:rsidR="00277961" w:rsidRPr="00277961" w:rsidRDefault="00277961" w:rsidP="006F4082">
      <w:pPr>
        <w:pStyle w:val="ListParagraph"/>
        <w:numPr>
          <w:ilvl w:val="0"/>
          <w:numId w:val="8"/>
        </w:numPr>
        <w:rPr>
          <w:sz w:val="24"/>
          <w:szCs w:val="24"/>
        </w:rPr>
      </w:pPr>
      <w:r w:rsidRPr="6030015A">
        <w:rPr>
          <w:rFonts w:ascii="Arial" w:hAnsi="Arial" w:cs="Arial"/>
          <w:sz w:val="24"/>
          <w:szCs w:val="24"/>
        </w:rPr>
        <w:t xml:space="preserve">Although digital-related activities are not traditionally in UNDP’s field of action and expertise, it is important to support national stakeholders in understanding new technologies and how they can benefit public service-delivery. </w:t>
      </w:r>
    </w:p>
    <w:p w14:paraId="31E3072A" w14:textId="77777777" w:rsidR="000A08FB" w:rsidRDefault="000A08FB" w:rsidP="00277961">
      <w:pPr>
        <w:rPr>
          <w:rFonts w:ascii="Arial" w:hAnsi="Arial" w:cs="Arial"/>
          <w:b/>
          <w:i/>
          <w:color w:val="455F51" w:themeColor="text2"/>
          <w:sz w:val="24"/>
          <w:szCs w:val="24"/>
        </w:rPr>
      </w:pPr>
    </w:p>
    <w:p w14:paraId="7C9F5FCA" w14:textId="458F9F67" w:rsidR="00277961" w:rsidRPr="00383B91" w:rsidRDefault="00277961" w:rsidP="00277961">
      <w:pPr>
        <w:rPr>
          <w:rFonts w:ascii="Arial" w:hAnsi="Arial" w:cs="Arial"/>
          <w:b/>
          <w:i/>
          <w:color w:val="455F51" w:themeColor="text2"/>
          <w:sz w:val="24"/>
          <w:szCs w:val="24"/>
        </w:rPr>
      </w:pPr>
      <w:r w:rsidRPr="00383B91">
        <w:rPr>
          <w:rFonts w:ascii="Arial" w:hAnsi="Arial" w:cs="Arial"/>
          <w:b/>
          <w:i/>
          <w:color w:val="455F51" w:themeColor="text2"/>
          <w:sz w:val="24"/>
          <w:szCs w:val="24"/>
        </w:rPr>
        <w:t>Why?</w:t>
      </w:r>
    </w:p>
    <w:p w14:paraId="4D3F36B7" w14:textId="017882E6" w:rsidR="00277961" w:rsidRPr="00383B91" w:rsidRDefault="00277961" w:rsidP="006F4082">
      <w:pPr>
        <w:pStyle w:val="ListParagraph"/>
        <w:widowControl w:val="0"/>
        <w:numPr>
          <w:ilvl w:val="0"/>
          <w:numId w:val="7"/>
        </w:numPr>
        <w:spacing w:after="0" w:line="240" w:lineRule="auto"/>
        <w:ind w:right="15"/>
        <w:rPr>
          <w:sz w:val="24"/>
          <w:szCs w:val="24"/>
        </w:rPr>
      </w:pPr>
      <w:r w:rsidRPr="6030015A">
        <w:rPr>
          <w:rFonts w:ascii="Arial" w:hAnsi="Arial" w:cs="Arial"/>
          <w:sz w:val="24"/>
          <w:szCs w:val="24"/>
        </w:rPr>
        <w:t xml:space="preserve">Digitalization of public services was inexistent before COVID-19 and, as consequence, with the pandemic the country faced public services disruption because of lockdown and social distancing. </w:t>
      </w:r>
    </w:p>
    <w:p w14:paraId="092ACA2A" w14:textId="3E9A59AA" w:rsidR="00277961" w:rsidRPr="00383B91" w:rsidRDefault="00277961" w:rsidP="006F4082">
      <w:pPr>
        <w:pStyle w:val="ListParagraph"/>
        <w:widowControl w:val="0"/>
        <w:numPr>
          <w:ilvl w:val="0"/>
          <w:numId w:val="7"/>
        </w:numPr>
        <w:spacing w:after="0" w:line="240" w:lineRule="auto"/>
        <w:ind w:right="15"/>
        <w:rPr>
          <w:sz w:val="24"/>
          <w:szCs w:val="24"/>
        </w:rPr>
      </w:pPr>
      <w:r w:rsidRPr="6030015A">
        <w:rPr>
          <w:rFonts w:ascii="Arial" w:hAnsi="Arial" w:cs="Arial"/>
          <w:sz w:val="24"/>
          <w:szCs w:val="24"/>
        </w:rPr>
        <w:t xml:space="preserve">Also, the lack of civil registry information makes it difficult for public service provision to thrive in the country. </w:t>
      </w:r>
    </w:p>
    <w:p w14:paraId="499A5173" w14:textId="77777777" w:rsidR="00277961" w:rsidRPr="00383B91" w:rsidRDefault="00277961" w:rsidP="00277961">
      <w:pPr>
        <w:rPr>
          <w:rFonts w:ascii="Arial" w:hAnsi="Arial" w:cs="Arial"/>
          <w:sz w:val="24"/>
          <w:szCs w:val="24"/>
          <w:lang w:val="en"/>
        </w:rPr>
      </w:pPr>
    </w:p>
    <w:p w14:paraId="4033785A"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784A1135" w14:textId="38957871" w:rsidR="00277961" w:rsidRPr="00383B91" w:rsidRDefault="00277961" w:rsidP="006F4082">
      <w:pPr>
        <w:pStyle w:val="ListParagraph"/>
        <w:widowControl w:val="0"/>
        <w:numPr>
          <w:ilvl w:val="0"/>
          <w:numId w:val="50"/>
        </w:numPr>
        <w:spacing w:after="0" w:line="240" w:lineRule="auto"/>
        <w:ind w:right="15"/>
        <w:rPr>
          <w:sz w:val="24"/>
          <w:szCs w:val="24"/>
        </w:rPr>
      </w:pPr>
      <w:r w:rsidRPr="6030015A">
        <w:rPr>
          <w:rFonts w:ascii="Arial" w:hAnsi="Arial" w:cs="Arial"/>
          <w:sz w:val="24"/>
          <w:szCs w:val="24"/>
        </w:rPr>
        <w:t xml:space="preserve">Despite the difficulties faced by the country – which are many – the COVID-19 scenario provides the opportunity to develop from scratch systems and methodologies of work that help improve public service delivery, especially digitally. </w:t>
      </w:r>
    </w:p>
    <w:p w14:paraId="119CEACB" w14:textId="78AA0815" w:rsidR="00277961" w:rsidRPr="00383B91" w:rsidRDefault="00277961" w:rsidP="006F4082">
      <w:pPr>
        <w:pStyle w:val="ListParagraph"/>
        <w:widowControl w:val="0"/>
        <w:numPr>
          <w:ilvl w:val="0"/>
          <w:numId w:val="50"/>
        </w:numPr>
        <w:spacing w:after="0" w:line="240" w:lineRule="auto"/>
        <w:ind w:right="15"/>
        <w:rPr>
          <w:sz w:val="24"/>
          <w:szCs w:val="24"/>
        </w:rPr>
      </w:pPr>
      <w:r w:rsidRPr="6030015A">
        <w:rPr>
          <w:rFonts w:ascii="Arial" w:hAnsi="Arial" w:cs="Arial"/>
          <w:sz w:val="24"/>
          <w:szCs w:val="24"/>
        </w:rPr>
        <w:t xml:space="preserve">At this time, digital provision of services is fundamental, so that countries can continue to operate even during crisis times. </w:t>
      </w:r>
    </w:p>
    <w:p w14:paraId="4BE815E8" w14:textId="77777777" w:rsidR="00277961" w:rsidRDefault="00277961" w:rsidP="00277961">
      <w:pPr>
        <w:rPr>
          <w:rFonts w:ascii="Arial" w:hAnsi="Arial" w:cs="Arial"/>
          <w:szCs w:val="24"/>
        </w:rPr>
      </w:pPr>
    </w:p>
    <w:p w14:paraId="219D4CE9"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2A9C4224" w14:textId="77777777" w:rsidR="00277961" w:rsidRPr="00277961" w:rsidRDefault="00277961" w:rsidP="006F4082">
      <w:pPr>
        <w:pStyle w:val="ListParagraph"/>
        <w:numPr>
          <w:ilvl w:val="0"/>
          <w:numId w:val="51"/>
        </w:numPr>
        <w:rPr>
          <w:sz w:val="24"/>
          <w:szCs w:val="24"/>
          <w:lang w:val="en"/>
        </w:rPr>
      </w:pPr>
      <w:r w:rsidRPr="6030015A">
        <w:rPr>
          <w:rFonts w:ascii="Arial" w:hAnsi="Arial" w:cs="Arial"/>
          <w:sz w:val="24"/>
          <w:szCs w:val="24"/>
          <w:lang w:val="en"/>
        </w:rPr>
        <w:lastRenderedPageBreak/>
        <w:t xml:space="preserve">UNDP intends to support the creation of means to leverage public policy across different sectors (justice, governance, social protection, child development, etc.) as well as the creation job opportunities and improvement of the digital ecosystem in the country. </w:t>
      </w:r>
    </w:p>
    <w:p w14:paraId="47A21B18"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30F65484" w14:textId="77777777" w:rsidR="00277961" w:rsidRPr="00383B91" w:rsidRDefault="00277961" w:rsidP="00277961">
      <w:pPr>
        <w:widowControl w:val="0"/>
        <w:spacing w:after="0" w:line="240" w:lineRule="auto"/>
        <w:ind w:right="15"/>
        <w:rPr>
          <w:rFonts w:ascii="Arial" w:hAnsi="Arial" w:cs="Arial"/>
          <w:sz w:val="24"/>
          <w:szCs w:val="24"/>
        </w:rPr>
      </w:pPr>
    </w:p>
    <w:p w14:paraId="4A418B6C" w14:textId="30B6A3BC" w:rsidR="00277961" w:rsidRPr="00273C0D" w:rsidRDefault="00277961" w:rsidP="006F4082">
      <w:pPr>
        <w:pStyle w:val="ListParagraph"/>
        <w:numPr>
          <w:ilvl w:val="0"/>
          <w:numId w:val="52"/>
        </w:numPr>
        <w:rPr>
          <w:sz w:val="24"/>
          <w:szCs w:val="24"/>
          <w:lang w:val="en"/>
        </w:rPr>
      </w:pPr>
      <w:r w:rsidRPr="6030015A">
        <w:rPr>
          <w:rFonts w:ascii="Arial" w:hAnsi="Arial" w:cs="Arial"/>
          <w:sz w:val="24"/>
          <w:szCs w:val="24"/>
          <w:lang w:val="en"/>
        </w:rPr>
        <w:t xml:space="preserve">UNDP has a clear digital strategy and intends to develop and harness digital-related activities to achieve the SDGs. </w:t>
      </w:r>
    </w:p>
    <w:p w14:paraId="233F2DF8" w14:textId="7F31F50C" w:rsidR="00277961" w:rsidRPr="00273C0D" w:rsidRDefault="00277961" w:rsidP="006F4082">
      <w:pPr>
        <w:pStyle w:val="ListParagraph"/>
        <w:numPr>
          <w:ilvl w:val="0"/>
          <w:numId w:val="52"/>
        </w:numPr>
        <w:rPr>
          <w:sz w:val="24"/>
          <w:szCs w:val="24"/>
          <w:lang w:val="en"/>
        </w:rPr>
      </w:pPr>
      <w:r w:rsidRPr="6030015A">
        <w:rPr>
          <w:rFonts w:ascii="Arial" w:hAnsi="Arial" w:cs="Arial"/>
          <w:sz w:val="24"/>
          <w:szCs w:val="24"/>
          <w:lang w:val="en"/>
        </w:rPr>
        <w:t xml:space="preserve">UNDP’s digital strategy intends to develop new “business models through innovative financing, partnership and delivery”. </w:t>
      </w:r>
    </w:p>
    <w:p w14:paraId="75151BE6" w14:textId="59F140BA" w:rsidR="00277961" w:rsidRPr="00273C0D" w:rsidRDefault="00277961" w:rsidP="006F4082">
      <w:pPr>
        <w:pStyle w:val="ListParagraph"/>
        <w:numPr>
          <w:ilvl w:val="0"/>
          <w:numId w:val="52"/>
        </w:numPr>
        <w:rPr>
          <w:sz w:val="24"/>
          <w:szCs w:val="24"/>
          <w:lang w:val="en"/>
        </w:rPr>
      </w:pPr>
      <w:r w:rsidRPr="6030015A">
        <w:rPr>
          <w:rFonts w:ascii="Arial" w:hAnsi="Arial" w:cs="Arial"/>
          <w:sz w:val="24"/>
          <w:szCs w:val="24"/>
          <w:lang w:val="en"/>
        </w:rPr>
        <w:t>The digital service provision intends to bring efficiency to public service provision.</w:t>
      </w:r>
    </w:p>
    <w:p w14:paraId="528D4765" w14:textId="77777777" w:rsidR="00277961" w:rsidRPr="00277961" w:rsidRDefault="00277961" w:rsidP="00277961">
      <w:pPr>
        <w:spacing w:after="0" w:line="240" w:lineRule="auto"/>
        <w:ind w:right="15"/>
        <w:rPr>
          <w:rFonts w:ascii="Arial" w:hAnsi="Arial" w:cs="Arial"/>
          <w:sz w:val="24"/>
          <w:szCs w:val="24"/>
          <w:lang w:val="en"/>
        </w:rPr>
      </w:pPr>
    </w:p>
    <w:p w14:paraId="75485BF6" w14:textId="31851B3A" w:rsidR="00277961" w:rsidRDefault="00277961" w:rsidP="00277961">
      <w:pPr>
        <w:widowControl w:val="0"/>
        <w:spacing w:after="0" w:line="240" w:lineRule="auto"/>
        <w:ind w:right="15"/>
        <w:rPr>
          <w:rFonts w:ascii="Arial" w:hAnsi="Arial" w:cs="Arial"/>
          <w:sz w:val="24"/>
          <w:szCs w:val="24"/>
        </w:rPr>
      </w:pPr>
    </w:p>
    <w:p w14:paraId="5A725D81" w14:textId="707A0B1B" w:rsidR="002C0803" w:rsidRDefault="002C0803" w:rsidP="00277961">
      <w:pPr>
        <w:widowControl w:val="0"/>
        <w:spacing w:after="0" w:line="240" w:lineRule="auto"/>
        <w:ind w:right="15"/>
        <w:rPr>
          <w:rFonts w:ascii="Arial" w:hAnsi="Arial" w:cs="Arial"/>
          <w:sz w:val="24"/>
          <w:szCs w:val="24"/>
        </w:rPr>
      </w:pPr>
    </w:p>
    <w:p w14:paraId="15090492" w14:textId="77777777" w:rsidR="002C0803" w:rsidRPr="00383B91" w:rsidRDefault="002C0803" w:rsidP="00277961">
      <w:pPr>
        <w:widowControl w:val="0"/>
        <w:spacing w:after="0" w:line="240" w:lineRule="auto"/>
        <w:ind w:right="15"/>
        <w:rPr>
          <w:rFonts w:ascii="Arial" w:hAnsi="Arial" w:cs="Arial"/>
          <w:sz w:val="24"/>
          <w:szCs w:val="24"/>
        </w:rPr>
      </w:pPr>
    </w:p>
    <w:p w14:paraId="73FCE9B8" w14:textId="1475C8BF" w:rsidR="00277961" w:rsidRPr="00277961" w:rsidRDefault="00277961" w:rsidP="00277961">
      <w:pPr>
        <w:rPr>
          <w:rFonts w:ascii="Arial" w:hAnsi="Arial" w:cs="Arial"/>
          <w:b/>
          <w:bCs/>
          <w:sz w:val="24"/>
          <w:szCs w:val="24"/>
        </w:rPr>
      </w:pPr>
      <w:r w:rsidRPr="00EF13B8">
        <w:rPr>
          <w:rFonts w:ascii="Arial" w:hAnsi="Arial" w:cs="Arial"/>
          <w:b/>
          <w:bCs/>
          <w:sz w:val="24"/>
          <w:szCs w:val="24"/>
        </w:rPr>
        <w:t>4.5 Financial inclusion and fostering a fintech ecosystem</w:t>
      </w:r>
      <w:r w:rsidR="002C0803" w:rsidRPr="002C0803">
        <w:rPr>
          <w:rFonts w:ascii="Arial" w:hAnsi="Arial" w:cs="Arial"/>
          <w:sz w:val="24"/>
          <w:szCs w:val="24"/>
        </w:rPr>
        <w:t xml:space="preserve"> </w:t>
      </w:r>
      <w:r w:rsidR="002C0803" w:rsidRPr="002C0803">
        <w:rPr>
          <w:rFonts w:ascii="Arial" w:hAnsi="Arial" w:cs="Arial"/>
          <w:b/>
          <w:bCs/>
          <w:sz w:val="24"/>
          <w:szCs w:val="24"/>
        </w:rPr>
        <w:t>through digital revolution</w:t>
      </w:r>
    </w:p>
    <w:p w14:paraId="519B1276" w14:textId="3685C7DD" w:rsidR="00277961" w:rsidRPr="00EF13B8" w:rsidRDefault="34B533B2" w:rsidP="00277961">
      <w:pPr>
        <w:rPr>
          <w:rFonts w:ascii="Arial" w:eastAsia="Arial" w:hAnsi="Arial" w:cs="Arial"/>
          <w:sz w:val="32"/>
          <w:szCs w:val="32"/>
        </w:rPr>
      </w:pPr>
      <w:r w:rsidRPr="55B508B6">
        <w:rPr>
          <w:rFonts w:ascii="Arial" w:eastAsia="Arial" w:hAnsi="Arial" w:cs="Arial"/>
          <w:sz w:val="24"/>
          <w:szCs w:val="24"/>
        </w:rPr>
        <w:t>The environment of financial institutions in Guinea</w:t>
      </w:r>
      <w:r w:rsidR="187FDA4E" w:rsidRPr="55B508B6">
        <w:rPr>
          <w:rFonts w:ascii="Arial" w:eastAsia="Arial" w:hAnsi="Arial" w:cs="Arial"/>
          <w:sz w:val="24"/>
          <w:szCs w:val="24"/>
        </w:rPr>
        <w:t>-</w:t>
      </w:r>
      <w:r w:rsidRPr="55B508B6">
        <w:rPr>
          <w:rFonts w:ascii="Arial" w:eastAsia="Arial" w:hAnsi="Arial" w:cs="Arial"/>
          <w:sz w:val="24"/>
          <w:szCs w:val="24"/>
        </w:rPr>
        <w:t xml:space="preserve">Bissau is underdeveloped. There are only 5 commercial </w:t>
      </w:r>
      <w:r w:rsidR="002C0803">
        <w:rPr>
          <w:rFonts w:ascii="Arial" w:eastAsia="Arial" w:hAnsi="Arial" w:cs="Arial"/>
          <w:sz w:val="24"/>
          <w:szCs w:val="24"/>
        </w:rPr>
        <w:t>b</w:t>
      </w:r>
      <w:r w:rsidRPr="55B508B6">
        <w:rPr>
          <w:rFonts w:ascii="Arial" w:eastAsia="Arial" w:hAnsi="Arial" w:cs="Arial"/>
          <w:sz w:val="24"/>
          <w:szCs w:val="24"/>
        </w:rPr>
        <w:t xml:space="preserve">anks providing limited conventional services that are costly, lack inclusiveness and fail to address market demand. The </w:t>
      </w:r>
      <w:r w:rsidR="002C0803">
        <w:rPr>
          <w:rFonts w:ascii="Arial" w:eastAsia="Arial" w:hAnsi="Arial" w:cs="Arial"/>
          <w:sz w:val="24"/>
          <w:szCs w:val="24"/>
        </w:rPr>
        <w:t>f</w:t>
      </w:r>
      <w:r w:rsidRPr="55B508B6">
        <w:rPr>
          <w:rFonts w:ascii="Arial" w:eastAsia="Arial" w:hAnsi="Arial" w:cs="Arial"/>
          <w:sz w:val="24"/>
          <w:szCs w:val="24"/>
        </w:rPr>
        <w:t>inancial system is not aligned with the national economic development priorities. The World Bank’s Doing Business Index ranks Guinea-Bissau 174 out of 190 countries. It is estimated that only 2.7 percent of businesses in Guinea-Bissau ha</w:t>
      </w:r>
      <w:r w:rsidR="002C0803">
        <w:rPr>
          <w:rFonts w:ascii="Arial" w:eastAsia="Arial" w:hAnsi="Arial" w:cs="Arial"/>
          <w:sz w:val="24"/>
          <w:szCs w:val="24"/>
        </w:rPr>
        <w:t>ve</w:t>
      </w:r>
      <w:r w:rsidRPr="55B508B6">
        <w:rPr>
          <w:rFonts w:ascii="Arial" w:eastAsia="Arial" w:hAnsi="Arial" w:cs="Arial"/>
          <w:sz w:val="24"/>
          <w:szCs w:val="24"/>
        </w:rPr>
        <w:t xml:space="preserve"> access to bank credit and financial services, as opposed to 20.7 percent of businesses in Sub-Saharan Africa as a whole</w:t>
      </w:r>
      <w:r w:rsidR="00EF13B8">
        <w:rPr>
          <w:rStyle w:val="FootnoteReference"/>
          <w:rFonts w:ascii="Arial" w:eastAsia="Arial" w:hAnsi="Arial" w:cs="Arial"/>
          <w:sz w:val="24"/>
          <w:szCs w:val="24"/>
        </w:rPr>
        <w:footnoteReference w:id="5"/>
      </w:r>
      <w:r w:rsidRPr="55B508B6">
        <w:rPr>
          <w:rFonts w:ascii="Arial" w:eastAsia="Arial" w:hAnsi="Arial" w:cs="Arial"/>
          <w:sz w:val="24"/>
          <w:szCs w:val="24"/>
        </w:rPr>
        <w:t>.</w:t>
      </w:r>
      <w:r w:rsidRPr="55B508B6">
        <w:rPr>
          <w:rFonts w:ascii="Franklin Gothic Medium" w:eastAsia="Franklin Gothic Medium" w:hAnsi="Franklin Gothic Medium" w:cs="Franklin Gothic Medium"/>
        </w:rPr>
        <w:t xml:space="preserve"> </w:t>
      </w:r>
      <w:r w:rsidRPr="55B508B6">
        <w:rPr>
          <w:rFonts w:ascii="Arial" w:eastAsia="Arial" w:hAnsi="Arial" w:cs="Arial"/>
          <w:sz w:val="24"/>
          <w:szCs w:val="24"/>
        </w:rPr>
        <w:t>Credit is often only granted to the country’s largest firms that operate on cashew farming and excludes most small businesses, and are short-term, thereby limiting opportunities for investment. The bank’s margins are high due to limited market size, high transactions costs and institutional instability. Furthermore, the microfinance sector is setback by regulatory and supervisory weaknesses, despite mechanisms introduced by the Central Bank of West African States (BCEAO)</w:t>
      </w:r>
      <w:r w:rsidR="00EF13B8">
        <w:rPr>
          <w:rStyle w:val="FootnoteReference"/>
          <w:rFonts w:ascii="Arial" w:eastAsia="Arial" w:hAnsi="Arial" w:cs="Arial"/>
          <w:sz w:val="24"/>
          <w:szCs w:val="24"/>
        </w:rPr>
        <w:footnoteReference w:id="6"/>
      </w:r>
      <w:r w:rsidRPr="55B508B6">
        <w:rPr>
          <w:rFonts w:ascii="Arial" w:eastAsia="Arial" w:hAnsi="Arial" w:cs="Arial"/>
          <w:sz w:val="24"/>
          <w:szCs w:val="24"/>
        </w:rPr>
        <w:t>. Enhancing financial inclusion therefore will facilitate privates sector recovery from the impact of COVID-19 and will result in significant increase in opportunities for livelihood generation</w:t>
      </w:r>
      <w:r w:rsidR="00EF13B8">
        <w:rPr>
          <w:rFonts w:ascii="Arial" w:eastAsia="Arial" w:hAnsi="Arial" w:cs="Arial"/>
          <w:sz w:val="32"/>
          <w:szCs w:val="32"/>
        </w:rPr>
        <w:t>.</w:t>
      </w:r>
    </w:p>
    <w:p w14:paraId="783B4C81" w14:textId="7C496C9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2439695F" w14:textId="2C5D3ADA" w:rsidR="00277961" w:rsidRPr="00EF13B8" w:rsidRDefault="7BFC4175" w:rsidP="006F4082">
      <w:pPr>
        <w:pStyle w:val="ListParagraph"/>
        <w:numPr>
          <w:ilvl w:val="0"/>
          <w:numId w:val="53"/>
        </w:numPr>
        <w:rPr>
          <w:sz w:val="24"/>
          <w:szCs w:val="24"/>
        </w:rPr>
      </w:pPr>
      <w:r w:rsidRPr="6030015A">
        <w:rPr>
          <w:rFonts w:ascii="Arial" w:hAnsi="Arial" w:cs="Arial"/>
          <w:sz w:val="24"/>
          <w:szCs w:val="24"/>
        </w:rPr>
        <w:lastRenderedPageBreak/>
        <w:t>Support the creation of an enabling environment and encourage a startup ecosystem for improved access to finance, ease of doing business and financial inclusion for at least 50% population by 2030.</w:t>
      </w:r>
    </w:p>
    <w:p w14:paraId="498C36C8"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231E6542" w14:textId="77777777" w:rsidR="00277961" w:rsidRPr="00383B91" w:rsidRDefault="00277961" w:rsidP="006F4082">
      <w:pPr>
        <w:pStyle w:val="ListParagraph"/>
        <w:widowControl w:val="0"/>
        <w:numPr>
          <w:ilvl w:val="0"/>
          <w:numId w:val="28"/>
        </w:numPr>
        <w:spacing w:after="0" w:line="240" w:lineRule="auto"/>
        <w:ind w:right="15"/>
        <w:rPr>
          <w:rFonts w:ascii="Arial" w:hAnsi="Arial" w:cs="Arial"/>
          <w:sz w:val="24"/>
          <w:szCs w:val="24"/>
        </w:rPr>
      </w:pPr>
      <w:r w:rsidRPr="6030015A">
        <w:rPr>
          <w:rFonts w:ascii="Arial" w:hAnsi="Arial" w:cs="Arial"/>
          <w:sz w:val="24"/>
          <w:szCs w:val="24"/>
        </w:rPr>
        <w:t>Political volatility has been undermining institutions including the banking sector. The country has witnessed 4 coups d’états and 17 coup attempts since independence.</w:t>
      </w:r>
    </w:p>
    <w:p w14:paraId="601F5D35" w14:textId="77777777" w:rsidR="00277961" w:rsidRPr="00383B91" w:rsidRDefault="00277961" w:rsidP="006F4082">
      <w:pPr>
        <w:pStyle w:val="ListParagraph"/>
        <w:widowControl w:val="0"/>
        <w:numPr>
          <w:ilvl w:val="0"/>
          <w:numId w:val="28"/>
        </w:numPr>
        <w:spacing w:after="0" w:line="240" w:lineRule="auto"/>
        <w:ind w:right="15"/>
        <w:rPr>
          <w:rFonts w:ascii="Arial" w:hAnsi="Arial" w:cs="Arial"/>
          <w:sz w:val="24"/>
          <w:szCs w:val="24"/>
        </w:rPr>
      </w:pPr>
      <w:r w:rsidRPr="6030015A">
        <w:rPr>
          <w:rFonts w:ascii="Arial" w:hAnsi="Arial" w:cs="Arial"/>
          <w:sz w:val="24"/>
          <w:szCs w:val="24"/>
        </w:rPr>
        <w:t>The banking sector is limited to five private banks only, with major shares owned by foreign investors. Rural population has limited access to financial services.</w:t>
      </w:r>
    </w:p>
    <w:p w14:paraId="2E4797FE" w14:textId="1D10C597" w:rsidR="00277961" w:rsidRPr="00383B91" w:rsidRDefault="00277961" w:rsidP="006F4082">
      <w:pPr>
        <w:pStyle w:val="ListParagraph"/>
        <w:widowControl w:val="0"/>
        <w:numPr>
          <w:ilvl w:val="0"/>
          <w:numId w:val="28"/>
        </w:numPr>
        <w:spacing w:after="0" w:line="240" w:lineRule="auto"/>
        <w:ind w:right="15"/>
        <w:rPr>
          <w:rFonts w:ascii="Arial" w:hAnsi="Arial" w:cs="Arial"/>
          <w:sz w:val="24"/>
          <w:szCs w:val="24"/>
        </w:rPr>
      </w:pPr>
      <w:r w:rsidRPr="6030015A">
        <w:rPr>
          <w:rFonts w:ascii="Arial" w:hAnsi="Arial" w:cs="Arial"/>
          <w:sz w:val="24"/>
          <w:szCs w:val="24"/>
        </w:rPr>
        <w:t xml:space="preserve">Only around 6 percent of adult Bissau-Guineans had deposits with a commercial bank in 2013, compared to around 13 percent in the </w:t>
      </w:r>
      <w:r w:rsidR="002C0803" w:rsidRPr="6030015A">
        <w:rPr>
          <w:rFonts w:ascii="Arial" w:hAnsi="Arial" w:cs="Arial"/>
          <w:sz w:val="24"/>
          <w:szCs w:val="24"/>
        </w:rPr>
        <w:t>UEMOA</w:t>
      </w:r>
      <w:r w:rsidRPr="6030015A">
        <w:rPr>
          <w:rFonts w:ascii="Arial" w:hAnsi="Arial" w:cs="Arial"/>
          <w:sz w:val="24"/>
          <w:szCs w:val="24"/>
        </w:rPr>
        <w:t>, and about 30 percent in fast growing African countries.</w:t>
      </w:r>
    </w:p>
    <w:p w14:paraId="0B9EA7AB" w14:textId="096BBA4E" w:rsidR="00277961" w:rsidRPr="00383B91" w:rsidRDefault="00277961" w:rsidP="006F4082">
      <w:pPr>
        <w:pStyle w:val="ListParagraph"/>
        <w:widowControl w:val="0"/>
        <w:numPr>
          <w:ilvl w:val="0"/>
          <w:numId w:val="28"/>
        </w:numPr>
        <w:spacing w:after="0" w:line="240" w:lineRule="auto"/>
        <w:ind w:right="15"/>
        <w:rPr>
          <w:rFonts w:ascii="Arial" w:hAnsi="Arial" w:cs="Arial"/>
          <w:sz w:val="24"/>
          <w:szCs w:val="24"/>
        </w:rPr>
      </w:pPr>
      <w:r w:rsidRPr="6030015A">
        <w:rPr>
          <w:rFonts w:ascii="Arial" w:hAnsi="Arial" w:cs="Arial"/>
          <w:sz w:val="24"/>
          <w:szCs w:val="24"/>
        </w:rPr>
        <w:t xml:space="preserve">Overhead costs in domestic Bissau-Guinean banks are higher than </w:t>
      </w:r>
      <w:r w:rsidR="002C0803" w:rsidRPr="6030015A">
        <w:rPr>
          <w:rFonts w:ascii="Arial" w:hAnsi="Arial" w:cs="Arial"/>
          <w:sz w:val="24"/>
          <w:szCs w:val="24"/>
        </w:rPr>
        <w:t xml:space="preserve">the </w:t>
      </w:r>
      <w:r w:rsidRPr="6030015A">
        <w:rPr>
          <w:rFonts w:ascii="Arial" w:hAnsi="Arial" w:cs="Arial"/>
          <w:sz w:val="24"/>
          <w:szCs w:val="24"/>
        </w:rPr>
        <w:t>continental average: latest available data shows that in 2011, banks’ overhead costs to total assets stood at 5.2% in sub-Saharan African versus 7.7% in Guinea-Bissau.</w:t>
      </w:r>
    </w:p>
    <w:p w14:paraId="60930E08" w14:textId="77777777" w:rsidR="00277961" w:rsidRPr="00383B91" w:rsidRDefault="00277961" w:rsidP="00277961">
      <w:pPr>
        <w:rPr>
          <w:rFonts w:ascii="Arial" w:hAnsi="Arial" w:cs="Arial"/>
          <w:sz w:val="24"/>
          <w:szCs w:val="24"/>
        </w:rPr>
      </w:pPr>
    </w:p>
    <w:p w14:paraId="048E2A9E"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5D059D7A" w14:textId="2B87EE66" w:rsidR="00277961" w:rsidRPr="00383B91" w:rsidRDefault="00277961" w:rsidP="006F4082">
      <w:pPr>
        <w:pStyle w:val="ListParagraph"/>
        <w:widowControl w:val="0"/>
        <w:numPr>
          <w:ilvl w:val="0"/>
          <w:numId w:val="29"/>
        </w:numPr>
        <w:spacing w:after="0" w:line="240" w:lineRule="auto"/>
        <w:ind w:right="15"/>
        <w:rPr>
          <w:rFonts w:ascii="Arial" w:hAnsi="Arial" w:cs="Arial"/>
          <w:sz w:val="24"/>
          <w:szCs w:val="24"/>
        </w:rPr>
      </w:pPr>
      <w:r w:rsidRPr="6030015A">
        <w:rPr>
          <w:rFonts w:ascii="Arial" w:hAnsi="Arial" w:cs="Arial"/>
          <w:sz w:val="24"/>
          <w:szCs w:val="24"/>
        </w:rPr>
        <w:t xml:space="preserve">Due to COVID-19 lockdown and subsequent impact on the country’s economy, small and medium enterprises need access to finance </w:t>
      </w:r>
      <w:r w:rsidR="009F0EE9" w:rsidRPr="6030015A">
        <w:rPr>
          <w:rFonts w:ascii="Arial" w:hAnsi="Arial" w:cs="Arial"/>
          <w:sz w:val="24"/>
          <w:szCs w:val="24"/>
        </w:rPr>
        <w:t>to</w:t>
      </w:r>
      <w:r w:rsidRPr="6030015A">
        <w:rPr>
          <w:rFonts w:ascii="Arial" w:hAnsi="Arial" w:cs="Arial"/>
          <w:sz w:val="24"/>
          <w:szCs w:val="24"/>
        </w:rPr>
        <w:t xml:space="preserve"> revive and sustain their businesses.</w:t>
      </w:r>
    </w:p>
    <w:p w14:paraId="3B77465C" w14:textId="77777777" w:rsidR="00277961" w:rsidRPr="00383B91" w:rsidRDefault="00277961" w:rsidP="006F4082">
      <w:pPr>
        <w:pStyle w:val="ListParagraph"/>
        <w:widowControl w:val="0"/>
        <w:numPr>
          <w:ilvl w:val="0"/>
          <w:numId w:val="29"/>
        </w:numPr>
        <w:spacing w:after="0" w:line="240" w:lineRule="auto"/>
        <w:ind w:right="15"/>
        <w:rPr>
          <w:rFonts w:ascii="Arial" w:hAnsi="Arial" w:cs="Arial"/>
          <w:sz w:val="24"/>
          <w:szCs w:val="24"/>
        </w:rPr>
      </w:pPr>
      <w:r w:rsidRPr="6030015A">
        <w:rPr>
          <w:rFonts w:ascii="Arial" w:hAnsi="Arial" w:cs="Arial"/>
          <w:sz w:val="24"/>
          <w:szCs w:val="24"/>
        </w:rPr>
        <w:t>Digital and contactless financial mechanisms have become more important for a post-COVID situation (</w:t>
      </w:r>
      <w:proofErr w:type="gramStart"/>
      <w:r w:rsidRPr="6030015A">
        <w:rPr>
          <w:rFonts w:ascii="Arial" w:hAnsi="Arial" w:cs="Arial"/>
          <w:sz w:val="24"/>
          <w:szCs w:val="24"/>
        </w:rPr>
        <w:t>i.e.</w:t>
      </w:r>
      <w:proofErr w:type="gramEnd"/>
      <w:r w:rsidRPr="6030015A">
        <w:rPr>
          <w:rFonts w:ascii="Arial" w:hAnsi="Arial" w:cs="Arial"/>
          <w:sz w:val="24"/>
          <w:szCs w:val="24"/>
        </w:rPr>
        <w:t xml:space="preserve"> new normal).</w:t>
      </w:r>
    </w:p>
    <w:p w14:paraId="69D3069E" w14:textId="77777777" w:rsidR="00277961" w:rsidRPr="00383B91" w:rsidRDefault="00277961" w:rsidP="006F4082">
      <w:pPr>
        <w:pStyle w:val="ListParagraph"/>
        <w:widowControl w:val="0"/>
        <w:numPr>
          <w:ilvl w:val="0"/>
          <w:numId w:val="29"/>
        </w:numPr>
        <w:spacing w:after="0" w:line="240" w:lineRule="auto"/>
        <w:ind w:right="15"/>
        <w:rPr>
          <w:rFonts w:ascii="Arial" w:hAnsi="Arial" w:cs="Arial"/>
          <w:sz w:val="24"/>
          <w:szCs w:val="24"/>
        </w:rPr>
      </w:pPr>
      <w:r w:rsidRPr="6030015A">
        <w:rPr>
          <w:rFonts w:ascii="Arial" w:hAnsi="Arial" w:cs="Arial"/>
          <w:sz w:val="24"/>
          <w:szCs w:val="24"/>
        </w:rPr>
        <w:t>Digital finance can boost the GDP through increased aggregate expenditures and access to innovative financial products and services for individuals and business.</w:t>
      </w:r>
    </w:p>
    <w:p w14:paraId="5FB1DB60" w14:textId="77777777" w:rsidR="00277961" w:rsidRPr="00383B91" w:rsidRDefault="00277961" w:rsidP="006F4082">
      <w:pPr>
        <w:pStyle w:val="ListParagraph"/>
        <w:numPr>
          <w:ilvl w:val="0"/>
          <w:numId w:val="29"/>
        </w:numPr>
        <w:spacing w:after="0" w:line="240" w:lineRule="auto"/>
        <w:ind w:right="15"/>
        <w:rPr>
          <w:rFonts w:ascii="Arial" w:hAnsi="Arial" w:cs="Arial"/>
          <w:sz w:val="24"/>
          <w:szCs w:val="24"/>
        </w:rPr>
      </w:pPr>
      <w:r w:rsidRPr="6030015A">
        <w:rPr>
          <w:rFonts w:ascii="Arial" w:hAnsi="Arial" w:cs="Arial"/>
          <w:sz w:val="24"/>
          <w:szCs w:val="24"/>
        </w:rPr>
        <w:t>Digital finance can help increase the number of people with access to financial services in the country</w:t>
      </w:r>
    </w:p>
    <w:p w14:paraId="4539D501" w14:textId="77777777" w:rsidR="00277961" w:rsidRPr="00383B91" w:rsidRDefault="00277961" w:rsidP="006F4082">
      <w:pPr>
        <w:pStyle w:val="ListParagraph"/>
        <w:widowControl w:val="0"/>
        <w:numPr>
          <w:ilvl w:val="0"/>
          <w:numId w:val="29"/>
        </w:numPr>
        <w:spacing w:after="0" w:line="240" w:lineRule="auto"/>
        <w:ind w:right="15"/>
        <w:rPr>
          <w:rFonts w:ascii="Arial" w:hAnsi="Arial" w:cs="Arial"/>
          <w:sz w:val="24"/>
          <w:szCs w:val="24"/>
        </w:rPr>
      </w:pPr>
      <w:r w:rsidRPr="6030015A">
        <w:rPr>
          <w:rFonts w:ascii="Arial" w:hAnsi="Arial" w:cs="Arial"/>
          <w:sz w:val="24"/>
          <w:szCs w:val="24"/>
        </w:rPr>
        <w:t>Digital finance can increase the overall volume of financial transactions that can help the government in generating increased tax revenue.</w:t>
      </w:r>
    </w:p>
    <w:p w14:paraId="56AD6D1D" w14:textId="77777777" w:rsidR="00277961" w:rsidRPr="00383B91" w:rsidRDefault="00277961" w:rsidP="006F4082">
      <w:pPr>
        <w:pStyle w:val="ListParagraph"/>
        <w:widowControl w:val="0"/>
        <w:numPr>
          <w:ilvl w:val="0"/>
          <w:numId w:val="29"/>
        </w:numPr>
        <w:spacing w:after="0" w:line="240" w:lineRule="auto"/>
        <w:ind w:right="15"/>
        <w:rPr>
          <w:rFonts w:ascii="Arial" w:hAnsi="Arial" w:cs="Arial"/>
          <w:sz w:val="24"/>
          <w:szCs w:val="24"/>
        </w:rPr>
      </w:pPr>
      <w:r w:rsidRPr="6030015A">
        <w:rPr>
          <w:rFonts w:ascii="Arial" w:hAnsi="Arial" w:cs="Arial"/>
          <w:sz w:val="24"/>
          <w:szCs w:val="24"/>
        </w:rPr>
        <w:t>Access to finance through innovative and convenient means will help reduce the informal economy.</w:t>
      </w:r>
    </w:p>
    <w:p w14:paraId="563FE500" w14:textId="77777777" w:rsidR="00277961" w:rsidRPr="00383B91" w:rsidRDefault="00277961" w:rsidP="006F4082">
      <w:pPr>
        <w:pStyle w:val="ListParagraph"/>
        <w:numPr>
          <w:ilvl w:val="0"/>
          <w:numId w:val="29"/>
        </w:numPr>
        <w:rPr>
          <w:rFonts w:ascii="Arial" w:hAnsi="Arial" w:cs="Arial"/>
          <w:sz w:val="24"/>
          <w:szCs w:val="24"/>
        </w:rPr>
      </w:pPr>
      <w:r w:rsidRPr="6030015A">
        <w:rPr>
          <w:rFonts w:ascii="Arial" w:hAnsi="Arial" w:cs="Arial"/>
          <w:sz w:val="24"/>
          <w:szCs w:val="24"/>
        </w:rPr>
        <w:t>Digital finance will boost the e-commerce environment in the country resulting in increased trade and employment opportunities.</w:t>
      </w:r>
    </w:p>
    <w:p w14:paraId="351C6648" w14:textId="77777777" w:rsidR="00277961" w:rsidRPr="00383B91" w:rsidRDefault="00277961" w:rsidP="00277961">
      <w:pPr>
        <w:rPr>
          <w:rFonts w:ascii="Arial" w:hAnsi="Arial" w:cs="Arial"/>
          <w:sz w:val="24"/>
          <w:szCs w:val="24"/>
        </w:rPr>
      </w:pPr>
    </w:p>
    <w:p w14:paraId="15C291DC"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646259E5"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Support development of a national framework digital finance and e-commerce</w:t>
      </w:r>
    </w:p>
    <w:p w14:paraId="2C1F9024"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Encourage investors and promote investment friendly policies</w:t>
      </w:r>
    </w:p>
    <w:p w14:paraId="51E988C6"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Establish startup incubators and engage venture capital funds</w:t>
      </w:r>
    </w:p>
    <w:p w14:paraId="0730E9A7"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Foster the engagement of the diaspora for the development of fintech solutions and more</w:t>
      </w:r>
    </w:p>
    <w:p w14:paraId="7A805759"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Introduce new fintech startups such as e-wallets, Internet and mobile banking, e-commerce, payment gateways etc.</w:t>
      </w:r>
    </w:p>
    <w:p w14:paraId="28A3ED91"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lastRenderedPageBreak/>
        <w:t>Create awareness about use and benefits of the digital financial mechanisms</w:t>
      </w:r>
    </w:p>
    <w:p w14:paraId="33DD8D72" w14:textId="77777777" w:rsidR="00277961" w:rsidRPr="00383B91" w:rsidRDefault="00277961" w:rsidP="006F4082">
      <w:pPr>
        <w:pStyle w:val="ListParagraph"/>
        <w:widowControl w:val="0"/>
        <w:numPr>
          <w:ilvl w:val="0"/>
          <w:numId w:val="30"/>
        </w:numPr>
        <w:spacing w:after="0" w:line="240" w:lineRule="auto"/>
        <w:ind w:right="15"/>
        <w:rPr>
          <w:rFonts w:ascii="Arial" w:hAnsi="Arial" w:cs="Arial"/>
          <w:sz w:val="24"/>
          <w:szCs w:val="24"/>
        </w:rPr>
      </w:pPr>
      <w:r w:rsidRPr="6030015A">
        <w:rPr>
          <w:rFonts w:ascii="Arial" w:hAnsi="Arial" w:cs="Arial"/>
          <w:sz w:val="24"/>
          <w:szCs w:val="24"/>
        </w:rPr>
        <w:t>Ensure financial inclusion through community mobilization</w:t>
      </w:r>
    </w:p>
    <w:p w14:paraId="558829FA" w14:textId="77777777" w:rsidR="00277961" w:rsidRPr="00383B91" w:rsidRDefault="00277961" w:rsidP="00277961">
      <w:pPr>
        <w:rPr>
          <w:rFonts w:ascii="Arial" w:hAnsi="Arial" w:cs="Arial"/>
          <w:sz w:val="24"/>
          <w:szCs w:val="24"/>
          <w:lang w:val="en"/>
        </w:rPr>
      </w:pPr>
    </w:p>
    <w:p w14:paraId="63BF344F" w14:textId="77777777" w:rsidR="00277961" w:rsidRPr="00273C0D" w:rsidRDefault="00277961" w:rsidP="00277961">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3946A865" w14:textId="77777777" w:rsidR="00277961" w:rsidRPr="00383B91" w:rsidRDefault="00277961" w:rsidP="006F4082">
      <w:pPr>
        <w:pStyle w:val="ListParagraph"/>
        <w:widowControl w:val="0"/>
        <w:numPr>
          <w:ilvl w:val="0"/>
          <w:numId w:val="31"/>
        </w:numPr>
        <w:spacing w:after="0" w:line="240" w:lineRule="auto"/>
        <w:ind w:right="15"/>
        <w:rPr>
          <w:rFonts w:ascii="Arial" w:hAnsi="Arial" w:cs="Arial"/>
          <w:sz w:val="24"/>
          <w:szCs w:val="24"/>
        </w:rPr>
      </w:pPr>
      <w:r w:rsidRPr="6030015A">
        <w:rPr>
          <w:rFonts w:ascii="Arial" w:hAnsi="Arial" w:cs="Arial"/>
          <w:sz w:val="24"/>
          <w:szCs w:val="24"/>
        </w:rPr>
        <w:t>Financial inclusion is essential for achievement of UNDP Guinea-Bissau’s CPD priority II and Output 2.2:</w:t>
      </w:r>
    </w:p>
    <w:p w14:paraId="66B70188" w14:textId="77777777" w:rsidR="00277961" w:rsidRPr="00383B91" w:rsidRDefault="00277961" w:rsidP="006F4082">
      <w:pPr>
        <w:pStyle w:val="ListParagraph"/>
        <w:widowControl w:val="0"/>
        <w:numPr>
          <w:ilvl w:val="1"/>
          <w:numId w:val="31"/>
        </w:numPr>
        <w:spacing w:after="0" w:line="240" w:lineRule="auto"/>
        <w:ind w:right="15"/>
        <w:rPr>
          <w:rFonts w:ascii="Arial" w:hAnsi="Arial" w:cs="Arial"/>
          <w:sz w:val="24"/>
          <w:szCs w:val="24"/>
        </w:rPr>
      </w:pPr>
      <w:r w:rsidRPr="6030015A">
        <w:rPr>
          <w:rFonts w:ascii="Arial" w:hAnsi="Arial" w:cs="Arial"/>
          <w:sz w:val="24"/>
          <w:szCs w:val="24"/>
        </w:rPr>
        <w:t>CPD Priority II: “</w:t>
      </w:r>
      <w:r w:rsidRPr="6030015A">
        <w:rPr>
          <w:rFonts w:ascii="Arial" w:hAnsi="Arial" w:cs="Arial"/>
          <w:i/>
          <w:iCs/>
          <w:sz w:val="24"/>
          <w:szCs w:val="24"/>
        </w:rPr>
        <w:t>Economic growth is inclusive and sustainable, promoting poverty reduction, decent work, food security, and the structural transformation of the economy”</w:t>
      </w:r>
    </w:p>
    <w:p w14:paraId="15C2AC41" w14:textId="77777777" w:rsidR="00277961" w:rsidRPr="00383B91" w:rsidRDefault="00277961" w:rsidP="006F4082">
      <w:pPr>
        <w:pStyle w:val="ListParagraph"/>
        <w:widowControl w:val="0"/>
        <w:numPr>
          <w:ilvl w:val="1"/>
          <w:numId w:val="31"/>
        </w:numPr>
        <w:spacing w:after="0" w:line="240" w:lineRule="auto"/>
        <w:ind w:right="15"/>
        <w:rPr>
          <w:rFonts w:ascii="Arial" w:hAnsi="Arial" w:cs="Arial"/>
          <w:sz w:val="24"/>
          <w:szCs w:val="24"/>
        </w:rPr>
      </w:pPr>
      <w:r w:rsidRPr="6030015A">
        <w:rPr>
          <w:rFonts w:ascii="Arial" w:hAnsi="Arial" w:cs="Arial"/>
          <w:sz w:val="24"/>
          <w:szCs w:val="24"/>
        </w:rPr>
        <w:t>CPD Output 2.2: “</w:t>
      </w:r>
      <w:r w:rsidRPr="6030015A">
        <w:rPr>
          <w:rFonts w:ascii="Arial" w:hAnsi="Arial" w:cs="Arial"/>
          <w:i/>
          <w:iCs/>
          <w:sz w:val="24"/>
          <w:szCs w:val="24"/>
        </w:rPr>
        <w:t>Vulnerable populations – particularly young people and women –benefit from emerging economic opportunities and have access to inclusive financing and markets”</w:t>
      </w:r>
    </w:p>
    <w:p w14:paraId="6856F807" w14:textId="77777777" w:rsidR="00277961" w:rsidRPr="00383B91" w:rsidRDefault="00277961" w:rsidP="006F4082">
      <w:pPr>
        <w:pStyle w:val="ListParagraph"/>
        <w:widowControl w:val="0"/>
        <w:numPr>
          <w:ilvl w:val="0"/>
          <w:numId w:val="31"/>
        </w:numPr>
        <w:spacing w:after="0" w:line="240" w:lineRule="auto"/>
        <w:ind w:right="15"/>
        <w:rPr>
          <w:rFonts w:ascii="Arial" w:hAnsi="Arial" w:cs="Arial"/>
          <w:sz w:val="24"/>
          <w:szCs w:val="24"/>
        </w:rPr>
      </w:pPr>
      <w:r w:rsidRPr="6030015A">
        <w:rPr>
          <w:rFonts w:ascii="Arial" w:hAnsi="Arial" w:cs="Arial"/>
          <w:sz w:val="24"/>
          <w:szCs w:val="24"/>
        </w:rPr>
        <w:t>It will contribute to achievement of the SDGs (1, 2, 5, 8, 10, 16, 17)</w:t>
      </w:r>
    </w:p>
    <w:p w14:paraId="35676B39" w14:textId="77777777" w:rsidR="00277961" w:rsidRPr="00C77CAE" w:rsidRDefault="00277961" w:rsidP="00AB6FD1">
      <w:pPr>
        <w:widowControl w:val="0"/>
        <w:spacing w:after="0" w:line="240" w:lineRule="auto"/>
        <w:ind w:right="15"/>
        <w:rPr>
          <w:rFonts w:ascii="Arial" w:hAnsi="Arial" w:cs="Arial"/>
          <w:sz w:val="24"/>
          <w:szCs w:val="24"/>
        </w:rPr>
      </w:pPr>
    </w:p>
    <w:p w14:paraId="28B599B2" w14:textId="18D1851E" w:rsidR="00AB6FD1" w:rsidRDefault="00AB6FD1" w:rsidP="00AB6FD1">
      <w:pPr>
        <w:spacing w:line="242" w:lineRule="exact"/>
        <w:rPr>
          <w:rFonts w:ascii="Arial" w:eastAsia="Franklin Gothic Book" w:hAnsi="Arial" w:cs="Arial"/>
          <w:sz w:val="24"/>
          <w:szCs w:val="24"/>
        </w:rPr>
      </w:pPr>
    </w:p>
    <w:p w14:paraId="38EC7D02" w14:textId="77777777" w:rsidR="009F0EE9" w:rsidRPr="00AB6FD1" w:rsidRDefault="009F0EE9" w:rsidP="00AB6FD1">
      <w:pPr>
        <w:spacing w:line="242" w:lineRule="exact"/>
        <w:rPr>
          <w:rFonts w:ascii="Arial" w:eastAsia="Franklin Gothic Book" w:hAnsi="Arial" w:cs="Arial"/>
          <w:sz w:val="24"/>
          <w:szCs w:val="24"/>
        </w:rPr>
      </w:pPr>
    </w:p>
    <w:p w14:paraId="3E1E0C59" w14:textId="72D62086" w:rsidR="00AB6FD1" w:rsidRDefault="2631E373" w:rsidP="006F4082">
      <w:pPr>
        <w:pStyle w:val="ListParagraph"/>
        <w:numPr>
          <w:ilvl w:val="0"/>
          <w:numId w:val="40"/>
        </w:numPr>
        <w:rPr>
          <w:rFonts w:ascii="Arial" w:hAnsi="Arial" w:cs="Arial"/>
          <w:b/>
          <w:bCs/>
          <w:sz w:val="28"/>
          <w:szCs w:val="28"/>
          <w:lang w:val="en"/>
        </w:rPr>
      </w:pPr>
      <w:r w:rsidRPr="59575E92">
        <w:rPr>
          <w:rFonts w:ascii="Arial" w:hAnsi="Arial" w:cs="Arial"/>
          <w:b/>
          <w:bCs/>
          <w:sz w:val="28"/>
          <w:szCs w:val="28"/>
          <w:lang w:val="en"/>
        </w:rPr>
        <w:t>Social Cohesion and community resilience</w:t>
      </w:r>
    </w:p>
    <w:p w14:paraId="1D7713AE" w14:textId="39140A21" w:rsidR="00F46A96" w:rsidRPr="00F46A96" w:rsidRDefault="00F46A96" w:rsidP="00F46A96">
      <w:pPr>
        <w:rPr>
          <w:rFonts w:ascii="Arial" w:hAnsi="Arial" w:cs="Arial"/>
          <w:sz w:val="24"/>
          <w:szCs w:val="24"/>
        </w:rPr>
      </w:pPr>
      <w:r w:rsidRPr="1BF97EBE">
        <w:rPr>
          <w:rFonts w:ascii="Arial" w:hAnsi="Arial" w:cs="Arial"/>
          <w:sz w:val="24"/>
          <w:szCs w:val="24"/>
        </w:rPr>
        <w:t xml:space="preserve">This area of work is more important than ever as authorities come under pressure to navigate crisis and uncertainty, deliver services, </w:t>
      </w:r>
      <w:r w:rsidR="5662546A" w:rsidRPr="1BF97EBE">
        <w:rPr>
          <w:rFonts w:ascii="Arial" w:hAnsi="Arial" w:cs="Arial"/>
          <w:sz w:val="24"/>
          <w:szCs w:val="24"/>
        </w:rPr>
        <w:t xml:space="preserve">including through digital means, and </w:t>
      </w:r>
      <w:r w:rsidRPr="1BF97EBE">
        <w:rPr>
          <w:rFonts w:ascii="Arial" w:hAnsi="Arial" w:cs="Arial"/>
          <w:sz w:val="24"/>
          <w:szCs w:val="24"/>
        </w:rPr>
        <w:t>enable access to information</w:t>
      </w:r>
      <w:r w:rsidR="5F70CF37" w:rsidRPr="1BF97EBE">
        <w:rPr>
          <w:rFonts w:ascii="Arial" w:hAnsi="Arial" w:cs="Arial"/>
          <w:sz w:val="24"/>
          <w:szCs w:val="24"/>
        </w:rPr>
        <w:t>. Institutions are required to</w:t>
      </w:r>
      <w:r w:rsidRPr="1BF97EBE">
        <w:rPr>
          <w:rFonts w:ascii="Arial" w:hAnsi="Arial" w:cs="Arial"/>
          <w:sz w:val="24"/>
          <w:szCs w:val="24"/>
        </w:rPr>
        <w:t xml:space="preserve"> function in transparent, </w:t>
      </w:r>
      <w:proofErr w:type="gramStart"/>
      <w:r w:rsidRPr="1BF97EBE">
        <w:rPr>
          <w:rFonts w:ascii="Arial" w:hAnsi="Arial" w:cs="Arial"/>
          <w:sz w:val="24"/>
          <w:szCs w:val="24"/>
        </w:rPr>
        <w:t>accountable</w:t>
      </w:r>
      <w:proofErr w:type="gramEnd"/>
      <w:r w:rsidRPr="1BF97EBE">
        <w:rPr>
          <w:rFonts w:ascii="Arial" w:hAnsi="Arial" w:cs="Arial"/>
          <w:sz w:val="24"/>
          <w:szCs w:val="24"/>
        </w:rPr>
        <w:t xml:space="preserve"> and effective ways</w:t>
      </w:r>
      <w:r w:rsidR="10D9D711" w:rsidRPr="1BF97EBE">
        <w:rPr>
          <w:rFonts w:ascii="Arial" w:hAnsi="Arial" w:cs="Arial"/>
          <w:sz w:val="24"/>
          <w:szCs w:val="24"/>
        </w:rPr>
        <w:t xml:space="preserve">, ensure business </w:t>
      </w:r>
      <w:r w:rsidR="2389681B" w:rsidRPr="1BF97EBE">
        <w:rPr>
          <w:rFonts w:ascii="Arial" w:hAnsi="Arial" w:cs="Arial"/>
          <w:sz w:val="24"/>
          <w:szCs w:val="24"/>
        </w:rPr>
        <w:t>c</w:t>
      </w:r>
      <w:r w:rsidR="10D9D711" w:rsidRPr="1BF97EBE">
        <w:rPr>
          <w:rFonts w:ascii="Arial" w:hAnsi="Arial" w:cs="Arial"/>
          <w:sz w:val="24"/>
          <w:szCs w:val="24"/>
        </w:rPr>
        <w:t>ontinuity despite</w:t>
      </w:r>
      <w:r w:rsidRPr="1BF97EBE">
        <w:rPr>
          <w:rFonts w:ascii="Arial" w:hAnsi="Arial" w:cs="Arial"/>
          <w:sz w:val="24"/>
          <w:szCs w:val="24"/>
        </w:rPr>
        <w:t xml:space="preserve"> a context of</w:t>
      </w:r>
      <w:r w:rsidR="6F86DB0C" w:rsidRPr="1BF97EBE">
        <w:rPr>
          <w:rFonts w:ascii="Arial" w:hAnsi="Arial" w:cs="Arial"/>
          <w:sz w:val="24"/>
          <w:szCs w:val="24"/>
        </w:rPr>
        <w:t xml:space="preserve"> limited infrastructures, weak capacities and</w:t>
      </w:r>
      <w:r w:rsidRPr="1BF97EBE">
        <w:rPr>
          <w:rFonts w:ascii="Arial" w:hAnsi="Arial" w:cs="Arial"/>
          <w:sz w:val="24"/>
          <w:szCs w:val="24"/>
        </w:rPr>
        <w:t xml:space="preserve"> </w:t>
      </w:r>
      <w:r w:rsidR="7B824983" w:rsidRPr="1BF97EBE">
        <w:rPr>
          <w:rFonts w:ascii="Arial" w:hAnsi="Arial" w:cs="Arial"/>
          <w:sz w:val="24"/>
          <w:szCs w:val="24"/>
        </w:rPr>
        <w:t xml:space="preserve">continuous </w:t>
      </w:r>
      <w:r w:rsidRPr="1BF97EBE">
        <w:rPr>
          <w:rFonts w:ascii="Arial" w:hAnsi="Arial" w:cs="Arial"/>
          <w:sz w:val="24"/>
          <w:szCs w:val="24"/>
        </w:rPr>
        <w:t xml:space="preserve">political uncertainty. The government and civil society will need to work together to </w:t>
      </w:r>
      <w:r w:rsidR="44ACEE8A" w:rsidRPr="1BF97EBE">
        <w:rPr>
          <w:rFonts w:ascii="Arial" w:hAnsi="Arial" w:cs="Arial"/>
          <w:sz w:val="24"/>
          <w:szCs w:val="24"/>
        </w:rPr>
        <w:t>ensure</w:t>
      </w:r>
      <w:r w:rsidRPr="1BF97EBE">
        <w:rPr>
          <w:rFonts w:ascii="Arial" w:hAnsi="Arial" w:cs="Arial"/>
          <w:sz w:val="24"/>
          <w:szCs w:val="24"/>
        </w:rPr>
        <w:t xml:space="preserve"> social cohesion</w:t>
      </w:r>
      <w:r w:rsidR="7459AC34" w:rsidRPr="1BF97EBE">
        <w:rPr>
          <w:rFonts w:ascii="Arial" w:hAnsi="Arial" w:cs="Arial"/>
          <w:sz w:val="24"/>
          <w:szCs w:val="24"/>
        </w:rPr>
        <w:t xml:space="preserve">, and </w:t>
      </w:r>
      <w:r w:rsidR="6BB4BC8B" w:rsidRPr="1BF97EBE">
        <w:rPr>
          <w:rFonts w:ascii="Arial" w:hAnsi="Arial" w:cs="Arial"/>
          <w:sz w:val="24"/>
          <w:szCs w:val="24"/>
        </w:rPr>
        <w:t>promote</w:t>
      </w:r>
      <w:r w:rsidR="7459AC34" w:rsidRPr="1BF97EBE">
        <w:rPr>
          <w:rFonts w:ascii="Arial" w:hAnsi="Arial" w:cs="Arial"/>
          <w:sz w:val="24"/>
          <w:szCs w:val="24"/>
        </w:rPr>
        <w:t xml:space="preserve"> an inclusive and peaceful society where women, people with disabilities, LGBTQ+ and other people at risk of being </w:t>
      </w:r>
      <w:r w:rsidR="2C97FB02" w:rsidRPr="1BF97EBE">
        <w:rPr>
          <w:rFonts w:ascii="Arial" w:hAnsi="Arial" w:cs="Arial"/>
          <w:sz w:val="24"/>
          <w:szCs w:val="24"/>
        </w:rPr>
        <w:t>marginalized</w:t>
      </w:r>
      <w:r w:rsidR="7459AC34" w:rsidRPr="1BF97EBE">
        <w:rPr>
          <w:rFonts w:ascii="Arial" w:hAnsi="Arial" w:cs="Arial"/>
          <w:sz w:val="24"/>
          <w:szCs w:val="24"/>
        </w:rPr>
        <w:t xml:space="preserve"> can part</w:t>
      </w:r>
      <w:r w:rsidR="4EC5D45F" w:rsidRPr="1BF97EBE">
        <w:rPr>
          <w:rFonts w:ascii="Arial" w:hAnsi="Arial" w:cs="Arial"/>
          <w:sz w:val="24"/>
          <w:szCs w:val="24"/>
        </w:rPr>
        <w:t>icipate on an equal foot.</w:t>
      </w:r>
      <w:r w:rsidRPr="1BF97EBE">
        <w:rPr>
          <w:rFonts w:ascii="Arial" w:hAnsi="Arial" w:cs="Arial"/>
          <w:sz w:val="24"/>
          <w:szCs w:val="24"/>
        </w:rPr>
        <w:t xml:space="preserve"> </w:t>
      </w:r>
      <w:r w:rsidR="03CA48D2" w:rsidRPr="1BF97EBE">
        <w:rPr>
          <w:rFonts w:ascii="Arial" w:hAnsi="Arial" w:cs="Arial"/>
          <w:sz w:val="24"/>
          <w:szCs w:val="24"/>
        </w:rPr>
        <w:t>The</w:t>
      </w:r>
      <w:r w:rsidRPr="1BF97EBE">
        <w:rPr>
          <w:rFonts w:ascii="Arial" w:hAnsi="Arial" w:cs="Arial"/>
          <w:sz w:val="24"/>
          <w:szCs w:val="24"/>
        </w:rPr>
        <w:t xml:space="preserve"> upholding </w:t>
      </w:r>
      <w:r w:rsidR="4180BFE5" w:rsidRPr="1BF97EBE">
        <w:rPr>
          <w:rFonts w:ascii="Arial" w:hAnsi="Arial" w:cs="Arial"/>
          <w:sz w:val="24"/>
          <w:szCs w:val="24"/>
        </w:rPr>
        <w:t xml:space="preserve">of the rule of law and the promotion and protection of </w:t>
      </w:r>
      <w:r w:rsidRPr="1BF97EBE">
        <w:rPr>
          <w:rFonts w:ascii="Arial" w:hAnsi="Arial" w:cs="Arial"/>
          <w:sz w:val="24"/>
          <w:szCs w:val="24"/>
        </w:rPr>
        <w:t>human rights, especially in a fragile context like Guinea-Bissau, where justice and security concerns are acute</w:t>
      </w:r>
      <w:r w:rsidR="370F7DF3" w:rsidRPr="1BF97EBE">
        <w:rPr>
          <w:rFonts w:ascii="Arial" w:hAnsi="Arial" w:cs="Arial"/>
          <w:sz w:val="24"/>
          <w:szCs w:val="24"/>
        </w:rPr>
        <w:t xml:space="preserve">, remain corollary to ensure civil liberties at a time of limitations and a shrinking </w:t>
      </w:r>
      <w:r w:rsidR="4CC886A5" w:rsidRPr="1BF97EBE">
        <w:rPr>
          <w:rFonts w:ascii="Arial" w:hAnsi="Arial" w:cs="Arial"/>
          <w:sz w:val="24"/>
          <w:szCs w:val="24"/>
        </w:rPr>
        <w:t>civic space</w:t>
      </w:r>
      <w:r w:rsidRPr="1BF97EBE">
        <w:rPr>
          <w:rFonts w:ascii="Arial" w:hAnsi="Arial" w:cs="Arial"/>
          <w:sz w:val="24"/>
          <w:szCs w:val="24"/>
        </w:rPr>
        <w:t>.</w:t>
      </w:r>
    </w:p>
    <w:p w14:paraId="7C3AC0DD" w14:textId="221B614B" w:rsidR="00F46A96" w:rsidRPr="00F46A96" w:rsidRDefault="00F46A96" w:rsidP="00F46A96">
      <w:pPr>
        <w:rPr>
          <w:rFonts w:ascii="Arial" w:hAnsi="Arial" w:cs="Arial"/>
          <w:sz w:val="24"/>
          <w:szCs w:val="24"/>
        </w:rPr>
      </w:pPr>
      <w:r w:rsidRPr="1BF97EBE">
        <w:rPr>
          <w:rFonts w:ascii="Arial" w:hAnsi="Arial" w:cs="Arial"/>
          <w:sz w:val="24"/>
          <w:szCs w:val="24"/>
        </w:rPr>
        <w:t xml:space="preserve">UNDP will support </w:t>
      </w:r>
      <w:r w:rsidR="263894FC" w:rsidRPr="1BF97EBE">
        <w:rPr>
          <w:rFonts w:ascii="Arial" w:hAnsi="Arial" w:cs="Arial"/>
          <w:sz w:val="24"/>
          <w:szCs w:val="24"/>
        </w:rPr>
        <w:t>government and civil society</w:t>
      </w:r>
      <w:r w:rsidRPr="1BF97EBE">
        <w:rPr>
          <w:rFonts w:ascii="Arial" w:hAnsi="Arial" w:cs="Arial"/>
          <w:sz w:val="24"/>
          <w:szCs w:val="24"/>
        </w:rPr>
        <w:t xml:space="preserve"> partners in </w:t>
      </w:r>
      <w:r w:rsidR="1E1CFCE1" w:rsidRPr="1BF97EBE">
        <w:rPr>
          <w:rFonts w:ascii="Arial" w:hAnsi="Arial" w:cs="Arial"/>
          <w:sz w:val="24"/>
          <w:szCs w:val="24"/>
        </w:rPr>
        <w:t>enhancing systems</w:t>
      </w:r>
      <w:r w:rsidRPr="1BF97EBE">
        <w:rPr>
          <w:rFonts w:ascii="Arial" w:hAnsi="Arial" w:cs="Arial"/>
          <w:sz w:val="24"/>
          <w:szCs w:val="24"/>
        </w:rPr>
        <w:t xml:space="preserve"> that build social capital, deliver inclusive services, and open civic space to lay the foundations for the future – a new social contract fully reflective of </w:t>
      </w:r>
      <w:proofErr w:type="gramStart"/>
      <w:r w:rsidRPr="1BF97EBE">
        <w:rPr>
          <w:rFonts w:ascii="Arial" w:hAnsi="Arial" w:cs="Arial"/>
          <w:sz w:val="24"/>
          <w:szCs w:val="24"/>
        </w:rPr>
        <w:t>people’s  trust</w:t>
      </w:r>
      <w:proofErr w:type="gramEnd"/>
      <w:r w:rsidRPr="1BF97EBE">
        <w:rPr>
          <w:rFonts w:ascii="Arial" w:hAnsi="Arial" w:cs="Arial"/>
          <w:sz w:val="24"/>
          <w:szCs w:val="24"/>
        </w:rPr>
        <w:t xml:space="preserve"> in institutions and closes the gap between people and the state. </w:t>
      </w:r>
    </w:p>
    <w:p w14:paraId="5CA1D3EC" w14:textId="77777777" w:rsidR="00F46A96" w:rsidRPr="00383B91" w:rsidRDefault="00F46A96" w:rsidP="00F46A96">
      <w:pPr>
        <w:widowControl w:val="0"/>
        <w:spacing w:line="240" w:lineRule="auto"/>
        <w:ind w:right="15"/>
        <w:rPr>
          <w:rFonts w:ascii="Arial" w:hAnsi="Arial" w:cs="Arial"/>
          <w:sz w:val="24"/>
          <w:szCs w:val="24"/>
        </w:rPr>
      </w:pPr>
    </w:p>
    <w:p w14:paraId="474BE996" w14:textId="252E7B45" w:rsidR="00F46A96" w:rsidRPr="00273C0D" w:rsidRDefault="00F46A96" w:rsidP="00C91960">
      <w:pPr>
        <w:rPr>
          <w:rFonts w:ascii="Arial" w:hAnsi="Arial" w:cs="Arial"/>
          <w:b/>
          <w:bCs/>
          <w:sz w:val="24"/>
          <w:szCs w:val="24"/>
        </w:rPr>
      </w:pPr>
      <w:r w:rsidRPr="00273C0D">
        <w:rPr>
          <w:rFonts w:ascii="Arial" w:hAnsi="Arial" w:cs="Arial"/>
          <w:b/>
          <w:bCs/>
          <w:sz w:val="24"/>
          <w:szCs w:val="24"/>
        </w:rPr>
        <w:t>5.1 Strengthening the social capital and transforming power relations</w:t>
      </w:r>
    </w:p>
    <w:p w14:paraId="464D0C10" w14:textId="77777777" w:rsidR="00F46A96" w:rsidRPr="00383B91" w:rsidRDefault="00F46A96" w:rsidP="00F46A96">
      <w:pPr>
        <w:widowControl w:val="0"/>
        <w:spacing w:line="240" w:lineRule="auto"/>
        <w:ind w:right="15"/>
        <w:rPr>
          <w:rFonts w:ascii="Arial" w:hAnsi="Arial" w:cs="Arial"/>
          <w:sz w:val="24"/>
          <w:szCs w:val="24"/>
        </w:rPr>
      </w:pPr>
      <w:r w:rsidRPr="00383B91">
        <w:rPr>
          <w:rFonts w:ascii="Arial" w:hAnsi="Arial" w:cs="Arial"/>
          <w:sz w:val="24"/>
          <w:szCs w:val="24"/>
        </w:rPr>
        <w:t>Strengthen social capital and transform the system of power relations through the identification and empowerment of change agents and the encouragement of behavioral change.</w:t>
      </w:r>
    </w:p>
    <w:p w14:paraId="14D4A339" w14:textId="77777777" w:rsidR="00F46A96" w:rsidRPr="00383B91" w:rsidRDefault="00F46A96" w:rsidP="00F46A96">
      <w:pPr>
        <w:widowControl w:val="0"/>
        <w:spacing w:line="240" w:lineRule="auto"/>
        <w:ind w:right="15"/>
        <w:rPr>
          <w:rFonts w:ascii="Arial" w:hAnsi="Arial" w:cs="Arial"/>
          <w:sz w:val="24"/>
          <w:szCs w:val="24"/>
        </w:rPr>
      </w:pPr>
    </w:p>
    <w:p w14:paraId="3C867A47"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What UNDP is going to do?</w:t>
      </w:r>
    </w:p>
    <w:p w14:paraId="0E0DD4F5" w14:textId="77777777" w:rsidR="00F46A96" w:rsidRPr="00277961" w:rsidRDefault="00F46A96" w:rsidP="006F4082">
      <w:pPr>
        <w:pStyle w:val="ListParagraph"/>
        <w:widowControl w:val="0"/>
        <w:numPr>
          <w:ilvl w:val="0"/>
          <w:numId w:val="54"/>
        </w:numPr>
        <w:spacing w:line="240" w:lineRule="auto"/>
        <w:ind w:right="15"/>
        <w:rPr>
          <w:sz w:val="24"/>
          <w:szCs w:val="24"/>
        </w:rPr>
      </w:pPr>
      <w:r w:rsidRPr="6030015A">
        <w:rPr>
          <w:rFonts w:ascii="Arial" w:hAnsi="Arial" w:cs="Arial"/>
          <w:sz w:val="24"/>
          <w:szCs w:val="24"/>
        </w:rPr>
        <w:lastRenderedPageBreak/>
        <w:t>Extend the participation and involvement of stakeholders in social and political life,</w:t>
      </w:r>
    </w:p>
    <w:p w14:paraId="43AF6257" w14:textId="77777777" w:rsidR="00F46A96" w:rsidRPr="00277961" w:rsidRDefault="00F46A96" w:rsidP="006F4082">
      <w:pPr>
        <w:pStyle w:val="ListParagraph"/>
        <w:widowControl w:val="0"/>
        <w:numPr>
          <w:ilvl w:val="0"/>
          <w:numId w:val="54"/>
        </w:numPr>
        <w:spacing w:line="240" w:lineRule="auto"/>
        <w:ind w:right="15"/>
        <w:rPr>
          <w:sz w:val="24"/>
          <w:szCs w:val="24"/>
        </w:rPr>
      </w:pPr>
      <w:r w:rsidRPr="6030015A">
        <w:rPr>
          <w:rFonts w:ascii="Arial" w:hAnsi="Arial" w:cs="Arial"/>
          <w:sz w:val="24"/>
          <w:szCs w:val="24"/>
        </w:rPr>
        <w:t>Shape the habits, norms, systems for voice and inclusion by 2030</w:t>
      </w:r>
    </w:p>
    <w:p w14:paraId="3A5C8B4F" w14:textId="77777777" w:rsidR="00F46A96" w:rsidRPr="00383B91" w:rsidRDefault="00F46A96" w:rsidP="006F4082">
      <w:pPr>
        <w:pStyle w:val="ListParagraph"/>
        <w:numPr>
          <w:ilvl w:val="0"/>
          <w:numId w:val="54"/>
        </w:numPr>
        <w:rPr>
          <w:sz w:val="24"/>
          <w:szCs w:val="24"/>
        </w:rPr>
      </w:pPr>
      <w:r w:rsidRPr="6030015A">
        <w:rPr>
          <w:rFonts w:ascii="Arial" w:hAnsi="Arial" w:cs="Arial"/>
          <w:sz w:val="24"/>
          <w:szCs w:val="24"/>
        </w:rPr>
        <w:t>Develop and implement a digital tool, based on the SDG in Action and My World Campaign, to increase engagement between citizens and government</w:t>
      </w:r>
    </w:p>
    <w:p w14:paraId="0B59182A" w14:textId="77777777" w:rsidR="00F46A96" w:rsidRPr="00383B91" w:rsidRDefault="00F46A96" w:rsidP="00F46A96">
      <w:pPr>
        <w:rPr>
          <w:rFonts w:ascii="Arial" w:hAnsi="Arial" w:cs="Arial"/>
          <w:sz w:val="24"/>
          <w:szCs w:val="24"/>
        </w:rPr>
      </w:pPr>
    </w:p>
    <w:p w14:paraId="7400BB27"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5B18B456"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The elite controls institutions and a large part of the population is excluded from the political, </w:t>
      </w:r>
      <w:proofErr w:type="gramStart"/>
      <w:r w:rsidRPr="6030015A">
        <w:rPr>
          <w:rFonts w:ascii="Arial" w:hAnsi="Arial" w:cs="Arial"/>
          <w:sz w:val="24"/>
          <w:szCs w:val="24"/>
        </w:rPr>
        <w:t>social</w:t>
      </w:r>
      <w:proofErr w:type="gramEnd"/>
      <w:r w:rsidRPr="6030015A">
        <w:rPr>
          <w:rFonts w:ascii="Arial" w:hAnsi="Arial" w:cs="Arial"/>
          <w:sz w:val="24"/>
          <w:szCs w:val="24"/>
        </w:rPr>
        <w:t xml:space="preserve"> and economic spheres</w:t>
      </w:r>
    </w:p>
    <w:p w14:paraId="5DCB3A1B"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Harmful and discriminatory habits, norms and social behaviors have a negative impact in all areas of societal life </w:t>
      </w:r>
    </w:p>
    <w:p w14:paraId="5881091B" w14:textId="0F70501E"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The COVID-19 crisis has exacerbated even further the divide between authorities and citizens, and it has highlighted even more the need for a systemic change to address longstanding and new development challenges</w:t>
      </w:r>
    </w:p>
    <w:p w14:paraId="69472ED7" w14:textId="77777777" w:rsidR="00F46A96" w:rsidRPr="00383B91" w:rsidRDefault="00F46A96" w:rsidP="00F46A96">
      <w:pPr>
        <w:widowControl w:val="0"/>
        <w:spacing w:after="0" w:line="240" w:lineRule="auto"/>
        <w:ind w:right="15"/>
        <w:rPr>
          <w:rFonts w:ascii="Arial" w:hAnsi="Arial" w:cs="Arial"/>
          <w:sz w:val="24"/>
          <w:szCs w:val="24"/>
        </w:rPr>
      </w:pPr>
    </w:p>
    <w:p w14:paraId="6ADCECBB"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3872C116"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Some civil society organizations are increasingly playing an active role and expressing their intention to support structural changes</w:t>
      </w:r>
    </w:p>
    <w:p w14:paraId="25664C46"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Political and non-political actors are voicing their concerns for the exclusion and discrimination against a part of the population</w:t>
      </w:r>
    </w:p>
    <w:p w14:paraId="6088E6C1"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Political and non-political actors are expressing concerns for corruption and other harmful practices that could impede a socioeconomic recovery post COVID-19</w:t>
      </w:r>
    </w:p>
    <w:p w14:paraId="7F096555" w14:textId="77777777" w:rsidR="00F46A96" w:rsidRPr="00383B91" w:rsidRDefault="00F46A96" w:rsidP="00F46A96">
      <w:pPr>
        <w:widowControl w:val="0"/>
        <w:spacing w:after="0" w:line="240" w:lineRule="auto"/>
        <w:ind w:right="15"/>
        <w:rPr>
          <w:rFonts w:ascii="Arial" w:hAnsi="Arial" w:cs="Arial"/>
          <w:sz w:val="24"/>
          <w:szCs w:val="24"/>
        </w:rPr>
      </w:pPr>
    </w:p>
    <w:p w14:paraId="4BA59373" w14:textId="77777777" w:rsidR="00EF13B8" w:rsidRDefault="00EF13B8" w:rsidP="00C91960">
      <w:pPr>
        <w:rPr>
          <w:rFonts w:ascii="Arial" w:hAnsi="Arial" w:cs="Arial"/>
          <w:b/>
          <w:i/>
          <w:color w:val="455F51" w:themeColor="text2"/>
          <w:sz w:val="24"/>
          <w:szCs w:val="24"/>
        </w:rPr>
      </w:pPr>
    </w:p>
    <w:p w14:paraId="26816B50" w14:textId="17521413"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 xml:space="preserve">How do we plan to make a significant contribution to this challenge in the </w:t>
      </w:r>
      <w:r w:rsidR="00710747">
        <w:rPr>
          <w:rFonts w:ascii="Arial" w:hAnsi="Arial" w:cs="Arial"/>
          <w:b/>
          <w:i/>
          <w:color w:val="455F51" w:themeColor="text2"/>
          <w:sz w:val="24"/>
          <w:szCs w:val="24"/>
        </w:rPr>
        <w:t>short</w:t>
      </w:r>
      <w:r w:rsidRPr="00273C0D">
        <w:rPr>
          <w:rFonts w:ascii="Arial" w:hAnsi="Arial" w:cs="Arial"/>
          <w:b/>
          <w:i/>
          <w:color w:val="455F51" w:themeColor="text2"/>
          <w:sz w:val="24"/>
          <w:szCs w:val="24"/>
        </w:rPr>
        <w:t xml:space="preserve"> term?</w:t>
      </w:r>
    </w:p>
    <w:p w14:paraId="4DFE923C"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Encourage the behavioral change and relationships transformation through a variety of forms of encouragement and support</w:t>
      </w:r>
    </w:p>
    <w:p w14:paraId="3A3CEE26"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Convene, </w:t>
      </w:r>
      <w:proofErr w:type="gramStart"/>
      <w:r w:rsidRPr="6030015A">
        <w:rPr>
          <w:rFonts w:ascii="Arial" w:hAnsi="Arial" w:cs="Arial"/>
          <w:sz w:val="24"/>
          <w:szCs w:val="24"/>
        </w:rPr>
        <w:t>catalyze</w:t>
      </w:r>
      <w:proofErr w:type="gramEnd"/>
      <w:r w:rsidRPr="6030015A">
        <w:rPr>
          <w:rFonts w:ascii="Arial" w:hAnsi="Arial" w:cs="Arial"/>
          <w:sz w:val="24"/>
          <w:szCs w:val="24"/>
        </w:rPr>
        <w:t xml:space="preserve"> and facilitate the sharing of ideas and agendas through multiple agents of change</w:t>
      </w:r>
    </w:p>
    <w:p w14:paraId="4E89064A"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Coach (to develop leadership skills) and inspire</w:t>
      </w:r>
    </w:p>
    <w:p w14:paraId="79C32098"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Broker by connecting people and organizations</w:t>
      </w:r>
    </w:p>
    <w:p w14:paraId="4DC64DA5"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Support the making of enabling rules and frameworks</w:t>
      </w:r>
    </w:p>
    <w:p w14:paraId="4B9D9878" w14:textId="77777777" w:rsidR="00F46A96" w:rsidRPr="00383B91" w:rsidRDefault="00F46A96" w:rsidP="006F4082">
      <w:pPr>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Support an independent Bissau-Guinean media </w:t>
      </w:r>
    </w:p>
    <w:p w14:paraId="7CC76A0C" w14:textId="33FE257D" w:rsidR="35ADBE47" w:rsidRDefault="35ADBE47" w:rsidP="006F4082">
      <w:pPr>
        <w:numPr>
          <w:ilvl w:val="0"/>
          <w:numId w:val="14"/>
        </w:numPr>
        <w:spacing w:after="0" w:line="240" w:lineRule="auto"/>
        <w:ind w:right="15"/>
        <w:rPr>
          <w:sz w:val="24"/>
          <w:szCs w:val="24"/>
        </w:rPr>
      </w:pPr>
      <w:r w:rsidRPr="6030015A">
        <w:rPr>
          <w:rFonts w:ascii="Arial" w:hAnsi="Arial" w:cs="Arial"/>
          <w:sz w:val="24"/>
          <w:szCs w:val="24"/>
        </w:rPr>
        <w:t>Enhance the civi</w:t>
      </w:r>
      <w:r w:rsidR="009927F7" w:rsidRPr="6030015A">
        <w:rPr>
          <w:rFonts w:ascii="Arial" w:hAnsi="Arial" w:cs="Arial"/>
          <w:sz w:val="24"/>
          <w:szCs w:val="24"/>
        </w:rPr>
        <w:t>c</w:t>
      </w:r>
      <w:r w:rsidRPr="6030015A">
        <w:rPr>
          <w:rFonts w:ascii="Arial" w:hAnsi="Arial" w:cs="Arial"/>
          <w:sz w:val="24"/>
          <w:szCs w:val="24"/>
        </w:rPr>
        <w:t xml:space="preserve"> space</w:t>
      </w:r>
    </w:p>
    <w:p w14:paraId="77EF1226" w14:textId="77777777" w:rsidR="00F46A96" w:rsidRPr="00383B91" w:rsidRDefault="00F46A96" w:rsidP="00F46A96">
      <w:pPr>
        <w:widowControl w:val="0"/>
        <w:spacing w:after="0" w:line="240" w:lineRule="auto"/>
        <w:ind w:right="15"/>
        <w:rPr>
          <w:rFonts w:ascii="Arial" w:hAnsi="Arial" w:cs="Arial"/>
          <w:sz w:val="24"/>
          <w:szCs w:val="24"/>
        </w:rPr>
      </w:pPr>
    </w:p>
    <w:p w14:paraId="299844DA"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51961B36" w14:textId="42D8E5BC"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At UNDP</w:t>
      </w:r>
      <w:r w:rsidR="00710747" w:rsidRPr="6030015A">
        <w:rPr>
          <w:rFonts w:ascii="Arial" w:hAnsi="Arial" w:cs="Arial"/>
          <w:sz w:val="24"/>
          <w:szCs w:val="24"/>
        </w:rPr>
        <w:t>,</w:t>
      </w:r>
      <w:r w:rsidRPr="6030015A">
        <w:rPr>
          <w:rFonts w:ascii="Arial" w:hAnsi="Arial" w:cs="Arial"/>
          <w:sz w:val="24"/>
          <w:szCs w:val="24"/>
        </w:rPr>
        <w:t xml:space="preserve"> we believe that the poor and excluded people are the primary agents of change. Poverty and injustice can be eradicated only when they are able to take charge of their lives and act to claim their rights.</w:t>
      </w:r>
    </w:p>
    <w:p w14:paraId="069ED36B" w14:textId="77777777" w:rsidR="00F46A96" w:rsidRPr="00383B91"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UNDP can help coalitions and networks of partners to come together to challenge systemic discrimination, </w:t>
      </w:r>
      <w:proofErr w:type="gramStart"/>
      <w:r w:rsidRPr="6030015A">
        <w:rPr>
          <w:rFonts w:ascii="Arial" w:hAnsi="Arial" w:cs="Arial"/>
          <w:sz w:val="24"/>
          <w:szCs w:val="24"/>
        </w:rPr>
        <w:t>exclusion</w:t>
      </w:r>
      <w:proofErr w:type="gramEnd"/>
      <w:r w:rsidRPr="6030015A">
        <w:rPr>
          <w:rFonts w:ascii="Arial" w:hAnsi="Arial" w:cs="Arial"/>
          <w:sz w:val="24"/>
          <w:szCs w:val="24"/>
        </w:rPr>
        <w:t xml:space="preserve"> and harmful practices. </w:t>
      </w:r>
    </w:p>
    <w:p w14:paraId="16215976" w14:textId="7D5D97E1" w:rsidR="00F46A96" w:rsidRDefault="00F46A96" w:rsidP="006F4082">
      <w:pPr>
        <w:widowControl w:val="0"/>
        <w:numPr>
          <w:ilvl w:val="0"/>
          <w:numId w:val="14"/>
        </w:numPr>
        <w:spacing w:after="0" w:line="240" w:lineRule="auto"/>
        <w:ind w:right="15"/>
        <w:rPr>
          <w:rFonts w:ascii="Arial" w:hAnsi="Arial" w:cs="Arial"/>
          <w:sz w:val="24"/>
          <w:szCs w:val="24"/>
        </w:rPr>
      </w:pPr>
      <w:r w:rsidRPr="6030015A">
        <w:rPr>
          <w:rFonts w:ascii="Arial" w:hAnsi="Arial" w:cs="Arial"/>
          <w:sz w:val="24"/>
          <w:szCs w:val="24"/>
        </w:rPr>
        <w:t xml:space="preserve">UNDP is the only UN mandated organization working on governance and has </w:t>
      </w:r>
      <w:r w:rsidRPr="6030015A">
        <w:rPr>
          <w:rFonts w:ascii="Arial" w:hAnsi="Arial" w:cs="Arial"/>
          <w:sz w:val="24"/>
          <w:szCs w:val="24"/>
        </w:rPr>
        <w:lastRenderedPageBreak/>
        <w:t xml:space="preserve">more than 50 years of experience in supporting good and democratic governance, encouraging new and emerging actors of change. </w:t>
      </w:r>
    </w:p>
    <w:p w14:paraId="0A988A07" w14:textId="77777777" w:rsidR="00277961" w:rsidRDefault="00277961" w:rsidP="00277961">
      <w:pPr>
        <w:widowControl w:val="0"/>
        <w:spacing w:after="0" w:line="240" w:lineRule="auto"/>
        <w:ind w:left="720" w:right="15"/>
        <w:rPr>
          <w:rFonts w:ascii="Arial" w:hAnsi="Arial" w:cs="Arial"/>
          <w:sz w:val="24"/>
          <w:szCs w:val="24"/>
        </w:rPr>
      </w:pPr>
    </w:p>
    <w:p w14:paraId="76881FC7" w14:textId="5F37F9C5" w:rsidR="00273C0D" w:rsidRDefault="00273C0D" w:rsidP="00273C0D">
      <w:pPr>
        <w:widowControl w:val="0"/>
        <w:spacing w:after="0" w:line="240" w:lineRule="auto"/>
        <w:ind w:right="15"/>
        <w:rPr>
          <w:rFonts w:ascii="Arial" w:hAnsi="Arial" w:cs="Arial"/>
          <w:sz w:val="24"/>
          <w:szCs w:val="24"/>
        </w:rPr>
      </w:pPr>
    </w:p>
    <w:p w14:paraId="0175EABD" w14:textId="77777777" w:rsidR="00273C0D" w:rsidRDefault="00273C0D" w:rsidP="00273C0D">
      <w:pPr>
        <w:widowControl w:val="0"/>
        <w:spacing w:after="0" w:line="240" w:lineRule="auto"/>
        <w:ind w:right="15"/>
        <w:rPr>
          <w:rFonts w:ascii="Arial" w:hAnsi="Arial" w:cs="Arial"/>
          <w:sz w:val="24"/>
          <w:szCs w:val="24"/>
        </w:rPr>
      </w:pPr>
    </w:p>
    <w:p w14:paraId="19104DDB" w14:textId="45514D3D" w:rsidR="00F46A96" w:rsidRPr="00273C0D" w:rsidRDefault="00277961" w:rsidP="00C91960">
      <w:pPr>
        <w:rPr>
          <w:rFonts w:ascii="Arial" w:hAnsi="Arial" w:cs="Arial"/>
          <w:b/>
          <w:bCs/>
          <w:sz w:val="24"/>
          <w:szCs w:val="24"/>
        </w:rPr>
      </w:pPr>
      <w:r w:rsidRPr="0D341D97">
        <w:rPr>
          <w:rFonts w:ascii="Arial" w:hAnsi="Arial" w:cs="Arial"/>
          <w:b/>
          <w:bCs/>
          <w:sz w:val="24"/>
          <w:szCs w:val="24"/>
        </w:rPr>
        <w:t>5</w:t>
      </w:r>
      <w:r w:rsidR="00F46A96" w:rsidRPr="0D341D97">
        <w:rPr>
          <w:rFonts w:ascii="Arial" w:hAnsi="Arial" w:cs="Arial"/>
          <w:b/>
          <w:bCs/>
          <w:sz w:val="24"/>
          <w:szCs w:val="24"/>
        </w:rPr>
        <w:t>.2 Build a New Social Contract Based on the Rule of Law in Guinea</w:t>
      </w:r>
      <w:r w:rsidR="1D058C9E" w:rsidRPr="0D341D97">
        <w:rPr>
          <w:rFonts w:ascii="Arial" w:hAnsi="Arial" w:cs="Arial"/>
          <w:b/>
          <w:bCs/>
          <w:sz w:val="24"/>
          <w:szCs w:val="24"/>
        </w:rPr>
        <w:t>-</w:t>
      </w:r>
      <w:r w:rsidR="00F46A96" w:rsidRPr="0D341D97">
        <w:rPr>
          <w:rFonts w:ascii="Arial" w:hAnsi="Arial" w:cs="Arial"/>
          <w:b/>
          <w:bCs/>
          <w:sz w:val="24"/>
          <w:szCs w:val="24"/>
        </w:rPr>
        <w:t>Bissau</w:t>
      </w:r>
    </w:p>
    <w:p w14:paraId="692E2C15" w14:textId="18F3E89D" w:rsidR="00F46A96" w:rsidRPr="00383B91" w:rsidRDefault="00F46A96" w:rsidP="00F46A96">
      <w:pPr>
        <w:rPr>
          <w:rFonts w:ascii="Arial" w:hAnsi="Arial" w:cs="Arial"/>
          <w:sz w:val="24"/>
          <w:szCs w:val="24"/>
          <w:lang w:val="en"/>
        </w:rPr>
      </w:pPr>
      <w:r w:rsidRPr="00383B91">
        <w:rPr>
          <w:rFonts w:ascii="Arial" w:hAnsi="Arial" w:cs="Arial"/>
          <w:sz w:val="24"/>
          <w:szCs w:val="24"/>
          <w:lang w:val="en"/>
        </w:rPr>
        <w:t>We intend to build a new social contract based on the Rule of Law (</w:t>
      </w:r>
      <w:proofErr w:type="spellStart"/>
      <w:r w:rsidRPr="00383B91">
        <w:rPr>
          <w:rFonts w:ascii="Arial" w:hAnsi="Arial" w:cs="Arial"/>
          <w:sz w:val="24"/>
          <w:szCs w:val="24"/>
          <w:lang w:val="en"/>
        </w:rPr>
        <w:t>RoL</w:t>
      </w:r>
      <w:proofErr w:type="spellEnd"/>
      <w:r w:rsidRPr="00383B91">
        <w:rPr>
          <w:rFonts w:ascii="Arial" w:hAnsi="Arial" w:cs="Arial"/>
          <w:sz w:val="24"/>
          <w:szCs w:val="24"/>
          <w:lang w:val="en"/>
        </w:rPr>
        <w:t xml:space="preserve">); Support the rule of law sector reform by strengthening national capacities (including CSO) to effectively protect human rights and combat impunity. The approach would take place on three fronts: development of internal capacities to provide better services to the population; support the development of sectoral strategies and legal framework to better combat impunity; promotion of dialogue and engagement of civil society to create resilient </w:t>
      </w:r>
      <w:proofErr w:type="spellStart"/>
      <w:r w:rsidRPr="00383B91">
        <w:rPr>
          <w:rFonts w:ascii="Arial" w:hAnsi="Arial" w:cs="Arial"/>
          <w:sz w:val="24"/>
          <w:szCs w:val="24"/>
          <w:lang w:val="en"/>
        </w:rPr>
        <w:t>RoL</w:t>
      </w:r>
      <w:proofErr w:type="spellEnd"/>
      <w:r w:rsidRPr="00383B91">
        <w:rPr>
          <w:rFonts w:ascii="Arial" w:hAnsi="Arial" w:cs="Arial"/>
          <w:sz w:val="24"/>
          <w:szCs w:val="24"/>
          <w:lang w:val="en"/>
        </w:rPr>
        <w:t xml:space="preserve"> institutions in crisis situations.</w:t>
      </w:r>
    </w:p>
    <w:p w14:paraId="2B5E09C8" w14:textId="15F2260E" w:rsidR="00F46A96" w:rsidRDefault="00F46A96" w:rsidP="00F46A96">
      <w:pPr>
        <w:rPr>
          <w:rFonts w:ascii="Arial" w:hAnsi="Arial" w:cs="Arial"/>
          <w:i/>
          <w:iCs/>
          <w:sz w:val="24"/>
          <w:szCs w:val="24"/>
          <w:lang w:val="en"/>
        </w:rPr>
      </w:pPr>
    </w:p>
    <w:p w14:paraId="05AAA8E0" w14:textId="77777777" w:rsidR="00710747" w:rsidRPr="00383B91" w:rsidRDefault="00710747" w:rsidP="00F46A96">
      <w:pPr>
        <w:rPr>
          <w:rFonts w:ascii="Arial" w:hAnsi="Arial" w:cs="Arial"/>
          <w:i/>
          <w:iCs/>
          <w:sz w:val="24"/>
          <w:szCs w:val="24"/>
          <w:lang w:val="en"/>
        </w:rPr>
      </w:pPr>
    </w:p>
    <w:p w14:paraId="51AA0390" w14:textId="77777777" w:rsidR="00F46A96" w:rsidRPr="00273C0D" w:rsidRDefault="00F46A96" w:rsidP="00C91960">
      <w:pPr>
        <w:rPr>
          <w:rFonts w:ascii="Arial" w:hAnsi="Arial" w:cs="Arial"/>
          <w:b/>
          <w:i/>
          <w:color w:val="455F51" w:themeColor="text2"/>
          <w:sz w:val="24"/>
          <w:szCs w:val="24"/>
        </w:rPr>
      </w:pPr>
      <w:r w:rsidRPr="00EF13B8">
        <w:rPr>
          <w:rFonts w:ascii="Arial" w:hAnsi="Arial" w:cs="Arial"/>
          <w:b/>
          <w:i/>
          <w:color w:val="455F51" w:themeColor="text2"/>
          <w:sz w:val="24"/>
          <w:szCs w:val="24"/>
        </w:rPr>
        <w:t>What UNDP is going to do?</w:t>
      </w:r>
    </w:p>
    <w:p w14:paraId="1E1E1A2E" w14:textId="24DD390E" w:rsidR="00277961" w:rsidRDefault="00277961" w:rsidP="006F4082">
      <w:pPr>
        <w:pStyle w:val="ListParagraph"/>
        <w:numPr>
          <w:ilvl w:val="0"/>
          <w:numId w:val="55"/>
        </w:numPr>
        <w:rPr>
          <w:sz w:val="24"/>
          <w:szCs w:val="24"/>
        </w:rPr>
      </w:pPr>
      <w:r w:rsidRPr="6030015A">
        <w:rPr>
          <w:rFonts w:ascii="Arial" w:hAnsi="Arial" w:cs="Arial"/>
          <w:sz w:val="24"/>
          <w:szCs w:val="24"/>
        </w:rPr>
        <w:t xml:space="preserve">Continue to work on its Rule of Law initiatives </w:t>
      </w:r>
      <w:r w:rsidR="00710747" w:rsidRPr="6030015A">
        <w:rPr>
          <w:rFonts w:ascii="Arial" w:hAnsi="Arial" w:cs="Arial"/>
          <w:sz w:val="24"/>
          <w:szCs w:val="24"/>
        </w:rPr>
        <w:t>to</w:t>
      </w:r>
      <w:r w:rsidRPr="6030015A">
        <w:rPr>
          <w:rFonts w:ascii="Arial" w:hAnsi="Arial" w:cs="Arial"/>
          <w:sz w:val="24"/>
          <w:szCs w:val="24"/>
        </w:rPr>
        <w:t xml:space="preserve"> reduce impunity and</w:t>
      </w:r>
      <w:r w:rsidR="002BC608" w:rsidRPr="6030015A">
        <w:rPr>
          <w:rFonts w:ascii="Arial" w:hAnsi="Arial" w:cs="Arial"/>
          <w:sz w:val="24"/>
          <w:szCs w:val="24"/>
        </w:rPr>
        <w:t xml:space="preserve"> monitor</w:t>
      </w:r>
      <w:r w:rsidRPr="6030015A">
        <w:rPr>
          <w:rFonts w:ascii="Arial" w:hAnsi="Arial" w:cs="Arial"/>
          <w:sz w:val="24"/>
          <w:szCs w:val="24"/>
        </w:rPr>
        <w:t xml:space="preserve"> Human Rights violations.</w:t>
      </w:r>
    </w:p>
    <w:p w14:paraId="7550BBAB" w14:textId="77777777" w:rsidR="00F46A96" w:rsidRPr="00383B91" w:rsidRDefault="00F46A96" w:rsidP="006F4082">
      <w:pPr>
        <w:pStyle w:val="ListParagraph"/>
        <w:numPr>
          <w:ilvl w:val="0"/>
          <w:numId w:val="55"/>
        </w:numPr>
        <w:rPr>
          <w:sz w:val="24"/>
          <w:szCs w:val="24"/>
        </w:rPr>
      </w:pPr>
      <w:r w:rsidRPr="6030015A">
        <w:rPr>
          <w:rFonts w:ascii="Arial" w:hAnsi="Arial" w:cs="Arial"/>
          <w:sz w:val="24"/>
          <w:szCs w:val="24"/>
        </w:rPr>
        <w:t>In line with the SDGs’ target, this should be achieved by 2030 at the latest.</w:t>
      </w:r>
    </w:p>
    <w:p w14:paraId="353C9326" w14:textId="77777777" w:rsidR="00F46A96" w:rsidRPr="00383B91" w:rsidRDefault="00F46A96" w:rsidP="00F46A96">
      <w:pPr>
        <w:rPr>
          <w:rFonts w:ascii="Arial" w:hAnsi="Arial" w:cs="Arial"/>
          <w:sz w:val="24"/>
          <w:szCs w:val="24"/>
        </w:rPr>
      </w:pPr>
    </w:p>
    <w:p w14:paraId="6FE5E54E"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w:t>
      </w:r>
    </w:p>
    <w:p w14:paraId="5DA131C3" w14:textId="37AB7A9F" w:rsidR="00F46A96" w:rsidRPr="00383B91" w:rsidRDefault="00F46A96" w:rsidP="006F4082">
      <w:pPr>
        <w:pStyle w:val="ListParagraph"/>
        <w:widowControl w:val="0"/>
        <w:numPr>
          <w:ilvl w:val="0"/>
          <w:numId w:val="12"/>
        </w:numPr>
        <w:spacing w:after="0" w:line="240" w:lineRule="auto"/>
        <w:ind w:right="15"/>
        <w:rPr>
          <w:rFonts w:ascii="Arial" w:hAnsi="Arial" w:cs="Arial"/>
          <w:sz w:val="24"/>
          <w:szCs w:val="24"/>
        </w:rPr>
      </w:pPr>
      <w:r w:rsidRPr="6030015A">
        <w:rPr>
          <w:rFonts w:ascii="Arial" w:hAnsi="Arial" w:cs="Arial"/>
          <w:sz w:val="24"/>
          <w:szCs w:val="24"/>
        </w:rPr>
        <w:t xml:space="preserve">The rule of law is not effective, justice and security institutions are perceived as being ineffective and biased to serve the interests of the mighty, access to justice remains a challenge, there is lack of transparency. </w:t>
      </w:r>
    </w:p>
    <w:p w14:paraId="7A225BE8" w14:textId="573B2E13" w:rsidR="00F46A96" w:rsidRPr="00383B91" w:rsidRDefault="00F46A96" w:rsidP="006F4082">
      <w:pPr>
        <w:pStyle w:val="ListParagraph"/>
        <w:widowControl w:val="0"/>
        <w:numPr>
          <w:ilvl w:val="0"/>
          <w:numId w:val="12"/>
        </w:numPr>
        <w:spacing w:after="0" w:line="240" w:lineRule="auto"/>
        <w:ind w:right="15"/>
        <w:rPr>
          <w:sz w:val="24"/>
          <w:szCs w:val="24"/>
        </w:rPr>
      </w:pPr>
      <w:r w:rsidRPr="6030015A">
        <w:rPr>
          <w:rFonts w:ascii="Arial" w:hAnsi="Arial" w:cs="Arial"/>
          <w:sz w:val="24"/>
          <w:szCs w:val="24"/>
        </w:rPr>
        <w:t xml:space="preserve">The feeling of impunity is high among the population and there is a mistrust on the rule of law institutions. </w:t>
      </w:r>
    </w:p>
    <w:p w14:paraId="619ACCA2" w14:textId="24DB3180" w:rsidR="00F46A96" w:rsidRPr="00383B91" w:rsidRDefault="00F46A96" w:rsidP="006F4082">
      <w:pPr>
        <w:pStyle w:val="ListParagraph"/>
        <w:widowControl w:val="0"/>
        <w:numPr>
          <w:ilvl w:val="0"/>
          <w:numId w:val="12"/>
        </w:numPr>
        <w:spacing w:after="0" w:line="240" w:lineRule="auto"/>
        <w:ind w:right="15"/>
        <w:rPr>
          <w:sz w:val="24"/>
          <w:szCs w:val="24"/>
        </w:rPr>
      </w:pPr>
      <w:r w:rsidRPr="6030015A">
        <w:rPr>
          <w:rFonts w:ascii="Arial" w:hAnsi="Arial" w:cs="Arial"/>
          <w:sz w:val="24"/>
          <w:szCs w:val="24"/>
        </w:rPr>
        <w:t>In addition, with the state of emergency, there are more revindications for human rights respect and greater attention to the issue, which can mobilize institutions and resources.  It is urgent to initiate actions to address these issues and restore the rule of law.</w:t>
      </w:r>
    </w:p>
    <w:p w14:paraId="7C86378E" w14:textId="38773853" w:rsidR="00277961" w:rsidRPr="00383B91" w:rsidRDefault="00F46A96" w:rsidP="006F4082">
      <w:pPr>
        <w:pStyle w:val="ListParagraph"/>
        <w:numPr>
          <w:ilvl w:val="0"/>
          <w:numId w:val="12"/>
        </w:numPr>
        <w:rPr>
          <w:rFonts w:ascii="Arial" w:hAnsi="Arial" w:cs="Arial"/>
          <w:sz w:val="24"/>
          <w:szCs w:val="24"/>
          <w:lang w:val="en"/>
        </w:rPr>
      </w:pPr>
      <w:r w:rsidRPr="6030015A">
        <w:rPr>
          <w:rFonts w:ascii="Arial" w:hAnsi="Arial" w:cs="Arial"/>
          <w:sz w:val="24"/>
          <w:szCs w:val="24"/>
        </w:rPr>
        <w:t xml:space="preserve">The security situation remained stable, but uncertain, especially given the visible role of the military in the political crisis. </w:t>
      </w:r>
    </w:p>
    <w:p w14:paraId="3ADD0691" w14:textId="6D6397DB" w:rsidR="00277961" w:rsidRPr="00383B91" w:rsidRDefault="00F46A96" w:rsidP="006F4082">
      <w:pPr>
        <w:pStyle w:val="ListParagraph"/>
        <w:numPr>
          <w:ilvl w:val="0"/>
          <w:numId w:val="12"/>
        </w:numPr>
        <w:rPr>
          <w:sz w:val="24"/>
          <w:szCs w:val="24"/>
          <w:lang w:val="en"/>
        </w:rPr>
      </w:pPr>
      <w:r w:rsidRPr="6030015A">
        <w:rPr>
          <w:rFonts w:ascii="Arial" w:hAnsi="Arial" w:cs="Arial"/>
          <w:sz w:val="24"/>
          <w:szCs w:val="24"/>
        </w:rPr>
        <w:t>In the wake of the COVID-19 health emergency, there were reports of instances of excessive use of force by security forces to enforce lockdown measures, such as restrictions on movement and public gatherings.</w:t>
      </w:r>
    </w:p>
    <w:p w14:paraId="02FA0ABA"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is Guinea-Bissau ready?</w:t>
      </w:r>
    </w:p>
    <w:p w14:paraId="0E702F7D" w14:textId="660695D2"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Guinea-Bissau has witnessed a long period of consecutives crises, which considerably hampered the functioning of the institutions particularly the rule of law. </w:t>
      </w:r>
    </w:p>
    <w:p w14:paraId="20C917A6" w14:textId="524CF63A" w:rsidR="00F46A96" w:rsidRPr="00383B91" w:rsidRDefault="00F46A96" w:rsidP="006F4082">
      <w:pPr>
        <w:pStyle w:val="ListParagraph"/>
        <w:numPr>
          <w:ilvl w:val="0"/>
          <w:numId w:val="56"/>
        </w:numPr>
        <w:rPr>
          <w:sz w:val="24"/>
          <w:szCs w:val="24"/>
        </w:rPr>
      </w:pPr>
      <w:r w:rsidRPr="6030015A">
        <w:rPr>
          <w:rFonts w:ascii="Arial" w:hAnsi="Arial" w:cs="Arial"/>
          <w:sz w:val="24"/>
          <w:szCs w:val="24"/>
        </w:rPr>
        <w:lastRenderedPageBreak/>
        <w:t xml:space="preserve">The outbreak of the COVID 19 pandemic and the restrictions imposed to curtail its spread, namely the State of Emergency, have added to the fragile socioeconomic conditions. </w:t>
      </w:r>
    </w:p>
    <w:p w14:paraId="5C35DFD3" w14:textId="7D923354"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There were reports of human rights violations by the security forces, arbitrary acts of detention, </w:t>
      </w:r>
      <w:proofErr w:type="gramStart"/>
      <w:r w:rsidRPr="6030015A">
        <w:rPr>
          <w:rFonts w:ascii="Arial" w:hAnsi="Arial" w:cs="Arial"/>
          <w:sz w:val="24"/>
          <w:szCs w:val="24"/>
        </w:rPr>
        <w:t>intimidation</w:t>
      </w:r>
      <w:proofErr w:type="gramEnd"/>
      <w:r w:rsidRPr="6030015A">
        <w:rPr>
          <w:rFonts w:ascii="Arial" w:hAnsi="Arial" w:cs="Arial"/>
          <w:sz w:val="24"/>
          <w:szCs w:val="24"/>
        </w:rPr>
        <w:t xml:space="preserve"> and threats for political reasons, including journalists. </w:t>
      </w:r>
    </w:p>
    <w:p w14:paraId="646CFA8A" w14:textId="075E3220"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However, following the December 2019 presidential elections, and despite the contestations of the results, there was a change with a new President and the new appointed Government. </w:t>
      </w:r>
    </w:p>
    <w:p w14:paraId="1FA1ED77" w14:textId="7B9B88B1"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Both have reiterated their willingness to combat corruption and drug trafficking. </w:t>
      </w:r>
    </w:p>
    <w:p w14:paraId="5A6E81F8" w14:textId="5288C30D"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One of the learned lessons from the COVID-19 pandemic is that the social relations will no longer be the same and the populations have shown their ability to change and adapt to new context. </w:t>
      </w:r>
    </w:p>
    <w:p w14:paraId="4D7A3E69" w14:textId="0E949B9E" w:rsidR="00F46A96" w:rsidRPr="00383B91" w:rsidRDefault="00F46A96" w:rsidP="006F4082">
      <w:pPr>
        <w:pStyle w:val="ListParagraph"/>
        <w:numPr>
          <w:ilvl w:val="0"/>
          <w:numId w:val="56"/>
        </w:numPr>
        <w:rPr>
          <w:sz w:val="24"/>
          <w:szCs w:val="24"/>
        </w:rPr>
      </w:pPr>
      <w:r w:rsidRPr="6030015A">
        <w:rPr>
          <w:rFonts w:ascii="Arial" w:hAnsi="Arial" w:cs="Arial"/>
          <w:sz w:val="24"/>
          <w:szCs w:val="24"/>
        </w:rPr>
        <w:t xml:space="preserve">This is a key moment to support the emergence of a new social contract based on the rule of law.  </w:t>
      </w:r>
    </w:p>
    <w:p w14:paraId="65B92EDE" w14:textId="77777777" w:rsidR="00F46A96" w:rsidRPr="00383B91" w:rsidRDefault="00F46A96" w:rsidP="00F46A96">
      <w:pPr>
        <w:rPr>
          <w:rFonts w:ascii="Arial" w:hAnsi="Arial" w:cs="Arial"/>
          <w:sz w:val="24"/>
          <w:szCs w:val="24"/>
        </w:rPr>
      </w:pPr>
    </w:p>
    <w:p w14:paraId="0C47DAA3"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How do we plan to make a significant contribution to this challenge in the near term?</w:t>
      </w:r>
    </w:p>
    <w:p w14:paraId="3B9B467A" w14:textId="6A4B04A8"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Development of a new legal framework </w:t>
      </w:r>
      <w:r w:rsidR="007A7EB3" w:rsidRPr="6030015A">
        <w:rPr>
          <w:rFonts w:ascii="Arial" w:hAnsi="Arial" w:cs="Arial"/>
          <w:sz w:val="24"/>
          <w:szCs w:val="24"/>
        </w:rPr>
        <w:t xml:space="preserve">that is </w:t>
      </w:r>
      <w:r w:rsidRPr="6030015A">
        <w:rPr>
          <w:rFonts w:ascii="Arial" w:hAnsi="Arial" w:cs="Arial"/>
          <w:sz w:val="24"/>
          <w:szCs w:val="24"/>
        </w:rPr>
        <w:t xml:space="preserve">more sensitive to human right protection and gender </w:t>
      </w:r>
      <w:proofErr w:type="gramStart"/>
      <w:r w:rsidRPr="6030015A">
        <w:rPr>
          <w:rFonts w:ascii="Arial" w:hAnsi="Arial" w:cs="Arial"/>
          <w:sz w:val="24"/>
          <w:szCs w:val="24"/>
        </w:rPr>
        <w:t>equality;</w:t>
      </w:r>
      <w:proofErr w:type="gramEnd"/>
    </w:p>
    <w:p w14:paraId="4EEB970D" w14:textId="5AFE84C3"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Increase the presence of the rule of law institution in all the territory</w:t>
      </w:r>
      <w:r w:rsidR="007A7EB3" w:rsidRPr="6030015A">
        <w:rPr>
          <w:rFonts w:ascii="Arial" w:hAnsi="Arial" w:cs="Arial"/>
          <w:sz w:val="24"/>
          <w:szCs w:val="24"/>
        </w:rPr>
        <w:t>,</w:t>
      </w:r>
      <w:r w:rsidRPr="6030015A">
        <w:rPr>
          <w:rFonts w:ascii="Arial" w:hAnsi="Arial" w:cs="Arial"/>
          <w:sz w:val="24"/>
          <w:szCs w:val="24"/>
        </w:rPr>
        <w:t xml:space="preserve"> particularly in the rural </w:t>
      </w:r>
      <w:proofErr w:type="gramStart"/>
      <w:r w:rsidRPr="6030015A">
        <w:rPr>
          <w:rFonts w:ascii="Arial" w:hAnsi="Arial" w:cs="Arial"/>
          <w:sz w:val="24"/>
          <w:szCs w:val="24"/>
        </w:rPr>
        <w:t>areas;</w:t>
      </w:r>
      <w:proofErr w:type="gramEnd"/>
    </w:p>
    <w:p w14:paraId="3F0EBAAB" w14:textId="425F7E24"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Strengthen the national capacity in order to be more efficient and accessible to deliver quality </w:t>
      </w:r>
      <w:proofErr w:type="gramStart"/>
      <w:r w:rsidRPr="6030015A">
        <w:rPr>
          <w:rFonts w:ascii="Arial" w:hAnsi="Arial" w:cs="Arial"/>
          <w:sz w:val="24"/>
          <w:szCs w:val="24"/>
        </w:rPr>
        <w:t>services;</w:t>
      </w:r>
      <w:proofErr w:type="gramEnd"/>
      <w:r w:rsidRPr="6030015A">
        <w:rPr>
          <w:rFonts w:ascii="Arial" w:hAnsi="Arial" w:cs="Arial"/>
          <w:sz w:val="24"/>
          <w:szCs w:val="24"/>
        </w:rPr>
        <w:t xml:space="preserve"> </w:t>
      </w:r>
    </w:p>
    <w:p w14:paraId="331C1002" w14:textId="610D979A"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Support the engagement of the community </w:t>
      </w:r>
      <w:r w:rsidR="007A7EB3" w:rsidRPr="6030015A">
        <w:rPr>
          <w:rFonts w:ascii="Arial" w:hAnsi="Arial" w:cs="Arial"/>
          <w:sz w:val="24"/>
          <w:szCs w:val="24"/>
        </w:rPr>
        <w:t xml:space="preserve">to </w:t>
      </w:r>
      <w:r w:rsidRPr="6030015A">
        <w:rPr>
          <w:rFonts w:ascii="Arial" w:hAnsi="Arial" w:cs="Arial"/>
          <w:sz w:val="24"/>
          <w:szCs w:val="24"/>
        </w:rPr>
        <w:t xml:space="preserve">contribute to </w:t>
      </w:r>
      <w:r w:rsidR="007A7EB3" w:rsidRPr="6030015A">
        <w:rPr>
          <w:rFonts w:ascii="Arial" w:hAnsi="Arial" w:cs="Arial"/>
          <w:sz w:val="24"/>
          <w:szCs w:val="24"/>
        </w:rPr>
        <w:t xml:space="preserve">a </w:t>
      </w:r>
      <w:r w:rsidRPr="6030015A">
        <w:rPr>
          <w:rFonts w:ascii="Arial" w:hAnsi="Arial" w:cs="Arial"/>
          <w:sz w:val="24"/>
          <w:szCs w:val="24"/>
        </w:rPr>
        <w:t xml:space="preserve">more effective rule of law </w:t>
      </w:r>
      <w:proofErr w:type="gramStart"/>
      <w:r w:rsidRPr="6030015A">
        <w:rPr>
          <w:rFonts w:ascii="Arial" w:hAnsi="Arial" w:cs="Arial"/>
          <w:sz w:val="24"/>
          <w:szCs w:val="24"/>
        </w:rPr>
        <w:t>institutions;</w:t>
      </w:r>
      <w:proofErr w:type="gramEnd"/>
    </w:p>
    <w:p w14:paraId="569EE70E" w14:textId="77777777"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Combat corruption and increase the transparency of the rule of law </w:t>
      </w:r>
      <w:proofErr w:type="gramStart"/>
      <w:r w:rsidRPr="6030015A">
        <w:rPr>
          <w:rFonts w:ascii="Arial" w:hAnsi="Arial" w:cs="Arial"/>
          <w:sz w:val="24"/>
          <w:szCs w:val="24"/>
        </w:rPr>
        <w:t>institutions;</w:t>
      </w:r>
      <w:proofErr w:type="gramEnd"/>
    </w:p>
    <w:p w14:paraId="2912E51F" w14:textId="77777777"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Support the fight against drug trafficking and transnational organized </w:t>
      </w:r>
      <w:proofErr w:type="gramStart"/>
      <w:r w:rsidRPr="6030015A">
        <w:rPr>
          <w:rFonts w:ascii="Arial" w:hAnsi="Arial" w:cs="Arial"/>
          <w:sz w:val="24"/>
          <w:szCs w:val="24"/>
        </w:rPr>
        <w:t>crime;</w:t>
      </w:r>
      <w:proofErr w:type="gramEnd"/>
    </w:p>
    <w:p w14:paraId="54EC925A" w14:textId="77777777" w:rsidR="00F46A96" w:rsidRPr="00383B91" w:rsidRDefault="00F46A96" w:rsidP="006F4082">
      <w:pPr>
        <w:pStyle w:val="ListParagraph"/>
        <w:widowControl w:val="0"/>
        <w:numPr>
          <w:ilvl w:val="0"/>
          <w:numId w:val="13"/>
        </w:numPr>
        <w:spacing w:after="0" w:line="240" w:lineRule="auto"/>
        <w:ind w:right="15"/>
        <w:rPr>
          <w:rFonts w:ascii="Arial" w:hAnsi="Arial" w:cs="Arial"/>
          <w:sz w:val="24"/>
          <w:szCs w:val="24"/>
        </w:rPr>
      </w:pPr>
      <w:r w:rsidRPr="6030015A">
        <w:rPr>
          <w:rFonts w:ascii="Arial" w:hAnsi="Arial" w:cs="Arial"/>
          <w:sz w:val="24"/>
          <w:szCs w:val="24"/>
        </w:rPr>
        <w:t xml:space="preserve">Enhance the confidence between the population and the </w:t>
      </w:r>
      <w:proofErr w:type="spellStart"/>
      <w:r w:rsidRPr="6030015A">
        <w:rPr>
          <w:rFonts w:ascii="Arial" w:hAnsi="Arial" w:cs="Arial"/>
          <w:sz w:val="24"/>
          <w:szCs w:val="24"/>
        </w:rPr>
        <w:t>RoL</w:t>
      </w:r>
      <w:proofErr w:type="spellEnd"/>
      <w:r w:rsidRPr="6030015A">
        <w:rPr>
          <w:rFonts w:ascii="Arial" w:hAnsi="Arial" w:cs="Arial"/>
          <w:sz w:val="24"/>
          <w:szCs w:val="24"/>
        </w:rPr>
        <w:t xml:space="preserve"> institutions (more security, more justice and effective human rights protection).</w:t>
      </w:r>
    </w:p>
    <w:p w14:paraId="12B77A76" w14:textId="77777777" w:rsidR="00F46A96" w:rsidRPr="00383B91" w:rsidRDefault="00F46A96" w:rsidP="00F46A96">
      <w:pPr>
        <w:rPr>
          <w:rFonts w:ascii="Arial" w:hAnsi="Arial" w:cs="Arial"/>
          <w:sz w:val="24"/>
          <w:szCs w:val="24"/>
          <w:lang w:val="en"/>
        </w:rPr>
      </w:pPr>
    </w:p>
    <w:p w14:paraId="23E1CCB2" w14:textId="77777777" w:rsidR="00F46A96" w:rsidRPr="00273C0D" w:rsidRDefault="00F46A96" w:rsidP="00C91960">
      <w:pPr>
        <w:rPr>
          <w:rFonts w:ascii="Arial" w:hAnsi="Arial" w:cs="Arial"/>
          <w:b/>
          <w:i/>
          <w:color w:val="455F51" w:themeColor="text2"/>
          <w:sz w:val="24"/>
          <w:szCs w:val="24"/>
        </w:rPr>
      </w:pPr>
      <w:r w:rsidRPr="00273C0D">
        <w:rPr>
          <w:rFonts w:ascii="Arial" w:hAnsi="Arial" w:cs="Arial"/>
          <w:b/>
          <w:i/>
          <w:color w:val="455F51" w:themeColor="text2"/>
          <w:sz w:val="24"/>
          <w:szCs w:val="24"/>
        </w:rPr>
        <w:t>Why UNDP?</w:t>
      </w:r>
    </w:p>
    <w:p w14:paraId="6E321F10" w14:textId="46064680" w:rsidR="00F46A96" w:rsidRPr="00383B91" w:rsidRDefault="00F46A96" w:rsidP="006F4082">
      <w:pPr>
        <w:pStyle w:val="ListParagraph"/>
        <w:widowControl w:val="0"/>
        <w:numPr>
          <w:ilvl w:val="0"/>
          <w:numId w:val="57"/>
        </w:numPr>
        <w:spacing w:line="240" w:lineRule="auto"/>
        <w:ind w:right="15"/>
        <w:rPr>
          <w:color w:val="0A0A0A"/>
          <w:sz w:val="24"/>
          <w:szCs w:val="24"/>
        </w:rPr>
      </w:pPr>
      <w:r w:rsidRPr="00383B91">
        <w:rPr>
          <w:rFonts w:ascii="Arial" w:hAnsi="Arial" w:cs="Arial"/>
          <w:color w:val="0A0A0A"/>
          <w:sz w:val="24"/>
          <w:szCs w:val="24"/>
          <w:shd w:val="clear" w:color="auto" w:fill="FEFEFE"/>
        </w:rPr>
        <w:t>One of the main UNDP´</w:t>
      </w:r>
      <w:r w:rsidR="7E6EB86B" w:rsidRPr="00383B91">
        <w:rPr>
          <w:rFonts w:ascii="Arial" w:hAnsi="Arial" w:cs="Arial"/>
          <w:color w:val="0A0A0A"/>
          <w:sz w:val="24"/>
          <w:szCs w:val="24"/>
          <w:shd w:val="clear" w:color="auto" w:fill="FEFEFE"/>
        </w:rPr>
        <w:t>s</w:t>
      </w:r>
      <w:r w:rsidRPr="00383B91">
        <w:rPr>
          <w:rFonts w:ascii="Arial" w:hAnsi="Arial" w:cs="Arial"/>
          <w:color w:val="0A0A0A"/>
          <w:sz w:val="24"/>
          <w:szCs w:val="24"/>
          <w:shd w:val="clear" w:color="auto" w:fill="FEFEFE"/>
        </w:rPr>
        <w:t xml:space="preserve"> mandates is to support the governance and rule of law. </w:t>
      </w:r>
    </w:p>
    <w:p w14:paraId="28769B9D" w14:textId="66C1999E" w:rsidR="00F46A96" w:rsidRPr="00383B91" w:rsidRDefault="00F46A96" w:rsidP="006F4082">
      <w:pPr>
        <w:pStyle w:val="ListParagraph"/>
        <w:widowControl w:val="0"/>
        <w:numPr>
          <w:ilvl w:val="0"/>
          <w:numId w:val="57"/>
        </w:numPr>
        <w:spacing w:line="240" w:lineRule="auto"/>
        <w:ind w:right="15"/>
        <w:rPr>
          <w:color w:val="0A0A0A"/>
          <w:sz w:val="24"/>
          <w:szCs w:val="24"/>
          <w:shd w:val="clear" w:color="auto" w:fill="FEFEFE"/>
        </w:rPr>
      </w:pPr>
      <w:r w:rsidRPr="00383B91">
        <w:rPr>
          <w:rFonts w:ascii="Arial" w:hAnsi="Arial" w:cs="Arial"/>
          <w:color w:val="0A0A0A"/>
          <w:sz w:val="24"/>
          <w:szCs w:val="24"/>
          <w:shd w:val="clear" w:color="auto" w:fill="FEFEFE"/>
        </w:rPr>
        <w:t xml:space="preserve">UNDP has a large experience in accompanying the state in building strong institutions capable of managing development processes, while expanding people's opportunity to participate in decision-making, including women, </w:t>
      </w:r>
      <w:proofErr w:type="gramStart"/>
      <w:r w:rsidRPr="00383B91">
        <w:rPr>
          <w:rFonts w:ascii="Arial" w:hAnsi="Arial" w:cs="Arial"/>
          <w:color w:val="0A0A0A"/>
          <w:sz w:val="24"/>
          <w:szCs w:val="24"/>
          <w:shd w:val="clear" w:color="auto" w:fill="FEFEFE"/>
        </w:rPr>
        <w:t>youth</w:t>
      </w:r>
      <w:proofErr w:type="gramEnd"/>
      <w:r w:rsidRPr="00383B91">
        <w:rPr>
          <w:rFonts w:ascii="Arial" w:hAnsi="Arial" w:cs="Arial"/>
          <w:color w:val="0A0A0A"/>
          <w:sz w:val="24"/>
          <w:szCs w:val="24"/>
          <w:shd w:val="clear" w:color="auto" w:fill="FEFEFE"/>
        </w:rPr>
        <w:t xml:space="preserve"> and marginalized groups.   </w:t>
      </w:r>
    </w:p>
    <w:p w14:paraId="47C263A6" w14:textId="2E1B88A6" w:rsidR="00F46A96" w:rsidRPr="00383B91" w:rsidRDefault="00F46A96" w:rsidP="006F4082">
      <w:pPr>
        <w:pStyle w:val="ListParagraph"/>
        <w:widowControl w:val="0"/>
        <w:numPr>
          <w:ilvl w:val="0"/>
          <w:numId w:val="57"/>
        </w:numPr>
        <w:spacing w:line="240" w:lineRule="auto"/>
        <w:ind w:right="15"/>
        <w:rPr>
          <w:color w:val="0A0A0A"/>
          <w:sz w:val="24"/>
          <w:szCs w:val="24"/>
        </w:rPr>
      </w:pPr>
      <w:r w:rsidRPr="00383B91">
        <w:rPr>
          <w:rFonts w:ascii="Arial" w:hAnsi="Arial" w:cs="Arial"/>
          <w:color w:val="0A0A0A"/>
          <w:sz w:val="24"/>
          <w:szCs w:val="24"/>
          <w:shd w:val="clear" w:color="auto" w:fill="FEFEFE"/>
        </w:rPr>
        <w:t xml:space="preserve">UNDP’s support for national and local institutions helps to build efficient and accountable public administrations, fight corruption, promote fair and accessible justice </w:t>
      </w:r>
      <w:proofErr w:type="gramStart"/>
      <w:r w:rsidRPr="00383B91">
        <w:rPr>
          <w:rFonts w:ascii="Arial" w:hAnsi="Arial" w:cs="Arial"/>
          <w:color w:val="0A0A0A"/>
          <w:sz w:val="24"/>
          <w:szCs w:val="24"/>
          <w:shd w:val="clear" w:color="auto" w:fill="FEFEFE"/>
        </w:rPr>
        <w:t>systems</w:t>
      </w:r>
      <w:proofErr w:type="gramEnd"/>
      <w:r w:rsidRPr="00383B91">
        <w:rPr>
          <w:rFonts w:ascii="Arial" w:hAnsi="Arial" w:cs="Arial"/>
          <w:color w:val="0A0A0A"/>
          <w:sz w:val="24"/>
          <w:szCs w:val="24"/>
          <w:shd w:val="clear" w:color="auto" w:fill="FEFEFE"/>
        </w:rPr>
        <w:t xml:space="preserve"> and ensure public services reach those who need them the most. </w:t>
      </w:r>
    </w:p>
    <w:p w14:paraId="693C8C6E" w14:textId="7028733A" w:rsidR="00F46A96" w:rsidRPr="00383B91" w:rsidRDefault="00F46A96" w:rsidP="006F4082">
      <w:pPr>
        <w:pStyle w:val="ListParagraph"/>
        <w:widowControl w:val="0"/>
        <w:numPr>
          <w:ilvl w:val="0"/>
          <w:numId w:val="57"/>
        </w:numPr>
        <w:spacing w:line="240" w:lineRule="auto"/>
        <w:ind w:right="15"/>
        <w:rPr>
          <w:color w:val="0A0A0A"/>
          <w:sz w:val="24"/>
          <w:szCs w:val="24"/>
          <w:shd w:val="clear" w:color="auto" w:fill="FEFEFE"/>
        </w:rPr>
      </w:pPr>
      <w:r w:rsidRPr="00383B91">
        <w:rPr>
          <w:rFonts w:ascii="Arial" w:hAnsi="Arial" w:cs="Arial"/>
          <w:color w:val="0A0A0A"/>
          <w:sz w:val="24"/>
          <w:szCs w:val="24"/>
          <w:shd w:val="clear" w:color="auto" w:fill="FEFEFE"/>
        </w:rPr>
        <w:t xml:space="preserve">UNDP contributes to strengthening a wide range of democratic institutions, including governments, parliaments, judicial </w:t>
      </w:r>
      <w:r w:rsidR="00496702" w:rsidRPr="00383B91">
        <w:rPr>
          <w:rFonts w:ascii="Arial" w:hAnsi="Arial" w:cs="Arial"/>
          <w:color w:val="0A0A0A"/>
          <w:sz w:val="24"/>
          <w:szCs w:val="24"/>
          <w:shd w:val="clear" w:color="auto" w:fill="FEFEFE"/>
        </w:rPr>
        <w:t>institutions,</w:t>
      </w:r>
      <w:r w:rsidRPr="00383B91">
        <w:rPr>
          <w:rFonts w:ascii="Arial" w:hAnsi="Arial" w:cs="Arial"/>
          <w:color w:val="0A0A0A"/>
          <w:sz w:val="24"/>
          <w:szCs w:val="24"/>
          <w:shd w:val="clear" w:color="auto" w:fill="FEFEFE"/>
        </w:rPr>
        <w:t xml:space="preserve"> and local authorities. </w:t>
      </w:r>
    </w:p>
    <w:p w14:paraId="4299E2F0" w14:textId="544D5D4A" w:rsidR="00F46A96" w:rsidRPr="00383B91" w:rsidRDefault="00F46A96" w:rsidP="006F4082">
      <w:pPr>
        <w:pStyle w:val="ListParagraph"/>
        <w:widowControl w:val="0"/>
        <w:numPr>
          <w:ilvl w:val="0"/>
          <w:numId w:val="57"/>
        </w:numPr>
        <w:spacing w:line="240" w:lineRule="auto"/>
        <w:ind w:right="15"/>
        <w:rPr>
          <w:sz w:val="24"/>
          <w:szCs w:val="24"/>
        </w:rPr>
      </w:pPr>
      <w:r w:rsidRPr="6030015A">
        <w:rPr>
          <w:rFonts w:ascii="Arial" w:hAnsi="Arial" w:cs="Arial"/>
          <w:sz w:val="24"/>
          <w:szCs w:val="24"/>
        </w:rPr>
        <w:lastRenderedPageBreak/>
        <w:t xml:space="preserve">UNDP is supporting the Government in its efforts to strengthen rule of law, by judicial reform in the fight against corruption, drug trafficking and transnational organized crime. </w:t>
      </w:r>
    </w:p>
    <w:p w14:paraId="38E63712" w14:textId="673803A8" w:rsidR="00F46A96" w:rsidRPr="00383B91" w:rsidRDefault="00F46A96" w:rsidP="006F4082">
      <w:pPr>
        <w:pStyle w:val="ListParagraph"/>
        <w:widowControl w:val="0"/>
        <w:numPr>
          <w:ilvl w:val="0"/>
          <w:numId w:val="57"/>
        </w:numPr>
        <w:spacing w:line="240" w:lineRule="auto"/>
        <w:ind w:right="15"/>
        <w:rPr>
          <w:sz w:val="24"/>
          <w:szCs w:val="24"/>
        </w:rPr>
      </w:pPr>
      <w:r w:rsidRPr="6030015A">
        <w:rPr>
          <w:rFonts w:ascii="Arial" w:hAnsi="Arial" w:cs="Arial"/>
          <w:sz w:val="24"/>
          <w:szCs w:val="24"/>
        </w:rPr>
        <w:t xml:space="preserve">With the withdrawal of the UNIOGBIS, UNDP has become the main partner in supporting the rule of law and has an opportunity to strengthen its position as a key player to mobilize the other donors and partners. </w:t>
      </w:r>
    </w:p>
    <w:p w14:paraId="52E45338" w14:textId="041AA104" w:rsidR="00F46A96" w:rsidRPr="00383B91" w:rsidRDefault="00F46A96" w:rsidP="006F4082">
      <w:pPr>
        <w:pStyle w:val="ListParagraph"/>
        <w:widowControl w:val="0"/>
        <w:numPr>
          <w:ilvl w:val="0"/>
          <w:numId w:val="57"/>
        </w:numPr>
        <w:spacing w:line="240" w:lineRule="auto"/>
        <w:ind w:right="15"/>
        <w:rPr>
          <w:sz w:val="24"/>
          <w:szCs w:val="24"/>
        </w:rPr>
      </w:pPr>
      <w:r w:rsidRPr="6030015A">
        <w:rPr>
          <w:rFonts w:ascii="Arial" w:hAnsi="Arial" w:cs="Arial"/>
          <w:sz w:val="24"/>
          <w:szCs w:val="24"/>
        </w:rPr>
        <w:t xml:space="preserve">For UNDP, rule of law and democracy are pillars of public policies focused on reducing poverty and inequality by promoting an environment based on democratic governance, law, </w:t>
      </w:r>
      <w:r w:rsidR="00496702" w:rsidRPr="6030015A">
        <w:rPr>
          <w:rFonts w:ascii="Arial" w:hAnsi="Arial" w:cs="Arial"/>
          <w:sz w:val="24"/>
          <w:szCs w:val="24"/>
        </w:rPr>
        <w:t>justice,</w:t>
      </w:r>
      <w:r w:rsidRPr="6030015A">
        <w:rPr>
          <w:rFonts w:ascii="Arial" w:hAnsi="Arial" w:cs="Arial"/>
          <w:sz w:val="24"/>
          <w:szCs w:val="24"/>
        </w:rPr>
        <w:t xml:space="preserve"> and peace.</w:t>
      </w:r>
    </w:p>
    <w:p w14:paraId="7F9F9D39" w14:textId="77777777" w:rsidR="00273C0D" w:rsidRDefault="00273C0D" w:rsidP="00D655D4">
      <w:pPr>
        <w:rPr>
          <w:rFonts w:ascii="Arial" w:hAnsi="Arial" w:cs="Arial"/>
          <w:sz w:val="24"/>
          <w:szCs w:val="24"/>
          <w:lang w:val="en"/>
        </w:rPr>
      </w:pPr>
    </w:p>
    <w:p w14:paraId="502DA0AC" w14:textId="56C3DF26" w:rsidR="00273C0D" w:rsidRPr="00EF13B8" w:rsidRDefault="7CAA17F2" w:rsidP="006F4082">
      <w:pPr>
        <w:pStyle w:val="ListParagraph"/>
        <w:numPr>
          <w:ilvl w:val="0"/>
          <w:numId w:val="40"/>
        </w:numPr>
        <w:rPr>
          <w:rFonts w:ascii="Arial" w:hAnsi="Arial" w:cs="Arial"/>
          <w:b/>
          <w:bCs/>
          <w:sz w:val="28"/>
          <w:szCs w:val="28"/>
          <w:lang w:val="en"/>
        </w:rPr>
      </w:pPr>
      <w:r w:rsidRPr="00EF13B8">
        <w:rPr>
          <w:rFonts w:ascii="Arial" w:hAnsi="Arial" w:cs="Arial"/>
          <w:b/>
          <w:bCs/>
          <w:sz w:val="28"/>
          <w:szCs w:val="28"/>
          <w:lang w:val="en"/>
        </w:rPr>
        <w:t xml:space="preserve">Partnerships and Resource Mobilization </w:t>
      </w:r>
    </w:p>
    <w:p w14:paraId="7EBD22FB" w14:textId="79EA28B0" w:rsidR="002810BE" w:rsidRPr="00383B91" w:rsidRDefault="0F629E4C" w:rsidP="00D655D4">
      <w:pPr>
        <w:rPr>
          <w:rFonts w:ascii="Arial" w:hAnsi="Arial" w:cs="Arial"/>
          <w:sz w:val="24"/>
          <w:szCs w:val="24"/>
          <w:lang w:val="en"/>
        </w:rPr>
      </w:pPr>
      <w:r w:rsidRPr="00383B91">
        <w:rPr>
          <w:rFonts w:ascii="Arial" w:hAnsi="Arial" w:cs="Arial"/>
          <w:sz w:val="24"/>
          <w:szCs w:val="24"/>
          <w:lang w:val="en"/>
        </w:rPr>
        <w:t xml:space="preserve">The pandemic has also been a catalyst </w:t>
      </w:r>
      <w:r w:rsidR="47C61CD1" w:rsidRPr="00383B91">
        <w:rPr>
          <w:rFonts w:ascii="Arial" w:hAnsi="Arial" w:cs="Arial"/>
          <w:sz w:val="24"/>
          <w:szCs w:val="24"/>
          <w:lang w:val="en"/>
        </w:rPr>
        <w:t xml:space="preserve">to the development of new areas of work and new and out-of-the-box partnerships and cooperative relations. As UNDP understands </w:t>
      </w:r>
      <w:r w:rsidR="066B0203" w:rsidRPr="00383B91">
        <w:rPr>
          <w:rFonts w:ascii="Arial" w:hAnsi="Arial" w:cs="Arial"/>
          <w:sz w:val="24"/>
          <w:szCs w:val="24"/>
          <w:lang w:val="en"/>
        </w:rPr>
        <w:t xml:space="preserve">not only </w:t>
      </w:r>
      <w:r w:rsidR="281A9720" w:rsidRPr="00383B91">
        <w:rPr>
          <w:rFonts w:ascii="Arial" w:hAnsi="Arial" w:cs="Arial"/>
          <w:sz w:val="24"/>
          <w:szCs w:val="24"/>
          <w:lang w:val="en"/>
        </w:rPr>
        <w:t xml:space="preserve">the </w:t>
      </w:r>
      <w:r w:rsidR="066B0203" w:rsidRPr="00383B91">
        <w:rPr>
          <w:rFonts w:ascii="Arial" w:hAnsi="Arial" w:cs="Arial"/>
          <w:sz w:val="24"/>
          <w:szCs w:val="24"/>
          <w:lang w:val="en"/>
        </w:rPr>
        <w:t xml:space="preserve">challenges </w:t>
      </w:r>
      <w:r w:rsidR="2A7C3982" w:rsidRPr="00383B91">
        <w:rPr>
          <w:rFonts w:ascii="Arial" w:hAnsi="Arial" w:cs="Arial"/>
          <w:sz w:val="24"/>
          <w:szCs w:val="24"/>
          <w:lang w:val="en"/>
        </w:rPr>
        <w:t xml:space="preserve">but also the opportunities brought out by the COVID-19 in Guinea-Bissau, there has been an active work in </w:t>
      </w:r>
      <w:r w:rsidR="45345D96" w:rsidRPr="00383B91">
        <w:rPr>
          <w:rFonts w:ascii="Arial" w:hAnsi="Arial" w:cs="Arial"/>
          <w:sz w:val="24"/>
          <w:szCs w:val="24"/>
          <w:lang w:val="en"/>
        </w:rPr>
        <w:t xml:space="preserve">trying to </w:t>
      </w:r>
      <w:r w:rsidR="694E420F" w:rsidRPr="00383B91">
        <w:rPr>
          <w:rFonts w:ascii="Arial" w:hAnsi="Arial" w:cs="Arial"/>
          <w:sz w:val="24"/>
          <w:szCs w:val="24"/>
          <w:lang w:val="en"/>
        </w:rPr>
        <w:t xml:space="preserve">identify </w:t>
      </w:r>
      <w:r w:rsidR="1970F8C2" w:rsidRPr="00383B91">
        <w:rPr>
          <w:rFonts w:ascii="Arial" w:hAnsi="Arial" w:cs="Arial"/>
          <w:sz w:val="24"/>
          <w:szCs w:val="24"/>
          <w:lang w:val="en"/>
        </w:rPr>
        <w:t>partners with whom we can co-design and build developmental solutions</w:t>
      </w:r>
      <w:r w:rsidR="433E1DA8" w:rsidRPr="00383B91">
        <w:rPr>
          <w:rFonts w:ascii="Arial" w:hAnsi="Arial" w:cs="Arial"/>
          <w:sz w:val="24"/>
          <w:szCs w:val="24"/>
          <w:lang w:val="en"/>
        </w:rPr>
        <w:t xml:space="preserve"> that</w:t>
      </w:r>
      <w:r w:rsidR="1970F8C2" w:rsidRPr="00383B91">
        <w:rPr>
          <w:rFonts w:ascii="Arial" w:hAnsi="Arial" w:cs="Arial"/>
          <w:sz w:val="24"/>
          <w:szCs w:val="24"/>
          <w:lang w:val="en"/>
        </w:rPr>
        <w:t xml:space="preserve"> </w:t>
      </w:r>
      <w:r w:rsidR="40152B6E" w:rsidRPr="00383B91">
        <w:rPr>
          <w:rFonts w:ascii="Arial" w:hAnsi="Arial" w:cs="Arial"/>
          <w:sz w:val="24"/>
          <w:szCs w:val="24"/>
          <w:lang w:val="en"/>
        </w:rPr>
        <w:t>to address</w:t>
      </w:r>
      <w:r w:rsidR="07B46284" w:rsidRPr="00383B91">
        <w:rPr>
          <w:rFonts w:ascii="Arial" w:hAnsi="Arial" w:cs="Arial"/>
          <w:sz w:val="24"/>
          <w:szCs w:val="24"/>
          <w:lang w:val="en"/>
        </w:rPr>
        <w:t xml:space="preserve"> the</w:t>
      </w:r>
      <w:r w:rsidR="73AD946A" w:rsidRPr="00383B91">
        <w:rPr>
          <w:rFonts w:ascii="Arial" w:hAnsi="Arial" w:cs="Arial"/>
          <w:sz w:val="24"/>
          <w:szCs w:val="24"/>
          <w:lang w:val="en"/>
        </w:rPr>
        <w:t xml:space="preserve"> underlying</w:t>
      </w:r>
      <w:r w:rsidR="07B46284" w:rsidRPr="00383B91">
        <w:rPr>
          <w:rFonts w:ascii="Arial" w:hAnsi="Arial" w:cs="Arial"/>
          <w:sz w:val="24"/>
          <w:szCs w:val="24"/>
          <w:lang w:val="en"/>
        </w:rPr>
        <w:t xml:space="preserve"> challenges and</w:t>
      </w:r>
      <w:r w:rsidR="214D399D" w:rsidRPr="00383B91">
        <w:rPr>
          <w:rFonts w:ascii="Arial" w:hAnsi="Arial" w:cs="Arial"/>
          <w:sz w:val="24"/>
          <w:szCs w:val="24"/>
          <w:lang w:val="en"/>
        </w:rPr>
        <w:t xml:space="preserve"> tap the</w:t>
      </w:r>
      <w:r w:rsidR="07B46284" w:rsidRPr="00383B91">
        <w:rPr>
          <w:rFonts w:ascii="Arial" w:hAnsi="Arial" w:cs="Arial"/>
          <w:sz w:val="24"/>
          <w:szCs w:val="24"/>
          <w:lang w:val="en"/>
        </w:rPr>
        <w:t xml:space="preserve"> </w:t>
      </w:r>
      <w:r w:rsidR="4C26173E" w:rsidRPr="00383B91">
        <w:rPr>
          <w:rFonts w:ascii="Arial" w:hAnsi="Arial" w:cs="Arial"/>
          <w:sz w:val="24"/>
          <w:szCs w:val="24"/>
          <w:lang w:val="en"/>
        </w:rPr>
        <w:t>real potential</w:t>
      </w:r>
      <w:r w:rsidR="07B46284" w:rsidRPr="00383B91">
        <w:rPr>
          <w:rFonts w:ascii="Arial" w:hAnsi="Arial" w:cs="Arial"/>
          <w:sz w:val="24"/>
          <w:szCs w:val="24"/>
          <w:lang w:val="en"/>
        </w:rPr>
        <w:t xml:space="preserve"> of Guinea-Bissau </w:t>
      </w:r>
      <w:r w:rsidR="69BBC6EA" w:rsidRPr="00383B91">
        <w:rPr>
          <w:rFonts w:ascii="Arial" w:hAnsi="Arial" w:cs="Arial"/>
          <w:sz w:val="24"/>
          <w:szCs w:val="24"/>
          <w:lang w:val="en"/>
        </w:rPr>
        <w:t>through</w:t>
      </w:r>
      <w:r w:rsidR="07B46284" w:rsidRPr="00383B91">
        <w:rPr>
          <w:rFonts w:ascii="Arial" w:hAnsi="Arial" w:cs="Arial"/>
          <w:sz w:val="24"/>
          <w:szCs w:val="24"/>
          <w:lang w:val="en"/>
        </w:rPr>
        <w:t xml:space="preserve"> innovative </w:t>
      </w:r>
      <w:r w:rsidR="7E28CDD8" w:rsidRPr="00383B91">
        <w:rPr>
          <w:rFonts w:ascii="Arial" w:hAnsi="Arial" w:cs="Arial"/>
          <w:sz w:val="24"/>
          <w:szCs w:val="24"/>
          <w:lang w:val="en"/>
        </w:rPr>
        <w:t>and digital-</w:t>
      </w:r>
      <w:r w:rsidR="761A4662" w:rsidRPr="00383B91">
        <w:rPr>
          <w:rFonts w:ascii="Arial" w:hAnsi="Arial" w:cs="Arial"/>
          <w:sz w:val="24"/>
          <w:szCs w:val="24"/>
          <w:lang w:val="en"/>
        </w:rPr>
        <w:t>first</w:t>
      </w:r>
      <w:r w:rsidR="7E28CDD8" w:rsidRPr="00383B91">
        <w:rPr>
          <w:rFonts w:ascii="Arial" w:hAnsi="Arial" w:cs="Arial"/>
          <w:sz w:val="24"/>
          <w:szCs w:val="24"/>
          <w:lang w:val="en"/>
        </w:rPr>
        <w:t xml:space="preserve"> initiatives </w:t>
      </w:r>
      <w:r w:rsidR="65FF447C" w:rsidRPr="00383B91">
        <w:rPr>
          <w:rFonts w:ascii="Arial" w:hAnsi="Arial" w:cs="Arial"/>
          <w:sz w:val="24"/>
          <w:szCs w:val="24"/>
          <w:lang w:val="en"/>
        </w:rPr>
        <w:t>for</w:t>
      </w:r>
      <w:r w:rsidR="7E28CDD8" w:rsidRPr="00383B91">
        <w:rPr>
          <w:rFonts w:ascii="Arial" w:hAnsi="Arial" w:cs="Arial"/>
          <w:sz w:val="24"/>
          <w:szCs w:val="24"/>
          <w:lang w:val="en"/>
        </w:rPr>
        <w:t xml:space="preserve"> the benefit of the country and its population. </w:t>
      </w:r>
      <w:r w:rsidR="6001087F" w:rsidRPr="00383B91">
        <w:rPr>
          <w:rFonts w:ascii="Arial" w:hAnsi="Arial" w:cs="Arial"/>
          <w:sz w:val="24"/>
          <w:szCs w:val="24"/>
          <w:lang w:val="en"/>
        </w:rPr>
        <w:t xml:space="preserve">UNDP will foster new and innovative partnerships </w:t>
      </w:r>
      <w:r w:rsidR="00873E31" w:rsidRPr="00383B91">
        <w:rPr>
          <w:rFonts w:ascii="Arial" w:hAnsi="Arial" w:cs="Arial"/>
          <w:sz w:val="24"/>
          <w:szCs w:val="24"/>
          <w:lang w:val="en"/>
        </w:rPr>
        <w:t>based on</w:t>
      </w:r>
      <w:r w:rsidR="6001087F" w:rsidRPr="00383B91">
        <w:rPr>
          <w:rFonts w:ascii="Arial" w:hAnsi="Arial" w:cs="Arial"/>
          <w:sz w:val="24"/>
          <w:szCs w:val="24"/>
          <w:lang w:val="en"/>
        </w:rPr>
        <w:t xml:space="preserve"> the following principles.</w:t>
      </w:r>
    </w:p>
    <w:p w14:paraId="23DF8EC2" w14:textId="6C0605C2" w:rsidR="6001087F" w:rsidRPr="00383B91" w:rsidRDefault="6001087F" w:rsidP="006F4082">
      <w:pPr>
        <w:pStyle w:val="ListParagraph"/>
        <w:numPr>
          <w:ilvl w:val="0"/>
          <w:numId w:val="58"/>
        </w:numPr>
        <w:rPr>
          <w:rFonts w:ascii="Arial" w:hAnsi="Arial" w:cs="Arial"/>
          <w:sz w:val="24"/>
          <w:szCs w:val="24"/>
          <w:lang w:val="en"/>
        </w:rPr>
      </w:pPr>
      <w:r w:rsidRPr="6030015A">
        <w:rPr>
          <w:rFonts w:ascii="Arial" w:hAnsi="Arial" w:cs="Arial"/>
          <w:sz w:val="24"/>
          <w:szCs w:val="24"/>
          <w:lang w:val="en"/>
        </w:rPr>
        <w:t>Strengthening existing partnerships and engaging new development actors in the country</w:t>
      </w:r>
    </w:p>
    <w:p w14:paraId="7D0EFB81" w14:textId="5A2B9CAB" w:rsidR="7E28CDD8" w:rsidRPr="00383B91" w:rsidRDefault="7E28CDD8" w:rsidP="006F4082">
      <w:pPr>
        <w:pStyle w:val="ListParagraph"/>
        <w:numPr>
          <w:ilvl w:val="0"/>
          <w:numId w:val="58"/>
        </w:numPr>
        <w:rPr>
          <w:rFonts w:ascii="Arial" w:hAnsi="Arial" w:cs="Arial"/>
          <w:sz w:val="24"/>
          <w:szCs w:val="24"/>
          <w:lang w:val="en"/>
        </w:rPr>
      </w:pPr>
      <w:r w:rsidRPr="6030015A">
        <w:rPr>
          <w:rFonts w:ascii="Arial" w:hAnsi="Arial" w:cs="Arial"/>
          <w:sz w:val="24"/>
          <w:szCs w:val="24"/>
          <w:lang w:val="en"/>
        </w:rPr>
        <w:t xml:space="preserve">Partnerships with </w:t>
      </w:r>
      <w:r w:rsidR="32EE2239" w:rsidRPr="6030015A">
        <w:rPr>
          <w:rFonts w:ascii="Arial" w:hAnsi="Arial" w:cs="Arial"/>
          <w:sz w:val="24"/>
          <w:szCs w:val="24"/>
          <w:lang w:val="en"/>
        </w:rPr>
        <w:t xml:space="preserve">all stakeholders including the </w:t>
      </w:r>
      <w:r w:rsidR="697E3C6E" w:rsidRPr="6030015A">
        <w:rPr>
          <w:rFonts w:ascii="Arial" w:hAnsi="Arial" w:cs="Arial"/>
          <w:sz w:val="24"/>
          <w:szCs w:val="24"/>
          <w:lang w:val="en"/>
        </w:rPr>
        <w:t xml:space="preserve">government, </w:t>
      </w:r>
      <w:r w:rsidR="2D753FD5" w:rsidRPr="6030015A">
        <w:rPr>
          <w:rFonts w:ascii="Arial" w:hAnsi="Arial" w:cs="Arial"/>
          <w:sz w:val="24"/>
          <w:szCs w:val="24"/>
          <w:lang w:val="en"/>
        </w:rPr>
        <w:t xml:space="preserve">other UN agencies, </w:t>
      </w:r>
      <w:r w:rsidR="697E3C6E" w:rsidRPr="6030015A">
        <w:rPr>
          <w:rFonts w:ascii="Arial" w:hAnsi="Arial" w:cs="Arial"/>
          <w:sz w:val="24"/>
          <w:szCs w:val="24"/>
          <w:lang w:val="en"/>
        </w:rPr>
        <w:t xml:space="preserve">bilateral and multilateral agencies, </w:t>
      </w:r>
      <w:r w:rsidR="1AE05F0F" w:rsidRPr="6030015A">
        <w:rPr>
          <w:rFonts w:ascii="Arial" w:hAnsi="Arial" w:cs="Arial"/>
          <w:sz w:val="24"/>
          <w:szCs w:val="24"/>
          <w:lang w:val="en"/>
        </w:rPr>
        <w:t xml:space="preserve">IFIs, </w:t>
      </w:r>
      <w:r w:rsidR="54317218" w:rsidRPr="6030015A">
        <w:rPr>
          <w:rFonts w:ascii="Arial" w:hAnsi="Arial" w:cs="Arial"/>
          <w:sz w:val="24"/>
          <w:szCs w:val="24"/>
          <w:lang w:val="en"/>
        </w:rPr>
        <w:t xml:space="preserve">foundations, </w:t>
      </w:r>
      <w:r w:rsidR="697E3C6E" w:rsidRPr="6030015A">
        <w:rPr>
          <w:rFonts w:ascii="Arial" w:hAnsi="Arial" w:cs="Arial"/>
          <w:sz w:val="24"/>
          <w:szCs w:val="24"/>
          <w:lang w:val="en"/>
        </w:rPr>
        <w:t>national and international NGOs, media, academia, private sector, and civil society</w:t>
      </w:r>
    </w:p>
    <w:p w14:paraId="0FBA12C3" w14:textId="70A65D4F" w:rsidR="7E28CDD8" w:rsidRPr="00383B91" w:rsidRDefault="78017B15" w:rsidP="006F4082">
      <w:pPr>
        <w:pStyle w:val="ListParagraph"/>
        <w:numPr>
          <w:ilvl w:val="0"/>
          <w:numId w:val="58"/>
        </w:numPr>
        <w:rPr>
          <w:rFonts w:ascii="Arial" w:hAnsi="Arial" w:cs="Arial"/>
          <w:sz w:val="24"/>
          <w:szCs w:val="24"/>
          <w:lang w:val="en"/>
        </w:rPr>
      </w:pPr>
      <w:r w:rsidRPr="6030015A">
        <w:rPr>
          <w:rFonts w:ascii="Arial" w:hAnsi="Arial" w:cs="Arial"/>
          <w:sz w:val="24"/>
          <w:szCs w:val="24"/>
          <w:lang w:val="en"/>
        </w:rPr>
        <w:t>Constant investment</w:t>
      </w:r>
      <w:r w:rsidR="7E28CDD8" w:rsidRPr="6030015A">
        <w:rPr>
          <w:rFonts w:ascii="Arial" w:hAnsi="Arial" w:cs="Arial"/>
          <w:sz w:val="24"/>
          <w:szCs w:val="24"/>
          <w:lang w:val="en"/>
        </w:rPr>
        <w:t xml:space="preserve"> in long-</w:t>
      </w:r>
      <w:r w:rsidR="611994FA" w:rsidRPr="6030015A">
        <w:rPr>
          <w:rFonts w:ascii="Arial" w:hAnsi="Arial" w:cs="Arial"/>
          <w:sz w:val="24"/>
          <w:szCs w:val="24"/>
          <w:lang w:val="en"/>
        </w:rPr>
        <w:t>term</w:t>
      </w:r>
      <w:r w:rsidR="7E28CDD8" w:rsidRPr="6030015A">
        <w:rPr>
          <w:rFonts w:ascii="Arial" w:hAnsi="Arial" w:cs="Arial"/>
          <w:sz w:val="24"/>
          <w:szCs w:val="24"/>
          <w:lang w:val="en"/>
        </w:rPr>
        <w:t xml:space="preserve"> partnerships</w:t>
      </w:r>
      <w:r w:rsidR="2342511F" w:rsidRPr="6030015A">
        <w:rPr>
          <w:rFonts w:ascii="Arial" w:hAnsi="Arial" w:cs="Arial"/>
          <w:sz w:val="24"/>
          <w:szCs w:val="24"/>
          <w:lang w:val="en"/>
        </w:rPr>
        <w:t xml:space="preserve"> locally and globally</w:t>
      </w:r>
    </w:p>
    <w:p w14:paraId="41C9840C" w14:textId="4C04A9DF" w:rsidR="7E28CDD8" w:rsidRPr="00383B91" w:rsidRDefault="79AE9F85" w:rsidP="006F4082">
      <w:pPr>
        <w:pStyle w:val="ListParagraph"/>
        <w:numPr>
          <w:ilvl w:val="0"/>
          <w:numId w:val="58"/>
        </w:numPr>
        <w:rPr>
          <w:rFonts w:ascii="Arial" w:hAnsi="Arial" w:cs="Arial"/>
          <w:sz w:val="24"/>
          <w:szCs w:val="24"/>
          <w:lang w:val="en"/>
        </w:rPr>
      </w:pPr>
      <w:r w:rsidRPr="6030015A">
        <w:rPr>
          <w:rFonts w:ascii="Arial" w:hAnsi="Arial" w:cs="Arial"/>
          <w:sz w:val="24"/>
          <w:szCs w:val="24"/>
          <w:lang w:val="en"/>
        </w:rPr>
        <w:t>Focus on</w:t>
      </w:r>
      <w:r w:rsidR="7E28CDD8" w:rsidRPr="6030015A">
        <w:rPr>
          <w:rFonts w:ascii="Arial" w:hAnsi="Arial" w:cs="Arial"/>
          <w:sz w:val="24"/>
          <w:szCs w:val="24"/>
          <w:lang w:val="en"/>
        </w:rPr>
        <w:t xml:space="preserve"> innovation and </w:t>
      </w:r>
      <w:r w:rsidR="0F592CA0" w:rsidRPr="6030015A">
        <w:rPr>
          <w:rFonts w:ascii="Arial" w:hAnsi="Arial" w:cs="Arial"/>
          <w:sz w:val="24"/>
          <w:szCs w:val="24"/>
          <w:lang w:val="en"/>
        </w:rPr>
        <w:t xml:space="preserve">excellence while promoting the local </w:t>
      </w:r>
      <w:r w:rsidR="7E28CDD8" w:rsidRPr="6030015A">
        <w:rPr>
          <w:rFonts w:ascii="Arial" w:hAnsi="Arial" w:cs="Arial"/>
          <w:sz w:val="24"/>
          <w:szCs w:val="24"/>
          <w:lang w:val="en"/>
        </w:rPr>
        <w:t>entrepreneur</w:t>
      </w:r>
      <w:r w:rsidR="1F057C6D" w:rsidRPr="6030015A">
        <w:rPr>
          <w:rFonts w:ascii="Arial" w:hAnsi="Arial" w:cs="Arial"/>
          <w:sz w:val="24"/>
          <w:szCs w:val="24"/>
          <w:lang w:val="en"/>
        </w:rPr>
        <w:t>ial ecosystem</w:t>
      </w:r>
    </w:p>
    <w:p w14:paraId="552671A2" w14:textId="69F5A4AE" w:rsidR="7E28CDD8" w:rsidRPr="00383B91" w:rsidRDefault="5B417D54" w:rsidP="006F4082">
      <w:pPr>
        <w:pStyle w:val="ListParagraph"/>
        <w:numPr>
          <w:ilvl w:val="0"/>
          <w:numId w:val="58"/>
        </w:numPr>
        <w:spacing w:after="0"/>
        <w:rPr>
          <w:rFonts w:ascii="Arial" w:hAnsi="Arial" w:cs="Arial"/>
          <w:sz w:val="24"/>
          <w:szCs w:val="24"/>
          <w:lang w:val="en"/>
        </w:rPr>
      </w:pPr>
      <w:r w:rsidRPr="6030015A">
        <w:rPr>
          <w:rFonts w:ascii="Arial" w:hAnsi="Arial" w:cs="Arial"/>
          <w:sz w:val="24"/>
          <w:szCs w:val="24"/>
          <w:lang w:val="en"/>
        </w:rPr>
        <w:t>Replicating the international best practices and proven models of COVID-19 management and response</w:t>
      </w:r>
    </w:p>
    <w:p w14:paraId="59547112" w14:textId="6F9AD10C" w:rsidR="5B417D54" w:rsidRPr="00383B91" w:rsidRDefault="5B417D54" w:rsidP="006F4082">
      <w:pPr>
        <w:pStyle w:val="ListParagraph"/>
        <w:numPr>
          <w:ilvl w:val="0"/>
          <w:numId w:val="58"/>
        </w:numPr>
        <w:spacing w:after="0"/>
        <w:rPr>
          <w:rFonts w:ascii="Arial" w:hAnsi="Arial" w:cs="Arial"/>
          <w:sz w:val="24"/>
          <w:szCs w:val="24"/>
          <w:lang w:val="en"/>
        </w:rPr>
      </w:pPr>
      <w:r w:rsidRPr="6030015A">
        <w:rPr>
          <w:rFonts w:ascii="Arial" w:hAnsi="Arial" w:cs="Arial"/>
          <w:sz w:val="24"/>
          <w:szCs w:val="24"/>
          <w:lang w:val="en"/>
        </w:rPr>
        <w:t>Alignment with the Sustainable Development Goals</w:t>
      </w:r>
    </w:p>
    <w:p w14:paraId="601604F4" w14:textId="44C0DA5F" w:rsidR="0F062D13" w:rsidRPr="00383B91" w:rsidRDefault="0F062D13" w:rsidP="006F4082">
      <w:pPr>
        <w:pStyle w:val="ListParagraph"/>
        <w:numPr>
          <w:ilvl w:val="0"/>
          <w:numId w:val="58"/>
        </w:numPr>
        <w:spacing w:after="0"/>
        <w:rPr>
          <w:rFonts w:ascii="Arial" w:hAnsi="Arial" w:cs="Arial"/>
          <w:sz w:val="24"/>
          <w:szCs w:val="24"/>
          <w:lang w:val="en"/>
        </w:rPr>
      </w:pPr>
      <w:r w:rsidRPr="6030015A">
        <w:rPr>
          <w:rFonts w:ascii="Arial" w:hAnsi="Arial" w:cs="Arial"/>
          <w:sz w:val="24"/>
          <w:szCs w:val="24"/>
          <w:lang w:val="en"/>
        </w:rPr>
        <w:t>Promotion of regional cooperation among West African and Lusophone countries</w:t>
      </w:r>
    </w:p>
    <w:p w14:paraId="402DF727" w14:textId="261989FF" w:rsidR="3A0DFB31" w:rsidRPr="00383B91" w:rsidRDefault="3A0DFB31" w:rsidP="006F4082">
      <w:pPr>
        <w:pStyle w:val="ListParagraph"/>
        <w:numPr>
          <w:ilvl w:val="0"/>
          <w:numId w:val="58"/>
        </w:numPr>
        <w:spacing w:after="0"/>
        <w:rPr>
          <w:rFonts w:ascii="Arial" w:hAnsi="Arial" w:cs="Arial"/>
          <w:sz w:val="24"/>
          <w:szCs w:val="24"/>
          <w:lang w:val="en"/>
        </w:rPr>
      </w:pPr>
      <w:r w:rsidRPr="6030015A">
        <w:rPr>
          <w:rFonts w:ascii="Arial" w:hAnsi="Arial" w:cs="Arial"/>
          <w:sz w:val="24"/>
          <w:szCs w:val="24"/>
          <w:lang w:val="en"/>
        </w:rPr>
        <w:t>Modernizing the systems and policies in the country to accelerate the developmental process</w:t>
      </w:r>
    </w:p>
    <w:p w14:paraId="0613CEB2" w14:textId="2090011F" w:rsidR="3E91CE87" w:rsidRPr="00383B91" w:rsidRDefault="3E91CE87" w:rsidP="00CB3F90">
      <w:pPr>
        <w:spacing w:after="0"/>
        <w:rPr>
          <w:rFonts w:ascii="Arial" w:hAnsi="Arial" w:cs="Arial"/>
          <w:sz w:val="24"/>
          <w:szCs w:val="24"/>
          <w:lang w:val="en"/>
        </w:rPr>
      </w:pPr>
    </w:p>
    <w:p w14:paraId="5A53E185" w14:textId="3DD2D699" w:rsidR="0094038A" w:rsidRPr="0094038A" w:rsidRDefault="0094038A" w:rsidP="0094038A">
      <w:pPr>
        <w:rPr>
          <w:rFonts w:ascii="Arial" w:hAnsi="Arial" w:cs="Arial"/>
          <w:sz w:val="24"/>
          <w:szCs w:val="24"/>
          <w:lang w:val="en"/>
        </w:rPr>
      </w:pPr>
      <w:r w:rsidRPr="6030015A">
        <w:rPr>
          <w:rFonts w:ascii="Arial" w:hAnsi="Arial" w:cs="Arial"/>
          <w:sz w:val="24"/>
          <w:szCs w:val="24"/>
          <w:lang w:val="en"/>
        </w:rPr>
        <w:t xml:space="preserve">The total funds required to support the implementation of the UNDP 2.0 Offer is estimated at USD </w:t>
      </w:r>
      <w:r w:rsidR="5823290D" w:rsidRPr="6030015A">
        <w:rPr>
          <w:rFonts w:ascii="Arial" w:hAnsi="Arial" w:cs="Arial"/>
          <w:sz w:val="24"/>
          <w:szCs w:val="24"/>
          <w:lang w:val="en"/>
        </w:rPr>
        <w:t>112.6</w:t>
      </w:r>
      <w:r w:rsidRPr="6030015A">
        <w:rPr>
          <w:rFonts w:ascii="Arial" w:hAnsi="Arial" w:cs="Arial"/>
          <w:sz w:val="24"/>
          <w:szCs w:val="24"/>
          <w:lang w:val="en"/>
        </w:rPr>
        <w:t xml:space="preserve"> million. As at </w:t>
      </w:r>
      <w:r w:rsidR="30257561" w:rsidRPr="6030015A">
        <w:rPr>
          <w:rFonts w:ascii="Arial" w:hAnsi="Arial" w:cs="Arial"/>
          <w:sz w:val="24"/>
          <w:szCs w:val="24"/>
          <w:lang w:val="en"/>
        </w:rPr>
        <w:t>mid-July</w:t>
      </w:r>
      <w:r w:rsidRPr="6030015A">
        <w:rPr>
          <w:rFonts w:ascii="Arial" w:hAnsi="Arial" w:cs="Arial"/>
          <w:sz w:val="24"/>
          <w:szCs w:val="24"/>
          <w:lang w:val="en"/>
        </w:rPr>
        <w:t xml:space="preserve"> 2021, government has committed USD X million of its own resources while partners have committed USD </w:t>
      </w:r>
      <w:r w:rsidR="3A101FA6" w:rsidRPr="6030015A">
        <w:rPr>
          <w:rFonts w:ascii="Arial" w:hAnsi="Arial" w:cs="Arial"/>
          <w:sz w:val="24"/>
          <w:szCs w:val="24"/>
          <w:lang w:val="en"/>
        </w:rPr>
        <w:t>62.05</w:t>
      </w:r>
      <w:r w:rsidRPr="6030015A">
        <w:rPr>
          <w:rFonts w:ascii="Arial" w:hAnsi="Arial" w:cs="Arial"/>
          <w:sz w:val="24"/>
          <w:szCs w:val="24"/>
          <w:lang w:val="en"/>
        </w:rPr>
        <w:t xml:space="preserve"> million to support the implementation of the different pillars /areas of the Offer.</w:t>
      </w:r>
    </w:p>
    <w:p w14:paraId="52AEA7F2" w14:textId="6295BFA6" w:rsidR="00411C28" w:rsidRDefault="0094038A" w:rsidP="0094038A">
      <w:pPr>
        <w:rPr>
          <w:rFonts w:ascii="Arial" w:hAnsi="Arial" w:cs="Arial"/>
          <w:sz w:val="24"/>
          <w:szCs w:val="24"/>
          <w:lang w:val="en"/>
        </w:rPr>
      </w:pPr>
      <w:r w:rsidRPr="6030015A">
        <w:rPr>
          <w:rFonts w:ascii="Arial" w:hAnsi="Arial" w:cs="Arial"/>
          <w:sz w:val="24"/>
          <w:szCs w:val="24"/>
          <w:lang w:val="en"/>
        </w:rPr>
        <w:lastRenderedPageBreak/>
        <w:t>T</w:t>
      </w:r>
      <w:r w:rsidR="444BD0EB" w:rsidRPr="6030015A">
        <w:rPr>
          <w:rFonts w:ascii="Arial" w:hAnsi="Arial" w:cs="Arial"/>
          <w:sz w:val="24"/>
          <w:szCs w:val="24"/>
          <w:lang w:val="en"/>
        </w:rPr>
        <w:t xml:space="preserve">he </w:t>
      </w:r>
      <w:r w:rsidR="6F16132F" w:rsidRPr="6030015A">
        <w:rPr>
          <w:rFonts w:ascii="Arial" w:hAnsi="Arial" w:cs="Arial"/>
          <w:sz w:val="24"/>
          <w:szCs w:val="24"/>
          <w:lang w:val="en"/>
        </w:rPr>
        <w:t>following matrix</w:t>
      </w:r>
      <w:r w:rsidRPr="6030015A">
        <w:rPr>
          <w:rFonts w:ascii="Arial" w:hAnsi="Arial" w:cs="Arial"/>
          <w:sz w:val="24"/>
          <w:szCs w:val="24"/>
          <w:lang w:val="en"/>
        </w:rPr>
        <w:t xml:space="preserve"> highlights the funding requirement, resources </w:t>
      </w:r>
      <w:r w:rsidR="00EA27F8" w:rsidRPr="6030015A">
        <w:rPr>
          <w:rFonts w:ascii="Arial" w:hAnsi="Arial" w:cs="Arial"/>
          <w:sz w:val="24"/>
          <w:szCs w:val="24"/>
          <w:lang w:val="en"/>
        </w:rPr>
        <w:t>mobilized</w:t>
      </w:r>
      <w:r w:rsidRPr="6030015A">
        <w:rPr>
          <w:rFonts w:ascii="Arial" w:hAnsi="Arial" w:cs="Arial"/>
          <w:sz w:val="24"/>
          <w:szCs w:val="24"/>
          <w:lang w:val="en"/>
        </w:rPr>
        <w:t xml:space="preserve"> and gap for the implementation of the COVID UNDP 2.0 Offer.</w:t>
      </w:r>
    </w:p>
    <w:p w14:paraId="3ADB2FE0" w14:textId="77777777" w:rsidR="00411C28" w:rsidRPr="0094038A" w:rsidRDefault="00411C28" w:rsidP="0094038A">
      <w:pPr>
        <w:rPr>
          <w:rFonts w:ascii="Arial" w:hAnsi="Arial" w:cs="Arial"/>
          <w:sz w:val="24"/>
          <w:szCs w:val="24"/>
          <w:lang w:val="en"/>
        </w:rPr>
      </w:pPr>
    </w:p>
    <w:tbl>
      <w:tblPr>
        <w:tblStyle w:val="TableGrid"/>
        <w:tblW w:w="0" w:type="auto"/>
        <w:tblLook w:val="04A0" w:firstRow="1" w:lastRow="0" w:firstColumn="1" w:lastColumn="0" w:noHBand="0" w:noVBand="1"/>
      </w:tblPr>
      <w:tblGrid>
        <w:gridCol w:w="3075"/>
        <w:gridCol w:w="2041"/>
        <w:gridCol w:w="1848"/>
        <w:gridCol w:w="2052"/>
      </w:tblGrid>
      <w:tr w:rsidR="0094038A" w:rsidRPr="00EA27F8" w14:paraId="7E597F4D" w14:textId="77777777" w:rsidTr="7BABE035">
        <w:tc>
          <w:tcPr>
            <w:tcW w:w="3075" w:type="dxa"/>
          </w:tcPr>
          <w:p w14:paraId="10A4B286" w14:textId="77777777" w:rsidR="0094038A"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Priority/stream</w:t>
            </w:r>
          </w:p>
        </w:tc>
        <w:tc>
          <w:tcPr>
            <w:tcW w:w="2041" w:type="dxa"/>
          </w:tcPr>
          <w:p w14:paraId="34A6D754" w14:textId="77777777" w:rsidR="00EA27F8"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 xml:space="preserve">Total Budget </w:t>
            </w:r>
          </w:p>
          <w:p w14:paraId="19617574" w14:textId="6808CCD4" w:rsidR="0094038A"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(USD)</w:t>
            </w:r>
          </w:p>
        </w:tc>
        <w:tc>
          <w:tcPr>
            <w:tcW w:w="1848" w:type="dxa"/>
          </w:tcPr>
          <w:p w14:paraId="4AE3B483" w14:textId="77777777" w:rsidR="0094038A"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Resources Mobilized (USD)</w:t>
            </w:r>
          </w:p>
        </w:tc>
        <w:tc>
          <w:tcPr>
            <w:tcW w:w="2052" w:type="dxa"/>
          </w:tcPr>
          <w:p w14:paraId="705E2D9D" w14:textId="77777777" w:rsidR="00EA27F8"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 xml:space="preserve">Funding Gap </w:t>
            </w:r>
          </w:p>
          <w:p w14:paraId="1C90E979" w14:textId="687BCC6C" w:rsidR="0094038A" w:rsidRPr="00EA27F8" w:rsidRDefault="0094038A" w:rsidP="7BABE035">
            <w:pPr>
              <w:pStyle w:val="BodyText"/>
              <w:spacing w:line="276" w:lineRule="auto"/>
              <w:jc w:val="center"/>
              <w:rPr>
                <w:rFonts w:asciiTheme="majorHAnsi" w:hAnsiTheme="majorHAnsi" w:cstheme="majorBidi"/>
                <w:b/>
                <w:bCs/>
                <w:color w:val="000000" w:themeColor="text1"/>
                <w:lang w:val="en-GB"/>
              </w:rPr>
            </w:pPr>
            <w:r w:rsidRPr="7BABE035">
              <w:rPr>
                <w:rFonts w:asciiTheme="majorHAnsi" w:hAnsiTheme="majorHAnsi" w:cstheme="majorBidi"/>
                <w:b/>
                <w:bCs/>
                <w:color w:val="000000" w:themeColor="text1"/>
                <w:lang w:val="en-GB"/>
              </w:rPr>
              <w:t>(USD)</w:t>
            </w:r>
          </w:p>
        </w:tc>
      </w:tr>
      <w:tr w:rsidR="0094038A" w:rsidRPr="00EA27F8" w14:paraId="35DC5E90" w14:textId="77777777" w:rsidTr="7BABE035">
        <w:tc>
          <w:tcPr>
            <w:tcW w:w="3075" w:type="dxa"/>
          </w:tcPr>
          <w:p w14:paraId="259B2047" w14:textId="77777777" w:rsidR="0094038A" w:rsidRPr="00EA27F8" w:rsidRDefault="00EA27F8" w:rsidP="7BABE035">
            <w:pPr>
              <w:pStyle w:val="BodyText"/>
              <w:spacing w:line="276" w:lineRule="auto"/>
              <w:rPr>
                <w:rFonts w:asciiTheme="majorHAnsi" w:hAnsiTheme="majorHAnsi" w:cstheme="majorBidi"/>
              </w:rPr>
            </w:pPr>
            <w:bookmarkStart w:id="0" w:name="_Hlk82730294"/>
            <w:r w:rsidRPr="7BABE035">
              <w:rPr>
                <w:rFonts w:asciiTheme="majorHAnsi" w:hAnsiTheme="majorHAnsi" w:cstheme="majorBidi"/>
              </w:rPr>
              <w:t>1. Health First</w:t>
            </w:r>
          </w:p>
          <w:p w14:paraId="0C9ACE7F" w14:textId="7F9F8415" w:rsidR="00EA27F8" w:rsidRPr="00EA27F8" w:rsidRDefault="00EA27F8" w:rsidP="7BABE035">
            <w:pPr>
              <w:pStyle w:val="BodyText"/>
              <w:spacing w:line="276" w:lineRule="auto"/>
              <w:rPr>
                <w:rFonts w:asciiTheme="majorHAnsi" w:hAnsiTheme="majorHAnsi" w:cstheme="majorBidi"/>
                <w:b/>
                <w:bCs/>
                <w:color w:val="000000" w:themeColor="text1"/>
                <w:lang w:val="en-GB"/>
              </w:rPr>
            </w:pPr>
          </w:p>
        </w:tc>
        <w:tc>
          <w:tcPr>
            <w:tcW w:w="2041" w:type="dxa"/>
          </w:tcPr>
          <w:p w14:paraId="29F0A46C" w14:textId="4873F1AC" w:rsidR="0094038A" w:rsidRPr="00EA27F8" w:rsidRDefault="6907EF92"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38,875,552</w:t>
            </w:r>
          </w:p>
        </w:tc>
        <w:tc>
          <w:tcPr>
            <w:tcW w:w="1848" w:type="dxa"/>
          </w:tcPr>
          <w:p w14:paraId="0FE08540" w14:textId="56C16A2C" w:rsidR="0094038A" w:rsidRPr="00EA27F8" w:rsidRDefault="6907EF92"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37,120,552</w:t>
            </w:r>
          </w:p>
        </w:tc>
        <w:tc>
          <w:tcPr>
            <w:tcW w:w="2052" w:type="dxa"/>
          </w:tcPr>
          <w:p w14:paraId="33649CB3" w14:textId="11565DE9" w:rsidR="0094038A" w:rsidRPr="00EA27F8" w:rsidRDefault="6907EF92"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1,755,000</w:t>
            </w:r>
          </w:p>
        </w:tc>
      </w:tr>
      <w:tr w:rsidR="0094038A" w:rsidRPr="00EA27F8" w14:paraId="4EDD1F6B" w14:textId="77777777" w:rsidTr="7BABE035">
        <w:tc>
          <w:tcPr>
            <w:tcW w:w="3075" w:type="dxa"/>
          </w:tcPr>
          <w:p w14:paraId="11AC9C86" w14:textId="77777777" w:rsidR="0094038A" w:rsidRPr="00EA27F8" w:rsidRDefault="00EA27F8" w:rsidP="7BABE035">
            <w:pPr>
              <w:pStyle w:val="BodyText"/>
              <w:spacing w:line="276" w:lineRule="auto"/>
              <w:rPr>
                <w:rFonts w:asciiTheme="majorHAnsi" w:hAnsiTheme="majorHAnsi" w:cstheme="majorBidi"/>
              </w:rPr>
            </w:pPr>
            <w:r w:rsidRPr="7BABE035">
              <w:rPr>
                <w:rFonts w:asciiTheme="majorHAnsi" w:hAnsiTheme="majorHAnsi" w:cstheme="majorBidi"/>
              </w:rPr>
              <w:t>2. Protecting People</w:t>
            </w:r>
          </w:p>
          <w:p w14:paraId="6224847D" w14:textId="15CDC288" w:rsidR="00EA27F8" w:rsidRPr="00EA27F8" w:rsidRDefault="00EA27F8" w:rsidP="7BABE035">
            <w:pPr>
              <w:pStyle w:val="BodyText"/>
              <w:spacing w:line="276" w:lineRule="auto"/>
              <w:rPr>
                <w:rFonts w:asciiTheme="majorHAnsi" w:hAnsiTheme="majorHAnsi" w:cstheme="majorBidi"/>
                <w:b/>
                <w:bCs/>
                <w:color w:val="000000" w:themeColor="text1"/>
                <w:lang w:val="en-GB"/>
              </w:rPr>
            </w:pPr>
          </w:p>
        </w:tc>
        <w:tc>
          <w:tcPr>
            <w:tcW w:w="2041" w:type="dxa"/>
          </w:tcPr>
          <w:p w14:paraId="2DFBA8DF" w14:textId="01161F90" w:rsidR="0094038A" w:rsidRPr="00EA27F8" w:rsidRDefault="3699749E"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15,</w:t>
            </w:r>
            <w:r w:rsidR="52C3882A" w:rsidRPr="7BABE035">
              <w:rPr>
                <w:rFonts w:asciiTheme="majorHAnsi" w:hAnsiTheme="majorHAnsi" w:cstheme="majorBidi"/>
                <w:color w:val="000000" w:themeColor="text1"/>
                <w:lang w:val="en-GB"/>
              </w:rPr>
              <w:t>93</w:t>
            </w:r>
            <w:r w:rsidRPr="7BABE035">
              <w:rPr>
                <w:rFonts w:asciiTheme="majorHAnsi" w:hAnsiTheme="majorHAnsi" w:cstheme="majorBidi"/>
                <w:color w:val="000000" w:themeColor="text1"/>
                <w:lang w:val="en-GB"/>
              </w:rPr>
              <w:t>0,000</w:t>
            </w:r>
          </w:p>
        </w:tc>
        <w:tc>
          <w:tcPr>
            <w:tcW w:w="1848" w:type="dxa"/>
          </w:tcPr>
          <w:p w14:paraId="2A8A3759" w14:textId="3C279278" w:rsidR="0094038A" w:rsidRPr="00EA27F8" w:rsidRDefault="3699749E"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2,000,000</w:t>
            </w:r>
          </w:p>
        </w:tc>
        <w:tc>
          <w:tcPr>
            <w:tcW w:w="2052" w:type="dxa"/>
          </w:tcPr>
          <w:p w14:paraId="137A1DFD" w14:textId="407FD687" w:rsidR="0094038A" w:rsidRPr="00EA27F8" w:rsidRDefault="3767BC8C" w:rsidP="7BABE035">
            <w:pPr>
              <w:pStyle w:val="BodyText"/>
              <w:spacing w:line="276" w:lineRule="auto"/>
              <w:jc w:val="right"/>
              <w:rPr>
                <w:rFonts w:asciiTheme="majorHAnsi" w:hAnsiTheme="majorHAnsi" w:cstheme="majorBidi"/>
                <w:color w:val="000000" w:themeColor="text1"/>
                <w:lang w:val="en-GB"/>
              </w:rPr>
            </w:pPr>
            <w:r w:rsidRPr="7BABE035">
              <w:rPr>
                <w:rFonts w:asciiTheme="majorHAnsi" w:hAnsiTheme="majorHAnsi" w:cstheme="majorBidi"/>
                <w:color w:val="000000" w:themeColor="text1"/>
                <w:lang w:val="en-GB"/>
              </w:rPr>
              <w:t>13</w:t>
            </w:r>
            <w:r w:rsidR="12FFD2F8" w:rsidRPr="7BABE035">
              <w:rPr>
                <w:rFonts w:asciiTheme="majorHAnsi" w:hAnsiTheme="majorHAnsi" w:cstheme="majorBidi"/>
                <w:color w:val="000000" w:themeColor="text1"/>
                <w:lang w:val="en-GB"/>
              </w:rPr>
              <w:t>,</w:t>
            </w:r>
            <w:r w:rsidRPr="7BABE035">
              <w:rPr>
                <w:rFonts w:asciiTheme="majorHAnsi" w:hAnsiTheme="majorHAnsi" w:cstheme="majorBidi"/>
                <w:color w:val="000000" w:themeColor="text1"/>
                <w:lang w:val="en-GB"/>
              </w:rPr>
              <w:t>930</w:t>
            </w:r>
            <w:r w:rsidR="158C70D5" w:rsidRPr="7BABE035">
              <w:rPr>
                <w:rFonts w:asciiTheme="majorHAnsi" w:hAnsiTheme="majorHAnsi" w:cstheme="majorBidi"/>
                <w:color w:val="000000" w:themeColor="text1"/>
                <w:lang w:val="en-GB"/>
              </w:rPr>
              <w:t>,</w:t>
            </w:r>
            <w:r w:rsidRPr="7BABE035">
              <w:rPr>
                <w:rFonts w:asciiTheme="majorHAnsi" w:hAnsiTheme="majorHAnsi" w:cstheme="majorBidi"/>
                <w:color w:val="000000" w:themeColor="text1"/>
                <w:lang w:val="en-GB"/>
              </w:rPr>
              <w:t>000</w:t>
            </w:r>
          </w:p>
        </w:tc>
      </w:tr>
      <w:tr w:rsidR="0094038A" w:rsidRPr="00EA27F8" w14:paraId="356CE45C" w14:textId="77777777" w:rsidTr="7BABE035">
        <w:tc>
          <w:tcPr>
            <w:tcW w:w="3075" w:type="dxa"/>
          </w:tcPr>
          <w:p w14:paraId="140B21AB" w14:textId="4A51F127" w:rsidR="0094038A" w:rsidRPr="00EA27F8" w:rsidRDefault="00EA27F8" w:rsidP="7BABE035">
            <w:pPr>
              <w:spacing w:line="276" w:lineRule="auto"/>
              <w:jc w:val="left"/>
              <w:rPr>
                <w:rFonts w:asciiTheme="majorHAnsi" w:hAnsiTheme="majorHAnsi" w:cstheme="majorBidi"/>
                <w:b/>
                <w:bCs/>
                <w:color w:val="000000" w:themeColor="text1"/>
                <w:sz w:val="22"/>
                <w:szCs w:val="22"/>
                <w:lang w:val="en-GB"/>
              </w:rPr>
            </w:pPr>
            <w:r w:rsidRPr="7BABE035">
              <w:rPr>
                <w:rFonts w:asciiTheme="majorHAnsi" w:hAnsiTheme="majorHAnsi" w:cstheme="majorBidi"/>
                <w:sz w:val="22"/>
                <w:szCs w:val="22"/>
              </w:rPr>
              <w:t>3. Economic Response and Recovery</w:t>
            </w:r>
          </w:p>
        </w:tc>
        <w:tc>
          <w:tcPr>
            <w:tcW w:w="2041" w:type="dxa"/>
          </w:tcPr>
          <w:p w14:paraId="0A174FC7" w14:textId="41818AAD" w:rsidR="0094038A" w:rsidRPr="00EA27F8" w:rsidRDefault="494905A8" w:rsidP="7BABE035">
            <w:pPr>
              <w:spacing w:line="276" w:lineRule="auto"/>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21,</w:t>
            </w:r>
            <w:r w:rsidR="5FF00D73" w:rsidRPr="7BABE035">
              <w:rPr>
                <w:rFonts w:asciiTheme="majorHAnsi" w:hAnsiTheme="majorHAnsi" w:cstheme="majorBidi"/>
                <w:color w:val="000000" w:themeColor="text1"/>
                <w:sz w:val="22"/>
                <w:szCs w:val="22"/>
                <w:lang w:val="en-GB"/>
              </w:rPr>
              <w:t>8</w:t>
            </w:r>
            <w:r w:rsidRPr="7BABE035">
              <w:rPr>
                <w:rFonts w:asciiTheme="majorHAnsi" w:hAnsiTheme="majorHAnsi" w:cstheme="majorBidi"/>
                <w:color w:val="000000" w:themeColor="text1"/>
                <w:sz w:val="22"/>
                <w:szCs w:val="22"/>
                <w:lang w:val="en-GB"/>
              </w:rPr>
              <w:t>00,000</w:t>
            </w:r>
          </w:p>
        </w:tc>
        <w:tc>
          <w:tcPr>
            <w:tcW w:w="1848" w:type="dxa"/>
          </w:tcPr>
          <w:p w14:paraId="3B5C30AD" w14:textId="3FF64B9B" w:rsidR="0094038A" w:rsidRPr="00EA27F8" w:rsidRDefault="494905A8" w:rsidP="7BABE035">
            <w:pPr>
              <w:spacing w:line="276" w:lineRule="auto"/>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13,</w:t>
            </w:r>
            <w:r w:rsidR="64AC2B30" w:rsidRPr="7BABE035">
              <w:rPr>
                <w:rFonts w:asciiTheme="majorHAnsi" w:hAnsiTheme="majorHAnsi" w:cstheme="majorBidi"/>
                <w:color w:val="000000" w:themeColor="text1"/>
                <w:sz w:val="22"/>
                <w:szCs w:val="22"/>
                <w:lang w:val="en-GB"/>
              </w:rPr>
              <w:t>78</w:t>
            </w:r>
            <w:r w:rsidRPr="7BABE035">
              <w:rPr>
                <w:rFonts w:asciiTheme="majorHAnsi" w:hAnsiTheme="majorHAnsi" w:cstheme="majorBidi"/>
                <w:color w:val="000000" w:themeColor="text1"/>
                <w:sz w:val="22"/>
                <w:szCs w:val="22"/>
                <w:lang w:val="en-GB"/>
              </w:rPr>
              <w:t>0,000</w:t>
            </w:r>
          </w:p>
        </w:tc>
        <w:tc>
          <w:tcPr>
            <w:tcW w:w="2052" w:type="dxa"/>
          </w:tcPr>
          <w:p w14:paraId="5AC43D34" w14:textId="4E877497" w:rsidR="0094038A" w:rsidRPr="00EA27F8" w:rsidRDefault="2C81115E" w:rsidP="7BABE035">
            <w:pPr>
              <w:spacing w:line="276" w:lineRule="auto"/>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8</w:t>
            </w:r>
            <w:r w:rsidR="6F009A91"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020</w:t>
            </w:r>
            <w:r w:rsidR="575325B4"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000</w:t>
            </w:r>
          </w:p>
        </w:tc>
      </w:tr>
      <w:tr w:rsidR="00500AE6" w:rsidRPr="00EA27F8" w14:paraId="48DEF284" w14:textId="77777777" w:rsidTr="7BABE035">
        <w:tc>
          <w:tcPr>
            <w:tcW w:w="3075" w:type="dxa"/>
          </w:tcPr>
          <w:p w14:paraId="06640067" w14:textId="2033D7E2" w:rsidR="00500AE6" w:rsidRPr="00EA27F8" w:rsidRDefault="00EA27F8" w:rsidP="7BABE035">
            <w:pPr>
              <w:jc w:val="left"/>
              <w:rPr>
                <w:rFonts w:asciiTheme="majorHAnsi" w:hAnsiTheme="majorHAnsi" w:cstheme="majorBidi"/>
                <w:sz w:val="22"/>
                <w:szCs w:val="22"/>
              </w:rPr>
            </w:pPr>
            <w:r w:rsidRPr="7BABE035">
              <w:rPr>
                <w:rFonts w:asciiTheme="majorHAnsi" w:hAnsiTheme="majorHAnsi" w:cstheme="majorBidi"/>
                <w:sz w:val="22"/>
                <w:szCs w:val="22"/>
              </w:rPr>
              <w:t>4. Macroeconomic response and multilateral collaboration</w:t>
            </w:r>
          </w:p>
        </w:tc>
        <w:tc>
          <w:tcPr>
            <w:tcW w:w="2041" w:type="dxa"/>
          </w:tcPr>
          <w:p w14:paraId="45701734" w14:textId="3E7E8CFD" w:rsidR="00500AE6" w:rsidRPr="00EA27F8" w:rsidRDefault="013E38AA"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11</w:t>
            </w:r>
            <w:r w:rsidR="067667D5" w:rsidRPr="7BABE035">
              <w:rPr>
                <w:rFonts w:asciiTheme="majorHAnsi" w:hAnsiTheme="majorHAnsi" w:cstheme="majorBidi"/>
                <w:color w:val="000000" w:themeColor="text1"/>
                <w:sz w:val="22"/>
                <w:szCs w:val="22"/>
                <w:lang w:val="en-GB"/>
              </w:rPr>
              <w:t>,</w:t>
            </w:r>
            <w:r w:rsidR="3C78BF20" w:rsidRPr="7BABE035">
              <w:rPr>
                <w:rFonts w:asciiTheme="majorHAnsi" w:hAnsiTheme="majorHAnsi" w:cstheme="majorBidi"/>
                <w:color w:val="000000" w:themeColor="text1"/>
                <w:sz w:val="22"/>
                <w:szCs w:val="22"/>
                <w:lang w:val="en-GB"/>
              </w:rPr>
              <w:t>0</w:t>
            </w:r>
            <w:r w:rsidR="067667D5" w:rsidRPr="7BABE035">
              <w:rPr>
                <w:rFonts w:asciiTheme="majorHAnsi" w:hAnsiTheme="majorHAnsi" w:cstheme="majorBidi"/>
                <w:color w:val="000000" w:themeColor="text1"/>
                <w:sz w:val="22"/>
                <w:szCs w:val="22"/>
                <w:lang w:val="en-GB"/>
              </w:rPr>
              <w:t>00,000</w:t>
            </w:r>
          </w:p>
        </w:tc>
        <w:tc>
          <w:tcPr>
            <w:tcW w:w="1848" w:type="dxa"/>
          </w:tcPr>
          <w:p w14:paraId="78371109" w14:textId="0E9867A0" w:rsidR="00500AE6" w:rsidRPr="00EA27F8" w:rsidRDefault="39016F77"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5</w:t>
            </w:r>
            <w:r w:rsidR="067667D5" w:rsidRPr="7BABE035">
              <w:rPr>
                <w:rFonts w:asciiTheme="majorHAnsi" w:hAnsiTheme="majorHAnsi" w:cstheme="majorBidi"/>
                <w:color w:val="000000" w:themeColor="text1"/>
                <w:sz w:val="22"/>
                <w:szCs w:val="22"/>
                <w:lang w:val="en-GB"/>
              </w:rPr>
              <w:t>,</w:t>
            </w:r>
            <w:r w:rsidR="3636B179" w:rsidRPr="7BABE035">
              <w:rPr>
                <w:rFonts w:asciiTheme="majorHAnsi" w:hAnsiTheme="majorHAnsi" w:cstheme="majorBidi"/>
                <w:color w:val="000000" w:themeColor="text1"/>
                <w:sz w:val="22"/>
                <w:szCs w:val="22"/>
                <w:lang w:val="en-GB"/>
              </w:rPr>
              <w:t>1</w:t>
            </w:r>
            <w:r w:rsidR="067667D5" w:rsidRPr="7BABE035">
              <w:rPr>
                <w:rFonts w:asciiTheme="majorHAnsi" w:hAnsiTheme="majorHAnsi" w:cstheme="majorBidi"/>
                <w:color w:val="000000" w:themeColor="text1"/>
                <w:sz w:val="22"/>
                <w:szCs w:val="22"/>
                <w:lang w:val="en-GB"/>
              </w:rPr>
              <w:t>50,000</w:t>
            </w:r>
          </w:p>
        </w:tc>
        <w:tc>
          <w:tcPr>
            <w:tcW w:w="2052" w:type="dxa"/>
          </w:tcPr>
          <w:p w14:paraId="73957CBA" w14:textId="103C04E8" w:rsidR="00500AE6" w:rsidRPr="00EA27F8" w:rsidRDefault="2426E971"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5</w:t>
            </w:r>
            <w:r w:rsidR="529E0FB3"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850</w:t>
            </w:r>
            <w:r w:rsidR="6681512B"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000</w:t>
            </w:r>
          </w:p>
        </w:tc>
      </w:tr>
      <w:tr w:rsidR="00EA27F8" w:rsidRPr="008E53D9" w14:paraId="79FA8C75" w14:textId="77777777" w:rsidTr="7BABE035">
        <w:tc>
          <w:tcPr>
            <w:tcW w:w="3075" w:type="dxa"/>
          </w:tcPr>
          <w:p w14:paraId="5E9269EA" w14:textId="10F7B64F" w:rsidR="00EA27F8" w:rsidRDefault="00EA27F8" w:rsidP="7BABE035">
            <w:pPr>
              <w:jc w:val="left"/>
              <w:rPr>
                <w:rFonts w:asciiTheme="majorHAnsi" w:hAnsiTheme="majorHAnsi" w:cstheme="majorBidi"/>
                <w:sz w:val="22"/>
                <w:szCs w:val="22"/>
              </w:rPr>
            </w:pPr>
            <w:r w:rsidRPr="7BABE035">
              <w:rPr>
                <w:rFonts w:asciiTheme="majorHAnsi" w:hAnsiTheme="majorHAnsi" w:cstheme="majorBidi"/>
                <w:sz w:val="22"/>
                <w:szCs w:val="22"/>
              </w:rPr>
              <w:t>5. Social Cohesion and community resilience</w:t>
            </w:r>
          </w:p>
        </w:tc>
        <w:tc>
          <w:tcPr>
            <w:tcW w:w="2041" w:type="dxa"/>
          </w:tcPr>
          <w:p w14:paraId="31F630F7" w14:textId="65116997" w:rsidR="00EA27F8" w:rsidRDefault="17F7B8B5"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25,000,000</w:t>
            </w:r>
          </w:p>
        </w:tc>
        <w:tc>
          <w:tcPr>
            <w:tcW w:w="1848" w:type="dxa"/>
          </w:tcPr>
          <w:p w14:paraId="4CC15057" w14:textId="3300285D" w:rsidR="00EA27F8" w:rsidRDefault="17F7B8B5"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4,000,000</w:t>
            </w:r>
          </w:p>
        </w:tc>
        <w:tc>
          <w:tcPr>
            <w:tcW w:w="2052" w:type="dxa"/>
          </w:tcPr>
          <w:p w14:paraId="2F3406ED" w14:textId="1DDDB770" w:rsidR="00EA27F8" w:rsidRDefault="42647ED5" w:rsidP="7BABE035">
            <w:pPr>
              <w:jc w:val="right"/>
              <w:rPr>
                <w:rFonts w:asciiTheme="majorHAnsi" w:hAnsiTheme="majorHAnsi" w:cstheme="majorBidi"/>
                <w:color w:val="000000" w:themeColor="text1"/>
                <w:sz w:val="22"/>
                <w:szCs w:val="22"/>
                <w:lang w:val="en-GB"/>
              </w:rPr>
            </w:pPr>
            <w:r w:rsidRPr="7BABE035">
              <w:rPr>
                <w:rFonts w:asciiTheme="majorHAnsi" w:hAnsiTheme="majorHAnsi" w:cstheme="majorBidi"/>
                <w:color w:val="000000" w:themeColor="text1"/>
                <w:sz w:val="22"/>
                <w:szCs w:val="22"/>
                <w:lang w:val="en-GB"/>
              </w:rPr>
              <w:t>21</w:t>
            </w:r>
            <w:r w:rsidR="4076071A"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000</w:t>
            </w:r>
            <w:r w:rsidR="31302BC0" w:rsidRPr="7BABE035">
              <w:rPr>
                <w:rFonts w:asciiTheme="majorHAnsi" w:hAnsiTheme="majorHAnsi" w:cstheme="majorBidi"/>
                <w:color w:val="000000" w:themeColor="text1"/>
                <w:sz w:val="22"/>
                <w:szCs w:val="22"/>
                <w:lang w:val="en-GB"/>
              </w:rPr>
              <w:t>,</w:t>
            </w:r>
            <w:r w:rsidRPr="7BABE035">
              <w:rPr>
                <w:rFonts w:asciiTheme="majorHAnsi" w:hAnsiTheme="majorHAnsi" w:cstheme="majorBidi"/>
                <w:color w:val="000000" w:themeColor="text1"/>
                <w:sz w:val="22"/>
                <w:szCs w:val="22"/>
                <w:lang w:val="en-GB"/>
              </w:rPr>
              <w:t>000</w:t>
            </w:r>
          </w:p>
        </w:tc>
      </w:tr>
      <w:bookmarkEnd w:id="0"/>
      <w:tr w:rsidR="00EA27F8" w:rsidRPr="008E53D9" w14:paraId="3C3D86F2" w14:textId="77777777" w:rsidTr="7BABE035">
        <w:tc>
          <w:tcPr>
            <w:tcW w:w="3075" w:type="dxa"/>
          </w:tcPr>
          <w:p w14:paraId="27300BF2" w14:textId="4345F8A3" w:rsidR="00EA27F8" w:rsidRDefault="5A1D310A" w:rsidP="7BABE035">
            <w:pPr>
              <w:jc w:val="center"/>
              <w:rPr>
                <w:rFonts w:asciiTheme="majorHAnsi" w:hAnsiTheme="majorHAnsi" w:cstheme="majorBidi"/>
                <w:sz w:val="22"/>
                <w:szCs w:val="22"/>
              </w:rPr>
            </w:pPr>
            <w:r w:rsidRPr="7BABE035">
              <w:rPr>
                <w:rFonts w:asciiTheme="majorHAnsi" w:hAnsiTheme="majorHAnsi" w:cstheme="majorBidi"/>
                <w:sz w:val="22"/>
                <w:szCs w:val="22"/>
              </w:rPr>
              <w:t>TOTAL</w:t>
            </w:r>
          </w:p>
        </w:tc>
        <w:tc>
          <w:tcPr>
            <w:tcW w:w="2041" w:type="dxa"/>
          </w:tcPr>
          <w:p w14:paraId="79471841" w14:textId="3D3549FA" w:rsidR="00EA27F8" w:rsidRDefault="2D6D76E7" w:rsidP="7BABE035">
            <w:pPr>
              <w:spacing w:after="120" w:line="276" w:lineRule="auto"/>
              <w:jc w:val="right"/>
              <w:rPr>
                <w:rFonts w:asciiTheme="majorHAnsi" w:hAnsiTheme="majorHAnsi" w:cstheme="majorBidi"/>
                <w:b/>
                <w:bCs/>
                <w:color w:val="000000" w:themeColor="text1"/>
                <w:sz w:val="22"/>
                <w:szCs w:val="22"/>
                <w:lang w:val="en-GB"/>
              </w:rPr>
            </w:pPr>
            <w:r w:rsidRPr="7BABE035">
              <w:rPr>
                <w:rFonts w:asciiTheme="majorHAnsi" w:hAnsiTheme="majorHAnsi" w:cstheme="majorBidi"/>
                <w:b/>
                <w:bCs/>
                <w:color w:val="000000" w:themeColor="text1"/>
                <w:sz w:val="22"/>
                <w:szCs w:val="22"/>
                <w:lang w:val="en-GB"/>
              </w:rPr>
              <w:t>112,605,552</w:t>
            </w:r>
          </w:p>
        </w:tc>
        <w:tc>
          <w:tcPr>
            <w:tcW w:w="1848" w:type="dxa"/>
          </w:tcPr>
          <w:p w14:paraId="377A718C" w14:textId="4E17F718" w:rsidR="00EA27F8" w:rsidRDefault="2D6D76E7" w:rsidP="7BABE035">
            <w:pPr>
              <w:spacing w:after="120" w:line="276" w:lineRule="auto"/>
              <w:jc w:val="right"/>
              <w:rPr>
                <w:rFonts w:asciiTheme="majorHAnsi" w:hAnsiTheme="majorHAnsi" w:cstheme="majorBidi"/>
                <w:b/>
                <w:bCs/>
                <w:color w:val="000000" w:themeColor="text1"/>
                <w:sz w:val="22"/>
                <w:szCs w:val="22"/>
                <w:lang w:val="en-GB"/>
              </w:rPr>
            </w:pPr>
            <w:r w:rsidRPr="7BABE035">
              <w:rPr>
                <w:rFonts w:asciiTheme="majorHAnsi" w:hAnsiTheme="majorHAnsi" w:cstheme="majorBidi"/>
                <w:b/>
                <w:bCs/>
                <w:color w:val="000000" w:themeColor="text1"/>
                <w:sz w:val="22"/>
                <w:szCs w:val="22"/>
                <w:lang w:val="en-GB"/>
              </w:rPr>
              <w:t>62,050,552</w:t>
            </w:r>
          </w:p>
        </w:tc>
        <w:tc>
          <w:tcPr>
            <w:tcW w:w="2052" w:type="dxa"/>
          </w:tcPr>
          <w:p w14:paraId="6F62CC1E" w14:textId="223B197D" w:rsidR="00EA27F8" w:rsidRDefault="2D6D76E7" w:rsidP="7BABE035">
            <w:pPr>
              <w:spacing w:after="120" w:line="276" w:lineRule="auto"/>
              <w:jc w:val="right"/>
              <w:rPr>
                <w:rFonts w:asciiTheme="majorHAnsi" w:hAnsiTheme="majorHAnsi" w:cstheme="majorBidi"/>
                <w:b/>
                <w:bCs/>
                <w:color w:val="000000" w:themeColor="text1"/>
                <w:sz w:val="22"/>
                <w:szCs w:val="22"/>
                <w:lang w:val="en-GB"/>
              </w:rPr>
            </w:pPr>
            <w:r w:rsidRPr="7BABE035">
              <w:rPr>
                <w:rFonts w:asciiTheme="majorHAnsi" w:hAnsiTheme="majorHAnsi" w:cstheme="majorBidi"/>
                <w:b/>
                <w:bCs/>
                <w:color w:val="000000" w:themeColor="text1"/>
                <w:sz w:val="22"/>
                <w:szCs w:val="22"/>
                <w:lang w:val="en-GB"/>
              </w:rPr>
              <w:t>50,555,000</w:t>
            </w:r>
          </w:p>
        </w:tc>
      </w:tr>
    </w:tbl>
    <w:p w14:paraId="2D0280EA"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Source: UNDP</w:t>
      </w:r>
    </w:p>
    <w:p w14:paraId="54184AED" w14:textId="25E62A42" w:rsidR="0094038A" w:rsidRPr="0094038A" w:rsidRDefault="339D5CA3">
      <w:pPr>
        <w:rPr>
          <w:rFonts w:ascii="Arial" w:hAnsi="Arial" w:cs="Arial"/>
          <w:sz w:val="24"/>
          <w:szCs w:val="24"/>
          <w:lang w:val="en"/>
        </w:rPr>
      </w:pPr>
      <w:r w:rsidRPr="6030015A">
        <w:rPr>
          <w:rFonts w:ascii="Arial" w:hAnsi="Arial" w:cs="Arial"/>
          <w:sz w:val="24"/>
          <w:szCs w:val="24"/>
          <w:lang w:val="en"/>
        </w:rPr>
        <w:t xml:space="preserve">The amounts given in the matrix reflect the overall budget planned for each priority along with the </w:t>
      </w:r>
      <w:proofErr w:type="gramStart"/>
      <w:r w:rsidRPr="6030015A">
        <w:rPr>
          <w:rFonts w:ascii="Arial" w:hAnsi="Arial" w:cs="Arial"/>
          <w:sz w:val="24"/>
          <w:szCs w:val="24"/>
          <w:lang w:val="en"/>
        </w:rPr>
        <w:t>amount</w:t>
      </w:r>
      <w:proofErr w:type="gramEnd"/>
      <w:r w:rsidRPr="6030015A">
        <w:rPr>
          <w:rFonts w:ascii="Arial" w:hAnsi="Arial" w:cs="Arial"/>
          <w:sz w:val="24"/>
          <w:szCs w:val="24"/>
          <w:lang w:val="en"/>
        </w:rPr>
        <w:t xml:space="preserve"> of resources mobilized as of October 2021, and prevailing gap.</w:t>
      </w:r>
      <w:r w:rsidR="63C01355" w:rsidRPr="6030015A">
        <w:rPr>
          <w:rFonts w:ascii="Arial" w:hAnsi="Arial" w:cs="Arial"/>
          <w:sz w:val="24"/>
          <w:szCs w:val="24"/>
          <w:lang w:val="en"/>
        </w:rPr>
        <w:t xml:space="preserve"> UNDP CO has planned an overall budget of USD 112.6 million for implementation of the COVID Offer 2.0. As of October 2021, the office has been able to mobilize resources worth </w:t>
      </w:r>
      <w:r w:rsidR="04F1D2DF" w:rsidRPr="6030015A">
        <w:rPr>
          <w:rFonts w:ascii="Arial" w:hAnsi="Arial" w:cs="Arial"/>
          <w:sz w:val="24"/>
          <w:szCs w:val="24"/>
          <w:lang w:val="en"/>
        </w:rPr>
        <w:t xml:space="preserve">USD </w:t>
      </w:r>
      <w:r w:rsidR="63C01355" w:rsidRPr="6030015A">
        <w:rPr>
          <w:rFonts w:ascii="Arial" w:hAnsi="Arial" w:cs="Arial"/>
          <w:sz w:val="24"/>
          <w:szCs w:val="24"/>
          <w:lang w:val="en"/>
        </w:rPr>
        <w:t>62.</w:t>
      </w:r>
      <w:r w:rsidR="4E243D14" w:rsidRPr="6030015A">
        <w:rPr>
          <w:rFonts w:ascii="Arial" w:hAnsi="Arial" w:cs="Arial"/>
          <w:sz w:val="24"/>
          <w:szCs w:val="24"/>
          <w:lang w:val="en"/>
        </w:rPr>
        <w:t>05 million</w:t>
      </w:r>
      <w:r w:rsidR="19702746" w:rsidRPr="6030015A">
        <w:rPr>
          <w:rFonts w:ascii="Arial" w:hAnsi="Arial" w:cs="Arial"/>
          <w:sz w:val="24"/>
          <w:szCs w:val="24"/>
          <w:lang w:val="en"/>
        </w:rPr>
        <w:t xml:space="preserve"> whereas existing gap in funding stands at USD 50.56 million.</w:t>
      </w:r>
    </w:p>
    <w:p w14:paraId="42FF4F99" w14:textId="77777777" w:rsidR="0094038A" w:rsidRDefault="0094038A" w:rsidP="0094038A">
      <w:pPr>
        <w:spacing w:after="0"/>
      </w:pPr>
    </w:p>
    <w:p w14:paraId="579D70D4" w14:textId="14ABF0EF" w:rsidR="0094038A" w:rsidRPr="0094038A" w:rsidRDefault="0094038A" w:rsidP="0094038A">
      <w:pPr>
        <w:rPr>
          <w:b/>
          <w:bCs/>
        </w:rPr>
      </w:pPr>
      <w:r w:rsidRPr="2C9B9BE8">
        <w:rPr>
          <w:rFonts w:ascii="Arial" w:hAnsi="Arial" w:cs="Arial"/>
          <w:b/>
          <w:bCs/>
          <w:sz w:val="24"/>
          <w:szCs w:val="24"/>
          <w:lang w:val="en"/>
        </w:rPr>
        <w:t>Multilateral and bilateral support</w:t>
      </w:r>
    </w:p>
    <w:p w14:paraId="333A75AB" w14:textId="5DFF367A" w:rsidR="0094038A" w:rsidRPr="0094038A" w:rsidRDefault="0094038A" w:rsidP="0094038A">
      <w:pPr>
        <w:rPr>
          <w:rFonts w:ascii="Arial" w:hAnsi="Arial" w:cs="Arial"/>
          <w:sz w:val="24"/>
          <w:szCs w:val="24"/>
          <w:lang w:val="en"/>
        </w:rPr>
      </w:pPr>
      <w:r w:rsidRPr="6030015A">
        <w:rPr>
          <w:rFonts w:ascii="Arial" w:hAnsi="Arial" w:cs="Arial"/>
          <w:sz w:val="24"/>
          <w:szCs w:val="24"/>
          <w:lang w:val="en"/>
        </w:rPr>
        <w:t xml:space="preserve">Partners have repurposed existing </w:t>
      </w:r>
      <w:proofErr w:type="spellStart"/>
      <w:r w:rsidRPr="6030015A">
        <w:rPr>
          <w:rFonts w:ascii="Arial" w:hAnsi="Arial" w:cs="Arial"/>
          <w:sz w:val="24"/>
          <w:szCs w:val="24"/>
          <w:lang w:val="en"/>
        </w:rPr>
        <w:t>programmes</w:t>
      </w:r>
      <w:proofErr w:type="spellEnd"/>
      <w:r w:rsidRPr="6030015A">
        <w:rPr>
          <w:rFonts w:ascii="Arial" w:hAnsi="Arial" w:cs="Arial"/>
          <w:sz w:val="24"/>
          <w:szCs w:val="24"/>
          <w:lang w:val="en"/>
        </w:rPr>
        <w:t xml:space="preserve"> and developed new </w:t>
      </w:r>
      <w:proofErr w:type="spellStart"/>
      <w:r w:rsidRPr="6030015A">
        <w:rPr>
          <w:rFonts w:ascii="Arial" w:hAnsi="Arial" w:cs="Arial"/>
          <w:sz w:val="24"/>
          <w:szCs w:val="24"/>
          <w:lang w:val="en"/>
        </w:rPr>
        <w:t>programmes</w:t>
      </w:r>
      <w:proofErr w:type="spellEnd"/>
      <w:r w:rsidRPr="6030015A">
        <w:rPr>
          <w:rFonts w:ascii="Arial" w:hAnsi="Arial" w:cs="Arial"/>
          <w:sz w:val="24"/>
          <w:szCs w:val="24"/>
          <w:lang w:val="en"/>
        </w:rPr>
        <w:t xml:space="preserve"> to support government’s response to the impact of the COVID-19. </w:t>
      </w:r>
      <w:r w:rsidR="509831D6" w:rsidRPr="6030015A">
        <w:rPr>
          <w:rFonts w:ascii="Arial" w:hAnsi="Arial" w:cs="Arial"/>
          <w:sz w:val="24"/>
          <w:szCs w:val="24"/>
          <w:lang w:val="en"/>
        </w:rPr>
        <w:t xml:space="preserve">UNDP CO has also adapted the ongoing </w:t>
      </w:r>
      <w:proofErr w:type="spellStart"/>
      <w:r w:rsidR="509831D6" w:rsidRPr="6030015A">
        <w:rPr>
          <w:rFonts w:ascii="Arial" w:hAnsi="Arial" w:cs="Arial"/>
          <w:sz w:val="24"/>
          <w:szCs w:val="24"/>
          <w:lang w:val="en"/>
        </w:rPr>
        <w:t>programmes</w:t>
      </w:r>
      <w:proofErr w:type="spellEnd"/>
      <w:r w:rsidR="509831D6" w:rsidRPr="6030015A">
        <w:rPr>
          <w:rFonts w:ascii="Arial" w:hAnsi="Arial" w:cs="Arial"/>
          <w:sz w:val="24"/>
          <w:szCs w:val="24"/>
          <w:lang w:val="en"/>
        </w:rPr>
        <w:t xml:space="preserve"> to meet the COVID-19 conditions</w:t>
      </w:r>
      <w:r w:rsidRPr="6030015A">
        <w:rPr>
          <w:rFonts w:ascii="Arial" w:hAnsi="Arial" w:cs="Arial"/>
          <w:sz w:val="24"/>
          <w:szCs w:val="24"/>
          <w:lang w:val="en"/>
        </w:rPr>
        <w:t xml:space="preserve">. </w:t>
      </w:r>
      <w:r w:rsidR="0D5C16BF" w:rsidRPr="6030015A">
        <w:rPr>
          <w:rFonts w:ascii="Arial" w:hAnsi="Arial" w:cs="Arial"/>
          <w:sz w:val="24"/>
          <w:szCs w:val="24"/>
          <w:lang w:val="en"/>
        </w:rPr>
        <w:t xml:space="preserve">The country office is </w:t>
      </w:r>
      <w:r w:rsidR="6C204006" w:rsidRPr="6030015A">
        <w:rPr>
          <w:rFonts w:ascii="Arial" w:hAnsi="Arial" w:cs="Arial"/>
          <w:sz w:val="24"/>
          <w:szCs w:val="24"/>
          <w:lang w:val="en"/>
        </w:rPr>
        <w:t xml:space="preserve">following up </w:t>
      </w:r>
      <w:r w:rsidR="0D5C16BF" w:rsidRPr="6030015A">
        <w:rPr>
          <w:rFonts w:ascii="Arial" w:hAnsi="Arial" w:cs="Arial"/>
          <w:sz w:val="24"/>
          <w:szCs w:val="24"/>
          <w:lang w:val="en"/>
        </w:rPr>
        <w:t xml:space="preserve">with </w:t>
      </w:r>
      <w:proofErr w:type="gramStart"/>
      <w:r w:rsidR="0D5C16BF" w:rsidRPr="6030015A">
        <w:rPr>
          <w:rFonts w:ascii="Arial" w:hAnsi="Arial" w:cs="Arial"/>
          <w:sz w:val="24"/>
          <w:szCs w:val="24"/>
          <w:lang w:val="en"/>
        </w:rPr>
        <w:t>a number of</w:t>
      </w:r>
      <w:proofErr w:type="gramEnd"/>
      <w:r w:rsidR="0D5C16BF" w:rsidRPr="6030015A">
        <w:rPr>
          <w:rFonts w:ascii="Arial" w:hAnsi="Arial" w:cs="Arial"/>
          <w:sz w:val="24"/>
          <w:szCs w:val="24"/>
          <w:lang w:val="en"/>
        </w:rPr>
        <w:t xml:space="preserve"> </w:t>
      </w:r>
      <w:r w:rsidR="3A6E0091" w:rsidRPr="6030015A">
        <w:rPr>
          <w:rFonts w:ascii="Arial" w:hAnsi="Arial" w:cs="Arial"/>
          <w:sz w:val="24"/>
          <w:szCs w:val="24"/>
          <w:lang w:val="en"/>
        </w:rPr>
        <w:t>multilateral and bilateral</w:t>
      </w:r>
      <w:r w:rsidR="0D5C16BF" w:rsidRPr="6030015A">
        <w:rPr>
          <w:rFonts w:ascii="Arial" w:hAnsi="Arial" w:cs="Arial"/>
          <w:sz w:val="24"/>
          <w:szCs w:val="24"/>
          <w:lang w:val="en"/>
        </w:rPr>
        <w:t xml:space="preserve"> partners </w:t>
      </w:r>
      <w:r w:rsidR="5F67910E" w:rsidRPr="6030015A">
        <w:rPr>
          <w:rFonts w:ascii="Arial" w:hAnsi="Arial" w:cs="Arial"/>
          <w:sz w:val="24"/>
          <w:szCs w:val="24"/>
          <w:lang w:val="en"/>
        </w:rPr>
        <w:t xml:space="preserve">to mobilize resources for implementation of the COVID-19 Offer 2.0. </w:t>
      </w:r>
      <w:r w:rsidR="74C00A43" w:rsidRPr="6030015A">
        <w:rPr>
          <w:rFonts w:ascii="Arial" w:hAnsi="Arial" w:cs="Arial"/>
          <w:sz w:val="24"/>
          <w:szCs w:val="24"/>
          <w:lang w:val="en"/>
        </w:rPr>
        <w:t>These partners include</w:t>
      </w:r>
      <w:r w:rsidR="0D5C16BF" w:rsidRPr="6030015A">
        <w:rPr>
          <w:rFonts w:ascii="Arial" w:hAnsi="Arial" w:cs="Arial"/>
          <w:sz w:val="24"/>
          <w:szCs w:val="24"/>
          <w:lang w:val="en"/>
        </w:rPr>
        <w:t xml:space="preserve"> the African Development Bank (AfDB), the World Bank, European Union, Islamic Development Bank (IDB), BADEA, </w:t>
      </w:r>
      <w:r w:rsidR="459159A8" w:rsidRPr="6030015A">
        <w:rPr>
          <w:rFonts w:ascii="Arial" w:hAnsi="Arial" w:cs="Arial"/>
          <w:sz w:val="24"/>
          <w:szCs w:val="24"/>
          <w:lang w:val="en"/>
        </w:rPr>
        <w:t xml:space="preserve">Peacebuilding Fund, Global Environment Facility (GEF), Global Fund to fight AIDS, Tuberculosis and Malaria, </w:t>
      </w:r>
      <w:r w:rsidR="16857285" w:rsidRPr="6030015A">
        <w:rPr>
          <w:rFonts w:ascii="Arial" w:hAnsi="Arial" w:cs="Arial"/>
          <w:sz w:val="24"/>
          <w:szCs w:val="24"/>
          <w:lang w:val="en"/>
        </w:rPr>
        <w:t xml:space="preserve">and bilateral partners such as Japan, </w:t>
      </w:r>
      <w:proofErr w:type="gramStart"/>
      <w:r w:rsidR="16857285" w:rsidRPr="6030015A">
        <w:rPr>
          <w:rFonts w:ascii="Arial" w:hAnsi="Arial" w:cs="Arial"/>
          <w:sz w:val="24"/>
          <w:szCs w:val="24"/>
          <w:lang w:val="en"/>
        </w:rPr>
        <w:t>Canada</w:t>
      </w:r>
      <w:proofErr w:type="gramEnd"/>
      <w:r w:rsidR="16857285" w:rsidRPr="6030015A">
        <w:rPr>
          <w:rFonts w:ascii="Arial" w:hAnsi="Arial" w:cs="Arial"/>
          <w:sz w:val="24"/>
          <w:szCs w:val="24"/>
          <w:lang w:val="en"/>
        </w:rPr>
        <w:t xml:space="preserve"> and UK.</w:t>
      </w:r>
      <w:r w:rsidR="7EDA6C55" w:rsidRPr="6030015A">
        <w:rPr>
          <w:rFonts w:ascii="Arial" w:hAnsi="Arial" w:cs="Arial"/>
          <w:sz w:val="24"/>
          <w:szCs w:val="24"/>
          <w:lang w:val="en"/>
        </w:rPr>
        <w:t xml:space="preserve"> UNDP is also identifying new and non-traditional partners to expand its network of partnerships and capacities</w:t>
      </w:r>
      <w:r w:rsidR="5952598B" w:rsidRPr="6030015A">
        <w:rPr>
          <w:rFonts w:ascii="Arial" w:hAnsi="Arial" w:cs="Arial"/>
          <w:sz w:val="24"/>
          <w:szCs w:val="24"/>
          <w:lang w:val="en"/>
        </w:rPr>
        <w:t xml:space="preserve"> </w:t>
      </w:r>
      <w:proofErr w:type="gramStart"/>
      <w:r w:rsidR="5952598B" w:rsidRPr="6030015A">
        <w:rPr>
          <w:rFonts w:ascii="Arial" w:hAnsi="Arial" w:cs="Arial"/>
          <w:sz w:val="24"/>
          <w:szCs w:val="24"/>
          <w:lang w:val="en"/>
        </w:rPr>
        <w:t>in order</w:t>
      </w:r>
      <w:r w:rsidR="7EDA6C55" w:rsidRPr="6030015A">
        <w:rPr>
          <w:rFonts w:ascii="Arial" w:hAnsi="Arial" w:cs="Arial"/>
          <w:sz w:val="24"/>
          <w:szCs w:val="24"/>
          <w:lang w:val="en"/>
        </w:rPr>
        <w:t xml:space="preserve"> to</w:t>
      </w:r>
      <w:proofErr w:type="gramEnd"/>
      <w:r w:rsidR="7EDA6C55" w:rsidRPr="6030015A">
        <w:rPr>
          <w:rFonts w:ascii="Arial" w:hAnsi="Arial" w:cs="Arial"/>
          <w:sz w:val="24"/>
          <w:szCs w:val="24"/>
          <w:lang w:val="en"/>
        </w:rPr>
        <w:t xml:space="preserve"> </w:t>
      </w:r>
      <w:r w:rsidR="3A9DDA1C" w:rsidRPr="6030015A">
        <w:rPr>
          <w:rFonts w:ascii="Arial" w:hAnsi="Arial" w:cs="Arial"/>
          <w:sz w:val="24"/>
          <w:szCs w:val="24"/>
          <w:lang w:val="en"/>
        </w:rPr>
        <w:t xml:space="preserve">enhance the </w:t>
      </w:r>
      <w:r w:rsidR="7EDA6C55" w:rsidRPr="6030015A">
        <w:rPr>
          <w:rFonts w:ascii="Arial" w:hAnsi="Arial" w:cs="Arial"/>
          <w:sz w:val="24"/>
          <w:szCs w:val="24"/>
          <w:lang w:val="en"/>
        </w:rPr>
        <w:t>support</w:t>
      </w:r>
      <w:r w:rsidR="1119E1D2" w:rsidRPr="6030015A">
        <w:rPr>
          <w:rFonts w:ascii="Arial" w:hAnsi="Arial" w:cs="Arial"/>
          <w:sz w:val="24"/>
          <w:szCs w:val="24"/>
          <w:lang w:val="en"/>
        </w:rPr>
        <w:t xml:space="preserve"> offered to</w:t>
      </w:r>
      <w:r w:rsidR="7EDA6C55" w:rsidRPr="6030015A">
        <w:rPr>
          <w:rFonts w:ascii="Arial" w:hAnsi="Arial" w:cs="Arial"/>
          <w:sz w:val="24"/>
          <w:szCs w:val="24"/>
          <w:lang w:val="en"/>
        </w:rPr>
        <w:t xml:space="preserve"> the people of Guinea-Bissau.</w:t>
      </w:r>
    </w:p>
    <w:p w14:paraId="5BEA8EBD" w14:textId="05395FBC" w:rsidR="0094038A" w:rsidRDefault="0094038A" w:rsidP="0094038A">
      <w:pPr>
        <w:rPr>
          <w:rFonts w:ascii="Arial" w:hAnsi="Arial" w:cs="Arial"/>
          <w:sz w:val="24"/>
          <w:szCs w:val="24"/>
          <w:lang w:val="en"/>
        </w:rPr>
      </w:pPr>
      <w:r w:rsidRPr="0094038A">
        <w:rPr>
          <w:rFonts w:ascii="Arial" w:hAnsi="Arial" w:cs="Arial"/>
          <w:b/>
          <w:bCs/>
          <w:sz w:val="24"/>
          <w:szCs w:val="24"/>
          <w:lang w:val="en"/>
        </w:rPr>
        <w:t>Aid Environment</w:t>
      </w:r>
      <w:r w:rsidR="00873E31">
        <w:rPr>
          <w:rFonts w:ascii="Arial" w:hAnsi="Arial" w:cs="Arial"/>
          <w:b/>
          <w:bCs/>
          <w:sz w:val="24"/>
          <w:szCs w:val="24"/>
          <w:lang w:val="en"/>
        </w:rPr>
        <w:t xml:space="preserve"> </w:t>
      </w:r>
      <w:r w:rsidRPr="0094038A">
        <w:rPr>
          <w:rFonts w:ascii="Arial" w:hAnsi="Arial" w:cs="Arial"/>
          <w:b/>
          <w:bCs/>
          <w:sz w:val="24"/>
          <w:szCs w:val="24"/>
          <w:lang w:val="en"/>
        </w:rPr>
        <w:t>- Bilateral and Multilateral partners</w:t>
      </w:r>
      <w:r w:rsidRPr="0094038A">
        <w:rPr>
          <w:rFonts w:ascii="Arial" w:hAnsi="Arial" w:cs="Arial"/>
          <w:sz w:val="24"/>
          <w:szCs w:val="24"/>
          <w:lang w:val="en"/>
        </w:rPr>
        <w:t xml:space="preserve"> (section developed in the framework of the COVID response – data/analysis and format can be adapted based on the request of the CO)</w:t>
      </w:r>
    </w:p>
    <w:p w14:paraId="57E6CAE6" w14:textId="4C02B138" w:rsidR="0094038A" w:rsidRPr="0094038A" w:rsidRDefault="0094038A" w:rsidP="0094038A">
      <w:pPr>
        <w:rPr>
          <w:rFonts w:ascii="Arial" w:hAnsi="Arial" w:cs="Arial"/>
          <w:sz w:val="24"/>
          <w:szCs w:val="24"/>
          <w:lang w:val="en"/>
        </w:rPr>
      </w:pPr>
      <w:r w:rsidRPr="008E53D9">
        <w:rPr>
          <w:rFonts w:asciiTheme="majorHAnsi" w:hAnsiTheme="majorHAnsi" w:cstheme="majorHAnsi"/>
          <w:noProof/>
          <w:color w:val="99CB38" w:themeColor="accent1"/>
          <w:lang w:val="en-GB"/>
        </w:rPr>
        <w:lastRenderedPageBreak/>
        <w:drawing>
          <wp:anchor distT="0" distB="0" distL="114300" distR="114300" simplePos="0" relativeHeight="251659264" behindDoc="0" locked="0" layoutInCell="1" allowOverlap="1" wp14:anchorId="1E559F1E" wp14:editId="55C5F958">
            <wp:simplePos x="0" y="0"/>
            <wp:positionH relativeFrom="column">
              <wp:posOffset>0</wp:posOffset>
            </wp:positionH>
            <wp:positionV relativeFrom="paragraph">
              <wp:posOffset>274320</wp:posOffset>
            </wp:positionV>
            <wp:extent cx="3169163" cy="1758734"/>
            <wp:effectExtent l="0" t="0" r="0" b="0"/>
            <wp:wrapSquare wrapText="bothSides"/>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9163" cy="1758734"/>
                    </a:xfrm>
                    <a:prstGeom prst="rect">
                      <a:avLst/>
                    </a:prstGeom>
                  </pic:spPr>
                </pic:pic>
              </a:graphicData>
            </a:graphic>
            <wp14:sizeRelH relativeFrom="page">
              <wp14:pctWidth>0</wp14:pctWidth>
            </wp14:sizeRelH>
            <wp14:sizeRelV relativeFrom="page">
              <wp14:pctHeight>0</wp14:pctHeight>
            </wp14:sizeRelV>
          </wp:anchor>
        </w:drawing>
      </w:r>
    </w:p>
    <w:p w14:paraId="5BF27FFD" w14:textId="01D59107" w:rsidR="0094038A" w:rsidRDefault="0094038A" w:rsidP="0094038A">
      <w:pPr>
        <w:rPr>
          <w:rFonts w:ascii="Arial" w:hAnsi="Arial" w:cs="Arial"/>
          <w:sz w:val="24"/>
          <w:szCs w:val="24"/>
          <w:lang w:val="en"/>
        </w:rPr>
      </w:pPr>
      <w:r w:rsidRPr="0094038A">
        <w:rPr>
          <w:rFonts w:ascii="Arial" w:hAnsi="Arial" w:cs="Arial"/>
          <w:sz w:val="24"/>
          <w:szCs w:val="24"/>
          <w:lang w:val="en"/>
        </w:rPr>
        <w:t>In 2020, official development assistance (ODA) increased by 3.5% in real terms compared to 2019, as calculated by the new grant-equivalent measure, the highest increase ever recorded.   Underpinned by an increase in COVID-19 related activities and bilateral loans, net bilateral ODA to Africa also increased 4.1% in real terms (to $39 billion)</w:t>
      </w:r>
      <w:r w:rsidR="00CB5DC2">
        <w:rPr>
          <w:rStyle w:val="FootnoteReference"/>
          <w:rFonts w:ascii="Arial" w:hAnsi="Arial" w:cs="Arial"/>
          <w:sz w:val="24"/>
          <w:szCs w:val="24"/>
          <w:lang w:val="en"/>
        </w:rPr>
        <w:footnoteReference w:id="7"/>
      </w:r>
      <w:r w:rsidRPr="0094038A">
        <w:rPr>
          <w:rFonts w:ascii="Arial" w:hAnsi="Arial" w:cs="Arial"/>
          <w:sz w:val="24"/>
          <w:szCs w:val="24"/>
          <w:lang w:val="en"/>
        </w:rPr>
        <w:t xml:space="preserve">. </w:t>
      </w:r>
    </w:p>
    <w:p w14:paraId="128D8EED" w14:textId="77777777" w:rsidR="00873E31" w:rsidRDefault="0094038A" w:rsidP="397738D8">
      <w:pPr>
        <w:rPr>
          <w:rFonts w:ascii="Arial" w:hAnsi="Arial" w:cs="Arial"/>
          <w:sz w:val="24"/>
          <w:szCs w:val="24"/>
          <w:lang w:val="en"/>
        </w:rPr>
      </w:pPr>
      <w:r w:rsidRPr="397738D8">
        <w:rPr>
          <w:rFonts w:ascii="Arial" w:hAnsi="Arial" w:cs="Arial"/>
          <w:sz w:val="24"/>
          <w:szCs w:val="24"/>
          <w:lang w:val="en"/>
        </w:rPr>
        <w:t xml:space="preserve">Initial and partial estimates from an OECD survey suggest that Development Assistance Committee (DAC) members </w:t>
      </w:r>
      <w:r w:rsidR="00873E31" w:rsidRPr="397738D8">
        <w:rPr>
          <w:rFonts w:ascii="Arial" w:hAnsi="Arial" w:cs="Arial"/>
          <w:sz w:val="24"/>
          <w:szCs w:val="24"/>
          <w:lang w:val="en"/>
        </w:rPr>
        <w:t>mobilized</w:t>
      </w:r>
      <w:r w:rsidRPr="397738D8">
        <w:rPr>
          <w:rFonts w:ascii="Arial" w:hAnsi="Arial" w:cs="Arial"/>
          <w:sz w:val="24"/>
          <w:szCs w:val="24"/>
          <w:lang w:val="en"/>
        </w:rPr>
        <w:t xml:space="preserve"> $12 billion for COVID-19 support to developing countries. While these figures are positive and demonstrate the resilience of the ODA during the crisis, the true value of funding commitments towards development co-operation for COVID-19 is difficult to determine. </w:t>
      </w:r>
    </w:p>
    <w:p w14:paraId="01759140" w14:textId="7BE4C604" w:rsidR="0094038A" w:rsidRPr="0094038A" w:rsidRDefault="0094038A" w:rsidP="397738D8">
      <w:pPr>
        <w:rPr>
          <w:rFonts w:ascii="Arial" w:hAnsi="Arial" w:cs="Arial"/>
          <w:sz w:val="24"/>
          <w:szCs w:val="24"/>
          <w:lang w:val="en"/>
        </w:rPr>
      </w:pPr>
      <w:r w:rsidRPr="22478B33">
        <w:rPr>
          <w:rFonts w:ascii="Arial" w:hAnsi="Arial" w:cs="Arial"/>
          <w:sz w:val="24"/>
          <w:szCs w:val="24"/>
          <w:lang w:val="en"/>
        </w:rPr>
        <w:t xml:space="preserve">   </w:t>
      </w:r>
      <w:r>
        <w:rPr>
          <w:noProof/>
        </w:rPr>
        <w:drawing>
          <wp:inline distT="0" distB="0" distL="0" distR="0" wp14:anchorId="1F452E07" wp14:editId="094BBAEE">
            <wp:extent cx="2948940" cy="1797685"/>
            <wp:effectExtent l="0" t="0" r="381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948940" cy="1797685"/>
                    </a:xfrm>
                    <a:prstGeom prst="rect">
                      <a:avLst/>
                    </a:prstGeom>
                  </pic:spPr>
                </pic:pic>
              </a:graphicData>
            </a:graphic>
          </wp:inline>
        </w:drawing>
      </w:r>
      <w:r w:rsidR="125D5225" w:rsidRPr="22478B33">
        <w:rPr>
          <w:rFonts w:ascii="Arial" w:hAnsi="Arial" w:cs="Arial"/>
          <w:sz w:val="24"/>
          <w:szCs w:val="24"/>
          <w:lang w:val="en"/>
        </w:rPr>
        <w:t xml:space="preserve"> </w:t>
      </w:r>
      <w:r w:rsidR="125D5225">
        <w:rPr>
          <w:noProof/>
        </w:rPr>
        <w:drawing>
          <wp:inline distT="0" distB="0" distL="0" distR="0" wp14:anchorId="41155E82" wp14:editId="5A8D6A96">
            <wp:extent cx="2807956" cy="1527350"/>
            <wp:effectExtent l="0" t="0" r="6350" b="0"/>
            <wp:docPr id="151212357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807956" cy="1527350"/>
                    </a:xfrm>
                    <a:prstGeom prst="rect">
                      <a:avLst/>
                    </a:prstGeom>
                  </pic:spPr>
                </pic:pic>
              </a:graphicData>
            </a:graphic>
          </wp:inline>
        </w:drawing>
      </w:r>
    </w:p>
    <w:p w14:paraId="21250CCC" w14:textId="0ABA4099" w:rsidR="0094038A" w:rsidRPr="0094038A" w:rsidRDefault="0094038A" w:rsidP="00873E31">
      <w:pPr>
        <w:jc w:val="center"/>
        <w:rPr>
          <w:rFonts w:ascii="Arial" w:hAnsi="Arial" w:cs="Arial"/>
          <w:sz w:val="22"/>
          <w:szCs w:val="22"/>
          <w:lang w:val="en"/>
        </w:rPr>
      </w:pPr>
      <w:r w:rsidRPr="397738D8">
        <w:rPr>
          <w:rFonts w:ascii="Arial" w:hAnsi="Arial" w:cs="Arial"/>
          <w:sz w:val="22"/>
          <w:szCs w:val="22"/>
          <w:lang w:val="en"/>
        </w:rPr>
        <w:t xml:space="preserve">Figure 2                                                        </w:t>
      </w:r>
      <w:r w:rsidR="37D50A71" w:rsidRPr="397738D8">
        <w:rPr>
          <w:rFonts w:ascii="Arial" w:hAnsi="Arial" w:cs="Arial"/>
          <w:sz w:val="22"/>
          <w:szCs w:val="22"/>
          <w:lang w:val="en"/>
        </w:rPr>
        <w:t xml:space="preserve">        </w:t>
      </w:r>
      <w:r w:rsidRPr="397738D8">
        <w:rPr>
          <w:rFonts w:ascii="Arial" w:hAnsi="Arial" w:cs="Arial"/>
          <w:sz w:val="22"/>
          <w:szCs w:val="22"/>
          <w:lang w:val="en"/>
        </w:rPr>
        <w:t>Figure 3</w:t>
      </w:r>
    </w:p>
    <w:p w14:paraId="45BA750C" w14:textId="76117107" w:rsidR="397738D8" w:rsidRDefault="397738D8" w:rsidP="397738D8">
      <w:pPr>
        <w:rPr>
          <w:rFonts w:ascii="Arial" w:hAnsi="Arial" w:cs="Arial"/>
          <w:sz w:val="24"/>
          <w:szCs w:val="24"/>
          <w:lang w:val="en"/>
        </w:rPr>
      </w:pPr>
    </w:p>
    <w:p w14:paraId="16520092" w14:textId="1111DF7A" w:rsidR="0094038A" w:rsidRPr="0094038A" w:rsidRDefault="0094038A" w:rsidP="397738D8">
      <w:pPr>
        <w:rPr>
          <w:rFonts w:ascii="Arial" w:hAnsi="Arial" w:cs="Arial"/>
          <w:sz w:val="24"/>
          <w:szCs w:val="24"/>
          <w:lang w:val="en"/>
        </w:rPr>
      </w:pPr>
      <w:r w:rsidRPr="397738D8">
        <w:rPr>
          <w:rFonts w:ascii="Arial" w:hAnsi="Arial" w:cs="Arial"/>
          <w:sz w:val="24"/>
          <w:szCs w:val="24"/>
          <w:lang w:val="en"/>
        </w:rPr>
        <w:t xml:space="preserve">Bilateral donors in 2020 maintained commitments to health at the expense of other sectors such as humanitarian assistance and governance and security; while IFIs increased commitments across the board with a significant focus on governance and security, social </w:t>
      </w:r>
      <w:proofErr w:type="gramStart"/>
      <w:r w:rsidRPr="397738D8">
        <w:rPr>
          <w:rFonts w:ascii="Arial" w:hAnsi="Arial" w:cs="Arial"/>
          <w:sz w:val="24"/>
          <w:szCs w:val="24"/>
          <w:lang w:val="en"/>
        </w:rPr>
        <w:t>protection</w:t>
      </w:r>
      <w:proofErr w:type="gramEnd"/>
      <w:r w:rsidRPr="397738D8">
        <w:rPr>
          <w:rFonts w:ascii="Arial" w:hAnsi="Arial" w:cs="Arial"/>
          <w:sz w:val="24"/>
          <w:szCs w:val="24"/>
          <w:lang w:val="en"/>
        </w:rPr>
        <w:t xml:space="preserve"> and education.</w:t>
      </w:r>
    </w:p>
    <w:p w14:paraId="221E53D9" w14:textId="4FCB5EBE" w:rsidR="0094038A" w:rsidRPr="0094038A" w:rsidRDefault="0094038A" w:rsidP="0094038A">
      <w:pPr>
        <w:rPr>
          <w:rFonts w:ascii="Arial" w:hAnsi="Arial" w:cs="Arial"/>
          <w:sz w:val="24"/>
          <w:szCs w:val="24"/>
          <w:lang w:val="en"/>
        </w:rPr>
      </w:pPr>
      <w:r w:rsidRPr="0094038A">
        <w:rPr>
          <w:rFonts w:ascii="Arial" w:hAnsi="Arial" w:cs="Arial"/>
          <w:sz w:val="24"/>
          <w:szCs w:val="24"/>
          <w:lang w:val="en"/>
        </w:rPr>
        <w:t>ODA levels therefore remained steady across individual bilateral donors in 2019 (see figure 2 and 3) – but the economic effects of the pandemic reported falls in aid from key OECD DAC members of over 40%.</w:t>
      </w:r>
    </w:p>
    <w:p w14:paraId="00837B1C" w14:textId="77777777" w:rsidR="0094038A" w:rsidRPr="0094038A" w:rsidRDefault="0094038A" w:rsidP="0094038A">
      <w:pPr>
        <w:rPr>
          <w:rFonts w:ascii="Arial" w:hAnsi="Arial" w:cs="Arial"/>
          <w:b/>
          <w:bCs/>
          <w:sz w:val="24"/>
          <w:szCs w:val="24"/>
          <w:lang w:val="en"/>
        </w:rPr>
      </w:pPr>
      <w:r w:rsidRPr="0094038A">
        <w:rPr>
          <w:rFonts w:ascii="Arial" w:hAnsi="Arial" w:cs="Arial"/>
          <w:b/>
          <w:bCs/>
          <w:sz w:val="24"/>
          <w:szCs w:val="24"/>
          <w:lang w:val="en"/>
        </w:rPr>
        <w:lastRenderedPageBreak/>
        <w:t>Funding Outlook for the coming years</w:t>
      </w:r>
    </w:p>
    <w:p w14:paraId="04E916D6" w14:textId="312D823C" w:rsidR="0094038A" w:rsidRPr="0094038A" w:rsidRDefault="0094038A" w:rsidP="0094038A">
      <w:pPr>
        <w:rPr>
          <w:rFonts w:ascii="Arial" w:hAnsi="Arial" w:cs="Arial"/>
          <w:sz w:val="24"/>
          <w:szCs w:val="24"/>
          <w:lang w:val="en"/>
        </w:rPr>
      </w:pPr>
      <w:r w:rsidRPr="0094038A">
        <w:rPr>
          <w:rFonts w:ascii="Arial" w:hAnsi="Arial" w:cs="Arial"/>
          <w:sz w:val="24"/>
          <w:szCs w:val="24"/>
          <w:lang w:val="en"/>
        </w:rPr>
        <w:t>OECD governments are projecting a drop in national income and an increase in public spending within their own borders. Sustaining or increasing ODA in this context sends a strong signal of global solidarity and several DAC members indicated at last November’s 2020 DAC High-Level Meeting that they would protect or even increase their ODA budgets in 2021. However, the overall total DAC ODA volumes look likely to fall in 2021 following the UK’s announcement of a</w:t>
      </w:r>
      <w:r w:rsidR="00CB5DC2">
        <w:rPr>
          <w:rFonts w:ascii="Arial" w:hAnsi="Arial" w:cs="Arial"/>
          <w:sz w:val="24"/>
          <w:szCs w:val="24"/>
          <w:lang w:val="en"/>
        </w:rPr>
        <w:t xml:space="preserve"> </w:t>
      </w:r>
      <w:r w:rsidRPr="0094038A">
        <w:rPr>
          <w:rFonts w:ascii="Arial" w:hAnsi="Arial" w:cs="Arial"/>
          <w:sz w:val="24"/>
          <w:szCs w:val="24"/>
          <w:lang w:val="en"/>
        </w:rPr>
        <w:t xml:space="preserve">combined £10.1 billion ($12.2 billion) cut in its 2020/2021 budgets. </w:t>
      </w:r>
    </w:p>
    <w:p w14:paraId="7D1DD14D" w14:textId="564A6A16" w:rsidR="0094038A" w:rsidRPr="0094038A" w:rsidRDefault="0094038A" w:rsidP="0094038A">
      <w:pPr>
        <w:rPr>
          <w:rFonts w:ascii="Arial" w:hAnsi="Arial" w:cs="Arial"/>
          <w:sz w:val="24"/>
          <w:szCs w:val="24"/>
          <w:lang w:val="en"/>
        </w:rPr>
      </w:pPr>
      <w:r w:rsidRPr="0094038A">
        <w:rPr>
          <w:rFonts w:ascii="Arial" w:hAnsi="Arial" w:cs="Arial"/>
          <w:sz w:val="24"/>
          <w:szCs w:val="24"/>
          <w:lang w:val="en"/>
        </w:rPr>
        <w:t>The UN therefore must balance two competing demands in 2021: responding to the impacts of COVID-19 and ensuring that resources continue to be invested in longer term development priorities. Budget reallocations by development agencies released billions</w:t>
      </w:r>
      <w:r w:rsidR="00CB5DC2">
        <w:rPr>
          <w:rFonts w:ascii="Arial" w:hAnsi="Arial" w:cs="Arial"/>
          <w:sz w:val="24"/>
          <w:szCs w:val="24"/>
          <w:lang w:val="en"/>
        </w:rPr>
        <w:t xml:space="preserve"> </w:t>
      </w:r>
      <w:r w:rsidRPr="0094038A">
        <w:rPr>
          <w:rFonts w:ascii="Arial" w:hAnsi="Arial" w:cs="Arial"/>
          <w:sz w:val="24"/>
          <w:szCs w:val="24"/>
          <w:lang w:val="en"/>
        </w:rPr>
        <w:t>to respond to new needs linked to COVID-19 but at the expense of other areas of development and humanitarian assistance.</w:t>
      </w:r>
    </w:p>
    <w:p w14:paraId="45D0EF70" w14:textId="436641A6"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The opportunity therefore presents itself for UNDP to be a thought leader on the COVID-19 Development response in Guinea Bissau and connecting the 2.0 Offer to the current trends on ODA. </w:t>
      </w:r>
    </w:p>
    <w:p w14:paraId="3CDA1471" w14:textId="2D875049" w:rsidR="0094038A" w:rsidRPr="00CB5DC2" w:rsidRDefault="00CB5DC2" w:rsidP="0094038A">
      <w:pPr>
        <w:rPr>
          <w:rFonts w:ascii="Arial" w:hAnsi="Arial" w:cs="Arial"/>
          <w:b/>
          <w:bCs/>
          <w:sz w:val="24"/>
          <w:szCs w:val="24"/>
          <w:lang w:val="en"/>
        </w:rPr>
      </w:pPr>
      <w:r w:rsidRPr="008E53D9">
        <w:rPr>
          <w:rFonts w:asciiTheme="majorHAnsi" w:hAnsiTheme="majorHAnsi" w:cstheme="majorHAnsi"/>
          <w:noProof/>
          <w:color w:val="000000" w:themeColor="text1"/>
          <w:sz w:val="22"/>
          <w:szCs w:val="22"/>
        </w:rPr>
        <w:drawing>
          <wp:anchor distT="0" distB="0" distL="114300" distR="114300" simplePos="0" relativeHeight="251663360" behindDoc="1" locked="0" layoutInCell="1" allowOverlap="1" wp14:anchorId="3B1FC2AF" wp14:editId="4C7C75F6">
            <wp:simplePos x="0" y="0"/>
            <wp:positionH relativeFrom="column">
              <wp:posOffset>0</wp:posOffset>
            </wp:positionH>
            <wp:positionV relativeFrom="paragraph">
              <wp:posOffset>197485</wp:posOffset>
            </wp:positionV>
            <wp:extent cx="4064000" cy="1910080"/>
            <wp:effectExtent l="0" t="0" r="0" b="0"/>
            <wp:wrapSquare wrapText="bothSides"/>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4000" cy="1910080"/>
                    </a:xfrm>
                    <a:prstGeom prst="rect">
                      <a:avLst/>
                    </a:prstGeom>
                  </pic:spPr>
                </pic:pic>
              </a:graphicData>
            </a:graphic>
            <wp14:sizeRelH relativeFrom="page">
              <wp14:pctWidth>0</wp14:pctWidth>
            </wp14:sizeRelH>
            <wp14:sizeRelV relativeFrom="page">
              <wp14:pctHeight>0</wp14:pctHeight>
            </wp14:sizeRelV>
          </wp:anchor>
        </w:drawing>
      </w:r>
      <w:r w:rsidR="0094038A" w:rsidRPr="0094038A">
        <w:rPr>
          <w:rFonts w:ascii="Arial" w:hAnsi="Arial" w:cs="Arial"/>
          <w:sz w:val="24"/>
          <w:szCs w:val="24"/>
          <w:lang w:val="en"/>
        </w:rPr>
        <w:t>Leveraging existing and upcoming strategic partnerships with key development actors would allow to steer development investments where these are most needed while ensuring complementarity and coherence across the response for the COVID-19 pandemic for a sustainable impact.</w:t>
      </w:r>
      <w:r>
        <w:rPr>
          <w:rFonts w:ascii="Arial" w:hAnsi="Arial" w:cs="Arial"/>
          <w:sz w:val="24"/>
          <w:szCs w:val="24"/>
          <w:lang w:val="en"/>
        </w:rPr>
        <w:t xml:space="preserve"> </w:t>
      </w:r>
    </w:p>
    <w:p w14:paraId="668215BD" w14:textId="77777777" w:rsidR="00CB5DC2" w:rsidRDefault="00CB5DC2" w:rsidP="0094038A">
      <w:pPr>
        <w:rPr>
          <w:rFonts w:ascii="Arial" w:hAnsi="Arial" w:cs="Arial"/>
          <w:sz w:val="24"/>
          <w:szCs w:val="24"/>
          <w:lang w:val="en"/>
        </w:rPr>
      </w:pPr>
    </w:p>
    <w:p w14:paraId="12417470" w14:textId="770296A2" w:rsidR="0094038A" w:rsidRPr="0094038A" w:rsidRDefault="0094038A" w:rsidP="0094038A">
      <w:pPr>
        <w:rPr>
          <w:rFonts w:ascii="Arial" w:hAnsi="Arial" w:cs="Arial"/>
          <w:sz w:val="24"/>
          <w:szCs w:val="24"/>
          <w:lang w:val="en"/>
        </w:rPr>
      </w:pPr>
      <w:r w:rsidRPr="0094038A">
        <w:rPr>
          <w:rFonts w:ascii="Arial" w:hAnsi="Arial" w:cs="Arial"/>
          <w:sz w:val="24"/>
          <w:szCs w:val="24"/>
          <w:lang w:val="en"/>
        </w:rPr>
        <w:t>This is crucial considering that the bulk of development funding in Guinea</w:t>
      </w:r>
      <w:r w:rsidR="00873E31">
        <w:rPr>
          <w:rFonts w:ascii="Arial" w:hAnsi="Arial" w:cs="Arial"/>
          <w:sz w:val="24"/>
          <w:szCs w:val="24"/>
          <w:lang w:val="en"/>
        </w:rPr>
        <w:t>-</w:t>
      </w:r>
      <w:r w:rsidRPr="0094038A">
        <w:rPr>
          <w:rFonts w:ascii="Arial" w:hAnsi="Arial" w:cs="Arial"/>
          <w:sz w:val="24"/>
          <w:szCs w:val="24"/>
          <w:lang w:val="en"/>
        </w:rPr>
        <w:t xml:space="preserve">Bissau flows through multilateral, UN based pooled funds and bilateral aid </w:t>
      </w:r>
      <w:proofErr w:type="spellStart"/>
      <w:r w:rsidRPr="0094038A">
        <w:rPr>
          <w:rFonts w:ascii="Arial" w:hAnsi="Arial" w:cs="Arial"/>
          <w:sz w:val="24"/>
          <w:szCs w:val="24"/>
          <w:lang w:val="en"/>
        </w:rPr>
        <w:t>programmes</w:t>
      </w:r>
      <w:proofErr w:type="spellEnd"/>
      <w:r w:rsidRPr="0094038A">
        <w:rPr>
          <w:rFonts w:ascii="Arial" w:hAnsi="Arial" w:cs="Arial"/>
          <w:sz w:val="24"/>
          <w:szCs w:val="24"/>
          <w:lang w:val="en"/>
        </w:rPr>
        <w:t xml:space="preserve">. Key partners in this respect would be the World Bank and the African Development Bank as well as the top donors to Bissau: </w:t>
      </w:r>
      <w:proofErr w:type="gramStart"/>
      <w:r w:rsidRPr="0094038A">
        <w:rPr>
          <w:rFonts w:ascii="Arial" w:hAnsi="Arial" w:cs="Arial"/>
          <w:sz w:val="24"/>
          <w:szCs w:val="24"/>
          <w:lang w:val="en"/>
        </w:rPr>
        <w:t>the</w:t>
      </w:r>
      <w:proofErr w:type="gramEnd"/>
      <w:r w:rsidRPr="0094038A">
        <w:rPr>
          <w:rFonts w:ascii="Arial" w:hAnsi="Arial" w:cs="Arial"/>
          <w:sz w:val="24"/>
          <w:szCs w:val="24"/>
          <w:lang w:val="en"/>
        </w:rPr>
        <w:t xml:space="preserve"> European Union, Portugal, Japan, the Global Fund and other UN based pooled funds </w:t>
      </w:r>
    </w:p>
    <w:p w14:paraId="0A52F042" w14:textId="4C96C69C" w:rsidR="0094038A" w:rsidRPr="0094038A" w:rsidRDefault="00873E31" w:rsidP="0094038A">
      <w:pPr>
        <w:rPr>
          <w:rFonts w:ascii="Arial" w:hAnsi="Arial" w:cs="Arial"/>
          <w:sz w:val="24"/>
          <w:szCs w:val="24"/>
          <w:lang w:val="en"/>
        </w:rPr>
      </w:pPr>
      <w:r w:rsidRPr="0094038A">
        <w:rPr>
          <w:rFonts w:ascii="Arial" w:hAnsi="Arial" w:cs="Arial"/>
          <w:sz w:val="24"/>
          <w:szCs w:val="24"/>
          <w:lang w:val="en"/>
        </w:rPr>
        <w:t>Several</w:t>
      </w:r>
      <w:r w:rsidR="0094038A" w:rsidRPr="0094038A">
        <w:rPr>
          <w:rFonts w:ascii="Arial" w:hAnsi="Arial" w:cs="Arial"/>
          <w:sz w:val="24"/>
          <w:szCs w:val="24"/>
          <w:lang w:val="en"/>
        </w:rPr>
        <w:t xml:space="preserve"> bilateral and multilateral donors (EU, World Bank, African Development Bank, Japan) have supported immediate health activities under the COVID-19 Response in Bissau by financing the UN System and/or through other implementing partners. A significant increase in Official Development </w:t>
      </w:r>
      <w:r w:rsidRPr="0094038A">
        <w:rPr>
          <w:rFonts w:ascii="Arial" w:hAnsi="Arial" w:cs="Arial"/>
          <w:sz w:val="24"/>
          <w:szCs w:val="24"/>
          <w:lang w:val="en"/>
        </w:rPr>
        <w:t>Assistance</w:t>
      </w:r>
      <w:r w:rsidR="0094038A" w:rsidRPr="0094038A">
        <w:rPr>
          <w:rFonts w:ascii="Arial" w:hAnsi="Arial" w:cs="Arial"/>
          <w:sz w:val="24"/>
          <w:szCs w:val="24"/>
          <w:lang w:val="en"/>
        </w:rPr>
        <w:t xml:space="preserve"> (ODA) to address the breadth of recovery needs caused by the COVID-19 pandemic is expected considering the global trends and the patterns of key donors in Bissau, EU institutions (25.4%) </w:t>
      </w:r>
      <w:proofErr w:type="gramStart"/>
      <w:r w:rsidR="0094038A" w:rsidRPr="0094038A">
        <w:rPr>
          <w:rFonts w:ascii="Arial" w:hAnsi="Arial" w:cs="Arial"/>
          <w:sz w:val="24"/>
          <w:szCs w:val="24"/>
          <w:lang w:val="en"/>
        </w:rPr>
        <w:t>and  Japan</w:t>
      </w:r>
      <w:proofErr w:type="gramEnd"/>
      <w:r w:rsidR="0094038A" w:rsidRPr="0094038A">
        <w:rPr>
          <w:rFonts w:ascii="Arial" w:hAnsi="Arial" w:cs="Arial"/>
          <w:sz w:val="24"/>
          <w:szCs w:val="24"/>
          <w:lang w:val="en"/>
        </w:rPr>
        <w:t xml:space="preserve"> </w:t>
      </w:r>
      <w:r w:rsidR="0094038A" w:rsidRPr="0094038A">
        <w:rPr>
          <w:rFonts w:ascii="Arial" w:hAnsi="Arial" w:cs="Arial"/>
          <w:sz w:val="24"/>
          <w:szCs w:val="24"/>
          <w:lang w:val="en"/>
        </w:rPr>
        <w:lastRenderedPageBreak/>
        <w:t>(1.2%). Other key donors in the country such as Portugal and Spain, however, have cut their overall ODA to -10.6% and -1.8% respectively.</w:t>
      </w:r>
    </w:p>
    <w:p w14:paraId="35B1E04B"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While it is difficult to analyze the pattern of each partner without a proper mapping exercise in the framework of the socio-economic response, the concretion of the SERP (coordinated by the RCO) and the formalization of the 2.0 Offer will allow the CO to carry out this consultation process in the search of pledged and solid commitments. </w:t>
      </w:r>
    </w:p>
    <w:p w14:paraId="1F2CB0B9" w14:textId="7A394E7D" w:rsidR="0094038A" w:rsidRPr="0094038A" w:rsidRDefault="0094038A" w:rsidP="0094038A">
      <w:pPr>
        <w:rPr>
          <w:rFonts w:ascii="Arial" w:hAnsi="Arial" w:cs="Arial"/>
          <w:sz w:val="24"/>
          <w:szCs w:val="24"/>
          <w:lang w:val="en"/>
        </w:rPr>
      </w:pPr>
      <w:r w:rsidRPr="0094038A">
        <w:rPr>
          <w:rFonts w:ascii="Arial" w:hAnsi="Arial" w:cs="Arial"/>
          <w:sz w:val="24"/>
          <w:szCs w:val="24"/>
          <w:lang w:val="en"/>
        </w:rPr>
        <w:t>On another note, slow and insufficient response to the COVID-19 crisis by traditional donors represents an opportunity for emerging powers such as BRICS to play a bigger role in the international development assistance framework. BRICS countries, especially China and Russia, have already shown a readiness to provide leadership on global issues and provide beneficial and well-timed international development aid. They have already taken some bilateral measures aimed at support of other developing countries</w:t>
      </w:r>
      <w:r w:rsidR="00CB5DC2">
        <w:rPr>
          <w:rStyle w:val="FootnoteReference"/>
          <w:rFonts w:ascii="Arial" w:hAnsi="Arial" w:cs="Arial"/>
          <w:sz w:val="24"/>
          <w:szCs w:val="24"/>
          <w:lang w:val="en"/>
        </w:rPr>
        <w:footnoteReference w:id="8"/>
      </w:r>
      <w:r w:rsidRPr="0094038A">
        <w:rPr>
          <w:rFonts w:ascii="Arial" w:hAnsi="Arial" w:cs="Arial"/>
          <w:sz w:val="24"/>
          <w:szCs w:val="24"/>
          <w:lang w:val="en"/>
        </w:rPr>
        <w:t>.</w:t>
      </w:r>
    </w:p>
    <w:p w14:paraId="40B67951" w14:textId="6ACC45CE" w:rsidR="0094038A" w:rsidRDefault="00CB5DC2" w:rsidP="0094038A">
      <w:pPr>
        <w:rPr>
          <w:rFonts w:ascii="Arial" w:hAnsi="Arial" w:cs="Arial"/>
          <w:sz w:val="24"/>
          <w:szCs w:val="24"/>
          <w:lang w:val="en"/>
        </w:rPr>
      </w:pPr>
      <w:r w:rsidRPr="008E53D9">
        <w:rPr>
          <w:rFonts w:asciiTheme="majorHAnsi" w:hAnsiTheme="majorHAnsi" w:cstheme="majorHAnsi"/>
          <w:noProof/>
          <w:color w:val="000000" w:themeColor="text1"/>
          <w:sz w:val="22"/>
          <w:szCs w:val="22"/>
          <w:shd w:val="clear" w:color="auto" w:fill="FFFFFF"/>
        </w:rPr>
        <w:drawing>
          <wp:anchor distT="0" distB="0" distL="114300" distR="114300" simplePos="0" relativeHeight="251665408" behindDoc="0" locked="0" layoutInCell="1" allowOverlap="1" wp14:anchorId="660CE5B9" wp14:editId="17D5E3D2">
            <wp:simplePos x="0" y="0"/>
            <wp:positionH relativeFrom="column">
              <wp:posOffset>0</wp:posOffset>
            </wp:positionH>
            <wp:positionV relativeFrom="paragraph">
              <wp:posOffset>197485</wp:posOffset>
            </wp:positionV>
            <wp:extent cx="3830320" cy="1073150"/>
            <wp:effectExtent l="0" t="0" r="5080" b="6350"/>
            <wp:wrapSquare wrapText="bothSides"/>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30320" cy="1073150"/>
                    </a:xfrm>
                    <a:prstGeom prst="rect">
                      <a:avLst/>
                    </a:prstGeom>
                  </pic:spPr>
                </pic:pic>
              </a:graphicData>
            </a:graphic>
            <wp14:sizeRelH relativeFrom="page">
              <wp14:pctWidth>0</wp14:pctWidth>
            </wp14:sizeRelH>
            <wp14:sizeRelV relativeFrom="page">
              <wp14:pctHeight>0</wp14:pctHeight>
            </wp14:sizeRelV>
          </wp:anchor>
        </w:drawing>
      </w:r>
      <w:r w:rsidR="0094038A" w:rsidRPr="0094038A">
        <w:rPr>
          <w:rFonts w:ascii="Arial" w:hAnsi="Arial" w:cs="Arial"/>
          <w:sz w:val="24"/>
          <w:szCs w:val="24"/>
          <w:lang w:val="en"/>
        </w:rPr>
        <w:t>However, a certain degree of repurposing of programmatic funding has been agreed with UN partners in social and economic sectors. This will also require additional efforts to mobilize or reallocate greater resources for the productive sectors including economic sectors which are key for long term recovery and have usually received relative low priority in the ODA.</w:t>
      </w:r>
      <w:r>
        <w:rPr>
          <w:rFonts w:ascii="Arial" w:hAnsi="Arial" w:cs="Arial"/>
          <w:sz w:val="24"/>
          <w:szCs w:val="24"/>
          <w:lang w:val="en"/>
        </w:rPr>
        <w:t xml:space="preserve"> </w:t>
      </w:r>
    </w:p>
    <w:p w14:paraId="399EE4F3" w14:textId="72F043D8" w:rsidR="00CB5DC2" w:rsidRPr="0094038A" w:rsidRDefault="00CB5DC2" w:rsidP="0094038A">
      <w:pPr>
        <w:rPr>
          <w:rFonts w:ascii="Arial" w:hAnsi="Arial" w:cs="Arial"/>
          <w:sz w:val="24"/>
          <w:szCs w:val="24"/>
          <w:lang w:val="en"/>
        </w:rPr>
      </w:pPr>
      <w:r w:rsidRPr="008E53D9">
        <w:rPr>
          <w:rFonts w:asciiTheme="majorHAnsi" w:hAnsiTheme="majorHAnsi" w:cstheme="majorHAnsi"/>
          <w:noProof/>
          <w:color w:val="000000" w:themeColor="text1"/>
          <w:sz w:val="22"/>
          <w:szCs w:val="22"/>
          <w:shd w:val="clear" w:color="auto" w:fill="FFFFFF"/>
        </w:rPr>
        <w:drawing>
          <wp:anchor distT="0" distB="0" distL="114300" distR="114300" simplePos="0" relativeHeight="251667456" behindDoc="0" locked="0" layoutInCell="1" allowOverlap="1" wp14:anchorId="0667A138" wp14:editId="50A09C9D">
            <wp:simplePos x="0" y="0"/>
            <wp:positionH relativeFrom="column">
              <wp:posOffset>0</wp:posOffset>
            </wp:positionH>
            <wp:positionV relativeFrom="paragraph">
              <wp:posOffset>274320</wp:posOffset>
            </wp:positionV>
            <wp:extent cx="5731510" cy="1274445"/>
            <wp:effectExtent l="0" t="0" r="0" b="0"/>
            <wp:wrapSquare wrapText="bothSides"/>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274445"/>
                    </a:xfrm>
                    <a:prstGeom prst="rect">
                      <a:avLst/>
                    </a:prstGeom>
                  </pic:spPr>
                </pic:pic>
              </a:graphicData>
            </a:graphic>
            <wp14:sizeRelH relativeFrom="page">
              <wp14:pctWidth>0</wp14:pctWidth>
            </wp14:sizeRelH>
            <wp14:sizeRelV relativeFrom="page">
              <wp14:pctHeight>0</wp14:pctHeight>
            </wp14:sizeRelV>
          </wp:anchor>
        </w:drawing>
      </w:r>
    </w:p>
    <w:p w14:paraId="3358E707" w14:textId="77777777" w:rsidR="0094038A" w:rsidRPr="0094038A" w:rsidRDefault="0094038A" w:rsidP="0094038A">
      <w:pPr>
        <w:rPr>
          <w:rFonts w:ascii="Arial" w:hAnsi="Arial" w:cs="Arial"/>
          <w:sz w:val="24"/>
          <w:szCs w:val="24"/>
          <w:lang w:val="en"/>
        </w:rPr>
      </w:pPr>
    </w:p>
    <w:p w14:paraId="74A3BFC5" w14:textId="04F93551" w:rsidR="0094038A" w:rsidRPr="0094038A" w:rsidRDefault="0094038A" w:rsidP="0094038A">
      <w:pPr>
        <w:rPr>
          <w:rFonts w:ascii="Arial" w:hAnsi="Arial" w:cs="Arial"/>
          <w:sz w:val="24"/>
          <w:szCs w:val="24"/>
          <w:lang w:val="en"/>
        </w:rPr>
      </w:pPr>
      <w:r w:rsidRPr="0094038A">
        <w:rPr>
          <w:rFonts w:ascii="Arial" w:hAnsi="Arial" w:cs="Arial"/>
          <w:sz w:val="24"/>
          <w:szCs w:val="24"/>
          <w:lang w:val="en"/>
        </w:rPr>
        <w:t>Figure 1 and 2 from the OECD Development Assistance Committee (DAC) illustrates the commitment of the main OECD DAC members in these sectors in Africa and Guinea</w:t>
      </w:r>
      <w:r w:rsidR="00873E31">
        <w:rPr>
          <w:rFonts w:ascii="Arial" w:hAnsi="Arial" w:cs="Arial"/>
          <w:sz w:val="24"/>
          <w:szCs w:val="24"/>
          <w:lang w:val="en"/>
        </w:rPr>
        <w:t>-</w:t>
      </w:r>
      <w:r w:rsidRPr="0094038A">
        <w:rPr>
          <w:rFonts w:ascii="Arial" w:hAnsi="Arial" w:cs="Arial"/>
          <w:sz w:val="24"/>
          <w:szCs w:val="24"/>
          <w:lang w:val="en"/>
        </w:rPr>
        <w:t>Bissau particularly</w:t>
      </w:r>
      <w:r w:rsidR="00CB5DC2">
        <w:rPr>
          <w:rFonts w:ascii="Arial" w:hAnsi="Arial" w:cs="Arial"/>
          <w:sz w:val="24"/>
          <w:szCs w:val="24"/>
          <w:lang w:val="en"/>
        </w:rPr>
        <w:t>.</w:t>
      </w:r>
    </w:p>
    <w:p w14:paraId="3DB022BC" w14:textId="0225B965" w:rsidR="0094038A" w:rsidRPr="0094038A" w:rsidRDefault="0094038A" w:rsidP="0094038A">
      <w:pPr>
        <w:rPr>
          <w:rFonts w:ascii="Arial" w:hAnsi="Arial" w:cs="Arial"/>
          <w:b/>
          <w:bCs/>
          <w:sz w:val="24"/>
          <w:szCs w:val="24"/>
          <w:lang w:val="en"/>
        </w:rPr>
      </w:pPr>
      <w:r w:rsidRPr="0094038A">
        <w:rPr>
          <w:rFonts w:ascii="Arial" w:hAnsi="Arial" w:cs="Arial"/>
          <w:b/>
          <w:bCs/>
          <w:sz w:val="24"/>
          <w:szCs w:val="24"/>
          <w:lang w:val="en"/>
        </w:rPr>
        <w:t>Foundations</w:t>
      </w:r>
    </w:p>
    <w:p w14:paraId="293163E2" w14:textId="1209C77D" w:rsidR="0094038A" w:rsidRPr="0094038A" w:rsidRDefault="0094038A" w:rsidP="0094038A">
      <w:pPr>
        <w:rPr>
          <w:rFonts w:ascii="Arial" w:hAnsi="Arial" w:cs="Arial"/>
          <w:sz w:val="24"/>
          <w:szCs w:val="24"/>
          <w:lang w:val="en"/>
        </w:rPr>
      </w:pPr>
      <w:r w:rsidRPr="0094038A">
        <w:rPr>
          <w:rFonts w:ascii="Arial" w:hAnsi="Arial" w:cs="Arial"/>
          <w:sz w:val="24"/>
          <w:szCs w:val="24"/>
          <w:lang w:val="en"/>
        </w:rPr>
        <w:lastRenderedPageBreak/>
        <w:t xml:space="preserve">Foundation funders around the world support a wide variety of issues and geographical locations. </w:t>
      </w:r>
      <w:r w:rsidR="00873E31" w:rsidRPr="0094038A">
        <w:rPr>
          <w:rFonts w:ascii="Arial" w:hAnsi="Arial" w:cs="Arial"/>
          <w:sz w:val="24"/>
          <w:szCs w:val="24"/>
          <w:lang w:val="en"/>
        </w:rPr>
        <w:t>Most</w:t>
      </w:r>
      <w:r w:rsidRPr="0094038A">
        <w:rPr>
          <w:rFonts w:ascii="Arial" w:hAnsi="Arial" w:cs="Arial"/>
          <w:sz w:val="24"/>
          <w:szCs w:val="24"/>
          <w:lang w:val="en"/>
        </w:rPr>
        <w:t xml:space="preserve"> large foundations are based in the United States, with a handful located in other countries including Europe or Middle East.</w:t>
      </w:r>
    </w:p>
    <w:p w14:paraId="66D1A9EB" w14:textId="35AAC8CA" w:rsidR="0094038A" w:rsidRPr="0094038A" w:rsidRDefault="0094038A" w:rsidP="0094038A">
      <w:pPr>
        <w:rPr>
          <w:rFonts w:ascii="Arial" w:hAnsi="Arial" w:cs="Arial"/>
          <w:sz w:val="24"/>
          <w:szCs w:val="24"/>
          <w:lang w:val="en"/>
        </w:rPr>
      </w:pPr>
      <w:r w:rsidRPr="0094038A">
        <w:rPr>
          <w:rFonts w:ascii="Arial" w:hAnsi="Arial" w:cs="Arial"/>
          <w:sz w:val="24"/>
          <w:szCs w:val="24"/>
          <w:lang w:val="en"/>
        </w:rPr>
        <w:t>Of the top 10 foundations giving to the COVID response ana socioeconomic response, 9 are based in the US. (</w:t>
      </w:r>
      <w:proofErr w:type="gramStart"/>
      <w:r w:rsidRPr="0094038A">
        <w:rPr>
          <w:rFonts w:ascii="Arial" w:hAnsi="Arial" w:cs="Arial"/>
          <w:sz w:val="24"/>
          <w:szCs w:val="24"/>
          <w:lang w:val="en"/>
        </w:rPr>
        <w:t>see:https://www.oecd.org/dac/financing-sustainable-development/development-finance-standards/OECD-DAC-survey-on-foundations-immediate-response-to-COVID19.pdf</w:t>
      </w:r>
      <w:proofErr w:type="gramEnd"/>
      <w:r w:rsidRPr="0094038A">
        <w:rPr>
          <w:rFonts w:ascii="Arial" w:hAnsi="Arial" w:cs="Arial"/>
          <w:sz w:val="24"/>
          <w:szCs w:val="24"/>
          <w:lang w:val="en"/>
        </w:rPr>
        <w:t>).</w:t>
      </w:r>
    </w:p>
    <w:p w14:paraId="14708DE4"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The US foundations (and, by extension, their counterparts in other countries) display the following characteristics:</w:t>
      </w:r>
    </w:p>
    <w:p w14:paraId="3D001E6C" w14:textId="7CE1AFFA"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 xml:space="preserve">In general, they do not give high levels of funding over long periods of time – </w:t>
      </w:r>
      <w:proofErr w:type="gramStart"/>
      <w:r w:rsidR="00873E31">
        <w:rPr>
          <w:rFonts w:ascii="Arial" w:hAnsi="Arial" w:cs="Arial"/>
          <w:sz w:val="24"/>
          <w:szCs w:val="24"/>
          <w:lang w:val="en"/>
        </w:rPr>
        <w:t>w</w:t>
      </w:r>
      <w:r w:rsidRPr="0094038A">
        <w:rPr>
          <w:rFonts w:ascii="Arial" w:hAnsi="Arial" w:cs="Arial"/>
          <w:sz w:val="24"/>
          <w:szCs w:val="24"/>
          <w:lang w:val="en"/>
        </w:rPr>
        <w:t>ith the exception of</w:t>
      </w:r>
      <w:proofErr w:type="gramEnd"/>
      <w:r w:rsidRPr="0094038A">
        <w:rPr>
          <w:rFonts w:ascii="Arial" w:hAnsi="Arial" w:cs="Arial"/>
          <w:sz w:val="24"/>
          <w:szCs w:val="24"/>
          <w:lang w:val="en"/>
        </w:rPr>
        <w:t xml:space="preserve"> The Bill and Melinda Gates Foundation, most foundations do not give $1 million+ grants, and tend to give for no more than 3 years at a time. Grants tend to hover in the $100,000 - $500,000 range per year at most, with many foundations regularly giving grants at a much smaller level.</w:t>
      </w:r>
    </w:p>
    <w:p w14:paraId="489BF0B9"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Foundation grants take anywhere from 12 months to 3 years to secure from the time of first contact</w:t>
      </w:r>
    </w:p>
    <w:p w14:paraId="216EBABB"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Securing foundation grants often relies on developing strong relationships with key foundation staff and/or Board members.</w:t>
      </w:r>
    </w:p>
    <w:p w14:paraId="2FFE6363"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Many foundations are increasingly focused on Monitoring and Evaluation, and the impact of their investments</w:t>
      </w:r>
    </w:p>
    <w:p w14:paraId="4D37A36E"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Foundations are becoming increasingly interested in understanding and being able to demonstrate the impact of their grants, both for the benefit of their Boards and for improvement of the sector at large.</w:t>
      </w:r>
    </w:p>
    <w:p w14:paraId="6A85A453" w14:textId="332AFFB1"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r>
      <w:r w:rsidR="00873E31" w:rsidRPr="0094038A">
        <w:rPr>
          <w:rFonts w:ascii="Arial" w:hAnsi="Arial" w:cs="Arial"/>
          <w:sz w:val="24"/>
          <w:szCs w:val="24"/>
          <w:lang w:val="en"/>
        </w:rPr>
        <w:t>Most</w:t>
      </w:r>
      <w:r w:rsidRPr="0094038A">
        <w:rPr>
          <w:rFonts w:ascii="Arial" w:hAnsi="Arial" w:cs="Arial"/>
          <w:sz w:val="24"/>
          <w:szCs w:val="24"/>
          <w:lang w:val="en"/>
        </w:rPr>
        <w:t xml:space="preserve"> foundations prefer to give restricted support to individual projects rather than general support for overall programs or organizations</w:t>
      </w:r>
    </w:p>
    <w:p w14:paraId="23FDFD8A"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General support, if available at all, is usually reserved for long-standing grantees that have developed a strong track record in working with the foundation.</w:t>
      </w:r>
    </w:p>
    <w:p w14:paraId="61F4547F" w14:textId="77777777"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Foundations are often operated by Boards that are reluctant to, or incapable of, moving quickly or responding to emerging trends.</w:t>
      </w:r>
    </w:p>
    <w:p w14:paraId="1C29EB7D" w14:textId="706DB6E5" w:rsidR="0094038A" w:rsidRPr="0094038A" w:rsidRDefault="0094038A" w:rsidP="0094038A">
      <w:pPr>
        <w:rPr>
          <w:rFonts w:ascii="Arial" w:hAnsi="Arial" w:cs="Arial"/>
          <w:sz w:val="24"/>
          <w:szCs w:val="24"/>
          <w:lang w:val="en"/>
        </w:rPr>
      </w:pPr>
      <w:r w:rsidRPr="0094038A">
        <w:rPr>
          <w:rFonts w:ascii="Arial" w:hAnsi="Arial" w:cs="Arial"/>
          <w:sz w:val="24"/>
          <w:szCs w:val="24"/>
          <w:lang w:val="en"/>
        </w:rPr>
        <w:t>-</w:t>
      </w:r>
      <w:r w:rsidRPr="0094038A">
        <w:rPr>
          <w:rFonts w:ascii="Arial" w:hAnsi="Arial" w:cs="Arial"/>
          <w:sz w:val="24"/>
          <w:szCs w:val="24"/>
          <w:lang w:val="en"/>
        </w:rPr>
        <w:tab/>
        <w:t xml:space="preserve">Most foundations take several years, and a multitude of internal studies, before changing giving patterns or preferences. While it is possible to influence the direction of their giving over time (especially in the case of family-run foundations, which often operate on the whims of a few family members), it often will take years before they </w:t>
      </w:r>
      <w:proofErr w:type="gramStart"/>
      <w:r w:rsidRPr="0094038A">
        <w:rPr>
          <w:rFonts w:ascii="Arial" w:hAnsi="Arial" w:cs="Arial"/>
          <w:sz w:val="24"/>
          <w:szCs w:val="24"/>
          <w:lang w:val="en"/>
        </w:rPr>
        <w:t>will make</w:t>
      </w:r>
      <w:proofErr w:type="gramEnd"/>
      <w:r w:rsidRPr="0094038A">
        <w:rPr>
          <w:rFonts w:ascii="Arial" w:hAnsi="Arial" w:cs="Arial"/>
          <w:sz w:val="24"/>
          <w:szCs w:val="24"/>
          <w:lang w:val="en"/>
        </w:rPr>
        <w:t xml:space="preserve"> a wholesale change in grantmaking preferences or focus areas, and they will do so with caution.</w:t>
      </w:r>
    </w:p>
    <w:p w14:paraId="0F3BE8A3" w14:textId="77137B86" w:rsidR="0094038A" w:rsidRPr="0094038A" w:rsidRDefault="00CB5DC2" w:rsidP="0094038A">
      <w:pPr>
        <w:rPr>
          <w:rFonts w:ascii="Arial" w:hAnsi="Arial" w:cs="Arial"/>
          <w:sz w:val="24"/>
          <w:szCs w:val="24"/>
          <w:lang w:val="en"/>
        </w:rPr>
      </w:pPr>
      <w:r w:rsidRPr="008E53D9">
        <w:rPr>
          <w:rFonts w:asciiTheme="majorHAnsi" w:hAnsiTheme="majorHAnsi" w:cstheme="majorHAnsi"/>
          <w:noProof/>
          <w:sz w:val="22"/>
          <w:szCs w:val="22"/>
        </w:rPr>
        <w:lastRenderedPageBreak/>
        <w:drawing>
          <wp:anchor distT="0" distB="0" distL="114300" distR="114300" simplePos="0" relativeHeight="251669504" behindDoc="0" locked="0" layoutInCell="1" allowOverlap="1" wp14:anchorId="414D6110" wp14:editId="50918258">
            <wp:simplePos x="0" y="0"/>
            <wp:positionH relativeFrom="column">
              <wp:posOffset>0</wp:posOffset>
            </wp:positionH>
            <wp:positionV relativeFrom="paragraph">
              <wp:posOffset>197485</wp:posOffset>
            </wp:positionV>
            <wp:extent cx="3273425" cy="1414145"/>
            <wp:effectExtent l="0" t="0" r="3175" b="0"/>
            <wp:wrapSquare wrapText="bothSides"/>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73425" cy="1414145"/>
                    </a:xfrm>
                    <a:prstGeom prst="rect">
                      <a:avLst/>
                    </a:prstGeom>
                  </pic:spPr>
                </pic:pic>
              </a:graphicData>
            </a:graphic>
            <wp14:sizeRelH relativeFrom="page">
              <wp14:pctWidth>0</wp14:pctWidth>
            </wp14:sizeRelH>
            <wp14:sizeRelV relativeFrom="page">
              <wp14:pctHeight>0</wp14:pctHeight>
            </wp14:sizeRelV>
          </wp:anchor>
        </w:drawing>
      </w:r>
      <w:r w:rsidR="0094038A" w:rsidRPr="0094038A">
        <w:rPr>
          <w:rFonts w:ascii="Arial" w:hAnsi="Arial" w:cs="Arial"/>
          <w:sz w:val="24"/>
          <w:szCs w:val="24"/>
          <w:lang w:val="en"/>
        </w:rPr>
        <w:t xml:space="preserve">The survey developed by OECD on the </w:t>
      </w:r>
      <w:r w:rsidR="00873E31" w:rsidRPr="0094038A">
        <w:rPr>
          <w:rFonts w:ascii="Arial" w:hAnsi="Arial" w:cs="Arial"/>
          <w:sz w:val="24"/>
          <w:szCs w:val="24"/>
          <w:lang w:val="en"/>
        </w:rPr>
        <w:t>philanthropic</w:t>
      </w:r>
      <w:r w:rsidR="0094038A" w:rsidRPr="0094038A">
        <w:rPr>
          <w:rFonts w:ascii="Arial" w:hAnsi="Arial" w:cs="Arial"/>
          <w:sz w:val="24"/>
          <w:szCs w:val="24"/>
          <w:lang w:val="en"/>
        </w:rPr>
        <w:t xml:space="preserve"> response to COVID</w:t>
      </w:r>
      <w:r>
        <w:rPr>
          <w:rStyle w:val="FootnoteReference"/>
          <w:rFonts w:ascii="Arial" w:hAnsi="Arial" w:cs="Arial"/>
          <w:sz w:val="24"/>
          <w:szCs w:val="24"/>
          <w:lang w:val="en"/>
        </w:rPr>
        <w:footnoteReference w:id="9"/>
      </w:r>
      <w:r w:rsidR="0094038A" w:rsidRPr="0094038A">
        <w:rPr>
          <w:rFonts w:ascii="Arial" w:hAnsi="Arial" w:cs="Arial"/>
          <w:sz w:val="24"/>
          <w:szCs w:val="24"/>
          <w:lang w:val="en"/>
        </w:rPr>
        <w:t xml:space="preserve"> indicated that, by end-April 2020, the foundations had already committed approximately USD 1 billion as an immediate response to the COVID-19 crisis </w:t>
      </w:r>
      <w:proofErr w:type="gramStart"/>
      <w:r w:rsidR="0094038A" w:rsidRPr="0094038A">
        <w:rPr>
          <w:rFonts w:ascii="Arial" w:hAnsi="Arial" w:cs="Arial"/>
          <w:sz w:val="24"/>
          <w:szCs w:val="24"/>
          <w:lang w:val="en"/>
        </w:rPr>
        <w:t>toward  developing</w:t>
      </w:r>
      <w:proofErr w:type="gramEnd"/>
      <w:r w:rsidR="0094038A" w:rsidRPr="0094038A">
        <w:rPr>
          <w:rFonts w:ascii="Arial" w:hAnsi="Arial" w:cs="Arial"/>
          <w:sz w:val="24"/>
          <w:szCs w:val="24"/>
          <w:lang w:val="en"/>
        </w:rPr>
        <w:t xml:space="preserve"> countries. The link provides a comprehensive list of foundations, </w:t>
      </w:r>
      <w:r w:rsidR="00873E31" w:rsidRPr="0094038A">
        <w:rPr>
          <w:rFonts w:ascii="Arial" w:hAnsi="Arial" w:cs="Arial"/>
          <w:sz w:val="24"/>
          <w:szCs w:val="24"/>
          <w:lang w:val="en"/>
        </w:rPr>
        <w:t>areas</w:t>
      </w:r>
      <w:r w:rsidR="0094038A" w:rsidRPr="0094038A">
        <w:rPr>
          <w:rFonts w:ascii="Arial" w:hAnsi="Arial" w:cs="Arial"/>
          <w:sz w:val="24"/>
          <w:szCs w:val="24"/>
          <w:lang w:val="en"/>
        </w:rPr>
        <w:t xml:space="preserve"> of support in the framework of the COVI</w:t>
      </w:r>
      <w:r>
        <w:rPr>
          <w:rFonts w:ascii="Arial" w:hAnsi="Arial" w:cs="Arial"/>
          <w:sz w:val="24"/>
          <w:szCs w:val="24"/>
          <w:lang w:val="en"/>
        </w:rPr>
        <w:t>D</w:t>
      </w:r>
      <w:r w:rsidR="0094038A" w:rsidRPr="0094038A">
        <w:rPr>
          <w:rFonts w:ascii="Arial" w:hAnsi="Arial" w:cs="Arial"/>
          <w:sz w:val="24"/>
          <w:szCs w:val="24"/>
          <w:lang w:val="en"/>
        </w:rPr>
        <w:t xml:space="preserve"> response and geographic areas.</w:t>
      </w:r>
    </w:p>
    <w:p w14:paraId="542A10C1" w14:textId="4D5169F3" w:rsidR="0094038A" w:rsidRPr="0094038A" w:rsidRDefault="0094038A" w:rsidP="0094038A">
      <w:pPr>
        <w:rPr>
          <w:rFonts w:ascii="Arial" w:hAnsi="Arial" w:cs="Arial"/>
          <w:b/>
          <w:bCs/>
          <w:sz w:val="24"/>
          <w:szCs w:val="24"/>
          <w:lang w:val="en"/>
        </w:rPr>
      </w:pPr>
      <w:r w:rsidRPr="0094038A">
        <w:rPr>
          <w:rFonts w:ascii="Arial" w:hAnsi="Arial" w:cs="Arial"/>
          <w:b/>
          <w:bCs/>
          <w:sz w:val="24"/>
          <w:szCs w:val="24"/>
          <w:lang w:val="en"/>
        </w:rPr>
        <w:t>Corporations/Private Sector</w:t>
      </w:r>
    </w:p>
    <w:p w14:paraId="3ED18A8E" w14:textId="5F257C79" w:rsidR="0094038A" w:rsidRPr="0094038A" w:rsidRDefault="0094038A" w:rsidP="0094038A">
      <w:pPr>
        <w:rPr>
          <w:rFonts w:ascii="Arial" w:hAnsi="Arial" w:cs="Arial"/>
          <w:sz w:val="24"/>
          <w:szCs w:val="24"/>
          <w:lang w:val="en"/>
        </w:rPr>
      </w:pPr>
      <w:r w:rsidRPr="0094038A">
        <w:rPr>
          <w:rFonts w:ascii="Arial" w:hAnsi="Arial" w:cs="Arial"/>
          <w:sz w:val="24"/>
          <w:szCs w:val="24"/>
          <w:lang w:val="en"/>
        </w:rPr>
        <w:t>As mentioned above, while ODA is on the decline with most established donors, and foundation giving is only showing moderate growth, corporate giving is showing a larger increase, particular on “innovative offers”.</w:t>
      </w:r>
    </w:p>
    <w:p w14:paraId="02DBFDC2" w14:textId="3C250865"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Corporate donors, who give both directly and through corporate foundations, tend to support issues and organizations that operate in areas in which the company has a physical presence (a challenge in Bissau), and which are aligned with their mission and focus areas. Corporations tend to also select nonprofit partners that have a demonstrated track record of efficiency and effective results.  </w:t>
      </w:r>
    </w:p>
    <w:p w14:paraId="1594F58C" w14:textId="73BFEDBE" w:rsidR="0094038A" w:rsidRPr="0094038A" w:rsidRDefault="0094038A" w:rsidP="0094038A">
      <w:pPr>
        <w:rPr>
          <w:rFonts w:ascii="Arial" w:hAnsi="Arial" w:cs="Arial"/>
          <w:sz w:val="24"/>
          <w:szCs w:val="24"/>
          <w:lang w:val="en"/>
        </w:rPr>
      </w:pPr>
      <w:r w:rsidRPr="0094038A">
        <w:rPr>
          <w:rFonts w:ascii="Arial" w:hAnsi="Arial" w:cs="Arial"/>
          <w:sz w:val="24"/>
          <w:szCs w:val="24"/>
          <w:lang w:val="en"/>
        </w:rPr>
        <w:t>Corporate investment in international development tends to favor the area of economic growth and trade and therefore the UNDP 2.0 Offer could be a good opportunity if framed properly.</w:t>
      </w:r>
    </w:p>
    <w:p w14:paraId="2B38F0D7" w14:textId="0135F8E2"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While corporate giving is continuing to expand, securing funding from these donors can often be challenging. As with foundations, developing relationships with corporate donors, (sometimes at local level, which </w:t>
      </w:r>
      <w:r w:rsidR="00873E31" w:rsidRPr="0094038A">
        <w:rPr>
          <w:rFonts w:ascii="Arial" w:hAnsi="Arial" w:cs="Arial"/>
          <w:sz w:val="24"/>
          <w:szCs w:val="24"/>
          <w:lang w:val="en"/>
        </w:rPr>
        <w:t>remains</w:t>
      </w:r>
      <w:r w:rsidRPr="0094038A">
        <w:rPr>
          <w:rFonts w:ascii="Arial" w:hAnsi="Arial" w:cs="Arial"/>
          <w:sz w:val="24"/>
          <w:szCs w:val="24"/>
          <w:lang w:val="en"/>
        </w:rPr>
        <w:t xml:space="preserve"> a challenge in Bissau) is almost always a pre-requisite for receiving support, and can be time-consuming, often taking up to three years to realize funding from time of first contact. In addition, as with foundations, many corporate donors prefer to be directly involved in program </w:t>
      </w:r>
      <w:r w:rsidR="00873E31" w:rsidRPr="0094038A">
        <w:rPr>
          <w:rFonts w:ascii="Arial" w:hAnsi="Arial" w:cs="Arial"/>
          <w:sz w:val="24"/>
          <w:szCs w:val="24"/>
          <w:lang w:val="en"/>
        </w:rPr>
        <w:t>design and</w:t>
      </w:r>
      <w:r w:rsidRPr="0094038A">
        <w:rPr>
          <w:rFonts w:ascii="Arial" w:hAnsi="Arial" w:cs="Arial"/>
          <w:sz w:val="24"/>
          <w:szCs w:val="24"/>
          <w:lang w:val="en"/>
        </w:rPr>
        <w:t xml:space="preserve"> require regular updates in implementation and monitoring.</w:t>
      </w:r>
    </w:p>
    <w:p w14:paraId="30883A4A" w14:textId="34DB092B"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Additionally, corporate donors are often quite prescriptive in their giving. As with bilateral and multilateral donors, corporations often have quite specific theories of change to which potential grantees must adhere </w:t>
      </w:r>
      <w:r w:rsidR="00873E31" w:rsidRPr="0094038A">
        <w:rPr>
          <w:rFonts w:ascii="Arial" w:hAnsi="Arial" w:cs="Arial"/>
          <w:sz w:val="24"/>
          <w:szCs w:val="24"/>
          <w:lang w:val="en"/>
        </w:rPr>
        <w:t>to</w:t>
      </w:r>
      <w:r w:rsidRPr="0094038A">
        <w:rPr>
          <w:rFonts w:ascii="Arial" w:hAnsi="Arial" w:cs="Arial"/>
          <w:sz w:val="24"/>
          <w:szCs w:val="24"/>
          <w:lang w:val="en"/>
        </w:rPr>
        <w:t xml:space="preserve"> secure funding. Giving programs can be hyper-focused on one or two specific areas of intervention, and sometimes require inclusion of corporate staff as volunteers and/or contributors in the work. All of this can require a large investment of staff time and resources on the part of any potential grantee.</w:t>
      </w:r>
    </w:p>
    <w:p w14:paraId="74116713" w14:textId="553C5B11"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However, once a positive relationship is established with corporate staff, and areas of mutual interest are identified, corporations can often provide long-term (5 years+) support </w:t>
      </w:r>
      <w:r w:rsidRPr="0094038A">
        <w:rPr>
          <w:rFonts w:ascii="Arial" w:hAnsi="Arial" w:cs="Arial"/>
          <w:sz w:val="24"/>
          <w:szCs w:val="24"/>
          <w:lang w:val="en"/>
        </w:rPr>
        <w:lastRenderedPageBreak/>
        <w:t>for an organization, with this support becoming increasingly flexible over time as the donor comes to trust the work of the organization and see results from its investments.</w:t>
      </w:r>
    </w:p>
    <w:p w14:paraId="1CAF5DB7" w14:textId="798D10C7"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In addition to traditional corporate donors, there is a class of corporate and individual donors known as impact investors which are well-placed to help UNDP 2.0 Offer. Impact investors, often wealthy individuals or giving circles, seek to make socially impactful and responsible investments in “big ideas” </w:t>
      </w:r>
      <w:r w:rsidR="00873E31" w:rsidRPr="0094038A">
        <w:rPr>
          <w:rFonts w:ascii="Arial" w:hAnsi="Arial" w:cs="Arial"/>
          <w:sz w:val="24"/>
          <w:szCs w:val="24"/>
          <w:lang w:val="en"/>
        </w:rPr>
        <w:t>to</w:t>
      </w:r>
      <w:r w:rsidRPr="0094038A">
        <w:rPr>
          <w:rFonts w:ascii="Arial" w:hAnsi="Arial" w:cs="Arial"/>
          <w:sz w:val="24"/>
          <w:szCs w:val="24"/>
          <w:lang w:val="en"/>
        </w:rPr>
        <w:t xml:space="preserve"> catalyze significant change in a particular sector while realizing financial gain. Impact investors, while sometimes difficult to identify, and often faced with high competition for their resources, would be a good match for the digitalization work stream (Digital by Default) due to their propensity to invest in innovative approaches to big problems. In addition, as impact investors generally make large, multi-</w:t>
      </w:r>
      <w:r w:rsidR="00873E31" w:rsidRPr="0094038A">
        <w:rPr>
          <w:rFonts w:ascii="Arial" w:hAnsi="Arial" w:cs="Arial"/>
          <w:sz w:val="24"/>
          <w:szCs w:val="24"/>
          <w:lang w:val="en"/>
        </w:rPr>
        <w:t>million-dollar</w:t>
      </w:r>
      <w:r w:rsidRPr="0094038A">
        <w:rPr>
          <w:rFonts w:ascii="Arial" w:hAnsi="Arial" w:cs="Arial"/>
          <w:sz w:val="24"/>
          <w:szCs w:val="24"/>
          <w:lang w:val="en"/>
        </w:rPr>
        <w:t xml:space="preserve"> investments, they could have the capacity to make transformative gifts to </w:t>
      </w:r>
      <w:proofErr w:type="gramStart"/>
      <w:r w:rsidRPr="0094038A">
        <w:rPr>
          <w:rFonts w:ascii="Arial" w:hAnsi="Arial" w:cs="Arial"/>
          <w:sz w:val="24"/>
          <w:szCs w:val="24"/>
          <w:lang w:val="en"/>
        </w:rPr>
        <w:t>UNDP, and</w:t>
      </w:r>
      <w:proofErr w:type="gramEnd"/>
      <w:r w:rsidRPr="0094038A">
        <w:rPr>
          <w:rFonts w:ascii="Arial" w:hAnsi="Arial" w:cs="Arial"/>
          <w:sz w:val="24"/>
          <w:szCs w:val="24"/>
          <w:lang w:val="en"/>
        </w:rPr>
        <w:t xml:space="preserve"> would likely be willing to invest in the more risky or hard-to-fund aspects of the program’s work.</w:t>
      </w:r>
    </w:p>
    <w:p w14:paraId="4F419EF5" w14:textId="1AB4DC9C" w:rsidR="0094038A" w:rsidRPr="0094038A" w:rsidRDefault="0094038A" w:rsidP="0094038A">
      <w:pPr>
        <w:rPr>
          <w:rFonts w:ascii="Arial" w:hAnsi="Arial" w:cs="Arial"/>
          <w:sz w:val="24"/>
          <w:szCs w:val="24"/>
          <w:lang w:val="en"/>
        </w:rPr>
      </w:pPr>
      <w:r w:rsidRPr="0094038A">
        <w:rPr>
          <w:rFonts w:ascii="Arial" w:hAnsi="Arial" w:cs="Arial"/>
          <w:sz w:val="24"/>
          <w:szCs w:val="24"/>
          <w:lang w:val="en"/>
        </w:rPr>
        <w:t>It is sometimes difficult to identify impact investors, as many of them prefer to keep a low profile or remain anonymous. In addition, there is quite a high level of competition for their attention. Impact investors require a skilled approach by someone who knows the impact investing world and “speaks their language</w:t>
      </w:r>
      <w:proofErr w:type="gramStart"/>
      <w:r w:rsidRPr="0094038A">
        <w:rPr>
          <w:rFonts w:ascii="Arial" w:hAnsi="Arial" w:cs="Arial"/>
          <w:sz w:val="24"/>
          <w:szCs w:val="24"/>
          <w:lang w:val="en"/>
        </w:rPr>
        <w:t>”, and</w:t>
      </w:r>
      <w:proofErr w:type="gramEnd"/>
      <w:r w:rsidRPr="0094038A">
        <w:rPr>
          <w:rFonts w:ascii="Arial" w:hAnsi="Arial" w:cs="Arial"/>
          <w:sz w:val="24"/>
          <w:szCs w:val="24"/>
          <w:lang w:val="en"/>
        </w:rPr>
        <w:t xml:space="preserve"> would require some relationship-building at the outset. However, these investors are generally quite quick to make funding decisions and, if they show an interest in the program, could make gifts virtually overnight.</w:t>
      </w:r>
    </w:p>
    <w:p w14:paraId="7ACA5344" w14:textId="278003E5" w:rsidR="0094038A" w:rsidRPr="0094038A" w:rsidRDefault="0094038A" w:rsidP="0094038A">
      <w:pPr>
        <w:rPr>
          <w:rFonts w:ascii="Arial" w:hAnsi="Arial" w:cs="Arial"/>
          <w:sz w:val="24"/>
          <w:szCs w:val="24"/>
          <w:lang w:val="en"/>
        </w:rPr>
      </w:pPr>
      <w:r w:rsidRPr="0094038A">
        <w:rPr>
          <w:rFonts w:ascii="Arial" w:hAnsi="Arial" w:cs="Arial"/>
          <w:sz w:val="24"/>
          <w:szCs w:val="24"/>
          <w:lang w:val="en"/>
        </w:rPr>
        <w:t>In this regard, as previously highlighted, a collective national private sector dialogue platform will be a great opportunity not just to serve as a space to exchange views on public and private sector development but also to identify partners and shared opportunities in the different streams of work of the socio-economic framework.</w:t>
      </w:r>
    </w:p>
    <w:p w14:paraId="7089C3E1" w14:textId="77777777" w:rsidR="0094038A" w:rsidRDefault="0094038A" w:rsidP="0094038A">
      <w:pPr>
        <w:rPr>
          <w:rFonts w:ascii="Arial" w:hAnsi="Arial" w:cs="Arial"/>
          <w:b/>
          <w:bCs/>
          <w:sz w:val="24"/>
          <w:szCs w:val="24"/>
          <w:lang w:val="en"/>
        </w:rPr>
      </w:pPr>
    </w:p>
    <w:p w14:paraId="192EAD69" w14:textId="72C47277" w:rsidR="0094038A" w:rsidRPr="00CB5DC2" w:rsidRDefault="0094038A" w:rsidP="0094038A">
      <w:pPr>
        <w:rPr>
          <w:rFonts w:ascii="Arial" w:hAnsi="Arial" w:cs="Arial"/>
          <w:b/>
          <w:bCs/>
          <w:sz w:val="24"/>
          <w:szCs w:val="24"/>
          <w:lang w:val="en"/>
        </w:rPr>
      </w:pPr>
      <w:r w:rsidRPr="0094038A">
        <w:rPr>
          <w:rFonts w:ascii="Arial" w:hAnsi="Arial" w:cs="Arial"/>
          <w:b/>
          <w:bCs/>
          <w:sz w:val="24"/>
          <w:szCs w:val="24"/>
          <w:lang w:val="en"/>
        </w:rPr>
        <w:t>UNDP 2.0 Partnership building efforts. A coherent approach in the framework of the transition context and the COVID response</w:t>
      </w:r>
    </w:p>
    <w:p w14:paraId="7C4062B2" w14:textId="702C880B"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UNDP 2.0 reflect a comprehensive and a coordinated approach by the UNDP CO working with international financial institutions (IFIs), bilateral donors, UN based pooled funds, private </w:t>
      </w:r>
      <w:proofErr w:type="gramStart"/>
      <w:r w:rsidRPr="0094038A">
        <w:rPr>
          <w:rFonts w:ascii="Arial" w:hAnsi="Arial" w:cs="Arial"/>
          <w:sz w:val="24"/>
          <w:szCs w:val="24"/>
          <w:lang w:val="en"/>
        </w:rPr>
        <w:t>sector</w:t>
      </w:r>
      <w:proofErr w:type="gramEnd"/>
      <w:r w:rsidRPr="0094038A">
        <w:rPr>
          <w:rFonts w:ascii="Arial" w:hAnsi="Arial" w:cs="Arial"/>
          <w:sz w:val="24"/>
          <w:szCs w:val="24"/>
          <w:lang w:val="en"/>
        </w:rPr>
        <w:t xml:space="preserve"> and civil society actors to provide a joint response framework aligned with government plans and priorities in the socio-economic response; not only with the inequalities exacerbated by COVID-19 but also with climate change, gender empowerment or biodiversity.</w:t>
      </w:r>
    </w:p>
    <w:p w14:paraId="1170DF8A" w14:textId="05DF29D2" w:rsidR="0094038A" w:rsidRPr="0094038A" w:rsidRDefault="0094038A" w:rsidP="0094038A">
      <w:pPr>
        <w:rPr>
          <w:rFonts w:ascii="Arial" w:hAnsi="Arial" w:cs="Arial"/>
          <w:sz w:val="24"/>
          <w:szCs w:val="24"/>
          <w:lang w:val="en"/>
        </w:rPr>
      </w:pPr>
      <w:r w:rsidRPr="0094038A">
        <w:rPr>
          <w:rFonts w:ascii="Arial" w:hAnsi="Arial" w:cs="Arial"/>
          <w:sz w:val="24"/>
          <w:szCs w:val="24"/>
          <w:lang w:val="en"/>
        </w:rPr>
        <w:t>The recommendations captured in this section aim to provide a holistic approach to partnership</w:t>
      </w:r>
      <w:r>
        <w:rPr>
          <w:rFonts w:ascii="Arial" w:hAnsi="Arial" w:cs="Arial"/>
          <w:sz w:val="24"/>
          <w:szCs w:val="24"/>
          <w:lang w:val="en"/>
        </w:rPr>
        <w:t>-</w:t>
      </w:r>
      <w:r w:rsidRPr="0094038A">
        <w:rPr>
          <w:rFonts w:ascii="Arial" w:hAnsi="Arial" w:cs="Arial"/>
          <w:sz w:val="24"/>
          <w:szCs w:val="24"/>
          <w:lang w:val="en"/>
        </w:rPr>
        <w:t xml:space="preserve">building </w:t>
      </w:r>
      <w:r>
        <w:rPr>
          <w:rFonts w:ascii="Arial" w:hAnsi="Arial" w:cs="Arial"/>
          <w:sz w:val="24"/>
          <w:szCs w:val="24"/>
          <w:lang w:val="en"/>
        </w:rPr>
        <w:t>aligned</w:t>
      </w:r>
      <w:r w:rsidRPr="0094038A">
        <w:rPr>
          <w:rFonts w:ascii="Arial" w:hAnsi="Arial" w:cs="Arial"/>
          <w:sz w:val="24"/>
          <w:szCs w:val="24"/>
          <w:lang w:val="en"/>
        </w:rPr>
        <w:t xml:space="preserve"> with the “UN Framework for the immediate social-economic response to COVID-19” and the R</w:t>
      </w:r>
      <w:r w:rsidR="00873E31">
        <w:rPr>
          <w:rFonts w:ascii="Arial" w:hAnsi="Arial" w:cs="Arial"/>
          <w:sz w:val="24"/>
          <w:szCs w:val="24"/>
          <w:lang w:val="en"/>
        </w:rPr>
        <w:t xml:space="preserve">esource </w:t>
      </w:r>
      <w:proofErr w:type="spellStart"/>
      <w:r w:rsidRPr="0094038A">
        <w:rPr>
          <w:rFonts w:ascii="Arial" w:hAnsi="Arial" w:cs="Arial"/>
          <w:sz w:val="24"/>
          <w:szCs w:val="24"/>
          <w:lang w:val="en"/>
        </w:rPr>
        <w:t>M</w:t>
      </w:r>
      <w:r w:rsidR="00873E31">
        <w:rPr>
          <w:rFonts w:ascii="Arial" w:hAnsi="Arial" w:cs="Arial"/>
          <w:sz w:val="24"/>
          <w:szCs w:val="24"/>
          <w:lang w:val="en"/>
        </w:rPr>
        <w:t>obilisation</w:t>
      </w:r>
      <w:proofErr w:type="spellEnd"/>
      <w:r w:rsidRPr="0094038A">
        <w:rPr>
          <w:rFonts w:ascii="Arial" w:hAnsi="Arial" w:cs="Arial"/>
          <w:sz w:val="24"/>
          <w:szCs w:val="24"/>
          <w:lang w:val="en"/>
        </w:rPr>
        <w:t xml:space="preserve"> Strategy developed for the transition context and peacebuilding priorities. </w:t>
      </w:r>
    </w:p>
    <w:p w14:paraId="5200A570" w14:textId="07DC871B" w:rsidR="0094038A" w:rsidRPr="0094038A" w:rsidRDefault="0094038A" w:rsidP="0094038A">
      <w:pPr>
        <w:rPr>
          <w:rFonts w:ascii="Arial" w:hAnsi="Arial" w:cs="Arial"/>
          <w:sz w:val="24"/>
          <w:szCs w:val="24"/>
          <w:lang w:val="en"/>
        </w:rPr>
      </w:pPr>
      <w:r w:rsidRPr="0094038A">
        <w:rPr>
          <w:rFonts w:ascii="Arial" w:hAnsi="Arial" w:cs="Arial"/>
          <w:sz w:val="24"/>
          <w:szCs w:val="24"/>
          <w:lang w:val="en"/>
        </w:rPr>
        <w:lastRenderedPageBreak/>
        <w:t>The recommendations also include approaches in support of UNDP anchored on the 2030 Sustainable Development, existing recovery and resilience programming and framed on the “Financing the 2030 Agenda for Sustainable Development in the Era of COVID-19 and Beyond”.</w:t>
      </w:r>
    </w:p>
    <w:p w14:paraId="539F4411" w14:textId="3237C57D" w:rsidR="0094038A" w:rsidRPr="0094038A" w:rsidRDefault="0094038A" w:rsidP="0094038A">
      <w:pPr>
        <w:rPr>
          <w:rFonts w:ascii="Arial" w:hAnsi="Arial" w:cs="Arial"/>
          <w:sz w:val="24"/>
          <w:szCs w:val="24"/>
          <w:lang w:val="en"/>
        </w:rPr>
      </w:pPr>
      <w:r w:rsidRPr="0094038A">
        <w:rPr>
          <w:rFonts w:ascii="Arial" w:hAnsi="Arial" w:cs="Arial"/>
          <w:sz w:val="24"/>
          <w:szCs w:val="24"/>
          <w:lang w:val="en"/>
        </w:rPr>
        <w:t xml:space="preserve">It is important that, following the </w:t>
      </w:r>
      <w:proofErr w:type="gramStart"/>
      <w:r w:rsidRPr="0094038A">
        <w:rPr>
          <w:rFonts w:ascii="Arial" w:hAnsi="Arial" w:cs="Arial"/>
          <w:sz w:val="24"/>
          <w:szCs w:val="24"/>
          <w:lang w:val="en"/>
        </w:rPr>
        <w:t>aforementioned guidelines</w:t>
      </w:r>
      <w:proofErr w:type="gramEnd"/>
      <w:r w:rsidRPr="0094038A">
        <w:rPr>
          <w:rFonts w:ascii="Arial" w:hAnsi="Arial" w:cs="Arial"/>
          <w:sz w:val="24"/>
          <w:szCs w:val="24"/>
          <w:lang w:val="en"/>
        </w:rPr>
        <w:t xml:space="preserve"> and frameworks, the UNDP arrives at a successful approach to partnership building and undertakes a coherent campaign in the development and implementation of the COVID 2.0 Offer. </w:t>
      </w:r>
    </w:p>
    <w:p w14:paraId="200319B8" w14:textId="40D2F68B" w:rsidR="0094038A" w:rsidRPr="0094038A" w:rsidRDefault="0094038A" w:rsidP="0094038A">
      <w:pPr>
        <w:rPr>
          <w:rFonts w:ascii="Arial" w:hAnsi="Arial" w:cs="Arial"/>
          <w:sz w:val="24"/>
          <w:szCs w:val="24"/>
          <w:lang w:val="en"/>
        </w:rPr>
      </w:pPr>
      <w:r w:rsidRPr="0094038A">
        <w:rPr>
          <w:rFonts w:ascii="Arial" w:hAnsi="Arial" w:cs="Arial"/>
          <w:sz w:val="24"/>
          <w:szCs w:val="24"/>
          <w:lang w:val="en"/>
        </w:rPr>
        <w:t>With this in mind, and guided by the information gathered from different good practices and lessons learnt, it is proposed that UNDP clusters considers implementing the following recommendations</w:t>
      </w:r>
      <w:r w:rsidR="00CB5DC2">
        <w:rPr>
          <w:rStyle w:val="FootnoteReference"/>
          <w:rFonts w:ascii="Arial" w:hAnsi="Arial" w:cs="Arial"/>
          <w:sz w:val="24"/>
          <w:szCs w:val="24"/>
          <w:lang w:val="en"/>
        </w:rPr>
        <w:footnoteReference w:id="10"/>
      </w:r>
      <w:r w:rsidRPr="0094038A">
        <w:rPr>
          <w:rFonts w:ascii="Arial" w:hAnsi="Arial" w:cs="Arial"/>
          <w:sz w:val="24"/>
          <w:szCs w:val="24"/>
          <w:lang w:val="en"/>
        </w:rPr>
        <w:t>:</w:t>
      </w:r>
    </w:p>
    <w:p w14:paraId="065B4675" w14:textId="77777777" w:rsidR="0094038A" w:rsidRPr="0094038A" w:rsidRDefault="0094038A" w:rsidP="0094038A">
      <w:pPr>
        <w:rPr>
          <w:rFonts w:ascii="Arial" w:hAnsi="Arial" w:cs="Arial"/>
          <w:sz w:val="24"/>
          <w:szCs w:val="24"/>
          <w:lang w:val="en"/>
        </w:rPr>
      </w:pPr>
    </w:p>
    <w:p w14:paraId="0A50CA7E" w14:textId="7C6788A2" w:rsidR="0094038A" w:rsidRPr="0094038A" w:rsidRDefault="0094038A" w:rsidP="0094038A">
      <w:pPr>
        <w:rPr>
          <w:rFonts w:ascii="Arial" w:hAnsi="Arial" w:cs="Arial"/>
          <w:sz w:val="24"/>
          <w:szCs w:val="24"/>
          <w:lang w:val="en"/>
        </w:rPr>
      </w:pPr>
      <w:r w:rsidRPr="0094038A">
        <w:rPr>
          <w:rFonts w:ascii="Arial" w:hAnsi="Arial" w:cs="Arial"/>
          <w:b/>
          <w:bCs/>
          <w:sz w:val="24"/>
          <w:szCs w:val="24"/>
          <w:lang w:val="en"/>
        </w:rPr>
        <w:t>Existing vs prospective partners:</w:t>
      </w:r>
      <w:r w:rsidRPr="0094038A">
        <w:rPr>
          <w:rFonts w:ascii="Arial" w:hAnsi="Arial" w:cs="Arial"/>
          <w:sz w:val="24"/>
          <w:szCs w:val="24"/>
          <w:lang w:val="en"/>
        </w:rPr>
        <w:t xml:space="preserve"> The recommended strategy for resource mobilization for the UNDP 2.0 Offer is to initially focus on raising funds from existing contacts and high-priority prospects </w:t>
      </w:r>
      <w:r w:rsidR="00873E31" w:rsidRPr="0094038A">
        <w:rPr>
          <w:rFonts w:ascii="Arial" w:hAnsi="Arial" w:cs="Arial"/>
          <w:sz w:val="24"/>
          <w:szCs w:val="24"/>
          <w:lang w:val="en"/>
        </w:rPr>
        <w:t>to</w:t>
      </w:r>
      <w:r w:rsidRPr="0094038A">
        <w:rPr>
          <w:rFonts w:ascii="Arial" w:hAnsi="Arial" w:cs="Arial"/>
          <w:sz w:val="24"/>
          <w:szCs w:val="24"/>
          <w:lang w:val="en"/>
        </w:rPr>
        <w:t>, over time, increase revenue, allowing for additional investment in staff capacity to develop strong donor relationships and grants management.</w:t>
      </w:r>
    </w:p>
    <w:p w14:paraId="1907B1E4" w14:textId="37F23E21" w:rsidR="0094038A" w:rsidRPr="0094038A" w:rsidRDefault="0094038A" w:rsidP="0094038A">
      <w:pPr>
        <w:rPr>
          <w:rFonts w:ascii="Arial" w:hAnsi="Arial" w:cs="Arial"/>
          <w:sz w:val="24"/>
          <w:szCs w:val="24"/>
          <w:lang w:val="en"/>
        </w:rPr>
      </w:pPr>
      <w:r w:rsidRPr="0094038A">
        <w:rPr>
          <w:rFonts w:ascii="Arial" w:hAnsi="Arial" w:cs="Arial"/>
          <w:b/>
          <w:bCs/>
          <w:sz w:val="24"/>
          <w:szCs w:val="24"/>
          <w:lang w:val="en"/>
        </w:rPr>
        <w:t>Expand current staffing</w:t>
      </w:r>
      <w:r w:rsidRPr="0094038A">
        <w:rPr>
          <w:rFonts w:ascii="Arial" w:hAnsi="Arial" w:cs="Arial"/>
          <w:sz w:val="24"/>
          <w:szCs w:val="24"/>
          <w:lang w:val="en"/>
        </w:rPr>
        <w:t xml:space="preserve"> – UNDP should immediately add new staff/consultant positions dedicated to donor management aliened top the work streams. Without this staff capacity, a strong resource mobilization strategy cannot be undertaken, and it is highly unlikely that the 2.0 offer will meet its long-term fundraising targets.</w:t>
      </w:r>
    </w:p>
    <w:p w14:paraId="572E39F3" w14:textId="55F0A559" w:rsidR="0094038A" w:rsidRPr="0094038A" w:rsidRDefault="0094038A" w:rsidP="0094038A">
      <w:pPr>
        <w:rPr>
          <w:rFonts w:ascii="Arial" w:hAnsi="Arial" w:cs="Arial"/>
          <w:sz w:val="24"/>
          <w:szCs w:val="24"/>
          <w:lang w:val="en"/>
        </w:rPr>
      </w:pPr>
      <w:r w:rsidRPr="0094038A">
        <w:rPr>
          <w:rFonts w:ascii="Arial" w:hAnsi="Arial" w:cs="Arial"/>
          <w:b/>
          <w:bCs/>
          <w:sz w:val="24"/>
          <w:szCs w:val="24"/>
          <w:lang w:val="en"/>
        </w:rPr>
        <w:t xml:space="preserve">Continue to develop donor-focused materials </w:t>
      </w:r>
      <w:r w:rsidRPr="0094038A">
        <w:rPr>
          <w:rFonts w:ascii="Arial" w:hAnsi="Arial" w:cs="Arial"/>
          <w:sz w:val="24"/>
          <w:szCs w:val="24"/>
          <w:lang w:val="en"/>
        </w:rPr>
        <w:t xml:space="preserve">– While current boilerplate </w:t>
      </w:r>
      <w:proofErr w:type="gramStart"/>
      <w:r w:rsidR="00EA27F8" w:rsidRPr="0094038A">
        <w:rPr>
          <w:rFonts w:ascii="Arial" w:hAnsi="Arial" w:cs="Arial"/>
          <w:sz w:val="24"/>
          <w:szCs w:val="24"/>
          <w:lang w:val="en"/>
        </w:rPr>
        <w:t>offer</w:t>
      </w:r>
      <w:proofErr w:type="gramEnd"/>
      <w:r w:rsidR="00CB5DC2">
        <w:rPr>
          <w:rFonts w:ascii="Arial" w:hAnsi="Arial" w:cs="Arial"/>
          <w:sz w:val="24"/>
          <w:szCs w:val="24"/>
          <w:lang w:val="en"/>
        </w:rPr>
        <w:t xml:space="preserve"> </w:t>
      </w:r>
      <w:r w:rsidRPr="0094038A">
        <w:rPr>
          <w:rFonts w:ascii="Arial" w:hAnsi="Arial" w:cs="Arial"/>
          <w:sz w:val="24"/>
          <w:szCs w:val="24"/>
          <w:lang w:val="en"/>
        </w:rPr>
        <w:t xml:space="preserve">and report documents exist, many donors will require customized documents. UNDP should develop these as needed, with the aim of expanding its library of donor-focused materials over time on each of the different workstreams detailed in the </w:t>
      </w:r>
      <w:proofErr w:type="gramStart"/>
      <w:r w:rsidRPr="0094038A">
        <w:rPr>
          <w:rFonts w:ascii="Arial" w:hAnsi="Arial" w:cs="Arial"/>
          <w:sz w:val="24"/>
          <w:szCs w:val="24"/>
          <w:lang w:val="en"/>
        </w:rPr>
        <w:t>aforementioned sections</w:t>
      </w:r>
      <w:proofErr w:type="gramEnd"/>
      <w:r w:rsidRPr="0094038A">
        <w:rPr>
          <w:rFonts w:ascii="Arial" w:hAnsi="Arial" w:cs="Arial"/>
          <w:sz w:val="24"/>
          <w:szCs w:val="24"/>
          <w:lang w:val="en"/>
        </w:rPr>
        <w:t xml:space="preserve">. In addition, certain donor classes, such as corporations and impact investors, require materials that contain language </w:t>
      </w:r>
      <w:proofErr w:type="gramStart"/>
      <w:r w:rsidRPr="0094038A">
        <w:rPr>
          <w:rFonts w:ascii="Arial" w:hAnsi="Arial" w:cs="Arial"/>
          <w:sz w:val="24"/>
          <w:szCs w:val="24"/>
          <w:lang w:val="en"/>
        </w:rPr>
        <w:t>similar to</w:t>
      </w:r>
      <w:proofErr w:type="gramEnd"/>
      <w:r w:rsidRPr="0094038A">
        <w:rPr>
          <w:rFonts w:ascii="Arial" w:hAnsi="Arial" w:cs="Arial"/>
          <w:sz w:val="24"/>
          <w:szCs w:val="24"/>
          <w:lang w:val="en"/>
        </w:rPr>
        <w:t xml:space="preserve"> that used within their industry. </w:t>
      </w:r>
    </w:p>
    <w:p w14:paraId="6993A15B" w14:textId="3BD6CC30" w:rsidR="0094038A" w:rsidRPr="0094038A" w:rsidRDefault="0094038A" w:rsidP="0094038A">
      <w:pPr>
        <w:rPr>
          <w:rFonts w:ascii="Arial" w:hAnsi="Arial" w:cs="Arial"/>
          <w:sz w:val="24"/>
          <w:szCs w:val="24"/>
          <w:lang w:val="en"/>
        </w:rPr>
      </w:pPr>
      <w:r w:rsidRPr="66023384">
        <w:rPr>
          <w:rFonts w:ascii="Arial" w:hAnsi="Arial" w:cs="Arial"/>
          <w:sz w:val="24"/>
          <w:szCs w:val="24"/>
          <w:lang w:val="en"/>
        </w:rPr>
        <w:t xml:space="preserve">In addition to the above, UNDP should develop and regularly update a simplified budget highlighting 2.0 priorities and gaps and a funding timeline that identifies how these priorities and gaps will be addressed and by which anticipated revenue sources. A sample draft of the funding timeline is attached but will need to be updated as funding is </w:t>
      </w:r>
      <w:proofErr w:type="gramStart"/>
      <w:r w:rsidRPr="66023384">
        <w:rPr>
          <w:rFonts w:ascii="Arial" w:hAnsi="Arial" w:cs="Arial"/>
          <w:sz w:val="24"/>
          <w:szCs w:val="24"/>
          <w:lang w:val="en"/>
        </w:rPr>
        <w:t>secured</w:t>
      </w:r>
      <w:proofErr w:type="gramEnd"/>
      <w:r w:rsidRPr="66023384">
        <w:rPr>
          <w:rFonts w:ascii="Arial" w:hAnsi="Arial" w:cs="Arial"/>
          <w:sz w:val="24"/>
          <w:szCs w:val="24"/>
          <w:lang w:val="en"/>
        </w:rPr>
        <w:t xml:space="preserve"> and partner relationships are developed.</w:t>
      </w:r>
    </w:p>
    <w:p w14:paraId="7E1C7A80" w14:textId="77777777" w:rsidR="00126C90" w:rsidRDefault="0094038A" w:rsidP="0094038A">
      <w:pPr>
        <w:rPr>
          <w:rFonts w:ascii="Arial" w:hAnsi="Arial" w:cs="Arial"/>
          <w:sz w:val="24"/>
          <w:szCs w:val="24"/>
          <w:lang w:val="en"/>
        </w:rPr>
      </w:pPr>
      <w:r w:rsidRPr="0094038A">
        <w:rPr>
          <w:rFonts w:ascii="Arial" w:hAnsi="Arial" w:cs="Arial"/>
          <w:sz w:val="24"/>
          <w:szCs w:val="24"/>
          <w:lang w:val="en"/>
        </w:rPr>
        <w:t xml:space="preserve">By following this roadmap, and the RM Strategy and Action Plan developed for the CO in May 2021, the UNDP 2.0 Offer will be able to realize ever-increasing revenue </w:t>
      </w:r>
      <w:proofErr w:type="gramStart"/>
      <w:r w:rsidRPr="0094038A">
        <w:rPr>
          <w:rFonts w:ascii="Arial" w:hAnsi="Arial" w:cs="Arial"/>
          <w:sz w:val="24"/>
          <w:szCs w:val="24"/>
          <w:lang w:val="en"/>
        </w:rPr>
        <w:t>streams, and</w:t>
      </w:r>
      <w:proofErr w:type="gramEnd"/>
      <w:r w:rsidRPr="0094038A">
        <w:rPr>
          <w:rFonts w:ascii="Arial" w:hAnsi="Arial" w:cs="Arial"/>
          <w:sz w:val="24"/>
          <w:szCs w:val="24"/>
          <w:lang w:val="en"/>
        </w:rPr>
        <w:t xml:space="preserve"> will be able to achieve its goals and objectives</w:t>
      </w:r>
      <w:r w:rsidR="00126C90">
        <w:rPr>
          <w:rFonts w:ascii="Arial" w:hAnsi="Arial" w:cs="Arial"/>
          <w:sz w:val="24"/>
          <w:szCs w:val="24"/>
          <w:lang w:val="en"/>
        </w:rPr>
        <w:t>.</w:t>
      </w:r>
    </w:p>
    <w:p w14:paraId="4D28AA6A" w14:textId="676DFB47" w:rsidR="00126C90" w:rsidRDefault="00126C90" w:rsidP="0094038A">
      <w:pPr>
        <w:rPr>
          <w:rFonts w:ascii="Arial" w:hAnsi="Arial" w:cs="Arial"/>
          <w:sz w:val="24"/>
          <w:szCs w:val="24"/>
          <w:lang w:val="en"/>
        </w:rPr>
      </w:pPr>
    </w:p>
    <w:p w14:paraId="014DB9F9" w14:textId="77777777" w:rsidR="006A1390" w:rsidRDefault="006A1390" w:rsidP="0094038A">
      <w:pPr>
        <w:rPr>
          <w:rFonts w:ascii="Arial" w:hAnsi="Arial" w:cs="Arial"/>
          <w:sz w:val="24"/>
          <w:szCs w:val="24"/>
          <w:lang w:val="en"/>
        </w:rPr>
      </w:pPr>
    </w:p>
    <w:p w14:paraId="16BE721F" w14:textId="0E4987D9" w:rsidR="00126C90" w:rsidRDefault="00AF6BCB" w:rsidP="006F4082">
      <w:pPr>
        <w:pStyle w:val="ListParagraph"/>
        <w:numPr>
          <w:ilvl w:val="0"/>
          <w:numId w:val="40"/>
        </w:numPr>
        <w:rPr>
          <w:rFonts w:ascii="Arial" w:hAnsi="Arial" w:cs="Arial"/>
          <w:sz w:val="28"/>
          <w:szCs w:val="28"/>
          <w:lang w:val="en"/>
        </w:rPr>
      </w:pPr>
      <w:r w:rsidRPr="66023384">
        <w:rPr>
          <w:rFonts w:ascii="Arial" w:hAnsi="Arial" w:cs="Arial"/>
          <w:sz w:val="28"/>
          <w:szCs w:val="28"/>
          <w:lang w:val="en"/>
        </w:rPr>
        <w:lastRenderedPageBreak/>
        <w:t>Action P</w:t>
      </w:r>
      <w:r w:rsidR="00B40CD6" w:rsidRPr="66023384">
        <w:rPr>
          <w:rFonts w:ascii="Arial" w:hAnsi="Arial" w:cs="Arial"/>
          <w:sz w:val="28"/>
          <w:szCs w:val="28"/>
          <w:lang w:val="en"/>
        </w:rPr>
        <w:t>l</w:t>
      </w:r>
      <w:r w:rsidRPr="66023384">
        <w:rPr>
          <w:rFonts w:ascii="Arial" w:hAnsi="Arial" w:cs="Arial"/>
          <w:sz w:val="28"/>
          <w:szCs w:val="28"/>
          <w:lang w:val="en"/>
        </w:rPr>
        <w:t>an for implementation of Offer 2.</w:t>
      </w:r>
      <w:r w:rsidR="00126C90" w:rsidRPr="66023384">
        <w:rPr>
          <w:rFonts w:ascii="Arial" w:hAnsi="Arial" w:cs="Arial"/>
          <w:sz w:val="28"/>
          <w:szCs w:val="28"/>
          <w:lang w:val="en"/>
        </w:rPr>
        <w:t>0</w:t>
      </w:r>
    </w:p>
    <w:p w14:paraId="33F1C115" w14:textId="410B0C68" w:rsidR="00126C90" w:rsidRDefault="00517677" w:rsidP="00126C90">
      <w:pPr>
        <w:rPr>
          <w:rFonts w:ascii="Arial" w:hAnsi="Arial" w:cs="Arial"/>
          <w:sz w:val="24"/>
          <w:szCs w:val="24"/>
          <w:lang w:val="en"/>
        </w:rPr>
      </w:pPr>
      <w:r>
        <w:rPr>
          <w:rFonts w:ascii="Arial" w:hAnsi="Arial" w:cs="Arial"/>
          <w:sz w:val="24"/>
          <w:szCs w:val="24"/>
          <w:lang w:val="en"/>
        </w:rPr>
        <w:t xml:space="preserve">Even though many the activities planned in Offer </w:t>
      </w:r>
      <w:r w:rsidR="00126C90" w:rsidRPr="00126C90">
        <w:rPr>
          <w:rFonts w:ascii="Arial" w:hAnsi="Arial" w:cs="Arial"/>
          <w:sz w:val="24"/>
          <w:szCs w:val="24"/>
          <w:lang w:val="en"/>
        </w:rPr>
        <w:t xml:space="preserve">2.0 </w:t>
      </w:r>
      <w:r>
        <w:rPr>
          <w:rFonts w:ascii="Arial" w:hAnsi="Arial" w:cs="Arial"/>
          <w:sz w:val="24"/>
          <w:szCs w:val="24"/>
          <w:lang w:val="en"/>
        </w:rPr>
        <w:t xml:space="preserve">pillars already have funding and are underway, it is also true that UNDP needs to mobilize resources for new activities. This way, many activities are expected to be </w:t>
      </w:r>
      <w:r w:rsidR="00126C90">
        <w:rPr>
          <w:rFonts w:ascii="Arial" w:hAnsi="Arial" w:cs="Arial"/>
          <w:sz w:val="24"/>
          <w:szCs w:val="24"/>
          <w:lang w:val="en"/>
        </w:rPr>
        <w:t>implemented concomitantly with the new 2022-2026</w:t>
      </w:r>
      <w:r>
        <w:rPr>
          <w:rFonts w:ascii="Arial" w:hAnsi="Arial" w:cs="Arial"/>
          <w:sz w:val="24"/>
          <w:szCs w:val="24"/>
          <w:lang w:val="en"/>
        </w:rPr>
        <w:t xml:space="preserve"> CPD, to start in January 2022. For the five-year CPD, UNDP has planned a budget of over USD 150 M</w:t>
      </w:r>
      <w:r w:rsidR="0047679C">
        <w:rPr>
          <w:rFonts w:ascii="Arial" w:hAnsi="Arial" w:cs="Arial"/>
          <w:sz w:val="24"/>
          <w:szCs w:val="24"/>
          <w:lang w:val="en"/>
        </w:rPr>
        <w:t xml:space="preserve"> and it is </w:t>
      </w:r>
      <w:r>
        <w:rPr>
          <w:rFonts w:ascii="Arial" w:hAnsi="Arial" w:cs="Arial"/>
          <w:sz w:val="24"/>
          <w:szCs w:val="24"/>
          <w:lang w:val="en"/>
        </w:rPr>
        <w:t xml:space="preserve">evident that many activities planned in the CPD </w:t>
      </w:r>
      <w:r w:rsidR="0047679C">
        <w:rPr>
          <w:rFonts w:ascii="Arial" w:hAnsi="Arial" w:cs="Arial"/>
          <w:sz w:val="24"/>
          <w:szCs w:val="24"/>
          <w:lang w:val="en"/>
        </w:rPr>
        <w:t xml:space="preserve">will also be </w:t>
      </w:r>
      <w:r>
        <w:rPr>
          <w:rFonts w:ascii="Arial" w:hAnsi="Arial" w:cs="Arial"/>
          <w:sz w:val="24"/>
          <w:szCs w:val="24"/>
          <w:lang w:val="en"/>
        </w:rPr>
        <w:t xml:space="preserve">part of the Offer 2.0. </w:t>
      </w:r>
    </w:p>
    <w:p w14:paraId="23FCC702" w14:textId="4020792E" w:rsidR="00126C90" w:rsidRPr="00126C90" w:rsidRDefault="0047679C" w:rsidP="00126C90">
      <w:pPr>
        <w:rPr>
          <w:rFonts w:ascii="Arial" w:hAnsi="Arial" w:cs="Arial"/>
          <w:sz w:val="28"/>
          <w:szCs w:val="28"/>
          <w:lang w:val="en"/>
        </w:rPr>
      </w:pPr>
      <w:r w:rsidRPr="0333637F">
        <w:rPr>
          <w:rFonts w:ascii="Arial" w:hAnsi="Arial" w:cs="Arial"/>
          <w:sz w:val="24"/>
          <w:szCs w:val="24"/>
          <w:lang w:val="en"/>
        </w:rPr>
        <w:t xml:space="preserve">In </w:t>
      </w:r>
      <w:r w:rsidR="006A1390" w:rsidRPr="0333637F">
        <w:rPr>
          <w:rFonts w:ascii="Arial" w:hAnsi="Arial" w:cs="Arial"/>
          <w:sz w:val="24"/>
          <w:szCs w:val="24"/>
          <w:lang w:val="en"/>
        </w:rPr>
        <w:t>Table 3, we</w:t>
      </w:r>
      <w:r w:rsidRPr="0333637F">
        <w:rPr>
          <w:rFonts w:ascii="Arial" w:hAnsi="Arial" w:cs="Arial"/>
          <w:sz w:val="24"/>
          <w:szCs w:val="24"/>
          <w:lang w:val="en"/>
        </w:rPr>
        <w:t xml:space="preserve"> propose a general plan of action for implementation of the Offer 2.0.</w:t>
      </w:r>
    </w:p>
    <w:tbl>
      <w:tblPr>
        <w:tblStyle w:val="TableGrid"/>
        <w:tblW w:w="0" w:type="auto"/>
        <w:tblLayout w:type="fixed"/>
        <w:tblLook w:val="0420" w:firstRow="1" w:lastRow="0" w:firstColumn="0" w:lastColumn="0" w:noHBand="0" w:noVBand="1"/>
      </w:tblPr>
      <w:tblGrid>
        <w:gridCol w:w="2184"/>
        <w:gridCol w:w="1533"/>
        <w:gridCol w:w="1723"/>
        <w:gridCol w:w="2130"/>
        <w:gridCol w:w="1791"/>
      </w:tblGrid>
      <w:tr w:rsidR="0333637F" w14:paraId="6DD7A1CC" w14:textId="77777777" w:rsidTr="0333637F">
        <w:trPr>
          <w:trHeight w:val="705"/>
        </w:trPr>
        <w:tc>
          <w:tcPr>
            <w:tcW w:w="2184" w:type="dxa"/>
            <w:tcBorders>
              <w:top w:val="single" w:sz="8" w:space="0" w:color="auto"/>
              <w:left w:val="single" w:sz="8" w:space="0" w:color="auto"/>
              <w:bottom w:val="single" w:sz="8" w:space="0" w:color="auto"/>
              <w:right w:val="single" w:sz="8" w:space="0" w:color="auto"/>
            </w:tcBorders>
            <w:shd w:val="clear" w:color="auto" w:fill="9CC2E5"/>
          </w:tcPr>
          <w:p w14:paraId="51DBCEE8" w14:textId="22EFE94A" w:rsidR="0333637F" w:rsidRDefault="0333637F" w:rsidP="00786B0B">
            <w:pPr>
              <w:jc w:val="center"/>
              <w:rPr>
                <w:rFonts w:ascii="Calibri Light" w:eastAsia="Calibri Light" w:hAnsi="Calibri Light" w:cs="Calibri Light"/>
                <w:b/>
                <w:bCs/>
                <w:sz w:val="22"/>
                <w:szCs w:val="22"/>
              </w:rPr>
            </w:pPr>
          </w:p>
          <w:p w14:paraId="31C63405" w14:textId="3C4E49F8" w:rsidR="0333637F" w:rsidRDefault="0333637F" w:rsidP="002D3C5A">
            <w:pPr>
              <w:jc w:val="center"/>
              <w:rPr>
                <w:rFonts w:ascii="Calibri Light" w:eastAsia="Calibri Light" w:hAnsi="Calibri Light" w:cs="Calibri Light"/>
                <w:b/>
                <w:bCs/>
                <w:color w:val="000000" w:themeColor="text1"/>
                <w:sz w:val="22"/>
                <w:szCs w:val="22"/>
              </w:rPr>
            </w:pPr>
            <w:r w:rsidRPr="0333637F">
              <w:rPr>
                <w:rFonts w:ascii="Calibri Light" w:eastAsia="Calibri Light" w:hAnsi="Calibri Light" w:cs="Calibri Light"/>
                <w:b/>
                <w:bCs/>
                <w:color w:val="000000" w:themeColor="text1"/>
                <w:sz w:val="22"/>
                <w:szCs w:val="22"/>
              </w:rPr>
              <w:t xml:space="preserve">Activities </w:t>
            </w:r>
          </w:p>
        </w:tc>
        <w:tc>
          <w:tcPr>
            <w:tcW w:w="1533" w:type="dxa"/>
            <w:tcBorders>
              <w:top w:val="single" w:sz="8" w:space="0" w:color="auto"/>
              <w:left w:val="single" w:sz="8" w:space="0" w:color="auto"/>
              <w:bottom w:val="single" w:sz="8" w:space="0" w:color="auto"/>
              <w:right w:val="single" w:sz="8" w:space="0" w:color="auto"/>
            </w:tcBorders>
            <w:shd w:val="clear" w:color="auto" w:fill="9CC2E5"/>
          </w:tcPr>
          <w:p w14:paraId="59696CB5" w14:textId="7A15448B" w:rsidR="0333637F" w:rsidRDefault="0333637F" w:rsidP="00786B0B">
            <w:pPr>
              <w:jc w:val="center"/>
              <w:rPr>
                <w:rFonts w:ascii="Calibri Light" w:eastAsia="Calibri Light" w:hAnsi="Calibri Light" w:cs="Calibri Light"/>
                <w:b/>
                <w:bCs/>
                <w:sz w:val="22"/>
                <w:szCs w:val="22"/>
              </w:rPr>
            </w:pPr>
            <w:r w:rsidRPr="0333637F">
              <w:rPr>
                <w:rFonts w:ascii="Calibri Light" w:eastAsia="Calibri Light" w:hAnsi="Calibri Light" w:cs="Calibri Light"/>
                <w:b/>
                <w:bCs/>
                <w:sz w:val="22"/>
                <w:szCs w:val="22"/>
              </w:rPr>
              <w:t xml:space="preserve"> </w:t>
            </w:r>
          </w:p>
          <w:p w14:paraId="67AD4119" w14:textId="1DBE4D99" w:rsidR="0333637F" w:rsidRDefault="0333637F" w:rsidP="002D3C5A">
            <w:pPr>
              <w:jc w:val="center"/>
              <w:rPr>
                <w:rFonts w:ascii="Calibri Light" w:eastAsia="Calibri Light" w:hAnsi="Calibri Light" w:cs="Calibri Light"/>
                <w:b/>
                <w:bCs/>
                <w:color w:val="000000" w:themeColor="text1"/>
                <w:sz w:val="22"/>
                <w:szCs w:val="22"/>
              </w:rPr>
            </w:pPr>
            <w:r w:rsidRPr="0333637F">
              <w:rPr>
                <w:rFonts w:ascii="Calibri Light" w:eastAsia="Calibri Light" w:hAnsi="Calibri Light" w:cs="Calibri Light"/>
                <w:b/>
                <w:bCs/>
                <w:color w:val="000000" w:themeColor="text1"/>
                <w:sz w:val="22"/>
                <w:szCs w:val="22"/>
              </w:rPr>
              <w:t>Timing</w:t>
            </w:r>
          </w:p>
        </w:tc>
        <w:tc>
          <w:tcPr>
            <w:tcW w:w="1723" w:type="dxa"/>
            <w:tcBorders>
              <w:top w:val="single" w:sz="8" w:space="0" w:color="auto"/>
              <w:left w:val="single" w:sz="8" w:space="0" w:color="auto"/>
              <w:bottom w:val="single" w:sz="8" w:space="0" w:color="auto"/>
              <w:right w:val="single" w:sz="8" w:space="0" w:color="auto"/>
            </w:tcBorders>
            <w:shd w:val="clear" w:color="auto" w:fill="9CC2E5"/>
          </w:tcPr>
          <w:p w14:paraId="5E49F459" w14:textId="28ECA357" w:rsidR="0333637F" w:rsidRDefault="0333637F" w:rsidP="002D3C5A">
            <w:pPr>
              <w:jc w:val="center"/>
              <w:rPr>
                <w:rFonts w:ascii="Calibri Light" w:eastAsia="Calibri Light" w:hAnsi="Calibri Light" w:cs="Calibri Light"/>
                <w:b/>
                <w:bCs/>
                <w:color w:val="000000" w:themeColor="text1"/>
                <w:sz w:val="22"/>
                <w:szCs w:val="22"/>
              </w:rPr>
            </w:pPr>
            <w:r w:rsidRPr="0333637F">
              <w:rPr>
                <w:rFonts w:ascii="Calibri Light" w:eastAsia="Calibri Light" w:hAnsi="Calibri Light" w:cs="Calibri Light"/>
                <w:b/>
                <w:bCs/>
                <w:color w:val="000000" w:themeColor="text1"/>
                <w:sz w:val="22"/>
                <w:szCs w:val="22"/>
              </w:rPr>
              <w:t>Resource Requirements</w:t>
            </w:r>
          </w:p>
        </w:tc>
        <w:tc>
          <w:tcPr>
            <w:tcW w:w="2130" w:type="dxa"/>
            <w:tcBorders>
              <w:top w:val="single" w:sz="8" w:space="0" w:color="auto"/>
              <w:left w:val="single" w:sz="8" w:space="0" w:color="auto"/>
              <w:bottom w:val="single" w:sz="8" w:space="0" w:color="auto"/>
              <w:right w:val="single" w:sz="8" w:space="0" w:color="auto"/>
            </w:tcBorders>
            <w:shd w:val="clear" w:color="auto" w:fill="9CC2E5"/>
          </w:tcPr>
          <w:p w14:paraId="5363AC3F" w14:textId="25432F43" w:rsidR="0333637F" w:rsidRDefault="0333637F" w:rsidP="00786B0B">
            <w:pPr>
              <w:jc w:val="center"/>
              <w:rPr>
                <w:rFonts w:ascii="Calibri Light" w:eastAsia="Calibri Light" w:hAnsi="Calibri Light" w:cs="Calibri Light"/>
                <w:b/>
                <w:bCs/>
                <w:color w:val="000000" w:themeColor="text1"/>
                <w:sz w:val="22"/>
                <w:szCs w:val="22"/>
              </w:rPr>
            </w:pPr>
            <w:r w:rsidRPr="0333637F">
              <w:rPr>
                <w:rFonts w:ascii="Calibri Light" w:eastAsia="Calibri Light" w:hAnsi="Calibri Light" w:cs="Calibri Light"/>
                <w:b/>
                <w:bCs/>
                <w:color w:val="000000" w:themeColor="text1"/>
                <w:sz w:val="22"/>
                <w:szCs w:val="22"/>
              </w:rPr>
              <w:t>Responsible CO Unit/Person</w:t>
            </w:r>
          </w:p>
          <w:p w14:paraId="4F762E66" w14:textId="31D477E5" w:rsidR="0333637F" w:rsidRDefault="0333637F" w:rsidP="002D3C5A">
            <w:pPr>
              <w:jc w:val="center"/>
              <w:rPr>
                <w:rFonts w:ascii="Calibri Light" w:eastAsia="Calibri Light" w:hAnsi="Calibri Light" w:cs="Calibri Light"/>
                <w:b/>
                <w:bCs/>
                <w:sz w:val="22"/>
                <w:szCs w:val="22"/>
              </w:rPr>
            </w:pPr>
            <w:r w:rsidRPr="0333637F">
              <w:rPr>
                <w:rFonts w:ascii="Calibri Light" w:eastAsia="Calibri Light" w:hAnsi="Calibri Light" w:cs="Calibri Light"/>
                <w:b/>
                <w:bCs/>
                <w:sz w:val="22"/>
                <w:szCs w:val="22"/>
              </w:rPr>
              <w:t xml:space="preserve"> </w:t>
            </w:r>
          </w:p>
        </w:tc>
        <w:tc>
          <w:tcPr>
            <w:tcW w:w="1791" w:type="dxa"/>
            <w:tcBorders>
              <w:top w:val="single" w:sz="8" w:space="0" w:color="auto"/>
              <w:left w:val="single" w:sz="8" w:space="0" w:color="auto"/>
              <w:bottom w:val="single" w:sz="8" w:space="0" w:color="auto"/>
              <w:right w:val="single" w:sz="8" w:space="0" w:color="auto"/>
            </w:tcBorders>
            <w:shd w:val="clear" w:color="auto" w:fill="9CC2E5"/>
          </w:tcPr>
          <w:p w14:paraId="3ED4F9D1" w14:textId="3B3ED83C" w:rsidR="0333637F" w:rsidRDefault="0333637F" w:rsidP="00786B0B">
            <w:pPr>
              <w:jc w:val="center"/>
              <w:rPr>
                <w:rFonts w:ascii="Calibri Light" w:eastAsia="Calibri Light" w:hAnsi="Calibri Light" w:cs="Calibri Light"/>
                <w:b/>
                <w:bCs/>
                <w:sz w:val="22"/>
                <w:szCs w:val="22"/>
              </w:rPr>
            </w:pPr>
            <w:r w:rsidRPr="0333637F">
              <w:rPr>
                <w:rFonts w:ascii="Calibri Light" w:eastAsia="Calibri Light" w:hAnsi="Calibri Light" w:cs="Calibri Light"/>
                <w:b/>
                <w:bCs/>
                <w:sz w:val="22"/>
                <w:szCs w:val="22"/>
              </w:rPr>
              <w:t xml:space="preserve"> </w:t>
            </w:r>
          </w:p>
          <w:p w14:paraId="5CDD7C39" w14:textId="2E72A73C" w:rsidR="0333637F" w:rsidRDefault="0333637F" w:rsidP="002D3C5A">
            <w:pPr>
              <w:jc w:val="center"/>
              <w:rPr>
                <w:rFonts w:ascii="Calibri Light" w:eastAsia="Calibri Light" w:hAnsi="Calibri Light" w:cs="Calibri Light"/>
                <w:b/>
                <w:bCs/>
                <w:color w:val="000000" w:themeColor="text1"/>
                <w:sz w:val="22"/>
                <w:szCs w:val="22"/>
              </w:rPr>
            </w:pPr>
            <w:r w:rsidRPr="0333637F">
              <w:rPr>
                <w:rFonts w:ascii="Calibri Light" w:eastAsia="Calibri Light" w:hAnsi="Calibri Light" w:cs="Calibri Light"/>
                <w:b/>
                <w:bCs/>
                <w:color w:val="000000" w:themeColor="text1"/>
                <w:sz w:val="22"/>
                <w:szCs w:val="22"/>
              </w:rPr>
              <w:t>Status</w:t>
            </w:r>
          </w:p>
        </w:tc>
      </w:tr>
      <w:tr w:rsidR="0333637F" w14:paraId="04DC5267" w14:textId="77777777" w:rsidTr="0333637F">
        <w:trPr>
          <w:trHeight w:val="255"/>
        </w:trPr>
        <w:tc>
          <w:tcPr>
            <w:tcW w:w="9361" w:type="dxa"/>
            <w:gridSpan w:val="5"/>
            <w:tcBorders>
              <w:top w:val="single" w:sz="8" w:space="0" w:color="auto"/>
              <w:left w:val="single" w:sz="8" w:space="0" w:color="auto"/>
              <w:bottom w:val="single" w:sz="8" w:space="0" w:color="auto"/>
              <w:right w:val="single" w:sz="8" w:space="0" w:color="auto"/>
            </w:tcBorders>
          </w:tcPr>
          <w:p w14:paraId="3C98602B" w14:textId="3A41AB29" w:rsidR="0333637F" w:rsidRDefault="0333637F" w:rsidP="0333637F">
            <w:pPr>
              <w:jc w:val="left"/>
            </w:pPr>
            <w:r w:rsidRPr="0333637F">
              <w:rPr>
                <w:rFonts w:ascii="Calibri Light" w:eastAsia="Calibri Light" w:hAnsi="Calibri Light" w:cs="Calibri Light"/>
                <w:b/>
                <w:bCs/>
                <w:sz w:val="20"/>
                <w:szCs w:val="20"/>
              </w:rPr>
              <w:t>Partnership and Resources Mobilization</w:t>
            </w:r>
          </w:p>
        </w:tc>
      </w:tr>
      <w:tr w:rsidR="0333637F" w14:paraId="64C9A01B"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0970B613" w14:textId="190B5CDE" w:rsidR="0333637F" w:rsidRDefault="0333637F" w:rsidP="0333637F">
            <w:pPr>
              <w:jc w:val="left"/>
            </w:pPr>
            <w:r w:rsidRPr="0333637F">
              <w:rPr>
                <w:rFonts w:ascii="Calibri Light" w:eastAsia="Calibri Light" w:hAnsi="Calibri Light" w:cs="Calibri Light"/>
                <w:sz w:val="20"/>
                <w:szCs w:val="20"/>
              </w:rPr>
              <w:t>Identification of relevant existing and new partners and funding streams</w:t>
            </w:r>
          </w:p>
        </w:tc>
        <w:tc>
          <w:tcPr>
            <w:tcW w:w="1533" w:type="dxa"/>
            <w:tcBorders>
              <w:top w:val="nil"/>
              <w:left w:val="single" w:sz="8" w:space="0" w:color="auto"/>
              <w:bottom w:val="single" w:sz="8" w:space="0" w:color="auto"/>
              <w:right w:val="single" w:sz="8" w:space="0" w:color="auto"/>
            </w:tcBorders>
          </w:tcPr>
          <w:p w14:paraId="7F198417" w14:textId="435B1E2F" w:rsidR="0333637F" w:rsidRDefault="0333637F" w:rsidP="0333637F">
            <w:pPr>
              <w:jc w:val="left"/>
            </w:pPr>
            <w:r w:rsidRPr="0333637F">
              <w:rPr>
                <w:rFonts w:ascii="Calibri Light" w:eastAsia="Calibri Light" w:hAnsi="Calibri Light" w:cs="Calibri Light"/>
                <w:sz w:val="20"/>
                <w:szCs w:val="20"/>
              </w:rPr>
              <w:t>One month</w:t>
            </w:r>
          </w:p>
        </w:tc>
        <w:tc>
          <w:tcPr>
            <w:tcW w:w="1723" w:type="dxa"/>
            <w:tcBorders>
              <w:top w:val="nil"/>
              <w:left w:val="single" w:sz="8" w:space="0" w:color="auto"/>
              <w:bottom w:val="single" w:sz="8" w:space="0" w:color="auto"/>
              <w:right w:val="single" w:sz="8" w:space="0" w:color="auto"/>
            </w:tcBorders>
          </w:tcPr>
          <w:p w14:paraId="025FE445" w14:textId="36F22ED6"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nil"/>
              <w:left w:val="single" w:sz="8" w:space="0" w:color="auto"/>
              <w:bottom w:val="single" w:sz="8" w:space="0" w:color="auto"/>
              <w:right w:val="single" w:sz="8" w:space="0" w:color="auto"/>
            </w:tcBorders>
          </w:tcPr>
          <w:p w14:paraId="732C88E0" w14:textId="7B4F1DB7"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4C38300F" w14:textId="2EDD9E9A"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nil"/>
              <w:left w:val="single" w:sz="8" w:space="0" w:color="auto"/>
              <w:bottom w:val="single" w:sz="8" w:space="0" w:color="auto"/>
              <w:right w:val="single" w:sz="8" w:space="0" w:color="auto"/>
            </w:tcBorders>
          </w:tcPr>
          <w:p w14:paraId="1E6D07F0" w14:textId="0BD3CE9B" w:rsidR="0333637F" w:rsidRDefault="0333637F" w:rsidP="0333637F">
            <w:pPr>
              <w:jc w:val="left"/>
            </w:pPr>
            <w:r w:rsidRPr="0333637F">
              <w:rPr>
                <w:rFonts w:ascii="Calibri Light" w:eastAsia="Calibri Light" w:hAnsi="Calibri Light" w:cs="Calibri Light"/>
                <w:sz w:val="20"/>
                <w:szCs w:val="20"/>
              </w:rPr>
              <w:t>Pending</w:t>
            </w:r>
          </w:p>
        </w:tc>
      </w:tr>
      <w:tr w:rsidR="0333637F" w14:paraId="4991E253"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6AF8CE3" w14:textId="76AD8801" w:rsidR="0333637F" w:rsidRDefault="0333637F" w:rsidP="002D3C5A">
            <w:pPr>
              <w:spacing w:line="276" w:lineRule="auto"/>
              <w:jc w:val="left"/>
              <w:rPr>
                <w:rFonts w:ascii="Calibri Light" w:eastAsia="Calibri Light" w:hAnsi="Calibri Light" w:cs="Calibri Light"/>
                <w:sz w:val="20"/>
                <w:szCs w:val="20"/>
              </w:rPr>
            </w:pPr>
            <w:r w:rsidRPr="0333637F">
              <w:rPr>
                <w:rFonts w:ascii="Calibri Light" w:eastAsia="Calibri Light" w:hAnsi="Calibri Light" w:cs="Calibri Light"/>
                <w:sz w:val="20"/>
                <w:szCs w:val="20"/>
              </w:rPr>
              <w:t xml:space="preserve">Strategic positioning for partnerships and resource mobilization based on existing capacities, and </w:t>
            </w:r>
            <w:proofErr w:type="spellStart"/>
            <w:r w:rsidRPr="0333637F">
              <w:rPr>
                <w:rFonts w:ascii="Calibri Light" w:eastAsia="Calibri Light" w:hAnsi="Calibri Light" w:cs="Calibri Light"/>
                <w:sz w:val="20"/>
                <w:szCs w:val="20"/>
              </w:rPr>
              <w:t>programme</w:t>
            </w:r>
            <w:proofErr w:type="spellEnd"/>
            <w:r w:rsidRPr="0333637F">
              <w:rPr>
                <w:rFonts w:ascii="Calibri Light" w:eastAsia="Calibri Light" w:hAnsi="Calibri Light" w:cs="Calibri Light"/>
                <w:sz w:val="20"/>
                <w:szCs w:val="20"/>
              </w:rPr>
              <w:t xml:space="preserve"> characteristics</w:t>
            </w:r>
          </w:p>
        </w:tc>
        <w:tc>
          <w:tcPr>
            <w:tcW w:w="1533" w:type="dxa"/>
            <w:tcBorders>
              <w:top w:val="single" w:sz="8" w:space="0" w:color="auto"/>
              <w:left w:val="single" w:sz="8" w:space="0" w:color="auto"/>
              <w:bottom w:val="single" w:sz="8" w:space="0" w:color="auto"/>
              <w:right w:val="single" w:sz="8" w:space="0" w:color="auto"/>
            </w:tcBorders>
          </w:tcPr>
          <w:p w14:paraId="4F66CC6C" w14:textId="0394F9E2" w:rsidR="0333637F" w:rsidRDefault="0333637F" w:rsidP="0333637F">
            <w:pPr>
              <w:jc w:val="left"/>
            </w:pPr>
            <w:r w:rsidRPr="0333637F">
              <w:rPr>
                <w:rFonts w:ascii="Calibri Light" w:eastAsia="Calibri Light" w:hAnsi="Calibri Light" w:cs="Calibri Light"/>
                <w:sz w:val="20"/>
                <w:szCs w:val="20"/>
              </w:rPr>
              <w:t>Two months</w:t>
            </w:r>
          </w:p>
        </w:tc>
        <w:tc>
          <w:tcPr>
            <w:tcW w:w="1723" w:type="dxa"/>
            <w:tcBorders>
              <w:top w:val="single" w:sz="8" w:space="0" w:color="auto"/>
              <w:left w:val="single" w:sz="8" w:space="0" w:color="auto"/>
              <w:bottom w:val="single" w:sz="8" w:space="0" w:color="auto"/>
              <w:right w:val="single" w:sz="8" w:space="0" w:color="auto"/>
            </w:tcBorders>
          </w:tcPr>
          <w:p w14:paraId="5F354A79" w14:textId="0BEA1403" w:rsidR="0333637F" w:rsidRDefault="0333637F" w:rsidP="0333637F">
            <w:pPr>
              <w:jc w:val="left"/>
            </w:pPr>
            <w:r w:rsidRPr="0333637F">
              <w:rPr>
                <w:rFonts w:ascii="Calibri Light" w:eastAsia="Calibri Light" w:hAnsi="Calibri Light" w:cs="Calibri Light"/>
                <w:sz w:val="20"/>
                <w:szCs w:val="20"/>
              </w:rPr>
              <w:t>Staff time</w:t>
            </w:r>
          </w:p>
          <w:p w14:paraId="5B469338" w14:textId="7780D7F7" w:rsidR="0333637F" w:rsidRDefault="0333637F" w:rsidP="0333637F">
            <w:pPr>
              <w:jc w:val="left"/>
            </w:pPr>
            <w:r w:rsidRPr="0333637F">
              <w:rPr>
                <w:rFonts w:ascii="Calibri Light" w:eastAsia="Calibri Light" w:hAnsi="Calibri Light" w:cs="Calibri Light"/>
                <w:sz w:val="20"/>
                <w:szCs w:val="20"/>
              </w:rPr>
              <w:t xml:space="preserve"> </w:t>
            </w:r>
          </w:p>
          <w:p w14:paraId="2E55867D" w14:textId="48838DF4" w:rsidR="0333637F" w:rsidRDefault="0333637F" w:rsidP="002D3C5A">
            <w:pPr>
              <w:spacing w:line="276" w:lineRule="auto"/>
              <w:jc w:val="left"/>
              <w:rPr>
                <w:rFonts w:ascii="Calibri Light" w:eastAsia="Calibri Light" w:hAnsi="Calibri Light" w:cs="Calibri Light"/>
                <w:sz w:val="20"/>
                <w:szCs w:val="20"/>
              </w:rPr>
            </w:pPr>
            <w:r w:rsidRPr="0333637F">
              <w:rPr>
                <w:rFonts w:ascii="Calibri Light" w:eastAsia="Calibri Light" w:hAnsi="Calibri Light" w:cs="Calibri Light"/>
                <w:sz w:val="20"/>
                <w:szCs w:val="20"/>
              </w:rPr>
              <w:t>Consultant costs for capacity building based on TNA</w:t>
            </w:r>
          </w:p>
        </w:tc>
        <w:tc>
          <w:tcPr>
            <w:tcW w:w="2130" w:type="dxa"/>
            <w:tcBorders>
              <w:top w:val="single" w:sz="8" w:space="0" w:color="auto"/>
              <w:left w:val="single" w:sz="8" w:space="0" w:color="auto"/>
              <w:bottom w:val="single" w:sz="8" w:space="0" w:color="auto"/>
              <w:right w:val="single" w:sz="8" w:space="0" w:color="auto"/>
            </w:tcBorders>
          </w:tcPr>
          <w:p w14:paraId="148D4366" w14:textId="6D6772B0"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3B2E2876" w14:textId="775EF748"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60911C02" w14:textId="41C0F751" w:rsidR="0333637F" w:rsidRDefault="0333637F" w:rsidP="0333637F">
            <w:pPr>
              <w:jc w:val="left"/>
            </w:pPr>
            <w:r w:rsidRPr="0333637F">
              <w:rPr>
                <w:rFonts w:ascii="Calibri Light" w:eastAsia="Calibri Light" w:hAnsi="Calibri Light" w:cs="Calibri Light"/>
                <w:sz w:val="20"/>
                <w:szCs w:val="20"/>
              </w:rPr>
              <w:t>Pending</w:t>
            </w:r>
          </w:p>
          <w:p w14:paraId="0697BC69" w14:textId="40BDC1D2"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2F4EF204"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4898AB8" w14:textId="42DDEF35" w:rsidR="0333637F" w:rsidRDefault="0333637F" w:rsidP="0333637F">
            <w:pPr>
              <w:jc w:val="left"/>
            </w:pPr>
            <w:r w:rsidRPr="0333637F">
              <w:rPr>
                <w:rFonts w:ascii="Calibri Light" w:eastAsia="Calibri Light" w:hAnsi="Calibri Light" w:cs="Calibri Light"/>
                <w:sz w:val="20"/>
                <w:szCs w:val="20"/>
              </w:rPr>
              <w:t>Networking and coordination with partners through bilateral virtual and presential meetings, social gatherings, emails, events, and information sharing</w:t>
            </w:r>
          </w:p>
        </w:tc>
        <w:tc>
          <w:tcPr>
            <w:tcW w:w="1533" w:type="dxa"/>
            <w:tcBorders>
              <w:top w:val="single" w:sz="8" w:space="0" w:color="auto"/>
              <w:left w:val="single" w:sz="8" w:space="0" w:color="auto"/>
              <w:bottom w:val="single" w:sz="8" w:space="0" w:color="auto"/>
              <w:right w:val="single" w:sz="8" w:space="0" w:color="auto"/>
            </w:tcBorders>
          </w:tcPr>
          <w:p w14:paraId="71E039E1" w14:textId="5E5EA4B8" w:rsidR="0333637F" w:rsidRDefault="0333637F" w:rsidP="0333637F">
            <w:pPr>
              <w:jc w:val="left"/>
            </w:pPr>
            <w:r w:rsidRPr="0333637F">
              <w:rPr>
                <w:rFonts w:ascii="Calibri Light" w:eastAsia="Calibri Light" w:hAnsi="Calibri Light" w:cs="Calibri Light"/>
                <w:sz w:val="20"/>
                <w:szCs w:val="20"/>
              </w:rPr>
              <w:t>Two months</w:t>
            </w:r>
          </w:p>
        </w:tc>
        <w:tc>
          <w:tcPr>
            <w:tcW w:w="1723" w:type="dxa"/>
            <w:tcBorders>
              <w:top w:val="single" w:sz="8" w:space="0" w:color="auto"/>
              <w:left w:val="single" w:sz="8" w:space="0" w:color="auto"/>
              <w:bottom w:val="single" w:sz="8" w:space="0" w:color="auto"/>
              <w:right w:val="single" w:sz="8" w:space="0" w:color="auto"/>
            </w:tcBorders>
          </w:tcPr>
          <w:p w14:paraId="6C8F2CAA" w14:textId="63DDE684"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1137F8AD" w14:textId="3DB214DF"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54B1B990" w14:textId="00DAE6FA"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268DDA64" w14:textId="73AA7AE7" w:rsidR="0333637F" w:rsidRDefault="0333637F" w:rsidP="0333637F">
            <w:pPr>
              <w:jc w:val="left"/>
            </w:pPr>
            <w:r w:rsidRPr="0333637F">
              <w:rPr>
                <w:rFonts w:ascii="Calibri Light" w:eastAsia="Calibri Light" w:hAnsi="Calibri Light" w:cs="Calibri Light"/>
                <w:sz w:val="20"/>
                <w:szCs w:val="20"/>
              </w:rPr>
              <w:t>Pending</w:t>
            </w:r>
          </w:p>
          <w:p w14:paraId="44F55E13" w14:textId="0CE6BB91"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540A1766"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7D7C57BA" w14:textId="3AA1B0E3" w:rsidR="0333637F" w:rsidRDefault="0333637F" w:rsidP="0333637F">
            <w:pPr>
              <w:jc w:val="left"/>
            </w:pPr>
            <w:r w:rsidRPr="0333637F">
              <w:rPr>
                <w:rFonts w:ascii="Calibri Light" w:eastAsia="Calibri Light" w:hAnsi="Calibri Light" w:cs="Calibri Light"/>
                <w:sz w:val="20"/>
                <w:szCs w:val="20"/>
              </w:rPr>
              <w:t>Draft and submission of concept notes and proposals to interested partners</w:t>
            </w:r>
          </w:p>
        </w:tc>
        <w:tc>
          <w:tcPr>
            <w:tcW w:w="1533" w:type="dxa"/>
            <w:tcBorders>
              <w:top w:val="single" w:sz="8" w:space="0" w:color="auto"/>
              <w:left w:val="single" w:sz="8" w:space="0" w:color="auto"/>
              <w:bottom w:val="single" w:sz="8" w:space="0" w:color="auto"/>
              <w:right w:val="single" w:sz="8" w:space="0" w:color="auto"/>
            </w:tcBorders>
          </w:tcPr>
          <w:p w14:paraId="1EFC5B80" w14:textId="669E7B42" w:rsidR="0333637F" w:rsidRDefault="0333637F" w:rsidP="0333637F">
            <w:pPr>
              <w:jc w:val="left"/>
            </w:pPr>
            <w:r w:rsidRPr="0333637F">
              <w:rPr>
                <w:rFonts w:ascii="Calibri Light" w:eastAsia="Calibri Light" w:hAnsi="Calibri Light" w:cs="Calibri Light"/>
                <w:sz w:val="20"/>
                <w:szCs w:val="20"/>
              </w:rPr>
              <w:t>Three months</w:t>
            </w:r>
          </w:p>
        </w:tc>
        <w:tc>
          <w:tcPr>
            <w:tcW w:w="1723" w:type="dxa"/>
            <w:tcBorders>
              <w:top w:val="single" w:sz="8" w:space="0" w:color="auto"/>
              <w:left w:val="single" w:sz="8" w:space="0" w:color="auto"/>
              <w:bottom w:val="single" w:sz="8" w:space="0" w:color="auto"/>
              <w:right w:val="single" w:sz="8" w:space="0" w:color="auto"/>
            </w:tcBorders>
          </w:tcPr>
          <w:p w14:paraId="48ED6B0B" w14:textId="4A90A638" w:rsidR="0333637F" w:rsidRDefault="0333637F" w:rsidP="0333637F">
            <w:pPr>
              <w:jc w:val="left"/>
            </w:pPr>
            <w:r w:rsidRPr="0333637F">
              <w:rPr>
                <w:rFonts w:ascii="Calibri Light" w:eastAsia="Calibri Light" w:hAnsi="Calibri Light" w:cs="Calibri Light"/>
                <w:sz w:val="20"/>
                <w:szCs w:val="20"/>
              </w:rPr>
              <w:t>Staff time</w:t>
            </w:r>
          </w:p>
          <w:p w14:paraId="5B64E08F" w14:textId="3C01F005" w:rsidR="0333637F" w:rsidRDefault="0333637F" w:rsidP="0333637F">
            <w:pPr>
              <w:jc w:val="left"/>
            </w:pPr>
            <w:r w:rsidRPr="0333637F">
              <w:rPr>
                <w:rFonts w:ascii="Calibri Light" w:eastAsia="Calibri Light" w:hAnsi="Calibri Light" w:cs="Calibri Light"/>
                <w:sz w:val="20"/>
                <w:szCs w:val="20"/>
              </w:rPr>
              <w:t xml:space="preserve"> </w:t>
            </w:r>
          </w:p>
          <w:p w14:paraId="45A1A3F8" w14:textId="234F574F" w:rsidR="0333637F" w:rsidRDefault="0333637F" w:rsidP="0333637F">
            <w:pPr>
              <w:jc w:val="left"/>
            </w:pPr>
            <w:r w:rsidRPr="0333637F">
              <w:rPr>
                <w:rFonts w:ascii="Calibri Light" w:eastAsia="Calibri Light" w:hAnsi="Calibri Light" w:cs="Calibri Light"/>
                <w:sz w:val="20"/>
                <w:szCs w:val="20"/>
              </w:rPr>
              <w:t>Consultant cost may be required for writing specialized proposals</w:t>
            </w:r>
          </w:p>
        </w:tc>
        <w:tc>
          <w:tcPr>
            <w:tcW w:w="2130" w:type="dxa"/>
            <w:tcBorders>
              <w:top w:val="single" w:sz="8" w:space="0" w:color="auto"/>
              <w:left w:val="single" w:sz="8" w:space="0" w:color="auto"/>
              <w:bottom w:val="single" w:sz="8" w:space="0" w:color="auto"/>
              <w:right w:val="single" w:sz="8" w:space="0" w:color="auto"/>
            </w:tcBorders>
          </w:tcPr>
          <w:p w14:paraId="1E53EDE8" w14:textId="432EEBD9"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2A628700" w14:textId="71F0AE82"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7E54A04F" w14:textId="2B9C1107" w:rsidR="0333637F" w:rsidRDefault="0333637F" w:rsidP="0333637F">
            <w:pPr>
              <w:jc w:val="left"/>
            </w:pPr>
            <w:r w:rsidRPr="0333637F">
              <w:rPr>
                <w:rFonts w:ascii="Calibri Light" w:eastAsia="Calibri Light" w:hAnsi="Calibri Light" w:cs="Calibri Light"/>
                <w:sz w:val="20"/>
                <w:szCs w:val="20"/>
              </w:rPr>
              <w:t>Pending</w:t>
            </w:r>
          </w:p>
          <w:p w14:paraId="17D93A33" w14:textId="2B3CB007" w:rsidR="0333637F" w:rsidRDefault="0333637F" w:rsidP="0333637F">
            <w:pPr>
              <w:jc w:val="left"/>
            </w:pPr>
            <w:r w:rsidRPr="0333637F">
              <w:rPr>
                <w:rFonts w:ascii="Calibri Light" w:eastAsia="Calibri Light" w:hAnsi="Calibri Light" w:cs="Calibri Light"/>
                <w:sz w:val="20"/>
                <w:szCs w:val="20"/>
                <w:highlight w:val="yellow"/>
              </w:rPr>
              <w:t xml:space="preserve"> </w:t>
            </w:r>
          </w:p>
        </w:tc>
      </w:tr>
      <w:tr w:rsidR="0333637F" w14:paraId="6942BD24"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1B24F4D1" w14:textId="3D6B208F" w:rsidR="0333637F" w:rsidRDefault="0333637F" w:rsidP="0333637F">
            <w:pPr>
              <w:jc w:val="left"/>
            </w:pPr>
            <w:r w:rsidRPr="0333637F">
              <w:rPr>
                <w:rFonts w:ascii="Calibri Light" w:eastAsia="Calibri Light" w:hAnsi="Calibri Light" w:cs="Calibri Light"/>
                <w:sz w:val="20"/>
                <w:szCs w:val="20"/>
              </w:rPr>
              <w:t>Negotiation and agreements</w:t>
            </w:r>
          </w:p>
        </w:tc>
        <w:tc>
          <w:tcPr>
            <w:tcW w:w="1533" w:type="dxa"/>
            <w:tcBorders>
              <w:top w:val="single" w:sz="8" w:space="0" w:color="auto"/>
              <w:left w:val="single" w:sz="8" w:space="0" w:color="auto"/>
              <w:bottom w:val="single" w:sz="8" w:space="0" w:color="auto"/>
              <w:right w:val="single" w:sz="8" w:space="0" w:color="auto"/>
            </w:tcBorders>
          </w:tcPr>
          <w:p w14:paraId="3CB0EF32" w14:textId="3EE14596" w:rsidR="0333637F" w:rsidRDefault="0333637F" w:rsidP="0333637F">
            <w:pPr>
              <w:jc w:val="left"/>
            </w:pPr>
            <w:r w:rsidRPr="0333637F">
              <w:rPr>
                <w:rFonts w:ascii="Calibri Light" w:eastAsia="Calibri Light" w:hAnsi="Calibri Light" w:cs="Calibri Light"/>
                <w:sz w:val="20"/>
                <w:szCs w:val="20"/>
              </w:rPr>
              <w:t>Three months</w:t>
            </w:r>
          </w:p>
        </w:tc>
        <w:tc>
          <w:tcPr>
            <w:tcW w:w="1723" w:type="dxa"/>
            <w:tcBorders>
              <w:top w:val="single" w:sz="8" w:space="0" w:color="auto"/>
              <w:left w:val="single" w:sz="8" w:space="0" w:color="auto"/>
              <w:bottom w:val="single" w:sz="8" w:space="0" w:color="auto"/>
              <w:right w:val="single" w:sz="8" w:space="0" w:color="auto"/>
            </w:tcBorders>
          </w:tcPr>
          <w:p w14:paraId="3A854299" w14:textId="5C236D8B"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7B4052F2" w14:textId="437317E6"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315F2C37" w14:textId="0DD37710"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793813A3" w14:textId="06ABD519" w:rsidR="0333637F" w:rsidRDefault="0333637F" w:rsidP="0333637F">
            <w:pPr>
              <w:jc w:val="left"/>
            </w:pPr>
            <w:r w:rsidRPr="0333637F">
              <w:rPr>
                <w:rFonts w:ascii="Calibri Light" w:eastAsia="Calibri Light" w:hAnsi="Calibri Light" w:cs="Calibri Light"/>
                <w:sz w:val="20"/>
                <w:szCs w:val="20"/>
              </w:rPr>
              <w:t>Pending</w:t>
            </w:r>
          </w:p>
          <w:p w14:paraId="2767DA94" w14:textId="06D5477A"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37440D14"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20A7DBFB" w14:textId="7080920D" w:rsidR="0333637F" w:rsidRDefault="0333637F" w:rsidP="0333637F">
            <w:pPr>
              <w:jc w:val="left"/>
            </w:pPr>
            <w:r w:rsidRPr="0333637F">
              <w:rPr>
                <w:rFonts w:ascii="Calibri Light" w:eastAsia="Calibri Light" w:hAnsi="Calibri Light" w:cs="Calibri Light"/>
                <w:sz w:val="20"/>
                <w:szCs w:val="20"/>
              </w:rPr>
              <w:t>Kick off meetings for new grants / projects</w:t>
            </w:r>
          </w:p>
        </w:tc>
        <w:tc>
          <w:tcPr>
            <w:tcW w:w="1533" w:type="dxa"/>
            <w:tcBorders>
              <w:top w:val="single" w:sz="8" w:space="0" w:color="auto"/>
              <w:left w:val="single" w:sz="8" w:space="0" w:color="auto"/>
              <w:bottom w:val="single" w:sz="8" w:space="0" w:color="auto"/>
              <w:right w:val="single" w:sz="8" w:space="0" w:color="auto"/>
            </w:tcBorders>
          </w:tcPr>
          <w:p w14:paraId="35E341E9" w14:textId="204F017D" w:rsidR="0333637F" w:rsidRDefault="0333637F" w:rsidP="0333637F">
            <w:pPr>
              <w:jc w:val="left"/>
            </w:pPr>
            <w:r w:rsidRPr="0333637F">
              <w:rPr>
                <w:rFonts w:ascii="Calibri Light" w:eastAsia="Calibri Light" w:hAnsi="Calibri Light" w:cs="Calibri Light"/>
                <w:sz w:val="20"/>
                <w:szCs w:val="20"/>
              </w:rPr>
              <w:t>After signing of each partnership agreement</w:t>
            </w:r>
          </w:p>
        </w:tc>
        <w:tc>
          <w:tcPr>
            <w:tcW w:w="1723" w:type="dxa"/>
            <w:tcBorders>
              <w:top w:val="single" w:sz="8" w:space="0" w:color="auto"/>
              <w:left w:val="single" w:sz="8" w:space="0" w:color="auto"/>
              <w:bottom w:val="single" w:sz="8" w:space="0" w:color="auto"/>
              <w:right w:val="single" w:sz="8" w:space="0" w:color="auto"/>
            </w:tcBorders>
          </w:tcPr>
          <w:p w14:paraId="6537B0F3" w14:textId="2A14D159"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679548EF" w14:textId="2E926C53"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68F1EBFC" w14:textId="12DDE0FB"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26F9BE17" w14:textId="2021F374" w:rsidR="0333637F" w:rsidRDefault="0333637F" w:rsidP="0333637F">
            <w:pPr>
              <w:jc w:val="left"/>
            </w:pPr>
            <w:r w:rsidRPr="0333637F">
              <w:rPr>
                <w:rFonts w:ascii="Calibri Light" w:eastAsia="Calibri Light" w:hAnsi="Calibri Light" w:cs="Calibri Light"/>
                <w:sz w:val="20"/>
                <w:szCs w:val="20"/>
              </w:rPr>
              <w:t>Pending</w:t>
            </w:r>
          </w:p>
          <w:p w14:paraId="441F9763" w14:textId="575BB6BA"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4DCE0D27"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796EE468" w14:textId="3EB1DC92" w:rsidR="0333637F" w:rsidRDefault="0333637F" w:rsidP="0333637F">
            <w:pPr>
              <w:jc w:val="left"/>
            </w:pPr>
            <w:r w:rsidRPr="0333637F">
              <w:rPr>
                <w:rFonts w:ascii="Calibri Light" w:eastAsia="Calibri Light" w:hAnsi="Calibri Light" w:cs="Calibri Light"/>
                <w:sz w:val="20"/>
                <w:szCs w:val="20"/>
              </w:rPr>
              <w:lastRenderedPageBreak/>
              <w:t>Support in reporting and donor compliance</w:t>
            </w:r>
          </w:p>
        </w:tc>
        <w:tc>
          <w:tcPr>
            <w:tcW w:w="1533" w:type="dxa"/>
            <w:tcBorders>
              <w:top w:val="single" w:sz="8" w:space="0" w:color="auto"/>
              <w:left w:val="single" w:sz="8" w:space="0" w:color="auto"/>
              <w:bottom w:val="single" w:sz="8" w:space="0" w:color="auto"/>
              <w:right w:val="single" w:sz="8" w:space="0" w:color="auto"/>
            </w:tcBorders>
          </w:tcPr>
          <w:p w14:paraId="24B9616B" w14:textId="58099D52" w:rsidR="0333637F" w:rsidRDefault="0333637F" w:rsidP="0333637F">
            <w:pPr>
              <w:jc w:val="left"/>
            </w:pPr>
            <w:r w:rsidRPr="0333637F">
              <w:rPr>
                <w:rFonts w:ascii="Calibri Light" w:eastAsia="Calibri Light" w:hAnsi="Calibri Light" w:cs="Calibri Light"/>
                <w:sz w:val="20"/>
                <w:szCs w:val="20"/>
              </w:rPr>
              <w:t>Throughout project implementation</w:t>
            </w:r>
          </w:p>
        </w:tc>
        <w:tc>
          <w:tcPr>
            <w:tcW w:w="1723" w:type="dxa"/>
            <w:tcBorders>
              <w:top w:val="single" w:sz="8" w:space="0" w:color="auto"/>
              <w:left w:val="single" w:sz="8" w:space="0" w:color="auto"/>
              <w:bottom w:val="single" w:sz="8" w:space="0" w:color="auto"/>
              <w:right w:val="single" w:sz="8" w:space="0" w:color="auto"/>
            </w:tcBorders>
          </w:tcPr>
          <w:p w14:paraId="696090B7" w14:textId="11142B85"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07E1F80D" w14:textId="7EABF93D"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5B0DA102" w14:textId="531FD4AE" w:rsidR="0333637F" w:rsidRDefault="0333637F" w:rsidP="0333637F">
            <w:pPr>
              <w:jc w:val="left"/>
            </w:pPr>
            <w:r w:rsidRPr="0333637F">
              <w:rPr>
                <w:rFonts w:ascii="Calibri Light" w:eastAsia="Calibri Light" w:hAnsi="Calibri Light" w:cs="Calibri Light"/>
                <w:sz w:val="20"/>
                <w:szCs w:val="20"/>
              </w:rPr>
              <w:t>Clusters/Cluster heads + PMSU/</w:t>
            </w:r>
            <w:proofErr w:type="spellStart"/>
            <w:r w:rsidRPr="0333637F">
              <w:rPr>
                <w:rFonts w:ascii="Calibri Light" w:eastAsia="Calibri Light" w:hAnsi="Calibri Light" w:cs="Calibri Light"/>
                <w:sz w:val="20"/>
                <w:szCs w:val="20"/>
              </w:rPr>
              <w:t>Sirajo</w:t>
            </w:r>
            <w:proofErr w:type="spellEnd"/>
          </w:p>
        </w:tc>
        <w:tc>
          <w:tcPr>
            <w:tcW w:w="1791" w:type="dxa"/>
            <w:tcBorders>
              <w:top w:val="single" w:sz="8" w:space="0" w:color="auto"/>
              <w:left w:val="single" w:sz="8" w:space="0" w:color="auto"/>
              <w:bottom w:val="single" w:sz="8" w:space="0" w:color="auto"/>
              <w:right w:val="single" w:sz="8" w:space="0" w:color="auto"/>
            </w:tcBorders>
          </w:tcPr>
          <w:p w14:paraId="417200A8" w14:textId="053DB559" w:rsidR="0333637F" w:rsidRDefault="0333637F" w:rsidP="0333637F">
            <w:pPr>
              <w:jc w:val="left"/>
            </w:pPr>
            <w:r w:rsidRPr="0333637F">
              <w:rPr>
                <w:rFonts w:ascii="Calibri Light" w:eastAsia="Calibri Light" w:hAnsi="Calibri Light" w:cs="Calibri Light"/>
                <w:sz w:val="20"/>
                <w:szCs w:val="20"/>
              </w:rPr>
              <w:t>Pending</w:t>
            </w:r>
          </w:p>
          <w:p w14:paraId="1F48B881" w14:textId="1AF65D40"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5FFACE4B"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3F5DC22" w14:textId="123B69CD" w:rsidR="0333637F" w:rsidRDefault="0333637F" w:rsidP="0333637F">
            <w:pPr>
              <w:jc w:val="left"/>
            </w:pPr>
            <w:r w:rsidRPr="0333637F">
              <w:rPr>
                <w:rFonts w:ascii="Calibri Light" w:eastAsia="Calibri Light" w:hAnsi="Calibri Light" w:cs="Calibri Light"/>
                <w:sz w:val="20"/>
                <w:szCs w:val="20"/>
              </w:rPr>
              <w:t>Lessons learnt workshops</w:t>
            </w:r>
          </w:p>
        </w:tc>
        <w:tc>
          <w:tcPr>
            <w:tcW w:w="1533" w:type="dxa"/>
            <w:tcBorders>
              <w:top w:val="single" w:sz="8" w:space="0" w:color="auto"/>
              <w:left w:val="single" w:sz="8" w:space="0" w:color="auto"/>
              <w:bottom w:val="single" w:sz="8" w:space="0" w:color="auto"/>
              <w:right w:val="single" w:sz="8" w:space="0" w:color="auto"/>
            </w:tcBorders>
          </w:tcPr>
          <w:p w14:paraId="45B563AF" w14:textId="78920C67" w:rsidR="0333637F" w:rsidRDefault="0333637F" w:rsidP="0333637F">
            <w:pPr>
              <w:jc w:val="left"/>
            </w:pPr>
            <w:r w:rsidRPr="0333637F">
              <w:rPr>
                <w:rFonts w:ascii="Calibri Light" w:eastAsia="Calibri Light" w:hAnsi="Calibri Light" w:cs="Calibri Light"/>
                <w:sz w:val="20"/>
                <w:szCs w:val="20"/>
              </w:rPr>
              <w:t>At the end of each project / grant</w:t>
            </w:r>
          </w:p>
        </w:tc>
        <w:tc>
          <w:tcPr>
            <w:tcW w:w="1723" w:type="dxa"/>
            <w:tcBorders>
              <w:top w:val="single" w:sz="8" w:space="0" w:color="auto"/>
              <w:left w:val="single" w:sz="8" w:space="0" w:color="auto"/>
              <w:bottom w:val="single" w:sz="8" w:space="0" w:color="auto"/>
              <w:right w:val="single" w:sz="8" w:space="0" w:color="auto"/>
            </w:tcBorders>
          </w:tcPr>
          <w:p w14:paraId="7E2A7D1D" w14:textId="366958F9"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4F0A0168" w14:textId="6144C80C" w:rsidR="0333637F" w:rsidRDefault="0333637F" w:rsidP="0333637F">
            <w:pPr>
              <w:jc w:val="left"/>
            </w:pPr>
            <w:r w:rsidRPr="0333637F">
              <w:rPr>
                <w:rFonts w:ascii="Calibri Light" w:eastAsia="Calibri Light" w:hAnsi="Calibri Light" w:cs="Calibri Light"/>
                <w:sz w:val="20"/>
                <w:szCs w:val="20"/>
              </w:rPr>
              <w:t>Comms &amp; Partnership/</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 xml:space="preserve"> +</w:t>
            </w:r>
          </w:p>
          <w:p w14:paraId="43E24D3A" w14:textId="53801BA3" w:rsidR="0333637F" w:rsidRDefault="0333637F" w:rsidP="0333637F">
            <w:pPr>
              <w:jc w:val="left"/>
            </w:pPr>
            <w:r w:rsidRPr="0333637F">
              <w:rPr>
                <w:rFonts w:ascii="Calibri Light" w:eastAsia="Calibri Light" w:hAnsi="Calibri Light" w:cs="Calibri Light"/>
                <w:sz w:val="20"/>
                <w:szCs w:val="20"/>
              </w:rPr>
              <w:t>Clusters/Cluster heads</w:t>
            </w:r>
          </w:p>
        </w:tc>
        <w:tc>
          <w:tcPr>
            <w:tcW w:w="1791" w:type="dxa"/>
            <w:tcBorders>
              <w:top w:val="single" w:sz="8" w:space="0" w:color="auto"/>
              <w:left w:val="single" w:sz="8" w:space="0" w:color="auto"/>
              <w:bottom w:val="single" w:sz="8" w:space="0" w:color="auto"/>
              <w:right w:val="single" w:sz="8" w:space="0" w:color="auto"/>
            </w:tcBorders>
          </w:tcPr>
          <w:p w14:paraId="05A173EE" w14:textId="6B18AB33" w:rsidR="0333637F" w:rsidRDefault="0333637F" w:rsidP="0333637F">
            <w:pPr>
              <w:jc w:val="left"/>
            </w:pPr>
            <w:r w:rsidRPr="0333637F">
              <w:rPr>
                <w:rFonts w:ascii="Calibri Light" w:eastAsia="Calibri Light" w:hAnsi="Calibri Light" w:cs="Calibri Light"/>
                <w:sz w:val="20"/>
                <w:szCs w:val="20"/>
              </w:rPr>
              <w:t>Pending</w:t>
            </w:r>
          </w:p>
        </w:tc>
      </w:tr>
      <w:tr w:rsidR="0333637F" w14:paraId="40880AA5" w14:textId="77777777" w:rsidTr="0333637F">
        <w:trPr>
          <w:trHeight w:val="255"/>
        </w:trPr>
        <w:tc>
          <w:tcPr>
            <w:tcW w:w="9361" w:type="dxa"/>
            <w:gridSpan w:val="5"/>
            <w:tcBorders>
              <w:top w:val="single" w:sz="8" w:space="0" w:color="auto"/>
              <w:left w:val="single" w:sz="8" w:space="0" w:color="auto"/>
              <w:bottom w:val="single" w:sz="8" w:space="0" w:color="auto"/>
              <w:right w:val="single" w:sz="8" w:space="0" w:color="auto"/>
            </w:tcBorders>
          </w:tcPr>
          <w:p w14:paraId="76ABE3C3" w14:textId="7E84CCD4" w:rsidR="0333637F" w:rsidRDefault="0333637F" w:rsidP="0333637F">
            <w:pPr>
              <w:jc w:val="left"/>
            </w:pPr>
            <w:r w:rsidRPr="0333637F">
              <w:rPr>
                <w:rFonts w:ascii="Calibri Light" w:eastAsia="Calibri Light" w:hAnsi="Calibri Light" w:cs="Calibri Light"/>
                <w:b/>
                <w:bCs/>
                <w:sz w:val="20"/>
                <w:szCs w:val="20"/>
              </w:rPr>
              <w:t>Communication</w:t>
            </w:r>
          </w:p>
        </w:tc>
      </w:tr>
      <w:tr w:rsidR="0333637F" w14:paraId="38F9484F"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10006E30" w14:textId="3BB6089A" w:rsidR="0333637F" w:rsidRDefault="0333637F" w:rsidP="0333637F">
            <w:pPr>
              <w:jc w:val="left"/>
            </w:pPr>
            <w:r w:rsidRPr="0333637F">
              <w:rPr>
                <w:rFonts w:ascii="Calibri Light" w:eastAsia="Calibri Light" w:hAnsi="Calibri Light" w:cs="Calibri Light"/>
                <w:sz w:val="20"/>
                <w:szCs w:val="20"/>
              </w:rPr>
              <w:t>Produce one-two pagers for external audience</w:t>
            </w:r>
          </w:p>
        </w:tc>
        <w:tc>
          <w:tcPr>
            <w:tcW w:w="1533" w:type="dxa"/>
            <w:tcBorders>
              <w:top w:val="nil"/>
              <w:left w:val="single" w:sz="8" w:space="0" w:color="auto"/>
              <w:bottom w:val="single" w:sz="8" w:space="0" w:color="auto"/>
              <w:right w:val="single" w:sz="8" w:space="0" w:color="auto"/>
            </w:tcBorders>
          </w:tcPr>
          <w:p w14:paraId="28569872" w14:textId="6C138A93" w:rsidR="0333637F" w:rsidRDefault="0333637F" w:rsidP="0333637F">
            <w:pPr>
              <w:jc w:val="left"/>
            </w:pPr>
            <w:r w:rsidRPr="0333637F">
              <w:rPr>
                <w:rFonts w:ascii="Calibri Light" w:eastAsia="Calibri Light" w:hAnsi="Calibri Light" w:cs="Calibri Light"/>
                <w:sz w:val="20"/>
                <w:szCs w:val="20"/>
              </w:rPr>
              <w:t>October</w:t>
            </w:r>
          </w:p>
        </w:tc>
        <w:tc>
          <w:tcPr>
            <w:tcW w:w="1723" w:type="dxa"/>
            <w:tcBorders>
              <w:top w:val="nil"/>
              <w:left w:val="single" w:sz="8" w:space="0" w:color="auto"/>
              <w:bottom w:val="single" w:sz="8" w:space="0" w:color="auto"/>
              <w:right w:val="single" w:sz="8" w:space="0" w:color="auto"/>
            </w:tcBorders>
          </w:tcPr>
          <w:p w14:paraId="56625372" w14:textId="47DCC72F"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nil"/>
              <w:left w:val="single" w:sz="8" w:space="0" w:color="auto"/>
              <w:bottom w:val="single" w:sz="8" w:space="0" w:color="auto"/>
              <w:right w:val="single" w:sz="8" w:space="0" w:color="auto"/>
            </w:tcBorders>
          </w:tcPr>
          <w:p w14:paraId="5B68662B" w14:textId="4C355357" w:rsidR="0333637F" w:rsidRDefault="0333637F" w:rsidP="0333637F">
            <w:pPr>
              <w:jc w:val="left"/>
            </w:pPr>
            <w:r w:rsidRPr="0333637F">
              <w:rPr>
                <w:rFonts w:ascii="Calibri Light" w:eastAsia="Calibri Light" w:hAnsi="Calibri Light" w:cs="Calibri Light"/>
                <w:sz w:val="20"/>
                <w:szCs w:val="20"/>
              </w:rPr>
              <w:t>Comms &amp; Partnership/Charlotte</w:t>
            </w:r>
          </w:p>
        </w:tc>
        <w:tc>
          <w:tcPr>
            <w:tcW w:w="1791" w:type="dxa"/>
            <w:tcBorders>
              <w:top w:val="nil"/>
              <w:left w:val="single" w:sz="8" w:space="0" w:color="auto"/>
              <w:bottom w:val="single" w:sz="8" w:space="0" w:color="auto"/>
              <w:right w:val="single" w:sz="8" w:space="0" w:color="auto"/>
            </w:tcBorders>
          </w:tcPr>
          <w:p w14:paraId="648AE3AD" w14:textId="1CBAC11A" w:rsidR="0333637F" w:rsidRDefault="0333637F" w:rsidP="0333637F">
            <w:pPr>
              <w:jc w:val="left"/>
            </w:pPr>
            <w:r w:rsidRPr="0333637F">
              <w:rPr>
                <w:rFonts w:ascii="Calibri Light" w:eastAsia="Calibri Light" w:hAnsi="Calibri Light" w:cs="Calibri Light"/>
                <w:sz w:val="20"/>
                <w:szCs w:val="20"/>
              </w:rPr>
              <w:t>Not started</w:t>
            </w:r>
          </w:p>
        </w:tc>
      </w:tr>
      <w:tr w:rsidR="0333637F" w14:paraId="692DA322"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49BB1E5B" w14:textId="3522A063" w:rsidR="0333637F" w:rsidRDefault="0333637F" w:rsidP="0333637F">
            <w:pPr>
              <w:jc w:val="left"/>
            </w:pPr>
            <w:r w:rsidRPr="0333637F">
              <w:rPr>
                <w:rFonts w:ascii="Calibri Light" w:eastAsia="Calibri Light" w:hAnsi="Calibri Light" w:cs="Calibri Light"/>
                <w:sz w:val="20"/>
                <w:szCs w:val="20"/>
              </w:rPr>
              <w:t>Produce intro video</w:t>
            </w:r>
          </w:p>
        </w:tc>
        <w:tc>
          <w:tcPr>
            <w:tcW w:w="1533" w:type="dxa"/>
            <w:tcBorders>
              <w:top w:val="single" w:sz="8" w:space="0" w:color="auto"/>
              <w:left w:val="single" w:sz="8" w:space="0" w:color="auto"/>
              <w:bottom w:val="single" w:sz="8" w:space="0" w:color="auto"/>
              <w:right w:val="single" w:sz="8" w:space="0" w:color="auto"/>
            </w:tcBorders>
          </w:tcPr>
          <w:p w14:paraId="18689A05" w14:textId="6CC11D57" w:rsidR="0333637F" w:rsidRDefault="0333637F" w:rsidP="0333637F">
            <w:pPr>
              <w:jc w:val="left"/>
            </w:pPr>
            <w:r w:rsidRPr="0333637F">
              <w:rPr>
                <w:rFonts w:ascii="Calibri Light" w:eastAsia="Calibri Light" w:hAnsi="Calibri Light" w:cs="Calibri Light"/>
                <w:sz w:val="20"/>
                <w:szCs w:val="20"/>
              </w:rPr>
              <w:t>November</w:t>
            </w:r>
          </w:p>
        </w:tc>
        <w:tc>
          <w:tcPr>
            <w:tcW w:w="1723" w:type="dxa"/>
            <w:tcBorders>
              <w:top w:val="single" w:sz="8" w:space="0" w:color="auto"/>
              <w:left w:val="single" w:sz="8" w:space="0" w:color="auto"/>
              <w:bottom w:val="single" w:sz="8" w:space="0" w:color="auto"/>
              <w:right w:val="single" w:sz="8" w:space="0" w:color="auto"/>
            </w:tcBorders>
          </w:tcPr>
          <w:p w14:paraId="11E6D733" w14:textId="0C24209F" w:rsidR="0333637F" w:rsidRDefault="0333637F" w:rsidP="0333637F">
            <w:pPr>
              <w:jc w:val="left"/>
            </w:pPr>
            <w:r w:rsidRPr="0333637F">
              <w:rPr>
                <w:rFonts w:ascii="Calibri Light" w:eastAsia="Calibri Light" w:hAnsi="Calibri Light" w:cs="Calibri Light"/>
                <w:sz w:val="20"/>
                <w:szCs w:val="20"/>
              </w:rPr>
              <w:t>Ricci's consultancy</w:t>
            </w:r>
          </w:p>
        </w:tc>
        <w:tc>
          <w:tcPr>
            <w:tcW w:w="2130" w:type="dxa"/>
            <w:tcBorders>
              <w:top w:val="single" w:sz="8" w:space="0" w:color="auto"/>
              <w:left w:val="single" w:sz="8" w:space="0" w:color="auto"/>
              <w:bottom w:val="single" w:sz="8" w:space="0" w:color="auto"/>
              <w:right w:val="single" w:sz="8" w:space="0" w:color="auto"/>
            </w:tcBorders>
          </w:tcPr>
          <w:p w14:paraId="59497E63" w14:textId="299AFC1A" w:rsidR="0333637F" w:rsidRDefault="0333637F" w:rsidP="0333637F">
            <w:pPr>
              <w:jc w:val="left"/>
            </w:pPr>
            <w:r w:rsidRPr="0333637F">
              <w:rPr>
                <w:rFonts w:ascii="Calibri Light" w:eastAsia="Calibri Light" w:hAnsi="Calibri Light" w:cs="Calibri Light"/>
                <w:sz w:val="20"/>
                <w:szCs w:val="20"/>
              </w:rPr>
              <w:t>Comms &amp; Partnership/ Charlotte/</w:t>
            </w:r>
            <w:proofErr w:type="spellStart"/>
            <w:r w:rsidRPr="0333637F">
              <w:rPr>
                <w:rFonts w:ascii="Calibri Light" w:eastAsia="Calibri Light" w:hAnsi="Calibri Light" w:cs="Calibri Light"/>
                <w:sz w:val="20"/>
                <w:szCs w:val="20"/>
              </w:rPr>
              <w:t>Gulfam</w:t>
            </w:r>
            <w:proofErr w:type="spellEnd"/>
            <w:r w:rsidRPr="0333637F">
              <w:rPr>
                <w:rFonts w:ascii="Calibri Light" w:eastAsia="Calibri Light" w:hAnsi="Calibri Light" w:cs="Calibri Light"/>
                <w:sz w:val="20"/>
                <w:szCs w:val="20"/>
              </w:rPr>
              <w:t>/Ricci</w:t>
            </w:r>
          </w:p>
        </w:tc>
        <w:tc>
          <w:tcPr>
            <w:tcW w:w="1791" w:type="dxa"/>
            <w:tcBorders>
              <w:top w:val="single" w:sz="8" w:space="0" w:color="auto"/>
              <w:left w:val="single" w:sz="8" w:space="0" w:color="auto"/>
              <w:bottom w:val="single" w:sz="8" w:space="0" w:color="auto"/>
              <w:right w:val="single" w:sz="8" w:space="0" w:color="auto"/>
            </w:tcBorders>
          </w:tcPr>
          <w:p w14:paraId="600798A8" w14:textId="150E327F" w:rsidR="0333637F" w:rsidRDefault="0333637F" w:rsidP="0333637F">
            <w:pPr>
              <w:jc w:val="left"/>
            </w:pPr>
            <w:r w:rsidRPr="0333637F">
              <w:rPr>
                <w:rFonts w:ascii="Calibri Light" w:eastAsia="Calibri Light" w:hAnsi="Calibri Light" w:cs="Calibri Light"/>
                <w:sz w:val="20"/>
                <w:szCs w:val="20"/>
              </w:rPr>
              <w:t>Ongoing</w:t>
            </w:r>
          </w:p>
        </w:tc>
      </w:tr>
      <w:tr w:rsidR="0333637F" w14:paraId="66714E6F"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1AB4C5B3" w14:textId="0CFE1CFE" w:rsidR="0333637F" w:rsidRDefault="0333637F" w:rsidP="002D3C5A">
            <w:pPr>
              <w:spacing w:line="276" w:lineRule="auto"/>
              <w:jc w:val="left"/>
              <w:rPr>
                <w:rFonts w:ascii="Calibri Light" w:eastAsia="Calibri Light" w:hAnsi="Calibri Light" w:cs="Calibri Light"/>
                <w:sz w:val="20"/>
                <w:szCs w:val="20"/>
              </w:rPr>
            </w:pPr>
            <w:r w:rsidRPr="0333637F">
              <w:rPr>
                <w:rFonts w:ascii="Calibri Light" w:eastAsia="Calibri Light" w:hAnsi="Calibri Light" w:cs="Calibri Light"/>
                <w:sz w:val="20"/>
                <w:szCs w:val="20"/>
              </w:rPr>
              <w:t xml:space="preserve">Organize a </w:t>
            </w:r>
            <w:proofErr w:type="spellStart"/>
            <w:r w:rsidRPr="0333637F">
              <w:rPr>
                <w:rFonts w:ascii="Calibri Light" w:eastAsia="Calibri Light" w:hAnsi="Calibri Light" w:cs="Calibri Light"/>
                <w:sz w:val="20"/>
                <w:szCs w:val="20"/>
              </w:rPr>
              <w:t>Djumbai</w:t>
            </w:r>
            <w:proofErr w:type="spellEnd"/>
            <w:r w:rsidRPr="0333637F">
              <w:rPr>
                <w:rFonts w:ascii="Calibri Light" w:eastAsia="Calibri Light" w:hAnsi="Calibri Light" w:cs="Calibri Light"/>
                <w:sz w:val="20"/>
                <w:szCs w:val="20"/>
              </w:rPr>
              <w:t xml:space="preserve"> session to present it to staff</w:t>
            </w:r>
          </w:p>
        </w:tc>
        <w:tc>
          <w:tcPr>
            <w:tcW w:w="1533" w:type="dxa"/>
            <w:tcBorders>
              <w:top w:val="single" w:sz="8" w:space="0" w:color="auto"/>
              <w:left w:val="single" w:sz="8" w:space="0" w:color="auto"/>
              <w:bottom w:val="single" w:sz="8" w:space="0" w:color="auto"/>
              <w:right w:val="single" w:sz="8" w:space="0" w:color="auto"/>
            </w:tcBorders>
          </w:tcPr>
          <w:p w14:paraId="40FA3123" w14:textId="7C88A731" w:rsidR="0333637F" w:rsidRDefault="0333637F" w:rsidP="0333637F">
            <w:pPr>
              <w:jc w:val="left"/>
            </w:pPr>
            <w:r w:rsidRPr="0333637F">
              <w:rPr>
                <w:rFonts w:ascii="Calibri Light" w:eastAsia="Calibri Light" w:hAnsi="Calibri Light" w:cs="Calibri Light"/>
                <w:sz w:val="20"/>
                <w:szCs w:val="20"/>
              </w:rPr>
              <w:t>November</w:t>
            </w:r>
          </w:p>
        </w:tc>
        <w:tc>
          <w:tcPr>
            <w:tcW w:w="1723" w:type="dxa"/>
            <w:tcBorders>
              <w:top w:val="single" w:sz="8" w:space="0" w:color="auto"/>
              <w:left w:val="single" w:sz="8" w:space="0" w:color="auto"/>
              <w:bottom w:val="single" w:sz="8" w:space="0" w:color="auto"/>
              <w:right w:val="single" w:sz="8" w:space="0" w:color="auto"/>
            </w:tcBorders>
          </w:tcPr>
          <w:p w14:paraId="66551277" w14:textId="4E75C717"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54B97F3B" w14:textId="04FB4262" w:rsidR="0333637F" w:rsidRDefault="0333637F" w:rsidP="0333637F">
            <w:pPr>
              <w:jc w:val="left"/>
            </w:pPr>
            <w:r w:rsidRPr="0333637F">
              <w:rPr>
                <w:rFonts w:ascii="Calibri Light" w:eastAsia="Calibri Light" w:hAnsi="Calibri Light" w:cs="Calibri Light"/>
                <w:sz w:val="20"/>
                <w:szCs w:val="20"/>
              </w:rPr>
              <w:t>Comms &amp; Partnership/Charlotte</w:t>
            </w:r>
          </w:p>
        </w:tc>
        <w:tc>
          <w:tcPr>
            <w:tcW w:w="1791" w:type="dxa"/>
            <w:tcBorders>
              <w:top w:val="single" w:sz="8" w:space="0" w:color="auto"/>
              <w:left w:val="single" w:sz="8" w:space="0" w:color="auto"/>
              <w:bottom w:val="single" w:sz="8" w:space="0" w:color="auto"/>
              <w:right w:val="single" w:sz="8" w:space="0" w:color="auto"/>
            </w:tcBorders>
          </w:tcPr>
          <w:p w14:paraId="3604C0A4" w14:textId="59ABF3BC" w:rsidR="0333637F" w:rsidRDefault="0333637F" w:rsidP="0333637F">
            <w:pPr>
              <w:jc w:val="left"/>
            </w:pPr>
            <w:r w:rsidRPr="0333637F">
              <w:rPr>
                <w:rFonts w:ascii="Calibri Light" w:eastAsia="Calibri Light" w:hAnsi="Calibri Light" w:cs="Calibri Light"/>
                <w:sz w:val="20"/>
                <w:szCs w:val="20"/>
              </w:rPr>
              <w:t>Not started</w:t>
            </w:r>
          </w:p>
        </w:tc>
      </w:tr>
      <w:tr w:rsidR="0333637F" w14:paraId="5198CDBD"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43684836" w14:textId="6CD1E53E" w:rsidR="0333637F" w:rsidRDefault="0333637F" w:rsidP="0333637F">
            <w:pPr>
              <w:jc w:val="left"/>
            </w:pPr>
            <w:r w:rsidRPr="0333637F">
              <w:rPr>
                <w:rFonts w:ascii="Calibri Light" w:eastAsia="Calibri Light" w:hAnsi="Calibri Light" w:cs="Calibri Light"/>
                <w:sz w:val="20"/>
                <w:szCs w:val="20"/>
              </w:rPr>
              <w:t>Organize a launch event for external audience, including media</w:t>
            </w:r>
          </w:p>
        </w:tc>
        <w:tc>
          <w:tcPr>
            <w:tcW w:w="1533" w:type="dxa"/>
            <w:tcBorders>
              <w:top w:val="single" w:sz="8" w:space="0" w:color="auto"/>
              <w:left w:val="single" w:sz="8" w:space="0" w:color="auto"/>
              <w:bottom w:val="single" w:sz="8" w:space="0" w:color="auto"/>
              <w:right w:val="single" w:sz="8" w:space="0" w:color="auto"/>
            </w:tcBorders>
          </w:tcPr>
          <w:p w14:paraId="44D8BC18" w14:textId="4693D90A" w:rsidR="0333637F" w:rsidRDefault="0333637F" w:rsidP="0333637F">
            <w:pPr>
              <w:jc w:val="left"/>
            </w:pPr>
            <w:r w:rsidRPr="0333637F">
              <w:rPr>
                <w:rFonts w:ascii="Calibri Light" w:eastAsia="Calibri Light" w:hAnsi="Calibri Light" w:cs="Calibri Light"/>
                <w:sz w:val="20"/>
                <w:szCs w:val="20"/>
              </w:rPr>
              <w:t>November</w:t>
            </w:r>
          </w:p>
        </w:tc>
        <w:tc>
          <w:tcPr>
            <w:tcW w:w="1723" w:type="dxa"/>
            <w:tcBorders>
              <w:top w:val="single" w:sz="8" w:space="0" w:color="auto"/>
              <w:left w:val="single" w:sz="8" w:space="0" w:color="auto"/>
              <w:bottom w:val="single" w:sz="8" w:space="0" w:color="auto"/>
              <w:right w:val="single" w:sz="8" w:space="0" w:color="auto"/>
            </w:tcBorders>
          </w:tcPr>
          <w:p w14:paraId="2973F947" w14:textId="2BABDDDE" w:rsidR="0333637F" w:rsidRDefault="0333637F" w:rsidP="0333637F">
            <w:pPr>
              <w:jc w:val="left"/>
            </w:pPr>
            <w:r w:rsidRPr="0333637F">
              <w:rPr>
                <w:rFonts w:ascii="Calibri Light" w:eastAsia="Calibri Light" w:hAnsi="Calibri Light" w:cs="Calibri Light"/>
                <w:sz w:val="20"/>
                <w:szCs w:val="20"/>
              </w:rPr>
              <w:t xml:space="preserve">Staff time, rental of </w:t>
            </w:r>
            <w:proofErr w:type="spellStart"/>
            <w:r w:rsidRPr="0333637F">
              <w:rPr>
                <w:rFonts w:ascii="Calibri Light" w:eastAsia="Calibri Light" w:hAnsi="Calibri Light" w:cs="Calibri Light"/>
                <w:sz w:val="20"/>
                <w:szCs w:val="20"/>
              </w:rPr>
              <w:t>space+comms</w:t>
            </w:r>
            <w:proofErr w:type="spellEnd"/>
            <w:r w:rsidRPr="0333637F">
              <w:rPr>
                <w:rFonts w:ascii="Calibri Light" w:eastAsia="Calibri Light" w:hAnsi="Calibri Light" w:cs="Calibri Light"/>
                <w:sz w:val="20"/>
                <w:szCs w:val="20"/>
              </w:rPr>
              <w:t xml:space="preserve"> </w:t>
            </w:r>
            <w:proofErr w:type="spellStart"/>
            <w:r w:rsidRPr="0333637F">
              <w:rPr>
                <w:rFonts w:ascii="Calibri Light" w:eastAsia="Calibri Light" w:hAnsi="Calibri Light" w:cs="Calibri Light"/>
                <w:sz w:val="20"/>
                <w:szCs w:val="20"/>
              </w:rPr>
              <w:t>materials+coffee</w:t>
            </w:r>
            <w:proofErr w:type="spellEnd"/>
            <w:r w:rsidRPr="0333637F">
              <w:rPr>
                <w:rFonts w:ascii="Calibri Light" w:eastAsia="Calibri Light" w:hAnsi="Calibri Light" w:cs="Calibri Light"/>
                <w:sz w:val="20"/>
                <w:szCs w:val="20"/>
              </w:rPr>
              <w:t xml:space="preserve"> break</w:t>
            </w:r>
          </w:p>
        </w:tc>
        <w:tc>
          <w:tcPr>
            <w:tcW w:w="2130" w:type="dxa"/>
            <w:tcBorders>
              <w:top w:val="single" w:sz="8" w:space="0" w:color="auto"/>
              <w:left w:val="single" w:sz="8" w:space="0" w:color="auto"/>
              <w:bottom w:val="single" w:sz="8" w:space="0" w:color="auto"/>
              <w:right w:val="single" w:sz="8" w:space="0" w:color="auto"/>
            </w:tcBorders>
          </w:tcPr>
          <w:p w14:paraId="7A101406" w14:textId="58D58900" w:rsidR="0333637F" w:rsidRDefault="0333637F" w:rsidP="0333637F">
            <w:pPr>
              <w:jc w:val="left"/>
            </w:pPr>
            <w:r w:rsidRPr="0333637F">
              <w:rPr>
                <w:rFonts w:ascii="Calibri Light" w:eastAsia="Calibri Light" w:hAnsi="Calibri Light" w:cs="Calibri Light"/>
                <w:sz w:val="20"/>
                <w:szCs w:val="20"/>
              </w:rPr>
              <w:t>Comms &amp; Partnership/Charlotte</w:t>
            </w:r>
          </w:p>
        </w:tc>
        <w:tc>
          <w:tcPr>
            <w:tcW w:w="1791" w:type="dxa"/>
            <w:tcBorders>
              <w:top w:val="single" w:sz="8" w:space="0" w:color="auto"/>
              <w:left w:val="single" w:sz="8" w:space="0" w:color="auto"/>
              <w:bottom w:val="single" w:sz="8" w:space="0" w:color="auto"/>
              <w:right w:val="single" w:sz="8" w:space="0" w:color="auto"/>
            </w:tcBorders>
          </w:tcPr>
          <w:p w14:paraId="64AD2DE5" w14:textId="0B2B808C" w:rsidR="0333637F" w:rsidRDefault="0333637F" w:rsidP="0333637F">
            <w:pPr>
              <w:jc w:val="left"/>
            </w:pPr>
            <w:r w:rsidRPr="0333637F">
              <w:rPr>
                <w:rFonts w:ascii="Calibri Light" w:eastAsia="Calibri Light" w:hAnsi="Calibri Light" w:cs="Calibri Light"/>
                <w:sz w:val="20"/>
                <w:szCs w:val="20"/>
              </w:rPr>
              <w:t>Not started</w:t>
            </w:r>
          </w:p>
        </w:tc>
      </w:tr>
      <w:tr w:rsidR="0333637F" w14:paraId="628427AB"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29E9E2D3" w14:textId="7F3022D5" w:rsidR="0333637F" w:rsidRDefault="0333637F" w:rsidP="0333637F">
            <w:pPr>
              <w:jc w:val="left"/>
            </w:pPr>
            <w:r w:rsidRPr="0333637F">
              <w:rPr>
                <w:rFonts w:ascii="Calibri Light" w:eastAsia="Calibri Light" w:hAnsi="Calibri Light" w:cs="Calibri Light"/>
                <w:sz w:val="20"/>
                <w:szCs w:val="20"/>
              </w:rPr>
              <w:t>Develop social media campaign</w:t>
            </w:r>
          </w:p>
        </w:tc>
        <w:tc>
          <w:tcPr>
            <w:tcW w:w="1533" w:type="dxa"/>
            <w:tcBorders>
              <w:top w:val="single" w:sz="8" w:space="0" w:color="auto"/>
              <w:left w:val="single" w:sz="8" w:space="0" w:color="auto"/>
              <w:bottom w:val="single" w:sz="8" w:space="0" w:color="auto"/>
              <w:right w:val="single" w:sz="8" w:space="0" w:color="auto"/>
            </w:tcBorders>
          </w:tcPr>
          <w:p w14:paraId="44434F72" w14:textId="250DBB53" w:rsidR="0333637F" w:rsidRDefault="0333637F" w:rsidP="0333637F">
            <w:pPr>
              <w:jc w:val="left"/>
            </w:pPr>
            <w:r w:rsidRPr="0333637F">
              <w:rPr>
                <w:rFonts w:ascii="Calibri Light" w:eastAsia="Calibri Light" w:hAnsi="Calibri Light" w:cs="Calibri Light"/>
                <w:sz w:val="20"/>
                <w:szCs w:val="20"/>
              </w:rPr>
              <w:t>November</w:t>
            </w:r>
          </w:p>
        </w:tc>
        <w:tc>
          <w:tcPr>
            <w:tcW w:w="1723" w:type="dxa"/>
            <w:tcBorders>
              <w:top w:val="single" w:sz="8" w:space="0" w:color="auto"/>
              <w:left w:val="single" w:sz="8" w:space="0" w:color="auto"/>
              <w:bottom w:val="single" w:sz="8" w:space="0" w:color="auto"/>
              <w:right w:val="single" w:sz="8" w:space="0" w:color="auto"/>
            </w:tcBorders>
          </w:tcPr>
          <w:p w14:paraId="5B9E7DE6" w14:textId="3E21FC9E"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020BE927" w14:textId="5A404BD5" w:rsidR="0333637F" w:rsidRDefault="0333637F" w:rsidP="0333637F">
            <w:pPr>
              <w:jc w:val="left"/>
            </w:pPr>
            <w:r w:rsidRPr="0333637F">
              <w:rPr>
                <w:rFonts w:ascii="Calibri Light" w:eastAsia="Calibri Light" w:hAnsi="Calibri Light" w:cs="Calibri Light"/>
                <w:sz w:val="20"/>
                <w:szCs w:val="20"/>
              </w:rPr>
              <w:t xml:space="preserve">Comms &amp; Partnership/ </w:t>
            </w:r>
            <w:proofErr w:type="spellStart"/>
            <w:r w:rsidRPr="0333637F">
              <w:rPr>
                <w:rFonts w:ascii="Calibri Light" w:eastAsia="Calibri Light" w:hAnsi="Calibri Light" w:cs="Calibri Light"/>
                <w:sz w:val="20"/>
                <w:szCs w:val="20"/>
              </w:rPr>
              <w:t>Rohey</w:t>
            </w:r>
            <w:proofErr w:type="spellEnd"/>
          </w:p>
        </w:tc>
        <w:tc>
          <w:tcPr>
            <w:tcW w:w="1791" w:type="dxa"/>
            <w:tcBorders>
              <w:top w:val="single" w:sz="8" w:space="0" w:color="auto"/>
              <w:left w:val="single" w:sz="8" w:space="0" w:color="auto"/>
              <w:bottom w:val="single" w:sz="8" w:space="0" w:color="auto"/>
              <w:right w:val="single" w:sz="8" w:space="0" w:color="auto"/>
            </w:tcBorders>
          </w:tcPr>
          <w:p w14:paraId="23769A43" w14:textId="5E755D6A" w:rsidR="0333637F" w:rsidRDefault="0333637F" w:rsidP="0333637F">
            <w:pPr>
              <w:jc w:val="left"/>
            </w:pPr>
            <w:r w:rsidRPr="0333637F">
              <w:rPr>
                <w:rFonts w:ascii="Calibri Light" w:eastAsia="Calibri Light" w:hAnsi="Calibri Light" w:cs="Calibri Light"/>
                <w:sz w:val="20"/>
                <w:szCs w:val="20"/>
              </w:rPr>
              <w:t>Not started</w:t>
            </w:r>
          </w:p>
        </w:tc>
      </w:tr>
      <w:tr w:rsidR="0333637F" w14:paraId="579B4FC9"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2FB55B3" w14:textId="353C82B3"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0568490C" w14:textId="5FD9828D"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6C2EDCC1" w14:textId="4C816E53"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38A16D97" w14:textId="229B7472"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429B92B0" w14:textId="1B854F05"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6C2406B2"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27259625" w14:textId="2CDCE452"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0BF8D63D" w14:textId="50B4C9D7" w:rsidR="0333637F" w:rsidRDefault="0333637F" w:rsidP="0333637F">
            <w:pPr>
              <w:jc w:val="left"/>
            </w:pPr>
            <w:r w:rsidRPr="0333637F">
              <w:rPr>
                <w:rFonts w:ascii="Calibri Light" w:eastAsia="Calibri Light" w:hAnsi="Calibri Light" w:cs="Calibri Light"/>
                <w:sz w:val="20"/>
                <w:szCs w:val="20"/>
                <w:highlight w:val="yellow"/>
              </w:rPr>
              <w:t xml:space="preserve"> </w:t>
            </w:r>
          </w:p>
        </w:tc>
        <w:tc>
          <w:tcPr>
            <w:tcW w:w="1723" w:type="dxa"/>
            <w:tcBorders>
              <w:top w:val="single" w:sz="8" w:space="0" w:color="auto"/>
              <w:left w:val="single" w:sz="8" w:space="0" w:color="auto"/>
              <w:bottom w:val="single" w:sz="8" w:space="0" w:color="auto"/>
              <w:right w:val="single" w:sz="8" w:space="0" w:color="auto"/>
            </w:tcBorders>
          </w:tcPr>
          <w:p w14:paraId="15261A1C" w14:textId="7C228935" w:rsidR="0333637F" w:rsidRDefault="0333637F" w:rsidP="0333637F">
            <w:pPr>
              <w:jc w:val="left"/>
            </w:pPr>
            <w:r w:rsidRPr="0333637F">
              <w:rPr>
                <w:rFonts w:ascii="Calibri Light" w:eastAsia="Calibri Light" w:hAnsi="Calibri Light" w:cs="Calibri Light"/>
                <w:sz w:val="20"/>
                <w:szCs w:val="20"/>
                <w:highlight w:val="yellow"/>
              </w:rPr>
              <w:t xml:space="preserve"> </w:t>
            </w:r>
          </w:p>
        </w:tc>
        <w:tc>
          <w:tcPr>
            <w:tcW w:w="2130" w:type="dxa"/>
            <w:tcBorders>
              <w:top w:val="single" w:sz="8" w:space="0" w:color="auto"/>
              <w:left w:val="single" w:sz="8" w:space="0" w:color="auto"/>
              <w:bottom w:val="single" w:sz="8" w:space="0" w:color="auto"/>
              <w:right w:val="single" w:sz="8" w:space="0" w:color="auto"/>
            </w:tcBorders>
          </w:tcPr>
          <w:p w14:paraId="333BD1EC" w14:textId="48AB3338" w:rsidR="0333637F" w:rsidRDefault="0333637F" w:rsidP="0333637F">
            <w:pPr>
              <w:jc w:val="left"/>
            </w:pPr>
            <w:r w:rsidRPr="0333637F">
              <w:rPr>
                <w:rFonts w:ascii="Calibri Light" w:eastAsia="Calibri Light" w:hAnsi="Calibri Light" w:cs="Calibri Light"/>
                <w:sz w:val="20"/>
                <w:szCs w:val="20"/>
                <w:highlight w:val="yellow"/>
              </w:rPr>
              <w:t xml:space="preserve"> </w:t>
            </w:r>
          </w:p>
        </w:tc>
        <w:tc>
          <w:tcPr>
            <w:tcW w:w="1791" w:type="dxa"/>
            <w:tcBorders>
              <w:top w:val="single" w:sz="8" w:space="0" w:color="auto"/>
              <w:left w:val="single" w:sz="8" w:space="0" w:color="auto"/>
              <w:bottom w:val="single" w:sz="8" w:space="0" w:color="auto"/>
              <w:right w:val="single" w:sz="8" w:space="0" w:color="auto"/>
            </w:tcBorders>
          </w:tcPr>
          <w:p w14:paraId="04C10A9B" w14:textId="7DA74AC2" w:rsidR="0333637F" w:rsidRDefault="0333637F" w:rsidP="0333637F">
            <w:pPr>
              <w:jc w:val="left"/>
            </w:pPr>
            <w:r w:rsidRPr="0333637F">
              <w:rPr>
                <w:rFonts w:ascii="Calibri Light" w:eastAsia="Calibri Light" w:hAnsi="Calibri Light" w:cs="Calibri Light"/>
                <w:sz w:val="20"/>
                <w:szCs w:val="20"/>
                <w:highlight w:val="yellow"/>
              </w:rPr>
              <w:t xml:space="preserve"> </w:t>
            </w:r>
          </w:p>
        </w:tc>
      </w:tr>
      <w:tr w:rsidR="0333637F" w14:paraId="7590739C"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0AFA0B0E" w14:textId="1878D64A"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378A1728" w14:textId="6D908FE9"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1394BAFA" w14:textId="4C6E1B1C"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0DAA5D82" w14:textId="3D4753E3"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451E8D7C" w14:textId="772B7386"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4EFC9EAE" w14:textId="77777777" w:rsidTr="0333637F">
        <w:trPr>
          <w:trHeight w:val="255"/>
        </w:trPr>
        <w:tc>
          <w:tcPr>
            <w:tcW w:w="9361" w:type="dxa"/>
            <w:gridSpan w:val="5"/>
            <w:tcBorders>
              <w:top w:val="single" w:sz="8" w:space="0" w:color="auto"/>
              <w:left w:val="single" w:sz="8" w:space="0" w:color="auto"/>
              <w:bottom w:val="single" w:sz="8" w:space="0" w:color="auto"/>
              <w:right w:val="single" w:sz="8" w:space="0" w:color="auto"/>
            </w:tcBorders>
          </w:tcPr>
          <w:p w14:paraId="64FEF7FE" w14:textId="16854F2B" w:rsidR="0333637F" w:rsidRDefault="0333637F" w:rsidP="002D3C5A">
            <w:pPr>
              <w:jc w:val="center"/>
              <w:rPr>
                <w:rFonts w:ascii="Calibri Light" w:eastAsia="Calibri Light" w:hAnsi="Calibri Light" w:cs="Calibri Light"/>
                <w:b/>
                <w:bCs/>
                <w:sz w:val="22"/>
                <w:szCs w:val="22"/>
              </w:rPr>
            </w:pPr>
            <w:r w:rsidRPr="0333637F">
              <w:rPr>
                <w:rFonts w:ascii="Calibri Light" w:eastAsia="Calibri Light" w:hAnsi="Calibri Light" w:cs="Calibri Light"/>
                <w:b/>
                <w:bCs/>
                <w:sz w:val="22"/>
                <w:szCs w:val="22"/>
              </w:rPr>
              <w:t>Monitoring and evaluation</w:t>
            </w:r>
          </w:p>
        </w:tc>
      </w:tr>
      <w:tr w:rsidR="0333637F" w14:paraId="492E86E4"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22F0D77" w14:textId="2C29B12D"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nil"/>
              <w:left w:val="single" w:sz="8" w:space="0" w:color="auto"/>
              <w:bottom w:val="single" w:sz="8" w:space="0" w:color="auto"/>
              <w:right w:val="single" w:sz="8" w:space="0" w:color="auto"/>
            </w:tcBorders>
          </w:tcPr>
          <w:p w14:paraId="3AC592EC" w14:textId="1E0A4A29"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nil"/>
              <w:left w:val="single" w:sz="8" w:space="0" w:color="auto"/>
              <w:bottom w:val="single" w:sz="8" w:space="0" w:color="auto"/>
              <w:right w:val="single" w:sz="8" w:space="0" w:color="auto"/>
            </w:tcBorders>
          </w:tcPr>
          <w:p w14:paraId="65576FB1" w14:textId="48C42853"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nil"/>
              <w:left w:val="single" w:sz="8" w:space="0" w:color="auto"/>
              <w:bottom w:val="single" w:sz="8" w:space="0" w:color="auto"/>
              <w:right w:val="single" w:sz="8" w:space="0" w:color="auto"/>
            </w:tcBorders>
          </w:tcPr>
          <w:p w14:paraId="01282AE7" w14:textId="58C4617C"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nil"/>
              <w:left w:val="single" w:sz="8" w:space="0" w:color="auto"/>
              <w:bottom w:val="single" w:sz="8" w:space="0" w:color="auto"/>
              <w:right w:val="single" w:sz="8" w:space="0" w:color="auto"/>
            </w:tcBorders>
          </w:tcPr>
          <w:p w14:paraId="738FF3CC" w14:textId="4216959C"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016E560E"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B7B698B" w14:textId="0FD588B0" w:rsidR="0333637F" w:rsidRDefault="0333637F" w:rsidP="00786B0B">
            <w:pPr>
              <w:spacing w:line="276" w:lineRule="auto"/>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Health First</w:t>
            </w:r>
          </w:p>
          <w:p w14:paraId="0BE896CC" w14:textId="55983C5C" w:rsidR="0333637F" w:rsidRDefault="0333637F" w:rsidP="002D3C5A">
            <w:pPr>
              <w:spacing w:line="276" w:lineRule="auto"/>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1. Impact of   COVID on Health-seeking behavior baseline study</w:t>
            </w:r>
          </w:p>
        </w:tc>
        <w:tc>
          <w:tcPr>
            <w:tcW w:w="1533" w:type="dxa"/>
            <w:tcBorders>
              <w:top w:val="single" w:sz="8" w:space="0" w:color="auto"/>
              <w:left w:val="single" w:sz="8" w:space="0" w:color="auto"/>
              <w:bottom w:val="single" w:sz="8" w:space="0" w:color="auto"/>
              <w:right w:val="single" w:sz="8" w:space="0" w:color="auto"/>
            </w:tcBorders>
          </w:tcPr>
          <w:p w14:paraId="3D8E29E2" w14:textId="53470AFD" w:rsidR="0333637F" w:rsidRDefault="0333637F" w:rsidP="0333637F">
            <w:pPr>
              <w:jc w:val="left"/>
            </w:pPr>
            <w:r w:rsidRPr="0333637F">
              <w:rPr>
                <w:rFonts w:ascii="Calibri Light" w:eastAsia="Calibri Light" w:hAnsi="Calibri Light" w:cs="Calibri Light"/>
                <w:sz w:val="20"/>
                <w:szCs w:val="20"/>
              </w:rPr>
              <w:t xml:space="preserve"> </w:t>
            </w:r>
          </w:p>
          <w:p w14:paraId="095F0781" w14:textId="660C2439" w:rsidR="0333637F" w:rsidRDefault="0333637F" w:rsidP="0333637F">
            <w:pPr>
              <w:jc w:val="left"/>
            </w:pPr>
            <w:r w:rsidRPr="0333637F">
              <w:rPr>
                <w:rFonts w:ascii="Calibri Light" w:eastAsia="Calibri Light" w:hAnsi="Calibri Light" w:cs="Calibri Light"/>
                <w:sz w:val="20"/>
                <w:szCs w:val="20"/>
              </w:rPr>
              <w:t>March 2022</w:t>
            </w:r>
          </w:p>
        </w:tc>
        <w:tc>
          <w:tcPr>
            <w:tcW w:w="1723" w:type="dxa"/>
            <w:tcBorders>
              <w:top w:val="single" w:sz="8" w:space="0" w:color="auto"/>
              <w:left w:val="single" w:sz="8" w:space="0" w:color="auto"/>
              <w:bottom w:val="single" w:sz="8" w:space="0" w:color="auto"/>
              <w:right w:val="single" w:sz="8" w:space="0" w:color="auto"/>
            </w:tcBorders>
          </w:tcPr>
          <w:p w14:paraId="265F3DF3" w14:textId="5C54C238" w:rsidR="0333637F" w:rsidRDefault="0333637F" w:rsidP="0333637F">
            <w:pPr>
              <w:jc w:val="left"/>
            </w:pPr>
            <w:r w:rsidRPr="0333637F">
              <w:rPr>
                <w:rFonts w:ascii="Calibri Light" w:eastAsia="Calibri Light" w:hAnsi="Calibri Light" w:cs="Calibri Light"/>
                <w:sz w:val="20"/>
                <w:szCs w:val="20"/>
              </w:rPr>
              <w:t xml:space="preserve"> </w:t>
            </w:r>
          </w:p>
          <w:p w14:paraId="6CC050C7" w14:textId="5709023F" w:rsidR="0333637F" w:rsidRDefault="0333637F" w:rsidP="0333637F">
            <w:pPr>
              <w:jc w:val="left"/>
            </w:pPr>
            <w:proofErr w:type="spellStart"/>
            <w:r w:rsidRPr="0333637F">
              <w:rPr>
                <w:rFonts w:ascii="Calibri Light" w:eastAsia="Calibri Light" w:hAnsi="Calibri Light" w:cs="Calibri Light"/>
                <w:sz w:val="20"/>
                <w:szCs w:val="20"/>
              </w:rPr>
              <w:t>Consutancy</w:t>
            </w:r>
            <w:proofErr w:type="spellEnd"/>
          </w:p>
        </w:tc>
        <w:tc>
          <w:tcPr>
            <w:tcW w:w="2130" w:type="dxa"/>
            <w:tcBorders>
              <w:top w:val="single" w:sz="8" w:space="0" w:color="auto"/>
              <w:left w:val="single" w:sz="8" w:space="0" w:color="auto"/>
              <w:bottom w:val="single" w:sz="8" w:space="0" w:color="auto"/>
              <w:right w:val="single" w:sz="8" w:space="0" w:color="auto"/>
            </w:tcBorders>
          </w:tcPr>
          <w:p w14:paraId="05769097" w14:textId="4EFAAF0B" w:rsidR="0333637F" w:rsidRDefault="0333637F" w:rsidP="0333637F">
            <w:pPr>
              <w:jc w:val="left"/>
            </w:pPr>
            <w:r w:rsidRPr="0333637F">
              <w:rPr>
                <w:rFonts w:ascii="Calibri Light" w:eastAsia="Calibri Light" w:hAnsi="Calibri Light" w:cs="Calibri Light"/>
                <w:sz w:val="20"/>
                <w:szCs w:val="20"/>
              </w:rPr>
              <w:t xml:space="preserve"> </w:t>
            </w:r>
          </w:p>
          <w:p w14:paraId="23594EB6" w14:textId="43F0BD37" w:rsidR="0333637F" w:rsidRDefault="0333637F" w:rsidP="0333637F">
            <w:pPr>
              <w:jc w:val="left"/>
            </w:pPr>
            <w:r w:rsidRPr="0333637F">
              <w:rPr>
                <w:rFonts w:ascii="Calibri Light" w:eastAsia="Calibri Light" w:hAnsi="Calibri Light" w:cs="Calibri Light"/>
                <w:sz w:val="20"/>
                <w:szCs w:val="20"/>
              </w:rPr>
              <w:t>Health and Social Protection Cluster</w:t>
            </w:r>
          </w:p>
        </w:tc>
        <w:tc>
          <w:tcPr>
            <w:tcW w:w="1791" w:type="dxa"/>
            <w:tcBorders>
              <w:top w:val="single" w:sz="8" w:space="0" w:color="auto"/>
              <w:left w:val="single" w:sz="8" w:space="0" w:color="auto"/>
              <w:bottom w:val="single" w:sz="8" w:space="0" w:color="auto"/>
              <w:right w:val="single" w:sz="8" w:space="0" w:color="auto"/>
            </w:tcBorders>
          </w:tcPr>
          <w:p w14:paraId="27F53C7B" w14:textId="58A13D0F" w:rsidR="0333637F" w:rsidRDefault="0333637F" w:rsidP="0333637F">
            <w:pPr>
              <w:jc w:val="left"/>
            </w:pPr>
            <w:r w:rsidRPr="0333637F">
              <w:rPr>
                <w:rFonts w:ascii="Calibri Light" w:eastAsia="Calibri Light" w:hAnsi="Calibri Light" w:cs="Calibri Light"/>
                <w:sz w:val="20"/>
                <w:szCs w:val="20"/>
              </w:rPr>
              <w:t>Not Started</w:t>
            </w:r>
          </w:p>
        </w:tc>
      </w:tr>
      <w:tr w:rsidR="0333637F" w14:paraId="101A97B1"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1CFAE4F" w14:textId="50DE49DC" w:rsidR="0333637F" w:rsidRDefault="0333637F" w:rsidP="00786B0B">
            <w:pPr>
              <w:spacing w:line="276" w:lineRule="auto"/>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 xml:space="preserve"> Protecting People</w:t>
            </w:r>
          </w:p>
          <w:p w14:paraId="57A29850" w14:textId="014454C8" w:rsidR="0333637F" w:rsidRDefault="0333637F" w:rsidP="00786B0B">
            <w:pPr>
              <w:spacing w:line="276" w:lineRule="auto"/>
              <w:rPr>
                <w:rFonts w:ascii="Calibri Light" w:eastAsia="Calibri Light" w:hAnsi="Calibri Light" w:cs="Calibri Light"/>
                <w:sz w:val="20"/>
                <w:szCs w:val="20"/>
              </w:rPr>
            </w:pPr>
            <w:r w:rsidRPr="0333637F">
              <w:rPr>
                <w:rFonts w:ascii="Calibri Light" w:eastAsia="Calibri Light" w:hAnsi="Calibri Light" w:cs="Calibri Light"/>
                <w:sz w:val="20"/>
                <w:szCs w:val="20"/>
              </w:rPr>
              <w:t>1. Needs Assessment of the LGBT Communities in GNB</w:t>
            </w:r>
          </w:p>
          <w:p w14:paraId="558F8DBF" w14:textId="5CD9B621" w:rsidR="0333637F" w:rsidRDefault="0333637F" w:rsidP="0333637F">
            <w:pPr>
              <w:jc w:val="left"/>
            </w:pPr>
            <w:r w:rsidRPr="0333637F">
              <w:rPr>
                <w:rFonts w:ascii="Calibri Light" w:eastAsia="Calibri Light" w:hAnsi="Calibri Light" w:cs="Calibri Light"/>
                <w:b/>
                <w:bCs/>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45D7919F" w14:textId="6A3AF81B" w:rsidR="0333637F" w:rsidRDefault="0333637F" w:rsidP="0333637F">
            <w:pPr>
              <w:jc w:val="left"/>
            </w:pPr>
            <w:r w:rsidRPr="0333637F">
              <w:rPr>
                <w:rFonts w:ascii="Calibri Light" w:eastAsia="Calibri Light" w:hAnsi="Calibri Light" w:cs="Calibri Light"/>
                <w:sz w:val="20"/>
                <w:szCs w:val="20"/>
              </w:rPr>
              <w:t xml:space="preserve"> </w:t>
            </w:r>
          </w:p>
          <w:p w14:paraId="7A93F2D9" w14:textId="49F949F7" w:rsidR="0333637F" w:rsidRDefault="0333637F" w:rsidP="0333637F">
            <w:pPr>
              <w:jc w:val="left"/>
            </w:pPr>
            <w:r w:rsidRPr="0333637F">
              <w:rPr>
                <w:rFonts w:ascii="Calibri Light" w:eastAsia="Calibri Light" w:hAnsi="Calibri Light" w:cs="Calibri Light"/>
                <w:sz w:val="20"/>
                <w:szCs w:val="20"/>
              </w:rPr>
              <w:t>March 2022</w:t>
            </w:r>
          </w:p>
        </w:tc>
        <w:tc>
          <w:tcPr>
            <w:tcW w:w="1723" w:type="dxa"/>
            <w:tcBorders>
              <w:top w:val="single" w:sz="8" w:space="0" w:color="auto"/>
              <w:left w:val="single" w:sz="8" w:space="0" w:color="auto"/>
              <w:bottom w:val="single" w:sz="8" w:space="0" w:color="auto"/>
              <w:right w:val="single" w:sz="8" w:space="0" w:color="auto"/>
            </w:tcBorders>
          </w:tcPr>
          <w:p w14:paraId="18637632" w14:textId="33ECC2B0" w:rsidR="0333637F" w:rsidRDefault="0333637F" w:rsidP="0333637F">
            <w:pPr>
              <w:jc w:val="left"/>
            </w:pPr>
            <w:r w:rsidRPr="0333637F">
              <w:rPr>
                <w:rFonts w:ascii="Calibri Light" w:eastAsia="Calibri Light" w:hAnsi="Calibri Light" w:cs="Calibri Light"/>
                <w:sz w:val="20"/>
                <w:szCs w:val="20"/>
              </w:rPr>
              <w:t xml:space="preserve"> </w:t>
            </w:r>
          </w:p>
          <w:p w14:paraId="564E9885" w14:textId="7F46F5DD" w:rsidR="0333637F" w:rsidRDefault="0333637F" w:rsidP="0333637F">
            <w:pPr>
              <w:jc w:val="left"/>
            </w:pPr>
            <w:r w:rsidRPr="0333637F">
              <w:rPr>
                <w:rFonts w:ascii="Calibri Light" w:eastAsia="Calibri Light" w:hAnsi="Calibri Light" w:cs="Calibri Light"/>
                <w:sz w:val="20"/>
                <w:szCs w:val="20"/>
              </w:rPr>
              <w:t>Consultancy</w:t>
            </w:r>
          </w:p>
        </w:tc>
        <w:tc>
          <w:tcPr>
            <w:tcW w:w="2130" w:type="dxa"/>
            <w:tcBorders>
              <w:top w:val="single" w:sz="8" w:space="0" w:color="auto"/>
              <w:left w:val="single" w:sz="8" w:space="0" w:color="auto"/>
              <w:bottom w:val="single" w:sz="8" w:space="0" w:color="auto"/>
              <w:right w:val="single" w:sz="8" w:space="0" w:color="auto"/>
            </w:tcBorders>
          </w:tcPr>
          <w:p w14:paraId="4D53992E" w14:textId="5938C96D" w:rsidR="0333637F" w:rsidRDefault="0333637F" w:rsidP="0333637F">
            <w:pPr>
              <w:jc w:val="left"/>
            </w:pPr>
            <w:r w:rsidRPr="0333637F">
              <w:rPr>
                <w:rFonts w:ascii="Calibri Light" w:eastAsia="Calibri Light" w:hAnsi="Calibri Light" w:cs="Calibri Light"/>
                <w:sz w:val="20"/>
                <w:szCs w:val="20"/>
              </w:rPr>
              <w:t xml:space="preserve"> </w:t>
            </w:r>
          </w:p>
          <w:p w14:paraId="3DDFFF57" w14:textId="1FEDADCF" w:rsidR="0333637F" w:rsidRDefault="0333637F" w:rsidP="0333637F">
            <w:pPr>
              <w:jc w:val="left"/>
            </w:pPr>
            <w:r w:rsidRPr="0333637F">
              <w:rPr>
                <w:rFonts w:ascii="Calibri Light" w:eastAsia="Calibri Light" w:hAnsi="Calibri Light" w:cs="Calibri Light"/>
                <w:sz w:val="20"/>
                <w:szCs w:val="20"/>
              </w:rPr>
              <w:t>Governance Cluster</w:t>
            </w:r>
          </w:p>
        </w:tc>
        <w:tc>
          <w:tcPr>
            <w:tcW w:w="1791" w:type="dxa"/>
            <w:tcBorders>
              <w:top w:val="single" w:sz="8" w:space="0" w:color="auto"/>
              <w:left w:val="single" w:sz="8" w:space="0" w:color="auto"/>
              <w:bottom w:val="single" w:sz="8" w:space="0" w:color="auto"/>
              <w:right w:val="single" w:sz="8" w:space="0" w:color="auto"/>
            </w:tcBorders>
          </w:tcPr>
          <w:p w14:paraId="7F42106C" w14:textId="518EEABE" w:rsidR="0333637F" w:rsidRDefault="0333637F" w:rsidP="0333637F">
            <w:pPr>
              <w:jc w:val="left"/>
            </w:pPr>
            <w:r w:rsidRPr="0333637F">
              <w:rPr>
                <w:rFonts w:ascii="Calibri Light" w:eastAsia="Calibri Light" w:hAnsi="Calibri Light" w:cs="Calibri Light"/>
                <w:sz w:val="20"/>
                <w:szCs w:val="20"/>
              </w:rPr>
              <w:t xml:space="preserve"> </w:t>
            </w:r>
          </w:p>
          <w:p w14:paraId="1B9C8016" w14:textId="53E0CE75" w:rsidR="0333637F" w:rsidRDefault="0333637F" w:rsidP="0333637F">
            <w:pPr>
              <w:jc w:val="left"/>
            </w:pPr>
            <w:r w:rsidRPr="0333637F">
              <w:rPr>
                <w:rFonts w:ascii="Calibri Light" w:eastAsia="Calibri Light" w:hAnsi="Calibri Light" w:cs="Calibri Light"/>
                <w:sz w:val="20"/>
                <w:szCs w:val="20"/>
              </w:rPr>
              <w:t>Not Started</w:t>
            </w:r>
          </w:p>
        </w:tc>
      </w:tr>
      <w:tr w:rsidR="0333637F" w14:paraId="7CC6D5DB"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7411231A" w14:textId="6534D1C8" w:rsidR="0333637F" w:rsidRDefault="0333637F" w:rsidP="0333637F">
            <w:pPr>
              <w:jc w:val="left"/>
            </w:pPr>
            <w:r w:rsidRPr="0333637F">
              <w:rPr>
                <w:rFonts w:ascii="Calibri Light" w:eastAsia="Calibri Light" w:hAnsi="Calibri Light" w:cs="Calibri Light"/>
                <w:b/>
                <w:bCs/>
                <w:sz w:val="20"/>
                <w:szCs w:val="20"/>
              </w:rPr>
              <w:t xml:space="preserve">Economic Response and Recovery- </w:t>
            </w:r>
          </w:p>
          <w:p w14:paraId="60B6413F" w14:textId="4FF3A0B0" w:rsidR="0333637F" w:rsidRDefault="0333637F" w:rsidP="0333637F">
            <w:pPr>
              <w:jc w:val="left"/>
            </w:pPr>
            <w:r w:rsidRPr="0333637F">
              <w:rPr>
                <w:rFonts w:ascii="Calibri Light" w:eastAsia="Calibri Light" w:hAnsi="Calibri Light" w:cs="Calibri Light"/>
                <w:b/>
                <w:bCs/>
                <w:sz w:val="20"/>
                <w:szCs w:val="20"/>
              </w:rPr>
              <w:t xml:space="preserve">1. </w:t>
            </w:r>
            <w:r w:rsidRPr="0333637F">
              <w:rPr>
                <w:rFonts w:ascii="Calibri Light" w:eastAsia="Calibri Light" w:hAnsi="Calibri Light" w:cs="Calibri Light"/>
                <w:sz w:val="20"/>
                <w:szCs w:val="20"/>
              </w:rPr>
              <w:t>Assessment of COVID-19 impact on SME business and identify needs for recovery</w:t>
            </w:r>
          </w:p>
        </w:tc>
        <w:tc>
          <w:tcPr>
            <w:tcW w:w="1533" w:type="dxa"/>
            <w:tcBorders>
              <w:top w:val="single" w:sz="8" w:space="0" w:color="auto"/>
              <w:left w:val="single" w:sz="8" w:space="0" w:color="auto"/>
              <w:bottom w:val="single" w:sz="8" w:space="0" w:color="auto"/>
              <w:right w:val="single" w:sz="8" w:space="0" w:color="auto"/>
            </w:tcBorders>
          </w:tcPr>
          <w:p w14:paraId="3FCCC5BE" w14:textId="59E4E731" w:rsidR="0333637F" w:rsidRDefault="0333637F" w:rsidP="0333637F">
            <w:pPr>
              <w:jc w:val="left"/>
            </w:pPr>
            <w:r w:rsidRPr="0333637F">
              <w:rPr>
                <w:rFonts w:ascii="Calibri Light" w:eastAsia="Calibri Light" w:hAnsi="Calibri Light" w:cs="Calibri Light"/>
                <w:sz w:val="20"/>
                <w:szCs w:val="20"/>
              </w:rPr>
              <w:t xml:space="preserve"> </w:t>
            </w:r>
          </w:p>
          <w:p w14:paraId="598C7F14" w14:textId="77AB7BDC" w:rsidR="0333637F" w:rsidRDefault="0333637F" w:rsidP="0333637F">
            <w:pPr>
              <w:jc w:val="left"/>
            </w:pPr>
            <w:r w:rsidRPr="0333637F">
              <w:rPr>
                <w:rFonts w:ascii="Calibri Light" w:eastAsia="Calibri Light" w:hAnsi="Calibri Light" w:cs="Calibri Light"/>
                <w:sz w:val="20"/>
                <w:szCs w:val="20"/>
              </w:rPr>
              <w:t xml:space="preserve"> </w:t>
            </w:r>
          </w:p>
          <w:p w14:paraId="58A3BF46" w14:textId="253F0C26" w:rsidR="0333637F" w:rsidRDefault="0333637F" w:rsidP="0333637F">
            <w:pPr>
              <w:jc w:val="left"/>
            </w:pPr>
            <w:r w:rsidRPr="0333637F">
              <w:rPr>
                <w:rFonts w:ascii="Calibri Light" w:eastAsia="Calibri Light" w:hAnsi="Calibri Light" w:cs="Calibri Light"/>
                <w:sz w:val="20"/>
                <w:szCs w:val="20"/>
              </w:rPr>
              <w:t>August 2021</w:t>
            </w:r>
          </w:p>
        </w:tc>
        <w:tc>
          <w:tcPr>
            <w:tcW w:w="1723" w:type="dxa"/>
            <w:tcBorders>
              <w:top w:val="single" w:sz="8" w:space="0" w:color="auto"/>
              <w:left w:val="single" w:sz="8" w:space="0" w:color="auto"/>
              <w:bottom w:val="single" w:sz="8" w:space="0" w:color="auto"/>
              <w:right w:val="single" w:sz="8" w:space="0" w:color="auto"/>
            </w:tcBorders>
          </w:tcPr>
          <w:p w14:paraId="68CFA937" w14:textId="302AE784" w:rsidR="0333637F" w:rsidRDefault="0333637F" w:rsidP="0333637F">
            <w:pPr>
              <w:jc w:val="left"/>
            </w:pPr>
            <w:r w:rsidRPr="0333637F">
              <w:rPr>
                <w:rFonts w:ascii="Calibri Light" w:eastAsia="Calibri Light" w:hAnsi="Calibri Light" w:cs="Calibri Light"/>
                <w:sz w:val="20"/>
                <w:szCs w:val="20"/>
              </w:rPr>
              <w:t xml:space="preserve"> </w:t>
            </w:r>
          </w:p>
          <w:p w14:paraId="11B76DE4" w14:textId="5E48A1B8" w:rsidR="0333637F" w:rsidRDefault="0333637F" w:rsidP="0333637F">
            <w:pPr>
              <w:jc w:val="left"/>
            </w:pPr>
            <w:r w:rsidRPr="0333637F">
              <w:rPr>
                <w:rFonts w:ascii="Calibri Light" w:eastAsia="Calibri Light" w:hAnsi="Calibri Light" w:cs="Calibri Light"/>
                <w:sz w:val="20"/>
                <w:szCs w:val="20"/>
              </w:rPr>
              <w:t xml:space="preserve"> </w:t>
            </w:r>
          </w:p>
          <w:p w14:paraId="65952063" w14:textId="5801B95A" w:rsidR="0333637F" w:rsidRDefault="0333637F" w:rsidP="0333637F">
            <w:pPr>
              <w:jc w:val="left"/>
            </w:pPr>
            <w:r w:rsidRPr="0333637F">
              <w:rPr>
                <w:rFonts w:ascii="Calibri Light" w:eastAsia="Calibri Light" w:hAnsi="Calibri Light" w:cs="Calibri Light"/>
                <w:sz w:val="20"/>
                <w:szCs w:val="20"/>
              </w:rPr>
              <w:t>Consultancy</w:t>
            </w:r>
          </w:p>
        </w:tc>
        <w:tc>
          <w:tcPr>
            <w:tcW w:w="2130" w:type="dxa"/>
            <w:tcBorders>
              <w:top w:val="single" w:sz="8" w:space="0" w:color="auto"/>
              <w:left w:val="single" w:sz="8" w:space="0" w:color="auto"/>
              <w:bottom w:val="single" w:sz="8" w:space="0" w:color="auto"/>
              <w:right w:val="single" w:sz="8" w:space="0" w:color="auto"/>
            </w:tcBorders>
          </w:tcPr>
          <w:p w14:paraId="1B981818" w14:textId="6C6B0898" w:rsidR="0333637F" w:rsidRDefault="0333637F" w:rsidP="0333637F">
            <w:pPr>
              <w:jc w:val="left"/>
            </w:pPr>
            <w:r w:rsidRPr="0333637F">
              <w:rPr>
                <w:rFonts w:ascii="Calibri Light" w:eastAsia="Calibri Light" w:hAnsi="Calibri Light" w:cs="Calibri Light"/>
                <w:sz w:val="20"/>
                <w:szCs w:val="20"/>
              </w:rPr>
              <w:t xml:space="preserve"> </w:t>
            </w:r>
          </w:p>
          <w:p w14:paraId="1CFC72F8" w14:textId="78D827C3" w:rsidR="0333637F" w:rsidRDefault="0333637F" w:rsidP="0333637F">
            <w:pPr>
              <w:jc w:val="left"/>
            </w:pPr>
            <w:r w:rsidRPr="0333637F">
              <w:rPr>
                <w:rFonts w:ascii="Calibri Light" w:eastAsia="Calibri Light" w:hAnsi="Calibri Light" w:cs="Calibri Light"/>
                <w:sz w:val="20"/>
                <w:szCs w:val="20"/>
              </w:rPr>
              <w:t xml:space="preserve"> Communications &amp; Partnerships</w:t>
            </w:r>
          </w:p>
        </w:tc>
        <w:tc>
          <w:tcPr>
            <w:tcW w:w="1791" w:type="dxa"/>
            <w:tcBorders>
              <w:top w:val="single" w:sz="8" w:space="0" w:color="auto"/>
              <w:left w:val="single" w:sz="8" w:space="0" w:color="auto"/>
              <w:bottom w:val="single" w:sz="8" w:space="0" w:color="auto"/>
              <w:right w:val="single" w:sz="8" w:space="0" w:color="auto"/>
            </w:tcBorders>
          </w:tcPr>
          <w:p w14:paraId="5BBD75A0" w14:textId="3D670AA6" w:rsidR="0333637F" w:rsidRDefault="0333637F" w:rsidP="0333637F">
            <w:pPr>
              <w:jc w:val="left"/>
            </w:pPr>
            <w:r w:rsidRPr="0333637F">
              <w:rPr>
                <w:rFonts w:ascii="Calibri Light" w:eastAsia="Calibri Light" w:hAnsi="Calibri Light" w:cs="Calibri Light"/>
                <w:sz w:val="20"/>
                <w:szCs w:val="20"/>
              </w:rPr>
              <w:t xml:space="preserve"> </w:t>
            </w:r>
          </w:p>
          <w:p w14:paraId="1118BB91" w14:textId="43B4C1E4" w:rsidR="0333637F" w:rsidRDefault="0333637F" w:rsidP="0333637F">
            <w:pPr>
              <w:jc w:val="left"/>
            </w:pPr>
            <w:r w:rsidRPr="0333637F">
              <w:rPr>
                <w:rFonts w:ascii="Calibri Light" w:eastAsia="Calibri Light" w:hAnsi="Calibri Light" w:cs="Calibri Light"/>
                <w:sz w:val="20"/>
                <w:szCs w:val="20"/>
              </w:rPr>
              <w:t>Ongoing</w:t>
            </w:r>
          </w:p>
        </w:tc>
      </w:tr>
      <w:tr w:rsidR="0333637F" w14:paraId="37BEF7B7"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10B4EAEC" w14:textId="4535C1CA" w:rsidR="0333637F" w:rsidRDefault="0333637F" w:rsidP="0333637F">
            <w:pPr>
              <w:jc w:val="left"/>
            </w:pPr>
            <w:r w:rsidRPr="0333637F">
              <w:rPr>
                <w:rFonts w:ascii="Calibri Light" w:eastAsia="Calibri Light" w:hAnsi="Calibri Light" w:cs="Calibri Light"/>
                <w:b/>
                <w:bCs/>
                <w:sz w:val="20"/>
                <w:szCs w:val="20"/>
              </w:rPr>
              <w:t>Macroeconomic response and multilateral collaboration</w:t>
            </w:r>
          </w:p>
          <w:p w14:paraId="16FA5F9C" w14:textId="1A55E863" w:rsidR="0333637F" w:rsidRDefault="0333637F" w:rsidP="0333637F">
            <w:pPr>
              <w:jc w:val="left"/>
            </w:pPr>
            <w:r w:rsidRPr="0333637F">
              <w:rPr>
                <w:rFonts w:ascii="Calibri Light" w:eastAsia="Calibri Light" w:hAnsi="Calibri Light" w:cs="Calibri Light"/>
                <w:b/>
                <w:bCs/>
                <w:sz w:val="20"/>
                <w:szCs w:val="20"/>
              </w:rPr>
              <w:t xml:space="preserve">1.  COVID19 Socio-economic impact </w:t>
            </w:r>
            <w:r w:rsidRPr="0333637F">
              <w:rPr>
                <w:rFonts w:ascii="Calibri Light" w:eastAsia="Calibri Light" w:hAnsi="Calibri Light" w:cs="Calibri Light"/>
                <w:b/>
                <w:bCs/>
                <w:sz w:val="20"/>
                <w:szCs w:val="20"/>
              </w:rPr>
              <w:lastRenderedPageBreak/>
              <w:t>Analysis for Guinea-Bissau.</w:t>
            </w:r>
          </w:p>
          <w:p w14:paraId="34905DC0" w14:textId="5E5E3EF6" w:rsidR="0333637F" w:rsidRDefault="0333637F" w:rsidP="0333637F">
            <w:pPr>
              <w:jc w:val="left"/>
            </w:pPr>
            <w:r w:rsidRPr="0333637F">
              <w:rPr>
                <w:rFonts w:ascii="Calibri Light" w:eastAsia="Calibri Light" w:hAnsi="Calibri Light" w:cs="Calibri Light"/>
                <w:b/>
                <w:bCs/>
                <w:sz w:val="20"/>
                <w:szCs w:val="20"/>
              </w:rPr>
              <w:t xml:space="preserve"> </w:t>
            </w:r>
          </w:p>
          <w:p w14:paraId="143A8E82" w14:textId="40C6EEEE" w:rsidR="0333637F" w:rsidRDefault="0333637F" w:rsidP="002D3C5A">
            <w:pPr>
              <w:pStyle w:val="ListParagraph"/>
              <w:numPr>
                <w:ilvl w:val="3"/>
                <w:numId w:val="2"/>
              </w:numPr>
              <w:rPr>
                <w:rFonts w:eastAsiaTheme="minorEastAsia"/>
                <w:b/>
                <w:bCs/>
                <w:sz w:val="20"/>
                <w:szCs w:val="20"/>
              </w:rPr>
            </w:pPr>
            <w:r w:rsidRPr="0333637F">
              <w:rPr>
                <w:rFonts w:ascii="Calibri Light" w:eastAsia="Calibri Light" w:hAnsi="Calibri Light" w:cs="Calibri Light"/>
                <w:b/>
                <w:bCs/>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621B3158" w14:textId="3375EC92" w:rsidR="0333637F" w:rsidRDefault="0333637F" w:rsidP="0333637F">
            <w:pPr>
              <w:jc w:val="left"/>
            </w:pPr>
            <w:r w:rsidRPr="0333637F">
              <w:rPr>
                <w:rFonts w:ascii="Calibri Light" w:eastAsia="Calibri Light" w:hAnsi="Calibri Light" w:cs="Calibri Light"/>
                <w:sz w:val="20"/>
                <w:szCs w:val="20"/>
              </w:rPr>
              <w:lastRenderedPageBreak/>
              <w:t xml:space="preserve"> </w:t>
            </w:r>
          </w:p>
          <w:p w14:paraId="7F3C679A" w14:textId="23C2ABF9" w:rsidR="0333637F" w:rsidRDefault="0333637F" w:rsidP="0333637F">
            <w:pPr>
              <w:jc w:val="left"/>
            </w:pPr>
            <w:r w:rsidRPr="0333637F">
              <w:rPr>
                <w:rFonts w:ascii="Calibri Light" w:eastAsia="Calibri Light" w:hAnsi="Calibri Light" w:cs="Calibri Light"/>
                <w:sz w:val="20"/>
                <w:szCs w:val="20"/>
              </w:rPr>
              <w:t>Dec 2020</w:t>
            </w:r>
          </w:p>
        </w:tc>
        <w:tc>
          <w:tcPr>
            <w:tcW w:w="1723" w:type="dxa"/>
            <w:tcBorders>
              <w:top w:val="single" w:sz="8" w:space="0" w:color="auto"/>
              <w:left w:val="single" w:sz="8" w:space="0" w:color="auto"/>
              <w:bottom w:val="single" w:sz="8" w:space="0" w:color="auto"/>
              <w:right w:val="single" w:sz="8" w:space="0" w:color="auto"/>
            </w:tcBorders>
          </w:tcPr>
          <w:p w14:paraId="014A8666" w14:textId="70CA1C93" w:rsidR="0333637F" w:rsidRDefault="0333637F" w:rsidP="0333637F">
            <w:pPr>
              <w:jc w:val="left"/>
            </w:pPr>
            <w:r w:rsidRPr="0333637F">
              <w:rPr>
                <w:rFonts w:ascii="Calibri Light" w:eastAsia="Calibri Light" w:hAnsi="Calibri Light" w:cs="Calibri Light"/>
                <w:sz w:val="20"/>
                <w:szCs w:val="20"/>
              </w:rPr>
              <w:t xml:space="preserve"> </w:t>
            </w:r>
          </w:p>
          <w:p w14:paraId="686DF62A" w14:textId="408B73BC" w:rsidR="0333637F" w:rsidRDefault="0333637F" w:rsidP="0333637F">
            <w:pPr>
              <w:jc w:val="left"/>
            </w:pPr>
            <w:r w:rsidRPr="0333637F">
              <w:rPr>
                <w:rFonts w:ascii="Calibri Light" w:eastAsia="Calibri Light" w:hAnsi="Calibri Light" w:cs="Calibri Light"/>
                <w:sz w:val="20"/>
                <w:szCs w:val="20"/>
              </w:rPr>
              <w:t>UN Guinea-Bissau</w:t>
            </w:r>
          </w:p>
        </w:tc>
        <w:tc>
          <w:tcPr>
            <w:tcW w:w="2130" w:type="dxa"/>
            <w:tcBorders>
              <w:top w:val="single" w:sz="8" w:space="0" w:color="auto"/>
              <w:left w:val="single" w:sz="8" w:space="0" w:color="auto"/>
              <w:bottom w:val="single" w:sz="8" w:space="0" w:color="auto"/>
              <w:right w:val="single" w:sz="8" w:space="0" w:color="auto"/>
            </w:tcBorders>
          </w:tcPr>
          <w:p w14:paraId="2EA16494" w14:textId="629A0A82" w:rsidR="0333637F" w:rsidRDefault="0333637F" w:rsidP="0333637F">
            <w:pPr>
              <w:jc w:val="left"/>
            </w:pPr>
            <w:r w:rsidRPr="0333637F">
              <w:rPr>
                <w:rFonts w:ascii="Calibri Light" w:eastAsia="Calibri Light" w:hAnsi="Calibri Light" w:cs="Calibri Light"/>
                <w:sz w:val="20"/>
                <w:szCs w:val="20"/>
              </w:rPr>
              <w:t xml:space="preserve"> </w:t>
            </w:r>
          </w:p>
          <w:p w14:paraId="1F3C286D" w14:textId="76797D6A" w:rsidR="0333637F" w:rsidRDefault="0333637F" w:rsidP="0333637F">
            <w:pPr>
              <w:jc w:val="left"/>
            </w:pPr>
            <w:r w:rsidRPr="0333637F">
              <w:rPr>
                <w:rFonts w:ascii="Calibri Light" w:eastAsia="Calibri Light" w:hAnsi="Calibri Light" w:cs="Calibri Light"/>
                <w:sz w:val="20"/>
                <w:szCs w:val="20"/>
              </w:rPr>
              <w:t>UNDP</w:t>
            </w:r>
          </w:p>
        </w:tc>
        <w:tc>
          <w:tcPr>
            <w:tcW w:w="1791" w:type="dxa"/>
            <w:tcBorders>
              <w:top w:val="single" w:sz="8" w:space="0" w:color="auto"/>
              <w:left w:val="single" w:sz="8" w:space="0" w:color="auto"/>
              <w:bottom w:val="single" w:sz="8" w:space="0" w:color="auto"/>
              <w:right w:val="single" w:sz="8" w:space="0" w:color="auto"/>
            </w:tcBorders>
          </w:tcPr>
          <w:p w14:paraId="3E332F54" w14:textId="55F66076" w:rsidR="0333637F" w:rsidRDefault="0333637F" w:rsidP="0333637F">
            <w:pPr>
              <w:jc w:val="left"/>
            </w:pPr>
            <w:r w:rsidRPr="0333637F">
              <w:rPr>
                <w:rFonts w:ascii="Calibri Light" w:eastAsia="Calibri Light" w:hAnsi="Calibri Light" w:cs="Calibri Light"/>
                <w:sz w:val="20"/>
                <w:szCs w:val="20"/>
              </w:rPr>
              <w:t xml:space="preserve"> </w:t>
            </w:r>
          </w:p>
          <w:p w14:paraId="3EFDDA02" w14:textId="28C686B7" w:rsidR="0333637F" w:rsidRDefault="0333637F" w:rsidP="0333637F">
            <w:pPr>
              <w:jc w:val="left"/>
            </w:pPr>
            <w:r w:rsidRPr="0333637F">
              <w:rPr>
                <w:rFonts w:ascii="Calibri Light" w:eastAsia="Calibri Light" w:hAnsi="Calibri Light" w:cs="Calibri Light"/>
                <w:sz w:val="20"/>
                <w:szCs w:val="20"/>
              </w:rPr>
              <w:t>Completed</w:t>
            </w:r>
          </w:p>
        </w:tc>
      </w:tr>
      <w:tr w:rsidR="0333637F" w14:paraId="6DF5514D"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7F2E7AAF" w14:textId="006F5511" w:rsidR="0333637F" w:rsidRDefault="0333637F">
            <w:pPr>
              <w:rPr>
                <w:rFonts w:ascii="Calibri Light" w:eastAsia="Calibri Light" w:hAnsi="Calibri Light" w:cs="Calibri Light"/>
                <w:sz w:val="20"/>
                <w:szCs w:val="20"/>
              </w:rPr>
            </w:pPr>
            <w:r w:rsidRPr="0333637F">
              <w:rPr>
                <w:rFonts w:ascii="Calibri Light" w:eastAsia="Calibri Light" w:hAnsi="Calibri Light" w:cs="Calibri Light"/>
                <w:sz w:val="20"/>
                <w:szCs w:val="20"/>
              </w:rPr>
              <w:t>Social Cohesion and community resilience</w:t>
            </w:r>
          </w:p>
          <w:p w14:paraId="22E55CD5" w14:textId="56589F0D" w:rsidR="0333637F" w:rsidRDefault="0333637F" w:rsidP="00786B0B">
            <w:pPr>
              <w:pStyle w:val="ListParagraph"/>
              <w:numPr>
                <w:ilvl w:val="0"/>
                <w:numId w:val="1"/>
              </w:numPr>
              <w:rPr>
                <w:rFonts w:eastAsiaTheme="minorEastAsia"/>
                <w:sz w:val="20"/>
                <w:szCs w:val="20"/>
              </w:rPr>
            </w:pPr>
            <w:r w:rsidRPr="0333637F">
              <w:rPr>
                <w:rFonts w:ascii="Calibri Light" w:eastAsia="Calibri Light" w:hAnsi="Calibri Light" w:cs="Calibri Light"/>
                <w:sz w:val="20"/>
                <w:szCs w:val="20"/>
              </w:rPr>
              <w:t xml:space="preserve">Rapid evaluation of the of the socio-economic impact of COVID19: gaps and responses </w:t>
            </w:r>
          </w:p>
          <w:p w14:paraId="7746F274" w14:textId="7E7F0243" w:rsidR="0333637F" w:rsidRDefault="0333637F" w:rsidP="002D3C5A">
            <w:pPr>
              <w:rPr>
                <w:rFonts w:ascii="Calibri Light" w:eastAsia="Calibri Light" w:hAnsi="Calibri Light" w:cs="Calibri Light"/>
                <w:sz w:val="20"/>
                <w:szCs w:val="20"/>
              </w:rPr>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2568A670" w14:textId="236712F5"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August 2020</w:t>
            </w:r>
          </w:p>
          <w:p w14:paraId="289C9484" w14:textId="722719ED"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6FB64D72" w14:textId="140C7C70"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5A3D962B" w14:textId="62338E48"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1AFAD812" w14:textId="3ABDE36D"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1000BB88" w14:textId="64C617CA"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August 2020</w:t>
            </w:r>
          </w:p>
          <w:p w14:paraId="789CDB5E" w14:textId="353F6799"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tc>
        <w:tc>
          <w:tcPr>
            <w:tcW w:w="1723" w:type="dxa"/>
            <w:tcBorders>
              <w:top w:val="single" w:sz="8" w:space="0" w:color="auto"/>
              <w:left w:val="single" w:sz="8" w:space="0" w:color="auto"/>
              <w:bottom w:val="single" w:sz="8" w:space="0" w:color="auto"/>
              <w:right w:val="single" w:sz="8" w:space="0" w:color="auto"/>
            </w:tcBorders>
          </w:tcPr>
          <w:p w14:paraId="01CC5D57" w14:textId="5136725E"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Consultancy</w:t>
            </w:r>
          </w:p>
          <w:p w14:paraId="605A6D42" w14:textId="1342768E"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3DF2ADC0" w14:textId="24E01EBA"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3FD21C59" w14:textId="0C336850"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74E832C9" w14:textId="0403303C"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34AE2CD7" w14:textId="7B27429F"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Consultancy </w:t>
            </w:r>
          </w:p>
        </w:tc>
        <w:tc>
          <w:tcPr>
            <w:tcW w:w="2130" w:type="dxa"/>
            <w:tcBorders>
              <w:top w:val="single" w:sz="8" w:space="0" w:color="auto"/>
              <w:left w:val="single" w:sz="8" w:space="0" w:color="auto"/>
              <w:bottom w:val="single" w:sz="8" w:space="0" w:color="auto"/>
              <w:right w:val="single" w:sz="8" w:space="0" w:color="auto"/>
            </w:tcBorders>
          </w:tcPr>
          <w:p w14:paraId="6A6E5710" w14:textId="010859DF"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Comms and Partnerships</w:t>
            </w:r>
          </w:p>
          <w:p w14:paraId="351D064A" w14:textId="53E18D69"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675A5DF6" w14:textId="69A986E6"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7769B49D" w14:textId="6E950461"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6EDF236A" w14:textId="3713DE94"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Comms &amp; Partnerships</w:t>
            </w:r>
          </w:p>
          <w:p w14:paraId="1BDAD1E8" w14:textId="6B47EA55"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tc>
        <w:tc>
          <w:tcPr>
            <w:tcW w:w="1791" w:type="dxa"/>
            <w:tcBorders>
              <w:top w:val="single" w:sz="8" w:space="0" w:color="auto"/>
              <w:left w:val="single" w:sz="8" w:space="0" w:color="auto"/>
              <w:bottom w:val="single" w:sz="8" w:space="0" w:color="auto"/>
              <w:right w:val="single" w:sz="8" w:space="0" w:color="auto"/>
            </w:tcBorders>
          </w:tcPr>
          <w:p w14:paraId="637960A4" w14:textId="14D35527"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Completed </w:t>
            </w:r>
          </w:p>
          <w:p w14:paraId="3C13D81E" w14:textId="0D6D7412"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26991EB2" w14:textId="305910A8"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2A1B9621" w14:textId="49E758DA"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3A28FF89" w14:textId="242272A2"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w:t>
            </w:r>
          </w:p>
          <w:p w14:paraId="45961945" w14:textId="1791B0D8" w:rsidR="0333637F" w:rsidRDefault="0333637F">
            <w:pPr>
              <w:rPr>
                <w:rFonts w:ascii="Franklin Gothic Book" w:eastAsia="Franklin Gothic Book" w:hAnsi="Franklin Gothic Book" w:cs="Franklin Gothic Book"/>
                <w:sz w:val="22"/>
                <w:szCs w:val="22"/>
              </w:rPr>
            </w:pPr>
            <w:r w:rsidRPr="0333637F">
              <w:rPr>
                <w:rFonts w:ascii="Franklin Gothic Book" w:eastAsia="Franklin Gothic Book" w:hAnsi="Franklin Gothic Book" w:cs="Franklin Gothic Book"/>
                <w:sz w:val="22"/>
                <w:szCs w:val="22"/>
              </w:rPr>
              <w:t xml:space="preserve"> Completed </w:t>
            </w:r>
          </w:p>
        </w:tc>
      </w:tr>
      <w:tr w:rsidR="0333637F" w14:paraId="1E6EE589"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E82D2D7" w14:textId="5AF655C2" w:rsidR="0333637F" w:rsidRDefault="0333637F" w:rsidP="002D3C5A">
            <w:pPr>
              <w:spacing w:line="276" w:lineRule="auto"/>
              <w:jc w:val="left"/>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Gender</w:t>
            </w:r>
          </w:p>
        </w:tc>
        <w:tc>
          <w:tcPr>
            <w:tcW w:w="1533" w:type="dxa"/>
            <w:tcBorders>
              <w:top w:val="single" w:sz="8" w:space="0" w:color="auto"/>
              <w:left w:val="single" w:sz="8" w:space="0" w:color="auto"/>
              <w:bottom w:val="single" w:sz="8" w:space="0" w:color="auto"/>
              <w:right w:val="single" w:sz="8" w:space="0" w:color="auto"/>
            </w:tcBorders>
          </w:tcPr>
          <w:p w14:paraId="769E16CD" w14:textId="7280EE54" w:rsidR="0333637F" w:rsidRDefault="0333637F" w:rsidP="002D3C5A">
            <w:pPr>
              <w:spacing w:line="276" w:lineRule="auto"/>
              <w:jc w:val="left"/>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256B7638" w14:textId="57EB6DF3" w:rsidR="0333637F" w:rsidRDefault="0333637F" w:rsidP="002D3C5A">
            <w:pPr>
              <w:spacing w:line="276" w:lineRule="auto"/>
              <w:jc w:val="left"/>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1A0F4AAD" w14:textId="69C8A51B" w:rsidR="0333637F" w:rsidRDefault="0333637F" w:rsidP="002D3C5A">
            <w:pPr>
              <w:spacing w:line="276" w:lineRule="auto"/>
              <w:jc w:val="left"/>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2F155589" w14:textId="61F242EE" w:rsidR="0333637F" w:rsidRDefault="0333637F" w:rsidP="002D3C5A">
            <w:pPr>
              <w:spacing w:line="276" w:lineRule="auto"/>
              <w:jc w:val="left"/>
              <w:rPr>
                <w:rFonts w:ascii="Calibri Light" w:eastAsia="Calibri Light" w:hAnsi="Calibri Light" w:cs="Calibri Light"/>
                <w:b/>
                <w:bCs/>
                <w:sz w:val="20"/>
                <w:szCs w:val="20"/>
              </w:rPr>
            </w:pPr>
            <w:r w:rsidRPr="0333637F">
              <w:rPr>
                <w:rFonts w:ascii="Calibri Light" w:eastAsia="Calibri Light" w:hAnsi="Calibri Light" w:cs="Calibri Light"/>
                <w:b/>
                <w:bCs/>
                <w:sz w:val="20"/>
                <w:szCs w:val="20"/>
              </w:rPr>
              <w:t xml:space="preserve"> </w:t>
            </w:r>
          </w:p>
        </w:tc>
      </w:tr>
      <w:tr w:rsidR="0333637F" w14:paraId="230D6AA1"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2CC3E59D" w14:textId="192E03E1" w:rsidR="0333637F" w:rsidRDefault="0333637F" w:rsidP="0333637F">
            <w:pPr>
              <w:jc w:val="left"/>
            </w:pPr>
            <w:r w:rsidRPr="0333637F">
              <w:rPr>
                <w:rFonts w:ascii="Calibri Light" w:eastAsia="Calibri Light" w:hAnsi="Calibri Light" w:cs="Calibri Light"/>
                <w:sz w:val="20"/>
                <w:szCs w:val="20"/>
              </w:rPr>
              <w:t xml:space="preserve"> </w:t>
            </w:r>
          </w:p>
          <w:p w14:paraId="4FF566F0" w14:textId="742C8CD7" w:rsidR="0333637F" w:rsidRDefault="0333637F" w:rsidP="0333637F">
            <w:pPr>
              <w:jc w:val="left"/>
            </w:pPr>
            <w:r w:rsidRPr="0333637F">
              <w:rPr>
                <w:rFonts w:ascii="Calibri Light" w:eastAsia="Calibri Light" w:hAnsi="Calibri Light" w:cs="Calibri Light"/>
                <w:sz w:val="20"/>
                <w:szCs w:val="20"/>
              </w:rPr>
              <w:t xml:space="preserve">Baseline Setting </w:t>
            </w:r>
            <w:proofErr w:type="gramStart"/>
            <w:r w:rsidRPr="0333637F">
              <w:rPr>
                <w:rFonts w:ascii="Calibri Light" w:eastAsia="Calibri Light" w:hAnsi="Calibri Light" w:cs="Calibri Light"/>
                <w:sz w:val="20"/>
                <w:szCs w:val="20"/>
              </w:rPr>
              <w:t>Study  to</w:t>
            </w:r>
            <w:proofErr w:type="gramEnd"/>
            <w:r w:rsidRPr="0333637F">
              <w:rPr>
                <w:rFonts w:ascii="Calibri Light" w:eastAsia="Calibri Light" w:hAnsi="Calibri Light" w:cs="Calibri Light"/>
                <w:sz w:val="20"/>
                <w:szCs w:val="20"/>
              </w:rPr>
              <w:t xml:space="preserve"> assess the impact of COVID19 on gender and inequalities</w:t>
            </w:r>
          </w:p>
        </w:tc>
        <w:tc>
          <w:tcPr>
            <w:tcW w:w="1533" w:type="dxa"/>
            <w:tcBorders>
              <w:top w:val="single" w:sz="8" w:space="0" w:color="auto"/>
              <w:left w:val="single" w:sz="8" w:space="0" w:color="auto"/>
              <w:bottom w:val="single" w:sz="8" w:space="0" w:color="auto"/>
              <w:right w:val="single" w:sz="8" w:space="0" w:color="auto"/>
            </w:tcBorders>
          </w:tcPr>
          <w:p w14:paraId="2CF48AD7" w14:textId="6F95050E" w:rsidR="0333637F" w:rsidRDefault="0333637F" w:rsidP="0333637F">
            <w:pPr>
              <w:jc w:val="left"/>
            </w:pPr>
            <w:r w:rsidRPr="0333637F">
              <w:rPr>
                <w:rFonts w:ascii="Calibri Light" w:eastAsia="Calibri Light" w:hAnsi="Calibri Light" w:cs="Calibri Light"/>
                <w:sz w:val="20"/>
                <w:szCs w:val="20"/>
              </w:rPr>
              <w:t xml:space="preserve"> </w:t>
            </w:r>
          </w:p>
          <w:p w14:paraId="1E88B1D5" w14:textId="740CC37E" w:rsidR="0333637F" w:rsidRDefault="0333637F" w:rsidP="0333637F">
            <w:pPr>
              <w:jc w:val="left"/>
            </w:pPr>
            <w:r w:rsidRPr="0333637F">
              <w:rPr>
                <w:rFonts w:ascii="Calibri Light" w:eastAsia="Calibri Light" w:hAnsi="Calibri Light" w:cs="Calibri Light"/>
                <w:sz w:val="20"/>
                <w:szCs w:val="20"/>
              </w:rPr>
              <w:t>Q2 2022</w:t>
            </w:r>
          </w:p>
        </w:tc>
        <w:tc>
          <w:tcPr>
            <w:tcW w:w="1723" w:type="dxa"/>
            <w:tcBorders>
              <w:top w:val="single" w:sz="8" w:space="0" w:color="auto"/>
              <w:left w:val="single" w:sz="8" w:space="0" w:color="auto"/>
              <w:bottom w:val="single" w:sz="8" w:space="0" w:color="auto"/>
              <w:right w:val="single" w:sz="8" w:space="0" w:color="auto"/>
            </w:tcBorders>
          </w:tcPr>
          <w:p w14:paraId="3FC522C3" w14:textId="379B97E7" w:rsidR="0333637F" w:rsidRDefault="0333637F" w:rsidP="0333637F">
            <w:pPr>
              <w:jc w:val="left"/>
            </w:pPr>
            <w:r w:rsidRPr="0333637F">
              <w:rPr>
                <w:rFonts w:ascii="Calibri Light" w:eastAsia="Calibri Light" w:hAnsi="Calibri Light" w:cs="Calibri Light"/>
                <w:sz w:val="20"/>
                <w:szCs w:val="20"/>
              </w:rPr>
              <w:t xml:space="preserve"> </w:t>
            </w:r>
          </w:p>
          <w:p w14:paraId="017032AA" w14:textId="61652FA2" w:rsidR="0333637F" w:rsidRDefault="0333637F" w:rsidP="0333637F">
            <w:pPr>
              <w:jc w:val="left"/>
            </w:pPr>
            <w:r w:rsidRPr="0333637F">
              <w:rPr>
                <w:rFonts w:ascii="Calibri Light" w:eastAsia="Calibri Light" w:hAnsi="Calibri Light" w:cs="Calibri Light"/>
                <w:sz w:val="20"/>
                <w:szCs w:val="20"/>
              </w:rPr>
              <w:t>Consultancy</w:t>
            </w:r>
          </w:p>
        </w:tc>
        <w:tc>
          <w:tcPr>
            <w:tcW w:w="2130" w:type="dxa"/>
            <w:tcBorders>
              <w:top w:val="single" w:sz="8" w:space="0" w:color="auto"/>
              <w:left w:val="single" w:sz="8" w:space="0" w:color="auto"/>
              <w:bottom w:val="single" w:sz="8" w:space="0" w:color="auto"/>
              <w:right w:val="single" w:sz="8" w:space="0" w:color="auto"/>
            </w:tcBorders>
          </w:tcPr>
          <w:p w14:paraId="24B5AE9B" w14:textId="2EED4EE1" w:rsidR="0333637F" w:rsidRDefault="0333637F" w:rsidP="0333637F">
            <w:pPr>
              <w:jc w:val="left"/>
            </w:pPr>
            <w:r w:rsidRPr="0333637F">
              <w:rPr>
                <w:rFonts w:ascii="Calibri Light" w:eastAsia="Calibri Light" w:hAnsi="Calibri Light" w:cs="Calibri Light"/>
                <w:sz w:val="20"/>
                <w:szCs w:val="20"/>
              </w:rPr>
              <w:t xml:space="preserve"> </w:t>
            </w:r>
          </w:p>
          <w:p w14:paraId="1F2F6076" w14:textId="5952013C" w:rsidR="0333637F" w:rsidRDefault="0333637F" w:rsidP="0333637F">
            <w:pPr>
              <w:jc w:val="left"/>
            </w:pPr>
            <w:r w:rsidRPr="0333637F">
              <w:rPr>
                <w:rFonts w:ascii="Calibri Light" w:eastAsia="Calibri Light" w:hAnsi="Calibri Light" w:cs="Calibri Light"/>
                <w:sz w:val="20"/>
                <w:szCs w:val="20"/>
              </w:rPr>
              <w:t>DRR/P</w:t>
            </w:r>
          </w:p>
        </w:tc>
        <w:tc>
          <w:tcPr>
            <w:tcW w:w="1791" w:type="dxa"/>
            <w:tcBorders>
              <w:top w:val="single" w:sz="8" w:space="0" w:color="auto"/>
              <w:left w:val="single" w:sz="8" w:space="0" w:color="auto"/>
              <w:bottom w:val="single" w:sz="8" w:space="0" w:color="auto"/>
              <w:right w:val="single" w:sz="8" w:space="0" w:color="auto"/>
            </w:tcBorders>
          </w:tcPr>
          <w:p w14:paraId="2D7D7672" w14:textId="4CEBB2B4" w:rsidR="0333637F" w:rsidRDefault="0333637F" w:rsidP="0333637F">
            <w:pPr>
              <w:jc w:val="left"/>
            </w:pPr>
            <w:r w:rsidRPr="0333637F">
              <w:rPr>
                <w:rFonts w:ascii="Calibri Light" w:eastAsia="Calibri Light" w:hAnsi="Calibri Light" w:cs="Calibri Light"/>
                <w:sz w:val="20"/>
                <w:szCs w:val="20"/>
              </w:rPr>
              <w:t xml:space="preserve"> </w:t>
            </w:r>
          </w:p>
          <w:p w14:paraId="7C13F712" w14:textId="56C8CA27" w:rsidR="0333637F" w:rsidRDefault="0333637F" w:rsidP="0333637F">
            <w:pPr>
              <w:jc w:val="left"/>
            </w:pPr>
            <w:r w:rsidRPr="0333637F">
              <w:rPr>
                <w:rFonts w:ascii="Calibri Light" w:eastAsia="Calibri Light" w:hAnsi="Calibri Light" w:cs="Calibri Light"/>
                <w:sz w:val="20"/>
                <w:szCs w:val="20"/>
              </w:rPr>
              <w:t>Not Started</w:t>
            </w:r>
          </w:p>
        </w:tc>
      </w:tr>
      <w:tr w:rsidR="0333637F" w14:paraId="2351913D"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DF1BC75" w14:textId="504285CF"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01D01B24" w14:textId="11A20F2B"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5609E139" w14:textId="53962CB2"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22994D77" w14:textId="36EAEB0F"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52D4CC97" w14:textId="0D65BF5D"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33706066"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25691A61" w14:textId="59462462" w:rsidR="0333637F" w:rsidRDefault="0333637F" w:rsidP="0333637F">
            <w:pPr>
              <w:jc w:val="left"/>
            </w:pPr>
            <w:r w:rsidRPr="0333637F">
              <w:rPr>
                <w:rFonts w:ascii="Calibri Light" w:eastAsia="Calibri Light" w:hAnsi="Calibri Light" w:cs="Calibri Light"/>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Pr>
          <w:p w14:paraId="4F11EECE" w14:textId="53C6C249"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5C94AF16" w14:textId="2E9B8D16"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1B2A66DB" w14:textId="374DBE22"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2C5DEEAD" w14:textId="7E11F0A6"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4E23FFBC"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FAF72DE" w14:textId="4AE4D422" w:rsidR="0333637F" w:rsidRDefault="0333637F" w:rsidP="0333637F">
            <w:pPr>
              <w:jc w:val="left"/>
            </w:pPr>
            <w:r w:rsidRPr="0333637F">
              <w:rPr>
                <w:rFonts w:ascii="Calibri Light" w:eastAsia="Calibri Light" w:hAnsi="Calibri Light" w:cs="Calibri Light"/>
                <w:b/>
                <w:bCs/>
                <w:sz w:val="20"/>
                <w:szCs w:val="20"/>
              </w:rPr>
              <w:t>Digital Transformation</w:t>
            </w:r>
          </w:p>
        </w:tc>
        <w:tc>
          <w:tcPr>
            <w:tcW w:w="1533" w:type="dxa"/>
            <w:tcBorders>
              <w:top w:val="single" w:sz="8" w:space="0" w:color="auto"/>
              <w:left w:val="single" w:sz="8" w:space="0" w:color="auto"/>
              <w:bottom w:val="single" w:sz="8" w:space="0" w:color="auto"/>
              <w:right w:val="single" w:sz="8" w:space="0" w:color="auto"/>
            </w:tcBorders>
          </w:tcPr>
          <w:p w14:paraId="4E240CC3" w14:textId="69CC7021" w:rsidR="0333637F" w:rsidRDefault="0333637F" w:rsidP="0333637F">
            <w:pPr>
              <w:jc w:val="left"/>
            </w:pPr>
            <w:r w:rsidRPr="0333637F">
              <w:rPr>
                <w:rFonts w:ascii="Calibri Light" w:eastAsia="Calibri Light" w:hAnsi="Calibri Light" w:cs="Calibri Light"/>
                <w:sz w:val="20"/>
                <w:szCs w:val="20"/>
              </w:rPr>
              <w:t xml:space="preserve"> </w:t>
            </w:r>
          </w:p>
        </w:tc>
        <w:tc>
          <w:tcPr>
            <w:tcW w:w="1723" w:type="dxa"/>
            <w:tcBorders>
              <w:top w:val="single" w:sz="8" w:space="0" w:color="auto"/>
              <w:left w:val="single" w:sz="8" w:space="0" w:color="auto"/>
              <w:bottom w:val="single" w:sz="8" w:space="0" w:color="auto"/>
              <w:right w:val="single" w:sz="8" w:space="0" w:color="auto"/>
            </w:tcBorders>
          </w:tcPr>
          <w:p w14:paraId="14198206" w14:textId="2581EE95" w:rsidR="0333637F" w:rsidRDefault="0333637F" w:rsidP="0333637F">
            <w:pPr>
              <w:jc w:val="left"/>
            </w:pPr>
            <w:r w:rsidRPr="0333637F">
              <w:rPr>
                <w:rFonts w:ascii="Calibri Light" w:eastAsia="Calibri Light" w:hAnsi="Calibri Light" w:cs="Calibri Light"/>
                <w:sz w:val="20"/>
                <w:szCs w:val="20"/>
              </w:rPr>
              <w:t xml:space="preserve"> </w:t>
            </w:r>
          </w:p>
        </w:tc>
        <w:tc>
          <w:tcPr>
            <w:tcW w:w="2130" w:type="dxa"/>
            <w:tcBorders>
              <w:top w:val="single" w:sz="8" w:space="0" w:color="auto"/>
              <w:left w:val="single" w:sz="8" w:space="0" w:color="auto"/>
              <w:bottom w:val="single" w:sz="8" w:space="0" w:color="auto"/>
              <w:right w:val="single" w:sz="8" w:space="0" w:color="auto"/>
            </w:tcBorders>
          </w:tcPr>
          <w:p w14:paraId="4CE2146A" w14:textId="6BAD9952" w:rsidR="0333637F" w:rsidRDefault="0333637F" w:rsidP="0333637F">
            <w:pPr>
              <w:jc w:val="left"/>
            </w:pPr>
            <w:r w:rsidRPr="0333637F">
              <w:rPr>
                <w:rFonts w:ascii="Calibri Light" w:eastAsia="Calibri Light" w:hAnsi="Calibri Light" w:cs="Calibri Light"/>
                <w:sz w:val="20"/>
                <w:szCs w:val="20"/>
              </w:rPr>
              <w:t xml:space="preserve"> </w:t>
            </w:r>
          </w:p>
        </w:tc>
        <w:tc>
          <w:tcPr>
            <w:tcW w:w="1791" w:type="dxa"/>
            <w:tcBorders>
              <w:top w:val="single" w:sz="8" w:space="0" w:color="auto"/>
              <w:left w:val="single" w:sz="8" w:space="0" w:color="auto"/>
              <w:bottom w:val="single" w:sz="8" w:space="0" w:color="auto"/>
              <w:right w:val="single" w:sz="8" w:space="0" w:color="auto"/>
            </w:tcBorders>
          </w:tcPr>
          <w:p w14:paraId="18BD578F" w14:textId="078BF8B0" w:rsidR="0333637F" w:rsidRDefault="0333637F" w:rsidP="0333637F">
            <w:pPr>
              <w:jc w:val="left"/>
            </w:pPr>
            <w:r w:rsidRPr="0333637F">
              <w:rPr>
                <w:rFonts w:ascii="Calibri Light" w:eastAsia="Calibri Light" w:hAnsi="Calibri Light" w:cs="Calibri Light"/>
                <w:sz w:val="20"/>
                <w:szCs w:val="20"/>
              </w:rPr>
              <w:t xml:space="preserve"> </w:t>
            </w:r>
          </w:p>
        </w:tc>
      </w:tr>
      <w:tr w:rsidR="0333637F" w14:paraId="25EF9BB2"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60A50990" w14:textId="1F6FB496" w:rsidR="0333637F" w:rsidRDefault="0333637F" w:rsidP="0333637F">
            <w:pPr>
              <w:jc w:val="left"/>
            </w:pPr>
            <w:r w:rsidRPr="0333637F">
              <w:rPr>
                <w:rFonts w:ascii="Calibri Light" w:eastAsia="Calibri Light" w:hAnsi="Calibri Light" w:cs="Calibri Light"/>
                <w:sz w:val="20"/>
                <w:szCs w:val="20"/>
              </w:rPr>
              <w:t>Organize a discussion on COVID-19 and Digital Transformation during the Digital Transformation week</w:t>
            </w:r>
          </w:p>
        </w:tc>
        <w:tc>
          <w:tcPr>
            <w:tcW w:w="1533" w:type="dxa"/>
            <w:tcBorders>
              <w:top w:val="single" w:sz="8" w:space="0" w:color="auto"/>
              <w:left w:val="single" w:sz="8" w:space="0" w:color="auto"/>
              <w:bottom w:val="single" w:sz="8" w:space="0" w:color="auto"/>
              <w:right w:val="single" w:sz="8" w:space="0" w:color="auto"/>
            </w:tcBorders>
          </w:tcPr>
          <w:p w14:paraId="7100C4B4" w14:textId="74A556EC" w:rsidR="0333637F" w:rsidRDefault="0333637F" w:rsidP="0333637F">
            <w:pPr>
              <w:jc w:val="left"/>
              <w:rPr>
                <w:rFonts w:ascii="Calibri Light" w:eastAsia="Calibri Light" w:hAnsi="Calibri Light" w:cs="Calibri Light"/>
                <w:sz w:val="20"/>
                <w:szCs w:val="20"/>
              </w:rPr>
            </w:pPr>
            <w:r w:rsidRPr="00786B0B">
              <w:rPr>
                <w:rFonts w:ascii="Calibri Light" w:eastAsia="Calibri Light" w:hAnsi="Calibri Light" w:cs="Calibri Light"/>
                <w:sz w:val="20"/>
                <w:szCs w:val="20"/>
              </w:rPr>
              <w:t>October/November</w:t>
            </w:r>
          </w:p>
        </w:tc>
        <w:tc>
          <w:tcPr>
            <w:tcW w:w="1723" w:type="dxa"/>
            <w:tcBorders>
              <w:top w:val="single" w:sz="8" w:space="0" w:color="auto"/>
              <w:left w:val="single" w:sz="8" w:space="0" w:color="auto"/>
              <w:bottom w:val="single" w:sz="8" w:space="0" w:color="auto"/>
              <w:right w:val="single" w:sz="8" w:space="0" w:color="auto"/>
            </w:tcBorders>
          </w:tcPr>
          <w:p w14:paraId="51A75488" w14:textId="3DAC1B88" w:rsidR="0333637F" w:rsidRDefault="0333637F" w:rsidP="0333637F">
            <w:pPr>
              <w:jc w:val="left"/>
              <w:rPr>
                <w:rFonts w:ascii="Calibri Light" w:eastAsia="Calibri Light" w:hAnsi="Calibri Light" w:cs="Calibri Light"/>
                <w:sz w:val="20"/>
                <w:szCs w:val="20"/>
              </w:rPr>
            </w:pPr>
            <w:r w:rsidRPr="00786B0B">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37350684" w14:textId="39B3CF01" w:rsidR="0333637F" w:rsidRDefault="0333637F" w:rsidP="0333637F">
            <w:pPr>
              <w:jc w:val="left"/>
              <w:rPr>
                <w:rFonts w:ascii="Calibri Light" w:eastAsia="Calibri Light" w:hAnsi="Calibri Light" w:cs="Calibri Light"/>
                <w:sz w:val="20"/>
                <w:szCs w:val="20"/>
              </w:rPr>
            </w:pPr>
            <w:r w:rsidRPr="00786B0B">
              <w:rPr>
                <w:rFonts w:ascii="Calibri Light" w:eastAsia="Calibri Light" w:hAnsi="Calibri Light" w:cs="Calibri Light"/>
                <w:sz w:val="20"/>
                <w:szCs w:val="20"/>
              </w:rPr>
              <w:t>Digital Transformation Focal Point</w:t>
            </w:r>
          </w:p>
        </w:tc>
        <w:tc>
          <w:tcPr>
            <w:tcW w:w="1791" w:type="dxa"/>
            <w:tcBorders>
              <w:top w:val="single" w:sz="8" w:space="0" w:color="auto"/>
              <w:left w:val="single" w:sz="8" w:space="0" w:color="auto"/>
              <w:bottom w:val="single" w:sz="8" w:space="0" w:color="auto"/>
              <w:right w:val="single" w:sz="8" w:space="0" w:color="auto"/>
            </w:tcBorders>
          </w:tcPr>
          <w:p w14:paraId="2E179C80" w14:textId="6EBE6734" w:rsidR="0333637F" w:rsidRDefault="0333637F" w:rsidP="0333637F">
            <w:pPr>
              <w:jc w:val="left"/>
              <w:rPr>
                <w:rFonts w:ascii="Calibri Light" w:eastAsia="Calibri Light" w:hAnsi="Calibri Light" w:cs="Calibri Light"/>
                <w:sz w:val="20"/>
                <w:szCs w:val="20"/>
              </w:rPr>
            </w:pPr>
            <w:r w:rsidRPr="00786B0B">
              <w:rPr>
                <w:rFonts w:ascii="Calibri Light" w:eastAsia="Calibri Light" w:hAnsi="Calibri Light" w:cs="Calibri Light"/>
                <w:sz w:val="20"/>
                <w:szCs w:val="20"/>
              </w:rPr>
              <w:t>Not started</w:t>
            </w:r>
          </w:p>
        </w:tc>
      </w:tr>
      <w:tr w:rsidR="0333637F" w14:paraId="7193C634"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545ECC6F" w14:textId="41457DD7" w:rsidR="0333637F" w:rsidRDefault="0333637F" w:rsidP="0333637F">
            <w:pPr>
              <w:jc w:val="left"/>
            </w:pPr>
            <w:r w:rsidRPr="0333637F">
              <w:rPr>
                <w:rFonts w:ascii="Calibri Light" w:eastAsia="Calibri Light" w:hAnsi="Calibri Light" w:cs="Calibri Light"/>
                <w:sz w:val="20"/>
                <w:szCs w:val="20"/>
              </w:rPr>
              <w:t>Produce a 5-page guideline highlighting the opportunities of digital solutions to dealing with COVID-19 aftermath</w:t>
            </w:r>
          </w:p>
        </w:tc>
        <w:tc>
          <w:tcPr>
            <w:tcW w:w="1533" w:type="dxa"/>
            <w:tcBorders>
              <w:top w:val="single" w:sz="8" w:space="0" w:color="auto"/>
              <w:left w:val="single" w:sz="8" w:space="0" w:color="auto"/>
              <w:bottom w:val="single" w:sz="8" w:space="0" w:color="auto"/>
              <w:right w:val="single" w:sz="8" w:space="0" w:color="auto"/>
            </w:tcBorders>
          </w:tcPr>
          <w:p w14:paraId="5AE0422D" w14:textId="2F9AB52F" w:rsidR="0333637F" w:rsidRDefault="0333637F" w:rsidP="0333637F">
            <w:pPr>
              <w:jc w:val="left"/>
            </w:pPr>
            <w:r w:rsidRPr="0333637F">
              <w:rPr>
                <w:rFonts w:ascii="Calibri Light" w:eastAsia="Calibri Light" w:hAnsi="Calibri Light" w:cs="Calibri Light"/>
                <w:sz w:val="20"/>
                <w:szCs w:val="20"/>
              </w:rPr>
              <w:t>November</w:t>
            </w:r>
          </w:p>
        </w:tc>
        <w:tc>
          <w:tcPr>
            <w:tcW w:w="1723" w:type="dxa"/>
            <w:tcBorders>
              <w:top w:val="single" w:sz="8" w:space="0" w:color="auto"/>
              <w:left w:val="single" w:sz="8" w:space="0" w:color="auto"/>
              <w:bottom w:val="single" w:sz="8" w:space="0" w:color="auto"/>
              <w:right w:val="single" w:sz="8" w:space="0" w:color="auto"/>
            </w:tcBorders>
          </w:tcPr>
          <w:p w14:paraId="384E05CC" w14:textId="4DF1A962"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01F35277" w14:textId="424D35EB" w:rsidR="0333637F" w:rsidRDefault="0333637F" w:rsidP="0333637F">
            <w:pPr>
              <w:jc w:val="left"/>
            </w:pPr>
            <w:r w:rsidRPr="0333637F">
              <w:rPr>
                <w:rFonts w:ascii="Calibri Light" w:eastAsia="Calibri Light" w:hAnsi="Calibri Light" w:cs="Calibri Light"/>
                <w:sz w:val="20"/>
                <w:szCs w:val="20"/>
              </w:rPr>
              <w:t>Digital Transformation Focal Point</w:t>
            </w:r>
          </w:p>
        </w:tc>
        <w:tc>
          <w:tcPr>
            <w:tcW w:w="1791" w:type="dxa"/>
            <w:tcBorders>
              <w:top w:val="single" w:sz="8" w:space="0" w:color="auto"/>
              <w:left w:val="single" w:sz="8" w:space="0" w:color="auto"/>
              <w:bottom w:val="single" w:sz="8" w:space="0" w:color="auto"/>
              <w:right w:val="single" w:sz="8" w:space="0" w:color="auto"/>
            </w:tcBorders>
          </w:tcPr>
          <w:p w14:paraId="615F51EF" w14:textId="5FAC8424" w:rsidR="0333637F" w:rsidRDefault="0333637F" w:rsidP="0333637F">
            <w:pPr>
              <w:jc w:val="left"/>
            </w:pPr>
            <w:r w:rsidRPr="0333637F">
              <w:rPr>
                <w:rFonts w:ascii="Calibri Light" w:eastAsia="Calibri Light" w:hAnsi="Calibri Light" w:cs="Calibri Light"/>
                <w:sz w:val="20"/>
                <w:szCs w:val="20"/>
              </w:rPr>
              <w:t>Not started</w:t>
            </w:r>
          </w:p>
        </w:tc>
      </w:tr>
      <w:tr w:rsidR="0333637F" w14:paraId="14020B81"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7D031F56" w14:textId="1EED585A" w:rsidR="0333637F" w:rsidRDefault="0333637F" w:rsidP="0333637F">
            <w:pPr>
              <w:jc w:val="left"/>
            </w:pPr>
            <w:r w:rsidRPr="0333637F">
              <w:rPr>
                <w:rFonts w:ascii="Calibri Light" w:eastAsia="Calibri Light" w:hAnsi="Calibri Light" w:cs="Calibri Light"/>
                <w:sz w:val="20"/>
                <w:szCs w:val="20"/>
              </w:rPr>
              <w:t>Organize a meeting with DIAL to explore partnership opportunities in terms of digital solutions for the SDGs</w:t>
            </w:r>
          </w:p>
        </w:tc>
        <w:tc>
          <w:tcPr>
            <w:tcW w:w="1533" w:type="dxa"/>
            <w:tcBorders>
              <w:top w:val="single" w:sz="8" w:space="0" w:color="auto"/>
              <w:left w:val="single" w:sz="8" w:space="0" w:color="auto"/>
              <w:bottom w:val="single" w:sz="8" w:space="0" w:color="auto"/>
              <w:right w:val="single" w:sz="8" w:space="0" w:color="auto"/>
            </w:tcBorders>
          </w:tcPr>
          <w:p w14:paraId="3DD42D4C" w14:textId="741F0997" w:rsidR="0333637F" w:rsidRDefault="0333637F" w:rsidP="0333637F">
            <w:pPr>
              <w:jc w:val="left"/>
            </w:pPr>
            <w:r w:rsidRPr="0333637F">
              <w:rPr>
                <w:rFonts w:ascii="Calibri Light" w:eastAsia="Calibri Light" w:hAnsi="Calibri Light" w:cs="Calibri Light"/>
                <w:sz w:val="20"/>
                <w:szCs w:val="20"/>
              </w:rPr>
              <w:t>October/November</w:t>
            </w:r>
          </w:p>
        </w:tc>
        <w:tc>
          <w:tcPr>
            <w:tcW w:w="1723" w:type="dxa"/>
            <w:tcBorders>
              <w:top w:val="single" w:sz="8" w:space="0" w:color="auto"/>
              <w:left w:val="single" w:sz="8" w:space="0" w:color="auto"/>
              <w:bottom w:val="single" w:sz="8" w:space="0" w:color="auto"/>
              <w:right w:val="single" w:sz="8" w:space="0" w:color="auto"/>
            </w:tcBorders>
          </w:tcPr>
          <w:p w14:paraId="3D735189" w14:textId="76182D7C"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453728A8" w14:textId="5804BD6A" w:rsidR="0333637F" w:rsidRDefault="0333637F" w:rsidP="0333637F">
            <w:pPr>
              <w:jc w:val="left"/>
            </w:pPr>
            <w:r w:rsidRPr="0333637F">
              <w:rPr>
                <w:rFonts w:ascii="Calibri Light" w:eastAsia="Calibri Light" w:hAnsi="Calibri Light" w:cs="Calibri Light"/>
                <w:sz w:val="20"/>
                <w:szCs w:val="20"/>
              </w:rPr>
              <w:t>Digital Transformation Focal Points/Partnerships Specialist</w:t>
            </w:r>
          </w:p>
        </w:tc>
        <w:tc>
          <w:tcPr>
            <w:tcW w:w="1791" w:type="dxa"/>
            <w:tcBorders>
              <w:top w:val="single" w:sz="8" w:space="0" w:color="auto"/>
              <w:left w:val="single" w:sz="8" w:space="0" w:color="auto"/>
              <w:bottom w:val="single" w:sz="8" w:space="0" w:color="auto"/>
              <w:right w:val="single" w:sz="8" w:space="0" w:color="auto"/>
            </w:tcBorders>
          </w:tcPr>
          <w:p w14:paraId="56E4D0A2" w14:textId="2CD92125" w:rsidR="0333637F" w:rsidRDefault="0333637F" w:rsidP="0333637F">
            <w:pPr>
              <w:jc w:val="left"/>
            </w:pPr>
            <w:r w:rsidRPr="0333637F">
              <w:rPr>
                <w:rFonts w:ascii="Calibri Light" w:eastAsia="Calibri Light" w:hAnsi="Calibri Light" w:cs="Calibri Light"/>
                <w:sz w:val="20"/>
                <w:szCs w:val="20"/>
              </w:rPr>
              <w:t>Not started</w:t>
            </w:r>
          </w:p>
        </w:tc>
      </w:tr>
      <w:tr w:rsidR="0333637F" w14:paraId="2E270B98" w14:textId="77777777" w:rsidTr="0333637F">
        <w:trPr>
          <w:trHeight w:val="255"/>
        </w:trPr>
        <w:tc>
          <w:tcPr>
            <w:tcW w:w="2184" w:type="dxa"/>
            <w:tcBorders>
              <w:top w:val="single" w:sz="8" w:space="0" w:color="auto"/>
              <w:left w:val="single" w:sz="8" w:space="0" w:color="auto"/>
              <w:bottom w:val="single" w:sz="8" w:space="0" w:color="auto"/>
              <w:right w:val="single" w:sz="8" w:space="0" w:color="auto"/>
            </w:tcBorders>
          </w:tcPr>
          <w:p w14:paraId="4C11E0AC" w14:textId="6229230D" w:rsidR="0333637F" w:rsidRDefault="0333637F" w:rsidP="0333637F">
            <w:pPr>
              <w:jc w:val="left"/>
            </w:pPr>
            <w:r w:rsidRPr="0333637F">
              <w:rPr>
                <w:rFonts w:ascii="Calibri Light" w:eastAsia="Calibri Light" w:hAnsi="Calibri Light" w:cs="Calibri Light"/>
                <w:sz w:val="20"/>
                <w:szCs w:val="20"/>
              </w:rPr>
              <w:t>Engage with the BMW Foundation to draft an initiative focused on Responsible Leaders &amp; Digital Skills</w:t>
            </w:r>
          </w:p>
        </w:tc>
        <w:tc>
          <w:tcPr>
            <w:tcW w:w="1533" w:type="dxa"/>
            <w:tcBorders>
              <w:top w:val="single" w:sz="8" w:space="0" w:color="auto"/>
              <w:left w:val="single" w:sz="8" w:space="0" w:color="auto"/>
              <w:bottom w:val="single" w:sz="8" w:space="0" w:color="auto"/>
              <w:right w:val="single" w:sz="8" w:space="0" w:color="auto"/>
            </w:tcBorders>
          </w:tcPr>
          <w:p w14:paraId="415704C0" w14:textId="2EC01E68" w:rsidR="0333637F" w:rsidRDefault="0333637F" w:rsidP="0333637F">
            <w:pPr>
              <w:jc w:val="left"/>
            </w:pPr>
            <w:r w:rsidRPr="0333637F">
              <w:rPr>
                <w:rFonts w:ascii="Calibri Light" w:eastAsia="Calibri Light" w:hAnsi="Calibri Light" w:cs="Calibri Light"/>
                <w:sz w:val="20"/>
                <w:szCs w:val="20"/>
              </w:rPr>
              <w:t>December-onwards</w:t>
            </w:r>
          </w:p>
        </w:tc>
        <w:tc>
          <w:tcPr>
            <w:tcW w:w="1723" w:type="dxa"/>
            <w:tcBorders>
              <w:top w:val="single" w:sz="8" w:space="0" w:color="auto"/>
              <w:left w:val="single" w:sz="8" w:space="0" w:color="auto"/>
              <w:bottom w:val="single" w:sz="8" w:space="0" w:color="auto"/>
              <w:right w:val="single" w:sz="8" w:space="0" w:color="auto"/>
            </w:tcBorders>
          </w:tcPr>
          <w:p w14:paraId="40027CA6" w14:textId="115AE859" w:rsidR="0333637F" w:rsidRDefault="0333637F" w:rsidP="0333637F">
            <w:pPr>
              <w:jc w:val="left"/>
            </w:pPr>
            <w:r w:rsidRPr="0333637F">
              <w:rPr>
                <w:rFonts w:ascii="Calibri Light" w:eastAsia="Calibri Light" w:hAnsi="Calibri Light" w:cs="Calibri Light"/>
                <w:sz w:val="20"/>
                <w:szCs w:val="20"/>
              </w:rPr>
              <w:t>Staff time</w:t>
            </w:r>
          </w:p>
        </w:tc>
        <w:tc>
          <w:tcPr>
            <w:tcW w:w="2130" w:type="dxa"/>
            <w:tcBorders>
              <w:top w:val="single" w:sz="8" w:space="0" w:color="auto"/>
              <w:left w:val="single" w:sz="8" w:space="0" w:color="auto"/>
              <w:bottom w:val="single" w:sz="8" w:space="0" w:color="auto"/>
              <w:right w:val="single" w:sz="8" w:space="0" w:color="auto"/>
            </w:tcBorders>
          </w:tcPr>
          <w:p w14:paraId="4796DC28" w14:textId="75201D25" w:rsidR="0333637F" w:rsidRDefault="0333637F" w:rsidP="0333637F">
            <w:pPr>
              <w:jc w:val="left"/>
            </w:pPr>
            <w:r w:rsidRPr="0333637F">
              <w:rPr>
                <w:rFonts w:ascii="Calibri Light" w:eastAsia="Calibri Light" w:hAnsi="Calibri Light" w:cs="Calibri Light"/>
                <w:sz w:val="20"/>
                <w:szCs w:val="20"/>
              </w:rPr>
              <w:t>Digital Transformation Focal Point/Head of Solutions Mapping</w:t>
            </w:r>
          </w:p>
        </w:tc>
        <w:tc>
          <w:tcPr>
            <w:tcW w:w="1791" w:type="dxa"/>
            <w:tcBorders>
              <w:top w:val="single" w:sz="8" w:space="0" w:color="auto"/>
              <w:left w:val="single" w:sz="8" w:space="0" w:color="auto"/>
              <w:bottom w:val="single" w:sz="8" w:space="0" w:color="auto"/>
              <w:right w:val="single" w:sz="8" w:space="0" w:color="auto"/>
            </w:tcBorders>
          </w:tcPr>
          <w:p w14:paraId="3E00E6FB" w14:textId="5291ED70" w:rsidR="0333637F" w:rsidRDefault="0333637F" w:rsidP="0333637F">
            <w:pPr>
              <w:jc w:val="left"/>
            </w:pPr>
            <w:r w:rsidRPr="0333637F">
              <w:rPr>
                <w:rFonts w:ascii="Calibri Light" w:eastAsia="Calibri Light" w:hAnsi="Calibri Light" w:cs="Calibri Light"/>
                <w:sz w:val="20"/>
                <w:szCs w:val="20"/>
              </w:rPr>
              <w:t>Started (next meeting on October 12</w:t>
            </w:r>
            <w:r w:rsidRPr="0333637F">
              <w:rPr>
                <w:rFonts w:ascii="Calibri Light" w:eastAsia="Calibri Light" w:hAnsi="Calibri Light" w:cs="Calibri Light"/>
                <w:sz w:val="20"/>
                <w:szCs w:val="20"/>
                <w:vertAlign w:val="superscript"/>
              </w:rPr>
              <w:t>th</w:t>
            </w:r>
          </w:p>
        </w:tc>
      </w:tr>
    </w:tbl>
    <w:p w14:paraId="441BDA4F" w14:textId="6B3C18FE" w:rsidR="0333637F" w:rsidRDefault="0333637F" w:rsidP="0333637F">
      <w:pPr>
        <w:rPr>
          <w:rFonts w:ascii="Arial" w:hAnsi="Arial" w:cs="Arial"/>
          <w:sz w:val="24"/>
          <w:szCs w:val="24"/>
          <w:lang w:val="en"/>
        </w:rPr>
      </w:pPr>
    </w:p>
    <w:p w14:paraId="28B8343E" w14:textId="77777777" w:rsidR="00AF6BCB" w:rsidRPr="0094038A" w:rsidRDefault="00AF6BCB" w:rsidP="006A1390">
      <w:pPr>
        <w:rPr>
          <w:rFonts w:ascii="Arial" w:hAnsi="Arial" w:cs="Arial"/>
          <w:sz w:val="24"/>
          <w:szCs w:val="24"/>
          <w:lang w:val="en"/>
        </w:rPr>
      </w:pPr>
    </w:p>
    <w:sectPr w:rsidR="00AF6BCB" w:rsidRPr="0094038A" w:rsidSect="00390C4C">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07E8" w14:textId="77777777" w:rsidR="00223ABA" w:rsidRDefault="00223ABA" w:rsidP="00390C4C">
      <w:pPr>
        <w:spacing w:after="0" w:line="240" w:lineRule="auto"/>
      </w:pPr>
      <w:r>
        <w:separator/>
      </w:r>
    </w:p>
  </w:endnote>
  <w:endnote w:type="continuationSeparator" w:id="0">
    <w:p w14:paraId="11E423F4" w14:textId="77777777" w:rsidR="00223ABA" w:rsidRDefault="00223ABA" w:rsidP="00390C4C">
      <w:pPr>
        <w:spacing w:after="0" w:line="240" w:lineRule="auto"/>
      </w:pPr>
      <w:r>
        <w:continuationSeparator/>
      </w:r>
    </w:p>
  </w:endnote>
  <w:endnote w:type="continuationNotice" w:id="1">
    <w:p w14:paraId="66BFD4A2" w14:textId="77777777" w:rsidR="00223ABA" w:rsidRDefault="0022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Cambria"/>
    <w:panose1 w:val="020B0503020102020204"/>
    <w:charset w:val="00"/>
    <w:family w:val="swiss"/>
    <w:pitch w:val="variable"/>
    <w:sig w:usb0="00000287" w:usb1="00000000" w:usb2="00000000" w:usb3="00000000" w:csb0="0000009F" w:csb1="00000000"/>
  </w:font>
  <w:font w:name="HGGothicE">
    <w:altName w:val="HGｺﾞｼｯｸE"/>
    <w:panose1 w:val="020B0909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20B0909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24651"/>
      <w:docPartObj>
        <w:docPartGallery w:val="Page Numbers (Bottom of Page)"/>
        <w:docPartUnique/>
      </w:docPartObj>
    </w:sdtPr>
    <w:sdtEndPr>
      <w:rPr>
        <w:noProof/>
      </w:rPr>
    </w:sdtEndPr>
    <w:sdtContent>
      <w:p w14:paraId="67AD953D" w14:textId="6FD80B5C" w:rsidR="00B40CD6" w:rsidRDefault="00B40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8B7B3" w14:textId="77777777" w:rsidR="00B40CD6" w:rsidRDefault="00B4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CF5F" w14:textId="77777777" w:rsidR="00223ABA" w:rsidRDefault="00223ABA" w:rsidP="00390C4C">
      <w:pPr>
        <w:spacing w:after="0" w:line="240" w:lineRule="auto"/>
      </w:pPr>
      <w:r>
        <w:separator/>
      </w:r>
    </w:p>
  </w:footnote>
  <w:footnote w:type="continuationSeparator" w:id="0">
    <w:p w14:paraId="7EDF118E" w14:textId="77777777" w:rsidR="00223ABA" w:rsidRDefault="00223ABA" w:rsidP="00390C4C">
      <w:pPr>
        <w:spacing w:after="0" w:line="240" w:lineRule="auto"/>
      </w:pPr>
      <w:r>
        <w:continuationSeparator/>
      </w:r>
    </w:p>
  </w:footnote>
  <w:footnote w:type="continuationNotice" w:id="1">
    <w:p w14:paraId="05E35D47" w14:textId="77777777" w:rsidR="00223ABA" w:rsidRDefault="00223ABA">
      <w:pPr>
        <w:spacing w:after="0" w:line="240" w:lineRule="auto"/>
      </w:pPr>
    </w:p>
  </w:footnote>
  <w:footnote w:id="2">
    <w:p w14:paraId="17103A63" w14:textId="7521B00B" w:rsidR="00B40CD6" w:rsidRPr="00CF794B" w:rsidRDefault="00B40CD6">
      <w:pPr>
        <w:pStyle w:val="FootnoteText"/>
        <w:rPr>
          <w:lang w:val="en-ZA"/>
        </w:rPr>
      </w:pPr>
      <w:r>
        <w:rPr>
          <w:rStyle w:val="FootnoteReference"/>
        </w:rPr>
        <w:footnoteRef/>
      </w:r>
      <w:r>
        <w:t xml:space="preserve"> </w:t>
      </w:r>
      <w:hyperlink r:id="rId1" w:history="1">
        <w:r w:rsidRPr="1B8AC6C4">
          <w:rPr>
            <w:rStyle w:val="Hyperlink"/>
          </w:rPr>
          <w:t>https://data.worldbank.org/indicator/SI.POV.DDAY?locations=GW</w:t>
        </w:r>
      </w:hyperlink>
    </w:p>
  </w:footnote>
  <w:footnote w:id="3">
    <w:p w14:paraId="51D97F40" w14:textId="7F13B69F" w:rsidR="00B40CD6" w:rsidRPr="002D3C5A" w:rsidRDefault="00B40CD6">
      <w:pPr>
        <w:pStyle w:val="FootnoteText"/>
        <w:rPr>
          <w:lang w:val="en-ZA"/>
        </w:rPr>
      </w:pPr>
      <w:r>
        <w:rPr>
          <w:rStyle w:val="FootnoteReference"/>
        </w:rPr>
        <w:footnoteRef/>
      </w:r>
      <w:r w:rsidRPr="002D3C5A">
        <w:rPr>
          <w:lang w:val="en-ZA"/>
        </w:rPr>
        <w:t xml:space="preserve"> </w:t>
      </w:r>
      <w:hyperlink r:id="rId2" w:anchor="_ftnref1" w:history="1">
        <w:r w:rsidRPr="002D3C5A">
          <w:rPr>
            <w:rStyle w:val="Hyperlink"/>
            <w:rFonts w:ascii="Franklin Gothic Book" w:eastAsia="Franklin Gothic Book" w:hAnsi="Franklin Gothic Book" w:cs="Franklin Gothic Book"/>
            <w:vertAlign w:val="superscript"/>
            <w:lang w:val="en-ZA"/>
          </w:rPr>
          <w:t>[1]</w:t>
        </w:r>
      </w:hyperlink>
      <w:r w:rsidRPr="002D3C5A">
        <w:rPr>
          <w:rFonts w:ascii="Franklin Gothic Book" w:eastAsia="Franklin Gothic Book" w:hAnsi="Franklin Gothic Book" w:cs="Franklin Gothic Book"/>
          <w:lang w:val="en-ZA"/>
        </w:rPr>
        <w:t xml:space="preserve"> </w:t>
      </w:r>
      <w:hyperlink r:id="rId3" w:history="1">
        <w:r w:rsidRPr="002D3C5A">
          <w:rPr>
            <w:rStyle w:val="Hyperlink"/>
            <w:rFonts w:ascii="Franklin Gothic Book" w:eastAsia="Franklin Gothic Book" w:hAnsi="Franklin Gothic Book" w:cs="Franklin Gothic Book"/>
            <w:lang w:val="en-ZA"/>
          </w:rPr>
          <w:t>https://data.worldbank.org/indicator/NY.GDP.MKTP.KD.ZG?locations=GW</w:t>
        </w:r>
      </w:hyperlink>
    </w:p>
  </w:footnote>
  <w:footnote w:id="4">
    <w:p w14:paraId="64FE7DF8" w14:textId="77777777" w:rsidR="00B40CD6" w:rsidRPr="002D3C5A" w:rsidRDefault="00B40CD6" w:rsidP="00BE3B95">
      <w:pPr>
        <w:rPr>
          <w:rFonts w:ascii="Franklin Gothic Book" w:eastAsia="Franklin Gothic Book" w:hAnsi="Franklin Gothic Book" w:cs="Franklin Gothic Book"/>
          <w:sz w:val="20"/>
          <w:szCs w:val="20"/>
          <w:lang w:val="en-ZA"/>
        </w:rPr>
      </w:pPr>
      <w:r>
        <w:rPr>
          <w:rStyle w:val="FootnoteReference"/>
        </w:rPr>
        <w:footnoteRef/>
      </w:r>
      <w:r w:rsidRPr="002D3C5A">
        <w:rPr>
          <w:lang w:val="en-ZA"/>
        </w:rPr>
        <w:t xml:space="preserve"> </w:t>
      </w:r>
      <w:hyperlink r:id="rId4" w:anchor="_ftnref2" w:history="1">
        <w:r w:rsidRPr="002D3C5A">
          <w:rPr>
            <w:rStyle w:val="Hyperlink"/>
            <w:rFonts w:ascii="Franklin Gothic Book" w:eastAsia="Franklin Gothic Book" w:hAnsi="Franklin Gothic Book" w:cs="Franklin Gothic Book"/>
            <w:sz w:val="20"/>
            <w:szCs w:val="20"/>
            <w:vertAlign w:val="superscript"/>
            <w:lang w:val="en-ZA"/>
          </w:rPr>
          <w:t>[2]</w:t>
        </w:r>
      </w:hyperlink>
      <w:hyperlink r:id="rId5" w:history="1">
        <w:r w:rsidRPr="002D3C5A">
          <w:rPr>
            <w:rStyle w:val="Hyperlink"/>
            <w:rFonts w:ascii="Franklin Gothic Book" w:eastAsia="Franklin Gothic Book" w:hAnsi="Franklin Gothic Book" w:cs="Franklin Gothic Book"/>
            <w:sz w:val="20"/>
            <w:szCs w:val="20"/>
            <w:lang w:val="en-ZA"/>
          </w:rPr>
          <w:t>https://databank.worldbank.org/views/reports/reportwidget.aspx?Report_Name=CountryProfile&amp;Id=b450fd57&amp;tbar=y&amp;dd=y&amp;inf=n&amp;zm=n&amp;country=GNB</w:t>
        </w:r>
      </w:hyperlink>
    </w:p>
    <w:p w14:paraId="6AB0FD86" w14:textId="1233775A" w:rsidR="00B40CD6" w:rsidRPr="002D3C5A" w:rsidRDefault="00B40CD6">
      <w:pPr>
        <w:pStyle w:val="FootnoteText"/>
        <w:rPr>
          <w:lang w:val="en-ZA"/>
        </w:rPr>
      </w:pPr>
    </w:p>
  </w:footnote>
  <w:footnote w:id="5">
    <w:p w14:paraId="08886836" w14:textId="77777777" w:rsidR="00B40CD6" w:rsidRPr="002D3C5A" w:rsidRDefault="00B40CD6" w:rsidP="00EF13B8">
      <w:pPr>
        <w:rPr>
          <w:rStyle w:val="Hyperlink"/>
          <w:rFonts w:ascii="Franklin Gothic Book" w:eastAsia="Franklin Gothic Book" w:hAnsi="Franklin Gothic Book" w:cs="Franklin Gothic Book"/>
          <w:sz w:val="20"/>
          <w:szCs w:val="20"/>
          <w:lang w:val="en-ZA"/>
        </w:rPr>
      </w:pPr>
      <w:r>
        <w:rPr>
          <w:rStyle w:val="FootnoteReference"/>
        </w:rPr>
        <w:footnoteRef/>
      </w:r>
      <w:r w:rsidRPr="002D3C5A">
        <w:rPr>
          <w:lang w:val="en-ZA"/>
        </w:rPr>
        <w:t xml:space="preserve"> </w:t>
      </w:r>
      <w:hyperlink r:id="rId6" w:history="1">
        <w:r w:rsidRPr="002D3C5A">
          <w:rPr>
            <w:rStyle w:val="Hyperlink"/>
            <w:rFonts w:ascii="Franklin Gothic Book" w:eastAsia="Franklin Gothic Book" w:hAnsi="Franklin Gothic Book" w:cs="Franklin Gothic Book"/>
            <w:sz w:val="20"/>
            <w:szCs w:val="20"/>
            <w:lang w:val="en-ZA"/>
          </w:rPr>
          <w:t>https://www.borgenmagazine.com/credit-access-in-guinea-bissau/</w:t>
        </w:r>
      </w:hyperlink>
    </w:p>
    <w:p w14:paraId="6664B92A" w14:textId="7412A48C" w:rsidR="00B40CD6" w:rsidRPr="002D3C5A" w:rsidRDefault="00B40CD6">
      <w:pPr>
        <w:pStyle w:val="FootnoteText"/>
        <w:rPr>
          <w:lang w:val="en-ZA"/>
        </w:rPr>
      </w:pPr>
    </w:p>
  </w:footnote>
  <w:footnote w:id="6">
    <w:p w14:paraId="312580D2" w14:textId="2CDF888F" w:rsidR="00B40CD6" w:rsidRPr="002D3C5A" w:rsidRDefault="00B40CD6" w:rsidP="00EF13B8">
      <w:pPr>
        <w:rPr>
          <w:rStyle w:val="Hyperlink"/>
          <w:rFonts w:ascii="Franklin Gothic Book" w:eastAsia="Franklin Gothic Book" w:hAnsi="Franklin Gothic Book" w:cs="Franklin Gothic Book"/>
          <w:sz w:val="20"/>
          <w:szCs w:val="20"/>
          <w:lang w:val="en-ZA"/>
        </w:rPr>
      </w:pPr>
      <w:r>
        <w:rPr>
          <w:rStyle w:val="FootnoteReference"/>
        </w:rPr>
        <w:footnoteRef/>
      </w:r>
      <w:hyperlink r:id="rId7" w:history="1">
        <w:r w:rsidRPr="002D3C5A">
          <w:rPr>
            <w:rStyle w:val="Hyperlink"/>
            <w:rFonts w:ascii="Franklin Gothic Book" w:eastAsia="Franklin Gothic Book" w:hAnsi="Franklin Gothic Book" w:cs="Franklin Gothic Book"/>
            <w:sz w:val="20"/>
            <w:szCs w:val="20"/>
            <w:lang w:val="en-ZA"/>
          </w:rPr>
          <w:t>http://www.unesco.org/education/edurights/media/docs/93b0c189718eeb2e921036d4045f5fe0d2a1def0.pdf</w:t>
        </w:r>
      </w:hyperlink>
    </w:p>
    <w:p w14:paraId="44012351" w14:textId="06CBCD56" w:rsidR="00B40CD6" w:rsidRPr="002D3C5A" w:rsidRDefault="00B40CD6">
      <w:pPr>
        <w:pStyle w:val="FootnoteText"/>
        <w:rPr>
          <w:lang w:val="en-ZA"/>
        </w:rPr>
      </w:pPr>
    </w:p>
  </w:footnote>
  <w:footnote w:id="7">
    <w:p w14:paraId="39191657" w14:textId="66BD2B73" w:rsidR="00B40CD6" w:rsidRPr="00D95F59" w:rsidRDefault="00B40CD6" w:rsidP="00CB5DC2">
      <w:pPr>
        <w:rPr>
          <w:rFonts w:asciiTheme="majorHAnsi" w:hAnsiTheme="majorHAnsi" w:cstheme="majorHAnsi"/>
          <w:sz w:val="16"/>
          <w:szCs w:val="16"/>
        </w:rPr>
      </w:pPr>
      <w:r>
        <w:rPr>
          <w:rStyle w:val="FootnoteReference"/>
        </w:rPr>
        <w:footnoteRef/>
      </w:r>
      <w:r>
        <w:t xml:space="preserve"> </w:t>
      </w:r>
      <w:r w:rsidRPr="00D95F59">
        <w:rPr>
          <w:rFonts w:asciiTheme="majorHAnsi" w:hAnsiTheme="majorHAnsi" w:cstheme="majorHAnsi"/>
          <w:sz w:val="16"/>
          <w:szCs w:val="16"/>
        </w:rPr>
        <w:t>Data update to the 2021 Financing for Sustainable Development Report, following the 13 April release of 2020 ODA data</w:t>
      </w:r>
    </w:p>
    <w:p w14:paraId="79295EC7" w14:textId="127AE0FF" w:rsidR="00B40CD6" w:rsidRPr="00CB5DC2" w:rsidRDefault="00B40CD6">
      <w:pPr>
        <w:pStyle w:val="FootnoteText"/>
        <w:rPr>
          <w:lang w:val="en-US"/>
        </w:rPr>
      </w:pPr>
    </w:p>
  </w:footnote>
  <w:footnote w:id="8">
    <w:p w14:paraId="77CC7E5B" w14:textId="0618CEAC" w:rsidR="00B40CD6" w:rsidRPr="00B53607" w:rsidRDefault="00B40CD6" w:rsidP="00CB5DC2">
      <w:pPr>
        <w:pStyle w:val="FootnoteText"/>
        <w:rPr>
          <w:sz w:val="16"/>
          <w:szCs w:val="16"/>
          <w:lang w:val="en-US"/>
        </w:rPr>
      </w:pPr>
      <w:r>
        <w:rPr>
          <w:rStyle w:val="FootnoteReference"/>
        </w:rPr>
        <w:footnoteRef/>
      </w:r>
      <w:r w:rsidRPr="002D3C5A">
        <w:rPr>
          <w:lang w:val="en-US"/>
        </w:rPr>
        <w:t xml:space="preserve"> </w:t>
      </w:r>
      <w:r w:rsidRPr="00B53607">
        <w:rPr>
          <w:sz w:val="16"/>
          <w:szCs w:val="16"/>
          <w:lang w:val="en-US"/>
        </w:rPr>
        <w:t xml:space="preserve">Aligned to the UNCT RM strategy </w:t>
      </w:r>
      <w:r>
        <w:rPr>
          <w:sz w:val="16"/>
          <w:szCs w:val="16"/>
          <w:lang w:val="en-US"/>
        </w:rPr>
        <w:t xml:space="preserve">- </w:t>
      </w:r>
      <w:r w:rsidRPr="00B53607">
        <w:rPr>
          <w:sz w:val="16"/>
          <w:szCs w:val="16"/>
          <w:lang w:val="en-US"/>
        </w:rPr>
        <w:t>Context based analysis</w:t>
      </w:r>
    </w:p>
    <w:p w14:paraId="0384F991" w14:textId="7B186DD4" w:rsidR="00B40CD6" w:rsidRPr="00CB5DC2" w:rsidRDefault="00B40CD6">
      <w:pPr>
        <w:pStyle w:val="FootnoteText"/>
        <w:rPr>
          <w:lang w:val="en-US"/>
        </w:rPr>
      </w:pPr>
    </w:p>
  </w:footnote>
  <w:footnote w:id="9">
    <w:p w14:paraId="663C9F44" w14:textId="7581527C" w:rsidR="00B40CD6" w:rsidRPr="00CB5DC2" w:rsidRDefault="00B40CD6">
      <w:pPr>
        <w:pStyle w:val="FootnoteText"/>
        <w:rPr>
          <w:lang w:val="en-ZA"/>
        </w:rPr>
      </w:pPr>
      <w:r>
        <w:rPr>
          <w:rStyle w:val="FootnoteReference"/>
        </w:rPr>
        <w:footnoteRef/>
      </w:r>
      <w:r w:rsidRPr="002D3C5A">
        <w:rPr>
          <w:lang w:val="en-US"/>
        </w:rPr>
        <w:t xml:space="preserve"> </w:t>
      </w:r>
      <w:hyperlink r:id="rId8" w:history="1">
        <w:r w:rsidRPr="002D3C5A">
          <w:rPr>
            <w:rStyle w:val="Hyperlink"/>
            <w:lang w:val="en-US"/>
          </w:rPr>
          <w:t>https://www.oecd.org/dac/financing-sustainable-development/development-finance-standards/OECD-DAC-survey-on-foundations-immediate-response-to-COVID19.pdf</w:t>
        </w:r>
      </w:hyperlink>
    </w:p>
  </w:footnote>
  <w:footnote w:id="10">
    <w:p w14:paraId="7849139A" w14:textId="7B1E8541" w:rsidR="00B40CD6" w:rsidRPr="00CB5DC2" w:rsidRDefault="00B40CD6">
      <w:pPr>
        <w:pStyle w:val="FootnoteText"/>
        <w:rPr>
          <w:lang w:val="en-ZA"/>
        </w:rPr>
      </w:pPr>
      <w:r>
        <w:rPr>
          <w:rStyle w:val="FootnoteReference"/>
        </w:rPr>
        <w:footnoteRef/>
      </w:r>
      <w:r>
        <w:t xml:space="preserve"> </w:t>
      </w:r>
      <w:r w:rsidRPr="00CB5DC2">
        <w:t>TBD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74C4" w14:textId="1D34A47B" w:rsidR="00B40CD6" w:rsidRDefault="00B40CD6" w:rsidP="007D7527">
    <w:pPr>
      <w:pStyle w:val="Header"/>
      <w:jc w:val="right"/>
    </w:pPr>
    <w:r>
      <w:rPr>
        <w:noProof/>
      </w:rPr>
      <w:drawing>
        <wp:anchor distT="0" distB="0" distL="114300" distR="114300" simplePos="0" relativeHeight="251658240" behindDoc="0" locked="0" layoutInCell="1" allowOverlap="1" wp14:anchorId="0796BE55" wp14:editId="3A5D714F">
          <wp:simplePos x="0" y="0"/>
          <wp:positionH relativeFrom="column">
            <wp:posOffset>4834255</wp:posOffset>
          </wp:positionH>
          <wp:positionV relativeFrom="paragraph">
            <wp:posOffset>-386080</wp:posOffset>
          </wp:positionV>
          <wp:extent cx="1295400" cy="1973580"/>
          <wp:effectExtent l="0" t="0" r="0" b="0"/>
          <wp:wrapThrough wrapText="bothSides">
            <wp:wrapPolygon edited="0">
              <wp:start x="4447" y="2919"/>
              <wp:lineTo x="4447" y="18556"/>
              <wp:lineTo x="16835" y="18556"/>
              <wp:lineTo x="16835" y="2919"/>
              <wp:lineTo x="4447" y="2919"/>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Logo-Blue-Small.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973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3EC"/>
    <w:multiLevelType w:val="hybridMultilevel"/>
    <w:tmpl w:val="B170B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9CD"/>
    <w:multiLevelType w:val="hybridMultilevel"/>
    <w:tmpl w:val="CCD24EB6"/>
    <w:lvl w:ilvl="0" w:tplc="08160001">
      <w:start w:val="1"/>
      <w:numFmt w:val="bullet"/>
      <w:lvlText w:val=""/>
      <w:lvlJc w:val="left"/>
      <w:pPr>
        <w:ind w:left="720" w:hanging="360"/>
      </w:pPr>
      <w:rPr>
        <w:rFonts w:ascii="Symbol" w:hAnsi="Symbol" w:hint="default"/>
      </w:rPr>
    </w:lvl>
    <w:lvl w:ilvl="1" w:tplc="3822FD6A">
      <w:start w:val="1"/>
      <w:numFmt w:val="bullet"/>
      <w:lvlText w:val="o"/>
      <w:lvlJc w:val="left"/>
      <w:pPr>
        <w:ind w:left="1440" w:hanging="360"/>
      </w:pPr>
      <w:rPr>
        <w:rFonts w:ascii="Courier New" w:hAnsi="Courier New" w:hint="default"/>
      </w:rPr>
    </w:lvl>
    <w:lvl w:ilvl="2" w:tplc="69FC7B8C">
      <w:start w:val="1"/>
      <w:numFmt w:val="bullet"/>
      <w:lvlText w:val=""/>
      <w:lvlJc w:val="left"/>
      <w:pPr>
        <w:ind w:left="2160" w:hanging="360"/>
      </w:pPr>
      <w:rPr>
        <w:rFonts w:ascii="Wingdings" w:hAnsi="Wingdings" w:hint="default"/>
      </w:rPr>
    </w:lvl>
    <w:lvl w:ilvl="3" w:tplc="21425708">
      <w:start w:val="1"/>
      <w:numFmt w:val="bullet"/>
      <w:lvlText w:val=""/>
      <w:lvlJc w:val="left"/>
      <w:pPr>
        <w:ind w:left="2880" w:hanging="360"/>
      </w:pPr>
      <w:rPr>
        <w:rFonts w:ascii="Symbol" w:hAnsi="Symbol" w:hint="default"/>
      </w:rPr>
    </w:lvl>
    <w:lvl w:ilvl="4" w:tplc="250496AC">
      <w:start w:val="1"/>
      <w:numFmt w:val="bullet"/>
      <w:lvlText w:val="o"/>
      <w:lvlJc w:val="left"/>
      <w:pPr>
        <w:ind w:left="3600" w:hanging="360"/>
      </w:pPr>
      <w:rPr>
        <w:rFonts w:ascii="Courier New" w:hAnsi="Courier New" w:hint="default"/>
      </w:rPr>
    </w:lvl>
    <w:lvl w:ilvl="5" w:tplc="D834BB00">
      <w:start w:val="1"/>
      <w:numFmt w:val="bullet"/>
      <w:lvlText w:val=""/>
      <w:lvlJc w:val="left"/>
      <w:pPr>
        <w:ind w:left="4320" w:hanging="360"/>
      </w:pPr>
      <w:rPr>
        <w:rFonts w:ascii="Wingdings" w:hAnsi="Wingdings" w:hint="default"/>
      </w:rPr>
    </w:lvl>
    <w:lvl w:ilvl="6" w:tplc="7D6656CE">
      <w:start w:val="1"/>
      <w:numFmt w:val="bullet"/>
      <w:lvlText w:val=""/>
      <w:lvlJc w:val="left"/>
      <w:pPr>
        <w:ind w:left="5040" w:hanging="360"/>
      </w:pPr>
      <w:rPr>
        <w:rFonts w:ascii="Symbol" w:hAnsi="Symbol" w:hint="default"/>
      </w:rPr>
    </w:lvl>
    <w:lvl w:ilvl="7" w:tplc="AD0C36AE">
      <w:start w:val="1"/>
      <w:numFmt w:val="bullet"/>
      <w:lvlText w:val="o"/>
      <w:lvlJc w:val="left"/>
      <w:pPr>
        <w:ind w:left="5760" w:hanging="360"/>
      </w:pPr>
      <w:rPr>
        <w:rFonts w:ascii="Courier New" w:hAnsi="Courier New" w:hint="default"/>
      </w:rPr>
    </w:lvl>
    <w:lvl w:ilvl="8" w:tplc="2EB8C4C4">
      <w:start w:val="1"/>
      <w:numFmt w:val="bullet"/>
      <w:lvlText w:val=""/>
      <w:lvlJc w:val="left"/>
      <w:pPr>
        <w:ind w:left="6480" w:hanging="360"/>
      </w:pPr>
      <w:rPr>
        <w:rFonts w:ascii="Wingdings" w:hAnsi="Wingdings" w:hint="default"/>
      </w:rPr>
    </w:lvl>
  </w:abstractNum>
  <w:abstractNum w:abstractNumId="2" w15:restartNumberingAfterBreak="0">
    <w:nsid w:val="072718A7"/>
    <w:multiLevelType w:val="hybridMultilevel"/>
    <w:tmpl w:val="0A525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9A5"/>
    <w:multiLevelType w:val="hybridMultilevel"/>
    <w:tmpl w:val="EF6C95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C03A24"/>
    <w:multiLevelType w:val="hybridMultilevel"/>
    <w:tmpl w:val="746E2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B0153"/>
    <w:multiLevelType w:val="hybridMultilevel"/>
    <w:tmpl w:val="062AB190"/>
    <w:lvl w:ilvl="0" w:tplc="FF48FC4C">
      <w:start w:val="1"/>
      <w:numFmt w:val="bullet"/>
      <w:lvlText w:val=""/>
      <w:lvlJc w:val="left"/>
      <w:pPr>
        <w:ind w:left="720" w:hanging="360"/>
      </w:pPr>
      <w:rPr>
        <w:rFonts w:ascii="Wingdings" w:hAnsi="Wingdings" w:hint="default"/>
        <w:u w:val="none"/>
      </w:rPr>
    </w:lvl>
    <w:lvl w:ilvl="1" w:tplc="7974FB5A">
      <w:start w:val="1"/>
      <w:numFmt w:val="bullet"/>
      <w:lvlText w:val="○"/>
      <w:lvlJc w:val="left"/>
      <w:pPr>
        <w:ind w:left="1440" w:hanging="360"/>
      </w:pPr>
      <w:rPr>
        <w:u w:val="none"/>
      </w:rPr>
    </w:lvl>
    <w:lvl w:ilvl="2" w:tplc="3D44D318">
      <w:start w:val="1"/>
      <w:numFmt w:val="bullet"/>
      <w:lvlText w:val="■"/>
      <w:lvlJc w:val="left"/>
      <w:pPr>
        <w:ind w:left="2160" w:hanging="360"/>
      </w:pPr>
      <w:rPr>
        <w:u w:val="none"/>
      </w:rPr>
    </w:lvl>
    <w:lvl w:ilvl="3" w:tplc="D75C8788">
      <w:start w:val="1"/>
      <w:numFmt w:val="bullet"/>
      <w:lvlText w:val="●"/>
      <w:lvlJc w:val="left"/>
      <w:pPr>
        <w:ind w:left="2880" w:hanging="360"/>
      </w:pPr>
      <w:rPr>
        <w:u w:val="none"/>
      </w:rPr>
    </w:lvl>
    <w:lvl w:ilvl="4" w:tplc="DAD242DE">
      <w:start w:val="1"/>
      <w:numFmt w:val="bullet"/>
      <w:lvlText w:val="○"/>
      <w:lvlJc w:val="left"/>
      <w:pPr>
        <w:ind w:left="3600" w:hanging="360"/>
      </w:pPr>
      <w:rPr>
        <w:u w:val="none"/>
      </w:rPr>
    </w:lvl>
    <w:lvl w:ilvl="5" w:tplc="A866DFC2">
      <w:start w:val="1"/>
      <w:numFmt w:val="bullet"/>
      <w:lvlText w:val="■"/>
      <w:lvlJc w:val="left"/>
      <w:pPr>
        <w:ind w:left="4320" w:hanging="360"/>
      </w:pPr>
      <w:rPr>
        <w:u w:val="none"/>
      </w:rPr>
    </w:lvl>
    <w:lvl w:ilvl="6" w:tplc="9D401A74">
      <w:start w:val="1"/>
      <w:numFmt w:val="bullet"/>
      <w:lvlText w:val="●"/>
      <w:lvlJc w:val="left"/>
      <w:pPr>
        <w:ind w:left="5040" w:hanging="360"/>
      </w:pPr>
      <w:rPr>
        <w:u w:val="none"/>
      </w:rPr>
    </w:lvl>
    <w:lvl w:ilvl="7" w:tplc="1F6CEC3C">
      <w:start w:val="1"/>
      <w:numFmt w:val="bullet"/>
      <w:lvlText w:val="○"/>
      <w:lvlJc w:val="left"/>
      <w:pPr>
        <w:ind w:left="5760" w:hanging="360"/>
      </w:pPr>
      <w:rPr>
        <w:u w:val="none"/>
      </w:rPr>
    </w:lvl>
    <w:lvl w:ilvl="8" w:tplc="78FE23B0">
      <w:start w:val="1"/>
      <w:numFmt w:val="bullet"/>
      <w:lvlText w:val="■"/>
      <w:lvlJc w:val="left"/>
      <w:pPr>
        <w:ind w:left="6480" w:hanging="360"/>
      </w:pPr>
      <w:rPr>
        <w:u w:val="none"/>
      </w:rPr>
    </w:lvl>
  </w:abstractNum>
  <w:abstractNum w:abstractNumId="6" w15:restartNumberingAfterBreak="0">
    <w:nsid w:val="109B3AE7"/>
    <w:multiLevelType w:val="hybridMultilevel"/>
    <w:tmpl w:val="D0A6F72C"/>
    <w:lvl w:ilvl="0" w:tplc="0AD28860">
      <w:start w:val="1"/>
      <w:numFmt w:val="bullet"/>
      <w:lvlText w:val=""/>
      <w:lvlJc w:val="left"/>
      <w:pPr>
        <w:ind w:left="720" w:hanging="360"/>
      </w:pPr>
      <w:rPr>
        <w:rFonts w:ascii="Symbol" w:hAnsi="Symbol" w:hint="default"/>
      </w:rPr>
    </w:lvl>
    <w:lvl w:ilvl="1" w:tplc="4BD0C2F2">
      <w:start w:val="1"/>
      <w:numFmt w:val="bullet"/>
      <w:lvlText w:val="o"/>
      <w:lvlJc w:val="left"/>
      <w:pPr>
        <w:ind w:left="1440" w:hanging="360"/>
      </w:pPr>
      <w:rPr>
        <w:rFonts w:ascii="Courier New" w:hAnsi="Courier New" w:hint="default"/>
      </w:rPr>
    </w:lvl>
    <w:lvl w:ilvl="2" w:tplc="4CD03332">
      <w:start w:val="1"/>
      <w:numFmt w:val="bullet"/>
      <w:lvlText w:val=""/>
      <w:lvlJc w:val="left"/>
      <w:pPr>
        <w:ind w:left="2160" w:hanging="360"/>
      </w:pPr>
      <w:rPr>
        <w:rFonts w:ascii="Wingdings" w:hAnsi="Wingdings" w:hint="default"/>
      </w:rPr>
    </w:lvl>
    <w:lvl w:ilvl="3" w:tplc="9140ACE0">
      <w:start w:val="1"/>
      <w:numFmt w:val="bullet"/>
      <w:lvlText w:val=""/>
      <w:lvlJc w:val="left"/>
      <w:pPr>
        <w:ind w:left="2880" w:hanging="360"/>
      </w:pPr>
      <w:rPr>
        <w:rFonts w:ascii="Symbol" w:hAnsi="Symbol" w:hint="default"/>
      </w:rPr>
    </w:lvl>
    <w:lvl w:ilvl="4" w:tplc="A6F49082">
      <w:start w:val="1"/>
      <w:numFmt w:val="bullet"/>
      <w:lvlText w:val="o"/>
      <w:lvlJc w:val="left"/>
      <w:pPr>
        <w:ind w:left="3600" w:hanging="360"/>
      </w:pPr>
      <w:rPr>
        <w:rFonts w:ascii="Courier New" w:hAnsi="Courier New" w:hint="default"/>
      </w:rPr>
    </w:lvl>
    <w:lvl w:ilvl="5" w:tplc="2FC4C32E">
      <w:start w:val="1"/>
      <w:numFmt w:val="bullet"/>
      <w:lvlText w:val=""/>
      <w:lvlJc w:val="left"/>
      <w:pPr>
        <w:ind w:left="4320" w:hanging="360"/>
      </w:pPr>
      <w:rPr>
        <w:rFonts w:ascii="Wingdings" w:hAnsi="Wingdings" w:hint="default"/>
      </w:rPr>
    </w:lvl>
    <w:lvl w:ilvl="6" w:tplc="56DA5264">
      <w:start w:val="1"/>
      <w:numFmt w:val="bullet"/>
      <w:lvlText w:val=""/>
      <w:lvlJc w:val="left"/>
      <w:pPr>
        <w:ind w:left="5040" w:hanging="360"/>
      </w:pPr>
      <w:rPr>
        <w:rFonts w:ascii="Symbol" w:hAnsi="Symbol" w:hint="default"/>
      </w:rPr>
    </w:lvl>
    <w:lvl w:ilvl="7" w:tplc="25F0AB4E">
      <w:start w:val="1"/>
      <w:numFmt w:val="bullet"/>
      <w:lvlText w:val="o"/>
      <w:lvlJc w:val="left"/>
      <w:pPr>
        <w:ind w:left="5760" w:hanging="360"/>
      </w:pPr>
      <w:rPr>
        <w:rFonts w:ascii="Courier New" w:hAnsi="Courier New" w:hint="default"/>
      </w:rPr>
    </w:lvl>
    <w:lvl w:ilvl="8" w:tplc="63F0828E">
      <w:start w:val="1"/>
      <w:numFmt w:val="bullet"/>
      <w:lvlText w:val=""/>
      <w:lvlJc w:val="left"/>
      <w:pPr>
        <w:ind w:left="6480" w:hanging="360"/>
      </w:pPr>
      <w:rPr>
        <w:rFonts w:ascii="Wingdings" w:hAnsi="Wingdings" w:hint="default"/>
      </w:rPr>
    </w:lvl>
  </w:abstractNum>
  <w:abstractNum w:abstractNumId="7" w15:restartNumberingAfterBreak="0">
    <w:nsid w:val="168474AA"/>
    <w:multiLevelType w:val="hybridMultilevel"/>
    <w:tmpl w:val="E67A6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169FC"/>
    <w:multiLevelType w:val="hybridMultilevel"/>
    <w:tmpl w:val="6BA2BC64"/>
    <w:lvl w:ilvl="0" w:tplc="44502E30">
      <w:start w:val="1"/>
      <w:numFmt w:val="bullet"/>
      <w:lvlText w:val=""/>
      <w:lvlJc w:val="left"/>
      <w:pPr>
        <w:ind w:left="720" w:hanging="360"/>
      </w:pPr>
      <w:rPr>
        <w:rFonts w:ascii="Wingdings" w:hAnsi="Wingdings" w:hint="default"/>
      </w:rPr>
    </w:lvl>
    <w:lvl w:ilvl="1" w:tplc="00ECCA98">
      <w:start w:val="1"/>
      <w:numFmt w:val="lowerLetter"/>
      <w:lvlText w:val="%2."/>
      <w:lvlJc w:val="left"/>
      <w:pPr>
        <w:ind w:left="1440" w:hanging="360"/>
      </w:pPr>
    </w:lvl>
    <w:lvl w:ilvl="2" w:tplc="A6D0F30C">
      <w:start w:val="1"/>
      <w:numFmt w:val="lowerRoman"/>
      <w:lvlText w:val="%3."/>
      <w:lvlJc w:val="right"/>
      <w:pPr>
        <w:ind w:left="2160" w:hanging="180"/>
      </w:pPr>
    </w:lvl>
    <w:lvl w:ilvl="3" w:tplc="9AAC4128">
      <w:start w:val="1"/>
      <w:numFmt w:val="decimal"/>
      <w:lvlText w:val="%4."/>
      <w:lvlJc w:val="left"/>
      <w:pPr>
        <w:ind w:left="2880" w:hanging="360"/>
      </w:pPr>
    </w:lvl>
    <w:lvl w:ilvl="4" w:tplc="043CEF3C">
      <w:start w:val="1"/>
      <w:numFmt w:val="lowerLetter"/>
      <w:lvlText w:val="%5."/>
      <w:lvlJc w:val="left"/>
      <w:pPr>
        <w:ind w:left="3600" w:hanging="360"/>
      </w:pPr>
    </w:lvl>
    <w:lvl w:ilvl="5" w:tplc="95B230D2">
      <w:start w:val="1"/>
      <w:numFmt w:val="lowerRoman"/>
      <w:lvlText w:val="%6."/>
      <w:lvlJc w:val="right"/>
      <w:pPr>
        <w:ind w:left="4320" w:hanging="180"/>
      </w:pPr>
    </w:lvl>
    <w:lvl w:ilvl="6" w:tplc="5D74A4B0">
      <w:start w:val="1"/>
      <w:numFmt w:val="decimal"/>
      <w:lvlText w:val="%7."/>
      <w:lvlJc w:val="left"/>
      <w:pPr>
        <w:ind w:left="5040" w:hanging="360"/>
      </w:pPr>
    </w:lvl>
    <w:lvl w:ilvl="7" w:tplc="75B62E8C">
      <w:start w:val="1"/>
      <w:numFmt w:val="lowerLetter"/>
      <w:lvlText w:val="%8."/>
      <w:lvlJc w:val="left"/>
      <w:pPr>
        <w:ind w:left="5760" w:hanging="360"/>
      </w:pPr>
    </w:lvl>
    <w:lvl w:ilvl="8" w:tplc="04B0577E">
      <w:start w:val="1"/>
      <w:numFmt w:val="lowerRoman"/>
      <w:lvlText w:val="%9."/>
      <w:lvlJc w:val="right"/>
      <w:pPr>
        <w:ind w:left="6480" w:hanging="180"/>
      </w:pPr>
    </w:lvl>
  </w:abstractNum>
  <w:abstractNum w:abstractNumId="9" w15:restartNumberingAfterBreak="0">
    <w:nsid w:val="173F7C4B"/>
    <w:multiLevelType w:val="hybridMultilevel"/>
    <w:tmpl w:val="1768361C"/>
    <w:lvl w:ilvl="0" w:tplc="44502E3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9F4647E"/>
    <w:multiLevelType w:val="hybridMultilevel"/>
    <w:tmpl w:val="016A8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F5C96"/>
    <w:multiLevelType w:val="multilevel"/>
    <w:tmpl w:val="6B806D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825929"/>
    <w:multiLevelType w:val="hybridMultilevel"/>
    <w:tmpl w:val="A9301C36"/>
    <w:lvl w:ilvl="0" w:tplc="44502E30">
      <w:start w:val="1"/>
      <w:numFmt w:val="bullet"/>
      <w:lvlText w:val=""/>
      <w:lvlJc w:val="left"/>
      <w:pPr>
        <w:ind w:left="720" w:hanging="360"/>
      </w:pPr>
      <w:rPr>
        <w:rFonts w:ascii="Wingdings" w:hAnsi="Wingdings" w:hint="default"/>
      </w:rPr>
    </w:lvl>
    <w:lvl w:ilvl="1" w:tplc="EDC2CB3A">
      <w:start w:val="1"/>
      <w:numFmt w:val="bullet"/>
      <w:lvlText w:val="o"/>
      <w:lvlJc w:val="left"/>
      <w:pPr>
        <w:ind w:left="1440" w:hanging="360"/>
      </w:pPr>
      <w:rPr>
        <w:rFonts w:ascii="Courier New" w:hAnsi="Courier New" w:hint="default"/>
      </w:rPr>
    </w:lvl>
    <w:lvl w:ilvl="2" w:tplc="EBF001FE">
      <w:start w:val="1"/>
      <w:numFmt w:val="bullet"/>
      <w:lvlText w:val=""/>
      <w:lvlJc w:val="left"/>
      <w:pPr>
        <w:ind w:left="2160" w:hanging="360"/>
      </w:pPr>
      <w:rPr>
        <w:rFonts w:ascii="Wingdings" w:hAnsi="Wingdings" w:hint="default"/>
      </w:rPr>
    </w:lvl>
    <w:lvl w:ilvl="3" w:tplc="E2CE790C">
      <w:start w:val="1"/>
      <w:numFmt w:val="bullet"/>
      <w:lvlText w:val=""/>
      <w:lvlJc w:val="left"/>
      <w:pPr>
        <w:ind w:left="2880" w:hanging="360"/>
      </w:pPr>
      <w:rPr>
        <w:rFonts w:ascii="Symbol" w:hAnsi="Symbol" w:hint="default"/>
      </w:rPr>
    </w:lvl>
    <w:lvl w:ilvl="4" w:tplc="4B0EE366">
      <w:start w:val="1"/>
      <w:numFmt w:val="bullet"/>
      <w:lvlText w:val="o"/>
      <w:lvlJc w:val="left"/>
      <w:pPr>
        <w:ind w:left="3600" w:hanging="360"/>
      </w:pPr>
      <w:rPr>
        <w:rFonts w:ascii="Courier New" w:hAnsi="Courier New" w:hint="default"/>
      </w:rPr>
    </w:lvl>
    <w:lvl w:ilvl="5" w:tplc="6CC2DBF2">
      <w:start w:val="1"/>
      <w:numFmt w:val="bullet"/>
      <w:lvlText w:val=""/>
      <w:lvlJc w:val="left"/>
      <w:pPr>
        <w:ind w:left="4320" w:hanging="360"/>
      </w:pPr>
      <w:rPr>
        <w:rFonts w:ascii="Wingdings" w:hAnsi="Wingdings" w:hint="default"/>
      </w:rPr>
    </w:lvl>
    <w:lvl w:ilvl="6" w:tplc="5A8C40CA">
      <w:start w:val="1"/>
      <w:numFmt w:val="bullet"/>
      <w:lvlText w:val=""/>
      <w:lvlJc w:val="left"/>
      <w:pPr>
        <w:ind w:left="5040" w:hanging="360"/>
      </w:pPr>
      <w:rPr>
        <w:rFonts w:ascii="Symbol" w:hAnsi="Symbol" w:hint="default"/>
      </w:rPr>
    </w:lvl>
    <w:lvl w:ilvl="7" w:tplc="FFC02E92">
      <w:start w:val="1"/>
      <w:numFmt w:val="bullet"/>
      <w:lvlText w:val="o"/>
      <w:lvlJc w:val="left"/>
      <w:pPr>
        <w:ind w:left="5760" w:hanging="360"/>
      </w:pPr>
      <w:rPr>
        <w:rFonts w:ascii="Courier New" w:hAnsi="Courier New" w:hint="default"/>
      </w:rPr>
    </w:lvl>
    <w:lvl w:ilvl="8" w:tplc="E0E8CE1C">
      <w:start w:val="1"/>
      <w:numFmt w:val="bullet"/>
      <w:lvlText w:val=""/>
      <w:lvlJc w:val="left"/>
      <w:pPr>
        <w:ind w:left="6480" w:hanging="360"/>
      </w:pPr>
      <w:rPr>
        <w:rFonts w:ascii="Wingdings" w:hAnsi="Wingdings" w:hint="default"/>
      </w:rPr>
    </w:lvl>
  </w:abstractNum>
  <w:abstractNum w:abstractNumId="13" w15:restartNumberingAfterBreak="0">
    <w:nsid w:val="22AA1BC3"/>
    <w:multiLevelType w:val="hybridMultilevel"/>
    <w:tmpl w:val="7590745E"/>
    <w:lvl w:ilvl="0" w:tplc="44502E30">
      <w:start w:val="1"/>
      <w:numFmt w:val="bullet"/>
      <w:lvlText w:val=""/>
      <w:lvlJc w:val="left"/>
      <w:pPr>
        <w:ind w:left="720" w:hanging="360"/>
      </w:pPr>
      <w:rPr>
        <w:rFonts w:ascii="Wingdings" w:hAnsi="Wingdings" w:hint="default"/>
      </w:rPr>
    </w:lvl>
    <w:lvl w:ilvl="1" w:tplc="C772EC16">
      <w:start w:val="1"/>
      <w:numFmt w:val="bullet"/>
      <w:lvlText w:val="o"/>
      <w:lvlJc w:val="left"/>
      <w:pPr>
        <w:ind w:left="1440" w:hanging="360"/>
      </w:pPr>
      <w:rPr>
        <w:rFonts w:ascii="Courier New" w:hAnsi="Courier New" w:hint="default"/>
      </w:rPr>
    </w:lvl>
    <w:lvl w:ilvl="2" w:tplc="C1F43F68">
      <w:start w:val="1"/>
      <w:numFmt w:val="bullet"/>
      <w:lvlText w:val=""/>
      <w:lvlJc w:val="left"/>
      <w:pPr>
        <w:ind w:left="2160" w:hanging="360"/>
      </w:pPr>
      <w:rPr>
        <w:rFonts w:ascii="Wingdings" w:hAnsi="Wingdings" w:hint="default"/>
      </w:rPr>
    </w:lvl>
    <w:lvl w:ilvl="3" w:tplc="E4BEE6B6">
      <w:start w:val="1"/>
      <w:numFmt w:val="bullet"/>
      <w:lvlText w:val=""/>
      <w:lvlJc w:val="left"/>
      <w:pPr>
        <w:ind w:left="2880" w:hanging="360"/>
      </w:pPr>
      <w:rPr>
        <w:rFonts w:ascii="Symbol" w:hAnsi="Symbol" w:hint="default"/>
      </w:rPr>
    </w:lvl>
    <w:lvl w:ilvl="4" w:tplc="55DAE0EE">
      <w:start w:val="1"/>
      <w:numFmt w:val="bullet"/>
      <w:lvlText w:val="o"/>
      <w:lvlJc w:val="left"/>
      <w:pPr>
        <w:ind w:left="3600" w:hanging="360"/>
      </w:pPr>
      <w:rPr>
        <w:rFonts w:ascii="Courier New" w:hAnsi="Courier New" w:hint="default"/>
      </w:rPr>
    </w:lvl>
    <w:lvl w:ilvl="5" w:tplc="CBAAEA0E">
      <w:start w:val="1"/>
      <w:numFmt w:val="bullet"/>
      <w:lvlText w:val=""/>
      <w:lvlJc w:val="left"/>
      <w:pPr>
        <w:ind w:left="4320" w:hanging="360"/>
      </w:pPr>
      <w:rPr>
        <w:rFonts w:ascii="Wingdings" w:hAnsi="Wingdings" w:hint="default"/>
      </w:rPr>
    </w:lvl>
    <w:lvl w:ilvl="6" w:tplc="E0A01008">
      <w:start w:val="1"/>
      <w:numFmt w:val="bullet"/>
      <w:lvlText w:val=""/>
      <w:lvlJc w:val="left"/>
      <w:pPr>
        <w:ind w:left="5040" w:hanging="360"/>
      </w:pPr>
      <w:rPr>
        <w:rFonts w:ascii="Symbol" w:hAnsi="Symbol" w:hint="default"/>
      </w:rPr>
    </w:lvl>
    <w:lvl w:ilvl="7" w:tplc="6638F820">
      <w:start w:val="1"/>
      <w:numFmt w:val="bullet"/>
      <w:lvlText w:val="o"/>
      <w:lvlJc w:val="left"/>
      <w:pPr>
        <w:ind w:left="5760" w:hanging="360"/>
      </w:pPr>
      <w:rPr>
        <w:rFonts w:ascii="Courier New" w:hAnsi="Courier New" w:hint="default"/>
      </w:rPr>
    </w:lvl>
    <w:lvl w:ilvl="8" w:tplc="6554AC7A">
      <w:start w:val="1"/>
      <w:numFmt w:val="bullet"/>
      <w:lvlText w:val=""/>
      <w:lvlJc w:val="left"/>
      <w:pPr>
        <w:ind w:left="6480" w:hanging="360"/>
      </w:pPr>
      <w:rPr>
        <w:rFonts w:ascii="Wingdings" w:hAnsi="Wingdings" w:hint="default"/>
      </w:rPr>
    </w:lvl>
  </w:abstractNum>
  <w:abstractNum w:abstractNumId="14" w15:restartNumberingAfterBreak="0">
    <w:nsid w:val="23F4099D"/>
    <w:multiLevelType w:val="hybridMultilevel"/>
    <w:tmpl w:val="D93A3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42D67"/>
    <w:multiLevelType w:val="hybridMultilevel"/>
    <w:tmpl w:val="01E874C2"/>
    <w:lvl w:ilvl="0" w:tplc="44502E30">
      <w:start w:val="1"/>
      <w:numFmt w:val="bullet"/>
      <w:lvlText w:val=""/>
      <w:lvlJc w:val="left"/>
      <w:pPr>
        <w:ind w:left="720" w:hanging="360"/>
      </w:pPr>
      <w:rPr>
        <w:rFonts w:ascii="Wingdings" w:hAnsi="Wingdings" w:hint="default"/>
      </w:rPr>
    </w:lvl>
    <w:lvl w:ilvl="1" w:tplc="EF46D536">
      <w:start w:val="1"/>
      <w:numFmt w:val="bullet"/>
      <w:lvlText w:val="o"/>
      <w:lvlJc w:val="left"/>
      <w:pPr>
        <w:ind w:left="1440" w:hanging="360"/>
      </w:pPr>
      <w:rPr>
        <w:rFonts w:ascii="Courier New" w:hAnsi="Courier New" w:hint="default"/>
      </w:rPr>
    </w:lvl>
    <w:lvl w:ilvl="2" w:tplc="06506C32">
      <w:start w:val="1"/>
      <w:numFmt w:val="bullet"/>
      <w:lvlText w:val=""/>
      <w:lvlJc w:val="left"/>
      <w:pPr>
        <w:ind w:left="2160" w:hanging="360"/>
      </w:pPr>
      <w:rPr>
        <w:rFonts w:ascii="Wingdings" w:hAnsi="Wingdings" w:hint="default"/>
      </w:rPr>
    </w:lvl>
    <w:lvl w:ilvl="3" w:tplc="3D6006DA">
      <w:start w:val="1"/>
      <w:numFmt w:val="bullet"/>
      <w:lvlText w:val=""/>
      <w:lvlJc w:val="left"/>
      <w:pPr>
        <w:ind w:left="2880" w:hanging="360"/>
      </w:pPr>
      <w:rPr>
        <w:rFonts w:ascii="Symbol" w:hAnsi="Symbol" w:hint="default"/>
      </w:rPr>
    </w:lvl>
    <w:lvl w:ilvl="4" w:tplc="4EEE9ACC">
      <w:start w:val="1"/>
      <w:numFmt w:val="bullet"/>
      <w:lvlText w:val="o"/>
      <w:lvlJc w:val="left"/>
      <w:pPr>
        <w:ind w:left="3600" w:hanging="360"/>
      </w:pPr>
      <w:rPr>
        <w:rFonts w:ascii="Courier New" w:hAnsi="Courier New" w:hint="default"/>
      </w:rPr>
    </w:lvl>
    <w:lvl w:ilvl="5" w:tplc="1A32345C">
      <w:start w:val="1"/>
      <w:numFmt w:val="bullet"/>
      <w:lvlText w:val=""/>
      <w:lvlJc w:val="left"/>
      <w:pPr>
        <w:ind w:left="4320" w:hanging="360"/>
      </w:pPr>
      <w:rPr>
        <w:rFonts w:ascii="Wingdings" w:hAnsi="Wingdings" w:hint="default"/>
      </w:rPr>
    </w:lvl>
    <w:lvl w:ilvl="6" w:tplc="10F62824">
      <w:start w:val="1"/>
      <w:numFmt w:val="bullet"/>
      <w:lvlText w:val=""/>
      <w:lvlJc w:val="left"/>
      <w:pPr>
        <w:ind w:left="5040" w:hanging="360"/>
      </w:pPr>
      <w:rPr>
        <w:rFonts w:ascii="Symbol" w:hAnsi="Symbol" w:hint="default"/>
      </w:rPr>
    </w:lvl>
    <w:lvl w:ilvl="7" w:tplc="3A8676C6">
      <w:start w:val="1"/>
      <w:numFmt w:val="bullet"/>
      <w:lvlText w:val="o"/>
      <w:lvlJc w:val="left"/>
      <w:pPr>
        <w:ind w:left="5760" w:hanging="360"/>
      </w:pPr>
      <w:rPr>
        <w:rFonts w:ascii="Courier New" w:hAnsi="Courier New" w:hint="default"/>
      </w:rPr>
    </w:lvl>
    <w:lvl w:ilvl="8" w:tplc="16A65014">
      <w:start w:val="1"/>
      <w:numFmt w:val="bullet"/>
      <w:lvlText w:val=""/>
      <w:lvlJc w:val="left"/>
      <w:pPr>
        <w:ind w:left="6480" w:hanging="360"/>
      </w:pPr>
      <w:rPr>
        <w:rFonts w:ascii="Wingdings" w:hAnsi="Wingdings" w:hint="default"/>
      </w:rPr>
    </w:lvl>
  </w:abstractNum>
  <w:abstractNum w:abstractNumId="16" w15:restartNumberingAfterBreak="0">
    <w:nsid w:val="27B62C0A"/>
    <w:multiLevelType w:val="hybridMultilevel"/>
    <w:tmpl w:val="5EEE6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607C"/>
    <w:multiLevelType w:val="hybridMultilevel"/>
    <w:tmpl w:val="9662959C"/>
    <w:lvl w:ilvl="0" w:tplc="FB824484">
      <w:start w:val="1"/>
      <w:numFmt w:val="bullet"/>
      <w:lvlText w:val=""/>
      <w:lvlJc w:val="left"/>
      <w:pPr>
        <w:ind w:left="720" w:hanging="360"/>
      </w:pPr>
      <w:rPr>
        <w:rFonts w:ascii="Symbol" w:hAnsi="Symbol" w:hint="default"/>
      </w:rPr>
    </w:lvl>
    <w:lvl w:ilvl="1" w:tplc="FD34542A">
      <w:start w:val="1"/>
      <w:numFmt w:val="bullet"/>
      <w:lvlText w:val="o"/>
      <w:lvlJc w:val="left"/>
      <w:pPr>
        <w:ind w:left="1440" w:hanging="360"/>
      </w:pPr>
      <w:rPr>
        <w:rFonts w:ascii="Courier New" w:hAnsi="Courier New" w:hint="default"/>
      </w:rPr>
    </w:lvl>
    <w:lvl w:ilvl="2" w:tplc="222A19D0">
      <w:start w:val="1"/>
      <w:numFmt w:val="bullet"/>
      <w:lvlText w:val=""/>
      <w:lvlJc w:val="left"/>
      <w:pPr>
        <w:ind w:left="2160" w:hanging="360"/>
      </w:pPr>
      <w:rPr>
        <w:rFonts w:ascii="Wingdings" w:hAnsi="Wingdings" w:hint="default"/>
      </w:rPr>
    </w:lvl>
    <w:lvl w:ilvl="3" w:tplc="9A32E616">
      <w:start w:val="1"/>
      <w:numFmt w:val="bullet"/>
      <w:lvlText w:val=""/>
      <w:lvlJc w:val="left"/>
      <w:pPr>
        <w:ind w:left="2880" w:hanging="360"/>
      </w:pPr>
      <w:rPr>
        <w:rFonts w:ascii="Symbol" w:hAnsi="Symbol" w:hint="default"/>
      </w:rPr>
    </w:lvl>
    <w:lvl w:ilvl="4" w:tplc="64847344">
      <w:start w:val="1"/>
      <w:numFmt w:val="bullet"/>
      <w:lvlText w:val="o"/>
      <w:lvlJc w:val="left"/>
      <w:pPr>
        <w:ind w:left="3600" w:hanging="360"/>
      </w:pPr>
      <w:rPr>
        <w:rFonts w:ascii="Courier New" w:hAnsi="Courier New" w:hint="default"/>
      </w:rPr>
    </w:lvl>
    <w:lvl w:ilvl="5" w:tplc="8E82A5CA">
      <w:start w:val="1"/>
      <w:numFmt w:val="bullet"/>
      <w:lvlText w:val=""/>
      <w:lvlJc w:val="left"/>
      <w:pPr>
        <w:ind w:left="4320" w:hanging="360"/>
      </w:pPr>
      <w:rPr>
        <w:rFonts w:ascii="Wingdings" w:hAnsi="Wingdings" w:hint="default"/>
      </w:rPr>
    </w:lvl>
    <w:lvl w:ilvl="6" w:tplc="A57874E6">
      <w:start w:val="1"/>
      <w:numFmt w:val="bullet"/>
      <w:lvlText w:val=""/>
      <w:lvlJc w:val="left"/>
      <w:pPr>
        <w:ind w:left="5040" w:hanging="360"/>
      </w:pPr>
      <w:rPr>
        <w:rFonts w:ascii="Symbol" w:hAnsi="Symbol" w:hint="default"/>
      </w:rPr>
    </w:lvl>
    <w:lvl w:ilvl="7" w:tplc="099056F2">
      <w:start w:val="1"/>
      <w:numFmt w:val="bullet"/>
      <w:lvlText w:val="o"/>
      <w:lvlJc w:val="left"/>
      <w:pPr>
        <w:ind w:left="5760" w:hanging="360"/>
      </w:pPr>
      <w:rPr>
        <w:rFonts w:ascii="Courier New" w:hAnsi="Courier New" w:hint="default"/>
      </w:rPr>
    </w:lvl>
    <w:lvl w:ilvl="8" w:tplc="FD88D3CE">
      <w:start w:val="1"/>
      <w:numFmt w:val="bullet"/>
      <w:lvlText w:val=""/>
      <w:lvlJc w:val="left"/>
      <w:pPr>
        <w:ind w:left="6480" w:hanging="360"/>
      </w:pPr>
      <w:rPr>
        <w:rFonts w:ascii="Wingdings" w:hAnsi="Wingdings" w:hint="default"/>
      </w:rPr>
    </w:lvl>
  </w:abstractNum>
  <w:abstractNum w:abstractNumId="18" w15:restartNumberingAfterBreak="0">
    <w:nsid w:val="2D38004E"/>
    <w:multiLevelType w:val="hybridMultilevel"/>
    <w:tmpl w:val="C16AA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948A8"/>
    <w:multiLevelType w:val="hybridMultilevel"/>
    <w:tmpl w:val="12408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C29ED"/>
    <w:multiLevelType w:val="hybridMultilevel"/>
    <w:tmpl w:val="3166978A"/>
    <w:lvl w:ilvl="0" w:tplc="44502E3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043397F"/>
    <w:multiLevelType w:val="hybridMultilevel"/>
    <w:tmpl w:val="E6FE5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A79A4"/>
    <w:multiLevelType w:val="hybridMultilevel"/>
    <w:tmpl w:val="AC8C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F0147"/>
    <w:multiLevelType w:val="hybridMultilevel"/>
    <w:tmpl w:val="7E54E11A"/>
    <w:lvl w:ilvl="0" w:tplc="3A2C356E">
      <w:start w:val="1"/>
      <w:numFmt w:val="bullet"/>
      <w:lvlText w:val=""/>
      <w:lvlJc w:val="left"/>
      <w:pPr>
        <w:ind w:left="720" w:hanging="360"/>
      </w:pPr>
      <w:rPr>
        <w:rFonts w:ascii="Symbol" w:hAnsi="Symbol" w:hint="default"/>
      </w:rPr>
    </w:lvl>
    <w:lvl w:ilvl="1" w:tplc="4BBA9586">
      <w:start w:val="1"/>
      <w:numFmt w:val="bullet"/>
      <w:lvlText w:val="o"/>
      <w:lvlJc w:val="left"/>
      <w:pPr>
        <w:ind w:left="1440" w:hanging="360"/>
      </w:pPr>
      <w:rPr>
        <w:rFonts w:ascii="Courier New" w:hAnsi="Courier New" w:hint="default"/>
      </w:rPr>
    </w:lvl>
    <w:lvl w:ilvl="2" w:tplc="DBA27440">
      <w:start w:val="1"/>
      <w:numFmt w:val="bullet"/>
      <w:lvlText w:val=""/>
      <w:lvlJc w:val="left"/>
      <w:pPr>
        <w:ind w:left="2160" w:hanging="360"/>
      </w:pPr>
      <w:rPr>
        <w:rFonts w:ascii="Wingdings" w:hAnsi="Wingdings" w:hint="default"/>
      </w:rPr>
    </w:lvl>
    <w:lvl w:ilvl="3" w:tplc="1CD22E9C">
      <w:start w:val="1"/>
      <w:numFmt w:val="bullet"/>
      <w:lvlText w:val=""/>
      <w:lvlJc w:val="left"/>
      <w:pPr>
        <w:ind w:left="2880" w:hanging="360"/>
      </w:pPr>
      <w:rPr>
        <w:rFonts w:ascii="Symbol" w:hAnsi="Symbol" w:hint="default"/>
      </w:rPr>
    </w:lvl>
    <w:lvl w:ilvl="4" w:tplc="6248C27E">
      <w:start w:val="1"/>
      <w:numFmt w:val="bullet"/>
      <w:lvlText w:val="o"/>
      <w:lvlJc w:val="left"/>
      <w:pPr>
        <w:ind w:left="3600" w:hanging="360"/>
      </w:pPr>
      <w:rPr>
        <w:rFonts w:ascii="Courier New" w:hAnsi="Courier New" w:hint="default"/>
      </w:rPr>
    </w:lvl>
    <w:lvl w:ilvl="5" w:tplc="CEAC5866">
      <w:start w:val="1"/>
      <w:numFmt w:val="bullet"/>
      <w:lvlText w:val=""/>
      <w:lvlJc w:val="left"/>
      <w:pPr>
        <w:ind w:left="4320" w:hanging="360"/>
      </w:pPr>
      <w:rPr>
        <w:rFonts w:ascii="Wingdings" w:hAnsi="Wingdings" w:hint="default"/>
      </w:rPr>
    </w:lvl>
    <w:lvl w:ilvl="6" w:tplc="9662BECE">
      <w:start w:val="1"/>
      <w:numFmt w:val="bullet"/>
      <w:lvlText w:val=""/>
      <w:lvlJc w:val="left"/>
      <w:pPr>
        <w:ind w:left="5040" w:hanging="360"/>
      </w:pPr>
      <w:rPr>
        <w:rFonts w:ascii="Symbol" w:hAnsi="Symbol" w:hint="default"/>
      </w:rPr>
    </w:lvl>
    <w:lvl w:ilvl="7" w:tplc="686EC01E">
      <w:start w:val="1"/>
      <w:numFmt w:val="bullet"/>
      <w:lvlText w:val="o"/>
      <w:lvlJc w:val="left"/>
      <w:pPr>
        <w:ind w:left="5760" w:hanging="360"/>
      </w:pPr>
      <w:rPr>
        <w:rFonts w:ascii="Courier New" w:hAnsi="Courier New" w:hint="default"/>
      </w:rPr>
    </w:lvl>
    <w:lvl w:ilvl="8" w:tplc="B938521A">
      <w:start w:val="1"/>
      <w:numFmt w:val="bullet"/>
      <w:lvlText w:val=""/>
      <w:lvlJc w:val="left"/>
      <w:pPr>
        <w:ind w:left="6480" w:hanging="360"/>
      </w:pPr>
      <w:rPr>
        <w:rFonts w:ascii="Wingdings" w:hAnsi="Wingdings" w:hint="default"/>
      </w:rPr>
    </w:lvl>
  </w:abstractNum>
  <w:abstractNum w:abstractNumId="24" w15:restartNumberingAfterBreak="0">
    <w:nsid w:val="330470DD"/>
    <w:multiLevelType w:val="hybridMultilevel"/>
    <w:tmpl w:val="FFFFFFFF"/>
    <w:lvl w:ilvl="0" w:tplc="3E48A0CE">
      <w:start w:val="1"/>
      <w:numFmt w:val="bullet"/>
      <w:lvlText w:val=""/>
      <w:lvlJc w:val="left"/>
      <w:pPr>
        <w:ind w:left="720" w:hanging="360"/>
      </w:pPr>
      <w:rPr>
        <w:rFonts w:ascii="Symbol" w:hAnsi="Symbol" w:hint="default"/>
      </w:rPr>
    </w:lvl>
    <w:lvl w:ilvl="1" w:tplc="840AEEE0">
      <w:start w:val="1"/>
      <w:numFmt w:val="bullet"/>
      <w:lvlText w:val="o"/>
      <w:lvlJc w:val="left"/>
      <w:pPr>
        <w:ind w:left="1440" w:hanging="360"/>
      </w:pPr>
      <w:rPr>
        <w:rFonts w:ascii="Courier New" w:hAnsi="Courier New" w:hint="default"/>
      </w:rPr>
    </w:lvl>
    <w:lvl w:ilvl="2" w:tplc="88A6AD72">
      <w:start w:val="1"/>
      <w:numFmt w:val="bullet"/>
      <w:lvlText w:val=""/>
      <w:lvlJc w:val="left"/>
      <w:pPr>
        <w:ind w:left="2160" w:hanging="360"/>
      </w:pPr>
      <w:rPr>
        <w:rFonts w:ascii="Wingdings" w:hAnsi="Wingdings" w:hint="default"/>
      </w:rPr>
    </w:lvl>
    <w:lvl w:ilvl="3" w:tplc="901E761C">
      <w:start w:val="1"/>
      <w:numFmt w:val="bullet"/>
      <w:lvlText w:val=""/>
      <w:lvlJc w:val="left"/>
      <w:pPr>
        <w:ind w:left="2880" w:hanging="360"/>
      </w:pPr>
      <w:rPr>
        <w:rFonts w:ascii="Symbol" w:hAnsi="Symbol" w:hint="default"/>
      </w:rPr>
    </w:lvl>
    <w:lvl w:ilvl="4" w:tplc="9794913A">
      <w:start w:val="1"/>
      <w:numFmt w:val="bullet"/>
      <w:lvlText w:val="o"/>
      <w:lvlJc w:val="left"/>
      <w:pPr>
        <w:ind w:left="3600" w:hanging="360"/>
      </w:pPr>
      <w:rPr>
        <w:rFonts w:ascii="Courier New" w:hAnsi="Courier New" w:hint="default"/>
      </w:rPr>
    </w:lvl>
    <w:lvl w:ilvl="5" w:tplc="F05ED058">
      <w:start w:val="1"/>
      <w:numFmt w:val="bullet"/>
      <w:lvlText w:val=""/>
      <w:lvlJc w:val="left"/>
      <w:pPr>
        <w:ind w:left="4320" w:hanging="360"/>
      </w:pPr>
      <w:rPr>
        <w:rFonts w:ascii="Wingdings" w:hAnsi="Wingdings" w:hint="default"/>
      </w:rPr>
    </w:lvl>
    <w:lvl w:ilvl="6" w:tplc="393AAE7E">
      <w:start w:val="1"/>
      <w:numFmt w:val="bullet"/>
      <w:lvlText w:val=""/>
      <w:lvlJc w:val="left"/>
      <w:pPr>
        <w:ind w:left="5040" w:hanging="360"/>
      </w:pPr>
      <w:rPr>
        <w:rFonts w:ascii="Symbol" w:hAnsi="Symbol" w:hint="default"/>
      </w:rPr>
    </w:lvl>
    <w:lvl w:ilvl="7" w:tplc="8ADC826A">
      <w:start w:val="1"/>
      <w:numFmt w:val="bullet"/>
      <w:lvlText w:val="o"/>
      <w:lvlJc w:val="left"/>
      <w:pPr>
        <w:ind w:left="5760" w:hanging="360"/>
      </w:pPr>
      <w:rPr>
        <w:rFonts w:ascii="Courier New" w:hAnsi="Courier New" w:hint="default"/>
      </w:rPr>
    </w:lvl>
    <w:lvl w:ilvl="8" w:tplc="BAEC838A">
      <w:start w:val="1"/>
      <w:numFmt w:val="bullet"/>
      <w:lvlText w:val=""/>
      <w:lvlJc w:val="left"/>
      <w:pPr>
        <w:ind w:left="6480" w:hanging="360"/>
      </w:pPr>
      <w:rPr>
        <w:rFonts w:ascii="Wingdings" w:hAnsi="Wingdings" w:hint="default"/>
      </w:rPr>
    </w:lvl>
  </w:abstractNum>
  <w:abstractNum w:abstractNumId="25" w15:restartNumberingAfterBreak="0">
    <w:nsid w:val="342F2833"/>
    <w:multiLevelType w:val="hybridMultilevel"/>
    <w:tmpl w:val="D3A63260"/>
    <w:lvl w:ilvl="0" w:tplc="0F2A1986">
      <w:start w:val="1"/>
      <w:numFmt w:val="bullet"/>
      <w:lvlText w:val=""/>
      <w:lvlJc w:val="left"/>
      <w:pPr>
        <w:ind w:left="720" w:hanging="360"/>
      </w:pPr>
      <w:rPr>
        <w:rFonts w:ascii="Symbol" w:hAnsi="Symbol" w:hint="default"/>
      </w:rPr>
    </w:lvl>
    <w:lvl w:ilvl="1" w:tplc="85CA1538">
      <w:start w:val="1"/>
      <w:numFmt w:val="bullet"/>
      <w:lvlText w:val="o"/>
      <w:lvlJc w:val="left"/>
      <w:pPr>
        <w:ind w:left="1440" w:hanging="360"/>
      </w:pPr>
      <w:rPr>
        <w:rFonts w:ascii="Courier New" w:hAnsi="Courier New" w:hint="default"/>
      </w:rPr>
    </w:lvl>
    <w:lvl w:ilvl="2" w:tplc="58F04682">
      <w:start w:val="1"/>
      <w:numFmt w:val="bullet"/>
      <w:lvlText w:val=""/>
      <w:lvlJc w:val="left"/>
      <w:pPr>
        <w:ind w:left="2160" w:hanging="360"/>
      </w:pPr>
      <w:rPr>
        <w:rFonts w:ascii="Wingdings" w:hAnsi="Wingdings" w:hint="default"/>
      </w:rPr>
    </w:lvl>
    <w:lvl w:ilvl="3" w:tplc="3AD08BA2">
      <w:start w:val="1"/>
      <w:numFmt w:val="bullet"/>
      <w:lvlText w:val=""/>
      <w:lvlJc w:val="left"/>
      <w:pPr>
        <w:ind w:left="2880" w:hanging="360"/>
      </w:pPr>
      <w:rPr>
        <w:rFonts w:ascii="Symbol" w:hAnsi="Symbol" w:hint="default"/>
      </w:rPr>
    </w:lvl>
    <w:lvl w:ilvl="4" w:tplc="40C65894">
      <w:start w:val="1"/>
      <w:numFmt w:val="bullet"/>
      <w:lvlText w:val="o"/>
      <w:lvlJc w:val="left"/>
      <w:pPr>
        <w:ind w:left="3600" w:hanging="360"/>
      </w:pPr>
      <w:rPr>
        <w:rFonts w:ascii="Courier New" w:hAnsi="Courier New" w:hint="default"/>
      </w:rPr>
    </w:lvl>
    <w:lvl w:ilvl="5" w:tplc="92F2E1F2">
      <w:start w:val="1"/>
      <w:numFmt w:val="bullet"/>
      <w:lvlText w:val=""/>
      <w:lvlJc w:val="left"/>
      <w:pPr>
        <w:ind w:left="4320" w:hanging="360"/>
      </w:pPr>
      <w:rPr>
        <w:rFonts w:ascii="Wingdings" w:hAnsi="Wingdings" w:hint="default"/>
      </w:rPr>
    </w:lvl>
    <w:lvl w:ilvl="6" w:tplc="B25ADEF2">
      <w:start w:val="1"/>
      <w:numFmt w:val="bullet"/>
      <w:lvlText w:val=""/>
      <w:lvlJc w:val="left"/>
      <w:pPr>
        <w:ind w:left="5040" w:hanging="360"/>
      </w:pPr>
      <w:rPr>
        <w:rFonts w:ascii="Symbol" w:hAnsi="Symbol" w:hint="default"/>
      </w:rPr>
    </w:lvl>
    <w:lvl w:ilvl="7" w:tplc="94D2A2AA">
      <w:start w:val="1"/>
      <w:numFmt w:val="bullet"/>
      <w:lvlText w:val="o"/>
      <w:lvlJc w:val="left"/>
      <w:pPr>
        <w:ind w:left="5760" w:hanging="360"/>
      </w:pPr>
      <w:rPr>
        <w:rFonts w:ascii="Courier New" w:hAnsi="Courier New" w:hint="default"/>
      </w:rPr>
    </w:lvl>
    <w:lvl w:ilvl="8" w:tplc="C6F63FDC">
      <w:start w:val="1"/>
      <w:numFmt w:val="bullet"/>
      <w:lvlText w:val=""/>
      <w:lvlJc w:val="left"/>
      <w:pPr>
        <w:ind w:left="6480" w:hanging="360"/>
      </w:pPr>
      <w:rPr>
        <w:rFonts w:ascii="Wingdings" w:hAnsi="Wingdings" w:hint="default"/>
      </w:rPr>
    </w:lvl>
  </w:abstractNum>
  <w:abstractNum w:abstractNumId="26" w15:restartNumberingAfterBreak="0">
    <w:nsid w:val="343A6537"/>
    <w:multiLevelType w:val="hybridMultilevel"/>
    <w:tmpl w:val="62E09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E7798"/>
    <w:multiLevelType w:val="hybridMultilevel"/>
    <w:tmpl w:val="0804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3181C"/>
    <w:multiLevelType w:val="hybridMultilevel"/>
    <w:tmpl w:val="286052AA"/>
    <w:lvl w:ilvl="0" w:tplc="9CEA5C22">
      <w:start w:val="1"/>
      <w:numFmt w:val="bullet"/>
      <w:lvlText w:val=""/>
      <w:lvlJc w:val="left"/>
      <w:pPr>
        <w:ind w:left="720" w:hanging="360"/>
      </w:pPr>
      <w:rPr>
        <w:rFonts w:ascii="Symbol" w:hAnsi="Symbol" w:hint="default"/>
      </w:rPr>
    </w:lvl>
    <w:lvl w:ilvl="1" w:tplc="F0DCCDF0">
      <w:start w:val="1"/>
      <w:numFmt w:val="bullet"/>
      <w:lvlText w:val="o"/>
      <w:lvlJc w:val="left"/>
      <w:pPr>
        <w:ind w:left="1440" w:hanging="360"/>
      </w:pPr>
      <w:rPr>
        <w:rFonts w:ascii="Courier New" w:hAnsi="Courier New" w:hint="default"/>
      </w:rPr>
    </w:lvl>
    <w:lvl w:ilvl="2" w:tplc="F410A7E2">
      <w:start w:val="1"/>
      <w:numFmt w:val="bullet"/>
      <w:lvlText w:val=""/>
      <w:lvlJc w:val="left"/>
      <w:pPr>
        <w:ind w:left="2160" w:hanging="360"/>
      </w:pPr>
      <w:rPr>
        <w:rFonts w:ascii="Wingdings" w:hAnsi="Wingdings" w:hint="default"/>
      </w:rPr>
    </w:lvl>
    <w:lvl w:ilvl="3" w:tplc="318E7A46">
      <w:start w:val="1"/>
      <w:numFmt w:val="bullet"/>
      <w:lvlText w:val=""/>
      <w:lvlJc w:val="left"/>
      <w:pPr>
        <w:ind w:left="2880" w:hanging="360"/>
      </w:pPr>
      <w:rPr>
        <w:rFonts w:ascii="Symbol" w:hAnsi="Symbol" w:hint="default"/>
      </w:rPr>
    </w:lvl>
    <w:lvl w:ilvl="4" w:tplc="5DAAD646">
      <w:start w:val="1"/>
      <w:numFmt w:val="bullet"/>
      <w:lvlText w:val="o"/>
      <w:lvlJc w:val="left"/>
      <w:pPr>
        <w:ind w:left="3600" w:hanging="360"/>
      </w:pPr>
      <w:rPr>
        <w:rFonts w:ascii="Courier New" w:hAnsi="Courier New" w:hint="default"/>
      </w:rPr>
    </w:lvl>
    <w:lvl w:ilvl="5" w:tplc="D5E40EF8">
      <w:start w:val="1"/>
      <w:numFmt w:val="bullet"/>
      <w:lvlText w:val=""/>
      <w:lvlJc w:val="left"/>
      <w:pPr>
        <w:ind w:left="4320" w:hanging="360"/>
      </w:pPr>
      <w:rPr>
        <w:rFonts w:ascii="Wingdings" w:hAnsi="Wingdings" w:hint="default"/>
      </w:rPr>
    </w:lvl>
    <w:lvl w:ilvl="6" w:tplc="88EEA0EC">
      <w:start w:val="1"/>
      <w:numFmt w:val="bullet"/>
      <w:lvlText w:val=""/>
      <w:lvlJc w:val="left"/>
      <w:pPr>
        <w:ind w:left="5040" w:hanging="360"/>
      </w:pPr>
      <w:rPr>
        <w:rFonts w:ascii="Symbol" w:hAnsi="Symbol" w:hint="default"/>
      </w:rPr>
    </w:lvl>
    <w:lvl w:ilvl="7" w:tplc="0F00DD44">
      <w:start w:val="1"/>
      <w:numFmt w:val="bullet"/>
      <w:lvlText w:val="o"/>
      <w:lvlJc w:val="left"/>
      <w:pPr>
        <w:ind w:left="5760" w:hanging="360"/>
      </w:pPr>
      <w:rPr>
        <w:rFonts w:ascii="Courier New" w:hAnsi="Courier New" w:hint="default"/>
      </w:rPr>
    </w:lvl>
    <w:lvl w:ilvl="8" w:tplc="005C0F40">
      <w:start w:val="1"/>
      <w:numFmt w:val="bullet"/>
      <w:lvlText w:val=""/>
      <w:lvlJc w:val="left"/>
      <w:pPr>
        <w:ind w:left="6480" w:hanging="360"/>
      </w:pPr>
      <w:rPr>
        <w:rFonts w:ascii="Wingdings" w:hAnsi="Wingdings" w:hint="default"/>
      </w:rPr>
    </w:lvl>
  </w:abstractNum>
  <w:abstractNum w:abstractNumId="29" w15:restartNumberingAfterBreak="0">
    <w:nsid w:val="37ED2EE6"/>
    <w:multiLevelType w:val="hybridMultilevel"/>
    <w:tmpl w:val="F6F8118E"/>
    <w:lvl w:ilvl="0" w:tplc="44502E30">
      <w:start w:val="1"/>
      <w:numFmt w:val="bullet"/>
      <w:lvlText w:val=""/>
      <w:lvlJc w:val="left"/>
      <w:pPr>
        <w:ind w:left="720" w:hanging="360"/>
      </w:pPr>
      <w:rPr>
        <w:rFonts w:ascii="Wingdings" w:hAnsi="Wingdings" w:hint="default"/>
      </w:rPr>
    </w:lvl>
    <w:lvl w:ilvl="1" w:tplc="0C2C741C">
      <w:start w:val="1"/>
      <w:numFmt w:val="bullet"/>
      <w:lvlText w:val="o"/>
      <w:lvlJc w:val="left"/>
      <w:pPr>
        <w:ind w:left="1440" w:hanging="360"/>
      </w:pPr>
      <w:rPr>
        <w:rFonts w:ascii="Courier New" w:hAnsi="Courier New" w:hint="default"/>
      </w:rPr>
    </w:lvl>
    <w:lvl w:ilvl="2" w:tplc="CA24602C">
      <w:start w:val="1"/>
      <w:numFmt w:val="bullet"/>
      <w:lvlText w:val=""/>
      <w:lvlJc w:val="left"/>
      <w:pPr>
        <w:ind w:left="2160" w:hanging="360"/>
      </w:pPr>
      <w:rPr>
        <w:rFonts w:ascii="Wingdings" w:hAnsi="Wingdings" w:hint="default"/>
      </w:rPr>
    </w:lvl>
    <w:lvl w:ilvl="3" w:tplc="0C5EF748">
      <w:start w:val="1"/>
      <w:numFmt w:val="bullet"/>
      <w:lvlText w:val=""/>
      <w:lvlJc w:val="left"/>
      <w:pPr>
        <w:ind w:left="2880" w:hanging="360"/>
      </w:pPr>
      <w:rPr>
        <w:rFonts w:ascii="Symbol" w:hAnsi="Symbol" w:hint="default"/>
      </w:rPr>
    </w:lvl>
    <w:lvl w:ilvl="4" w:tplc="1CF4226C">
      <w:start w:val="1"/>
      <w:numFmt w:val="bullet"/>
      <w:lvlText w:val="o"/>
      <w:lvlJc w:val="left"/>
      <w:pPr>
        <w:ind w:left="3600" w:hanging="360"/>
      </w:pPr>
      <w:rPr>
        <w:rFonts w:ascii="Courier New" w:hAnsi="Courier New" w:hint="default"/>
      </w:rPr>
    </w:lvl>
    <w:lvl w:ilvl="5" w:tplc="E35247BE">
      <w:start w:val="1"/>
      <w:numFmt w:val="bullet"/>
      <w:lvlText w:val=""/>
      <w:lvlJc w:val="left"/>
      <w:pPr>
        <w:ind w:left="4320" w:hanging="360"/>
      </w:pPr>
      <w:rPr>
        <w:rFonts w:ascii="Wingdings" w:hAnsi="Wingdings" w:hint="default"/>
      </w:rPr>
    </w:lvl>
    <w:lvl w:ilvl="6" w:tplc="9F4CB8DE">
      <w:start w:val="1"/>
      <w:numFmt w:val="bullet"/>
      <w:lvlText w:val=""/>
      <w:lvlJc w:val="left"/>
      <w:pPr>
        <w:ind w:left="5040" w:hanging="360"/>
      </w:pPr>
      <w:rPr>
        <w:rFonts w:ascii="Symbol" w:hAnsi="Symbol" w:hint="default"/>
      </w:rPr>
    </w:lvl>
    <w:lvl w:ilvl="7" w:tplc="C6204068">
      <w:start w:val="1"/>
      <w:numFmt w:val="bullet"/>
      <w:lvlText w:val="o"/>
      <w:lvlJc w:val="left"/>
      <w:pPr>
        <w:ind w:left="5760" w:hanging="360"/>
      </w:pPr>
      <w:rPr>
        <w:rFonts w:ascii="Courier New" w:hAnsi="Courier New" w:hint="default"/>
      </w:rPr>
    </w:lvl>
    <w:lvl w:ilvl="8" w:tplc="22D4715A">
      <w:start w:val="1"/>
      <w:numFmt w:val="bullet"/>
      <w:lvlText w:val=""/>
      <w:lvlJc w:val="left"/>
      <w:pPr>
        <w:ind w:left="6480" w:hanging="360"/>
      </w:pPr>
      <w:rPr>
        <w:rFonts w:ascii="Wingdings" w:hAnsi="Wingdings" w:hint="default"/>
      </w:rPr>
    </w:lvl>
  </w:abstractNum>
  <w:abstractNum w:abstractNumId="30" w15:restartNumberingAfterBreak="0">
    <w:nsid w:val="3C251261"/>
    <w:multiLevelType w:val="hybridMultilevel"/>
    <w:tmpl w:val="FFFFFFFF"/>
    <w:lvl w:ilvl="0" w:tplc="892CD136">
      <w:start w:val="1"/>
      <w:numFmt w:val="bullet"/>
      <w:lvlText w:val=""/>
      <w:lvlJc w:val="left"/>
      <w:pPr>
        <w:ind w:left="720" w:hanging="360"/>
      </w:pPr>
      <w:rPr>
        <w:rFonts w:ascii="Symbol" w:hAnsi="Symbol" w:hint="default"/>
      </w:rPr>
    </w:lvl>
    <w:lvl w:ilvl="1" w:tplc="A2F8A5D0">
      <w:start w:val="1"/>
      <w:numFmt w:val="bullet"/>
      <w:lvlText w:val="o"/>
      <w:lvlJc w:val="left"/>
      <w:pPr>
        <w:ind w:left="1440" w:hanging="360"/>
      </w:pPr>
      <w:rPr>
        <w:rFonts w:ascii="Courier New" w:hAnsi="Courier New" w:hint="default"/>
      </w:rPr>
    </w:lvl>
    <w:lvl w:ilvl="2" w:tplc="BCF0F6D6">
      <w:start w:val="1"/>
      <w:numFmt w:val="bullet"/>
      <w:lvlText w:val=""/>
      <w:lvlJc w:val="left"/>
      <w:pPr>
        <w:ind w:left="2160" w:hanging="360"/>
      </w:pPr>
      <w:rPr>
        <w:rFonts w:ascii="Wingdings" w:hAnsi="Wingdings" w:hint="default"/>
      </w:rPr>
    </w:lvl>
    <w:lvl w:ilvl="3" w:tplc="2834BD96">
      <w:start w:val="1"/>
      <w:numFmt w:val="bullet"/>
      <w:lvlText w:val=""/>
      <w:lvlJc w:val="left"/>
      <w:pPr>
        <w:ind w:left="2880" w:hanging="360"/>
      </w:pPr>
      <w:rPr>
        <w:rFonts w:ascii="Symbol" w:hAnsi="Symbol" w:hint="default"/>
      </w:rPr>
    </w:lvl>
    <w:lvl w:ilvl="4" w:tplc="9A8ECFA8">
      <w:start w:val="1"/>
      <w:numFmt w:val="bullet"/>
      <w:lvlText w:val="o"/>
      <w:lvlJc w:val="left"/>
      <w:pPr>
        <w:ind w:left="3600" w:hanging="360"/>
      </w:pPr>
      <w:rPr>
        <w:rFonts w:ascii="Courier New" w:hAnsi="Courier New" w:hint="default"/>
      </w:rPr>
    </w:lvl>
    <w:lvl w:ilvl="5" w:tplc="DD50D33E">
      <w:start w:val="1"/>
      <w:numFmt w:val="bullet"/>
      <w:lvlText w:val=""/>
      <w:lvlJc w:val="left"/>
      <w:pPr>
        <w:ind w:left="4320" w:hanging="360"/>
      </w:pPr>
      <w:rPr>
        <w:rFonts w:ascii="Wingdings" w:hAnsi="Wingdings" w:hint="default"/>
      </w:rPr>
    </w:lvl>
    <w:lvl w:ilvl="6" w:tplc="733C4530">
      <w:start w:val="1"/>
      <w:numFmt w:val="bullet"/>
      <w:lvlText w:val=""/>
      <w:lvlJc w:val="left"/>
      <w:pPr>
        <w:ind w:left="5040" w:hanging="360"/>
      </w:pPr>
      <w:rPr>
        <w:rFonts w:ascii="Symbol" w:hAnsi="Symbol" w:hint="default"/>
      </w:rPr>
    </w:lvl>
    <w:lvl w:ilvl="7" w:tplc="D91EDC86">
      <w:start w:val="1"/>
      <w:numFmt w:val="bullet"/>
      <w:lvlText w:val="o"/>
      <w:lvlJc w:val="left"/>
      <w:pPr>
        <w:ind w:left="5760" w:hanging="360"/>
      </w:pPr>
      <w:rPr>
        <w:rFonts w:ascii="Courier New" w:hAnsi="Courier New" w:hint="default"/>
      </w:rPr>
    </w:lvl>
    <w:lvl w:ilvl="8" w:tplc="96DA9040">
      <w:start w:val="1"/>
      <w:numFmt w:val="bullet"/>
      <w:lvlText w:val=""/>
      <w:lvlJc w:val="left"/>
      <w:pPr>
        <w:ind w:left="6480" w:hanging="360"/>
      </w:pPr>
      <w:rPr>
        <w:rFonts w:ascii="Wingdings" w:hAnsi="Wingdings" w:hint="default"/>
      </w:rPr>
    </w:lvl>
  </w:abstractNum>
  <w:abstractNum w:abstractNumId="31" w15:restartNumberingAfterBreak="0">
    <w:nsid w:val="3EA33EC5"/>
    <w:multiLevelType w:val="hybridMultilevel"/>
    <w:tmpl w:val="73564F56"/>
    <w:lvl w:ilvl="0" w:tplc="44502E3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3F9C7965"/>
    <w:multiLevelType w:val="hybridMultilevel"/>
    <w:tmpl w:val="D604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22E3D"/>
    <w:multiLevelType w:val="hybridMultilevel"/>
    <w:tmpl w:val="2CB6A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BE70B2"/>
    <w:multiLevelType w:val="hybridMultilevel"/>
    <w:tmpl w:val="6EE85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C201F"/>
    <w:multiLevelType w:val="hybridMultilevel"/>
    <w:tmpl w:val="EB0A84FA"/>
    <w:lvl w:ilvl="0" w:tplc="DD16222A">
      <w:start w:val="1"/>
      <w:numFmt w:val="bullet"/>
      <w:lvlText w:val=""/>
      <w:lvlJc w:val="left"/>
      <w:pPr>
        <w:ind w:left="720" w:hanging="360"/>
      </w:pPr>
      <w:rPr>
        <w:rFonts w:ascii="Symbol" w:hAnsi="Symbol" w:hint="default"/>
      </w:rPr>
    </w:lvl>
    <w:lvl w:ilvl="1" w:tplc="02CE12A6">
      <w:start w:val="1"/>
      <w:numFmt w:val="bullet"/>
      <w:lvlText w:val="o"/>
      <w:lvlJc w:val="left"/>
      <w:pPr>
        <w:ind w:left="1440" w:hanging="360"/>
      </w:pPr>
      <w:rPr>
        <w:rFonts w:ascii="Courier New" w:hAnsi="Courier New" w:hint="default"/>
      </w:rPr>
    </w:lvl>
    <w:lvl w:ilvl="2" w:tplc="F020B772">
      <w:start w:val="1"/>
      <w:numFmt w:val="bullet"/>
      <w:lvlText w:val=""/>
      <w:lvlJc w:val="left"/>
      <w:pPr>
        <w:ind w:left="2160" w:hanging="360"/>
      </w:pPr>
      <w:rPr>
        <w:rFonts w:ascii="Wingdings" w:hAnsi="Wingdings" w:hint="default"/>
      </w:rPr>
    </w:lvl>
    <w:lvl w:ilvl="3" w:tplc="073A8232">
      <w:start w:val="1"/>
      <w:numFmt w:val="bullet"/>
      <w:lvlText w:val=""/>
      <w:lvlJc w:val="left"/>
      <w:pPr>
        <w:ind w:left="2880" w:hanging="360"/>
      </w:pPr>
      <w:rPr>
        <w:rFonts w:ascii="Symbol" w:hAnsi="Symbol" w:hint="default"/>
      </w:rPr>
    </w:lvl>
    <w:lvl w:ilvl="4" w:tplc="548A8882">
      <w:start w:val="1"/>
      <w:numFmt w:val="bullet"/>
      <w:lvlText w:val="o"/>
      <w:lvlJc w:val="left"/>
      <w:pPr>
        <w:ind w:left="3600" w:hanging="360"/>
      </w:pPr>
      <w:rPr>
        <w:rFonts w:ascii="Courier New" w:hAnsi="Courier New" w:hint="default"/>
      </w:rPr>
    </w:lvl>
    <w:lvl w:ilvl="5" w:tplc="702EED22">
      <w:start w:val="1"/>
      <w:numFmt w:val="bullet"/>
      <w:lvlText w:val=""/>
      <w:lvlJc w:val="left"/>
      <w:pPr>
        <w:ind w:left="4320" w:hanging="360"/>
      </w:pPr>
      <w:rPr>
        <w:rFonts w:ascii="Wingdings" w:hAnsi="Wingdings" w:hint="default"/>
      </w:rPr>
    </w:lvl>
    <w:lvl w:ilvl="6" w:tplc="B0648620">
      <w:start w:val="1"/>
      <w:numFmt w:val="bullet"/>
      <w:lvlText w:val=""/>
      <w:lvlJc w:val="left"/>
      <w:pPr>
        <w:ind w:left="5040" w:hanging="360"/>
      </w:pPr>
      <w:rPr>
        <w:rFonts w:ascii="Symbol" w:hAnsi="Symbol" w:hint="default"/>
      </w:rPr>
    </w:lvl>
    <w:lvl w:ilvl="7" w:tplc="0DF24B58">
      <w:start w:val="1"/>
      <w:numFmt w:val="bullet"/>
      <w:lvlText w:val="o"/>
      <w:lvlJc w:val="left"/>
      <w:pPr>
        <w:ind w:left="5760" w:hanging="360"/>
      </w:pPr>
      <w:rPr>
        <w:rFonts w:ascii="Courier New" w:hAnsi="Courier New" w:hint="default"/>
      </w:rPr>
    </w:lvl>
    <w:lvl w:ilvl="8" w:tplc="C698406A">
      <w:start w:val="1"/>
      <w:numFmt w:val="bullet"/>
      <w:lvlText w:val=""/>
      <w:lvlJc w:val="left"/>
      <w:pPr>
        <w:ind w:left="6480" w:hanging="360"/>
      </w:pPr>
      <w:rPr>
        <w:rFonts w:ascii="Wingdings" w:hAnsi="Wingdings" w:hint="default"/>
      </w:rPr>
    </w:lvl>
  </w:abstractNum>
  <w:abstractNum w:abstractNumId="36" w15:restartNumberingAfterBreak="0">
    <w:nsid w:val="4B900E58"/>
    <w:multiLevelType w:val="hybridMultilevel"/>
    <w:tmpl w:val="F8742FFA"/>
    <w:lvl w:ilvl="0" w:tplc="44502E30">
      <w:start w:val="1"/>
      <w:numFmt w:val="bullet"/>
      <w:lvlText w:val=""/>
      <w:lvlJc w:val="left"/>
      <w:pPr>
        <w:ind w:left="720" w:hanging="360"/>
      </w:pPr>
      <w:rPr>
        <w:rFonts w:ascii="Wingdings" w:hAnsi="Wingdings" w:hint="default"/>
      </w:rPr>
    </w:lvl>
    <w:lvl w:ilvl="1" w:tplc="DE8A1284">
      <w:start w:val="1"/>
      <w:numFmt w:val="bullet"/>
      <w:lvlText w:val="o"/>
      <w:lvlJc w:val="left"/>
      <w:pPr>
        <w:ind w:left="1440" w:hanging="360"/>
      </w:pPr>
      <w:rPr>
        <w:rFonts w:ascii="Courier New" w:hAnsi="Courier New" w:hint="default"/>
      </w:rPr>
    </w:lvl>
    <w:lvl w:ilvl="2" w:tplc="B2DAF5C6">
      <w:start w:val="1"/>
      <w:numFmt w:val="bullet"/>
      <w:lvlText w:val=""/>
      <w:lvlJc w:val="left"/>
      <w:pPr>
        <w:ind w:left="2160" w:hanging="360"/>
      </w:pPr>
      <w:rPr>
        <w:rFonts w:ascii="Wingdings" w:hAnsi="Wingdings" w:hint="default"/>
      </w:rPr>
    </w:lvl>
    <w:lvl w:ilvl="3" w:tplc="669CFFE2">
      <w:start w:val="1"/>
      <w:numFmt w:val="bullet"/>
      <w:lvlText w:val=""/>
      <w:lvlJc w:val="left"/>
      <w:pPr>
        <w:ind w:left="2880" w:hanging="360"/>
      </w:pPr>
      <w:rPr>
        <w:rFonts w:ascii="Symbol" w:hAnsi="Symbol" w:hint="default"/>
      </w:rPr>
    </w:lvl>
    <w:lvl w:ilvl="4" w:tplc="31FAC9FA">
      <w:start w:val="1"/>
      <w:numFmt w:val="bullet"/>
      <w:lvlText w:val="o"/>
      <w:lvlJc w:val="left"/>
      <w:pPr>
        <w:ind w:left="3600" w:hanging="360"/>
      </w:pPr>
      <w:rPr>
        <w:rFonts w:ascii="Courier New" w:hAnsi="Courier New" w:hint="default"/>
      </w:rPr>
    </w:lvl>
    <w:lvl w:ilvl="5" w:tplc="0BB806C2">
      <w:start w:val="1"/>
      <w:numFmt w:val="bullet"/>
      <w:lvlText w:val=""/>
      <w:lvlJc w:val="left"/>
      <w:pPr>
        <w:ind w:left="4320" w:hanging="360"/>
      </w:pPr>
      <w:rPr>
        <w:rFonts w:ascii="Wingdings" w:hAnsi="Wingdings" w:hint="default"/>
      </w:rPr>
    </w:lvl>
    <w:lvl w:ilvl="6" w:tplc="AEEE90C0">
      <w:start w:val="1"/>
      <w:numFmt w:val="bullet"/>
      <w:lvlText w:val=""/>
      <w:lvlJc w:val="left"/>
      <w:pPr>
        <w:ind w:left="5040" w:hanging="360"/>
      </w:pPr>
      <w:rPr>
        <w:rFonts w:ascii="Symbol" w:hAnsi="Symbol" w:hint="default"/>
      </w:rPr>
    </w:lvl>
    <w:lvl w:ilvl="7" w:tplc="A2EA748A">
      <w:start w:val="1"/>
      <w:numFmt w:val="bullet"/>
      <w:lvlText w:val="o"/>
      <w:lvlJc w:val="left"/>
      <w:pPr>
        <w:ind w:left="5760" w:hanging="360"/>
      </w:pPr>
      <w:rPr>
        <w:rFonts w:ascii="Courier New" w:hAnsi="Courier New" w:hint="default"/>
      </w:rPr>
    </w:lvl>
    <w:lvl w:ilvl="8" w:tplc="4AEA72AA">
      <w:start w:val="1"/>
      <w:numFmt w:val="bullet"/>
      <w:lvlText w:val=""/>
      <w:lvlJc w:val="left"/>
      <w:pPr>
        <w:ind w:left="6480" w:hanging="360"/>
      </w:pPr>
      <w:rPr>
        <w:rFonts w:ascii="Wingdings" w:hAnsi="Wingdings" w:hint="default"/>
      </w:rPr>
    </w:lvl>
  </w:abstractNum>
  <w:abstractNum w:abstractNumId="37" w15:restartNumberingAfterBreak="0">
    <w:nsid w:val="4BB474BA"/>
    <w:multiLevelType w:val="hybridMultilevel"/>
    <w:tmpl w:val="BBDEE148"/>
    <w:lvl w:ilvl="0" w:tplc="44502E30">
      <w:start w:val="1"/>
      <w:numFmt w:val="bullet"/>
      <w:lvlText w:val=""/>
      <w:lvlJc w:val="left"/>
      <w:pPr>
        <w:ind w:left="720" w:hanging="360"/>
      </w:pPr>
      <w:rPr>
        <w:rFonts w:ascii="Wingdings" w:hAnsi="Wingdings" w:hint="default"/>
      </w:rPr>
    </w:lvl>
    <w:lvl w:ilvl="1" w:tplc="6680C0A4">
      <w:start w:val="1"/>
      <w:numFmt w:val="bullet"/>
      <w:lvlText w:val="o"/>
      <w:lvlJc w:val="left"/>
      <w:pPr>
        <w:ind w:left="1440" w:hanging="360"/>
      </w:pPr>
      <w:rPr>
        <w:rFonts w:ascii="Courier New" w:hAnsi="Courier New" w:hint="default"/>
      </w:rPr>
    </w:lvl>
    <w:lvl w:ilvl="2" w:tplc="F580E98E">
      <w:start w:val="1"/>
      <w:numFmt w:val="bullet"/>
      <w:lvlText w:val=""/>
      <w:lvlJc w:val="left"/>
      <w:pPr>
        <w:ind w:left="2160" w:hanging="360"/>
      </w:pPr>
      <w:rPr>
        <w:rFonts w:ascii="Wingdings" w:hAnsi="Wingdings" w:hint="default"/>
      </w:rPr>
    </w:lvl>
    <w:lvl w:ilvl="3" w:tplc="870AEA86">
      <w:start w:val="1"/>
      <w:numFmt w:val="bullet"/>
      <w:lvlText w:val=""/>
      <w:lvlJc w:val="left"/>
      <w:pPr>
        <w:ind w:left="2880" w:hanging="360"/>
      </w:pPr>
      <w:rPr>
        <w:rFonts w:ascii="Symbol" w:hAnsi="Symbol" w:hint="default"/>
      </w:rPr>
    </w:lvl>
    <w:lvl w:ilvl="4" w:tplc="9A82DE0A">
      <w:start w:val="1"/>
      <w:numFmt w:val="bullet"/>
      <w:lvlText w:val="o"/>
      <w:lvlJc w:val="left"/>
      <w:pPr>
        <w:ind w:left="3600" w:hanging="360"/>
      </w:pPr>
      <w:rPr>
        <w:rFonts w:ascii="Courier New" w:hAnsi="Courier New" w:hint="default"/>
      </w:rPr>
    </w:lvl>
    <w:lvl w:ilvl="5" w:tplc="BAD4094E">
      <w:start w:val="1"/>
      <w:numFmt w:val="bullet"/>
      <w:lvlText w:val=""/>
      <w:lvlJc w:val="left"/>
      <w:pPr>
        <w:ind w:left="4320" w:hanging="360"/>
      </w:pPr>
      <w:rPr>
        <w:rFonts w:ascii="Wingdings" w:hAnsi="Wingdings" w:hint="default"/>
      </w:rPr>
    </w:lvl>
    <w:lvl w:ilvl="6" w:tplc="5BC03938">
      <w:start w:val="1"/>
      <w:numFmt w:val="bullet"/>
      <w:lvlText w:val=""/>
      <w:lvlJc w:val="left"/>
      <w:pPr>
        <w:ind w:left="5040" w:hanging="360"/>
      </w:pPr>
      <w:rPr>
        <w:rFonts w:ascii="Symbol" w:hAnsi="Symbol" w:hint="default"/>
      </w:rPr>
    </w:lvl>
    <w:lvl w:ilvl="7" w:tplc="A6E06AEC">
      <w:start w:val="1"/>
      <w:numFmt w:val="bullet"/>
      <w:lvlText w:val="o"/>
      <w:lvlJc w:val="left"/>
      <w:pPr>
        <w:ind w:left="5760" w:hanging="360"/>
      </w:pPr>
      <w:rPr>
        <w:rFonts w:ascii="Courier New" w:hAnsi="Courier New" w:hint="default"/>
      </w:rPr>
    </w:lvl>
    <w:lvl w:ilvl="8" w:tplc="5EE027B4">
      <w:start w:val="1"/>
      <w:numFmt w:val="bullet"/>
      <w:lvlText w:val=""/>
      <w:lvlJc w:val="left"/>
      <w:pPr>
        <w:ind w:left="6480" w:hanging="360"/>
      </w:pPr>
      <w:rPr>
        <w:rFonts w:ascii="Wingdings" w:hAnsi="Wingdings" w:hint="default"/>
      </w:rPr>
    </w:lvl>
  </w:abstractNum>
  <w:abstractNum w:abstractNumId="38" w15:restartNumberingAfterBreak="0">
    <w:nsid w:val="4DC5506B"/>
    <w:multiLevelType w:val="hybridMultilevel"/>
    <w:tmpl w:val="9C76E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27233D"/>
    <w:multiLevelType w:val="hybridMultilevel"/>
    <w:tmpl w:val="1152E99C"/>
    <w:lvl w:ilvl="0" w:tplc="44502E30">
      <w:start w:val="1"/>
      <w:numFmt w:val="bullet"/>
      <w:lvlText w:val=""/>
      <w:lvlJc w:val="left"/>
      <w:pPr>
        <w:ind w:left="720" w:hanging="360"/>
      </w:pPr>
      <w:rPr>
        <w:rFonts w:ascii="Wingdings" w:hAnsi="Wingdings" w:hint="default"/>
      </w:rPr>
    </w:lvl>
    <w:lvl w:ilvl="1" w:tplc="10561C50">
      <w:start w:val="1"/>
      <w:numFmt w:val="bullet"/>
      <w:lvlText w:val="o"/>
      <w:lvlJc w:val="left"/>
      <w:pPr>
        <w:ind w:left="1440" w:hanging="360"/>
      </w:pPr>
      <w:rPr>
        <w:rFonts w:ascii="Courier New" w:hAnsi="Courier New" w:hint="default"/>
      </w:rPr>
    </w:lvl>
    <w:lvl w:ilvl="2" w:tplc="67AA8680">
      <w:start w:val="1"/>
      <w:numFmt w:val="bullet"/>
      <w:lvlText w:val=""/>
      <w:lvlJc w:val="left"/>
      <w:pPr>
        <w:ind w:left="2160" w:hanging="360"/>
      </w:pPr>
      <w:rPr>
        <w:rFonts w:ascii="Wingdings" w:hAnsi="Wingdings" w:hint="default"/>
      </w:rPr>
    </w:lvl>
    <w:lvl w:ilvl="3" w:tplc="50A06CA6">
      <w:start w:val="1"/>
      <w:numFmt w:val="bullet"/>
      <w:lvlText w:val=""/>
      <w:lvlJc w:val="left"/>
      <w:pPr>
        <w:ind w:left="2880" w:hanging="360"/>
      </w:pPr>
      <w:rPr>
        <w:rFonts w:ascii="Symbol" w:hAnsi="Symbol" w:hint="default"/>
      </w:rPr>
    </w:lvl>
    <w:lvl w:ilvl="4" w:tplc="AD70458A">
      <w:start w:val="1"/>
      <w:numFmt w:val="bullet"/>
      <w:lvlText w:val="o"/>
      <w:lvlJc w:val="left"/>
      <w:pPr>
        <w:ind w:left="3600" w:hanging="360"/>
      </w:pPr>
      <w:rPr>
        <w:rFonts w:ascii="Courier New" w:hAnsi="Courier New" w:hint="default"/>
      </w:rPr>
    </w:lvl>
    <w:lvl w:ilvl="5" w:tplc="362CB866">
      <w:start w:val="1"/>
      <w:numFmt w:val="bullet"/>
      <w:lvlText w:val=""/>
      <w:lvlJc w:val="left"/>
      <w:pPr>
        <w:ind w:left="4320" w:hanging="360"/>
      </w:pPr>
      <w:rPr>
        <w:rFonts w:ascii="Wingdings" w:hAnsi="Wingdings" w:hint="default"/>
      </w:rPr>
    </w:lvl>
    <w:lvl w:ilvl="6" w:tplc="B12456C0">
      <w:start w:val="1"/>
      <w:numFmt w:val="bullet"/>
      <w:lvlText w:val=""/>
      <w:lvlJc w:val="left"/>
      <w:pPr>
        <w:ind w:left="5040" w:hanging="360"/>
      </w:pPr>
      <w:rPr>
        <w:rFonts w:ascii="Symbol" w:hAnsi="Symbol" w:hint="default"/>
      </w:rPr>
    </w:lvl>
    <w:lvl w:ilvl="7" w:tplc="68C2440C">
      <w:start w:val="1"/>
      <w:numFmt w:val="bullet"/>
      <w:lvlText w:val="o"/>
      <w:lvlJc w:val="left"/>
      <w:pPr>
        <w:ind w:left="5760" w:hanging="360"/>
      </w:pPr>
      <w:rPr>
        <w:rFonts w:ascii="Courier New" w:hAnsi="Courier New" w:hint="default"/>
      </w:rPr>
    </w:lvl>
    <w:lvl w:ilvl="8" w:tplc="F61055F6">
      <w:start w:val="1"/>
      <w:numFmt w:val="bullet"/>
      <w:lvlText w:val=""/>
      <w:lvlJc w:val="left"/>
      <w:pPr>
        <w:ind w:left="6480" w:hanging="360"/>
      </w:pPr>
      <w:rPr>
        <w:rFonts w:ascii="Wingdings" w:hAnsi="Wingdings" w:hint="default"/>
      </w:rPr>
    </w:lvl>
  </w:abstractNum>
  <w:abstractNum w:abstractNumId="40" w15:restartNumberingAfterBreak="0">
    <w:nsid w:val="55A43488"/>
    <w:multiLevelType w:val="hybridMultilevel"/>
    <w:tmpl w:val="01C06664"/>
    <w:lvl w:ilvl="0" w:tplc="ABAECC10">
      <w:start w:val="1"/>
      <w:numFmt w:val="bullet"/>
      <w:lvlText w:val=""/>
      <w:lvlJc w:val="left"/>
      <w:pPr>
        <w:ind w:left="720" w:hanging="360"/>
      </w:pPr>
      <w:rPr>
        <w:rFonts w:ascii="Symbol" w:hAnsi="Symbol" w:hint="default"/>
      </w:rPr>
    </w:lvl>
    <w:lvl w:ilvl="1" w:tplc="F73654EC">
      <w:start w:val="1"/>
      <w:numFmt w:val="bullet"/>
      <w:lvlText w:val="o"/>
      <w:lvlJc w:val="left"/>
      <w:pPr>
        <w:ind w:left="1440" w:hanging="360"/>
      </w:pPr>
      <w:rPr>
        <w:rFonts w:ascii="Courier New" w:hAnsi="Courier New" w:hint="default"/>
      </w:rPr>
    </w:lvl>
    <w:lvl w:ilvl="2" w:tplc="6548EBC2">
      <w:start w:val="1"/>
      <w:numFmt w:val="bullet"/>
      <w:lvlText w:val=""/>
      <w:lvlJc w:val="left"/>
      <w:pPr>
        <w:ind w:left="2160" w:hanging="360"/>
      </w:pPr>
      <w:rPr>
        <w:rFonts w:ascii="Wingdings" w:hAnsi="Wingdings" w:hint="default"/>
      </w:rPr>
    </w:lvl>
    <w:lvl w:ilvl="3" w:tplc="07E07E1A">
      <w:start w:val="1"/>
      <w:numFmt w:val="bullet"/>
      <w:lvlText w:val=""/>
      <w:lvlJc w:val="left"/>
      <w:pPr>
        <w:ind w:left="2880" w:hanging="360"/>
      </w:pPr>
      <w:rPr>
        <w:rFonts w:ascii="Symbol" w:hAnsi="Symbol" w:hint="default"/>
      </w:rPr>
    </w:lvl>
    <w:lvl w:ilvl="4" w:tplc="08F05046">
      <w:start w:val="1"/>
      <w:numFmt w:val="bullet"/>
      <w:lvlText w:val="o"/>
      <w:lvlJc w:val="left"/>
      <w:pPr>
        <w:ind w:left="3600" w:hanging="360"/>
      </w:pPr>
      <w:rPr>
        <w:rFonts w:ascii="Courier New" w:hAnsi="Courier New" w:hint="default"/>
      </w:rPr>
    </w:lvl>
    <w:lvl w:ilvl="5" w:tplc="E57A15CE">
      <w:start w:val="1"/>
      <w:numFmt w:val="bullet"/>
      <w:lvlText w:val=""/>
      <w:lvlJc w:val="left"/>
      <w:pPr>
        <w:ind w:left="4320" w:hanging="360"/>
      </w:pPr>
      <w:rPr>
        <w:rFonts w:ascii="Wingdings" w:hAnsi="Wingdings" w:hint="default"/>
      </w:rPr>
    </w:lvl>
    <w:lvl w:ilvl="6" w:tplc="C7F6D488">
      <w:start w:val="1"/>
      <w:numFmt w:val="bullet"/>
      <w:lvlText w:val=""/>
      <w:lvlJc w:val="left"/>
      <w:pPr>
        <w:ind w:left="5040" w:hanging="360"/>
      </w:pPr>
      <w:rPr>
        <w:rFonts w:ascii="Symbol" w:hAnsi="Symbol" w:hint="default"/>
      </w:rPr>
    </w:lvl>
    <w:lvl w:ilvl="7" w:tplc="EECC945C">
      <w:start w:val="1"/>
      <w:numFmt w:val="bullet"/>
      <w:lvlText w:val="o"/>
      <w:lvlJc w:val="left"/>
      <w:pPr>
        <w:ind w:left="5760" w:hanging="360"/>
      </w:pPr>
      <w:rPr>
        <w:rFonts w:ascii="Courier New" w:hAnsi="Courier New" w:hint="default"/>
      </w:rPr>
    </w:lvl>
    <w:lvl w:ilvl="8" w:tplc="F0B03316">
      <w:start w:val="1"/>
      <w:numFmt w:val="bullet"/>
      <w:lvlText w:val=""/>
      <w:lvlJc w:val="left"/>
      <w:pPr>
        <w:ind w:left="6480" w:hanging="360"/>
      </w:pPr>
      <w:rPr>
        <w:rFonts w:ascii="Wingdings" w:hAnsi="Wingdings" w:hint="default"/>
      </w:rPr>
    </w:lvl>
  </w:abstractNum>
  <w:abstractNum w:abstractNumId="41" w15:restartNumberingAfterBreak="0">
    <w:nsid w:val="573E338A"/>
    <w:multiLevelType w:val="hybridMultilevel"/>
    <w:tmpl w:val="DDCC7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B1111"/>
    <w:multiLevelType w:val="hybridMultilevel"/>
    <w:tmpl w:val="CAF46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A6D42"/>
    <w:multiLevelType w:val="hybridMultilevel"/>
    <w:tmpl w:val="FFFFFFFF"/>
    <w:lvl w:ilvl="0" w:tplc="B02AB920">
      <w:start w:val="1"/>
      <w:numFmt w:val="bullet"/>
      <w:lvlText w:val=""/>
      <w:lvlJc w:val="left"/>
      <w:pPr>
        <w:ind w:left="720" w:hanging="360"/>
      </w:pPr>
      <w:rPr>
        <w:rFonts w:ascii="Symbol" w:hAnsi="Symbol" w:hint="default"/>
      </w:rPr>
    </w:lvl>
    <w:lvl w:ilvl="1" w:tplc="A066EB4E">
      <w:start w:val="1"/>
      <w:numFmt w:val="bullet"/>
      <w:lvlText w:val="o"/>
      <w:lvlJc w:val="left"/>
      <w:pPr>
        <w:ind w:left="1440" w:hanging="360"/>
      </w:pPr>
      <w:rPr>
        <w:rFonts w:ascii="Courier New" w:hAnsi="Courier New" w:hint="default"/>
      </w:rPr>
    </w:lvl>
    <w:lvl w:ilvl="2" w:tplc="B59A6FCA">
      <w:start w:val="1"/>
      <w:numFmt w:val="bullet"/>
      <w:lvlText w:val=""/>
      <w:lvlJc w:val="left"/>
      <w:pPr>
        <w:ind w:left="2160" w:hanging="360"/>
      </w:pPr>
      <w:rPr>
        <w:rFonts w:ascii="Wingdings" w:hAnsi="Wingdings" w:hint="default"/>
      </w:rPr>
    </w:lvl>
    <w:lvl w:ilvl="3" w:tplc="369EAC82">
      <w:start w:val="1"/>
      <w:numFmt w:val="bullet"/>
      <w:lvlText w:val=""/>
      <w:lvlJc w:val="left"/>
      <w:pPr>
        <w:ind w:left="2880" w:hanging="360"/>
      </w:pPr>
      <w:rPr>
        <w:rFonts w:ascii="Symbol" w:hAnsi="Symbol" w:hint="default"/>
      </w:rPr>
    </w:lvl>
    <w:lvl w:ilvl="4" w:tplc="9EC457E2">
      <w:start w:val="1"/>
      <w:numFmt w:val="bullet"/>
      <w:lvlText w:val="o"/>
      <w:lvlJc w:val="left"/>
      <w:pPr>
        <w:ind w:left="3600" w:hanging="360"/>
      </w:pPr>
      <w:rPr>
        <w:rFonts w:ascii="Courier New" w:hAnsi="Courier New" w:hint="default"/>
      </w:rPr>
    </w:lvl>
    <w:lvl w:ilvl="5" w:tplc="D1F8AFDE">
      <w:start w:val="1"/>
      <w:numFmt w:val="bullet"/>
      <w:lvlText w:val=""/>
      <w:lvlJc w:val="left"/>
      <w:pPr>
        <w:ind w:left="4320" w:hanging="360"/>
      </w:pPr>
      <w:rPr>
        <w:rFonts w:ascii="Wingdings" w:hAnsi="Wingdings" w:hint="default"/>
      </w:rPr>
    </w:lvl>
    <w:lvl w:ilvl="6" w:tplc="4E1C1236">
      <w:start w:val="1"/>
      <w:numFmt w:val="bullet"/>
      <w:lvlText w:val=""/>
      <w:lvlJc w:val="left"/>
      <w:pPr>
        <w:ind w:left="5040" w:hanging="360"/>
      </w:pPr>
      <w:rPr>
        <w:rFonts w:ascii="Symbol" w:hAnsi="Symbol" w:hint="default"/>
      </w:rPr>
    </w:lvl>
    <w:lvl w:ilvl="7" w:tplc="18F035FE">
      <w:start w:val="1"/>
      <w:numFmt w:val="bullet"/>
      <w:lvlText w:val="o"/>
      <w:lvlJc w:val="left"/>
      <w:pPr>
        <w:ind w:left="5760" w:hanging="360"/>
      </w:pPr>
      <w:rPr>
        <w:rFonts w:ascii="Courier New" w:hAnsi="Courier New" w:hint="default"/>
      </w:rPr>
    </w:lvl>
    <w:lvl w:ilvl="8" w:tplc="C5C6E08A">
      <w:start w:val="1"/>
      <w:numFmt w:val="bullet"/>
      <w:lvlText w:val=""/>
      <w:lvlJc w:val="left"/>
      <w:pPr>
        <w:ind w:left="6480" w:hanging="360"/>
      </w:pPr>
      <w:rPr>
        <w:rFonts w:ascii="Wingdings" w:hAnsi="Wingdings" w:hint="default"/>
      </w:rPr>
    </w:lvl>
  </w:abstractNum>
  <w:abstractNum w:abstractNumId="44" w15:restartNumberingAfterBreak="0">
    <w:nsid w:val="5BF87456"/>
    <w:multiLevelType w:val="hybridMultilevel"/>
    <w:tmpl w:val="FFFFFFFF"/>
    <w:lvl w:ilvl="0" w:tplc="C868B4B4">
      <w:start w:val="1"/>
      <w:numFmt w:val="decimal"/>
      <w:lvlText w:val="%1."/>
      <w:lvlJc w:val="left"/>
      <w:pPr>
        <w:ind w:left="720" w:hanging="360"/>
      </w:pPr>
    </w:lvl>
    <w:lvl w:ilvl="1" w:tplc="14D481E0">
      <w:start w:val="1"/>
      <w:numFmt w:val="lowerLetter"/>
      <w:lvlText w:val="%2."/>
      <w:lvlJc w:val="left"/>
      <w:pPr>
        <w:ind w:left="1440" w:hanging="360"/>
      </w:pPr>
    </w:lvl>
    <w:lvl w:ilvl="2" w:tplc="D51400F6">
      <w:start w:val="1"/>
      <w:numFmt w:val="lowerRoman"/>
      <w:lvlText w:val="%3."/>
      <w:lvlJc w:val="right"/>
      <w:pPr>
        <w:ind w:left="2160" w:hanging="180"/>
      </w:pPr>
    </w:lvl>
    <w:lvl w:ilvl="3" w:tplc="5A48EED6">
      <w:start w:val="1"/>
      <w:numFmt w:val="decimal"/>
      <w:lvlText w:val="%4."/>
      <w:lvlJc w:val="left"/>
      <w:pPr>
        <w:ind w:left="2880" w:hanging="360"/>
      </w:pPr>
    </w:lvl>
    <w:lvl w:ilvl="4" w:tplc="4088F25E">
      <w:start w:val="1"/>
      <w:numFmt w:val="lowerLetter"/>
      <w:lvlText w:val="%5."/>
      <w:lvlJc w:val="left"/>
      <w:pPr>
        <w:ind w:left="3600" w:hanging="360"/>
      </w:pPr>
    </w:lvl>
    <w:lvl w:ilvl="5" w:tplc="A90E188E">
      <w:start w:val="1"/>
      <w:numFmt w:val="lowerRoman"/>
      <w:lvlText w:val="%6."/>
      <w:lvlJc w:val="right"/>
      <w:pPr>
        <w:ind w:left="4320" w:hanging="180"/>
      </w:pPr>
    </w:lvl>
    <w:lvl w:ilvl="6" w:tplc="6D9A08E2">
      <w:start w:val="1"/>
      <w:numFmt w:val="decimal"/>
      <w:lvlText w:val="%7."/>
      <w:lvlJc w:val="left"/>
      <w:pPr>
        <w:ind w:left="5040" w:hanging="360"/>
      </w:pPr>
    </w:lvl>
    <w:lvl w:ilvl="7" w:tplc="1DD26648">
      <w:start w:val="1"/>
      <w:numFmt w:val="lowerLetter"/>
      <w:lvlText w:val="%8."/>
      <w:lvlJc w:val="left"/>
      <w:pPr>
        <w:ind w:left="5760" w:hanging="360"/>
      </w:pPr>
    </w:lvl>
    <w:lvl w:ilvl="8" w:tplc="59103E1A">
      <w:start w:val="1"/>
      <w:numFmt w:val="lowerRoman"/>
      <w:lvlText w:val="%9."/>
      <w:lvlJc w:val="right"/>
      <w:pPr>
        <w:ind w:left="6480" w:hanging="180"/>
      </w:pPr>
    </w:lvl>
  </w:abstractNum>
  <w:abstractNum w:abstractNumId="45" w15:restartNumberingAfterBreak="0">
    <w:nsid w:val="62226FF5"/>
    <w:multiLevelType w:val="hybridMultilevel"/>
    <w:tmpl w:val="D8747A32"/>
    <w:lvl w:ilvl="0" w:tplc="44502E30">
      <w:start w:val="1"/>
      <w:numFmt w:val="bullet"/>
      <w:lvlText w:val=""/>
      <w:lvlJc w:val="left"/>
      <w:pPr>
        <w:ind w:left="720" w:hanging="360"/>
      </w:pPr>
      <w:rPr>
        <w:rFonts w:ascii="Wingdings" w:hAnsi="Wingdings" w:hint="default"/>
      </w:rPr>
    </w:lvl>
    <w:lvl w:ilvl="1" w:tplc="3A121ABA">
      <w:start w:val="1"/>
      <w:numFmt w:val="bullet"/>
      <w:lvlText w:val="o"/>
      <w:lvlJc w:val="left"/>
      <w:pPr>
        <w:ind w:left="1440" w:hanging="360"/>
      </w:pPr>
      <w:rPr>
        <w:rFonts w:ascii="Courier New" w:hAnsi="Courier New" w:hint="default"/>
      </w:rPr>
    </w:lvl>
    <w:lvl w:ilvl="2" w:tplc="A99EAD1A">
      <w:start w:val="1"/>
      <w:numFmt w:val="bullet"/>
      <w:lvlText w:val=""/>
      <w:lvlJc w:val="left"/>
      <w:pPr>
        <w:ind w:left="2160" w:hanging="360"/>
      </w:pPr>
      <w:rPr>
        <w:rFonts w:ascii="Wingdings" w:hAnsi="Wingdings" w:hint="default"/>
      </w:rPr>
    </w:lvl>
    <w:lvl w:ilvl="3" w:tplc="4CC6C01C">
      <w:start w:val="1"/>
      <w:numFmt w:val="bullet"/>
      <w:lvlText w:val=""/>
      <w:lvlJc w:val="left"/>
      <w:pPr>
        <w:ind w:left="2880" w:hanging="360"/>
      </w:pPr>
      <w:rPr>
        <w:rFonts w:ascii="Symbol" w:hAnsi="Symbol" w:hint="default"/>
      </w:rPr>
    </w:lvl>
    <w:lvl w:ilvl="4" w:tplc="985EE3F8">
      <w:start w:val="1"/>
      <w:numFmt w:val="bullet"/>
      <w:lvlText w:val="o"/>
      <w:lvlJc w:val="left"/>
      <w:pPr>
        <w:ind w:left="3600" w:hanging="360"/>
      </w:pPr>
      <w:rPr>
        <w:rFonts w:ascii="Courier New" w:hAnsi="Courier New" w:hint="default"/>
      </w:rPr>
    </w:lvl>
    <w:lvl w:ilvl="5" w:tplc="54248190">
      <w:start w:val="1"/>
      <w:numFmt w:val="bullet"/>
      <w:lvlText w:val=""/>
      <w:lvlJc w:val="left"/>
      <w:pPr>
        <w:ind w:left="4320" w:hanging="360"/>
      </w:pPr>
      <w:rPr>
        <w:rFonts w:ascii="Wingdings" w:hAnsi="Wingdings" w:hint="default"/>
      </w:rPr>
    </w:lvl>
    <w:lvl w:ilvl="6" w:tplc="F87C4930">
      <w:start w:val="1"/>
      <w:numFmt w:val="bullet"/>
      <w:lvlText w:val=""/>
      <w:lvlJc w:val="left"/>
      <w:pPr>
        <w:ind w:left="5040" w:hanging="360"/>
      </w:pPr>
      <w:rPr>
        <w:rFonts w:ascii="Symbol" w:hAnsi="Symbol" w:hint="default"/>
      </w:rPr>
    </w:lvl>
    <w:lvl w:ilvl="7" w:tplc="02B66746">
      <w:start w:val="1"/>
      <w:numFmt w:val="bullet"/>
      <w:lvlText w:val="o"/>
      <w:lvlJc w:val="left"/>
      <w:pPr>
        <w:ind w:left="5760" w:hanging="360"/>
      </w:pPr>
      <w:rPr>
        <w:rFonts w:ascii="Courier New" w:hAnsi="Courier New" w:hint="default"/>
      </w:rPr>
    </w:lvl>
    <w:lvl w:ilvl="8" w:tplc="88C08FDE">
      <w:start w:val="1"/>
      <w:numFmt w:val="bullet"/>
      <w:lvlText w:val=""/>
      <w:lvlJc w:val="left"/>
      <w:pPr>
        <w:ind w:left="6480" w:hanging="360"/>
      </w:pPr>
      <w:rPr>
        <w:rFonts w:ascii="Wingdings" w:hAnsi="Wingdings" w:hint="default"/>
      </w:rPr>
    </w:lvl>
  </w:abstractNum>
  <w:abstractNum w:abstractNumId="46" w15:restartNumberingAfterBreak="0">
    <w:nsid w:val="63533760"/>
    <w:multiLevelType w:val="hybridMultilevel"/>
    <w:tmpl w:val="24482F80"/>
    <w:lvl w:ilvl="0" w:tplc="44502E30">
      <w:start w:val="1"/>
      <w:numFmt w:val="bullet"/>
      <w:lvlText w:val=""/>
      <w:lvlJc w:val="left"/>
      <w:pPr>
        <w:ind w:left="720" w:hanging="360"/>
      </w:pPr>
      <w:rPr>
        <w:rFonts w:ascii="Wingdings" w:hAnsi="Wingdings" w:hint="default"/>
      </w:rPr>
    </w:lvl>
    <w:lvl w:ilvl="1" w:tplc="BFD4AE36">
      <w:start w:val="1"/>
      <w:numFmt w:val="bullet"/>
      <w:lvlText w:val="o"/>
      <w:lvlJc w:val="left"/>
      <w:pPr>
        <w:ind w:left="1440" w:hanging="360"/>
      </w:pPr>
      <w:rPr>
        <w:rFonts w:ascii="Courier New" w:hAnsi="Courier New" w:hint="default"/>
      </w:rPr>
    </w:lvl>
    <w:lvl w:ilvl="2" w:tplc="F0E4043A">
      <w:start w:val="1"/>
      <w:numFmt w:val="bullet"/>
      <w:lvlText w:val=""/>
      <w:lvlJc w:val="left"/>
      <w:pPr>
        <w:ind w:left="2160" w:hanging="360"/>
      </w:pPr>
      <w:rPr>
        <w:rFonts w:ascii="Wingdings" w:hAnsi="Wingdings" w:hint="default"/>
      </w:rPr>
    </w:lvl>
    <w:lvl w:ilvl="3" w:tplc="9B464A0C">
      <w:start w:val="1"/>
      <w:numFmt w:val="bullet"/>
      <w:lvlText w:val=""/>
      <w:lvlJc w:val="left"/>
      <w:pPr>
        <w:ind w:left="2880" w:hanging="360"/>
      </w:pPr>
      <w:rPr>
        <w:rFonts w:ascii="Symbol" w:hAnsi="Symbol" w:hint="default"/>
      </w:rPr>
    </w:lvl>
    <w:lvl w:ilvl="4" w:tplc="1B1EC436">
      <w:start w:val="1"/>
      <w:numFmt w:val="bullet"/>
      <w:lvlText w:val="o"/>
      <w:lvlJc w:val="left"/>
      <w:pPr>
        <w:ind w:left="3600" w:hanging="360"/>
      </w:pPr>
      <w:rPr>
        <w:rFonts w:ascii="Courier New" w:hAnsi="Courier New" w:hint="default"/>
      </w:rPr>
    </w:lvl>
    <w:lvl w:ilvl="5" w:tplc="CCE8607C">
      <w:start w:val="1"/>
      <w:numFmt w:val="bullet"/>
      <w:lvlText w:val=""/>
      <w:lvlJc w:val="left"/>
      <w:pPr>
        <w:ind w:left="4320" w:hanging="360"/>
      </w:pPr>
      <w:rPr>
        <w:rFonts w:ascii="Wingdings" w:hAnsi="Wingdings" w:hint="default"/>
      </w:rPr>
    </w:lvl>
    <w:lvl w:ilvl="6" w:tplc="D88E578E">
      <w:start w:val="1"/>
      <w:numFmt w:val="bullet"/>
      <w:lvlText w:val=""/>
      <w:lvlJc w:val="left"/>
      <w:pPr>
        <w:ind w:left="5040" w:hanging="360"/>
      </w:pPr>
      <w:rPr>
        <w:rFonts w:ascii="Symbol" w:hAnsi="Symbol" w:hint="default"/>
      </w:rPr>
    </w:lvl>
    <w:lvl w:ilvl="7" w:tplc="7C86BC58">
      <w:start w:val="1"/>
      <w:numFmt w:val="bullet"/>
      <w:lvlText w:val="o"/>
      <w:lvlJc w:val="left"/>
      <w:pPr>
        <w:ind w:left="5760" w:hanging="360"/>
      </w:pPr>
      <w:rPr>
        <w:rFonts w:ascii="Courier New" w:hAnsi="Courier New" w:hint="default"/>
      </w:rPr>
    </w:lvl>
    <w:lvl w:ilvl="8" w:tplc="F20A2E66">
      <w:start w:val="1"/>
      <w:numFmt w:val="bullet"/>
      <w:lvlText w:val=""/>
      <w:lvlJc w:val="left"/>
      <w:pPr>
        <w:ind w:left="6480" w:hanging="360"/>
      </w:pPr>
      <w:rPr>
        <w:rFonts w:ascii="Wingdings" w:hAnsi="Wingdings" w:hint="default"/>
      </w:rPr>
    </w:lvl>
  </w:abstractNum>
  <w:abstractNum w:abstractNumId="47" w15:restartNumberingAfterBreak="0">
    <w:nsid w:val="63A21A30"/>
    <w:multiLevelType w:val="hybridMultilevel"/>
    <w:tmpl w:val="93E6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5665A"/>
    <w:multiLevelType w:val="hybridMultilevel"/>
    <w:tmpl w:val="FFFFFFFF"/>
    <w:lvl w:ilvl="0" w:tplc="9CC26878">
      <w:start w:val="1"/>
      <w:numFmt w:val="decimal"/>
      <w:lvlText w:val="%1."/>
      <w:lvlJc w:val="left"/>
      <w:pPr>
        <w:ind w:left="720" w:hanging="360"/>
      </w:pPr>
    </w:lvl>
    <w:lvl w:ilvl="1" w:tplc="392EF7B6">
      <w:start w:val="1"/>
      <w:numFmt w:val="lowerLetter"/>
      <w:lvlText w:val="%2."/>
      <w:lvlJc w:val="left"/>
      <w:pPr>
        <w:ind w:left="1440" w:hanging="360"/>
      </w:pPr>
    </w:lvl>
    <w:lvl w:ilvl="2" w:tplc="B5F89C32">
      <w:start w:val="1"/>
      <w:numFmt w:val="lowerRoman"/>
      <w:lvlText w:val="%3."/>
      <w:lvlJc w:val="right"/>
      <w:pPr>
        <w:ind w:left="2160" w:hanging="180"/>
      </w:pPr>
    </w:lvl>
    <w:lvl w:ilvl="3" w:tplc="CD76B14A">
      <w:start w:val="1"/>
      <w:numFmt w:val="decimal"/>
      <w:lvlText w:val="%4."/>
      <w:lvlJc w:val="left"/>
      <w:pPr>
        <w:ind w:left="2880" w:hanging="360"/>
      </w:pPr>
    </w:lvl>
    <w:lvl w:ilvl="4" w:tplc="F06E62CC">
      <w:start w:val="1"/>
      <w:numFmt w:val="lowerLetter"/>
      <w:lvlText w:val="%5."/>
      <w:lvlJc w:val="left"/>
      <w:pPr>
        <w:ind w:left="3600" w:hanging="360"/>
      </w:pPr>
    </w:lvl>
    <w:lvl w:ilvl="5" w:tplc="AB5EDF96">
      <w:start w:val="1"/>
      <w:numFmt w:val="lowerRoman"/>
      <w:lvlText w:val="%6."/>
      <w:lvlJc w:val="right"/>
      <w:pPr>
        <w:ind w:left="4320" w:hanging="180"/>
      </w:pPr>
    </w:lvl>
    <w:lvl w:ilvl="6" w:tplc="3BD0ED9A">
      <w:start w:val="1"/>
      <w:numFmt w:val="decimal"/>
      <w:lvlText w:val="%7."/>
      <w:lvlJc w:val="left"/>
      <w:pPr>
        <w:ind w:left="5040" w:hanging="360"/>
      </w:pPr>
    </w:lvl>
    <w:lvl w:ilvl="7" w:tplc="C388E9AE">
      <w:start w:val="1"/>
      <w:numFmt w:val="lowerLetter"/>
      <w:lvlText w:val="%8."/>
      <w:lvlJc w:val="left"/>
      <w:pPr>
        <w:ind w:left="5760" w:hanging="360"/>
      </w:pPr>
    </w:lvl>
    <w:lvl w:ilvl="8" w:tplc="6ECCF266">
      <w:start w:val="1"/>
      <w:numFmt w:val="lowerRoman"/>
      <w:lvlText w:val="%9."/>
      <w:lvlJc w:val="right"/>
      <w:pPr>
        <w:ind w:left="6480" w:hanging="180"/>
      </w:pPr>
    </w:lvl>
  </w:abstractNum>
  <w:abstractNum w:abstractNumId="49" w15:restartNumberingAfterBreak="0">
    <w:nsid w:val="6A1154BB"/>
    <w:multiLevelType w:val="hybridMultilevel"/>
    <w:tmpl w:val="7D849A54"/>
    <w:lvl w:ilvl="0" w:tplc="44502E30">
      <w:start w:val="1"/>
      <w:numFmt w:val="bullet"/>
      <w:lvlText w:val=""/>
      <w:lvlJc w:val="left"/>
      <w:pPr>
        <w:ind w:left="720" w:hanging="360"/>
      </w:pPr>
      <w:rPr>
        <w:rFonts w:ascii="Wingdings" w:hAnsi="Wingdings" w:hint="default"/>
      </w:rPr>
    </w:lvl>
    <w:lvl w:ilvl="1" w:tplc="FC087728">
      <w:start w:val="1"/>
      <w:numFmt w:val="bullet"/>
      <w:lvlText w:val="o"/>
      <w:lvlJc w:val="left"/>
      <w:pPr>
        <w:ind w:left="1440" w:hanging="360"/>
      </w:pPr>
      <w:rPr>
        <w:rFonts w:ascii="Courier New" w:hAnsi="Courier New" w:hint="default"/>
      </w:rPr>
    </w:lvl>
    <w:lvl w:ilvl="2" w:tplc="AD02C56C">
      <w:start w:val="1"/>
      <w:numFmt w:val="bullet"/>
      <w:lvlText w:val=""/>
      <w:lvlJc w:val="left"/>
      <w:pPr>
        <w:ind w:left="2160" w:hanging="360"/>
      </w:pPr>
      <w:rPr>
        <w:rFonts w:ascii="Wingdings" w:hAnsi="Wingdings" w:hint="default"/>
      </w:rPr>
    </w:lvl>
    <w:lvl w:ilvl="3" w:tplc="351CBE36">
      <w:start w:val="1"/>
      <w:numFmt w:val="bullet"/>
      <w:lvlText w:val=""/>
      <w:lvlJc w:val="left"/>
      <w:pPr>
        <w:ind w:left="2880" w:hanging="360"/>
      </w:pPr>
      <w:rPr>
        <w:rFonts w:ascii="Symbol" w:hAnsi="Symbol" w:hint="default"/>
      </w:rPr>
    </w:lvl>
    <w:lvl w:ilvl="4" w:tplc="C846DDD2">
      <w:start w:val="1"/>
      <w:numFmt w:val="bullet"/>
      <w:lvlText w:val="o"/>
      <w:lvlJc w:val="left"/>
      <w:pPr>
        <w:ind w:left="3600" w:hanging="360"/>
      </w:pPr>
      <w:rPr>
        <w:rFonts w:ascii="Courier New" w:hAnsi="Courier New" w:hint="default"/>
      </w:rPr>
    </w:lvl>
    <w:lvl w:ilvl="5" w:tplc="488A31B4">
      <w:start w:val="1"/>
      <w:numFmt w:val="bullet"/>
      <w:lvlText w:val=""/>
      <w:lvlJc w:val="left"/>
      <w:pPr>
        <w:ind w:left="4320" w:hanging="360"/>
      </w:pPr>
      <w:rPr>
        <w:rFonts w:ascii="Wingdings" w:hAnsi="Wingdings" w:hint="default"/>
      </w:rPr>
    </w:lvl>
    <w:lvl w:ilvl="6" w:tplc="5168654E">
      <w:start w:val="1"/>
      <w:numFmt w:val="bullet"/>
      <w:lvlText w:val=""/>
      <w:lvlJc w:val="left"/>
      <w:pPr>
        <w:ind w:left="5040" w:hanging="360"/>
      </w:pPr>
      <w:rPr>
        <w:rFonts w:ascii="Symbol" w:hAnsi="Symbol" w:hint="default"/>
      </w:rPr>
    </w:lvl>
    <w:lvl w:ilvl="7" w:tplc="EF4E0FE2">
      <w:start w:val="1"/>
      <w:numFmt w:val="bullet"/>
      <w:lvlText w:val="o"/>
      <w:lvlJc w:val="left"/>
      <w:pPr>
        <w:ind w:left="5760" w:hanging="360"/>
      </w:pPr>
      <w:rPr>
        <w:rFonts w:ascii="Courier New" w:hAnsi="Courier New" w:hint="default"/>
      </w:rPr>
    </w:lvl>
    <w:lvl w:ilvl="8" w:tplc="AF640468">
      <w:start w:val="1"/>
      <w:numFmt w:val="bullet"/>
      <w:lvlText w:val=""/>
      <w:lvlJc w:val="left"/>
      <w:pPr>
        <w:ind w:left="6480" w:hanging="360"/>
      </w:pPr>
      <w:rPr>
        <w:rFonts w:ascii="Wingdings" w:hAnsi="Wingdings" w:hint="default"/>
      </w:rPr>
    </w:lvl>
  </w:abstractNum>
  <w:abstractNum w:abstractNumId="50" w15:restartNumberingAfterBreak="0">
    <w:nsid w:val="6AEA5F09"/>
    <w:multiLevelType w:val="multilevel"/>
    <w:tmpl w:val="8234A1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B0B4793"/>
    <w:multiLevelType w:val="hybridMultilevel"/>
    <w:tmpl w:val="1EE0C94E"/>
    <w:lvl w:ilvl="0" w:tplc="44502E30">
      <w:start w:val="1"/>
      <w:numFmt w:val="bullet"/>
      <w:lvlText w:val=""/>
      <w:lvlJc w:val="left"/>
      <w:pPr>
        <w:ind w:left="720" w:hanging="360"/>
      </w:pPr>
      <w:rPr>
        <w:rFonts w:ascii="Wingdings" w:hAnsi="Wingdings" w:hint="default"/>
      </w:rPr>
    </w:lvl>
    <w:lvl w:ilvl="1" w:tplc="180ABB6A">
      <w:start w:val="1"/>
      <w:numFmt w:val="bullet"/>
      <w:lvlText w:val="o"/>
      <w:lvlJc w:val="left"/>
      <w:pPr>
        <w:ind w:left="1440" w:hanging="360"/>
      </w:pPr>
      <w:rPr>
        <w:rFonts w:ascii="Courier New" w:hAnsi="Courier New" w:hint="default"/>
      </w:rPr>
    </w:lvl>
    <w:lvl w:ilvl="2" w:tplc="44502E30">
      <w:start w:val="1"/>
      <w:numFmt w:val="bullet"/>
      <w:lvlText w:val=""/>
      <w:lvlJc w:val="left"/>
      <w:pPr>
        <w:ind w:left="2160" w:hanging="360"/>
      </w:pPr>
      <w:rPr>
        <w:rFonts w:ascii="Wingdings" w:hAnsi="Wingdings" w:hint="default"/>
      </w:rPr>
    </w:lvl>
    <w:lvl w:ilvl="3" w:tplc="63147B00">
      <w:start w:val="1"/>
      <w:numFmt w:val="bullet"/>
      <w:lvlText w:val=""/>
      <w:lvlJc w:val="left"/>
      <w:pPr>
        <w:ind w:left="2880" w:hanging="360"/>
      </w:pPr>
      <w:rPr>
        <w:rFonts w:ascii="Symbol" w:hAnsi="Symbol" w:hint="default"/>
      </w:rPr>
    </w:lvl>
    <w:lvl w:ilvl="4" w:tplc="4F52729A">
      <w:start w:val="1"/>
      <w:numFmt w:val="bullet"/>
      <w:lvlText w:val="o"/>
      <w:lvlJc w:val="left"/>
      <w:pPr>
        <w:ind w:left="3600" w:hanging="360"/>
      </w:pPr>
      <w:rPr>
        <w:rFonts w:ascii="Courier New" w:hAnsi="Courier New" w:hint="default"/>
      </w:rPr>
    </w:lvl>
    <w:lvl w:ilvl="5" w:tplc="FACCE92E">
      <w:start w:val="1"/>
      <w:numFmt w:val="bullet"/>
      <w:lvlText w:val=""/>
      <w:lvlJc w:val="left"/>
      <w:pPr>
        <w:ind w:left="4320" w:hanging="360"/>
      </w:pPr>
      <w:rPr>
        <w:rFonts w:ascii="Wingdings" w:hAnsi="Wingdings" w:hint="default"/>
      </w:rPr>
    </w:lvl>
    <w:lvl w:ilvl="6" w:tplc="27368640">
      <w:start w:val="1"/>
      <w:numFmt w:val="bullet"/>
      <w:lvlText w:val=""/>
      <w:lvlJc w:val="left"/>
      <w:pPr>
        <w:ind w:left="5040" w:hanging="360"/>
      </w:pPr>
      <w:rPr>
        <w:rFonts w:ascii="Symbol" w:hAnsi="Symbol" w:hint="default"/>
      </w:rPr>
    </w:lvl>
    <w:lvl w:ilvl="7" w:tplc="EF3C9372">
      <w:start w:val="1"/>
      <w:numFmt w:val="bullet"/>
      <w:lvlText w:val="o"/>
      <w:lvlJc w:val="left"/>
      <w:pPr>
        <w:ind w:left="5760" w:hanging="360"/>
      </w:pPr>
      <w:rPr>
        <w:rFonts w:ascii="Courier New" w:hAnsi="Courier New" w:hint="default"/>
      </w:rPr>
    </w:lvl>
    <w:lvl w:ilvl="8" w:tplc="E36C6ACE">
      <w:start w:val="1"/>
      <w:numFmt w:val="bullet"/>
      <w:lvlText w:val=""/>
      <w:lvlJc w:val="left"/>
      <w:pPr>
        <w:ind w:left="6480" w:hanging="360"/>
      </w:pPr>
      <w:rPr>
        <w:rFonts w:ascii="Wingdings" w:hAnsi="Wingdings" w:hint="default"/>
      </w:rPr>
    </w:lvl>
  </w:abstractNum>
  <w:abstractNum w:abstractNumId="52" w15:restartNumberingAfterBreak="0">
    <w:nsid w:val="6E0E4B2F"/>
    <w:multiLevelType w:val="hybridMultilevel"/>
    <w:tmpl w:val="2C4A5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8E5CDB"/>
    <w:multiLevelType w:val="hybridMultilevel"/>
    <w:tmpl w:val="F66668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96FED"/>
    <w:multiLevelType w:val="hybridMultilevel"/>
    <w:tmpl w:val="43206D26"/>
    <w:lvl w:ilvl="0" w:tplc="44502E30">
      <w:start w:val="1"/>
      <w:numFmt w:val="bullet"/>
      <w:lvlText w:val=""/>
      <w:lvlJc w:val="left"/>
      <w:pPr>
        <w:ind w:left="720" w:hanging="360"/>
      </w:pPr>
      <w:rPr>
        <w:rFonts w:ascii="Wingdings" w:hAnsi="Wingdings" w:hint="default"/>
      </w:rPr>
    </w:lvl>
    <w:lvl w:ilvl="1" w:tplc="B68CC6F6">
      <w:start w:val="1"/>
      <w:numFmt w:val="bullet"/>
      <w:lvlText w:val="o"/>
      <w:lvlJc w:val="left"/>
      <w:pPr>
        <w:ind w:left="1440" w:hanging="360"/>
      </w:pPr>
      <w:rPr>
        <w:rFonts w:ascii="Courier New" w:hAnsi="Courier New" w:hint="default"/>
      </w:rPr>
    </w:lvl>
    <w:lvl w:ilvl="2" w:tplc="6C1E3802">
      <w:start w:val="1"/>
      <w:numFmt w:val="bullet"/>
      <w:lvlText w:val=""/>
      <w:lvlJc w:val="left"/>
      <w:pPr>
        <w:ind w:left="2160" w:hanging="360"/>
      </w:pPr>
      <w:rPr>
        <w:rFonts w:ascii="Wingdings" w:hAnsi="Wingdings" w:hint="default"/>
      </w:rPr>
    </w:lvl>
    <w:lvl w:ilvl="3" w:tplc="2D8E1E10">
      <w:start w:val="1"/>
      <w:numFmt w:val="bullet"/>
      <w:lvlText w:val=""/>
      <w:lvlJc w:val="left"/>
      <w:pPr>
        <w:ind w:left="2880" w:hanging="360"/>
      </w:pPr>
      <w:rPr>
        <w:rFonts w:ascii="Symbol" w:hAnsi="Symbol" w:hint="default"/>
      </w:rPr>
    </w:lvl>
    <w:lvl w:ilvl="4" w:tplc="C0A623C4">
      <w:start w:val="1"/>
      <w:numFmt w:val="bullet"/>
      <w:lvlText w:val="o"/>
      <w:lvlJc w:val="left"/>
      <w:pPr>
        <w:ind w:left="3600" w:hanging="360"/>
      </w:pPr>
      <w:rPr>
        <w:rFonts w:ascii="Courier New" w:hAnsi="Courier New" w:hint="default"/>
      </w:rPr>
    </w:lvl>
    <w:lvl w:ilvl="5" w:tplc="5FE2C684">
      <w:start w:val="1"/>
      <w:numFmt w:val="bullet"/>
      <w:lvlText w:val=""/>
      <w:lvlJc w:val="left"/>
      <w:pPr>
        <w:ind w:left="4320" w:hanging="360"/>
      </w:pPr>
      <w:rPr>
        <w:rFonts w:ascii="Wingdings" w:hAnsi="Wingdings" w:hint="default"/>
      </w:rPr>
    </w:lvl>
    <w:lvl w:ilvl="6" w:tplc="3ED870B4">
      <w:start w:val="1"/>
      <w:numFmt w:val="bullet"/>
      <w:lvlText w:val=""/>
      <w:lvlJc w:val="left"/>
      <w:pPr>
        <w:ind w:left="5040" w:hanging="360"/>
      </w:pPr>
      <w:rPr>
        <w:rFonts w:ascii="Symbol" w:hAnsi="Symbol" w:hint="default"/>
      </w:rPr>
    </w:lvl>
    <w:lvl w:ilvl="7" w:tplc="26ACFD76">
      <w:start w:val="1"/>
      <w:numFmt w:val="bullet"/>
      <w:lvlText w:val="o"/>
      <w:lvlJc w:val="left"/>
      <w:pPr>
        <w:ind w:left="5760" w:hanging="360"/>
      </w:pPr>
      <w:rPr>
        <w:rFonts w:ascii="Courier New" w:hAnsi="Courier New" w:hint="default"/>
      </w:rPr>
    </w:lvl>
    <w:lvl w:ilvl="8" w:tplc="31B20AE6">
      <w:start w:val="1"/>
      <w:numFmt w:val="bullet"/>
      <w:lvlText w:val=""/>
      <w:lvlJc w:val="left"/>
      <w:pPr>
        <w:ind w:left="6480" w:hanging="360"/>
      </w:pPr>
      <w:rPr>
        <w:rFonts w:ascii="Wingdings" w:hAnsi="Wingdings" w:hint="default"/>
      </w:rPr>
    </w:lvl>
  </w:abstractNum>
  <w:abstractNum w:abstractNumId="55" w15:restartNumberingAfterBreak="0">
    <w:nsid w:val="778A3A1B"/>
    <w:multiLevelType w:val="hybridMultilevel"/>
    <w:tmpl w:val="BA6AFE1A"/>
    <w:lvl w:ilvl="0" w:tplc="9ECED0FC">
      <w:start w:val="1"/>
      <w:numFmt w:val="upperRoman"/>
      <w:lvlText w:val="%1."/>
      <w:lvlJc w:val="right"/>
      <w:pPr>
        <w:ind w:left="720" w:hanging="360"/>
      </w:pPr>
      <w:rPr>
        <w:u w:val="none"/>
      </w:rPr>
    </w:lvl>
    <w:lvl w:ilvl="1" w:tplc="C99020EE">
      <w:start w:val="1"/>
      <w:numFmt w:val="upperLetter"/>
      <w:lvlText w:val="%2."/>
      <w:lvlJc w:val="left"/>
      <w:pPr>
        <w:ind w:left="1440" w:hanging="360"/>
      </w:pPr>
      <w:rPr>
        <w:u w:val="none"/>
      </w:rPr>
    </w:lvl>
    <w:lvl w:ilvl="2" w:tplc="D010A1FE">
      <w:start w:val="1"/>
      <w:numFmt w:val="decimal"/>
      <w:lvlText w:val="%3."/>
      <w:lvlJc w:val="left"/>
      <w:pPr>
        <w:ind w:left="2160" w:hanging="360"/>
      </w:pPr>
      <w:rPr>
        <w:u w:val="none"/>
      </w:rPr>
    </w:lvl>
    <w:lvl w:ilvl="3" w:tplc="3E5E0456">
      <w:start w:val="1"/>
      <w:numFmt w:val="lowerLetter"/>
      <w:lvlText w:val="%4)"/>
      <w:lvlJc w:val="left"/>
      <w:pPr>
        <w:ind w:left="2880" w:hanging="360"/>
      </w:pPr>
      <w:rPr>
        <w:u w:val="none"/>
      </w:rPr>
    </w:lvl>
    <w:lvl w:ilvl="4" w:tplc="A1D02EF0">
      <w:start w:val="1"/>
      <w:numFmt w:val="decimal"/>
      <w:lvlText w:val="(%5)"/>
      <w:lvlJc w:val="left"/>
      <w:pPr>
        <w:ind w:left="3600" w:hanging="360"/>
      </w:pPr>
      <w:rPr>
        <w:u w:val="none"/>
      </w:rPr>
    </w:lvl>
    <w:lvl w:ilvl="5" w:tplc="0F5A2E34">
      <w:start w:val="1"/>
      <w:numFmt w:val="lowerLetter"/>
      <w:lvlText w:val="(%6)"/>
      <w:lvlJc w:val="left"/>
      <w:pPr>
        <w:ind w:left="4320" w:hanging="360"/>
      </w:pPr>
      <w:rPr>
        <w:u w:val="none"/>
      </w:rPr>
    </w:lvl>
    <w:lvl w:ilvl="6" w:tplc="08528D46">
      <w:start w:val="1"/>
      <w:numFmt w:val="lowerRoman"/>
      <w:lvlText w:val="(%7)"/>
      <w:lvlJc w:val="right"/>
      <w:pPr>
        <w:ind w:left="5040" w:hanging="360"/>
      </w:pPr>
      <w:rPr>
        <w:u w:val="none"/>
      </w:rPr>
    </w:lvl>
    <w:lvl w:ilvl="7" w:tplc="459242C8">
      <w:start w:val="1"/>
      <w:numFmt w:val="lowerLetter"/>
      <w:lvlText w:val="(%8)"/>
      <w:lvlJc w:val="left"/>
      <w:pPr>
        <w:ind w:left="5760" w:hanging="360"/>
      </w:pPr>
      <w:rPr>
        <w:u w:val="none"/>
      </w:rPr>
    </w:lvl>
    <w:lvl w:ilvl="8" w:tplc="5664D57A">
      <w:start w:val="1"/>
      <w:numFmt w:val="lowerRoman"/>
      <w:lvlText w:val="(%9)"/>
      <w:lvlJc w:val="right"/>
      <w:pPr>
        <w:ind w:left="6480" w:hanging="360"/>
      </w:pPr>
      <w:rPr>
        <w:u w:val="none"/>
      </w:rPr>
    </w:lvl>
  </w:abstractNum>
  <w:abstractNum w:abstractNumId="56" w15:restartNumberingAfterBreak="0">
    <w:nsid w:val="7B82058D"/>
    <w:multiLevelType w:val="hybridMultilevel"/>
    <w:tmpl w:val="233E85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7" w15:restartNumberingAfterBreak="0">
    <w:nsid w:val="7F955603"/>
    <w:multiLevelType w:val="hybridMultilevel"/>
    <w:tmpl w:val="12B4E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35"/>
  </w:num>
  <w:num w:numId="4">
    <w:abstractNumId w:val="40"/>
  </w:num>
  <w:num w:numId="5">
    <w:abstractNumId w:val="23"/>
  </w:num>
  <w:num w:numId="6">
    <w:abstractNumId w:val="17"/>
  </w:num>
  <w:num w:numId="7">
    <w:abstractNumId w:val="28"/>
  </w:num>
  <w:num w:numId="8">
    <w:abstractNumId w:val="25"/>
  </w:num>
  <w:num w:numId="9">
    <w:abstractNumId w:val="27"/>
  </w:num>
  <w:num w:numId="10">
    <w:abstractNumId w:val="55"/>
  </w:num>
  <w:num w:numId="11">
    <w:abstractNumId w:val="34"/>
  </w:num>
  <w:num w:numId="12">
    <w:abstractNumId w:val="14"/>
  </w:num>
  <w:num w:numId="13">
    <w:abstractNumId w:val="57"/>
  </w:num>
  <w:num w:numId="14">
    <w:abstractNumId w:val="5"/>
  </w:num>
  <w:num w:numId="15">
    <w:abstractNumId w:val="16"/>
  </w:num>
  <w:num w:numId="16">
    <w:abstractNumId w:val="26"/>
  </w:num>
  <w:num w:numId="17">
    <w:abstractNumId w:val="47"/>
  </w:num>
  <w:num w:numId="18">
    <w:abstractNumId w:val="22"/>
  </w:num>
  <w:num w:numId="19">
    <w:abstractNumId w:val="19"/>
  </w:num>
  <w:num w:numId="20">
    <w:abstractNumId w:val="42"/>
  </w:num>
  <w:num w:numId="21">
    <w:abstractNumId w:val="18"/>
  </w:num>
  <w:num w:numId="22">
    <w:abstractNumId w:val="0"/>
  </w:num>
  <w:num w:numId="23">
    <w:abstractNumId w:val="33"/>
  </w:num>
  <w:num w:numId="24">
    <w:abstractNumId w:val="10"/>
  </w:num>
  <w:num w:numId="25">
    <w:abstractNumId w:val="21"/>
  </w:num>
  <w:num w:numId="26">
    <w:abstractNumId w:val="41"/>
  </w:num>
  <w:num w:numId="27">
    <w:abstractNumId w:val="2"/>
  </w:num>
  <w:num w:numId="28">
    <w:abstractNumId w:val="32"/>
  </w:num>
  <w:num w:numId="29">
    <w:abstractNumId w:val="52"/>
  </w:num>
  <w:num w:numId="30">
    <w:abstractNumId w:val="38"/>
  </w:num>
  <w:num w:numId="31">
    <w:abstractNumId w:val="53"/>
  </w:num>
  <w:num w:numId="32">
    <w:abstractNumId w:val="4"/>
  </w:num>
  <w:num w:numId="33">
    <w:abstractNumId w:val="6"/>
  </w:num>
  <w:num w:numId="34">
    <w:abstractNumId w:val="7"/>
  </w:num>
  <w:num w:numId="35">
    <w:abstractNumId w:val="30"/>
  </w:num>
  <w:num w:numId="36">
    <w:abstractNumId w:val="24"/>
  </w:num>
  <w:num w:numId="37">
    <w:abstractNumId w:val="43"/>
  </w:num>
  <w:num w:numId="38">
    <w:abstractNumId w:val="3"/>
  </w:num>
  <w:num w:numId="39">
    <w:abstractNumId w:val="56"/>
  </w:num>
  <w:num w:numId="40">
    <w:abstractNumId w:val="50"/>
  </w:num>
  <w:num w:numId="41">
    <w:abstractNumId w:val="11"/>
  </w:num>
  <w:num w:numId="42">
    <w:abstractNumId w:val="31"/>
  </w:num>
  <w:num w:numId="43">
    <w:abstractNumId w:val="20"/>
  </w:num>
  <w:num w:numId="44">
    <w:abstractNumId w:val="9"/>
  </w:num>
  <w:num w:numId="45">
    <w:abstractNumId w:val="8"/>
  </w:num>
  <w:num w:numId="46">
    <w:abstractNumId w:val="36"/>
  </w:num>
  <w:num w:numId="47">
    <w:abstractNumId w:val="29"/>
  </w:num>
  <w:num w:numId="48">
    <w:abstractNumId w:val="12"/>
  </w:num>
  <w:num w:numId="49">
    <w:abstractNumId w:val="39"/>
  </w:num>
  <w:num w:numId="50">
    <w:abstractNumId w:val="46"/>
  </w:num>
  <w:num w:numId="51">
    <w:abstractNumId w:val="15"/>
  </w:num>
  <w:num w:numId="52">
    <w:abstractNumId w:val="54"/>
  </w:num>
  <w:num w:numId="53">
    <w:abstractNumId w:val="37"/>
  </w:num>
  <w:num w:numId="54">
    <w:abstractNumId w:val="45"/>
  </w:num>
  <w:num w:numId="55">
    <w:abstractNumId w:val="13"/>
  </w:num>
  <w:num w:numId="56">
    <w:abstractNumId w:val="49"/>
  </w:num>
  <w:num w:numId="57">
    <w:abstractNumId w:val="51"/>
  </w:num>
  <w:num w:numId="58">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AE"/>
    <w:rsid w:val="00002619"/>
    <w:rsid w:val="0000352A"/>
    <w:rsid w:val="00004473"/>
    <w:rsid w:val="00007F7E"/>
    <w:rsid w:val="00017DBF"/>
    <w:rsid w:val="00020568"/>
    <w:rsid w:val="000228E7"/>
    <w:rsid w:val="0002692A"/>
    <w:rsid w:val="000358E6"/>
    <w:rsid w:val="00035B42"/>
    <w:rsid w:val="00036615"/>
    <w:rsid w:val="0003738D"/>
    <w:rsid w:val="00044D2C"/>
    <w:rsid w:val="00046B06"/>
    <w:rsid w:val="00054096"/>
    <w:rsid w:val="0005750C"/>
    <w:rsid w:val="000613E9"/>
    <w:rsid w:val="00061583"/>
    <w:rsid w:val="00067F83"/>
    <w:rsid w:val="00074397"/>
    <w:rsid w:val="00076AFE"/>
    <w:rsid w:val="00080F92"/>
    <w:rsid w:val="00097133"/>
    <w:rsid w:val="000A08FB"/>
    <w:rsid w:val="000A7471"/>
    <w:rsid w:val="000C3E12"/>
    <w:rsid w:val="000D213A"/>
    <w:rsid w:val="000D2A08"/>
    <w:rsid w:val="000D518F"/>
    <w:rsid w:val="000E29A6"/>
    <w:rsid w:val="000E7244"/>
    <w:rsid w:val="000F2371"/>
    <w:rsid w:val="000F49A2"/>
    <w:rsid w:val="000F7E73"/>
    <w:rsid w:val="00101627"/>
    <w:rsid w:val="00104182"/>
    <w:rsid w:val="001211C0"/>
    <w:rsid w:val="00126370"/>
    <w:rsid w:val="00126C90"/>
    <w:rsid w:val="001277D5"/>
    <w:rsid w:val="001304B6"/>
    <w:rsid w:val="00136691"/>
    <w:rsid w:val="00137ECD"/>
    <w:rsid w:val="00140EAA"/>
    <w:rsid w:val="001411A2"/>
    <w:rsid w:val="00141DDF"/>
    <w:rsid w:val="001474C1"/>
    <w:rsid w:val="00154AE3"/>
    <w:rsid w:val="001562C7"/>
    <w:rsid w:val="00163FF6"/>
    <w:rsid w:val="001640BB"/>
    <w:rsid w:val="00167467"/>
    <w:rsid w:val="00167A19"/>
    <w:rsid w:val="001728E2"/>
    <w:rsid w:val="00181BBA"/>
    <w:rsid w:val="001971CC"/>
    <w:rsid w:val="001C5C9F"/>
    <w:rsid w:val="001C62E0"/>
    <w:rsid w:val="001D0915"/>
    <w:rsid w:val="001D5391"/>
    <w:rsid w:val="001F0C1F"/>
    <w:rsid w:val="001F27D1"/>
    <w:rsid w:val="001F62E6"/>
    <w:rsid w:val="00214F31"/>
    <w:rsid w:val="0022369D"/>
    <w:rsid w:val="00223ABA"/>
    <w:rsid w:val="002346B6"/>
    <w:rsid w:val="00235429"/>
    <w:rsid w:val="0023542A"/>
    <w:rsid w:val="00250026"/>
    <w:rsid w:val="00253968"/>
    <w:rsid w:val="002550A0"/>
    <w:rsid w:val="00262886"/>
    <w:rsid w:val="00263722"/>
    <w:rsid w:val="002711D8"/>
    <w:rsid w:val="00272A91"/>
    <w:rsid w:val="00273558"/>
    <w:rsid w:val="002737F1"/>
    <w:rsid w:val="00273967"/>
    <w:rsid w:val="00273C0D"/>
    <w:rsid w:val="00277961"/>
    <w:rsid w:val="002810BE"/>
    <w:rsid w:val="00285FCE"/>
    <w:rsid w:val="00295E71"/>
    <w:rsid w:val="002970FF"/>
    <w:rsid w:val="002A5656"/>
    <w:rsid w:val="002BC608"/>
    <w:rsid w:val="002C0803"/>
    <w:rsid w:val="002C5446"/>
    <w:rsid w:val="002C58F1"/>
    <w:rsid w:val="002D3C5A"/>
    <w:rsid w:val="002D4BAE"/>
    <w:rsid w:val="002E6273"/>
    <w:rsid w:val="002E7437"/>
    <w:rsid w:val="002F6111"/>
    <w:rsid w:val="002F62CB"/>
    <w:rsid w:val="00313AC0"/>
    <w:rsid w:val="00324359"/>
    <w:rsid w:val="00336D84"/>
    <w:rsid w:val="003459CF"/>
    <w:rsid w:val="00354350"/>
    <w:rsid w:val="00361FC4"/>
    <w:rsid w:val="00363079"/>
    <w:rsid w:val="00383B91"/>
    <w:rsid w:val="00390C4C"/>
    <w:rsid w:val="003A238D"/>
    <w:rsid w:val="003A5970"/>
    <w:rsid w:val="003A5E30"/>
    <w:rsid w:val="003B5B0D"/>
    <w:rsid w:val="003B7216"/>
    <w:rsid w:val="003C2364"/>
    <w:rsid w:val="003C29B3"/>
    <w:rsid w:val="003C3702"/>
    <w:rsid w:val="003C7905"/>
    <w:rsid w:val="003D4136"/>
    <w:rsid w:val="003E1363"/>
    <w:rsid w:val="003E192C"/>
    <w:rsid w:val="003E3E13"/>
    <w:rsid w:val="003F03C6"/>
    <w:rsid w:val="003F1A24"/>
    <w:rsid w:val="003F31D2"/>
    <w:rsid w:val="003F79AF"/>
    <w:rsid w:val="00411C28"/>
    <w:rsid w:val="00411DD8"/>
    <w:rsid w:val="004123B9"/>
    <w:rsid w:val="004172A8"/>
    <w:rsid w:val="004268D9"/>
    <w:rsid w:val="0042EC10"/>
    <w:rsid w:val="00432EF5"/>
    <w:rsid w:val="00442945"/>
    <w:rsid w:val="00450A0C"/>
    <w:rsid w:val="00452A50"/>
    <w:rsid w:val="00460F77"/>
    <w:rsid w:val="004628BC"/>
    <w:rsid w:val="00463AA1"/>
    <w:rsid w:val="00464529"/>
    <w:rsid w:val="00465F2C"/>
    <w:rsid w:val="0047679C"/>
    <w:rsid w:val="00483E24"/>
    <w:rsid w:val="00490DD3"/>
    <w:rsid w:val="00491A1E"/>
    <w:rsid w:val="0049269D"/>
    <w:rsid w:val="004934EB"/>
    <w:rsid w:val="00496702"/>
    <w:rsid w:val="00497277"/>
    <w:rsid w:val="004A1366"/>
    <w:rsid w:val="004A2937"/>
    <w:rsid w:val="004A7911"/>
    <w:rsid w:val="004C6982"/>
    <w:rsid w:val="004E3F99"/>
    <w:rsid w:val="004E5DCA"/>
    <w:rsid w:val="004F0396"/>
    <w:rsid w:val="00500AE6"/>
    <w:rsid w:val="00509263"/>
    <w:rsid w:val="005127A4"/>
    <w:rsid w:val="00516AF0"/>
    <w:rsid w:val="00517677"/>
    <w:rsid w:val="00523B49"/>
    <w:rsid w:val="00524379"/>
    <w:rsid w:val="005335E6"/>
    <w:rsid w:val="005343D7"/>
    <w:rsid w:val="00540A1A"/>
    <w:rsid w:val="0054122F"/>
    <w:rsid w:val="005416F6"/>
    <w:rsid w:val="0055487C"/>
    <w:rsid w:val="00560944"/>
    <w:rsid w:val="00561353"/>
    <w:rsid w:val="00563F41"/>
    <w:rsid w:val="005668A7"/>
    <w:rsid w:val="00575A45"/>
    <w:rsid w:val="005760FC"/>
    <w:rsid w:val="00576838"/>
    <w:rsid w:val="0058378B"/>
    <w:rsid w:val="005875C5"/>
    <w:rsid w:val="005A2B29"/>
    <w:rsid w:val="005B528C"/>
    <w:rsid w:val="005C0701"/>
    <w:rsid w:val="005D40DA"/>
    <w:rsid w:val="005E5008"/>
    <w:rsid w:val="005E64EA"/>
    <w:rsid w:val="005F3DE1"/>
    <w:rsid w:val="005F6FF9"/>
    <w:rsid w:val="0060552F"/>
    <w:rsid w:val="00606875"/>
    <w:rsid w:val="006245F2"/>
    <w:rsid w:val="00624DD1"/>
    <w:rsid w:val="00634FFD"/>
    <w:rsid w:val="00635D3E"/>
    <w:rsid w:val="0065351D"/>
    <w:rsid w:val="00653622"/>
    <w:rsid w:val="00653A65"/>
    <w:rsid w:val="00657070"/>
    <w:rsid w:val="00670439"/>
    <w:rsid w:val="00670B91"/>
    <w:rsid w:val="00672815"/>
    <w:rsid w:val="0067316F"/>
    <w:rsid w:val="00674802"/>
    <w:rsid w:val="006760A5"/>
    <w:rsid w:val="00677147"/>
    <w:rsid w:val="00681512"/>
    <w:rsid w:val="00685D34"/>
    <w:rsid w:val="006A02F6"/>
    <w:rsid w:val="006A1390"/>
    <w:rsid w:val="006A24B4"/>
    <w:rsid w:val="006A3D7E"/>
    <w:rsid w:val="006A544E"/>
    <w:rsid w:val="006A7A4B"/>
    <w:rsid w:val="006A7D82"/>
    <w:rsid w:val="006C06F8"/>
    <w:rsid w:val="006C4BAA"/>
    <w:rsid w:val="006C5C61"/>
    <w:rsid w:val="006C7912"/>
    <w:rsid w:val="006F127B"/>
    <w:rsid w:val="006F4082"/>
    <w:rsid w:val="0070274F"/>
    <w:rsid w:val="00705690"/>
    <w:rsid w:val="00710637"/>
    <w:rsid w:val="00710747"/>
    <w:rsid w:val="00711285"/>
    <w:rsid w:val="00711D27"/>
    <w:rsid w:val="00715E8C"/>
    <w:rsid w:val="00716588"/>
    <w:rsid w:val="0072359D"/>
    <w:rsid w:val="00737A72"/>
    <w:rsid w:val="0074641B"/>
    <w:rsid w:val="007536DE"/>
    <w:rsid w:val="007568B4"/>
    <w:rsid w:val="00756D76"/>
    <w:rsid w:val="0075749B"/>
    <w:rsid w:val="00762084"/>
    <w:rsid w:val="00766609"/>
    <w:rsid w:val="00776614"/>
    <w:rsid w:val="00782AB2"/>
    <w:rsid w:val="00782BFA"/>
    <w:rsid w:val="00784C3F"/>
    <w:rsid w:val="00786B0B"/>
    <w:rsid w:val="00791818"/>
    <w:rsid w:val="00793878"/>
    <w:rsid w:val="007A7EB3"/>
    <w:rsid w:val="007C25B3"/>
    <w:rsid w:val="007D2800"/>
    <w:rsid w:val="007D7527"/>
    <w:rsid w:val="007E041D"/>
    <w:rsid w:val="007F31F8"/>
    <w:rsid w:val="007F329B"/>
    <w:rsid w:val="00800545"/>
    <w:rsid w:val="00801557"/>
    <w:rsid w:val="00801D16"/>
    <w:rsid w:val="00805300"/>
    <w:rsid w:val="00821F16"/>
    <w:rsid w:val="008247A6"/>
    <w:rsid w:val="008350A5"/>
    <w:rsid w:val="008352A5"/>
    <w:rsid w:val="00847A67"/>
    <w:rsid w:val="00854BDB"/>
    <w:rsid w:val="008610EE"/>
    <w:rsid w:val="00863A28"/>
    <w:rsid w:val="0086527B"/>
    <w:rsid w:val="00873E31"/>
    <w:rsid w:val="008848FE"/>
    <w:rsid w:val="00884AAE"/>
    <w:rsid w:val="0089026C"/>
    <w:rsid w:val="008902A2"/>
    <w:rsid w:val="00891967"/>
    <w:rsid w:val="00895BAB"/>
    <w:rsid w:val="00895E5D"/>
    <w:rsid w:val="008A0179"/>
    <w:rsid w:val="008D3A0E"/>
    <w:rsid w:val="008D50C6"/>
    <w:rsid w:val="008D7DFD"/>
    <w:rsid w:val="008E3F6A"/>
    <w:rsid w:val="008E4538"/>
    <w:rsid w:val="008F4713"/>
    <w:rsid w:val="008F5C72"/>
    <w:rsid w:val="00900B06"/>
    <w:rsid w:val="00905D4C"/>
    <w:rsid w:val="00906572"/>
    <w:rsid w:val="00910445"/>
    <w:rsid w:val="009153E9"/>
    <w:rsid w:val="0092A1D1"/>
    <w:rsid w:val="009310FD"/>
    <w:rsid w:val="0094038A"/>
    <w:rsid w:val="00940D05"/>
    <w:rsid w:val="00951593"/>
    <w:rsid w:val="009600E5"/>
    <w:rsid w:val="00976A98"/>
    <w:rsid w:val="00977A3D"/>
    <w:rsid w:val="00982624"/>
    <w:rsid w:val="00984CFA"/>
    <w:rsid w:val="009866DE"/>
    <w:rsid w:val="009927F7"/>
    <w:rsid w:val="00992CAA"/>
    <w:rsid w:val="009962A5"/>
    <w:rsid w:val="009A3BCE"/>
    <w:rsid w:val="009A553E"/>
    <w:rsid w:val="009C028A"/>
    <w:rsid w:val="009C350A"/>
    <w:rsid w:val="009C4327"/>
    <w:rsid w:val="009C50BB"/>
    <w:rsid w:val="009C780E"/>
    <w:rsid w:val="009D00E3"/>
    <w:rsid w:val="009D04E8"/>
    <w:rsid w:val="009E44F2"/>
    <w:rsid w:val="009E6040"/>
    <w:rsid w:val="009E6521"/>
    <w:rsid w:val="009F0EE9"/>
    <w:rsid w:val="009F1922"/>
    <w:rsid w:val="00A0474C"/>
    <w:rsid w:val="00A10181"/>
    <w:rsid w:val="00A13D4F"/>
    <w:rsid w:val="00A1498A"/>
    <w:rsid w:val="00A17023"/>
    <w:rsid w:val="00A26C55"/>
    <w:rsid w:val="00A5198E"/>
    <w:rsid w:val="00A55D2D"/>
    <w:rsid w:val="00A57A9F"/>
    <w:rsid w:val="00A61C63"/>
    <w:rsid w:val="00A67354"/>
    <w:rsid w:val="00A72CFE"/>
    <w:rsid w:val="00A765C5"/>
    <w:rsid w:val="00A76673"/>
    <w:rsid w:val="00A76C50"/>
    <w:rsid w:val="00A825A5"/>
    <w:rsid w:val="00A92B8A"/>
    <w:rsid w:val="00A92F83"/>
    <w:rsid w:val="00A96804"/>
    <w:rsid w:val="00AA6036"/>
    <w:rsid w:val="00AA7481"/>
    <w:rsid w:val="00AA7A9A"/>
    <w:rsid w:val="00AB6FD1"/>
    <w:rsid w:val="00AC1C4D"/>
    <w:rsid w:val="00AD4933"/>
    <w:rsid w:val="00AE0B9F"/>
    <w:rsid w:val="00AE5639"/>
    <w:rsid w:val="00AE691A"/>
    <w:rsid w:val="00AF1B5B"/>
    <w:rsid w:val="00AF4457"/>
    <w:rsid w:val="00AF55D6"/>
    <w:rsid w:val="00AF6BCB"/>
    <w:rsid w:val="00AF7374"/>
    <w:rsid w:val="00B02322"/>
    <w:rsid w:val="00B03230"/>
    <w:rsid w:val="00B14BDF"/>
    <w:rsid w:val="00B214D6"/>
    <w:rsid w:val="00B25C9A"/>
    <w:rsid w:val="00B40CD6"/>
    <w:rsid w:val="00B4239E"/>
    <w:rsid w:val="00B466DE"/>
    <w:rsid w:val="00B50BB8"/>
    <w:rsid w:val="00B65218"/>
    <w:rsid w:val="00B71E1D"/>
    <w:rsid w:val="00B74EB9"/>
    <w:rsid w:val="00B83A79"/>
    <w:rsid w:val="00B83C07"/>
    <w:rsid w:val="00B853D3"/>
    <w:rsid w:val="00B8E518"/>
    <w:rsid w:val="00BA4A12"/>
    <w:rsid w:val="00BA5695"/>
    <w:rsid w:val="00BA6641"/>
    <w:rsid w:val="00BB0594"/>
    <w:rsid w:val="00BB315C"/>
    <w:rsid w:val="00BC1D94"/>
    <w:rsid w:val="00BC413B"/>
    <w:rsid w:val="00BC61E7"/>
    <w:rsid w:val="00BE3B95"/>
    <w:rsid w:val="00BE43E3"/>
    <w:rsid w:val="00BF1704"/>
    <w:rsid w:val="00BF3028"/>
    <w:rsid w:val="00C07DC5"/>
    <w:rsid w:val="00C107AC"/>
    <w:rsid w:val="00C111D7"/>
    <w:rsid w:val="00C129AB"/>
    <w:rsid w:val="00C24ABC"/>
    <w:rsid w:val="00C27DF6"/>
    <w:rsid w:val="00C33857"/>
    <w:rsid w:val="00C37156"/>
    <w:rsid w:val="00C406D5"/>
    <w:rsid w:val="00C44A17"/>
    <w:rsid w:val="00C47D7D"/>
    <w:rsid w:val="00C52CC5"/>
    <w:rsid w:val="00C55B48"/>
    <w:rsid w:val="00C64312"/>
    <w:rsid w:val="00C6489F"/>
    <w:rsid w:val="00C72B51"/>
    <w:rsid w:val="00C735A0"/>
    <w:rsid w:val="00C77CAE"/>
    <w:rsid w:val="00C870D7"/>
    <w:rsid w:val="00C91960"/>
    <w:rsid w:val="00C92BF0"/>
    <w:rsid w:val="00CA248D"/>
    <w:rsid w:val="00CA2D9A"/>
    <w:rsid w:val="00CA418B"/>
    <w:rsid w:val="00CA47CB"/>
    <w:rsid w:val="00CA6E3A"/>
    <w:rsid w:val="00CB1D79"/>
    <w:rsid w:val="00CB3EC4"/>
    <w:rsid w:val="00CB3F90"/>
    <w:rsid w:val="00CB5DC2"/>
    <w:rsid w:val="00CB7720"/>
    <w:rsid w:val="00CC3683"/>
    <w:rsid w:val="00CC848D"/>
    <w:rsid w:val="00CD50FD"/>
    <w:rsid w:val="00CD5556"/>
    <w:rsid w:val="00CD56A0"/>
    <w:rsid w:val="00CE246F"/>
    <w:rsid w:val="00CE2714"/>
    <w:rsid w:val="00CE40B9"/>
    <w:rsid w:val="00CF1A6C"/>
    <w:rsid w:val="00CF4F66"/>
    <w:rsid w:val="00CF55B4"/>
    <w:rsid w:val="00CF794B"/>
    <w:rsid w:val="00CF7D21"/>
    <w:rsid w:val="00CF7FA7"/>
    <w:rsid w:val="00D00217"/>
    <w:rsid w:val="00D17152"/>
    <w:rsid w:val="00D24349"/>
    <w:rsid w:val="00D34B1C"/>
    <w:rsid w:val="00D37EC3"/>
    <w:rsid w:val="00D515B0"/>
    <w:rsid w:val="00D51F6B"/>
    <w:rsid w:val="00D655D4"/>
    <w:rsid w:val="00D7052E"/>
    <w:rsid w:val="00D73E00"/>
    <w:rsid w:val="00D77C0E"/>
    <w:rsid w:val="00D83D48"/>
    <w:rsid w:val="00D91565"/>
    <w:rsid w:val="00D928A2"/>
    <w:rsid w:val="00D954F1"/>
    <w:rsid w:val="00D97625"/>
    <w:rsid w:val="00DA3C6D"/>
    <w:rsid w:val="00DA52F1"/>
    <w:rsid w:val="00DA6B02"/>
    <w:rsid w:val="00DB2A8C"/>
    <w:rsid w:val="00DC480C"/>
    <w:rsid w:val="00DC6714"/>
    <w:rsid w:val="00DE047E"/>
    <w:rsid w:val="00DE23FC"/>
    <w:rsid w:val="00DE7138"/>
    <w:rsid w:val="00DF232A"/>
    <w:rsid w:val="00E16DAF"/>
    <w:rsid w:val="00E21514"/>
    <w:rsid w:val="00E24C4D"/>
    <w:rsid w:val="00E32D7E"/>
    <w:rsid w:val="00E41ADE"/>
    <w:rsid w:val="00E4695C"/>
    <w:rsid w:val="00E57970"/>
    <w:rsid w:val="00E605A8"/>
    <w:rsid w:val="00E64B67"/>
    <w:rsid w:val="00E71451"/>
    <w:rsid w:val="00E76C11"/>
    <w:rsid w:val="00E80065"/>
    <w:rsid w:val="00E87669"/>
    <w:rsid w:val="00E87EF7"/>
    <w:rsid w:val="00E9112B"/>
    <w:rsid w:val="00EA27F8"/>
    <w:rsid w:val="00EA3B8F"/>
    <w:rsid w:val="00EA7F85"/>
    <w:rsid w:val="00EB4EB1"/>
    <w:rsid w:val="00EB558F"/>
    <w:rsid w:val="00EB5EE7"/>
    <w:rsid w:val="00EC5075"/>
    <w:rsid w:val="00EE2FE7"/>
    <w:rsid w:val="00EF08F2"/>
    <w:rsid w:val="00EF13B8"/>
    <w:rsid w:val="00EF7DE2"/>
    <w:rsid w:val="00F0379C"/>
    <w:rsid w:val="00F05333"/>
    <w:rsid w:val="00F062FD"/>
    <w:rsid w:val="00F1054D"/>
    <w:rsid w:val="00F13151"/>
    <w:rsid w:val="00F20B41"/>
    <w:rsid w:val="00F27789"/>
    <w:rsid w:val="00F31237"/>
    <w:rsid w:val="00F40232"/>
    <w:rsid w:val="00F440DF"/>
    <w:rsid w:val="00F46A96"/>
    <w:rsid w:val="00F50AFD"/>
    <w:rsid w:val="00F51B76"/>
    <w:rsid w:val="00F528EF"/>
    <w:rsid w:val="00F61898"/>
    <w:rsid w:val="00F6331E"/>
    <w:rsid w:val="00F673BF"/>
    <w:rsid w:val="00F7125E"/>
    <w:rsid w:val="00F75CEB"/>
    <w:rsid w:val="00F8292A"/>
    <w:rsid w:val="00F86E9D"/>
    <w:rsid w:val="00FA71CA"/>
    <w:rsid w:val="00FD065D"/>
    <w:rsid w:val="00FD17C6"/>
    <w:rsid w:val="00FD64F2"/>
    <w:rsid w:val="00FD70FD"/>
    <w:rsid w:val="00FE5CA5"/>
    <w:rsid w:val="00FF1747"/>
    <w:rsid w:val="010B071B"/>
    <w:rsid w:val="01105F74"/>
    <w:rsid w:val="0124B43D"/>
    <w:rsid w:val="013E38AA"/>
    <w:rsid w:val="013F684E"/>
    <w:rsid w:val="0163ABF1"/>
    <w:rsid w:val="01991E62"/>
    <w:rsid w:val="01C2EA7D"/>
    <w:rsid w:val="02088C53"/>
    <w:rsid w:val="0214AA91"/>
    <w:rsid w:val="02220E34"/>
    <w:rsid w:val="023A99EF"/>
    <w:rsid w:val="0252D6B4"/>
    <w:rsid w:val="0265FD5F"/>
    <w:rsid w:val="027E965B"/>
    <w:rsid w:val="02914AF0"/>
    <w:rsid w:val="0296DC1C"/>
    <w:rsid w:val="029B2733"/>
    <w:rsid w:val="02A473E7"/>
    <w:rsid w:val="02B6085D"/>
    <w:rsid w:val="02FF7C52"/>
    <w:rsid w:val="030467B0"/>
    <w:rsid w:val="0304A617"/>
    <w:rsid w:val="030BCA8E"/>
    <w:rsid w:val="032027EA"/>
    <w:rsid w:val="032CF760"/>
    <w:rsid w:val="0333637F"/>
    <w:rsid w:val="036CA116"/>
    <w:rsid w:val="0375A046"/>
    <w:rsid w:val="037C2540"/>
    <w:rsid w:val="03C4E2AC"/>
    <w:rsid w:val="03C9F0B9"/>
    <w:rsid w:val="03CA48D2"/>
    <w:rsid w:val="03CFE46C"/>
    <w:rsid w:val="03E66FFF"/>
    <w:rsid w:val="0417CB62"/>
    <w:rsid w:val="04296EF3"/>
    <w:rsid w:val="0434A005"/>
    <w:rsid w:val="0436F794"/>
    <w:rsid w:val="044BD117"/>
    <w:rsid w:val="04513658"/>
    <w:rsid w:val="0455C9DF"/>
    <w:rsid w:val="0462AD00"/>
    <w:rsid w:val="046B9057"/>
    <w:rsid w:val="046BDEEC"/>
    <w:rsid w:val="0473B601"/>
    <w:rsid w:val="04918CF4"/>
    <w:rsid w:val="04AE945B"/>
    <w:rsid w:val="04B0D63E"/>
    <w:rsid w:val="04BAD349"/>
    <w:rsid w:val="04F1D2DF"/>
    <w:rsid w:val="04F39A34"/>
    <w:rsid w:val="04F4B088"/>
    <w:rsid w:val="051B8B4B"/>
    <w:rsid w:val="0531729F"/>
    <w:rsid w:val="05355652"/>
    <w:rsid w:val="053F2C3C"/>
    <w:rsid w:val="0540BD15"/>
    <w:rsid w:val="0548A8DD"/>
    <w:rsid w:val="0548CBCF"/>
    <w:rsid w:val="054FB837"/>
    <w:rsid w:val="05590C5F"/>
    <w:rsid w:val="057D5C1F"/>
    <w:rsid w:val="058E1A1E"/>
    <w:rsid w:val="058E5F8E"/>
    <w:rsid w:val="05A5CE90"/>
    <w:rsid w:val="05AA705C"/>
    <w:rsid w:val="05BA9D4D"/>
    <w:rsid w:val="05BA9EBC"/>
    <w:rsid w:val="05C4C3FC"/>
    <w:rsid w:val="05E769B4"/>
    <w:rsid w:val="05F73ED7"/>
    <w:rsid w:val="0610F5C8"/>
    <w:rsid w:val="0612D971"/>
    <w:rsid w:val="0615BC0E"/>
    <w:rsid w:val="06240D20"/>
    <w:rsid w:val="066B0203"/>
    <w:rsid w:val="06754EF1"/>
    <w:rsid w:val="067667D5"/>
    <w:rsid w:val="069407ED"/>
    <w:rsid w:val="069F60D7"/>
    <w:rsid w:val="06C167B8"/>
    <w:rsid w:val="06D761B4"/>
    <w:rsid w:val="06F5B3D5"/>
    <w:rsid w:val="070D34F8"/>
    <w:rsid w:val="070EDB37"/>
    <w:rsid w:val="077D3A87"/>
    <w:rsid w:val="078C7B78"/>
    <w:rsid w:val="07B46284"/>
    <w:rsid w:val="07B4E530"/>
    <w:rsid w:val="07C6339B"/>
    <w:rsid w:val="07D71267"/>
    <w:rsid w:val="07E3CE87"/>
    <w:rsid w:val="07E701EE"/>
    <w:rsid w:val="07E7461A"/>
    <w:rsid w:val="07F8DC4D"/>
    <w:rsid w:val="07FA7D85"/>
    <w:rsid w:val="0809C1A7"/>
    <w:rsid w:val="080D452C"/>
    <w:rsid w:val="0813F6F3"/>
    <w:rsid w:val="082D753B"/>
    <w:rsid w:val="08337844"/>
    <w:rsid w:val="083ABB38"/>
    <w:rsid w:val="088115AE"/>
    <w:rsid w:val="088465D5"/>
    <w:rsid w:val="08B1E8C1"/>
    <w:rsid w:val="08BF3A60"/>
    <w:rsid w:val="08BF72E3"/>
    <w:rsid w:val="08CD4828"/>
    <w:rsid w:val="08E129DB"/>
    <w:rsid w:val="08F4880D"/>
    <w:rsid w:val="0901601F"/>
    <w:rsid w:val="09284BD9"/>
    <w:rsid w:val="094067F7"/>
    <w:rsid w:val="09442E0E"/>
    <w:rsid w:val="0966E125"/>
    <w:rsid w:val="0968B268"/>
    <w:rsid w:val="09731559"/>
    <w:rsid w:val="09737BBB"/>
    <w:rsid w:val="097646C3"/>
    <w:rsid w:val="097FEC12"/>
    <w:rsid w:val="098F696E"/>
    <w:rsid w:val="099AFCA2"/>
    <w:rsid w:val="099C38E4"/>
    <w:rsid w:val="09A4B990"/>
    <w:rsid w:val="09AFAEF2"/>
    <w:rsid w:val="09D819D8"/>
    <w:rsid w:val="0A0E0E91"/>
    <w:rsid w:val="0A2CB1A1"/>
    <w:rsid w:val="0A2E9DB6"/>
    <w:rsid w:val="0A372335"/>
    <w:rsid w:val="0A3C2A3C"/>
    <w:rsid w:val="0A6329B0"/>
    <w:rsid w:val="0A73B78B"/>
    <w:rsid w:val="0A7EE3EC"/>
    <w:rsid w:val="0A7F0CC2"/>
    <w:rsid w:val="0A9AE33A"/>
    <w:rsid w:val="0AA13D29"/>
    <w:rsid w:val="0AA1EE01"/>
    <w:rsid w:val="0AC63246"/>
    <w:rsid w:val="0AE26C73"/>
    <w:rsid w:val="0AF6673D"/>
    <w:rsid w:val="0B2150DC"/>
    <w:rsid w:val="0B2FC8C4"/>
    <w:rsid w:val="0B380945"/>
    <w:rsid w:val="0B5B46EC"/>
    <w:rsid w:val="0B6E1EEB"/>
    <w:rsid w:val="0B6EE244"/>
    <w:rsid w:val="0B9025F7"/>
    <w:rsid w:val="0BB3E31E"/>
    <w:rsid w:val="0BB64B1F"/>
    <w:rsid w:val="0BC4F2A5"/>
    <w:rsid w:val="0BCF41CF"/>
    <w:rsid w:val="0BF80E10"/>
    <w:rsid w:val="0BFEFA11"/>
    <w:rsid w:val="0C431FE0"/>
    <w:rsid w:val="0C4D05F7"/>
    <w:rsid w:val="0C56F643"/>
    <w:rsid w:val="0C6F6159"/>
    <w:rsid w:val="0C83C1DB"/>
    <w:rsid w:val="0C89A066"/>
    <w:rsid w:val="0CB571A0"/>
    <w:rsid w:val="0CC63128"/>
    <w:rsid w:val="0CC6CC9B"/>
    <w:rsid w:val="0CC9FB69"/>
    <w:rsid w:val="0CE07BD8"/>
    <w:rsid w:val="0CE0D1EF"/>
    <w:rsid w:val="0CEA6ECA"/>
    <w:rsid w:val="0D016366"/>
    <w:rsid w:val="0D059D24"/>
    <w:rsid w:val="0D06DDF0"/>
    <w:rsid w:val="0D0CE597"/>
    <w:rsid w:val="0D0D7569"/>
    <w:rsid w:val="0D31EB67"/>
    <w:rsid w:val="0D341D97"/>
    <w:rsid w:val="0D4332EC"/>
    <w:rsid w:val="0D4B5A91"/>
    <w:rsid w:val="0D53B3CE"/>
    <w:rsid w:val="0D5C16BF"/>
    <w:rsid w:val="0D62013F"/>
    <w:rsid w:val="0D906E21"/>
    <w:rsid w:val="0DB24D1E"/>
    <w:rsid w:val="0DD94B74"/>
    <w:rsid w:val="0DDD06A1"/>
    <w:rsid w:val="0E02AB60"/>
    <w:rsid w:val="0E07621F"/>
    <w:rsid w:val="0E0F7FD5"/>
    <w:rsid w:val="0E207DF0"/>
    <w:rsid w:val="0E2E67A3"/>
    <w:rsid w:val="0E37A269"/>
    <w:rsid w:val="0E607246"/>
    <w:rsid w:val="0E6CE097"/>
    <w:rsid w:val="0E811538"/>
    <w:rsid w:val="0E843C66"/>
    <w:rsid w:val="0EAEA209"/>
    <w:rsid w:val="0EBD4722"/>
    <w:rsid w:val="0EC28FE9"/>
    <w:rsid w:val="0EC5939B"/>
    <w:rsid w:val="0ED7E0FE"/>
    <w:rsid w:val="0EE53584"/>
    <w:rsid w:val="0F062D13"/>
    <w:rsid w:val="0F167A96"/>
    <w:rsid w:val="0F527DE5"/>
    <w:rsid w:val="0F592CA0"/>
    <w:rsid w:val="0F629E4C"/>
    <w:rsid w:val="0F6A531F"/>
    <w:rsid w:val="0F6D7A4D"/>
    <w:rsid w:val="0F77C55A"/>
    <w:rsid w:val="0F7EF4C4"/>
    <w:rsid w:val="0FBC4E51"/>
    <w:rsid w:val="0FCC95CC"/>
    <w:rsid w:val="0FCDF69C"/>
    <w:rsid w:val="0FD7B0FE"/>
    <w:rsid w:val="0FEC2BCF"/>
    <w:rsid w:val="10387BDA"/>
    <w:rsid w:val="103F2C5A"/>
    <w:rsid w:val="1045C134"/>
    <w:rsid w:val="104A726A"/>
    <w:rsid w:val="10691E54"/>
    <w:rsid w:val="109E140D"/>
    <w:rsid w:val="10AD7EAA"/>
    <w:rsid w:val="10BB97E6"/>
    <w:rsid w:val="10BE32CB"/>
    <w:rsid w:val="10C3B6A7"/>
    <w:rsid w:val="10CD941A"/>
    <w:rsid w:val="10D25DF5"/>
    <w:rsid w:val="10D9D711"/>
    <w:rsid w:val="10F30918"/>
    <w:rsid w:val="11006CC3"/>
    <w:rsid w:val="11062380"/>
    <w:rsid w:val="1119E1D2"/>
    <w:rsid w:val="111CE29F"/>
    <w:rsid w:val="11335DBE"/>
    <w:rsid w:val="1136CF24"/>
    <w:rsid w:val="114A19AD"/>
    <w:rsid w:val="116D80B7"/>
    <w:rsid w:val="11723883"/>
    <w:rsid w:val="118959B8"/>
    <w:rsid w:val="118F444D"/>
    <w:rsid w:val="11980CF6"/>
    <w:rsid w:val="11A1B313"/>
    <w:rsid w:val="11BDD0AC"/>
    <w:rsid w:val="11DE23C8"/>
    <w:rsid w:val="11EDCA96"/>
    <w:rsid w:val="11EF72F2"/>
    <w:rsid w:val="123F3F41"/>
    <w:rsid w:val="125D5225"/>
    <w:rsid w:val="126B449A"/>
    <w:rsid w:val="127515E9"/>
    <w:rsid w:val="129A02B3"/>
    <w:rsid w:val="12C427F2"/>
    <w:rsid w:val="12D7662E"/>
    <w:rsid w:val="12EB57A2"/>
    <w:rsid w:val="12FC59FD"/>
    <w:rsid w:val="12FFD2F8"/>
    <w:rsid w:val="130AA434"/>
    <w:rsid w:val="130E08E4"/>
    <w:rsid w:val="132371A0"/>
    <w:rsid w:val="1329DAD4"/>
    <w:rsid w:val="133A199B"/>
    <w:rsid w:val="133F4659"/>
    <w:rsid w:val="13462ED8"/>
    <w:rsid w:val="1350BFA5"/>
    <w:rsid w:val="13637C03"/>
    <w:rsid w:val="1374DEA8"/>
    <w:rsid w:val="1385A6E7"/>
    <w:rsid w:val="1387FBAA"/>
    <w:rsid w:val="139897F0"/>
    <w:rsid w:val="139A9C99"/>
    <w:rsid w:val="13BB0E80"/>
    <w:rsid w:val="13CF07C1"/>
    <w:rsid w:val="13DEF469"/>
    <w:rsid w:val="1408A2D9"/>
    <w:rsid w:val="14165FB2"/>
    <w:rsid w:val="1427738B"/>
    <w:rsid w:val="1432146E"/>
    <w:rsid w:val="145508E4"/>
    <w:rsid w:val="1469EDDE"/>
    <w:rsid w:val="148E006F"/>
    <w:rsid w:val="1492FB25"/>
    <w:rsid w:val="14936580"/>
    <w:rsid w:val="14BF4201"/>
    <w:rsid w:val="14CC8EA1"/>
    <w:rsid w:val="14F8D2EF"/>
    <w:rsid w:val="1515BB09"/>
    <w:rsid w:val="1515C48A"/>
    <w:rsid w:val="153C8F77"/>
    <w:rsid w:val="154FE79E"/>
    <w:rsid w:val="15516E69"/>
    <w:rsid w:val="15556462"/>
    <w:rsid w:val="1559D513"/>
    <w:rsid w:val="155B1D15"/>
    <w:rsid w:val="15747861"/>
    <w:rsid w:val="158C70D5"/>
    <w:rsid w:val="15914D1A"/>
    <w:rsid w:val="15A0AF07"/>
    <w:rsid w:val="15BEFAC3"/>
    <w:rsid w:val="15C343EC"/>
    <w:rsid w:val="15E1828F"/>
    <w:rsid w:val="15E706DE"/>
    <w:rsid w:val="16275785"/>
    <w:rsid w:val="1669722B"/>
    <w:rsid w:val="166EAA5E"/>
    <w:rsid w:val="16857285"/>
    <w:rsid w:val="16915BA1"/>
    <w:rsid w:val="169A7AE6"/>
    <w:rsid w:val="16B36041"/>
    <w:rsid w:val="16C8C9B9"/>
    <w:rsid w:val="16D8639B"/>
    <w:rsid w:val="16F23FEA"/>
    <w:rsid w:val="17044044"/>
    <w:rsid w:val="17079B6D"/>
    <w:rsid w:val="1712B064"/>
    <w:rsid w:val="1713C1C0"/>
    <w:rsid w:val="1714E0FE"/>
    <w:rsid w:val="171B836E"/>
    <w:rsid w:val="1728C87F"/>
    <w:rsid w:val="172F0110"/>
    <w:rsid w:val="173E438F"/>
    <w:rsid w:val="17765456"/>
    <w:rsid w:val="1788026D"/>
    <w:rsid w:val="17B2DA04"/>
    <w:rsid w:val="17B695C9"/>
    <w:rsid w:val="17B83C77"/>
    <w:rsid w:val="17BAFF2E"/>
    <w:rsid w:val="17C2E6E6"/>
    <w:rsid w:val="17F7B8B5"/>
    <w:rsid w:val="1832DD65"/>
    <w:rsid w:val="18384F1B"/>
    <w:rsid w:val="187FDA4E"/>
    <w:rsid w:val="189932C6"/>
    <w:rsid w:val="18B7906A"/>
    <w:rsid w:val="18C35316"/>
    <w:rsid w:val="18C97DAE"/>
    <w:rsid w:val="18E5691B"/>
    <w:rsid w:val="18EB00A7"/>
    <w:rsid w:val="19057F43"/>
    <w:rsid w:val="191F660A"/>
    <w:rsid w:val="1920602A"/>
    <w:rsid w:val="1922EA61"/>
    <w:rsid w:val="1934AF15"/>
    <w:rsid w:val="194823CE"/>
    <w:rsid w:val="194C9B72"/>
    <w:rsid w:val="195A9926"/>
    <w:rsid w:val="196DF527"/>
    <w:rsid w:val="19702746"/>
    <w:rsid w:val="1970F8C2"/>
    <w:rsid w:val="197213E8"/>
    <w:rsid w:val="197397B5"/>
    <w:rsid w:val="198E6274"/>
    <w:rsid w:val="19AA1859"/>
    <w:rsid w:val="19C794E0"/>
    <w:rsid w:val="19D8A2AE"/>
    <w:rsid w:val="19EA7071"/>
    <w:rsid w:val="19EBFE29"/>
    <w:rsid w:val="19F6DC00"/>
    <w:rsid w:val="1A029D78"/>
    <w:rsid w:val="1A1CCCFC"/>
    <w:rsid w:val="1A1E34D9"/>
    <w:rsid w:val="1A4C6C42"/>
    <w:rsid w:val="1A51C74F"/>
    <w:rsid w:val="1A583EB1"/>
    <w:rsid w:val="1A8027CE"/>
    <w:rsid w:val="1AA5CA66"/>
    <w:rsid w:val="1AA8465E"/>
    <w:rsid w:val="1ABB33DE"/>
    <w:rsid w:val="1AD50B1A"/>
    <w:rsid w:val="1AE05F0F"/>
    <w:rsid w:val="1B2E88EB"/>
    <w:rsid w:val="1B41AE7B"/>
    <w:rsid w:val="1B466FE3"/>
    <w:rsid w:val="1B5E0C16"/>
    <w:rsid w:val="1B8AC6C4"/>
    <w:rsid w:val="1B9AC125"/>
    <w:rsid w:val="1BAB5375"/>
    <w:rsid w:val="1BAE0F4E"/>
    <w:rsid w:val="1BB626DD"/>
    <w:rsid w:val="1BB89D5D"/>
    <w:rsid w:val="1BD41667"/>
    <w:rsid w:val="1BD9545C"/>
    <w:rsid w:val="1BF97EBE"/>
    <w:rsid w:val="1BFBC213"/>
    <w:rsid w:val="1C01E257"/>
    <w:rsid w:val="1C0318BB"/>
    <w:rsid w:val="1C0C0A02"/>
    <w:rsid w:val="1C0F9334"/>
    <w:rsid w:val="1C4B94AF"/>
    <w:rsid w:val="1C4DDB91"/>
    <w:rsid w:val="1C540FD1"/>
    <w:rsid w:val="1C5BD766"/>
    <w:rsid w:val="1C6866E7"/>
    <w:rsid w:val="1C7B8B2F"/>
    <w:rsid w:val="1C8F1F06"/>
    <w:rsid w:val="1C98E243"/>
    <w:rsid w:val="1C9FAB4A"/>
    <w:rsid w:val="1CCFC6D1"/>
    <w:rsid w:val="1CDBFF96"/>
    <w:rsid w:val="1CEF1DA7"/>
    <w:rsid w:val="1D000594"/>
    <w:rsid w:val="1D039FB7"/>
    <w:rsid w:val="1D058C9E"/>
    <w:rsid w:val="1D0BC6E3"/>
    <w:rsid w:val="1D36461B"/>
    <w:rsid w:val="1DA79CDF"/>
    <w:rsid w:val="1DB23296"/>
    <w:rsid w:val="1DD5A05D"/>
    <w:rsid w:val="1DD6D434"/>
    <w:rsid w:val="1DDC04D3"/>
    <w:rsid w:val="1DE33B2A"/>
    <w:rsid w:val="1DE9ABF2"/>
    <w:rsid w:val="1E18EB56"/>
    <w:rsid w:val="1E1CFCE1"/>
    <w:rsid w:val="1E281EFF"/>
    <w:rsid w:val="1E4AB63C"/>
    <w:rsid w:val="1E61BE9D"/>
    <w:rsid w:val="1E999475"/>
    <w:rsid w:val="1EAA0C6F"/>
    <w:rsid w:val="1EC67BC2"/>
    <w:rsid w:val="1ED261E7"/>
    <w:rsid w:val="1ED68EB1"/>
    <w:rsid w:val="1EE8D6FE"/>
    <w:rsid w:val="1EFA725F"/>
    <w:rsid w:val="1EFEC8B0"/>
    <w:rsid w:val="1F057C6D"/>
    <w:rsid w:val="1F2C1B52"/>
    <w:rsid w:val="1F2E247E"/>
    <w:rsid w:val="1F3642AF"/>
    <w:rsid w:val="1F483273"/>
    <w:rsid w:val="1F7457CA"/>
    <w:rsid w:val="1FA3F099"/>
    <w:rsid w:val="1FA7638D"/>
    <w:rsid w:val="1FAD76A2"/>
    <w:rsid w:val="1FD23ABD"/>
    <w:rsid w:val="1FD959B3"/>
    <w:rsid w:val="1FDA5FA1"/>
    <w:rsid w:val="1FE28AF1"/>
    <w:rsid w:val="2005AD72"/>
    <w:rsid w:val="2023AD1E"/>
    <w:rsid w:val="202701E4"/>
    <w:rsid w:val="20279397"/>
    <w:rsid w:val="20834B75"/>
    <w:rsid w:val="208435B0"/>
    <w:rsid w:val="209F015E"/>
    <w:rsid w:val="20ABD7AA"/>
    <w:rsid w:val="20BB74C0"/>
    <w:rsid w:val="20DDAE57"/>
    <w:rsid w:val="20FEA180"/>
    <w:rsid w:val="21070992"/>
    <w:rsid w:val="210F7D34"/>
    <w:rsid w:val="21344AA2"/>
    <w:rsid w:val="214D399D"/>
    <w:rsid w:val="21507C95"/>
    <w:rsid w:val="218DAC03"/>
    <w:rsid w:val="219D52B9"/>
    <w:rsid w:val="21BC8CE1"/>
    <w:rsid w:val="21FAE31E"/>
    <w:rsid w:val="220FD9A3"/>
    <w:rsid w:val="2211D5D4"/>
    <w:rsid w:val="2213186C"/>
    <w:rsid w:val="222D55E7"/>
    <w:rsid w:val="22478B33"/>
    <w:rsid w:val="224AC0FF"/>
    <w:rsid w:val="2254A27A"/>
    <w:rsid w:val="225682A7"/>
    <w:rsid w:val="225CD09B"/>
    <w:rsid w:val="22641230"/>
    <w:rsid w:val="22B6E680"/>
    <w:rsid w:val="22C00531"/>
    <w:rsid w:val="22EACCB3"/>
    <w:rsid w:val="22F2F25D"/>
    <w:rsid w:val="22F2F83C"/>
    <w:rsid w:val="22FB3A8F"/>
    <w:rsid w:val="22FDA5B9"/>
    <w:rsid w:val="230C12C5"/>
    <w:rsid w:val="231090E6"/>
    <w:rsid w:val="232C4EE3"/>
    <w:rsid w:val="232DD0B7"/>
    <w:rsid w:val="23345729"/>
    <w:rsid w:val="2339C98A"/>
    <w:rsid w:val="2342511F"/>
    <w:rsid w:val="236460D5"/>
    <w:rsid w:val="2389681B"/>
    <w:rsid w:val="23BC4821"/>
    <w:rsid w:val="23C29667"/>
    <w:rsid w:val="23EC60C5"/>
    <w:rsid w:val="23EFD0CB"/>
    <w:rsid w:val="24011181"/>
    <w:rsid w:val="241A9DBB"/>
    <w:rsid w:val="241AD775"/>
    <w:rsid w:val="2424F887"/>
    <w:rsid w:val="2426E971"/>
    <w:rsid w:val="24329D48"/>
    <w:rsid w:val="244A96F5"/>
    <w:rsid w:val="24659D08"/>
    <w:rsid w:val="2490611B"/>
    <w:rsid w:val="24A55C45"/>
    <w:rsid w:val="24A73860"/>
    <w:rsid w:val="24B695E0"/>
    <w:rsid w:val="24BCB356"/>
    <w:rsid w:val="24BCC191"/>
    <w:rsid w:val="24FC355D"/>
    <w:rsid w:val="25185049"/>
    <w:rsid w:val="2527EA12"/>
    <w:rsid w:val="255636AD"/>
    <w:rsid w:val="25566B3F"/>
    <w:rsid w:val="25655C33"/>
    <w:rsid w:val="25A9D189"/>
    <w:rsid w:val="25B6818E"/>
    <w:rsid w:val="25C67F86"/>
    <w:rsid w:val="25CFA9EB"/>
    <w:rsid w:val="25DB480D"/>
    <w:rsid w:val="25E63079"/>
    <w:rsid w:val="25F44BF4"/>
    <w:rsid w:val="260BB7D4"/>
    <w:rsid w:val="261C3723"/>
    <w:rsid w:val="262A7233"/>
    <w:rsid w:val="262AE986"/>
    <w:rsid w:val="262CF371"/>
    <w:rsid w:val="2631E373"/>
    <w:rsid w:val="2634ADD8"/>
    <w:rsid w:val="263894FC"/>
    <w:rsid w:val="26440714"/>
    <w:rsid w:val="26682AB4"/>
    <w:rsid w:val="269D750B"/>
    <w:rsid w:val="26AF3357"/>
    <w:rsid w:val="26DF594F"/>
    <w:rsid w:val="2727718D"/>
    <w:rsid w:val="274C2BB3"/>
    <w:rsid w:val="274F0C2B"/>
    <w:rsid w:val="275994BE"/>
    <w:rsid w:val="277BA11A"/>
    <w:rsid w:val="2792CFD0"/>
    <w:rsid w:val="279FD749"/>
    <w:rsid w:val="27B9978E"/>
    <w:rsid w:val="27CB3B73"/>
    <w:rsid w:val="27E24695"/>
    <w:rsid w:val="27F706B2"/>
    <w:rsid w:val="27FF8C31"/>
    <w:rsid w:val="280CCAEB"/>
    <w:rsid w:val="281A9720"/>
    <w:rsid w:val="2839456C"/>
    <w:rsid w:val="284A301F"/>
    <w:rsid w:val="285A63E5"/>
    <w:rsid w:val="288AE8D8"/>
    <w:rsid w:val="2894A6DA"/>
    <w:rsid w:val="28A3CE79"/>
    <w:rsid w:val="28A45125"/>
    <w:rsid w:val="28AD974E"/>
    <w:rsid w:val="28B9E74D"/>
    <w:rsid w:val="28C95B10"/>
    <w:rsid w:val="28FFFD83"/>
    <w:rsid w:val="290E2D2A"/>
    <w:rsid w:val="2919CE60"/>
    <w:rsid w:val="291C293C"/>
    <w:rsid w:val="292FD718"/>
    <w:rsid w:val="2935490A"/>
    <w:rsid w:val="2938F945"/>
    <w:rsid w:val="295A0E37"/>
    <w:rsid w:val="296233E1"/>
    <w:rsid w:val="2974EDBC"/>
    <w:rsid w:val="2991C6F8"/>
    <w:rsid w:val="2997F708"/>
    <w:rsid w:val="29BA829E"/>
    <w:rsid w:val="29CA755F"/>
    <w:rsid w:val="29E03A05"/>
    <w:rsid w:val="29F046D2"/>
    <w:rsid w:val="29FB31E9"/>
    <w:rsid w:val="2A0B3B17"/>
    <w:rsid w:val="2A21E3A8"/>
    <w:rsid w:val="2A2E96CE"/>
    <w:rsid w:val="2A493BB5"/>
    <w:rsid w:val="2A5BE1E5"/>
    <w:rsid w:val="2A6DC3F9"/>
    <w:rsid w:val="2A757905"/>
    <w:rsid w:val="2A7C3982"/>
    <w:rsid w:val="2AB2BA3E"/>
    <w:rsid w:val="2ABB2D8D"/>
    <w:rsid w:val="2ABE6813"/>
    <w:rsid w:val="2AF1295B"/>
    <w:rsid w:val="2B0BDECC"/>
    <w:rsid w:val="2B2CAF1D"/>
    <w:rsid w:val="2B4F8A7E"/>
    <w:rsid w:val="2B83D2E5"/>
    <w:rsid w:val="2B914683"/>
    <w:rsid w:val="2B927208"/>
    <w:rsid w:val="2BB508C8"/>
    <w:rsid w:val="2BBD2C82"/>
    <w:rsid w:val="2BD71D89"/>
    <w:rsid w:val="2BDAE717"/>
    <w:rsid w:val="2BE53810"/>
    <w:rsid w:val="2BF2C354"/>
    <w:rsid w:val="2C68B4C7"/>
    <w:rsid w:val="2C809AEE"/>
    <w:rsid w:val="2C81115E"/>
    <w:rsid w:val="2C848644"/>
    <w:rsid w:val="2C8E8BF0"/>
    <w:rsid w:val="2C97FB02"/>
    <w:rsid w:val="2C9B9BE8"/>
    <w:rsid w:val="2CAFE782"/>
    <w:rsid w:val="2CC26357"/>
    <w:rsid w:val="2D21F624"/>
    <w:rsid w:val="2D2B860D"/>
    <w:rsid w:val="2D334C86"/>
    <w:rsid w:val="2D59F616"/>
    <w:rsid w:val="2D6D76E7"/>
    <w:rsid w:val="2D70088E"/>
    <w:rsid w:val="2D753FD5"/>
    <w:rsid w:val="2DA066A1"/>
    <w:rsid w:val="2DA5A98A"/>
    <w:rsid w:val="2DAD19C7"/>
    <w:rsid w:val="2DD1BA41"/>
    <w:rsid w:val="2DDE678A"/>
    <w:rsid w:val="2DE0B87E"/>
    <w:rsid w:val="2DF0CEC6"/>
    <w:rsid w:val="2DF7A919"/>
    <w:rsid w:val="2E16C9B9"/>
    <w:rsid w:val="2E1837D2"/>
    <w:rsid w:val="2E2A21F1"/>
    <w:rsid w:val="2E37744A"/>
    <w:rsid w:val="2E450B5B"/>
    <w:rsid w:val="2E62AD64"/>
    <w:rsid w:val="2E6E3A3E"/>
    <w:rsid w:val="2E74F275"/>
    <w:rsid w:val="2E80D887"/>
    <w:rsid w:val="2E9143D5"/>
    <w:rsid w:val="2EA01905"/>
    <w:rsid w:val="2EB038C7"/>
    <w:rsid w:val="2EB952B5"/>
    <w:rsid w:val="2EBC481E"/>
    <w:rsid w:val="2EC759B6"/>
    <w:rsid w:val="2ED0D1D3"/>
    <w:rsid w:val="2F1392A9"/>
    <w:rsid w:val="2F6AF46D"/>
    <w:rsid w:val="2F742F33"/>
    <w:rsid w:val="2F967B49"/>
    <w:rsid w:val="2F984EFF"/>
    <w:rsid w:val="2FA38DA3"/>
    <w:rsid w:val="2FBC42C9"/>
    <w:rsid w:val="2FBDAE8F"/>
    <w:rsid w:val="2FC29ED7"/>
    <w:rsid w:val="2FD22564"/>
    <w:rsid w:val="2FD59C09"/>
    <w:rsid w:val="2FE58645"/>
    <w:rsid w:val="2FFFDA87"/>
    <w:rsid w:val="30043463"/>
    <w:rsid w:val="3008627D"/>
    <w:rsid w:val="30257561"/>
    <w:rsid w:val="302B2584"/>
    <w:rsid w:val="303448C0"/>
    <w:rsid w:val="305996E6"/>
    <w:rsid w:val="30899011"/>
    <w:rsid w:val="30A2B8AF"/>
    <w:rsid w:val="30B7CCE9"/>
    <w:rsid w:val="30B92D64"/>
    <w:rsid w:val="30F3B1C7"/>
    <w:rsid w:val="3108D570"/>
    <w:rsid w:val="31177078"/>
    <w:rsid w:val="312635A7"/>
    <w:rsid w:val="31302BC0"/>
    <w:rsid w:val="31363147"/>
    <w:rsid w:val="31493591"/>
    <w:rsid w:val="315E6EAE"/>
    <w:rsid w:val="31649C03"/>
    <w:rsid w:val="31754B77"/>
    <w:rsid w:val="3178865B"/>
    <w:rsid w:val="317C8ADD"/>
    <w:rsid w:val="319F90C4"/>
    <w:rsid w:val="31C5A6E5"/>
    <w:rsid w:val="31D381D9"/>
    <w:rsid w:val="31ECD51D"/>
    <w:rsid w:val="31FD60A1"/>
    <w:rsid w:val="32343697"/>
    <w:rsid w:val="323B66F5"/>
    <w:rsid w:val="32419FEF"/>
    <w:rsid w:val="3270B63D"/>
    <w:rsid w:val="32BAB26E"/>
    <w:rsid w:val="32C6FB81"/>
    <w:rsid w:val="32CF6290"/>
    <w:rsid w:val="32E59071"/>
    <w:rsid w:val="32EE2239"/>
    <w:rsid w:val="32FCA672"/>
    <w:rsid w:val="330158B6"/>
    <w:rsid w:val="330D12D3"/>
    <w:rsid w:val="330D3ED3"/>
    <w:rsid w:val="3320BD3C"/>
    <w:rsid w:val="3349B0A3"/>
    <w:rsid w:val="334FE88D"/>
    <w:rsid w:val="335C89C9"/>
    <w:rsid w:val="3377CA2E"/>
    <w:rsid w:val="3378FA49"/>
    <w:rsid w:val="339896B6"/>
    <w:rsid w:val="339D5CA3"/>
    <w:rsid w:val="33BBCBD3"/>
    <w:rsid w:val="33CECDB3"/>
    <w:rsid w:val="33D5FE11"/>
    <w:rsid w:val="33E703CC"/>
    <w:rsid w:val="342E1986"/>
    <w:rsid w:val="34405946"/>
    <w:rsid w:val="34608837"/>
    <w:rsid w:val="3468CAE4"/>
    <w:rsid w:val="347BB02C"/>
    <w:rsid w:val="348548D9"/>
    <w:rsid w:val="34A4CD79"/>
    <w:rsid w:val="34AB6D3D"/>
    <w:rsid w:val="34B533B2"/>
    <w:rsid w:val="34C2148A"/>
    <w:rsid w:val="34E3424A"/>
    <w:rsid w:val="350DDA96"/>
    <w:rsid w:val="353BEEF0"/>
    <w:rsid w:val="353DAA8B"/>
    <w:rsid w:val="3545704A"/>
    <w:rsid w:val="35605B74"/>
    <w:rsid w:val="35620D74"/>
    <w:rsid w:val="356E9E56"/>
    <w:rsid w:val="357BD14A"/>
    <w:rsid w:val="35ADBE47"/>
    <w:rsid w:val="35B96E26"/>
    <w:rsid w:val="35BCA989"/>
    <w:rsid w:val="35D7C543"/>
    <w:rsid w:val="3636B179"/>
    <w:rsid w:val="363BBF58"/>
    <w:rsid w:val="36964293"/>
    <w:rsid w:val="3699749E"/>
    <w:rsid w:val="36A7D56E"/>
    <w:rsid w:val="36F4BDF9"/>
    <w:rsid w:val="37032C1B"/>
    <w:rsid w:val="370F7DF3"/>
    <w:rsid w:val="371EA48E"/>
    <w:rsid w:val="373E4556"/>
    <w:rsid w:val="37425466"/>
    <w:rsid w:val="37434107"/>
    <w:rsid w:val="376121F2"/>
    <w:rsid w:val="3761823C"/>
    <w:rsid w:val="37657D3F"/>
    <w:rsid w:val="3767BC8C"/>
    <w:rsid w:val="376AA7BD"/>
    <w:rsid w:val="378CB6DC"/>
    <w:rsid w:val="379AFC23"/>
    <w:rsid w:val="37D50A71"/>
    <w:rsid w:val="37DA3C15"/>
    <w:rsid w:val="38329DC9"/>
    <w:rsid w:val="384F6936"/>
    <w:rsid w:val="386B3A85"/>
    <w:rsid w:val="3870910C"/>
    <w:rsid w:val="388F3CF6"/>
    <w:rsid w:val="38A2627B"/>
    <w:rsid w:val="38A540ED"/>
    <w:rsid w:val="38A6113A"/>
    <w:rsid w:val="38AB5B4A"/>
    <w:rsid w:val="38B0E4F6"/>
    <w:rsid w:val="38BA74EF"/>
    <w:rsid w:val="38D12E5E"/>
    <w:rsid w:val="38DD5AD7"/>
    <w:rsid w:val="39016F77"/>
    <w:rsid w:val="390CA31F"/>
    <w:rsid w:val="390F7528"/>
    <w:rsid w:val="3930FA1F"/>
    <w:rsid w:val="39490F52"/>
    <w:rsid w:val="395C6D87"/>
    <w:rsid w:val="39607A0E"/>
    <w:rsid w:val="397738D8"/>
    <w:rsid w:val="3987DEC5"/>
    <w:rsid w:val="399AC868"/>
    <w:rsid w:val="39A2F74D"/>
    <w:rsid w:val="39B8B808"/>
    <w:rsid w:val="39C0464E"/>
    <w:rsid w:val="39CDE355"/>
    <w:rsid w:val="39D731CE"/>
    <w:rsid w:val="39F3271D"/>
    <w:rsid w:val="3A0244AE"/>
    <w:rsid w:val="3A0C2B75"/>
    <w:rsid w:val="3A0DFB31"/>
    <w:rsid w:val="3A101FA6"/>
    <w:rsid w:val="3A46DF8F"/>
    <w:rsid w:val="3A6AD29F"/>
    <w:rsid w:val="3A6E0091"/>
    <w:rsid w:val="3A7C6C3D"/>
    <w:rsid w:val="3A86D72F"/>
    <w:rsid w:val="3A9DDA1C"/>
    <w:rsid w:val="3AA925E2"/>
    <w:rsid w:val="3AF8055D"/>
    <w:rsid w:val="3AFD0D52"/>
    <w:rsid w:val="3B0F3A76"/>
    <w:rsid w:val="3B2972FD"/>
    <w:rsid w:val="3B2E5C30"/>
    <w:rsid w:val="3B319A15"/>
    <w:rsid w:val="3B7F8ADA"/>
    <w:rsid w:val="3B8036BE"/>
    <w:rsid w:val="3B94A251"/>
    <w:rsid w:val="3BE2793E"/>
    <w:rsid w:val="3BE42354"/>
    <w:rsid w:val="3BF35170"/>
    <w:rsid w:val="3C17C24E"/>
    <w:rsid w:val="3C1EE15D"/>
    <w:rsid w:val="3C4259A1"/>
    <w:rsid w:val="3C53D25A"/>
    <w:rsid w:val="3C78BF20"/>
    <w:rsid w:val="3C79E0C9"/>
    <w:rsid w:val="3C7CB661"/>
    <w:rsid w:val="3C8CDCA3"/>
    <w:rsid w:val="3CB17259"/>
    <w:rsid w:val="3CB248D4"/>
    <w:rsid w:val="3CBE6A02"/>
    <w:rsid w:val="3CCC9337"/>
    <w:rsid w:val="3CCECE30"/>
    <w:rsid w:val="3CDA6573"/>
    <w:rsid w:val="3CF9864B"/>
    <w:rsid w:val="3D214D4A"/>
    <w:rsid w:val="3D3FE8CE"/>
    <w:rsid w:val="3D50EB83"/>
    <w:rsid w:val="3D544BD8"/>
    <w:rsid w:val="3D663B26"/>
    <w:rsid w:val="3D6D23B2"/>
    <w:rsid w:val="3D6F7A7B"/>
    <w:rsid w:val="3DB9CE3F"/>
    <w:rsid w:val="3DEFA2BB"/>
    <w:rsid w:val="3E06719B"/>
    <w:rsid w:val="3E09DBA1"/>
    <w:rsid w:val="3E2EAFF5"/>
    <w:rsid w:val="3E44BAF0"/>
    <w:rsid w:val="3E4E2C8D"/>
    <w:rsid w:val="3E50F6AF"/>
    <w:rsid w:val="3E64CE37"/>
    <w:rsid w:val="3E6B3110"/>
    <w:rsid w:val="3E91CE87"/>
    <w:rsid w:val="3E9EAF23"/>
    <w:rsid w:val="3EE83AE6"/>
    <w:rsid w:val="3EF9DABF"/>
    <w:rsid w:val="3F06D1CD"/>
    <w:rsid w:val="3F0EE4BF"/>
    <w:rsid w:val="3F266364"/>
    <w:rsid w:val="3F724ABF"/>
    <w:rsid w:val="3F760B8C"/>
    <w:rsid w:val="3F8C5F61"/>
    <w:rsid w:val="3F8FEC6C"/>
    <w:rsid w:val="3FBE321A"/>
    <w:rsid w:val="3FFAFCD5"/>
    <w:rsid w:val="40152B6E"/>
    <w:rsid w:val="401E6E60"/>
    <w:rsid w:val="4030D8C3"/>
    <w:rsid w:val="405D36E7"/>
    <w:rsid w:val="4062D332"/>
    <w:rsid w:val="40652C8D"/>
    <w:rsid w:val="4076071A"/>
    <w:rsid w:val="408C1110"/>
    <w:rsid w:val="40911230"/>
    <w:rsid w:val="4097D7AE"/>
    <w:rsid w:val="409A4EDB"/>
    <w:rsid w:val="40AA2B7D"/>
    <w:rsid w:val="40B9FDED"/>
    <w:rsid w:val="40EAC9D6"/>
    <w:rsid w:val="40ECCFA9"/>
    <w:rsid w:val="40F3E537"/>
    <w:rsid w:val="40F932D2"/>
    <w:rsid w:val="4105B64E"/>
    <w:rsid w:val="410E43F6"/>
    <w:rsid w:val="41122659"/>
    <w:rsid w:val="41160943"/>
    <w:rsid w:val="4130FC4F"/>
    <w:rsid w:val="4136E65B"/>
    <w:rsid w:val="414AD964"/>
    <w:rsid w:val="4180BFE5"/>
    <w:rsid w:val="418F2DE7"/>
    <w:rsid w:val="41913CBF"/>
    <w:rsid w:val="4196032E"/>
    <w:rsid w:val="4199709E"/>
    <w:rsid w:val="419BF497"/>
    <w:rsid w:val="41ABAD31"/>
    <w:rsid w:val="41B16AF9"/>
    <w:rsid w:val="41C4DA89"/>
    <w:rsid w:val="41CE08AC"/>
    <w:rsid w:val="41D02E8A"/>
    <w:rsid w:val="41FE3902"/>
    <w:rsid w:val="41FE855F"/>
    <w:rsid w:val="420C0F6F"/>
    <w:rsid w:val="42275652"/>
    <w:rsid w:val="422844F9"/>
    <w:rsid w:val="42647ED5"/>
    <w:rsid w:val="427D5F5C"/>
    <w:rsid w:val="428E0E6B"/>
    <w:rsid w:val="42AF008F"/>
    <w:rsid w:val="42B13272"/>
    <w:rsid w:val="42B937EC"/>
    <w:rsid w:val="42BEB408"/>
    <w:rsid w:val="42CC77C9"/>
    <w:rsid w:val="42D9E2BE"/>
    <w:rsid w:val="42F2A77A"/>
    <w:rsid w:val="42F5423E"/>
    <w:rsid w:val="432674BC"/>
    <w:rsid w:val="4329E5F2"/>
    <w:rsid w:val="433E1DA8"/>
    <w:rsid w:val="4361D498"/>
    <w:rsid w:val="43725C17"/>
    <w:rsid w:val="4374D847"/>
    <w:rsid w:val="43764002"/>
    <w:rsid w:val="437C25F3"/>
    <w:rsid w:val="4399FEF8"/>
    <w:rsid w:val="439A0963"/>
    <w:rsid w:val="43A81F82"/>
    <w:rsid w:val="43B58291"/>
    <w:rsid w:val="43BA0197"/>
    <w:rsid w:val="43D83E08"/>
    <w:rsid w:val="43DC524E"/>
    <w:rsid w:val="43ECD6BF"/>
    <w:rsid w:val="43EFFDAD"/>
    <w:rsid w:val="44089759"/>
    <w:rsid w:val="44091F90"/>
    <w:rsid w:val="4414CDE5"/>
    <w:rsid w:val="4419BB37"/>
    <w:rsid w:val="444BD0EB"/>
    <w:rsid w:val="44504BC9"/>
    <w:rsid w:val="445C63C4"/>
    <w:rsid w:val="44A0BEDE"/>
    <w:rsid w:val="44ACEE8A"/>
    <w:rsid w:val="44C5B290"/>
    <w:rsid w:val="44C6CEA9"/>
    <w:rsid w:val="44E001FA"/>
    <w:rsid w:val="450DF0A7"/>
    <w:rsid w:val="45345D96"/>
    <w:rsid w:val="453D191E"/>
    <w:rsid w:val="45419E31"/>
    <w:rsid w:val="45434DDB"/>
    <w:rsid w:val="455D481C"/>
    <w:rsid w:val="45789E82"/>
    <w:rsid w:val="457AD205"/>
    <w:rsid w:val="457C7C8B"/>
    <w:rsid w:val="459159A8"/>
    <w:rsid w:val="459648ED"/>
    <w:rsid w:val="45A18B6A"/>
    <w:rsid w:val="45B3C650"/>
    <w:rsid w:val="45C4B217"/>
    <w:rsid w:val="45E4FD98"/>
    <w:rsid w:val="460D51D5"/>
    <w:rsid w:val="46142895"/>
    <w:rsid w:val="46437DA6"/>
    <w:rsid w:val="465859B7"/>
    <w:rsid w:val="4659511A"/>
    <w:rsid w:val="466E2399"/>
    <w:rsid w:val="467CCEBA"/>
    <w:rsid w:val="469DEE99"/>
    <w:rsid w:val="46D6ED65"/>
    <w:rsid w:val="46FD13A1"/>
    <w:rsid w:val="47077F01"/>
    <w:rsid w:val="47117DE5"/>
    <w:rsid w:val="471CFB7A"/>
    <w:rsid w:val="471DDA30"/>
    <w:rsid w:val="471F60AE"/>
    <w:rsid w:val="4723AD33"/>
    <w:rsid w:val="473C8F61"/>
    <w:rsid w:val="475C6151"/>
    <w:rsid w:val="477440E4"/>
    <w:rsid w:val="477B72F4"/>
    <w:rsid w:val="4788677E"/>
    <w:rsid w:val="478E943E"/>
    <w:rsid w:val="478ED2AF"/>
    <w:rsid w:val="47B34FFB"/>
    <w:rsid w:val="47B84A87"/>
    <w:rsid w:val="47B996CA"/>
    <w:rsid w:val="47C61CD1"/>
    <w:rsid w:val="47CA4F08"/>
    <w:rsid w:val="47F6D7A5"/>
    <w:rsid w:val="480C4569"/>
    <w:rsid w:val="482373C2"/>
    <w:rsid w:val="48273EC5"/>
    <w:rsid w:val="48341DE2"/>
    <w:rsid w:val="48473F48"/>
    <w:rsid w:val="4852F9B9"/>
    <w:rsid w:val="486EFBE9"/>
    <w:rsid w:val="4880B61B"/>
    <w:rsid w:val="48AF1452"/>
    <w:rsid w:val="48E1E77B"/>
    <w:rsid w:val="490C722E"/>
    <w:rsid w:val="49259467"/>
    <w:rsid w:val="493B615A"/>
    <w:rsid w:val="493E167A"/>
    <w:rsid w:val="4941AF89"/>
    <w:rsid w:val="494905A8"/>
    <w:rsid w:val="495D49D1"/>
    <w:rsid w:val="49789677"/>
    <w:rsid w:val="497D4CD4"/>
    <w:rsid w:val="4983C4AD"/>
    <w:rsid w:val="49899B5D"/>
    <w:rsid w:val="4994CA9A"/>
    <w:rsid w:val="49C927F9"/>
    <w:rsid w:val="49DA3D0B"/>
    <w:rsid w:val="49EC53BE"/>
    <w:rsid w:val="4A15E111"/>
    <w:rsid w:val="4A2A72BD"/>
    <w:rsid w:val="4A5817D7"/>
    <w:rsid w:val="4A5B2E43"/>
    <w:rsid w:val="4A7651D7"/>
    <w:rsid w:val="4A851166"/>
    <w:rsid w:val="4A922CF5"/>
    <w:rsid w:val="4AB22805"/>
    <w:rsid w:val="4ADD7FEA"/>
    <w:rsid w:val="4AEB6528"/>
    <w:rsid w:val="4AEC1E15"/>
    <w:rsid w:val="4AF1378C"/>
    <w:rsid w:val="4AFC9864"/>
    <w:rsid w:val="4AFD261B"/>
    <w:rsid w:val="4AFFE8A2"/>
    <w:rsid w:val="4B1BCF7A"/>
    <w:rsid w:val="4B26B649"/>
    <w:rsid w:val="4B28C837"/>
    <w:rsid w:val="4B3E723A"/>
    <w:rsid w:val="4B5F4FA5"/>
    <w:rsid w:val="4B7FA6D5"/>
    <w:rsid w:val="4B84C2FF"/>
    <w:rsid w:val="4B8AB990"/>
    <w:rsid w:val="4BA51B48"/>
    <w:rsid w:val="4BAB8D78"/>
    <w:rsid w:val="4BACFA59"/>
    <w:rsid w:val="4BD00652"/>
    <w:rsid w:val="4BD78406"/>
    <w:rsid w:val="4BD98AC3"/>
    <w:rsid w:val="4BED80B3"/>
    <w:rsid w:val="4BFAF2FF"/>
    <w:rsid w:val="4C193CE9"/>
    <w:rsid w:val="4C214D14"/>
    <w:rsid w:val="4C26173E"/>
    <w:rsid w:val="4C278C30"/>
    <w:rsid w:val="4C2C8124"/>
    <w:rsid w:val="4C53FF8D"/>
    <w:rsid w:val="4C79DBC0"/>
    <w:rsid w:val="4C7D8924"/>
    <w:rsid w:val="4CAE6033"/>
    <w:rsid w:val="4CC886A5"/>
    <w:rsid w:val="4CC8D4C3"/>
    <w:rsid w:val="4CE7A05E"/>
    <w:rsid w:val="4D07C142"/>
    <w:rsid w:val="4D4B0740"/>
    <w:rsid w:val="4D4C7EDD"/>
    <w:rsid w:val="4D5E786A"/>
    <w:rsid w:val="4D618184"/>
    <w:rsid w:val="4D7DB796"/>
    <w:rsid w:val="4D7F6F14"/>
    <w:rsid w:val="4DAD68EA"/>
    <w:rsid w:val="4DC04B79"/>
    <w:rsid w:val="4DCDC485"/>
    <w:rsid w:val="4E21545E"/>
    <w:rsid w:val="4E243D14"/>
    <w:rsid w:val="4E4F56DA"/>
    <w:rsid w:val="4E8DBD05"/>
    <w:rsid w:val="4E9A42F9"/>
    <w:rsid w:val="4E9FBA55"/>
    <w:rsid w:val="4EA2544A"/>
    <w:rsid w:val="4EA3C090"/>
    <w:rsid w:val="4EA804FE"/>
    <w:rsid w:val="4EC5D45F"/>
    <w:rsid w:val="4EDCBC0A"/>
    <w:rsid w:val="4F05B968"/>
    <w:rsid w:val="4F4FC3BE"/>
    <w:rsid w:val="4F50D0C6"/>
    <w:rsid w:val="4F5C412F"/>
    <w:rsid w:val="4FAA43BF"/>
    <w:rsid w:val="4FD8E211"/>
    <w:rsid w:val="4FD8F83C"/>
    <w:rsid w:val="4FDD0EA6"/>
    <w:rsid w:val="4FE93A02"/>
    <w:rsid w:val="4FEDFC0E"/>
    <w:rsid w:val="500DB6A8"/>
    <w:rsid w:val="5020A37E"/>
    <w:rsid w:val="502BA882"/>
    <w:rsid w:val="5072DEB4"/>
    <w:rsid w:val="508A9404"/>
    <w:rsid w:val="508D0256"/>
    <w:rsid w:val="509831D6"/>
    <w:rsid w:val="50B70FD6"/>
    <w:rsid w:val="50B7A1B4"/>
    <w:rsid w:val="50B8602B"/>
    <w:rsid w:val="50C8E413"/>
    <w:rsid w:val="50DB42EC"/>
    <w:rsid w:val="50DCFA51"/>
    <w:rsid w:val="510F456D"/>
    <w:rsid w:val="51132D2C"/>
    <w:rsid w:val="5120D625"/>
    <w:rsid w:val="512B8D42"/>
    <w:rsid w:val="515808F1"/>
    <w:rsid w:val="516A38D2"/>
    <w:rsid w:val="5197624B"/>
    <w:rsid w:val="51B662D7"/>
    <w:rsid w:val="51BC73DF"/>
    <w:rsid w:val="51BCFC16"/>
    <w:rsid w:val="51BF5C9E"/>
    <w:rsid w:val="51DC9CC5"/>
    <w:rsid w:val="51DD3E60"/>
    <w:rsid w:val="51DFA5C0"/>
    <w:rsid w:val="51F444B9"/>
    <w:rsid w:val="51FB346F"/>
    <w:rsid w:val="52174E05"/>
    <w:rsid w:val="521CCF3B"/>
    <w:rsid w:val="5232C2A3"/>
    <w:rsid w:val="5246D0A5"/>
    <w:rsid w:val="5248A3BD"/>
    <w:rsid w:val="5251C10F"/>
    <w:rsid w:val="527B96C5"/>
    <w:rsid w:val="529E0FB3"/>
    <w:rsid w:val="52C3882A"/>
    <w:rsid w:val="52E2DBF7"/>
    <w:rsid w:val="5308A7E7"/>
    <w:rsid w:val="532D2417"/>
    <w:rsid w:val="5333893B"/>
    <w:rsid w:val="535640E1"/>
    <w:rsid w:val="537AF888"/>
    <w:rsid w:val="53EEB098"/>
    <w:rsid w:val="53EEFE3F"/>
    <w:rsid w:val="53FFB999"/>
    <w:rsid w:val="54016A4B"/>
    <w:rsid w:val="5415AACA"/>
    <w:rsid w:val="541DAA23"/>
    <w:rsid w:val="542447E2"/>
    <w:rsid w:val="54317218"/>
    <w:rsid w:val="5442DC08"/>
    <w:rsid w:val="54598514"/>
    <w:rsid w:val="5468C465"/>
    <w:rsid w:val="54801882"/>
    <w:rsid w:val="54821930"/>
    <w:rsid w:val="54BF730E"/>
    <w:rsid w:val="54CDBF9F"/>
    <w:rsid w:val="54F721E2"/>
    <w:rsid w:val="5537535C"/>
    <w:rsid w:val="55832CD9"/>
    <w:rsid w:val="559DD91E"/>
    <w:rsid w:val="55B508B6"/>
    <w:rsid w:val="55C0C6D2"/>
    <w:rsid w:val="5625B150"/>
    <w:rsid w:val="563282EF"/>
    <w:rsid w:val="564B84EE"/>
    <w:rsid w:val="5662546A"/>
    <w:rsid w:val="566517D1"/>
    <w:rsid w:val="5684C160"/>
    <w:rsid w:val="56990A78"/>
    <w:rsid w:val="56997DEE"/>
    <w:rsid w:val="569CB517"/>
    <w:rsid w:val="56A43B0D"/>
    <w:rsid w:val="56AD90D3"/>
    <w:rsid w:val="56AE5944"/>
    <w:rsid w:val="56DA38C6"/>
    <w:rsid w:val="5706AD5D"/>
    <w:rsid w:val="571E4104"/>
    <w:rsid w:val="5724BEF4"/>
    <w:rsid w:val="57285F62"/>
    <w:rsid w:val="57521CE8"/>
    <w:rsid w:val="575325B4"/>
    <w:rsid w:val="57786E61"/>
    <w:rsid w:val="5785B81D"/>
    <w:rsid w:val="57A37CE8"/>
    <w:rsid w:val="57BB8E31"/>
    <w:rsid w:val="57BFA2A2"/>
    <w:rsid w:val="57F29C76"/>
    <w:rsid w:val="58215920"/>
    <w:rsid w:val="5823290D"/>
    <w:rsid w:val="58240556"/>
    <w:rsid w:val="582790D3"/>
    <w:rsid w:val="58546D60"/>
    <w:rsid w:val="585B00DB"/>
    <w:rsid w:val="585E4BA5"/>
    <w:rsid w:val="585E8D46"/>
    <w:rsid w:val="586CC159"/>
    <w:rsid w:val="58A50025"/>
    <w:rsid w:val="58B344FA"/>
    <w:rsid w:val="58B6F552"/>
    <w:rsid w:val="58D32ABC"/>
    <w:rsid w:val="58E9DC2A"/>
    <w:rsid w:val="5921409A"/>
    <w:rsid w:val="59364FC9"/>
    <w:rsid w:val="5952598B"/>
    <w:rsid w:val="59575E92"/>
    <w:rsid w:val="595CCCBA"/>
    <w:rsid w:val="597C49AE"/>
    <w:rsid w:val="59901C48"/>
    <w:rsid w:val="59A1D5FD"/>
    <w:rsid w:val="59C51388"/>
    <w:rsid w:val="59DF3218"/>
    <w:rsid w:val="5A1D310A"/>
    <w:rsid w:val="5A36F2B0"/>
    <w:rsid w:val="5A5265D0"/>
    <w:rsid w:val="5A8CF4BC"/>
    <w:rsid w:val="5A8E30ED"/>
    <w:rsid w:val="5A9D8641"/>
    <w:rsid w:val="5AAC7007"/>
    <w:rsid w:val="5AAFD6D2"/>
    <w:rsid w:val="5AC2C90E"/>
    <w:rsid w:val="5AD98624"/>
    <w:rsid w:val="5AE910C2"/>
    <w:rsid w:val="5AEB2149"/>
    <w:rsid w:val="5AFC5B91"/>
    <w:rsid w:val="5B050E38"/>
    <w:rsid w:val="5B239E77"/>
    <w:rsid w:val="5B2D0506"/>
    <w:rsid w:val="5B2D1C23"/>
    <w:rsid w:val="5B417D54"/>
    <w:rsid w:val="5B67974F"/>
    <w:rsid w:val="5B80423E"/>
    <w:rsid w:val="5B9402D8"/>
    <w:rsid w:val="5B9C17C6"/>
    <w:rsid w:val="5BC1E4F3"/>
    <w:rsid w:val="5BC439B7"/>
    <w:rsid w:val="5BD3ACAA"/>
    <w:rsid w:val="5BE983C5"/>
    <w:rsid w:val="5BEBE33D"/>
    <w:rsid w:val="5C2471A8"/>
    <w:rsid w:val="5C49D3FF"/>
    <w:rsid w:val="5C4EACFF"/>
    <w:rsid w:val="5C685DEA"/>
    <w:rsid w:val="5C6DC94D"/>
    <w:rsid w:val="5C6F9E6A"/>
    <w:rsid w:val="5C747C50"/>
    <w:rsid w:val="5C87A130"/>
    <w:rsid w:val="5CAAA9B6"/>
    <w:rsid w:val="5CB2FBE3"/>
    <w:rsid w:val="5CBF4A65"/>
    <w:rsid w:val="5CD0330B"/>
    <w:rsid w:val="5CD7255B"/>
    <w:rsid w:val="5CECC974"/>
    <w:rsid w:val="5D14DAF8"/>
    <w:rsid w:val="5D5AF80F"/>
    <w:rsid w:val="5D85E12A"/>
    <w:rsid w:val="5D8E3EBE"/>
    <w:rsid w:val="5DA2D6EB"/>
    <w:rsid w:val="5DAF26BC"/>
    <w:rsid w:val="5DCFD1FB"/>
    <w:rsid w:val="5DD513E9"/>
    <w:rsid w:val="5DDAAB32"/>
    <w:rsid w:val="5DDB7B38"/>
    <w:rsid w:val="5DEBD07D"/>
    <w:rsid w:val="5E042E4B"/>
    <w:rsid w:val="5E0EB2EE"/>
    <w:rsid w:val="5E31AA09"/>
    <w:rsid w:val="5E33B5D0"/>
    <w:rsid w:val="5E3E797F"/>
    <w:rsid w:val="5E4A3875"/>
    <w:rsid w:val="5E534DB2"/>
    <w:rsid w:val="5E58A0C6"/>
    <w:rsid w:val="5E5C0206"/>
    <w:rsid w:val="5E6B304C"/>
    <w:rsid w:val="5E9056AE"/>
    <w:rsid w:val="5E9CB5C2"/>
    <w:rsid w:val="5EBA816D"/>
    <w:rsid w:val="5ED99DE2"/>
    <w:rsid w:val="5F14DE46"/>
    <w:rsid w:val="5F2977E4"/>
    <w:rsid w:val="5F31EF02"/>
    <w:rsid w:val="5F40B3E2"/>
    <w:rsid w:val="5F67910E"/>
    <w:rsid w:val="5F70CF37"/>
    <w:rsid w:val="5F727384"/>
    <w:rsid w:val="5FE756B9"/>
    <w:rsid w:val="5FF00D73"/>
    <w:rsid w:val="5FFB8CC3"/>
    <w:rsid w:val="6001087F"/>
    <w:rsid w:val="6009C7D1"/>
    <w:rsid w:val="600D7EB3"/>
    <w:rsid w:val="60174549"/>
    <w:rsid w:val="602A93C6"/>
    <w:rsid w:val="6030015A"/>
    <w:rsid w:val="6035A68C"/>
    <w:rsid w:val="603B355D"/>
    <w:rsid w:val="603E0F55"/>
    <w:rsid w:val="604422B6"/>
    <w:rsid w:val="604CE8F4"/>
    <w:rsid w:val="6054B545"/>
    <w:rsid w:val="60721086"/>
    <w:rsid w:val="60860A36"/>
    <w:rsid w:val="60A6F957"/>
    <w:rsid w:val="60BF5460"/>
    <w:rsid w:val="60C3CF93"/>
    <w:rsid w:val="611994FA"/>
    <w:rsid w:val="611BB862"/>
    <w:rsid w:val="613FF732"/>
    <w:rsid w:val="61477EA1"/>
    <w:rsid w:val="61571044"/>
    <w:rsid w:val="616A62C8"/>
    <w:rsid w:val="617FF12A"/>
    <w:rsid w:val="6193A2C8"/>
    <w:rsid w:val="6193E80B"/>
    <w:rsid w:val="61957399"/>
    <w:rsid w:val="619E2A6D"/>
    <w:rsid w:val="61AA697F"/>
    <w:rsid w:val="61BF2282"/>
    <w:rsid w:val="61E73269"/>
    <w:rsid w:val="622175FE"/>
    <w:rsid w:val="624FEB2D"/>
    <w:rsid w:val="62656F6F"/>
    <w:rsid w:val="628D41AF"/>
    <w:rsid w:val="62CAE4AE"/>
    <w:rsid w:val="62DF8DD4"/>
    <w:rsid w:val="62DFA6B9"/>
    <w:rsid w:val="62F4C2DF"/>
    <w:rsid w:val="6320FA0E"/>
    <w:rsid w:val="63299E46"/>
    <w:rsid w:val="632D39BC"/>
    <w:rsid w:val="633044E8"/>
    <w:rsid w:val="6342E433"/>
    <w:rsid w:val="6345BF6F"/>
    <w:rsid w:val="6352D1B5"/>
    <w:rsid w:val="6361A150"/>
    <w:rsid w:val="63AD0F05"/>
    <w:rsid w:val="63C01355"/>
    <w:rsid w:val="63E29940"/>
    <w:rsid w:val="6412014E"/>
    <w:rsid w:val="641BE1F4"/>
    <w:rsid w:val="644E2D08"/>
    <w:rsid w:val="644F15FC"/>
    <w:rsid w:val="64539806"/>
    <w:rsid w:val="645407A4"/>
    <w:rsid w:val="6470BE77"/>
    <w:rsid w:val="64713E72"/>
    <w:rsid w:val="647F369D"/>
    <w:rsid w:val="649D07A5"/>
    <w:rsid w:val="64AC2B30"/>
    <w:rsid w:val="64D5CB2F"/>
    <w:rsid w:val="64D79613"/>
    <w:rsid w:val="64F4D8AF"/>
    <w:rsid w:val="651761CF"/>
    <w:rsid w:val="65AC9A6A"/>
    <w:rsid w:val="65C5EBE9"/>
    <w:rsid w:val="65CB0C9A"/>
    <w:rsid w:val="65CCF091"/>
    <w:rsid w:val="65D17063"/>
    <w:rsid w:val="65FBF50C"/>
    <w:rsid w:val="65FF447C"/>
    <w:rsid w:val="66023384"/>
    <w:rsid w:val="660CE11B"/>
    <w:rsid w:val="661F074B"/>
    <w:rsid w:val="661FDA4C"/>
    <w:rsid w:val="662F64B9"/>
    <w:rsid w:val="665049E1"/>
    <w:rsid w:val="666730A8"/>
    <w:rsid w:val="6681512B"/>
    <w:rsid w:val="6699D54A"/>
    <w:rsid w:val="66F93EA8"/>
    <w:rsid w:val="67009407"/>
    <w:rsid w:val="670A33F3"/>
    <w:rsid w:val="6722185F"/>
    <w:rsid w:val="67246376"/>
    <w:rsid w:val="672A490C"/>
    <w:rsid w:val="6739C0FB"/>
    <w:rsid w:val="6777CB3A"/>
    <w:rsid w:val="6780F327"/>
    <w:rsid w:val="67939D14"/>
    <w:rsid w:val="679B7C3C"/>
    <w:rsid w:val="67A43C23"/>
    <w:rsid w:val="67A939F3"/>
    <w:rsid w:val="67B07BF4"/>
    <w:rsid w:val="67B317DC"/>
    <w:rsid w:val="67B682FC"/>
    <w:rsid w:val="67DB665D"/>
    <w:rsid w:val="67F6F333"/>
    <w:rsid w:val="680616DE"/>
    <w:rsid w:val="6849C6B3"/>
    <w:rsid w:val="684EBB03"/>
    <w:rsid w:val="68532CD0"/>
    <w:rsid w:val="68788A2B"/>
    <w:rsid w:val="68A04374"/>
    <w:rsid w:val="68A70B7A"/>
    <w:rsid w:val="68AD4CC7"/>
    <w:rsid w:val="68C05FF9"/>
    <w:rsid w:val="68D2ACA2"/>
    <w:rsid w:val="68F7B8BE"/>
    <w:rsid w:val="6907EF92"/>
    <w:rsid w:val="694E420F"/>
    <w:rsid w:val="69546119"/>
    <w:rsid w:val="697E3C6E"/>
    <w:rsid w:val="69912A1E"/>
    <w:rsid w:val="69BBC6EA"/>
    <w:rsid w:val="69CC1B81"/>
    <w:rsid w:val="69CDF62A"/>
    <w:rsid w:val="69E456B2"/>
    <w:rsid w:val="69F4AA89"/>
    <w:rsid w:val="69F52414"/>
    <w:rsid w:val="69F82545"/>
    <w:rsid w:val="6A30C0E7"/>
    <w:rsid w:val="6A61E821"/>
    <w:rsid w:val="6A6B0009"/>
    <w:rsid w:val="6A73429D"/>
    <w:rsid w:val="6A7897B2"/>
    <w:rsid w:val="6A7B6818"/>
    <w:rsid w:val="6A8A4411"/>
    <w:rsid w:val="6AA90F7C"/>
    <w:rsid w:val="6AACFDF0"/>
    <w:rsid w:val="6AEE9158"/>
    <w:rsid w:val="6AF0317A"/>
    <w:rsid w:val="6AF2D6CF"/>
    <w:rsid w:val="6B0AD087"/>
    <w:rsid w:val="6B6D8643"/>
    <w:rsid w:val="6B7B38CA"/>
    <w:rsid w:val="6B86D2E8"/>
    <w:rsid w:val="6BA44CB8"/>
    <w:rsid w:val="6BB4BC8B"/>
    <w:rsid w:val="6BB8D0BD"/>
    <w:rsid w:val="6BD939AF"/>
    <w:rsid w:val="6BE984C0"/>
    <w:rsid w:val="6BF2A2F0"/>
    <w:rsid w:val="6C0D4422"/>
    <w:rsid w:val="6C204006"/>
    <w:rsid w:val="6C294754"/>
    <w:rsid w:val="6C3559D6"/>
    <w:rsid w:val="6C53D5FE"/>
    <w:rsid w:val="6C651053"/>
    <w:rsid w:val="6C86701A"/>
    <w:rsid w:val="6C87182A"/>
    <w:rsid w:val="6CB72A88"/>
    <w:rsid w:val="6CDC597B"/>
    <w:rsid w:val="6CF1397E"/>
    <w:rsid w:val="6D0D4DE5"/>
    <w:rsid w:val="6D0E1554"/>
    <w:rsid w:val="6D12C5D3"/>
    <w:rsid w:val="6D44B9AE"/>
    <w:rsid w:val="6D7FBDB4"/>
    <w:rsid w:val="6D96869C"/>
    <w:rsid w:val="6DB54EA9"/>
    <w:rsid w:val="6DB672B6"/>
    <w:rsid w:val="6DC517B5"/>
    <w:rsid w:val="6DCF5447"/>
    <w:rsid w:val="6E149678"/>
    <w:rsid w:val="6E3E5239"/>
    <w:rsid w:val="6E66475F"/>
    <w:rsid w:val="6E7A0AC6"/>
    <w:rsid w:val="6E8DA93A"/>
    <w:rsid w:val="6E975A3F"/>
    <w:rsid w:val="6E9B22B7"/>
    <w:rsid w:val="6EF56659"/>
    <w:rsid w:val="6F009A91"/>
    <w:rsid w:val="6F16132F"/>
    <w:rsid w:val="6F179705"/>
    <w:rsid w:val="6F1B8E15"/>
    <w:rsid w:val="6F2BC3EB"/>
    <w:rsid w:val="6F364C32"/>
    <w:rsid w:val="6F411506"/>
    <w:rsid w:val="6F493ECD"/>
    <w:rsid w:val="6F78E183"/>
    <w:rsid w:val="6F86DB0C"/>
    <w:rsid w:val="6F98DBEE"/>
    <w:rsid w:val="6F9B23C6"/>
    <w:rsid w:val="6FAED342"/>
    <w:rsid w:val="6FB4206B"/>
    <w:rsid w:val="6FBF10DA"/>
    <w:rsid w:val="6FBFCB6E"/>
    <w:rsid w:val="6FD7454D"/>
    <w:rsid w:val="6FDC80A2"/>
    <w:rsid w:val="6FE52EC6"/>
    <w:rsid w:val="7025B047"/>
    <w:rsid w:val="702746A9"/>
    <w:rsid w:val="704CA95C"/>
    <w:rsid w:val="706CA853"/>
    <w:rsid w:val="707B45D9"/>
    <w:rsid w:val="707C2EE2"/>
    <w:rsid w:val="707CC7BB"/>
    <w:rsid w:val="70D77B86"/>
    <w:rsid w:val="71025B64"/>
    <w:rsid w:val="710C40C9"/>
    <w:rsid w:val="7122659F"/>
    <w:rsid w:val="7148B18F"/>
    <w:rsid w:val="716B368F"/>
    <w:rsid w:val="718E73B2"/>
    <w:rsid w:val="7199BD45"/>
    <w:rsid w:val="71AA8D5B"/>
    <w:rsid w:val="71AB2788"/>
    <w:rsid w:val="71BF4255"/>
    <w:rsid w:val="71C5D938"/>
    <w:rsid w:val="71E2DBFF"/>
    <w:rsid w:val="71E7273F"/>
    <w:rsid w:val="71E7FAD5"/>
    <w:rsid w:val="71E879BD"/>
    <w:rsid w:val="71F847CE"/>
    <w:rsid w:val="71FB1AA2"/>
    <w:rsid w:val="720BFDAF"/>
    <w:rsid w:val="720CC10A"/>
    <w:rsid w:val="7231C15B"/>
    <w:rsid w:val="72548CCF"/>
    <w:rsid w:val="7295DC39"/>
    <w:rsid w:val="72B4F1DE"/>
    <w:rsid w:val="72BD5B2A"/>
    <w:rsid w:val="730C7624"/>
    <w:rsid w:val="731454F0"/>
    <w:rsid w:val="732469F5"/>
    <w:rsid w:val="7339C891"/>
    <w:rsid w:val="733CA0CB"/>
    <w:rsid w:val="734D83C1"/>
    <w:rsid w:val="73550FDE"/>
    <w:rsid w:val="73641C55"/>
    <w:rsid w:val="73683CFB"/>
    <w:rsid w:val="737A452F"/>
    <w:rsid w:val="7390083A"/>
    <w:rsid w:val="7394182F"/>
    <w:rsid w:val="739681C3"/>
    <w:rsid w:val="739AD2A6"/>
    <w:rsid w:val="73AD946A"/>
    <w:rsid w:val="73AF083E"/>
    <w:rsid w:val="73B5254C"/>
    <w:rsid w:val="73CAF45E"/>
    <w:rsid w:val="73E97491"/>
    <w:rsid w:val="73F765D7"/>
    <w:rsid w:val="74170162"/>
    <w:rsid w:val="7431A206"/>
    <w:rsid w:val="7439C24A"/>
    <w:rsid w:val="74500BCB"/>
    <w:rsid w:val="74531A28"/>
    <w:rsid w:val="7459AC34"/>
    <w:rsid w:val="7460E545"/>
    <w:rsid w:val="7466ADB1"/>
    <w:rsid w:val="747A4916"/>
    <w:rsid w:val="7492FD74"/>
    <w:rsid w:val="74A69756"/>
    <w:rsid w:val="74C00A43"/>
    <w:rsid w:val="751846D4"/>
    <w:rsid w:val="751A7CC1"/>
    <w:rsid w:val="752699F5"/>
    <w:rsid w:val="752902DF"/>
    <w:rsid w:val="7536A307"/>
    <w:rsid w:val="756F1F4D"/>
    <w:rsid w:val="757A75B8"/>
    <w:rsid w:val="757F2897"/>
    <w:rsid w:val="7594D11B"/>
    <w:rsid w:val="75A489F3"/>
    <w:rsid w:val="75C41E27"/>
    <w:rsid w:val="75C79308"/>
    <w:rsid w:val="75ECE45D"/>
    <w:rsid w:val="75F7D4DF"/>
    <w:rsid w:val="761A4662"/>
    <w:rsid w:val="761B3C51"/>
    <w:rsid w:val="76333E17"/>
    <w:rsid w:val="7661E4D5"/>
    <w:rsid w:val="7669C10C"/>
    <w:rsid w:val="7675D524"/>
    <w:rsid w:val="76A7A65E"/>
    <w:rsid w:val="76B93D7B"/>
    <w:rsid w:val="76C8C6EE"/>
    <w:rsid w:val="76D27368"/>
    <w:rsid w:val="771E633E"/>
    <w:rsid w:val="77326A59"/>
    <w:rsid w:val="7733064E"/>
    <w:rsid w:val="77586144"/>
    <w:rsid w:val="77749E27"/>
    <w:rsid w:val="777BDCEE"/>
    <w:rsid w:val="777C3A70"/>
    <w:rsid w:val="77945C46"/>
    <w:rsid w:val="77956471"/>
    <w:rsid w:val="779E4E73"/>
    <w:rsid w:val="77B45A59"/>
    <w:rsid w:val="77DD7542"/>
    <w:rsid w:val="77FBA50E"/>
    <w:rsid w:val="78017B15"/>
    <w:rsid w:val="780CEAC0"/>
    <w:rsid w:val="78351ABC"/>
    <w:rsid w:val="7842DEDD"/>
    <w:rsid w:val="784FEFA9"/>
    <w:rsid w:val="785C4E6C"/>
    <w:rsid w:val="7873038D"/>
    <w:rsid w:val="7880A217"/>
    <w:rsid w:val="78837123"/>
    <w:rsid w:val="78A77E85"/>
    <w:rsid w:val="78AAF34F"/>
    <w:rsid w:val="78E792A5"/>
    <w:rsid w:val="78E7D1AA"/>
    <w:rsid w:val="78F5838C"/>
    <w:rsid w:val="791BC6EE"/>
    <w:rsid w:val="7924851F"/>
    <w:rsid w:val="792C9CAE"/>
    <w:rsid w:val="79641B16"/>
    <w:rsid w:val="796AF061"/>
    <w:rsid w:val="796B82A0"/>
    <w:rsid w:val="79A60DBD"/>
    <w:rsid w:val="79AE9F85"/>
    <w:rsid w:val="79AFFAC1"/>
    <w:rsid w:val="79B469D5"/>
    <w:rsid w:val="79EBC00A"/>
    <w:rsid w:val="7A5153BF"/>
    <w:rsid w:val="7A52E906"/>
    <w:rsid w:val="7A689929"/>
    <w:rsid w:val="7A7AC62F"/>
    <w:rsid w:val="7AA4F293"/>
    <w:rsid w:val="7AC08759"/>
    <w:rsid w:val="7AC2346C"/>
    <w:rsid w:val="7AE15A78"/>
    <w:rsid w:val="7AE5465C"/>
    <w:rsid w:val="7AF3D6A1"/>
    <w:rsid w:val="7B073FEC"/>
    <w:rsid w:val="7B250856"/>
    <w:rsid w:val="7B3E0812"/>
    <w:rsid w:val="7B47EE3E"/>
    <w:rsid w:val="7B4DDDF7"/>
    <w:rsid w:val="7B53820E"/>
    <w:rsid w:val="7B56F506"/>
    <w:rsid w:val="7B824983"/>
    <w:rsid w:val="7B92C6D3"/>
    <w:rsid w:val="7B9A2993"/>
    <w:rsid w:val="7BABE035"/>
    <w:rsid w:val="7BC8EBCB"/>
    <w:rsid w:val="7BD272CE"/>
    <w:rsid w:val="7BFA3AB8"/>
    <w:rsid w:val="7BFC4175"/>
    <w:rsid w:val="7C556C4D"/>
    <w:rsid w:val="7C5C25E1"/>
    <w:rsid w:val="7C779148"/>
    <w:rsid w:val="7C7D2AD9"/>
    <w:rsid w:val="7CA0319B"/>
    <w:rsid w:val="7CAA17F2"/>
    <w:rsid w:val="7CB90560"/>
    <w:rsid w:val="7CE3AFF1"/>
    <w:rsid w:val="7D00C780"/>
    <w:rsid w:val="7D088BDF"/>
    <w:rsid w:val="7D1A02C5"/>
    <w:rsid w:val="7D2DDDAC"/>
    <w:rsid w:val="7D41B4EC"/>
    <w:rsid w:val="7D772E7A"/>
    <w:rsid w:val="7D7C85B6"/>
    <w:rsid w:val="7D9056D7"/>
    <w:rsid w:val="7D93A1EC"/>
    <w:rsid w:val="7DB66726"/>
    <w:rsid w:val="7DC8F4AF"/>
    <w:rsid w:val="7DCE51C7"/>
    <w:rsid w:val="7DDC4331"/>
    <w:rsid w:val="7DE2D0D4"/>
    <w:rsid w:val="7DF09044"/>
    <w:rsid w:val="7DFFBC3B"/>
    <w:rsid w:val="7E23F6AD"/>
    <w:rsid w:val="7E28CDD8"/>
    <w:rsid w:val="7E290149"/>
    <w:rsid w:val="7E3235F9"/>
    <w:rsid w:val="7E565EF5"/>
    <w:rsid w:val="7E57BBB7"/>
    <w:rsid w:val="7E6283F2"/>
    <w:rsid w:val="7E68A0DC"/>
    <w:rsid w:val="7E6EB86B"/>
    <w:rsid w:val="7E77AD8E"/>
    <w:rsid w:val="7EBB85EC"/>
    <w:rsid w:val="7EDA6C55"/>
    <w:rsid w:val="7EE24511"/>
    <w:rsid w:val="7F02D869"/>
    <w:rsid w:val="7F097246"/>
    <w:rsid w:val="7F345E4E"/>
    <w:rsid w:val="7F481918"/>
    <w:rsid w:val="7F6947CA"/>
    <w:rsid w:val="7F771F27"/>
    <w:rsid w:val="7F7DC534"/>
    <w:rsid w:val="7FAA9B7F"/>
    <w:rsid w:val="7FC3435F"/>
    <w:rsid w:val="7FD40BD3"/>
    <w:rsid w:val="7FF55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F3DF1"/>
  <w15:chartTrackingRefBased/>
  <w15:docId w15:val="{B47BD4DB-59D3-4187-8C71-AFCC1E78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97"/>
    <w:pPr>
      <w:jc w:val="both"/>
    </w:pPr>
  </w:style>
  <w:style w:type="paragraph" w:styleId="Heading1">
    <w:name w:val="heading 1"/>
    <w:basedOn w:val="Normal"/>
    <w:next w:val="Normal"/>
    <w:link w:val="Heading1Char"/>
    <w:uiPriority w:val="9"/>
    <w:qFormat/>
    <w:rsid w:val="007D2800"/>
    <w:pPr>
      <w:keepNext/>
      <w:keepLines/>
      <w:pBdr>
        <w:bottom w:val="single" w:sz="4" w:space="2" w:color="63A537" w:themeColor="accent2"/>
      </w:pBdr>
      <w:spacing w:before="360" w:line="240" w:lineRule="auto"/>
      <w:outlineLvl w:val="0"/>
    </w:pPr>
    <w:rPr>
      <w:rFonts w:asciiTheme="majorHAnsi" w:eastAsiaTheme="majorEastAsia" w:hAnsiTheme="majorHAnsi" w:cstheme="majorBidi"/>
      <w:color w:val="262626" w:themeColor="text1" w:themeTint="D9"/>
      <w:sz w:val="36"/>
      <w:szCs w:val="40"/>
    </w:rPr>
  </w:style>
  <w:style w:type="paragraph" w:styleId="Heading2">
    <w:name w:val="heading 2"/>
    <w:basedOn w:val="Normal"/>
    <w:next w:val="Normal"/>
    <w:link w:val="Heading2Char"/>
    <w:uiPriority w:val="9"/>
    <w:unhideWhenUsed/>
    <w:qFormat/>
    <w:rsid w:val="006A7D82"/>
    <w:pPr>
      <w:keepNext/>
      <w:keepLines/>
      <w:spacing w:before="240" w:line="240" w:lineRule="auto"/>
      <w:outlineLvl w:val="1"/>
    </w:pPr>
    <w:rPr>
      <w:rFonts w:asciiTheme="majorHAnsi" w:eastAsiaTheme="majorEastAsia" w:hAnsiTheme="majorHAnsi" w:cstheme="majorBidi"/>
      <w:color w:val="63A537" w:themeColor="accent2"/>
      <w:sz w:val="36"/>
      <w:szCs w:val="36"/>
    </w:rPr>
  </w:style>
  <w:style w:type="paragraph" w:styleId="Heading3">
    <w:name w:val="heading 3"/>
    <w:basedOn w:val="Normal"/>
    <w:next w:val="Normal"/>
    <w:link w:val="Heading3Char"/>
    <w:uiPriority w:val="9"/>
    <w:unhideWhenUsed/>
    <w:qFormat/>
    <w:rsid w:val="006A7D82"/>
    <w:pPr>
      <w:keepNext/>
      <w:keepLines/>
      <w:pBdr>
        <w:bottom w:val="single" w:sz="4" w:space="1" w:color="7F7F7F" w:themeColor="text1" w:themeTint="80"/>
      </w:pBdr>
      <w:spacing w:before="160" w:after="80" w:line="240" w:lineRule="auto"/>
      <w:ind w:left="720"/>
      <w:outlineLvl w:val="2"/>
    </w:pPr>
    <w:rPr>
      <w:rFonts w:asciiTheme="majorHAnsi" w:eastAsiaTheme="majorEastAsia" w:hAnsiTheme="majorHAnsi" w:cstheme="majorBidi"/>
      <w:color w:val="4A7B29" w:themeColor="accent2" w:themeShade="BF"/>
      <w:sz w:val="28"/>
      <w:szCs w:val="32"/>
    </w:rPr>
  </w:style>
  <w:style w:type="paragraph" w:styleId="Heading4">
    <w:name w:val="heading 4"/>
    <w:basedOn w:val="Normal"/>
    <w:next w:val="Normal"/>
    <w:link w:val="Heading4Char"/>
    <w:uiPriority w:val="9"/>
    <w:unhideWhenUsed/>
    <w:qFormat/>
    <w:rsid w:val="00AF7374"/>
    <w:pPr>
      <w:keepNext/>
      <w:keepLines/>
      <w:spacing w:before="80" w:after="0" w:line="240" w:lineRule="auto"/>
      <w:outlineLvl w:val="3"/>
    </w:pPr>
    <w:rPr>
      <w:rFonts w:asciiTheme="majorHAnsi" w:eastAsiaTheme="majorEastAsia" w:hAnsiTheme="majorHAnsi" w:cstheme="majorBidi"/>
      <w:i/>
      <w:iCs/>
      <w:color w:val="4D671B" w:themeColor="accent1" w:themeShade="80"/>
      <w:sz w:val="24"/>
      <w:szCs w:val="28"/>
    </w:rPr>
  </w:style>
  <w:style w:type="paragraph" w:styleId="Heading5">
    <w:name w:val="heading 5"/>
    <w:basedOn w:val="Normal"/>
    <w:next w:val="Normal"/>
    <w:link w:val="Heading5Char"/>
    <w:uiPriority w:val="9"/>
    <w:semiHidden/>
    <w:unhideWhenUsed/>
    <w:qFormat/>
    <w:rsid w:val="0022369D"/>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Heading6">
    <w:name w:val="heading 6"/>
    <w:basedOn w:val="Normal"/>
    <w:next w:val="Normal"/>
    <w:link w:val="Heading6Char"/>
    <w:uiPriority w:val="9"/>
    <w:semiHidden/>
    <w:unhideWhenUsed/>
    <w:qFormat/>
    <w:rsid w:val="0022369D"/>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Heading7">
    <w:name w:val="heading 7"/>
    <w:basedOn w:val="Normal"/>
    <w:next w:val="Normal"/>
    <w:link w:val="Heading7Char"/>
    <w:uiPriority w:val="9"/>
    <w:semiHidden/>
    <w:unhideWhenUsed/>
    <w:qFormat/>
    <w:rsid w:val="0022369D"/>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Heading8">
    <w:name w:val="heading 8"/>
    <w:basedOn w:val="Normal"/>
    <w:next w:val="Normal"/>
    <w:link w:val="Heading8Char"/>
    <w:uiPriority w:val="9"/>
    <w:semiHidden/>
    <w:unhideWhenUsed/>
    <w:qFormat/>
    <w:rsid w:val="0022369D"/>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Heading9">
    <w:name w:val="heading 9"/>
    <w:basedOn w:val="Normal"/>
    <w:next w:val="Normal"/>
    <w:link w:val="Heading9Char"/>
    <w:uiPriority w:val="9"/>
    <w:semiHidden/>
    <w:unhideWhenUsed/>
    <w:qFormat/>
    <w:rsid w:val="0022369D"/>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8E7"/>
    <w:pPr>
      <w:spacing w:after="100" w:line="240" w:lineRule="auto"/>
      <w:contextualSpacing/>
    </w:pPr>
    <w:rPr>
      <w:rFonts w:asciiTheme="majorHAnsi" w:eastAsiaTheme="majorEastAsia" w:hAnsiTheme="majorHAnsi" w:cstheme="majorBidi"/>
      <w:b/>
      <w:color w:val="595959" w:themeColor="text1" w:themeTint="A6"/>
      <w:sz w:val="70"/>
      <w:szCs w:val="96"/>
    </w:rPr>
  </w:style>
  <w:style w:type="character" w:customStyle="1" w:styleId="TitleChar">
    <w:name w:val="Title Char"/>
    <w:basedOn w:val="DefaultParagraphFont"/>
    <w:link w:val="Title"/>
    <w:uiPriority w:val="10"/>
    <w:rsid w:val="000228E7"/>
    <w:rPr>
      <w:rFonts w:asciiTheme="majorHAnsi" w:eastAsiaTheme="majorEastAsia" w:hAnsiTheme="majorHAnsi" w:cstheme="majorBidi"/>
      <w:b/>
      <w:color w:val="595959" w:themeColor="text1" w:themeTint="A6"/>
      <w:sz w:val="70"/>
      <w:szCs w:val="96"/>
    </w:rPr>
  </w:style>
  <w:style w:type="character" w:customStyle="1" w:styleId="Heading1Char">
    <w:name w:val="Heading 1 Char"/>
    <w:basedOn w:val="DefaultParagraphFont"/>
    <w:link w:val="Heading1"/>
    <w:uiPriority w:val="9"/>
    <w:rsid w:val="007D2800"/>
    <w:rPr>
      <w:rFonts w:asciiTheme="majorHAnsi" w:eastAsiaTheme="majorEastAsia" w:hAnsiTheme="majorHAnsi" w:cstheme="majorBidi"/>
      <w:color w:val="262626" w:themeColor="text1" w:themeTint="D9"/>
      <w:sz w:val="36"/>
      <w:szCs w:val="40"/>
    </w:rPr>
  </w:style>
  <w:style w:type="character" w:customStyle="1" w:styleId="Heading2Char">
    <w:name w:val="Heading 2 Char"/>
    <w:basedOn w:val="DefaultParagraphFont"/>
    <w:link w:val="Heading2"/>
    <w:uiPriority w:val="9"/>
    <w:rsid w:val="006A7D82"/>
    <w:rPr>
      <w:rFonts w:asciiTheme="majorHAnsi" w:eastAsiaTheme="majorEastAsia" w:hAnsiTheme="majorHAnsi" w:cstheme="majorBidi"/>
      <w:color w:val="63A537" w:themeColor="accent2"/>
      <w:sz w:val="36"/>
      <w:szCs w:val="36"/>
    </w:rPr>
  </w:style>
  <w:style w:type="character" w:customStyle="1" w:styleId="Heading3Char">
    <w:name w:val="Heading 3 Char"/>
    <w:basedOn w:val="DefaultParagraphFont"/>
    <w:link w:val="Heading3"/>
    <w:uiPriority w:val="9"/>
    <w:rsid w:val="006A7D82"/>
    <w:rPr>
      <w:rFonts w:asciiTheme="majorHAnsi" w:eastAsiaTheme="majorEastAsia" w:hAnsiTheme="majorHAnsi" w:cstheme="majorBidi"/>
      <w:color w:val="4A7B29" w:themeColor="accent2" w:themeShade="BF"/>
      <w:sz w:val="28"/>
      <w:szCs w:val="32"/>
    </w:rPr>
  </w:style>
  <w:style w:type="character" w:customStyle="1" w:styleId="Heading4Char">
    <w:name w:val="Heading 4 Char"/>
    <w:basedOn w:val="DefaultParagraphFont"/>
    <w:link w:val="Heading4"/>
    <w:uiPriority w:val="9"/>
    <w:rsid w:val="00AF7374"/>
    <w:rPr>
      <w:rFonts w:asciiTheme="majorHAnsi" w:eastAsiaTheme="majorEastAsia" w:hAnsiTheme="majorHAnsi" w:cstheme="majorBidi"/>
      <w:i/>
      <w:iCs/>
      <w:color w:val="4D671B" w:themeColor="accent1" w:themeShade="80"/>
      <w:sz w:val="24"/>
      <w:szCs w:val="28"/>
    </w:rPr>
  </w:style>
  <w:style w:type="character" w:customStyle="1" w:styleId="Heading5Char">
    <w:name w:val="Heading 5 Char"/>
    <w:basedOn w:val="DefaultParagraphFont"/>
    <w:link w:val="Heading5"/>
    <w:uiPriority w:val="9"/>
    <w:semiHidden/>
    <w:rsid w:val="0022369D"/>
    <w:rPr>
      <w:rFonts w:asciiTheme="majorHAnsi" w:eastAsiaTheme="majorEastAsia" w:hAnsiTheme="majorHAnsi" w:cstheme="majorBidi"/>
      <w:color w:val="4A7B29" w:themeColor="accent2" w:themeShade="BF"/>
      <w:sz w:val="24"/>
      <w:szCs w:val="24"/>
    </w:rPr>
  </w:style>
  <w:style w:type="character" w:customStyle="1" w:styleId="Heading6Char">
    <w:name w:val="Heading 6 Char"/>
    <w:basedOn w:val="DefaultParagraphFont"/>
    <w:link w:val="Heading6"/>
    <w:uiPriority w:val="9"/>
    <w:semiHidden/>
    <w:rsid w:val="0022369D"/>
    <w:rPr>
      <w:rFonts w:asciiTheme="majorHAnsi" w:eastAsiaTheme="majorEastAsia" w:hAnsiTheme="majorHAnsi" w:cstheme="majorBidi"/>
      <w:i/>
      <w:iCs/>
      <w:color w:val="31521B" w:themeColor="accent2" w:themeShade="80"/>
      <w:sz w:val="24"/>
      <w:szCs w:val="24"/>
    </w:rPr>
  </w:style>
  <w:style w:type="character" w:customStyle="1" w:styleId="Heading7Char">
    <w:name w:val="Heading 7 Char"/>
    <w:basedOn w:val="DefaultParagraphFont"/>
    <w:link w:val="Heading7"/>
    <w:uiPriority w:val="9"/>
    <w:semiHidden/>
    <w:rsid w:val="0022369D"/>
    <w:rPr>
      <w:rFonts w:asciiTheme="majorHAnsi" w:eastAsiaTheme="majorEastAsia" w:hAnsiTheme="majorHAnsi" w:cstheme="majorBidi"/>
      <w:b/>
      <w:bCs/>
      <w:color w:val="31521B" w:themeColor="accent2" w:themeShade="80"/>
      <w:sz w:val="22"/>
      <w:szCs w:val="22"/>
    </w:rPr>
  </w:style>
  <w:style w:type="character" w:customStyle="1" w:styleId="Heading8Char">
    <w:name w:val="Heading 8 Char"/>
    <w:basedOn w:val="DefaultParagraphFont"/>
    <w:link w:val="Heading8"/>
    <w:uiPriority w:val="9"/>
    <w:semiHidden/>
    <w:rsid w:val="0022369D"/>
    <w:rPr>
      <w:rFonts w:asciiTheme="majorHAnsi" w:eastAsiaTheme="majorEastAsia" w:hAnsiTheme="majorHAnsi" w:cstheme="majorBidi"/>
      <w:color w:val="31521B" w:themeColor="accent2" w:themeShade="80"/>
      <w:sz w:val="22"/>
      <w:szCs w:val="22"/>
    </w:rPr>
  </w:style>
  <w:style w:type="character" w:customStyle="1" w:styleId="Heading9Char">
    <w:name w:val="Heading 9 Char"/>
    <w:basedOn w:val="DefaultParagraphFont"/>
    <w:link w:val="Heading9"/>
    <w:uiPriority w:val="9"/>
    <w:semiHidden/>
    <w:rsid w:val="0022369D"/>
    <w:rPr>
      <w:rFonts w:asciiTheme="majorHAnsi" w:eastAsiaTheme="majorEastAsia" w:hAnsiTheme="majorHAnsi" w:cstheme="majorBidi"/>
      <w:i/>
      <w:iCs/>
      <w:color w:val="31521B" w:themeColor="accent2" w:themeShade="80"/>
      <w:sz w:val="22"/>
      <w:szCs w:val="22"/>
    </w:rPr>
  </w:style>
  <w:style w:type="paragraph" w:styleId="Caption">
    <w:name w:val="caption"/>
    <w:basedOn w:val="Normal"/>
    <w:next w:val="Normal"/>
    <w:uiPriority w:val="35"/>
    <w:semiHidden/>
    <w:unhideWhenUsed/>
    <w:qFormat/>
    <w:rsid w:val="0022369D"/>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D4933"/>
    <w:pPr>
      <w:numPr>
        <w:ilvl w:val="1"/>
      </w:numPr>
      <w:spacing w:after="240"/>
    </w:pPr>
    <w:rPr>
      <w:color w:val="404040" w:themeColor="text1" w:themeTint="BF"/>
      <w:spacing w:val="20"/>
      <w:sz w:val="26"/>
      <w:szCs w:val="28"/>
    </w:rPr>
  </w:style>
  <w:style w:type="character" w:customStyle="1" w:styleId="SubtitleChar">
    <w:name w:val="Subtitle Char"/>
    <w:basedOn w:val="DefaultParagraphFont"/>
    <w:link w:val="Subtitle"/>
    <w:uiPriority w:val="11"/>
    <w:rsid w:val="00AD4933"/>
    <w:rPr>
      <w:color w:val="404040" w:themeColor="text1" w:themeTint="BF"/>
      <w:spacing w:val="20"/>
      <w:sz w:val="26"/>
      <w:szCs w:val="28"/>
    </w:rPr>
  </w:style>
  <w:style w:type="character" w:styleId="Strong">
    <w:name w:val="Strong"/>
    <w:basedOn w:val="DefaultParagraphFont"/>
    <w:uiPriority w:val="22"/>
    <w:qFormat/>
    <w:rsid w:val="0022369D"/>
    <w:rPr>
      <w:b/>
      <w:bCs/>
    </w:rPr>
  </w:style>
  <w:style w:type="character" w:styleId="Emphasis">
    <w:name w:val="Emphasis"/>
    <w:basedOn w:val="DefaultParagraphFont"/>
    <w:uiPriority w:val="20"/>
    <w:qFormat/>
    <w:rsid w:val="0022369D"/>
    <w:rPr>
      <w:i/>
      <w:iCs/>
      <w:color w:val="000000" w:themeColor="text1"/>
    </w:rPr>
  </w:style>
  <w:style w:type="paragraph" w:styleId="NoSpacing">
    <w:name w:val="No Spacing"/>
    <w:uiPriority w:val="1"/>
    <w:qFormat/>
    <w:rsid w:val="0022369D"/>
    <w:pPr>
      <w:spacing w:after="0" w:line="240" w:lineRule="auto"/>
    </w:pPr>
  </w:style>
  <w:style w:type="paragraph" w:styleId="Quote">
    <w:name w:val="Quote"/>
    <w:basedOn w:val="Normal"/>
    <w:next w:val="Normal"/>
    <w:link w:val="QuoteChar"/>
    <w:uiPriority w:val="29"/>
    <w:qFormat/>
    <w:rsid w:val="0022369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2369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2369D"/>
    <w:pPr>
      <w:pBdr>
        <w:top w:val="single" w:sz="24" w:space="4" w:color="63A53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2369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2369D"/>
    <w:rPr>
      <w:i/>
      <w:iCs/>
      <w:color w:val="595959" w:themeColor="text1" w:themeTint="A6"/>
    </w:rPr>
  </w:style>
  <w:style w:type="character" w:styleId="IntenseEmphasis">
    <w:name w:val="Intense Emphasis"/>
    <w:basedOn w:val="DefaultParagraphFont"/>
    <w:uiPriority w:val="21"/>
    <w:qFormat/>
    <w:rsid w:val="0022369D"/>
    <w:rPr>
      <w:b/>
      <w:bCs/>
      <w:i/>
      <w:iCs/>
      <w:caps w:val="0"/>
      <w:smallCaps w:val="0"/>
      <w:strike w:val="0"/>
      <w:dstrike w:val="0"/>
      <w:color w:val="63A537" w:themeColor="accent2"/>
    </w:rPr>
  </w:style>
  <w:style w:type="character" w:styleId="SubtleReference">
    <w:name w:val="Subtle Reference"/>
    <w:basedOn w:val="DefaultParagraphFont"/>
    <w:uiPriority w:val="31"/>
    <w:qFormat/>
    <w:rsid w:val="0022369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369D"/>
    <w:rPr>
      <w:b/>
      <w:bCs/>
      <w:caps w:val="0"/>
      <w:smallCaps/>
      <w:color w:val="auto"/>
      <w:spacing w:val="0"/>
      <w:u w:val="single"/>
    </w:rPr>
  </w:style>
  <w:style w:type="character" w:styleId="BookTitle">
    <w:name w:val="Book Title"/>
    <w:basedOn w:val="DefaultParagraphFont"/>
    <w:uiPriority w:val="33"/>
    <w:qFormat/>
    <w:rsid w:val="0022369D"/>
    <w:rPr>
      <w:b/>
      <w:bCs/>
      <w:caps w:val="0"/>
      <w:smallCaps/>
      <w:spacing w:val="0"/>
    </w:rPr>
  </w:style>
  <w:style w:type="paragraph" w:styleId="TOCHeading">
    <w:name w:val="TOC Heading"/>
    <w:basedOn w:val="Heading1"/>
    <w:next w:val="Normal"/>
    <w:uiPriority w:val="39"/>
    <w:unhideWhenUsed/>
    <w:qFormat/>
    <w:rsid w:val="0022369D"/>
    <w:pPr>
      <w:outlineLvl w:val="9"/>
    </w:pPr>
  </w:style>
  <w:style w:type="paragraph" w:styleId="Header">
    <w:name w:val="header"/>
    <w:basedOn w:val="Normal"/>
    <w:link w:val="HeaderChar"/>
    <w:uiPriority w:val="99"/>
    <w:unhideWhenUsed/>
    <w:rsid w:val="0039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4C"/>
  </w:style>
  <w:style w:type="paragraph" w:styleId="Footer">
    <w:name w:val="footer"/>
    <w:basedOn w:val="Normal"/>
    <w:link w:val="FooterChar"/>
    <w:uiPriority w:val="99"/>
    <w:unhideWhenUsed/>
    <w:rsid w:val="0039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4C"/>
  </w:style>
  <w:style w:type="paragraph" w:styleId="ListParagraph">
    <w:name w:val="List Paragraph"/>
    <w:basedOn w:val="Normal"/>
    <w:uiPriority w:val="34"/>
    <w:qFormat/>
    <w:rsid w:val="0086527B"/>
    <w:pPr>
      <w:ind w:left="720"/>
      <w:contextualSpacing/>
    </w:pPr>
  </w:style>
  <w:style w:type="paragraph" w:styleId="TOC1">
    <w:name w:val="toc 1"/>
    <w:basedOn w:val="Normal"/>
    <w:next w:val="Normal"/>
    <w:autoRedefine/>
    <w:uiPriority w:val="39"/>
    <w:unhideWhenUsed/>
    <w:rsid w:val="00E57970"/>
    <w:pPr>
      <w:spacing w:after="100"/>
    </w:pPr>
  </w:style>
  <w:style w:type="paragraph" w:styleId="TOC2">
    <w:name w:val="toc 2"/>
    <w:basedOn w:val="Normal"/>
    <w:next w:val="Normal"/>
    <w:autoRedefine/>
    <w:uiPriority w:val="39"/>
    <w:unhideWhenUsed/>
    <w:rsid w:val="00E57970"/>
    <w:pPr>
      <w:spacing w:after="100"/>
      <w:ind w:left="210"/>
    </w:pPr>
  </w:style>
  <w:style w:type="paragraph" w:styleId="TOC3">
    <w:name w:val="toc 3"/>
    <w:basedOn w:val="Normal"/>
    <w:next w:val="Normal"/>
    <w:autoRedefine/>
    <w:uiPriority w:val="39"/>
    <w:unhideWhenUsed/>
    <w:rsid w:val="00E57970"/>
    <w:pPr>
      <w:spacing w:after="100"/>
      <w:ind w:left="420"/>
    </w:pPr>
  </w:style>
  <w:style w:type="character" w:styleId="Hyperlink">
    <w:name w:val="Hyperlink"/>
    <w:basedOn w:val="DefaultParagraphFont"/>
    <w:uiPriority w:val="99"/>
    <w:unhideWhenUsed/>
    <w:rsid w:val="00E57970"/>
    <w:rPr>
      <w:color w:val="EE7B08" w:themeColor="hyperlink"/>
      <w:u w:val="single"/>
    </w:rPr>
  </w:style>
  <w:style w:type="paragraph" w:styleId="BalloonText">
    <w:name w:val="Balloon Text"/>
    <w:basedOn w:val="Normal"/>
    <w:link w:val="BalloonTextChar"/>
    <w:uiPriority w:val="99"/>
    <w:semiHidden/>
    <w:unhideWhenUsed/>
    <w:rsid w:val="007E0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1D"/>
    <w:rPr>
      <w:rFonts w:ascii="Segoe UI" w:hAnsi="Segoe UI" w:cs="Segoe UI"/>
      <w:sz w:val="18"/>
      <w:szCs w:val="18"/>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
    <w:basedOn w:val="Normal"/>
    <w:link w:val="FootnoteTextChar"/>
    <w:uiPriority w:val="99"/>
    <w:unhideWhenUsed/>
    <w:qFormat/>
    <w:rsid w:val="007E041D"/>
    <w:pPr>
      <w:spacing w:after="0" w:line="240" w:lineRule="auto"/>
      <w:jc w:val="left"/>
    </w:pPr>
    <w:rPr>
      <w:rFonts w:eastAsiaTheme="minorHAnsi"/>
      <w:sz w:val="20"/>
      <w:szCs w:val="20"/>
      <w:lang w:val="it-IT"/>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7E041D"/>
    <w:rPr>
      <w:rFonts w:eastAsiaTheme="minorHAnsi"/>
      <w:sz w:val="20"/>
      <w:szCs w:val="20"/>
      <w:lang w:val="it-IT"/>
    </w:rPr>
  </w:style>
  <w:style w:type="character" w:styleId="FootnoteReference">
    <w:name w:val="footnote reference"/>
    <w:basedOn w:val="DefaultParagraphFont"/>
    <w:uiPriority w:val="99"/>
    <w:unhideWhenUsed/>
    <w:rsid w:val="007E041D"/>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6D84"/>
    <w:rPr>
      <w:b/>
      <w:bCs/>
    </w:rPr>
  </w:style>
  <w:style w:type="character" w:customStyle="1" w:styleId="CommentSubjectChar">
    <w:name w:val="Comment Subject Char"/>
    <w:basedOn w:val="CommentTextChar"/>
    <w:link w:val="CommentSubject"/>
    <w:uiPriority w:val="99"/>
    <w:semiHidden/>
    <w:rsid w:val="00336D84"/>
    <w:rPr>
      <w:b/>
      <w:bCs/>
      <w:sz w:val="20"/>
      <w:szCs w:val="20"/>
    </w:rPr>
  </w:style>
  <w:style w:type="character" w:styleId="UnresolvedMention">
    <w:name w:val="Unresolved Mention"/>
    <w:basedOn w:val="DefaultParagraphFont"/>
    <w:uiPriority w:val="99"/>
    <w:unhideWhenUsed/>
    <w:rsid w:val="001474C1"/>
    <w:rPr>
      <w:color w:val="605E5C"/>
      <w:shd w:val="clear" w:color="auto" w:fill="E1DFDD"/>
    </w:rPr>
  </w:style>
  <w:style w:type="character" w:styleId="Mention">
    <w:name w:val="Mention"/>
    <w:basedOn w:val="DefaultParagraphFont"/>
    <w:uiPriority w:val="99"/>
    <w:unhideWhenUsed/>
    <w:rsid w:val="001474C1"/>
    <w:rPr>
      <w:color w:val="2B579A"/>
      <w:shd w:val="clear" w:color="auto" w:fill="E1DFDD"/>
    </w:rPr>
  </w:style>
  <w:style w:type="paragraph" w:styleId="Revision">
    <w:name w:val="Revision"/>
    <w:hidden/>
    <w:uiPriority w:val="99"/>
    <w:semiHidden/>
    <w:rsid w:val="00491A1E"/>
    <w:pPr>
      <w:spacing w:after="0" w:line="240" w:lineRule="auto"/>
    </w:pPr>
  </w:style>
  <w:style w:type="paragraph" w:styleId="BodyText">
    <w:name w:val="Body Text"/>
    <w:basedOn w:val="Normal"/>
    <w:link w:val="BodyTextChar"/>
    <w:uiPriority w:val="1"/>
    <w:qFormat/>
    <w:rsid w:val="0094038A"/>
    <w:pPr>
      <w:widowControl w:val="0"/>
      <w:autoSpaceDE w:val="0"/>
      <w:autoSpaceDN w:val="0"/>
      <w:spacing w:after="0" w:line="240" w:lineRule="auto"/>
      <w:jc w:val="left"/>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94038A"/>
    <w:rPr>
      <w:rFonts w:ascii="Calibri" w:eastAsia="Calibri" w:hAnsi="Calibri" w:cs="Calibri"/>
      <w:sz w:val="22"/>
      <w:szCs w:val="22"/>
      <w:lang w:bidi="en-US"/>
    </w:rPr>
  </w:style>
  <w:style w:type="table" w:styleId="TableGrid">
    <w:name w:val="Table Grid"/>
    <w:basedOn w:val="TableNormal"/>
    <w:uiPriority w:val="39"/>
    <w:rsid w:val="0094038A"/>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E3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5"/>
    <w:rPr>
      <w:sz w:val="20"/>
      <w:szCs w:val="20"/>
    </w:rPr>
  </w:style>
  <w:style w:type="character" w:styleId="EndnoteReference">
    <w:name w:val="endnote reference"/>
    <w:basedOn w:val="DefaultParagraphFont"/>
    <w:uiPriority w:val="99"/>
    <w:semiHidden/>
    <w:unhideWhenUsed/>
    <w:rsid w:val="00BE3B95"/>
    <w:rPr>
      <w:vertAlign w:val="superscript"/>
    </w:rPr>
  </w:style>
  <w:style w:type="table" w:customStyle="1" w:styleId="TabelacomGrelha1">
    <w:name w:val="Tabela com Grelha1"/>
    <w:basedOn w:val="TableNormal"/>
    <w:next w:val="TableGrid"/>
    <w:uiPriority w:val="39"/>
    <w:rsid w:val="00AF6BCB"/>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4439">
      <w:bodyDiv w:val="1"/>
      <w:marLeft w:val="0"/>
      <w:marRight w:val="0"/>
      <w:marTop w:val="0"/>
      <w:marBottom w:val="0"/>
      <w:divBdr>
        <w:top w:val="none" w:sz="0" w:space="0" w:color="auto"/>
        <w:left w:val="none" w:sz="0" w:space="0" w:color="auto"/>
        <w:bottom w:val="none" w:sz="0" w:space="0" w:color="auto"/>
        <w:right w:val="none" w:sz="0" w:space="0" w:color="auto"/>
      </w:divBdr>
    </w:div>
    <w:div w:id="191303399">
      <w:bodyDiv w:val="1"/>
      <w:marLeft w:val="0"/>
      <w:marRight w:val="0"/>
      <w:marTop w:val="0"/>
      <w:marBottom w:val="0"/>
      <w:divBdr>
        <w:top w:val="none" w:sz="0" w:space="0" w:color="auto"/>
        <w:left w:val="none" w:sz="0" w:space="0" w:color="auto"/>
        <w:bottom w:val="none" w:sz="0" w:space="0" w:color="auto"/>
        <w:right w:val="none" w:sz="0" w:space="0" w:color="auto"/>
      </w:divBdr>
    </w:div>
    <w:div w:id="313606889">
      <w:bodyDiv w:val="1"/>
      <w:marLeft w:val="0"/>
      <w:marRight w:val="0"/>
      <w:marTop w:val="0"/>
      <w:marBottom w:val="0"/>
      <w:divBdr>
        <w:top w:val="none" w:sz="0" w:space="0" w:color="auto"/>
        <w:left w:val="none" w:sz="0" w:space="0" w:color="auto"/>
        <w:bottom w:val="none" w:sz="0" w:space="0" w:color="auto"/>
        <w:right w:val="none" w:sz="0" w:space="0" w:color="auto"/>
      </w:divBdr>
    </w:div>
    <w:div w:id="658997038">
      <w:bodyDiv w:val="1"/>
      <w:marLeft w:val="0"/>
      <w:marRight w:val="0"/>
      <w:marTop w:val="0"/>
      <w:marBottom w:val="0"/>
      <w:divBdr>
        <w:top w:val="none" w:sz="0" w:space="0" w:color="auto"/>
        <w:left w:val="none" w:sz="0" w:space="0" w:color="auto"/>
        <w:bottom w:val="none" w:sz="0" w:space="0" w:color="auto"/>
        <w:right w:val="none" w:sz="0" w:space="0" w:color="auto"/>
      </w:divBdr>
    </w:div>
    <w:div w:id="691538414">
      <w:bodyDiv w:val="1"/>
      <w:marLeft w:val="0"/>
      <w:marRight w:val="0"/>
      <w:marTop w:val="0"/>
      <w:marBottom w:val="0"/>
      <w:divBdr>
        <w:top w:val="none" w:sz="0" w:space="0" w:color="auto"/>
        <w:left w:val="none" w:sz="0" w:space="0" w:color="auto"/>
        <w:bottom w:val="none" w:sz="0" w:space="0" w:color="auto"/>
        <w:right w:val="none" w:sz="0" w:space="0" w:color="auto"/>
      </w:divBdr>
    </w:div>
    <w:div w:id="1009480196">
      <w:bodyDiv w:val="1"/>
      <w:marLeft w:val="0"/>
      <w:marRight w:val="0"/>
      <w:marTop w:val="0"/>
      <w:marBottom w:val="0"/>
      <w:divBdr>
        <w:top w:val="none" w:sz="0" w:space="0" w:color="auto"/>
        <w:left w:val="none" w:sz="0" w:space="0" w:color="auto"/>
        <w:bottom w:val="none" w:sz="0" w:space="0" w:color="auto"/>
        <w:right w:val="none" w:sz="0" w:space="0" w:color="auto"/>
      </w:divBdr>
    </w:div>
    <w:div w:id="1106119749">
      <w:bodyDiv w:val="1"/>
      <w:marLeft w:val="0"/>
      <w:marRight w:val="0"/>
      <w:marTop w:val="0"/>
      <w:marBottom w:val="0"/>
      <w:divBdr>
        <w:top w:val="none" w:sz="0" w:space="0" w:color="auto"/>
        <w:left w:val="none" w:sz="0" w:space="0" w:color="auto"/>
        <w:bottom w:val="none" w:sz="0" w:space="0" w:color="auto"/>
        <w:right w:val="none" w:sz="0" w:space="0" w:color="auto"/>
      </w:divBdr>
    </w:div>
    <w:div w:id="14241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OECD-DAC-survey-on-foundations-immediate-response-to-COVID19.pdf" TargetMode="External"/><Relationship Id="rId3" Type="http://schemas.openxmlformats.org/officeDocument/2006/relationships/hyperlink" Target="https://data.worldbank.org/indicator/NY.GDP.MKTP.KD.ZG?locations=GW" TargetMode="External"/><Relationship Id="rId7" Type="http://schemas.openxmlformats.org/officeDocument/2006/relationships/hyperlink" Target="http://www.unesco.org/education/edurights/media/docs/93b0c189718eeb2e921036d4045f5fe0d2a1def0.pdf" TargetMode="External"/><Relationship Id="rId2" Type="http://schemas.openxmlformats.org/officeDocument/2006/relationships/hyperlink" Target="https://euc-word-edit.officeapps.live.com/we/wordeditorframe.aspx?ui=en%2DUS&amp;rs=en%2DUS&amp;actnavid=eyJjIjo4NTEzMzc2NDJ9&amp;wopisrc=https%3A%2F%2Fundp-my.sharepoint.com%2Fpersonal%2Fmaria_j_torres_undp_org%2F_vti_bin%2Fwopi.ashx%2Ffiles%2F39c5ebc7f2fe4bcc8d98d6b849449d1d&amp;wdlor=c01E5F26B%2dF0AE%2d4B44%2dB5DB%2dDF58BF69AB0E&amp;wdenableroaming=1&amp;mscc=1&amp;wdodb=1&amp;hid=C95FDE9F-F0A2-3000-272C-426B6457F6D2&amp;wdorigin=Other&amp;jsapi=1&amp;jsapiver=v1&amp;newsession=1&amp;corrid=e6696505-1caa-b947-f216-29d55608b32d&amp;usid=e6696505-1caa-b947-f216-29d55608b32d&amp;sftc=1&amp;mtf=1&amp;sfp=1&amp;instantedit=1&amp;wopicomplete=1&amp;wdredirectionreason=Unified_SingleFlush&amp;preseededsessionkey=f5529e18-70a4-4f93-6a15-6d4eaaf931e2&amp;preseededwacsessionid=e6696505-1caa-b947-f216-29d55608b32d&amp;rct=Medium&amp;ctp=LeastProtected" TargetMode="External"/><Relationship Id="rId1" Type="http://schemas.openxmlformats.org/officeDocument/2006/relationships/hyperlink" Target="https://data.worldbank.org/indicator/SI.POV.DDAY?locations=GW" TargetMode="External"/><Relationship Id="rId6" Type="http://schemas.openxmlformats.org/officeDocument/2006/relationships/hyperlink" Target="https://www.borgenmagazine.com/credit-access-in-guinea-bissau/" TargetMode="External"/><Relationship Id="rId5" Type="http://schemas.openxmlformats.org/officeDocument/2006/relationships/hyperlink" Target="https://databank.worldbank.org/views/reports/reportwidget.aspx?Report_Name=CountryProfile&amp;Id=b450fd57&amp;tbar=y&amp;dd=y&amp;inf=n&amp;zm=n&amp;country=GNB" TargetMode="External"/><Relationship Id="rId4" Type="http://schemas.openxmlformats.org/officeDocument/2006/relationships/hyperlink" Target="https://euc-word-edit.officeapps.live.com/we/wordeditorframe.aspx?ui=en%2DUS&amp;rs=en%2DUS&amp;actnavid=eyJjIjo4NTEzMzc2NDJ9&amp;wopisrc=https%3A%2F%2Fundp-my.sharepoint.com%2Fpersonal%2Fmaria_j_torres_undp_org%2F_vti_bin%2Fwopi.ashx%2Ffiles%2F39c5ebc7f2fe4bcc8d98d6b849449d1d&amp;wdlor=c01E5F26B%2dF0AE%2d4B44%2dB5DB%2dDF58BF69AB0E&amp;wdenableroaming=1&amp;mscc=1&amp;wdodb=1&amp;hid=C95FDE9F-F0A2-3000-272C-426B6457F6D2&amp;wdorigin=Other&amp;jsapi=1&amp;jsapiver=v1&amp;newsession=1&amp;corrid=e6696505-1caa-b947-f216-29d55608b32d&amp;usid=e6696505-1caa-b947-f216-29d55608b32d&amp;sftc=1&amp;mtf=1&amp;sfp=1&amp;instantedit=1&amp;wopicomplete=1&amp;wdredirectionreason=Unified_SingleFlush&amp;preseededsessionkey=f5529e18-70a4-4f93-6a15-6d4eaaf931e2&amp;preseededwacsessionid=e6696505-1caa-b947-f216-29d55608b32d&amp;rct=Medium&amp;ctp=LeastProt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71EC77DEB83444A677E09DFF1834CD" ma:contentTypeVersion="12" ma:contentTypeDescription="Create a new document." ma:contentTypeScope="" ma:versionID="614ca2c95a0c2596d38fdd80fafd242d">
  <xsd:schema xmlns:xsd="http://www.w3.org/2001/XMLSchema" xmlns:xs="http://www.w3.org/2001/XMLSchema" xmlns:p="http://schemas.microsoft.com/office/2006/metadata/properties" xmlns:ns3="62ae622e-98f3-4440-8867-fa5ce36fe57c" xmlns:ns4="5a8c31c0-34a6-445e-bf4b-a159b04e31b4" targetNamespace="http://schemas.microsoft.com/office/2006/metadata/properties" ma:root="true" ma:fieldsID="a59acbb03e0216fc4baf91b34ab67e87" ns3:_="" ns4:_="">
    <xsd:import namespace="62ae622e-98f3-4440-8867-fa5ce36fe57c"/>
    <xsd:import namespace="5a8c31c0-34a6-445e-bf4b-a159b04e31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622e-98f3-4440-8867-fa5ce36fe5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c31c0-34a6-445e-bf4b-a159b04e31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FD86-B96D-460C-BD4D-202E1542B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9C85E-04DA-404F-AB6D-C1DE90EB78B6}">
  <ds:schemaRefs>
    <ds:schemaRef ds:uri="http://schemas.openxmlformats.org/officeDocument/2006/bibliography"/>
  </ds:schemaRefs>
</ds:datastoreItem>
</file>

<file path=customXml/itemProps3.xml><?xml version="1.0" encoding="utf-8"?>
<ds:datastoreItem xmlns:ds="http://schemas.openxmlformats.org/officeDocument/2006/customXml" ds:itemID="{6D6E41E2-3D19-4615-BD3F-FC1E5793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622e-98f3-4440-8867-fa5ce36fe57c"/>
    <ds:schemaRef ds:uri="5a8c31c0-34a6-445e-bf4b-a159b04e3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E7DDF-687D-4B67-8B4A-12C204341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13568</Words>
  <Characters>77343</Characters>
  <Application>Microsoft Office Word</Application>
  <DocSecurity>0</DocSecurity>
  <Lines>644</Lines>
  <Paragraphs>181</Paragraphs>
  <ScaleCrop>false</ScaleCrop>
  <Company/>
  <LinksUpToDate>false</LinksUpToDate>
  <CharactersWithSpaces>90730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Gulfam Mustafa</cp:lastModifiedBy>
  <cp:revision>63</cp:revision>
  <dcterms:created xsi:type="dcterms:W3CDTF">2021-09-17T15:43:00Z</dcterms:created>
  <dcterms:modified xsi:type="dcterms:W3CDTF">2021-11-11T21:13:00Z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0x010100C271EC77DEB83444A677E09DFF1834CD</vt:lpwstr>
  </property>
</Properties>
</file>