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62EC9" w14:textId="1C69E3C3" w:rsidR="002F14AB" w:rsidRPr="00461DD7" w:rsidRDefault="00461DD7" w:rsidP="002F14AB">
      <w:pPr>
        <w:rPr>
          <w:lang w:val="pt-PT"/>
        </w:rPr>
      </w:pPr>
      <w:r w:rsidRPr="00F12C13">
        <w:rPr>
          <w:b/>
          <w:lang w:val="pt-PT"/>
        </w:rPr>
        <w:t>Título do projecto</w:t>
      </w:r>
      <w:r w:rsidR="002F14AB" w:rsidRPr="00461DD7">
        <w:rPr>
          <w:lang w:val="pt-PT"/>
        </w:rPr>
        <w:t>:</w:t>
      </w:r>
      <w:r w:rsidR="00BA0F58" w:rsidRPr="00461DD7">
        <w:rPr>
          <w:lang w:val="pt-PT"/>
        </w:rPr>
        <w:t xml:space="preserve"> </w:t>
      </w:r>
      <w:r w:rsidR="006835ED">
        <w:rPr>
          <w:lang w:val="pt-PT"/>
        </w:rPr>
        <w:t>Centro de Inovação de Drones</w:t>
      </w:r>
      <w:r w:rsidR="00886865">
        <w:rPr>
          <w:lang w:val="pt-PT"/>
        </w:rPr>
        <w:t xml:space="preserve"> da Guiné-Bissau </w:t>
      </w:r>
      <w:r w:rsidR="00BA0F58" w:rsidRPr="00461DD7">
        <w:rPr>
          <w:lang w:val="pt-PT"/>
        </w:rPr>
        <w:t xml:space="preserve"> </w:t>
      </w:r>
    </w:p>
    <w:p w14:paraId="046DDCE5" w14:textId="77777777" w:rsidR="00461DD7" w:rsidRPr="00F12C13" w:rsidRDefault="00461DD7" w:rsidP="00461DD7">
      <w:pPr>
        <w:rPr>
          <w:b/>
          <w:lang w:val="pt-PT"/>
        </w:rPr>
      </w:pPr>
      <w:r w:rsidRPr="00F12C13">
        <w:rPr>
          <w:b/>
          <w:lang w:val="pt-PT"/>
        </w:rPr>
        <w:t xml:space="preserve">Número do Projecto: </w:t>
      </w:r>
    </w:p>
    <w:p w14:paraId="1EF0822F" w14:textId="75CEC871" w:rsidR="002F14AB" w:rsidRPr="00461DD7" w:rsidRDefault="00461DD7" w:rsidP="00461DD7">
      <w:pPr>
        <w:rPr>
          <w:b/>
          <w:lang w:val="pt-PT"/>
        </w:rPr>
      </w:pPr>
      <w:r w:rsidRPr="00F12C13">
        <w:rPr>
          <w:b/>
          <w:lang w:val="pt-PT"/>
        </w:rPr>
        <w:t>Parceiro implementador</w:t>
      </w:r>
      <w:r w:rsidR="002F14AB" w:rsidRPr="00461DD7">
        <w:rPr>
          <w:b/>
          <w:lang w:val="pt-PT"/>
        </w:rPr>
        <w:t>:</w:t>
      </w:r>
      <w:r w:rsidR="004221FF" w:rsidRPr="00461DD7">
        <w:rPr>
          <w:b/>
          <w:lang w:val="pt-PT"/>
        </w:rPr>
        <w:t xml:space="preserve"> </w:t>
      </w:r>
      <w:r w:rsidR="004221FF" w:rsidRPr="00461DD7">
        <w:rPr>
          <w:bCs/>
          <w:lang w:val="pt-PT"/>
        </w:rPr>
        <w:t>P</w:t>
      </w:r>
      <w:r>
        <w:rPr>
          <w:bCs/>
          <w:lang w:val="pt-PT"/>
        </w:rPr>
        <w:t>NUD</w:t>
      </w:r>
    </w:p>
    <w:p w14:paraId="0BBEFDCD" w14:textId="528EC82D" w:rsidR="002F14AB" w:rsidRPr="00461DD7" w:rsidRDefault="00461DD7" w:rsidP="002F14AB">
      <w:pPr>
        <w:rPr>
          <w:lang w:val="pt-PT"/>
        </w:rPr>
      </w:pPr>
      <w:r w:rsidRPr="00F12C13">
        <w:rPr>
          <w:b/>
          <w:lang w:val="pt-PT"/>
        </w:rPr>
        <w:t>Data de Início</w:t>
      </w:r>
      <w:r w:rsidR="002F14AB" w:rsidRPr="00461DD7">
        <w:rPr>
          <w:b/>
          <w:lang w:val="pt-PT"/>
        </w:rPr>
        <w:t>:</w:t>
      </w:r>
      <w:r w:rsidR="00E551F3">
        <w:rPr>
          <w:b/>
          <w:lang w:val="pt-PT"/>
        </w:rPr>
        <w:t xml:space="preserve"> </w:t>
      </w:r>
      <w:r w:rsidR="00E551F3" w:rsidRPr="0032293E">
        <w:rPr>
          <w:lang w:val="pt-PT"/>
        </w:rPr>
        <w:t>Outubro 2021</w:t>
      </w:r>
      <w:r w:rsidR="005C4F54" w:rsidRPr="00461DD7">
        <w:rPr>
          <w:lang w:val="pt-PT"/>
        </w:rPr>
        <w:t xml:space="preserve">   </w:t>
      </w:r>
      <w:r w:rsidRPr="00F12C13">
        <w:rPr>
          <w:b/>
          <w:bCs/>
          <w:lang w:val="pt-PT"/>
        </w:rPr>
        <w:t>Data de Término</w:t>
      </w:r>
      <w:r w:rsidR="002F14AB" w:rsidRPr="00461DD7">
        <w:rPr>
          <w:b/>
          <w:lang w:val="pt-PT"/>
        </w:rPr>
        <w:t>:</w:t>
      </w:r>
      <w:r w:rsidR="002F14AB" w:rsidRPr="00461DD7">
        <w:rPr>
          <w:lang w:val="pt-PT"/>
        </w:rPr>
        <w:t xml:space="preserve"> </w:t>
      </w:r>
      <w:r w:rsidR="002F14AB" w:rsidRPr="00461DD7">
        <w:rPr>
          <w:lang w:val="pt-PT"/>
        </w:rPr>
        <w:tab/>
      </w:r>
      <w:r w:rsidR="00E551F3">
        <w:rPr>
          <w:lang w:val="pt-PT"/>
        </w:rPr>
        <w:t>Setembro 2024</w:t>
      </w:r>
      <w:r w:rsidR="005C4F54" w:rsidRPr="00461DD7">
        <w:rPr>
          <w:lang w:val="pt-PT"/>
        </w:rPr>
        <w:t xml:space="preserve">   </w:t>
      </w:r>
      <w:r w:rsidRPr="00F12C13">
        <w:rPr>
          <w:b/>
          <w:lang w:val="pt-PT"/>
        </w:rPr>
        <w:t>Data da Reunião CAP</w:t>
      </w:r>
      <w:r w:rsidR="002F14AB" w:rsidRPr="00461DD7">
        <w:rPr>
          <w:b/>
          <w:lang w:val="pt-PT"/>
        </w:rPr>
        <w:t>:</w:t>
      </w:r>
      <w:r w:rsidR="002F14AB" w:rsidRPr="00461DD7">
        <w:rPr>
          <w:lang w:val="pt-PT"/>
        </w:rPr>
        <w:t xml:space="preserve"> </w:t>
      </w:r>
      <w:r w:rsidR="002F14AB" w:rsidRPr="00461DD7">
        <w:rPr>
          <w:lang w:val="pt-PT"/>
        </w:rPr>
        <w:tab/>
      </w:r>
    </w:p>
    <w:p w14:paraId="391B4D58" w14:textId="77777777" w:rsidR="002F14AB" w:rsidRPr="00461DD7" w:rsidRDefault="002F14AB" w:rsidP="002F14AB">
      <w:pPr>
        <w:spacing w:after="0"/>
        <w:rPr>
          <w:lang w:val="pt-PT"/>
        </w:rPr>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2F14AB" w14:paraId="4163AACD" w14:textId="77777777" w:rsidTr="008662D8">
        <w:trPr>
          <w:trHeight w:val="361"/>
        </w:trPr>
        <w:tc>
          <w:tcPr>
            <w:tcW w:w="9740" w:type="dxa"/>
            <w:shd w:val="clear" w:color="auto" w:fill="auto"/>
            <w:vAlign w:val="center"/>
          </w:tcPr>
          <w:p w14:paraId="6772FD13" w14:textId="6222B14A" w:rsidR="002F14AB" w:rsidRPr="000776E9" w:rsidRDefault="00461DD7" w:rsidP="008662D8">
            <w:pPr>
              <w:spacing w:after="0"/>
              <w:jc w:val="center"/>
              <w:rPr>
                <w:b/>
              </w:rPr>
            </w:pPr>
            <w:r w:rsidRPr="000067FA">
              <w:rPr>
                <w:b/>
                <w:lang w:val="pt-PT"/>
              </w:rPr>
              <w:t>Breve Descrição</w:t>
            </w:r>
          </w:p>
        </w:tc>
      </w:tr>
      <w:tr w:rsidR="002F14AB" w:rsidRPr="0032293E" w14:paraId="7158FFFB" w14:textId="77777777" w:rsidTr="008662D8">
        <w:trPr>
          <w:trHeight w:val="4319"/>
        </w:trPr>
        <w:tc>
          <w:tcPr>
            <w:tcW w:w="9740" w:type="dxa"/>
            <w:shd w:val="clear" w:color="auto" w:fill="auto"/>
          </w:tcPr>
          <w:p w14:paraId="732C85C2" w14:textId="74ECBC57" w:rsidR="00DB63FC" w:rsidRPr="00DB63FC" w:rsidRDefault="00DB63FC" w:rsidP="00DB63FC">
            <w:pPr>
              <w:rPr>
                <w:rFonts w:cs="Arial"/>
                <w:sz w:val="21"/>
                <w:szCs w:val="21"/>
                <w:lang w:val="pt-PT"/>
              </w:rPr>
            </w:pPr>
            <w:r w:rsidRPr="00DB63FC">
              <w:rPr>
                <w:rFonts w:cs="Arial"/>
                <w:sz w:val="21"/>
                <w:szCs w:val="21"/>
                <w:lang w:val="pt-PT"/>
              </w:rPr>
              <w:t>Em 2020, a República da Guiné-Bissau ocupava o 175º lugar entre 188 países de acordo com o Índice de Desenvolviment</w:t>
            </w:r>
            <w:bookmarkStart w:id="0" w:name="_GoBack"/>
            <w:bookmarkEnd w:id="0"/>
            <w:r w:rsidRPr="00DB63FC">
              <w:rPr>
                <w:rFonts w:cs="Arial"/>
                <w:sz w:val="21"/>
                <w:szCs w:val="21"/>
                <w:lang w:val="pt-PT"/>
              </w:rPr>
              <w:t xml:space="preserve">o Humano do PNUD; um índice que </w:t>
            </w:r>
            <w:r w:rsidR="006D75DB">
              <w:rPr>
                <w:rFonts w:cs="Arial"/>
                <w:sz w:val="21"/>
                <w:szCs w:val="21"/>
                <w:lang w:val="pt-PT"/>
              </w:rPr>
              <w:t>leva</w:t>
            </w:r>
            <w:r w:rsidR="006D75DB" w:rsidRPr="00DB63FC">
              <w:rPr>
                <w:rFonts w:cs="Arial"/>
                <w:sz w:val="21"/>
                <w:szCs w:val="21"/>
                <w:lang w:val="pt-PT"/>
              </w:rPr>
              <w:t xml:space="preserve"> </w:t>
            </w:r>
            <w:r w:rsidRPr="00DB63FC">
              <w:rPr>
                <w:rFonts w:cs="Arial"/>
                <w:sz w:val="21"/>
                <w:szCs w:val="21"/>
                <w:lang w:val="pt-PT"/>
              </w:rPr>
              <w:t xml:space="preserve">em consideração a saúde, o conhecimento e os padrões de vida nos seus cálculos. Esta posição indica uma falta de desenvolvimento em áreas chave como o sistema de saúde, infra-estruturas ou comunicações. </w:t>
            </w:r>
          </w:p>
          <w:p w14:paraId="0E144DBA" w14:textId="138B8002" w:rsidR="00DB63FC" w:rsidRPr="00047539" w:rsidRDefault="00DB63FC" w:rsidP="00047539">
            <w:pPr>
              <w:spacing w:after="0"/>
              <w:jc w:val="left"/>
              <w:rPr>
                <w:rFonts w:ascii="Times New Roman" w:hAnsi="Times New Roman"/>
                <w:sz w:val="24"/>
                <w:lang w:val="pt-PT" w:eastAsia="pt-PT"/>
              </w:rPr>
            </w:pPr>
            <w:r w:rsidRPr="00DB63FC">
              <w:rPr>
                <w:rFonts w:cs="Arial"/>
                <w:sz w:val="21"/>
                <w:szCs w:val="21"/>
                <w:lang w:val="pt-PT"/>
              </w:rPr>
              <w:t>A superfície terrestre da Guiné Bissau é extremamente desafiadora. Tem uma área de 36 125 km², o que faz dela o 42º de 54 países em África em dimensão. Tem cerca de 300 km de costa muito irregular, e controla as Ilhas Bijagós, um grupo de cerca de 88 ilhas no Oceano Atlântico, que abrange uma área de cerca de 13 000 km², com uma população estimada de 30.000 habitantes nas únicas 20 ilhas povoadas</w:t>
            </w:r>
            <w:r w:rsidR="00047539">
              <w:rPr>
                <w:rStyle w:val="FootnoteReference"/>
                <w:sz w:val="21"/>
                <w:szCs w:val="21"/>
              </w:rPr>
              <w:footnoteReference w:id="2"/>
            </w:r>
            <w:r w:rsidR="00047539">
              <w:rPr>
                <w:rFonts w:ascii="Times New Roman" w:hAnsi="Times New Roman"/>
                <w:sz w:val="24"/>
                <w:lang w:val="pt-PT" w:eastAsia="pt-PT"/>
              </w:rPr>
              <w:t xml:space="preserve"> </w:t>
            </w:r>
            <w:r w:rsidRPr="00DB63FC">
              <w:rPr>
                <w:rFonts w:cs="Arial"/>
                <w:sz w:val="21"/>
                <w:szCs w:val="21"/>
                <w:lang w:val="pt-PT"/>
              </w:rPr>
              <w:t xml:space="preserve">.  A viagem </w:t>
            </w:r>
            <w:r w:rsidR="00352B75">
              <w:rPr>
                <w:rFonts w:cs="Arial"/>
                <w:sz w:val="21"/>
                <w:szCs w:val="21"/>
                <w:lang w:val="pt-PT"/>
              </w:rPr>
              <w:t>da capital Bissau</w:t>
            </w:r>
            <w:r w:rsidRPr="00DB63FC">
              <w:rPr>
                <w:rFonts w:cs="Arial"/>
                <w:sz w:val="21"/>
                <w:szCs w:val="21"/>
                <w:lang w:val="pt-PT"/>
              </w:rPr>
              <w:t xml:space="preserve"> leva pelo menos cinco horas num pequeno barco</w:t>
            </w:r>
            <w:r w:rsidR="00352B75">
              <w:rPr>
                <w:rFonts w:cs="Arial"/>
                <w:sz w:val="21"/>
                <w:szCs w:val="21"/>
                <w:lang w:val="pt-PT"/>
              </w:rPr>
              <w:t xml:space="preserve"> </w:t>
            </w:r>
            <w:r w:rsidR="00352B75" w:rsidRPr="00352B75">
              <w:rPr>
                <w:rFonts w:cs="Arial"/>
                <w:sz w:val="21"/>
                <w:szCs w:val="21"/>
                <w:lang w:val="pt-PT"/>
              </w:rPr>
              <w:t>e o transporte de Bissau para qualquer outra parte do país é igualmente um desafio devido às más condições das estradas</w:t>
            </w:r>
            <w:r w:rsidR="00352B75">
              <w:rPr>
                <w:rFonts w:cs="Arial"/>
                <w:sz w:val="21"/>
                <w:szCs w:val="21"/>
                <w:lang w:val="pt-PT"/>
              </w:rPr>
              <w:t>. No país</w:t>
            </w:r>
            <w:r w:rsidRPr="00DB63FC">
              <w:rPr>
                <w:rFonts w:cs="Arial"/>
                <w:sz w:val="21"/>
                <w:szCs w:val="21"/>
                <w:lang w:val="pt-PT"/>
              </w:rPr>
              <w:t xml:space="preserve"> existem poucos centros de saúde (sendo o maior na ilha principal de Bubaque) e os fornecimentos médicos são limitados. Além disso, a falta de um registo de terras actualizado é uma fonte crescente de conflitos. As imagens da terra são um contributo essencial para o estabelecimento de registos de terra fiáveis.</w:t>
            </w:r>
          </w:p>
          <w:p w14:paraId="4B50AF11" w14:textId="4EE7A8B3" w:rsidR="002F14AB" w:rsidRPr="00DB63FC" w:rsidRDefault="00DB63FC" w:rsidP="00DB63FC">
            <w:pPr>
              <w:rPr>
                <w:lang w:val="pt-PT"/>
              </w:rPr>
            </w:pPr>
            <w:r w:rsidRPr="00DB63FC">
              <w:rPr>
                <w:rFonts w:cs="Arial"/>
                <w:sz w:val="21"/>
                <w:szCs w:val="21"/>
                <w:lang w:val="pt-PT"/>
              </w:rPr>
              <w:t xml:space="preserve">Recorrendo à mais recente tecnologia de drones, o projecto visa trazer inovação barata com um baixo obstáculo à entrada no mercado, em comparação com outras soluções de transporte e infraestruturas para múltiplos desafios humanitários e de segurança. Especificamente, procura criar o primeiro </w:t>
            </w:r>
            <w:r w:rsidR="006835ED">
              <w:rPr>
                <w:rFonts w:cs="Arial"/>
                <w:sz w:val="21"/>
                <w:szCs w:val="21"/>
                <w:lang w:val="pt-PT"/>
              </w:rPr>
              <w:t>Centro de Inovação de Drones</w:t>
            </w:r>
            <w:r w:rsidRPr="00DB63FC">
              <w:rPr>
                <w:rFonts w:cs="Arial"/>
                <w:sz w:val="21"/>
                <w:szCs w:val="21"/>
                <w:lang w:val="pt-PT"/>
              </w:rPr>
              <w:t xml:space="preserve"> da Guiné-Bissau como uma incubadora de empresas e centro de conhecimento que pode ajudar o país a criar as condições necessárias para atrair inovação e talento</w:t>
            </w:r>
            <w:r w:rsidR="006D75DB">
              <w:rPr>
                <w:rFonts w:cs="Arial"/>
                <w:sz w:val="21"/>
                <w:szCs w:val="21"/>
                <w:lang w:val="pt-PT"/>
              </w:rPr>
              <w:t>s</w:t>
            </w:r>
            <w:r w:rsidRPr="00DB63FC">
              <w:rPr>
                <w:rFonts w:cs="Arial"/>
                <w:sz w:val="21"/>
                <w:szCs w:val="21"/>
                <w:lang w:val="pt-PT"/>
              </w:rPr>
              <w:t xml:space="preserve"> e criar um ecossistema para empresas e iniciativas baseadas em drones. Como parte desta iniciativa, são implementados dois projectos-piloto. O primeiro é um conceito inovador de hospitais descentralizados, constituído por uma rede de microclínicas ligadas por drones. O segundo é sobre a utilização de drones no mapeamento e monitorização de terrenos a partir do ar, o que traria melhorias em áreas como o registo de terrenos, prevenção de conflitos e segurança</w:t>
            </w:r>
            <w:r w:rsidR="002C03FA" w:rsidRPr="00DB63FC">
              <w:rPr>
                <w:rFonts w:cs="Arial"/>
                <w:sz w:val="20"/>
                <w:szCs w:val="20"/>
                <w:lang w:val="pt-PT"/>
              </w:rPr>
              <w:t>.</w:t>
            </w:r>
          </w:p>
        </w:tc>
      </w:tr>
    </w:tbl>
    <w:p w14:paraId="7E613418" w14:textId="35AD5A18" w:rsidR="002F14AB" w:rsidRPr="00DB63FC" w:rsidRDefault="00D75500" w:rsidP="002F14AB">
      <w:pPr>
        <w:rPr>
          <w:lang w:val="pt-PT"/>
        </w:rPr>
      </w:pPr>
      <w:r>
        <w:rPr>
          <w:noProof/>
        </w:rPr>
        <mc:AlternateContent>
          <mc:Choice Requires="wps">
            <w:drawing>
              <wp:anchor distT="0" distB="0" distL="114300" distR="114300" simplePos="0" relativeHeight="251658240" behindDoc="0" locked="0" layoutInCell="1" allowOverlap="1" wp14:anchorId="23A37204" wp14:editId="5C240D30">
                <wp:simplePos x="0" y="0"/>
                <wp:positionH relativeFrom="column">
                  <wp:posOffset>-36061</wp:posOffset>
                </wp:positionH>
                <wp:positionV relativeFrom="paragraph">
                  <wp:posOffset>193129</wp:posOffset>
                </wp:positionV>
                <wp:extent cx="3201035" cy="1629178"/>
                <wp:effectExtent l="0" t="0" r="18415" b="28575"/>
                <wp:wrapNone/>
                <wp:docPr id="5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629178"/>
                        </a:xfrm>
                        <a:prstGeom prst="rect">
                          <a:avLst/>
                        </a:prstGeom>
                        <a:solidFill>
                          <a:srgbClr val="FFFFFF"/>
                        </a:solidFill>
                        <a:ln w="9525" algn="ctr">
                          <a:solidFill>
                            <a:srgbClr val="000000"/>
                          </a:solidFill>
                          <a:miter lim="800000"/>
                          <a:headEnd/>
                          <a:tailEnd/>
                        </a:ln>
                        <a:effectLst/>
                      </wps:spPr>
                      <wps:txbx>
                        <w:txbxContent>
                          <w:p w14:paraId="6EEBD2E3" w14:textId="3E45B707" w:rsidR="00352B75" w:rsidRPr="00AF57A6" w:rsidRDefault="00352B75" w:rsidP="002F14AB">
                            <w:pPr>
                              <w:jc w:val="left"/>
                              <w:rPr>
                                <w:sz w:val="20"/>
                                <w:szCs w:val="20"/>
                                <w:lang w:val="pt-PT"/>
                              </w:rPr>
                            </w:pPr>
                            <w:r w:rsidRPr="00240CE2">
                              <w:rPr>
                                <w:sz w:val="18"/>
                                <w:szCs w:val="18"/>
                                <w:lang w:val="pt-PT"/>
                              </w:rPr>
                              <w:t>Resultado da Contribuição (UNDAF</w:t>
                            </w:r>
                            <w:r w:rsidRPr="00AF57A6">
                              <w:rPr>
                                <w:sz w:val="20"/>
                                <w:szCs w:val="20"/>
                                <w:lang w:val="pt-PT"/>
                              </w:rPr>
                              <w:t>):</w:t>
                            </w:r>
                          </w:p>
                          <w:p w14:paraId="67000F78" w14:textId="77777777" w:rsidR="00352B75" w:rsidRPr="00AF57A6" w:rsidRDefault="00352B75" w:rsidP="00AF57A6">
                            <w:pPr>
                              <w:rPr>
                                <w:sz w:val="16"/>
                                <w:szCs w:val="16"/>
                                <w:lang w:val="pt-PT"/>
                              </w:rPr>
                            </w:pPr>
                            <w:r w:rsidRPr="00AF57A6">
                              <w:rPr>
                                <w:sz w:val="16"/>
                                <w:szCs w:val="16"/>
                                <w:lang w:val="pt-PT"/>
                              </w:rPr>
                              <w:t>Resultado 3, Todos os cidadãos, particularmente os mais marginalizados e vulneráveis, têm acesso equitativo e sustentável e utilizarão os serviços de saúde, nutrição, VIH/SIDA, água, saneamento e higiene, educação, e serviços de protecção.</w:t>
                            </w:r>
                          </w:p>
                          <w:p w14:paraId="37E0A98A" w14:textId="085E5938" w:rsidR="00352B75" w:rsidRPr="00AF57A6" w:rsidRDefault="00352B75" w:rsidP="00AF57A6">
                            <w:pPr>
                              <w:rPr>
                                <w:sz w:val="16"/>
                                <w:szCs w:val="16"/>
                                <w:lang w:val="pt-PT"/>
                              </w:rPr>
                            </w:pPr>
                            <w:r w:rsidRPr="00AF57A6">
                              <w:rPr>
                                <w:sz w:val="16"/>
                                <w:szCs w:val="16"/>
                                <w:lang w:val="pt-PT"/>
                              </w:rPr>
                              <w:t>Resultado 1: As instituições do Estado, incluindo a defesa, segurança e justiça, consolidam a estabilidade e o Estado de direito, a participação democrática e o acesso equitativo às oportunidades para todos.</w:t>
                            </w:r>
                          </w:p>
                          <w:p w14:paraId="40D4ED6C" w14:textId="2FFCFDB6" w:rsidR="00352B75" w:rsidRPr="00B51935" w:rsidRDefault="00352B75" w:rsidP="002F14AB">
                            <w:pPr>
                              <w:rPr>
                                <w:sz w:val="16"/>
                                <w:szCs w:val="16"/>
                              </w:rPr>
                            </w:pPr>
                            <w:r w:rsidRPr="0001131D">
                              <w:rPr>
                                <w:sz w:val="16"/>
                                <w:szCs w:val="16"/>
                                <w:lang w:val="pt-PT"/>
                              </w:rPr>
                              <w:t>Marcador de género</w:t>
                            </w:r>
                            <w:r w:rsidRPr="00B51935">
                              <w:rPr>
                                <w:sz w:val="16"/>
                                <w:szCs w:val="16"/>
                              </w:rPr>
                              <w:t xml:space="preserve"> </w:t>
                            </w:r>
                            <w:r>
                              <w:rPr>
                                <w:sz w:val="16"/>
                                <w:szCs w:val="16"/>
                              </w:rPr>
                              <w:t>(MG)</w:t>
                            </w:r>
                            <w:r w:rsidRPr="00B51935">
                              <w:rPr>
                                <w:sz w:val="16"/>
                                <w:szCs w:val="16"/>
                              </w:rPr>
                              <w:t xml:space="preserve">: </w:t>
                            </w: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37204" id="_x0000_t202" coordsize="21600,21600" o:spt="202" path="m,l,21600r21600,l21600,xe">
                <v:stroke joinstyle="miter"/>
                <v:path gradientshapeok="t" o:connecttype="rect"/>
              </v:shapetype>
              <v:shape id="Text Box 107" o:spid="_x0000_s1026" type="#_x0000_t202" style="position:absolute;left:0;text-align:left;margin-left:-2.85pt;margin-top:15.2pt;width:252.05pt;height:12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">
                <v:textbox>
                  <w:txbxContent>
                    <w:p w14:paraId="6EEBD2E3" w14:textId="3E45B707" w:rsidR="00352B75" w:rsidRPr="00AF57A6" w:rsidRDefault="00352B75" w:rsidP="002F14AB">
                      <w:pPr>
                        <w:jc w:val="left"/>
                        <w:rPr>
                          <w:sz w:val="20"/>
                          <w:szCs w:val="20"/>
                          <w:lang w:val="pt-PT"/>
                        </w:rPr>
                      </w:pPr>
                      <w:r w:rsidRPr="00240CE2">
                        <w:rPr>
                          <w:sz w:val="18"/>
                          <w:szCs w:val="18"/>
                          <w:lang w:val="pt-PT"/>
                        </w:rPr>
                        <w:t>Resultado da Contribuição (UNDAF</w:t>
                      </w:r>
                      <w:r w:rsidRPr="00AF57A6">
                        <w:rPr>
                          <w:sz w:val="20"/>
                          <w:szCs w:val="20"/>
                          <w:lang w:val="pt-PT"/>
                        </w:rPr>
                        <w:t>):</w:t>
                      </w:r>
                    </w:p>
                    <w:p w14:paraId="67000F78" w14:textId="77777777" w:rsidR="00352B75" w:rsidRPr="00AF57A6" w:rsidRDefault="00352B75" w:rsidP="00AF57A6">
                      <w:pPr>
                        <w:rPr>
                          <w:sz w:val="16"/>
                          <w:szCs w:val="16"/>
                          <w:lang w:val="pt-PT"/>
                        </w:rPr>
                      </w:pPr>
                      <w:r w:rsidRPr="00AF57A6">
                        <w:rPr>
                          <w:sz w:val="16"/>
                          <w:szCs w:val="16"/>
                          <w:lang w:val="pt-PT"/>
                        </w:rPr>
                        <w:t>Resultado 3, Todos os cidadãos, particularmente os mais marginalizados e vulneráveis, têm acesso equitativo e sustentável e utilizarão os serviços de saúde, nutrição, VIH/SIDA, água, saneamento e higiene, educação, e serviços de protecção.</w:t>
                      </w:r>
                    </w:p>
                    <w:p w14:paraId="37E0A98A" w14:textId="085E5938" w:rsidR="00352B75" w:rsidRPr="00AF57A6" w:rsidRDefault="00352B75" w:rsidP="00AF57A6">
                      <w:pPr>
                        <w:rPr>
                          <w:sz w:val="16"/>
                          <w:szCs w:val="16"/>
                          <w:lang w:val="pt-PT"/>
                        </w:rPr>
                      </w:pPr>
                      <w:r w:rsidRPr="00AF57A6">
                        <w:rPr>
                          <w:sz w:val="16"/>
                          <w:szCs w:val="16"/>
                          <w:lang w:val="pt-PT"/>
                        </w:rPr>
                        <w:t>Resultado 1: As instituições do Estado, incluindo a defesa, segurança e justiça, consolidam a estabilidade e o Estado de direito, a participação democrática e o acesso equitativo às oportunidades para todos.</w:t>
                      </w:r>
                    </w:p>
                    <w:p w14:paraId="40D4ED6C" w14:textId="2FFCFDB6" w:rsidR="00352B75" w:rsidRPr="00B51935" w:rsidRDefault="00352B75" w:rsidP="002F14AB">
                      <w:pPr>
                        <w:rPr>
                          <w:sz w:val="16"/>
                          <w:szCs w:val="16"/>
                        </w:rPr>
                      </w:pPr>
                      <w:r w:rsidRPr="0001131D">
                        <w:rPr>
                          <w:sz w:val="16"/>
                          <w:szCs w:val="16"/>
                          <w:lang w:val="pt-PT"/>
                        </w:rPr>
                        <w:t>Marcador de género</w:t>
                      </w:r>
                      <w:r w:rsidRPr="00B51935">
                        <w:rPr>
                          <w:sz w:val="16"/>
                          <w:szCs w:val="16"/>
                        </w:rPr>
                        <w:t xml:space="preserve"> </w:t>
                      </w:r>
                      <w:r>
                        <w:rPr>
                          <w:sz w:val="16"/>
                          <w:szCs w:val="16"/>
                        </w:rPr>
                        <w:t>(MG)</w:t>
                      </w:r>
                      <w:r w:rsidRPr="00B51935">
                        <w:rPr>
                          <w:sz w:val="16"/>
                          <w:szCs w:val="16"/>
                        </w:rPr>
                        <w:t xml:space="preserve">: </w:t>
                      </w:r>
                      <w:r>
                        <w:rPr>
                          <w:sz w:val="16"/>
                          <w:szCs w:val="16"/>
                        </w:rPr>
                        <w:t>2</w:t>
                      </w:r>
                    </w:p>
                  </w:txbxContent>
                </v:textbox>
              </v:shape>
            </w:pict>
          </mc:Fallback>
        </mc:AlternateContent>
      </w:r>
      <w:r w:rsidR="002F14AB" w:rsidRPr="00DB63FC">
        <w:rPr>
          <w:lang w:val="pt-PT"/>
        </w:rPr>
        <w:tab/>
      </w:r>
      <w:r w:rsidR="002F14AB" w:rsidRPr="00DB63FC">
        <w:rPr>
          <w:b/>
          <w:lang w:val="pt-PT"/>
        </w:rPr>
        <w:tab/>
      </w:r>
    </w:p>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461"/>
        <w:gridCol w:w="1336"/>
      </w:tblGrid>
      <w:tr w:rsidR="002F14AB" w:rsidRPr="00D460CE" w14:paraId="4F5FBE1E" w14:textId="77777777" w:rsidTr="008662D8">
        <w:trPr>
          <w:jc w:val="right"/>
        </w:trPr>
        <w:tc>
          <w:tcPr>
            <w:tcW w:w="1783" w:type="dxa"/>
            <w:shd w:val="clear" w:color="auto" w:fill="auto"/>
          </w:tcPr>
          <w:p w14:paraId="72187CEB" w14:textId="2BC1FA66" w:rsidR="002F14AB" w:rsidRPr="003069DF" w:rsidRDefault="00AF57A6" w:rsidP="008662D8">
            <w:pPr>
              <w:spacing w:before="60"/>
              <w:jc w:val="left"/>
              <w:rPr>
                <w:b/>
                <w:sz w:val="20"/>
                <w:szCs w:val="20"/>
              </w:rPr>
            </w:pPr>
            <w:r w:rsidRPr="00D52D29">
              <w:rPr>
                <w:b/>
                <w:sz w:val="20"/>
                <w:szCs w:val="20"/>
                <w:lang w:val="pt-PT"/>
              </w:rPr>
              <w:t>Total de recursos necessários</w:t>
            </w:r>
            <w:r w:rsidR="002F14AB" w:rsidRPr="003069DF">
              <w:rPr>
                <w:b/>
                <w:sz w:val="20"/>
                <w:szCs w:val="20"/>
              </w:rPr>
              <w:t>:</w:t>
            </w:r>
          </w:p>
        </w:tc>
        <w:tc>
          <w:tcPr>
            <w:tcW w:w="2797" w:type="dxa"/>
            <w:gridSpan w:val="2"/>
            <w:shd w:val="clear" w:color="auto" w:fill="auto"/>
            <w:vAlign w:val="center"/>
          </w:tcPr>
          <w:p w14:paraId="307D3B7C" w14:textId="6EA5C167" w:rsidR="002F14AB" w:rsidRPr="00C73993" w:rsidRDefault="002F14AB" w:rsidP="008662D8">
            <w:pPr>
              <w:jc w:val="right"/>
              <w:rPr>
                <w:sz w:val="24"/>
              </w:rPr>
            </w:pPr>
          </w:p>
        </w:tc>
      </w:tr>
      <w:tr w:rsidR="002F14AB" w:rsidRPr="00D460CE" w14:paraId="581A130F" w14:textId="77777777" w:rsidTr="008662D8">
        <w:trPr>
          <w:jc w:val="right"/>
        </w:trPr>
        <w:tc>
          <w:tcPr>
            <w:tcW w:w="1783" w:type="dxa"/>
            <w:vMerge w:val="restart"/>
            <w:shd w:val="clear" w:color="auto" w:fill="auto"/>
          </w:tcPr>
          <w:p w14:paraId="270D55F9" w14:textId="61D9C586" w:rsidR="002F14AB" w:rsidRPr="003069DF" w:rsidRDefault="00AF57A6" w:rsidP="008662D8">
            <w:pPr>
              <w:spacing w:before="60"/>
              <w:jc w:val="left"/>
              <w:rPr>
                <w:b/>
                <w:sz w:val="20"/>
                <w:szCs w:val="20"/>
              </w:rPr>
            </w:pPr>
            <w:r w:rsidRPr="00A038A7">
              <w:rPr>
                <w:b/>
                <w:sz w:val="20"/>
                <w:szCs w:val="20"/>
                <w:lang w:val="pt-PT"/>
              </w:rPr>
              <w:t xml:space="preserve">Total </w:t>
            </w:r>
            <w:r w:rsidRPr="00F12C13">
              <w:rPr>
                <w:b/>
                <w:sz w:val="20"/>
                <w:szCs w:val="20"/>
                <w:lang w:val="pt-PT"/>
              </w:rPr>
              <w:t xml:space="preserve">de recursos </w:t>
            </w:r>
            <w:r w:rsidRPr="00A038A7">
              <w:rPr>
                <w:b/>
                <w:sz w:val="20"/>
                <w:szCs w:val="20"/>
                <w:lang w:val="pt-PT"/>
              </w:rPr>
              <w:t>alocados</w:t>
            </w:r>
            <w:r w:rsidR="002F14AB" w:rsidRPr="003069DF">
              <w:rPr>
                <w:b/>
                <w:sz w:val="20"/>
                <w:szCs w:val="20"/>
              </w:rPr>
              <w:t>:</w:t>
            </w:r>
          </w:p>
        </w:tc>
        <w:tc>
          <w:tcPr>
            <w:tcW w:w="2797" w:type="dxa"/>
            <w:gridSpan w:val="2"/>
            <w:shd w:val="clear" w:color="auto" w:fill="auto"/>
            <w:vAlign w:val="center"/>
          </w:tcPr>
          <w:p w14:paraId="45A7F977" w14:textId="77777777" w:rsidR="002F14AB" w:rsidRPr="00D460CE" w:rsidRDefault="002F14AB" w:rsidP="008662D8">
            <w:pPr>
              <w:jc w:val="right"/>
            </w:pPr>
          </w:p>
        </w:tc>
      </w:tr>
      <w:tr w:rsidR="002F14AB" w:rsidRPr="00D460CE" w14:paraId="6CD5C65F" w14:textId="77777777" w:rsidTr="008662D8">
        <w:trPr>
          <w:jc w:val="right"/>
        </w:trPr>
        <w:tc>
          <w:tcPr>
            <w:tcW w:w="1783" w:type="dxa"/>
            <w:vMerge/>
            <w:shd w:val="clear" w:color="auto" w:fill="auto"/>
          </w:tcPr>
          <w:p w14:paraId="7B5A1591" w14:textId="77777777" w:rsidR="002F14AB" w:rsidRPr="003069DF" w:rsidRDefault="002F14AB" w:rsidP="008662D8">
            <w:pPr>
              <w:rPr>
                <w:sz w:val="20"/>
                <w:szCs w:val="20"/>
              </w:rPr>
            </w:pPr>
          </w:p>
        </w:tc>
        <w:tc>
          <w:tcPr>
            <w:tcW w:w="1461" w:type="dxa"/>
            <w:shd w:val="clear" w:color="auto" w:fill="auto"/>
            <w:vAlign w:val="center"/>
          </w:tcPr>
          <w:p w14:paraId="49FA43D3" w14:textId="6319E20C" w:rsidR="002F14AB" w:rsidRPr="00914264" w:rsidRDefault="00AF57A6" w:rsidP="008662D8">
            <w:pPr>
              <w:spacing w:after="0"/>
              <w:jc w:val="right"/>
              <w:rPr>
                <w:b/>
                <w:sz w:val="20"/>
                <w:szCs w:val="20"/>
              </w:rPr>
            </w:pPr>
            <w:r>
              <w:rPr>
                <w:b/>
                <w:sz w:val="20"/>
                <w:szCs w:val="20"/>
              </w:rPr>
              <w:t>PNUD</w:t>
            </w:r>
            <w:r w:rsidR="002F14AB">
              <w:rPr>
                <w:b/>
                <w:sz w:val="20"/>
                <w:szCs w:val="20"/>
              </w:rPr>
              <w:t xml:space="preserve"> TRAC:</w:t>
            </w:r>
          </w:p>
        </w:tc>
        <w:tc>
          <w:tcPr>
            <w:tcW w:w="1336" w:type="dxa"/>
            <w:shd w:val="clear" w:color="auto" w:fill="auto"/>
            <w:vAlign w:val="center"/>
          </w:tcPr>
          <w:p w14:paraId="2108E213" w14:textId="67F975D7" w:rsidR="002F14AB" w:rsidRPr="00D460CE" w:rsidRDefault="002F14AB" w:rsidP="00CC2BCC">
            <w:pPr>
              <w:spacing w:after="0"/>
              <w:jc w:val="right"/>
            </w:pPr>
          </w:p>
        </w:tc>
      </w:tr>
      <w:tr w:rsidR="002F14AB" w:rsidRPr="00D460CE" w14:paraId="01DFCF58" w14:textId="77777777" w:rsidTr="008662D8">
        <w:trPr>
          <w:jc w:val="right"/>
        </w:trPr>
        <w:tc>
          <w:tcPr>
            <w:tcW w:w="1783" w:type="dxa"/>
            <w:vMerge/>
            <w:shd w:val="clear" w:color="auto" w:fill="auto"/>
          </w:tcPr>
          <w:p w14:paraId="602811B0" w14:textId="77777777" w:rsidR="002F14AB" w:rsidRPr="003069DF" w:rsidRDefault="002F14AB" w:rsidP="008662D8">
            <w:pPr>
              <w:rPr>
                <w:sz w:val="20"/>
                <w:szCs w:val="20"/>
              </w:rPr>
            </w:pPr>
          </w:p>
        </w:tc>
        <w:tc>
          <w:tcPr>
            <w:tcW w:w="1461" w:type="dxa"/>
            <w:shd w:val="clear" w:color="auto" w:fill="auto"/>
            <w:vAlign w:val="center"/>
          </w:tcPr>
          <w:p w14:paraId="7C3B6B6B" w14:textId="13D6E487" w:rsidR="002F14AB" w:rsidRPr="00914264" w:rsidRDefault="008902E4" w:rsidP="008662D8">
            <w:pPr>
              <w:spacing w:after="0"/>
              <w:jc w:val="right"/>
              <w:rPr>
                <w:b/>
                <w:sz w:val="20"/>
                <w:szCs w:val="20"/>
              </w:rPr>
            </w:pPr>
            <w:r>
              <w:rPr>
                <w:b/>
                <w:sz w:val="20"/>
                <w:szCs w:val="20"/>
              </w:rPr>
              <w:t>IsDB</w:t>
            </w:r>
            <w:r w:rsidR="002F14AB" w:rsidRPr="00914264">
              <w:rPr>
                <w:b/>
                <w:sz w:val="20"/>
                <w:szCs w:val="20"/>
              </w:rPr>
              <w:t>:</w:t>
            </w:r>
          </w:p>
        </w:tc>
        <w:tc>
          <w:tcPr>
            <w:tcW w:w="1336" w:type="dxa"/>
            <w:shd w:val="clear" w:color="auto" w:fill="auto"/>
            <w:vAlign w:val="center"/>
          </w:tcPr>
          <w:p w14:paraId="0E94E9F3" w14:textId="682AA8D2" w:rsidR="002F14AB" w:rsidRPr="00D460CE" w:rsidRDefault="002F14AB" w:rsidP="00CC2BCC">
            <w:pPr>
              <w:spacing w:after="0"/>
              <w:jc w:val="right"/>
            </w:pPr>
          </w:p>
        </w:tc>
      </w:tr>
      <w:tr w:rsidR="002F14AB" w:rsidRPr="00D460CE" w14:paraId="5CFD959F" w14:textId="77777777" w:rsidTr="008662D8">
        <w:trPr>
          <w:jc w:val="right"/>
        </w:trPr>
        <w:tc>
          <w:tcPr>
            <w:tcW w:w="1783" w:type="dxa"/>
            <w:vMerge/>
            <w:shd w:val="clear" w:color="auto" w:fill="auto"/>
          </w:tcPr>
          <w:p w14:paraId="02222210" w14:textId="77777777" w:rsidR="002F14AB" w:rsidRPr="003069DF" w:rsidRDefault="002F14AB" w:rsidP="008662D8">
            <w:pPr>
              <w:rPr>
                <w:sz w:val="20"/>
                <w:szCs w:val="20"/>
              </w:rPr>
            </w:pPr>
          </w:p>
        </w:tc>
        <w:tc>
          <w:tcPr>
            <w:tcW w:w="1461" w:type="dxa"/>
            <w:shd w:val="clear" w:color="auto" w:fill="auto"/>
            <w:vAlign w:val="center"/>
          </w:tcPr>
          <w:p w14:paraId="7281710A" w14:textId="7B2D6BF0" w:rsidR="002F14AB" w:rsidRPr="00914264" w:rsidRDefault="002F14AB" w:rsidP="008662D8">
            <w:pPr>
              <w:spacing w:after="0"/>
              <w:jc w:val="right"/>
              <w:rPr>
                <w:b/>
                <w:sz w:val="20"/>
                <w:szCs w:val="20"/>
              </w:rPr>
            </w:pPr>
            <w:r w:rsidRPr="00914264">
              <w:rPr>
                <w:b/>
                <w:sz w:val="20"/>
                <w:szCs w:val="20"/>
              </w:rPr>
              <w:t>Govern</w:t>
            </w:r>
            <w:r w:rsidR="00AF57A6">
              <w:rPr>
                <w:b/>
                <w:sz w:val="20"/>
                <w:szCs w:val="20"/>
              </w:rPr>
              <w:t>o</w:t>
            </w:r>
            <w:r w:rsidRPr="00914264">
              <w:rPr>
                <w:b/>
                <w:sz w:val="20"/>
                <w:szCs w:val="20"/>
              </w:rPr>
              <w:t>:</w:t>
            </w:r>
          </w:p>
        </w:tc>
        <w:tc>
          <w:tcPr>
            <w:tcW w:w="1336" w:type="dxa"/>
            <w:shd w:val="clear" w:color="auto" w:fill="auto"/>
            <w:vAlign w:val="center"/>
          </w:tcPr>
          <w:p w14:paraId="6ADA8A6E" w14:textId="77777777" w:rsidR="002F14AB" w:rsidRPr="00D460CE" w:rsidRDefault="002F14AB" w:rsidP="00CC2BCC">
            <w:pPr>
              <w:spacing w:after="0"/>
              <w:jc w:val="right"/>
            </w:pPr>
          </w:p>
        </w:tc>
      </w:tr>
      <w:tr w:rsidR="002F14AB" w:rsidRPr="00D460CE" w14:paraId="6FF1BD1F" w14:textId="77777777" w:rsidTr="008662D8">
        <w:trPr>
          <w:trHeight w:val="314"/>
          <w:jc w:val="right"/>
        </w:trPr>
        <w:tc>
          <w:tcPr>
            <w:tcW w:w="1783" w:type="dxa"/>
            <w:vMerge/>
            <w:shd w:val="clear" w:color="auto" w:fill="auto"/>
          </w:tcPr>
          <w:p w14:paraId="0761D1C0" w14:textId="77777777" w:rsidR="002F14AB" w:rsidRPr="003069DF" w:rsidRDefault="002F14AB" w:rsidP="008662D8">
            <w:pPr>
              <w:rPr>
                <w:sz w:val="20"/>
                <w:szCs w:val="20"/>
              </w:rPr>
            </w:pPr>
          </w:p>
        </w:tc>
        <w:tc>
          <w:tcPr>
            <w:tcW w:w="1461" w:type="dxa"/>
            <w:shd w:val="clear" w:color="auto" w:fill="auto"/>
            <w:vAlign w:val="center"/>
          </w:tcPr>
          <w:p w14:paraId="4EB8762F" w14:textId="0A0198E1" w:rsidR="002F14AB" w:rsidRPr="00914264" w:rsidRDefault="00AF57A6" w:rsidP="008662D8">
            <w:pPr>
              <w:spacing w:after="0"/>
              <w:jc w:val="right"/>
              <w:rPr>
                <w:b/>
                <w:sz w:val="20"/>
                <w:szCs w:val="20"/>
              </w:rPr>
            </w:pPr>
            <w:r>
              <w:rPr>
                <w:b/>
                <w:sz w:val="20"/>
                <w:szCs w:val="20"/>
              </w:rPr>
              <w:t>Em espécie</w:t>
            </w:r>
            <w:r w:rsidR="002F14AB" w:rsidRPr="00914264">
              <w:rPr>
                <w:b/>
                <w:sz w:val="20"/>
                <w:szCs w:val="20"/>
              </w:rPr>
              <w:t>:</w:t>
            </w:r>
          </w:p>
        </w:tc>
        <w:tc>
          <w:tcPr>
            <w:tcW w:w="1336" w:type="dxa"/>
            <w:shd w:val="clear" w:color="auto" w:fill="auto"/>
            <w:vAlign w:val="center"/>
          </w:tcPr>
          <w:p w14:paraId="159AD533" w14:textId="77777777" w:rsidR="002F14AB" w:rsidRPr="00D460CE" w:rsidRDefault="002F14AB" w:rsidP="00CC2BCC">
            <w:pPr>
              <w:spacing w:after="0"/>
              <w:jc w:val="right"/>
            </w:pPr>
          </w:p>
        </w:tc>
      </w:tr>
      <w:tr w:rsidR="002F14AB" w:rsidRPr="00D460CE" w14:paraId="1BA9BBA5" w14:textId="77777777" w:rsidTr="008662D8">
        <w:trPr>
          <w:trHeight w:val="314"/>
          <w:jc w:val="right"/>
        </w:trPr>
        <w:tc>
          <w:tcPr>
            <w:tcW w:w="1783" w:type="dxa"/>
            <w:shd w:val="clear" w:color="auto" w:fill="auto"/>
            <w:vAlign w:val="center"/>
          </w:tcPr>
          <w:p w14:paraId="27F145ED" w14:textId="3E4583F5" w:rsidR="002F14AB" w:rsidRPr="003069DF" w:rsidRDefault="00AF57A6" w:rsidP="008662D8">
            <w:pPr>
              <w:spacing w:after="0"/>
              <w:jc w:val="left"/>
              <w:rPr>
                <w:sz w:val="20"/>
                <w:szCs w:val="20"/>
              </w:rPr>
            </w:pPr>
            <w:r w:rsidRPr="00A038A7">
              <w:rPr>
                <w:b/>
                <w:sz w:val="20"/>
                <w:szCs w:val="20"/>
                <w:lang w:val="pt-PT"/>
              </w:rPr>
              <w:t>Não financiado</w:t>
            </w:r>
            <w:r w:rsidR="002F14AB" w:rsidRPr="003069DF">
              <w:rPr>
                <w:b/>
                <w:sz w:val="20"/>
                <w:szCs w:val="20"/>
              </w:rPr>
              <w:t>:</w:t>
            </w:r>
          </w:p>
        </w:tc>
        <w:tc>
          <w:tcPr>
            <w:tcW w:w="2797" w:type="dxa"/>
            <w:gridSpan w:val="2"/>
            <w:shd w:val="clear" w:color="auto" w:fill="auto"/>
            <w:vAlign w:val="center"/>
          </w:tcPr>
          <w:p w14:paraId="6E144BB8" w14:textId="479B79D3" w:rsidR="002F14AB" w:rsidRPr="003069DF" w:rsidRDefault="002F14AB" w:rsidP="00CC2BCC">
            <w:pPr>
              <w:spacing w:after="0"/>
              <w:jc w:val="right"/>
              <w:rPr>
                <w:sz w:val="20"/>
                <w:szCs w:val="20"/>
              </w:rPr>
            </w:pPr>
          </w:p>
        </w:tc>
      </w:tr>
    </w:tbl>
    <w:p w14:paraId="66D2CA6B" w14:textId="72EE06FF" w:rsidR="00026F20" w:rsidRDefault="00BB5623" w:rsidP="002F14AB">
      <w:pPr>
        <w:tabs>
          <w:tab w:val="left" w:pos="960"/>
        </w:tabs>
        <w:spacing w:before="120" w:after="0"/>
      </w:pPr>
      <w:r w:rsidRPr="00BB5623">
        <w:rPr>
          <w:sz w:val="20"/>
          <w:szCs w:val="22"/>
        </w:rPr>
        <w:t>MG</w:t>
      </w:r>
      <w:r>
        <w:rPr>
          <w:rStyle w:val="FootnoteReference"/>
        </w:rPr>
        <w:footnoteReference w:id="3"/>
      </w:r>
    </w:p>
    <w:p w14:paraId="14F3A6FE" w14:textId="22DC0732" w:rsidR="002F14AB" w:rsidRDefault="00886865" w:rsidP="002F14AB">
      <w:pPr>
        <w:tabs>
          <w:tab w:val="left" w:pos="960"/>
        </w:tabs>
        <w:spacing w:before="120" w:after="0"/>
      </w:pPr>
      <w:r>
        <w:lastRenderedPageBreak/>
        <w:t>Aprovado por</w:t>
      </w:r>
      <w:r w:rsidR="002F14AB">
        <w:t xml:space="preserve"> (</w:t>
      </w:r>
      <w:r>
        <w:t>as</w:t>
      </w:r>
      <w:r w:rsidR="002F14AB">
        <w:t>sinatur</w:t>
      </w:r>
      <w:r>
        <w:t>a</w:t>
      </w:r>
      <w:r w:rsidR="002F14AB">
        <w:t>s)</w:t>
      </w:r>
      <w:r w:rsidR="002F14AB">
        <w:rPr>
          <w:rStyle w:val="FootnoteReference"/>
        </w:rPr>
        <w:footnoteReference w:id="4"/>
      </w:r>
      <w:r w:rsidR="002F14AB">
        <w:t>:</w:t>
      </w:r>
    </w:p>
    <w:p w14:paraId="5352980F" w14:textId="77777777" w:rsidR="00026F20" w:rsidRDefault="00026F20" w:rsidP="002F14AB">
      <w:pPr>
        <w:tabs>
          <w:tab w:val="left" w:pos="960"/>
        </w:tabs>
        <w:spacing w:before="120" w:after="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819"/>
      </w:tblGrid>
      <w:tr w:rsidR="004221FF" w14:paraId="708C1516" w14:textId="77777777" w:rsidTr="004221FF">
        <w:tc>
          <w:tcPr>
            <w:tcW w:w="5070" w:type="dxa"/>
            <w:shd w:val="clear" w:color="auto" w:fill="auto"/>
          </w:tcPr>
          <w:p w14:paraId="625A0935" w14:textId="58EC0D86" w:rsidR="004221FF" w:rsidRDefault="001210A5" w:rsidP="008662D8">
            <w:pPr>
              <w:spacing w:after="0"/>
              <w:jc w:val="center"/>
            </w:pPr>
            <w:r>
              <w:t>Govern</w:t>
            </w:r>
            <w:r w:rsidR="00886865">
              <w:t>o</w:t>
            </w:r>
          </w:p>
        </w:tc>
        <w:tc>
          <w:tcPr>
            <w:tcW w:w="4819" w:type="dxa"/>
            <w:shd w:val="clear" w:color="auto" w:fill="auto"/>
          </w:tcPr>
          <w:p w14:paraId="3320132B" w14:textId="66CDC24D" w:rsidR="004221FF" w:rsidRDefault="00886865" w:rsidP="008662D8">
            <w:pPr>
              <w:spacing w:after="0"/>
              <w:jc w:val="center"/>
            </w:pPr>
            <w:r>
              <w:t>PNUD</w:t>
            </w:r>
          </w:p>
        </w:tc>
      </w:tr>
      <w:tr w:rsidR="004221FF" w14:paraId="509F08C4" w14:textId="77777777" w:rsidTr="004221FF">
        <w:trPr>
          <w:trHeight w:val="1412"/>
        </w:trPr>
        <w:tc>
          <w:tcPr>
            <w:tcW w:w="5070" w:type="dxa"/>
            <w:shd w:val="clear" w:color="auto" w:fill="auto"/>
          </w:tcPr>
          <w:p w14:paraId="4911DD3C" w14:textId="77777777" w:rsidR="004221FF" w:rsidRPr="00886865" w:rsidRDefault="004221FF" w:rsidP="008662D8">
            <w:pPr>
              <w:spacing w:after="0"/>
              <w:jc w:val="left"/>
              <w:rPr>
                <w:sz w:val="20"/>
                <w:szCs w:val="20"/>
                <w:lang w:val="pt-PT"/>
              </w:rPr>
            </w:pPr>
          </w:p>
          <w:p w14:paraId="4D612488" w14:textId="77777777" w:rsidR="004221FF" w:rsidRPr="00886865" w:rsidRDefault="004221FF" w:rsidP="008662D8">
            <w:pPr>
              <w:spacing w:after="0"/>
              <w:jc w:val="left"/>
              <w:rPr>
                <w:sz w:val="20"/>
                <w:szCs w:val="20"/>
                <w:lang w:val="pt-PT"/>
              </w:rPr>
            </w:pPr>
          </w:p>
          <w:p w14:paraId="22C3582A" w14:textId="22A0520A" w:rsidR="004221FF" w:rsidRPr="00886865" w:rsidRDefault="004221FF" w:rsidP="008662D8">
            <w:pPr>
              <w:spacing w:after="0"/>
              <w:jc w:val="left"/>
              <w:rPr>
                <w:sz w:val="20"/>
                <w:szCs w:val="20"/>
                <w:lang w:val="pt-PT"/>
              </w:rPr>
            </w:pPr>
          </w:p>
          <w:p w14:paraId="7B781442" w14:textId="77777777" w:rsidR="00026F20" w:rsidRPr="00886865" w:rsidRDefault="00026F20" w:rsidP="008662D8">
            <w:pPr>
              <w:spacing w:after="0"/>
              <w:jc w:val="left"/>
              <w:rPr>
                <w:sz w:val="20"/>
                <w:szCs w:val="20"/>
                <w:lang w:val="pt-PT"/>
              </w:rPr>
            </w:pPr>
          </w:p>
          <w:p w14:paraId="3B1A062B" w14:textId="77777777" w:rsidR="001210A5" w:rsidRPr="00886865" w:rsidRDefault="001210A5" w:rsidP="008662D8">
            <w:pPr>
              <w:spacing w:after="0"/>
              <w:jc w:val="left"/>
              <w:rPr>
                <w:sz w:val="20"/>
                <w:szCs w:val="20"/>
                <w:lang w:val="pt-PT"/>
              </w:rPr>
            </w:pPr>
          </w:p>
          <w:p w14:paraId="706B8153" w14:textId="12E9788F" w:rsidR="001210A5" w:rsidRPr="00886865" w:rsidRDefault="00886865" w:rsidP="008662D8">
            <w:pPr>
              <w:spacing w:after="0"/>
              <w:jc w:val="left"/>
              <w:rPr>
                <w:sz w:val="20"/>
                <w:szCs w:val="20"/>
                <w:lang w:val="pt-PT"/>
              </w:rPr>
            </w:pPr>
            <w:r w:rsidRPr="00F12C13">
              <w:rPr>
                <w:sz w:val="20"/>
                <w:szCs w:val="20"/>
                <w:lang w:val="pt-PT"/>
              </w:rPr>
              <w:t>Escreva o nome</w:t>
            </w:r>
            <w:r w:rsidR="004221FF" w:rsidRPr="00886865">
              <w:rPr>
                <w:sz w:val="20"/>
                <w:szCs w:val="20"/>
                <w:lang w:val="pt-PT"/>
              </w:rPr>
              <w:t>:</w:t>
            </w:r>
            <w:r w:rsidR="00EA39C8" w:rsidRPr="00886865">
              <w:rPr>
                <w:sz w:val="20"/>
                <w:szCs w:val="20"/>
                <w:lang w:val="pt-PT"/>
              </w:rPr>
              <w:t xml:space="preserve"> Magda Robalo</w:t>
            </w:r>
            <w:r w:rsidR="001210A5" w:rsidRPr="00886865">
              <w:rPr>
                <w:sz w:val="20"/>
                <w:szCs w:val="20"/>
                <w:lang w:val="pt-PT"/>
              </w:rPr>
              <w:t xml:space="preserve"> </w:t>
            </w:r>
          </w:p>
          <w:p w14:paraId="740A9577" w14:textId="767F5BB8" w:rsidR="004221FF" w:rsidRPr="00886865" w:rsidRDefault="00886865" w:rsidP="008662D8">
            <w:pPr>
              <w:spacing w:after="0"/>
              <w:jc w:val="left"/>
              <w:rPr>
                <w:sz w:val="20"/>
                <w:szCs w:val="20"/>
                <w:lang w:val="pt-PT"/>
              </w:rPr>
            </w:pPr>
            <w:r w:rsidRPr="00886865">
              <w:rPr>
                <w:sz w:val="20"/>
                <w:szCs w:val="20"/>
                <w:lang w:val="pt-PT"/>
              </w:rPr>
              <w:t>Alto Comissário para a COVID-19</w:t>
            </w:r>
          </w:p>
          <w:p w14:paraId="674D47F5" w14:textId="6676BBAC" w:rsidR="00026F20" w:rsidRPr="00886865" w:rsidRDefault="00026F20" w:rsidP="008662D8">
            <w:pPr>
              <w:spacing w:after="0"/>
              <w:jc w:val="left"/>
              <w:rPr>
                <w:sz w:val="20"/>
                <w:szCs w:val="20"/>
                <w:lang w:val="pt-PT"/>
              </w:rPr>
            </w:pPr>
          </w:p>
        </w:tc>
        <w:tc>
          <w:tcPr>
            <w:tcW w:w="4819" w:type="dxa"/>
            <w:shd w:val="clear" w:color="auto" w:fill="auto"/>
          </w:tcPr>
          <w:p w14:paraId="1ACE771F" w14:textId="77777777" w:rsidR="004221FF" w:rsidRPr="00886865" w:rsidRDefault="004221FF" w:rsidP="008662D8">
            <w:pPr>
              <w:spacing w:after="0"/>
              <w:jc w:val="left"/>
              <w:rPr>
                <w:sz w:val="20"/>
                <w:szCs w:val="20"/>
                <w:lang w:val="pt-PT"/>
              </w:rPr>
            </w:pPr>
          </w:p>
          <w:p w14:paraId="7DBC9010" w14:textId="77777777" w:rsidR="004221FF" w:rsidRPr="00886865" w:rsidRDefault="004221FF" w:rsidP="008662D8">
            <w:pPr>
              <w:spacing w:after="0"/>
              <w:jc w:val="left"/>
              <w:rPr>
                <w:sz w:val="20"/>
                <w:szCs w:val="20"/>
                <w:lang w:val="pt-PT"/>
              </w:rPr>
            </w:pPr>
          </w:p>
          <w:p w14:paraId="45EFB1AB" w14:textId="48AE24E2" w:rsidR="004221FF" w:rsidRPr="00886865" w:rsidRDefault="004221FF" w:rsidP="008662D8">
            <w:pPr>
              <w:spacing w:after="0"/>
              <w:jc w:val="left"/>
              <w:rPr>
                <w:sz w:val="20"/>
                <w:szCs w:val="20"/>
                <w:lang w:val="pt-PT"/>
              </w:rPr>
            </w:pPr>
          </w:p>
          <w:p w14:paraId="5BC9C426" w14:textId="77777777" w:rsidR="00026F20" w:rsidRPr="00886865" w:rsidRDefault="00026F20" w:rsidP="008662D8">
            <w:pPr>
              <w:spacing w:after="0"/>
              <w:jc w:val="left"/>
              <w:rPr>
                <w:sz w:val="20"/>
                <w:szCs w:val="20"/>
                <w:lang w:val="pt-PT"/>
              </w:rPr>
            </w:pPr>
          </w:p>
          <w:p w14:paraId="177FD0B4" w14:textId="77777777" w:rsidR="001210A5" w:rsidRPr="00886865" w:rsidRDefault="001210A5" w:rsidP="008662D8">
            <w:pPr>
              <w:spacing w:after="0"/>
              <w:jc w:val="left"/>
              <w:rPr>
                <w:sz w:val="20"/>
                <w:szCs w:val="20"/>
                <w:lang w:val="pt-PT"/>
              </w:rPr>
            </w:pPr>
          </w:p>
          <w:p w14:paraId="1D764C3B" w14:textId="45D9B59C" w:rsidR="004221FF" w:rsidRPr="00886865" w:rsidRDefault="00886865" w:rsidP="008662D8">
            <w:pPr>
              <w:spacing w:after="0"/>
              <w:jc w:val="left"/>
              <w:rPr>
                <w:sz w:val="20"/>
                <w:szCs w:val="20"/>
                <w:lang w:val="pt-PT"/>
              </w:rPr>
            </w:pPr>
            <w:r w:rsidRPr="00F12C13">
              <w:rPr>
                <w:sz w:val="20"/>
                <w:szCs w:val="20"/>
                <w:lang w:val="pt-PT"/>
              </w:rPr>
              <w:t>Escreva o nome</w:t>
            </w:r>
            <w:r w:rsidR="004221FF" w:rsidRPr="00886865">
              <w:rPr>
                <w:sz w:val="20"/>
                <w:szCs w:val="20"/>
                <w:lang w:val="pt-PT"/>
              </w:rPr>
              <w:t>:</w:t>
            </w:r>
            <w:r w:rsidR="00EA39C8" w:rsidRPr="00886865">
              <w:rPr>
                <w:sz w:val="20"/>
                <w:szCs w:val="20"/>
                <w:lang w:val="pt-PT"/>
              </w:rPr>
              <w:t xml:space="preserve"> Tjark Marten Egenhoff</w:t>
            </w:r>
          </w:p>
          <w:p w14:paraId="5E5727CF" w14:textId="530D3E32" w:rsidR="001210A5" w:rsidRPr="00666B7D" w:rsidRDefault="00886865" w:rsidP="008662D8">
            <w:pPr>
              <w:spacing w:after="0"/>
              <w:jc w:val="left"/>
              <w:rPr>
                <w:sz w:val="20"/>
                <w:szCs w:val="20"/>
              </w:rPr>
            </w:pPr>
            <w:r w:rsidRPr="00F12C13">
              <w:rPr>
                <w:sz w:val="20"/>
                <w:szCs w:val="20"/>
                <w:lang w:val="pt-PT"/>
              </w:rPr>
              <w:t>Representante Residente</w:t>
            </w:r>
            <w:r w:rsidR="001210A5">
              <w:rPr>
                <w:sz w:val="20"/>
                <w:szCs w:val="20"/>
              </w:rPr>
              <w:t xml:space="preserve"> </w:t>
            </w:r>
          </w:p>
        </w:tc>
      </w:tr>
      <w:tr w:rsidR="004221FF" w14:paraId="2F4CEA5A" w14:textId="77777777" w:rsidTr="004221FF">
        <w:tc>
          <w:tcPr>
            <w:tcW w:w="5070" w:type="dxa"/>
            <w:shd w:val="clear" w:color="auto" w:fill="auto"/>
          </w:tcPr>
          <w:p w14:paraId="00201582" w14:textId="14B05339" w:rsidR="004221FF" w:rsidRDefault="004221FF" w:rsidP="008662D8">
            <w:pPr>
              <w:spacing w:after="0"/>
              <w:jc w:val="left"/>
            </w:pPr>
            <w:r>
              <w:t>Dat</w:t>
            </w:r>
            <w:r w:rsidR="00886865">
              <w:t>a</w:t>
            </w:r>
            <w:r>
              <w:t xml:space="preserve">: </w:t>
            </w:r>
          </w:p>
        </w:tc>
        <w:tc>
          <w:tcPr>
            <w:tcW w:w="4819" w:type="dxa"/>
            <w:shd w:val="clear" w:color="auto" w:fill="auto"/>
          </w:tcPr>
          <w:p w14:paraId="69E5C895" w14:textId="75CDDEAB" w:rsidR="004221FF" w:rsidRDefault="004221FF" w:rsidP="008662D8">
            <w:pPr>
              <w:spacing w:after="0"/>
              <w:jc w:val="left"/>
            </w:pPr>
            <w:r>
              <w:t>Dat</w:t>
            </w:r>
            <w:r w:rsidR="00886865">
              <w:t>a</w:t>
            </w:r>
            <w:r>
              <w:t xml:space="preserve">: </w:t>
            </w:r>
          </w:p>
        </w:tc>
      </w:tr>
    </w:tbl>
    <w:p w14:paraId="34C747FA" w14:textId="56FACAC1" w:rsidR="004221FF" w:rsidRPr="00EC5FA0" w:rsidRDefault="002F14AB" w:rsidP="0036337B">
      <w:pPr>
        <w:pStyle w:val="Heading1"/>
        <w:numPr>
          <w:ilvl w:val="0"/>
          <w:numId w:val="2"/>
        </w:numPr>
        <w:rPr>
          <w:lang w:val="pt-PT"/>
        </w:rPr>
      </w:pPr>
      <w:r>
        <w:br w:type="page"/>
      </w:r>
      <w:r w:rsidRPr="00EC5FA0">
        <w:rPr>
          <w:lang w:val="pt-PT"/>
        </w:rPr>
        <w:lastRenderedPageBreak/>
        <w:t>De</w:t>
      </w:r>
      <w:r w:rsidR="00BB5623" w:rsidRPr="00EC5FA0">
        <w:rPr>
          <w:lang w:val="pt-PT"/>
        </w:rPr>
        <w:t>safio de Desenvolvimento</w:t>
      </w:r>
      <w:r w:rsidRPr="00EC5FA0">
        <w:rPr>
          <w:lang w:val="pt-PT"/>
        </w:rPr>
        <w:t xml:space="preserve"> </w:t>
      </w:r>
    </w:p>
    <w:p w14:paraId="5C210E05" w14:textId="2EE51C01" w:rsidR="004221FF" w:rsidRPr="00047539" w:rsidRDefault="00886865" w:rsidP="004221FF">
      <w:pPr>
        <w:rPr>
          <w:lang w:val="pt-PT"/>
        </w:rPr>
      </w:pPr>
      <w:r w:rsidRPr="00047539">
        <w:rPr>
          <w:lang w:val="pt-PT"/>
        </w:rPr>
        <w:t xml:space="preserve">Em 2020, a República da Guiné-Bissau ocupava o 175º lugar entre 188 países de acordo com o Índice de Desenvolvimento Humano do PNUD; um índice que </w:t>
      </w:r>
      <w:r w:rsidR="006D75DB">
        <w:rPr>
          <w:lang w:val="pt-PT"/>
        </w:rPr>
        <w:t>leva</w:t>
      </w:r>
      <w:r w:rsidR="006D75DB" w:rsidRPr="00047539">
        <w:rPr>
          <w:lang w:val="pt-PT"/>
        </w:rPr>
        <w:t xml:space="preserve"> </w:t>
      </w:r>
      <w:r w:rsidRPr="00047539">
        <w:rPr>
          <w:lang w:val="pt-PT"/>
        </w:rPr>
        <w:t>em consideração a saúde, o conhecimento e os padrões de vida nos seus cálculos. Esta posição indica uma falta de desenvolvimento em áreas chave como o sistema de saúde, infra-estruturas ou comunicações</w:t>
      </w:r>
      <w:r w:rsidR="004221FF" w:rsidRPr="00047539">
        <w:rPr>
          <w:lang w:val="pt-PT"/>
        </w:rPr>
        <w:t xml:space="preserve">. </w:t>
      </w:r>
    </w:p>
    <w:p w14:paraId="7B23CB9A" w14:textId="5FDE8C37" w:rsidR="004221FF" w:rsidRPr="00886865" w:rsidRDefault="00886865" w:rsidP="004221FF">
      <w:pPr>
        <w:rPr>
          <w:lang w:val="pt-PT"/>
        </w:rPr>
      </w:pPr>
      <w:r w:rsidRPr="00886865">
        <w:rPr>
          <w:lang w:val="pt-PT"/>
        </w:rPr>
        <w:t>A Guiné-Bissau é o 46º país (de 54) de África em população, com 1,9 milhões de habitantes, de acordo com o Banco Mundial.  A população é cada vez mais urbana (37% em 2000, 46% em 2015), mas está espalhada por todo o país. A principal cidade é Bissau com quase 500.000 habitantes (estimativa de 2015); as próximas cidades em dimensão populacional são Gabú e Bafatá, com aproximadamente 35.000 habitantes cada</w:t>
      </w:r>
      <w:r w:rsidR="004221FF" w:rsidRPr="00886865">
        <w:rPr>
          <w:lang w:val="pt-PT"/>
        </w:rPr>
        <w:t>.</w:t>
      </w:r>
    </w:p>
    <w:p w14:paraId="3DA92949" w14:textId="48BAE380" w:rsidR="00886865" w:rsidRPr="00886865" w:rsidRDefault="00886865" w:rsidP="004221FF">
      <w:pPr>
        <w:rPr>
          <w:lang w:val="pt-PT"/>
        </w:rPr>
      </w:pPr>
      <w:r w:rsidRPr="00886865">
        <w:rPr>
          <w:lang w:val="pt-PT"/>
        </w:rPr>
        <w:t>A superfície terrestre da Guiné</w:t>
      </w:r>
      <w:r w:rsidR="006D75DB">
        <w:rPr>
          <w:lang w:val="pt-PT"/>
        </w:rPr>
        <w:t>-</w:t>
      </w:r>
      <w:r w:rsidRPr="00886865">
        <w:rPr>
          <w:lang w:val="pt-PT"/>
        </w:rPr>
        <w:t xml:space="preserve">Bissau é extremamente desafiadora. Tem uma área de 36 125 km², o que faz dela o 42º de 54 países em África em dimensão. Tem cerca de 300 km de costa muito irregular, </w:t>
      </w:r>
      <w:r w:rsidR="006D75DB">
        <w:rPr>
          <w:lang w:val="pt-PT"/>
        </w:rPr>
        <w:t xml:space="preserve">incluindo </w:t>
      </w:r>
      <w:r w:rsidRPr="00886865">
        <w:rPr>
          <w:lang w:val="pt-PT"/>
        </w:rPr>
        <w:t>as Ilhas Bijagós, um grupo de cerca de 88 ilhas no Oceano Atlântico, que abrange uma área de cerca de 13 000 km², com uma população estimada de 30.000 habitantes nas únicas 20 ilhas povoadas</w:t>
      </w:r>
      <w:r w:rsidR="004221FF" w:rsidRPr="00886865">
        <w:rPr>
          <w:lang w:val="pt-PT"/>
        </w:rPr>
        <w:t xml:space="preserve">.  </w:t>
      </w:r>
      <w:r w:rsidRPr="00886865">
        <w:rPr>
          <w:lang w:val="pt-PT"/>
        </w:rPr>
        <w:t>A viagem</w:t>
      </w:r>
      <w:r w:rsidR="006D75DB">
        <w:rPr>
          <w:lang w:val="pt-PT"/>
        </w:rPr>
        <w:t xml:space="preserve">, desde o </w:t>
      </w:r>
      <w:r w:rsidRPr="00886865">
        <w:rPr>
          <w:lang w:val="pt-PT"/>
        </w:rPr>
        <w:t>continente</w:t>
      </w:r>
      <w:r w:rsidR="006D75DB">
        <w:rPr>
          <w:lang w:val="pt-PT"/>
        </w:rPr>
        <w:t xml:space="preserve"> para as ilhas,</w:t>
      </w:r>
      <w:r w:rsidRPr="00886865">
        <w:rPr>
          <w:lang w:val="pt-PT"/>
        </w:rPr>
        <w:t xml:space="preserve"> leva pelo menos cinco horas num pequeno barco</w:t>
      </w:r>
      <w:r w:rsidR="006D75DB">
        <w:rPr>
          <w:lang w:val="pt-PT"/>
        </w:rPr>
        <w:t>;</w:t>
      </w:r>
      <w:r w:rsidRPr="00886865">
        <w:rPr>
          <w:lang w:val="pt-PT"/>
        </w:rPr>
        <w:t xml:space="preserve"> existem poucos centros de saúde (sendo o maior na ilha principal de Bubaque) e os fornecimentos médicos são limitados. </w:t>
      </w:r>
    </w:p>
    <w:p w14:paraId="712F287F" w14:textId="5B56E285" w:rsidR="00886865" w:rsidRPr="00886865" w:rsidRDefault="00886865" w:rsidP="004221FF">
      <w:pPr>
        <w:rPr>
          <w:lang w:val="pt-PT"/>
        </w:rPr>
      </w:pPr>
      <w:r w:rsidRPr="00886865">
        <w:rPr>
          <w:lang w:val="pt-PT"/>
        </w:rPr>
        <w:t>Além disso, a falta de um registo de terras actualizado é uma fonte crescente de conflitos. As imagens da terra são um contributo essencial para o estabelecimento de registos de terra fiáveis</w:t>
      </w:r>
      <w:r w:rsidR="006D75DB">
        <w:rPr>
          <w:lang w:val="pt-PT"/>
        </w:rPr>
        <w:t>.</w:t>
      </w:r>
    </w:p>
    <w:p w14:paraId="763C89FC" w14:textId="7C484FEA" w:rsidR="00886865" w:rsidRPr="00886865" w:rsidRDefault="00886865" w:rsidP="00886865">
      <w:pPr>
        <w:rPr>
          <w:rFonts w:eastAsia="Calibri"/>
          <w:lang w:val="pt-PT"/>
        </w:rPr>
      </w:pPr>
      <w:r w:rsidRPr="00886865">
        <w:rPr>
          <w:rFonts w:eastAsia="Calibri"/>
          <w:lang w:val="pt-PT"/>
        </w:rPr>
        <w:t>Em termos de infra-estruturas, a Guiné-Bissau tem 2</w:t>
      </w:r>
      <w:r w:rsidR="006D75DB">
        <w:rPr>
          <w:rFonts w:eastAsia="Calibri"/>
          <w:lang w:val="pt-PT"/>
        </w:rPr>
        <w:t>.</w:t>
      </w:r>
      <w:r w:rsidRPr="00886865">
        <w:rPr>
          <w:rFonts w:eastAsia="Calibri"/>
          <w:lang w:val="pt-PT"/>
        </w:rPr>
        <w:t>700 km de estradas classificadas</w:t>
      </w:r>
      <w:r w:rsidR="006D75DB">
        <w:rPr>
          <w:rFonts w:eastAsia="Calibri"/>
          <w:lang w:val="pt-PT"/>
        </w:rPr>
        <w:t>,</w:t>
      </w:r>
      <w:r w:rsidRPr="00886865">
        <w:rPr>
          <w:rFonts w:eastAsia="Calibri"/>
          <w:lang w:val="pt-PT"/>
        </w:rPr>
        <w:t xml:space="preserve"> mal conservadas, das quais apenas 800 km são pavimentadas, e um aeroporto internacional e um porto</w:t>
      </w:r>
      <w:r w:rsidR="001F3249">
        <w:rPr>
          <w:rStyle w:val="FootnoteReference"/>
          <w:rFonts w:eastAsia="Calibri"/>
          <w:lang w:val="pt-PT"/>
        </w:rPr>
        <w:footnoteReference w:id="5"/>
      </w:r>
      <w:r w:rsidRPr="00886865">
        <w:rPr>
          <w:rFonts w:eastAsia="Calibri"/>
          <w:lang w:val="pt-PT"/>
        </w:rPr>
        <w:t>.</w:t>
      </w:r>
    </w:p>
    <w:p w14:paraId="0B868B60" w14:textId="7D2EBD9D" w:rsidR="00886865" w:rsidRPr="00886865" w:rsidRDefault="00886865" w:rsidP="00886865">
      <w:pPr>
        <w:rPr>
          <w:rFonts w:eastAsia="Calibri"/>
          <w:lang w:val="pt-PT"/>
        </w:rPr>
      </w:pPr>
      <w:r w:rsidRPr="00886865">
        <w:rPr>
          <w:rFonts w:eastAsia="Calibri"/>
          <w:lang w:val="pt-PT"/>
        </w:rPr>
        <w:t xml:space="preserve">O </w:t>
      </w:r>
      <w:r w:rsidR="006D75DB">
        <w:rPr>
          <w:rFonts w:eastAsia="Calibri"/>
          <w:lang w:val="pt-PT"/>
        </w:rPr>
        <w:t>clima</w:t>
      </w:r>
      <w:r w:rsidR="006D75DB" w:rsidRPr="00886865">
        <w:rPr>
          <w:rFonts w:eastAsia="Calibri"/>
          <w:lang w:val="pt-PT"/>
        </w:rPr>
        <w:t xml:space="preserve"> </w:t>
      </w:r>
      <w:r w:rsidRPr="00886865">
        <w:rPr>
          <w:rFonts w:eastAsia="Calibri"/>
          <w:lang w:val="pt-PT"/>
        </w:rPr>
        <w:t xml:space="preserve">também precisa de ser tido em conta. A Guiné-Bissau tem um clima tropical, com uma estação seca de Novembro a Maio, e uma estação chuvosa de Junho a Outubro, devido à monção africana. As chuvas são particularmente fortes entre Julho e Setembro e podem causar inundações nesse período. </w:t>
      </w:r>
    </w:p>
    <w:p w14:paraId="1EE0BFD8" w14:textId="5DF0F892" w:rsidR="004221FF" w:rsidRPr="00886865" w:rsidRDefault="00886865" w:rsidP="00886865">
      <w:pPr>
        <w:rPr>
          <w:lang w:val="pt-PT"/>
        </w:rPr>
      </w:pPr>
      <w:r w:rsidRPr="00886865">
        <w:rPr>
          <w:rFonts w:eastAsia="Calibri"/>
          <w:lang w:val="pt-PT"/>
        </w:rPr>
        <w:t xml:space="preserve">Muitos elementos fazem da Guiné-Bissau um desafio do ponto de vista do desenvolvimento de iniciativas inovadoras, mas também apontam para uma oportunidade. Os países subdesenvolvidos podem muitas vezes dar passos maiores no sentido da inovação porque não precisam de passar pelas mesmas fases que os países mais avançados, </w:t>
      </w:r>
      <w:r w:rsidR="006D75DB">
        <w:rPr>
          <w:rFonts w:eastAsia="Calibri"/>
          <w:lang w:val="pt-PT"/>
        </w:rPr>
        <w:t>tampouco possuem</w:t>
      </w:r>
      <w:r w:rsidRPr="00886865">
        <w:rPr>
          <w:rFonts w:eastAsia="Calibri"/>
          <w:lang w:val="pt-PT"/>
        </w:rPr>
        <w:t xml:space="preserve"> problemas de legado com tecnologias pré-existentes. O contexto </w:t>
      </w:r>
      <w:r w:rsidR="006D75DB">
        <w:rPr>
          <w:rFonts w:eastAsia="Calibri"/>
          <w:lang w:val="pt-PT"/>
        </w:rPr>
        <w:t>d</w:t>
      </w:r>
      <w:r w:rsidR="006D75DB" w:rsidRPr="00886865">
        <w:rPr>
          <w:rFonts w:eastAsia="Calibri"/>
          <w:lang w:val="pt-PT"/>
        </w:rPr>
        <w:t xml:space="preserve">a </w:t>
      </w:r>
      <w:r w:rsidRPr="00886865">
        <w:rPr>
          <w:rFonts w:eastAsia="Calibri"/>
          <w:lang w:val="pt-PT"/>
        </w:rPr>
        <w:t>Guiné</w:t>
      </w:r>
      <w:r w:rsidR="006D75DB">
        <w:rPr>
          <w:rFonts w:eastAsia="Calibri"/>
          <w:lang w:val="pt-PT"/>
        </w:rPr>
        <w:t>-</w:t>
      </w:r>
      <w:r w:rsidRPr="00886865">
        <w:rPr>
          <w:rFonts w:eastAsia="Calibri"/>
          <w:lang w:val="pt-PT"/>
        </w:rPr>
        <w:t xml:space="preserve">Bissau justifica de forma convincente a utilização de </w:t>
      </w:r>
      <w:r w:rsidR="002B24F6" w:rsidRPr="002B24F6">
        <w:rPr>
          <w:rFonts w:eastAsia="Calibri"/>
          <w:lang w:val="pt-PT"/>
        </w:rPr>
        <w:t>Veículo</w:t>
      </w:r>
      <w:r w:rsidR="002B24F6">
        <w:rPr>
          <w:rFonts w:eastAsia="Calibri"/>
          <w:lang w:val="pt-PT"/>
        </w:rPr>
        <w:t>s</w:t>
      </w:r>
      <w:r w:rsidR="002B24F6" w:rsidRPr="002B24F6">
        <w:rPr>
          <w:rFonts w:eastAsia="Calibri"/>
          <w:lang w:val="pt-PT"/>
        </w:rPr>
        <w:t xml:space="preserve"> </w:t>
      </w:r>
      <w:r w:rsidR="002B24F6">
        <w:rPr>
          <w:rFonts w:eastAsia="Calibri"/>
          <w:lang w:val="pt-PT"/>
        </w:rPr>
        <w:t>A</w:t>
      </w:r>
      <w:r w:rsidR="002B24F6" w:rsidRPr="002B24F6">
        <w:rPr>
          <w:rFonts w:eastAsia="Calibri"/>
          <w:lang w:val="pt-PT"/>
        </w:rPr>
        <w:t>éreo</w:t>
      </w:r>
      <w:r w:rsidR="002B24F6">
        <w:rPr>
          <w:rFonts w:eastAsia="Calibri"/>
          <w:lang w:val="pt-PT"/>
        </w:rPr>
        <w:t>s</w:t>
      </w:r>
      <w:r w:rsidR="002B24F6" w:rsidRPr="002B24F6">
        <w:rPr>
          <w:rFonts w:eastAsia="Calibri"/>
          <w:lang w:val="pt-PT"/>
        </w:rPr>
        <w:t xml:space="preserve"> </w:t>
      </w:r>
      <w:r w:rsidR="002B24F6">
        <w:rPr>
          <w:rFonts w:eastAsia="Calibri"/>
          <w:lang w:val="pt-PT"/>
        </w:rPr>
        <w:t>Nã</w:t>
      </w:r>
      <w:r w:rsidR="002B24F6" w:rsidRPr="002B24F6">
        <w:rPr>
          <w:rFonts w:eastAsia="Calibri"/>
          <w:lang w:val="pt-PT"/>
        </w:rPr>
        <w:t xml:space="preserve">o </w:t>
      </w:r>
      <w:r w:rsidR="002B24F6">
        <w:rPr>
          <w:rFonts w:eastAsia="Calibri"/>
          <w:lang w:val="pt-PT"/>
        </w:rPr>
        <w:t>T</w:t>
      </w:r>
      <w:r w:rsidR="002B24F6" w:rsidRPr="002B24F6">
        <w:rPr>
          <w:rFonts w:eastAsia="Calibri"/>
          <w:lang w:val="pt-PT"/>
        </w:rPr>
        <w:t>ripulado</w:t>
      </w:r>
      <w:r w:rsidR="002B24F6">
        <w:rPr>
          <w:rFonts w:eastAsia="Calibri"/>
          <w:lang w:val="pt-PT"/>
        </w:rPr>
        <w:t>s (VANT)</w:t>
      </w:r>
      <w:r w:rsidR="004221FF" w:rsidRPr="00886865">
        <w:rPr>
          <w:lang w:val="pt-PT"/>
        </w:rPr>
        <w:t xml:space="preserve">. </w:t>
      </w:r>
    </w:p>
    <w:p w14:paraId="2F2C80A2" w14:textId="77777777" w:rsidR="00301533" w:rsidRPr="00886865" w:rsidRDefault="00301533" w:rsidP="004221FF">
      <w:pPr>
        <w:rPr>
          <w:lang w:val="pt-PT"/>
        </w:rPr>
      </w:pPr>
    </w:p>
    <w:p w14:paraId="3B26AD6A" w14:textId="77777777" w:rsidR="002B24F6" w:rsidRPr="002B24F6" w:rsidRDefault="002B24F6" w:rsidP="002B24F6">
      <w:pPr>
        <w:rPr>
          <w:b/>
          <w:bCs/>
          <w:lang w:val="pt-PT"/>
        </w:rPr>
      </w:pPr>
      <w:r w:rsidRPr="002B24F6">
        <w:rPr>
          <w:b/>
          <w:bCs/>
          <w:lang w:val="pt-PT"/>
        </w:rPr>
        <w:t>Sistema de saúde</w:t>
      </w:r>
    </w:p>
    <w:p w14:paraId="55D79785" w14:textId="77777777" w:rsidR="002B24F6" w:rsidRPr="002B24F6" w:rsidRDefault="002B24F6" w:rsidP="002B24F6">
      <w:pPr>
        <w:rPr>
          <w:lang w:val="pt-PT"/>
        </w:rPr>
      </w:pPr>
      <w:r w:rsidRPr="002B24F6">
        <w:rPr>
          <w:lang w:val="pt-PT"/>
        </w:rPr>
        <w:t>A Guiné-Bissau tem o 2º sistema de saúde mais frágil depois da Somália (OMS 2020). A falta sistémica e sistemática de investimento nos sistemas de saúde tem causado uma maior degradação ao longo dos anos. O nível global da despesa total com a saúde está entre os mais baixos da região e é principalmente utilizado para pagar os salários dos trabalhadores da saúde. Em 2015, 79% das despesas de saúde pública foram utilizadas para salários, 19% para aquisições e apenas 2% para investimento. A despesa pública com a saúde na Guiné-Bissau é significativamente inferior aos seus pares regionais e económicos, apenas 8% da despesa pública geral é afectada à saúde, inferior à média regional, e muito abaixo da meta de Abuja de 15%.</w:t>
      </w:r>
    </w:p>
    <w:p w14:paraId="4ADCA541" w14:textId="007CEA69" w:rsidR="002B24F6" w:rsidRPr="002B24F6" w:rsidRDefault="002B24F6" w:rsidP="002B24F6">
      <w:pPr>
        <w:rPr>
          <w:lang w:val="pt-PT"/>
        </w:rPr>
      </w:pPr>
      <w:r w:rsidRPr="002B24F6">
        <w:rPr>
          <w:lang w:val="pt-PT"/>
        </w:rPr>
        <w:t>A maioria das despesas de saúde (excluindo salários) é financiada</w:t>
      </w:r>
      <w:r w:rsidR="006D75DB">
        <w:rPr>
          <w:lang w:val="pt-PT"/>
        </w:rPr>
        <w:t>,</w:t>
      </w:r>
      <w:r w:rsidRPr="002B24F6">
        <w:rPr>
          <w:lang w:val="pt-PT"/>
        </w:rPr>
        <w:t xml:space="preserve"> quer por doadores, quer por pagamentos de doentes, que representam entre 45% e 50% do total das despesas de saúde. Como resultado, "</w:t>
      </w:r>
      <w:r w:rsidR="006D75DB">
        <w:rPr>
          <w:lang w:val="pt-PT"/>
        </w:rPr>
        <w:t>c</w:t>
      </w:r>
      <w:r w:rsidRPr="002B24F6">
        <w:rPr>
          <w:lang w:val="pt-PT"/>
        </w:rPr>
        <w:t xml:space="preserve">erca de 12% das famílias incorreram em despesas catastróficas com a saúde. As </w:t>
      </w:r>
      <w:r w:rsidRPr="002B24F6">
        <w:rPr>
          <w:lang w:val="pt-PT"/>
        </w:rPr>
        <w:lastRenderedPageBreak/>
        <w:t>despesas catastróficas de saúde ocorrem quando um agregado familiar afecta mais de 40% das despesas não alimentares dos agregados familiares aos cuidados de saúde". (Banco Mundial 2016)</w:t>
      </w:r>
    </w:p>
    <w:p w14:paraId="57F063D5" w14:textId="446A8D21" w:rsidR="00301533" w:rsidRPr="002B24F6" w:rsidRDefault="002B24F6" w:rsidP="002B24F6">
      <w:pPr>
        <w:rPr>
          <w:rFonts w:cs="Calibri"/>
          <w:lang w:val="pt-PT"/>
        </w:rPr>
      </w:pPr>
      <w:r w:rsidRPr="002B24F6">
        <w:rPr>
          <w:lang w:val="pt-PT"/>
        </w:rPr>
        <w:t xml:space="preserve">O PNUD da Guiné-Bissau tem desempenhado um papel fundamental no sector da saúde desde 2004, gerindo os recursos do Fundo Global de </w:t>
      </w:r>
      <w:r w:rsidR="006D75DB">
        <w:rPr>
          <w:lang w:val="pt-PT"/>
        </w:rPr>
        <w:t>L</w:t>
      </w:r>
      <w:r w:rsidRPr="002B24F6">
        <w:rPr>
          <w:lang w:val="pt-PT"/>
        </w:rPr>
        <w:t xml:space="preserve">uta contra a SIDA, a </w:t>
      </w:r>
      <w:r w:rsidR="006D75DB">
        <w:rPr>
          <w:lang w:val="pt-PT"/>
        </w:rPr>
        <w:t>T</w:t>
      </w:r>
      <w:r w:rsidRPr="002B24F6">
        <w:rPr>
          <w:lang w:val="pt-PT"/>
        </w:rPr>
        <w:t xml:space="preserve">uberculose, a </w:t>
      </w:r>
      <w:r w:rsidR="006D75DB">
        <w:rPr>
          <w:lang w:val="pt-PT"/>
        </w:rPr>
        <w:t>M</w:t>
      </w:r>
      <w:r w:rsidRPr="002B24F6">
        <w:rPr>
          <w:lang w:val="pt-PT"/>
        </w:rPr>
        <w:t>alária como principal beneficiário (de 2004 a 2009, e desde 2013 até à data após o golpe de Estado militar de 2012), permitindo a prestação de serviços e produtos de saúde que salvam vidas durante a instabilidade política crónica que assola o país desde a independência</w:t>
      </w:r>
      <w:r w:rsidR="00301533" w:rsidRPr="002B24F6">
        <w:rPr>
          <w:rFonts w:cs="Calibri"/>
          <w:lang w:val="pt-PT"/>
        </w:rPr>
        <w:t xml:space="preserve">. </w:t>
      </w:r>
    </w:p>
    <w:p w14:paraId="008E2BFA" w14:textId="64B46952" w:rsidR="00301533" w:rsidRPr="00DE4455" w:rsidRDefault="006D75DB" w:rsidP="004221FF">
      <w:pPr>
        <w:rPr>
          <w:rFonts w:cs="Calibri"/>
          <w:lang w:val="pt-PT"/>
        </w:rPr>
      </w:pPr>
      <w:r w:rsidRPr="00C648B8">
        <w:rPr>
          <w:rFonts w:cs="Calibri"/>
          <w:lang w:val="pt-PT"/>
        </w:rPr>
        <w:t>Es</w:t>
      </w:r>
      <w:r>
        <w:rPr>
          <w:rFonts w:cs="Calibri"/>
          <w:lang w:val="pt-PT"/>
        </w:rPr>
        <w:t>t</w:t>
      </w:r>
      <w:r w:rsidRPr="00C648B8">
        <w:rPr>
          <w:rFonts w:cs="Calibri"/>
          <w:lang w:val="pt-PT"/>
        </w:rPr>
        <w:t xml:space="preserve">e </w:t>
      </w:r>
      <w:r w:rsidR="00C648B8" w:rsidRPr="00C648B8">
        <w:rPr>
          <w:rFonts w:cs="Calibri"/>
          <w:lang w:val="pt-PT"/>
        </w:rPr>
        <w:t>papel permitiu ao PNUD e aos seus parceiros de implementação nacionais e internacionais fornecer</w:t>
      </w:r>
      <w:r>
        <w:rPr>
          <w:rFonts w:cs="Calibri"/>
          <w:lang w:val="pt-PT"/>
        </w:rPr>
        <w:t>em</w:t>
      </w:r>
      <w:r w:rsidR="00C648B8" w:rsidRPr="00C648B8">
        <w:rPr>
          <w:rFonts w:cs="Calibri"/>
          <w:lang w:val="pt-PT"/>
        </w:rPr>
        <w:t xml:space="preserve"> grandes volumes de serviços de saúde de qualidade, reforçando a resposta nacional à VIH/SIDA, Tuberculose e Malária, </w:t>
      </w:r>
      <w:r>
        <w:rPr>
          <w:rFonts w:cs="Calibri"/>
          <w:lang w:val="pt-PT"/>
        </w:rPr>
        <w:t>ao mesmo tempo que contribuiu</w:t>
      </w:r>
      <w:r w:rsidR="00C648B8" w:rsidRPr="00C648B8">
        <w:rPr>
          <w:rFonts w:cs="Calibri"/>
          <w:lang w:val="pt-PT"/>
        </w:rPr>
        <w:t xml:space="preserve"> para a melhoria da cadeia nacional de fornecimento de medicamentos e produtos médicos, </w:t>
      </w:r>
      <w:r>
        <w:rPr>
          <w:rFonts w:cs="Calibri"/>
          <w:lang w:val="pt-PT"/>
        </w:rPr>
        <w:t>assim como para</w:t>
      </w:r>
      <w:r w:rsidR="00C648B8" w:rsidRPr="00C648B8">
        <w:rPr>
          <w:rFonts w:cs="Calibri"/>
          <w:lang w:val="pt-PT"/>
        </w:rPr>
        <w:t xml:space="preserve"> o reforço do sistema de informação sanitária através da plataforma DHIS2 (District Health Information System 2) da Universidade de Oslo</w:t>
      </w:r>
      <w:r w:rsidR="00301533" w:rsidRPr="00C648B8">
        <w:rPr>
          <w:rFonts w:cs="Calibri"/>
          <w:lang w:val="pt-PT"/>
        </w:rPr>
        <w:t xml:space="preserve"> (</w:t>
      </w:r>
      <w:hyperlink r:id="rId12" w:history="1">
        <w:r w:rsidR="00301533" w:rsidRPr="00C648B8">
          <w:rPr>
            <w:rStyle w:val="Hyperlink"/>
            <w:rFonts w:cs="Calibri"/>
            <w:lang w:val="pt-PT"/>
          </w:rPr>
          <w:t>https://dhis2.org/overview/</w:t>
        </w:r>
      </w:hyperlink>
      <w:r w:rsidR="00301533" w:rsidRPr="00C648B8">
        <w:rPr>
          <w:rFonts w:cs="Calibri"/>
          <w:lang w:val="pt-PT"/>
        </w:rPr>
        <w:t xml:space="preserve">). </w:t>
      </w:r>
      <w:r w:rsidR="00DE4455" w:rsidRPr="00DE4455">
        <w:rPr>
          <w:rFonts w:cs="Calibri"/>
          <w:lang w:val="pt-PT"/>
        </w:rPr>
        <w:t xml:space="preserve">Apesar das fraquezas do sector da saúde e da instabilidade política crónica, foram alcançados progressos significativos em resposta às </w:t>
      </w:r>
      <w:r>
        <w:rPr>
          <w:rFonts w:cs="Calibri"/>
          <w:lang w:val="pt-PT"/>
        </w:rPr>
        <w:t>três</w:t>
      </w:r>
      <w:r w:rsidRPr="00DE4455">
        <w:rPr>
          <w:rFonts w:cs="Calibri"/>
          <w:lang w:val="pt-PT"/>
        </w:rPr>
        <w:t xml:space="preserve"> </w:t>
      </w:r>
      <w:r w:rsidR="00DE4455" w:rsidRPr="00DE4455">
        <w:rPr>
          <w:rFonts w:cs="Calibri"/>
          <w:lang w:val="pt-PT"/>
        </w:rPr>
        <w:t>doenças, com a prevalência da malária a diminuir 90% em crianças com menos de 5 anos entre 2011 e 2017, de 10% para menos de 1%, principalmente através das campanhas trianuais de distribuição em massa de REMILD (redes mosquiteiras tratadas com insecticida de longa duração)</w:t>
      </w:r>
      <w:r w:rsidR="00301533" w:rsidRPr="00DE4455">
        <w:rPr>
          <w:rFonts w:cs="Calibri"/>
          <w:lang w:val="pt-PT"/>
        </w:rPr>
        <w:t xml:space="preserve">. </w:t>
      </w:r>
    </w:p>
    <w:p w14:paraId="6939D342" w14:textId="77777777" w:rsidR="00301533" w:rsidRPr="00DE4455" w:rsidRDefault="00301533" w:rsidP="004221FF">
      <w:pPr>
        <w:rPr>
          <w:b/>
          <w:bCs/>
          <w:iCs/>
          <w:lang w:val="pt-PT"/>
        </w:rPr>
      </w:pPr>
    </w:p>
    <w:p w14:paraId="4078E5B4" w14:textId="77777777" w:rsidR="005049FD" w:rsidRPr="005049FD" w:rsidRDefault="005049FD" w:rsidP="005049FD">
      <w:pPr>
        <w:pStyle w:val="paragraph"/>
        <w:spacing w:after="0"/>
        <w:textAlignment w:val="baseline"/>
        <w:rPr>
          <w:rFonts w:ascii="Arial" w:hAnsi="Arial"/>
          <w:b/>
          <w:bCs/>
          <w:iCs/>
          <w:sz w:val="22"/>
          <w:lang w:val="pt-PT" w:eastAsia="en-US"/>
        </w:rPr>
      </w:pPr>
      <w:r w:rsidRPr="005049FD">
        <w:rPr>
          <w:rFonts w:ascii="Arial" w:hAnsi="Arial"/>
          <w:b/>
          <w:bCs/>
          <w:iCs/>
          <w:sz w:val="22"/>
          <w:lang w:val="pt-PT" w:eastAsia="en-US"/>
        </w:rPr>
        <w:t>O impacto da pandemia de COVID-19</w:t>
      </w:r>
    </w:p>
    <w:p w14:paraId="6D5D9CA5" w14:textId="314DFBD6" w:rsidR="005049FD" w:rsidRPr="00047539" w:rsidRDefault="005049FD" w:rsidP="005049FD">
      <w:pPr>
        <w:rPr>
          <w:rFonts w:cs="Calibri"/>
          <w:lang w:val="pt-PT"/>
        </w:rPr>
      </w:pPr>
      <w:r w:rsidRPr="005049FD">
        <w:rPr>
          <w:iCs/>
          <w:lang w:val="pt-PT"/>
        </w:rPr>
        <w:t>Em 24 de Março de 2020, a Guiné-Bissau confirmou o primeiro caso de COVID-19 no país. As autoridades declararam a 25 de Março o estado de emergência e tomaram medidas sem precedentes</w:t>
      </w:r>
      <w:r w:rsidR="006D75DB">
        <w:rPr>
          <w:iCs/>
          <w:lang w:val="pt-PT"/>
        </w:rPr>
        <w:t>,</w:t>
      </w:r>
      <w:r w:rsidRPr="005049FD">
        <w:rPr>
          <w:iCs/>
          <w:lang w:val="pt-PT"/>
        </w:rPr>
        <w:t xml:space="preserve"> como a suspensão dos direitos à liberdade de circulação e de reunião</w:t>
      </w:r>
      <w:r w:rsidR="006D75DB">
        <w:rPr>
          <w:iCs/>
          <w:lang w:val="pt-PT"/>
        </w:rPr>
        <w:t>,</w:t>
      </w:r>
      <w:r w:rsidRPr="005049FD">
        <w:rPr>
          <w:iCs/>
          <w:lang w:val="pt-PT"/>
        </w:rPr>
        <w:t xml:space="preserve"> para travar a propagação do vírus. O impacto socioeconómico da pandemia na população tem sido significativo e o risco de que a pandemia </w:t>
      </w:r>
      <w:r w:rsidR="006D75DB" w:rsidRPr="005049FD">
        <w:rPr>
          <w:iCs/>
          <w:lang w:val="pt-PT"/>
        </w:rPr>
        <w:t>d</w:t>
      </w:r>
      <w:r w:rsidR="006D75DB">
        <w:rPr>
          <w:iCs/>
          <w:lang w:val="pt-PT"/>
        </w:rPr>
        <w:t>o</w:t>
      </w:r>
      <w:r w:rsidR="006D75DB" w:rsidRPr="005049FD">
        <w:rPr>
          <w:iCs/>
          <w:lang w:val="pt-PT"/>
        </w:rPr>
        <w:t xml:space="preserve"> </w:t>
      </w:r>
      <w:r w:rsidRPr="005049FD">
        <w:rPr>
          <w:iCs/>
          <w:lang w:val="pt-PT"/>
        </w:rPr>
        <w:t xml:space="preserve">COVID-19 coloque uma forte pressão sobre a sociedade </w:t>
      </w:r>
      <w:proofErr w:type="spellStart"/>
      <w:r w:rsidR="006D75DB">
        <w:rPr>
          <w:iCs/>
          <w:lang w:val="pt-PT"/>
        </w:rPr>
        <w:t>b</w:t>
      </w:r>
      <w:r w:rsidRPr="005049FD">
        <w:rPr>
          <w:iCs/>
          <w:lang w:val="pt-PT"/>
        </w:rPr>
        <w:t>issau</w:t>
      </w:r>
      <w:proofErr w:type="spellEnd"/>
      <w:r w:rsidRPr="005049FD">
        <w:rPr>
          <w:iCs/>
          <w:lang w:val="pt-PT"/>
        </w:rPr>
        <w:t>-</w:t>
      </w:r>
      <w:r w:rsidR="006D75DB">
        <w:rPr>
          <w:iCs/>
          <w:lang w:val="pt-PT"/>
        </w:rPr>
        <w:t>g</w:t>
      </w:r>
      <w:r w:rsidRPr="005049FD">
        <w:rPr>
          <w:iCs/>
          <w:lang w:val="pt-PT"/>
        </w:rPr>
        <w:t xml:space="preserve">uineense, </w:t>
      </w:r>
      <w:proofErr w:type="spellStart"/>
      <w:r w:rsidRPr="005049FD">
        <w:rPr>
          <w:iCs/>
          <w:lang w:val="pt-PT"/>
        </w:rPr>
        <w:t>afectando</w:t>
      </w:r>
      <w:proofErr w:type="spellEnd"/>
      <w:r w:rsidRPr="005049FD">
        <w:rPr>
          <w:iCs/>
          <w:lang w:val="pt-PT"/>
        </w:rPr>
        <w:t xml:space="preserve"> a coesão social, é real. De acordo com o inquérito aos agregados familiares realizado pelo PNUD em </w:t>
      </w:r>
      <w:r w:rsidR="006D75DB">
        <w:rPr>
          <w:iCs/>
          <w:lang w:val="pt-PT"/>
        </w:rPr>
        <w:t>j</w:t>
      </w:r>
      <w:r w:rsidRPr="005049FD">
        <w:rPr>
          <w:iCs/>
          <w:lang w:val="pt-PT"/>
        </w:rPr>
        <w:t>ulho-</w:t>
      </w:r>
      <w:r w:rsidR="006D75DB">
        <w:rPr>
          <w:iCs/>
          <w:lang w:val="pt-PT"/>
        </w:rPr>
        <w:t>a</w:t>
      </w:r>
      <w:r w:rsidRPr="005049FD">
        <w:rPr>
          <w:iCs/>
          <w:lang w:val="pt-PT"/>
        </w:rPr>
        <w:t xml:space="preserve">gosto de 2020, houve um declínio no rendimento em 72% dos agregados familiares, perda temporária e mesmo permanente de emprego.  </w:t>
      </w:r>
    </w:p>
    <w:p w14:paraId="2B65B44C" w14:textId="17C3109E" w:rsidR="005049FD" w:rsidRPr="00047539" w:rsidRDefault="005049FD" w:rsidP="005049FD">
      <w:pPr>
        <w:rPr>
          <w:rFonts w:cs="Calibri"/>
          <w:lang w:val="pt-PT"/>
        </w:rPr>
      </w:pPr>
      <w:r w:rsidRPr="005049FD">
        <w:rPr>
          <w:iCs/>
          <w:lang w:val="pt-PT"/>
        </w:rPr>
        <w:t xml:space="preserve">Com níveis de preparação excepcionalmente baixos e uma infra-estrutura humana e material terrivelmente fraca, a pandemia </w:t>
      </w:r>
      <w:r w:rsidR="006D75DB" w:rsidRPr="005049FD">
        <w:rPr>
          <w:iCs/>
          <w:lang w:val="pt-PT"/>
        </w:rPr>
        <w:t>d</w:t>
      </w:r>
      <w:r w:rsidR="006D75DB">
        <w:rPr>
          <w:iCs/>
          <w:lang w:val="pt-PT"/>
        </w:rPr>
        <w:t>o</w:t>
      </w:r>
      <w:r w:rsidR="006D75DB" w:rsidRPr="005049FD">
        <w:rPr>
          <w:iCs/>
          <w:lang w:val="pt-PT"/>
        </w:rPr>
        <w:t xml:space="preserve"> </w:t>
      </w:r>
      <w:r w:rsidRPr="005049FD">
        <w:rPr>
          <w:iCs/>
          <w:lang w:val="pt-PT"/>
        </w:rPr>
        <w:t xml:space="preserve">COVID-19 causou inicialmente efeitos catastróficos no país, que foram atenuados com o apoio maciço da comunidade internacional. </w:t>
      </w:r>
    </w:p>
    <w:p w14:paraId="3D6BFF8E" w14:textId="7C3A6967" w:rsidR="005049FD" w:rsidRPr="00047539" w:rsidRDefault="005049FD" w:rsidP="005049FD">
      <w:pPr>
        <w:rPr>
          <w:rFonts w:cs="Calibri"/>
          <w:lang w:val="pt-PT"/>
        </w:rPr>
      </w:pPr>
      <w:r w:rsidRPr="005049FD">
        <w:rPr>
          <w:iCs/>
          <w:lang w:val="pt-PT"/>
        </w:rPr>
        <w:t xml:space="preserve">Um maior enfoque na resposta </w:t>
      </w:r>
      <w:r w:rsidR="006D75DB">
        <w:rPr>
          <w:iCs/>
          <w:lang w:val="pt-PT"/>
        </w:rPr>
        <w:t>ao</w:t>
      </w:r>
      <w:r w:rsidR="006D75DB" w:rsidRPr="005049FD">
        <w:rPr>
          <w:iCs/>
          <w:lang w:val="pt-PT"/>
        </w:rPr>
        <w:t xml:space="preserve"> </w:t>
      </w:r>
      <w:r w:rsidRPr="005049FD">
        <w:rPr>
          <w:iCs/>
          <w:lang w:val="pt-PT"/>
        </w:rPr>
        <w:t xml:space="preserve">COVID-19 também colocou barreiras adicionais para os mais vulneráveis </w:t>
      </w:r>
      <w:r w:rsidR="006D75DB">
        <w:rPr>
          <w:iCs/>
          <w:lang w:val="pt-PT"/>
        </w:rPr>
        <w:t xml:space="preserve">no que diz respeito </w:t>
      </w:r>
      <w:r w:rsidRPr="005049FD">
        <w:rPr>
          <w:iCs/>
          <w:lang w:val="pt-PT"/>
        </w:rPr>
        <w:t>ao acesso à saúde e à educação. A muito fraca capacidade do Estado para prestar serviços representou um desafio adicional a um sistema já débil, que luta para responder às necessidades dos cidadãos e que tem um impacto negativo na relação Estado-cidadãos.</w:t>
      </w:r>
      <w:r w:rsidR="00B061D9" w:rsidRPr="005049FD">
        <w:rPr>
          <w:rStyle w:val="eop"/>
          <w:rFonts w:cs="Arial"/>
          <w:szCs w:val="22"/>
          <w:lang w:val="pt-PT"/>
        </w:rPr>
        <w:t> </w:t>
      </w:r>
    </w:p>
    <w:p w14:paraId="6B13D1F1" w14:textId="67EA7D8A" w:rsidR="00301533" w:rsidRPr="00683E78" w:rsidRDefault="00683E78" w:rsidP="005049FD">
      <w:pPr>
        <w:pStyle w:val="paragraph"/>
        <w:spacing w:after="0"/>
        <w:textAlignment w:val="baseline"/>
        <w:rPr>
          <w:rFonts w:ascii="Arial" w:hAnsi="Arial" w:cs="Arial"/>
          <w:sz w:val="22"/>
          <w:szCs w:val="22"/>
          <w:lang w:val="pt-PT"/>
        </w:rPr>
      </w:pPr>
      <w:r w:rsidRPr="00683E78">
        <w:rPr>
          <w:rFonts w:ascii="Arial" w:hAnsi="Arial" w:cs="Arial"/>
          <w:sz w:val="22"/>
          <w:szCs w:val="22"/>
          <w:lang w:val="pt-PT"/>
        </w:rPr>
        <w:t>Simultaneamente, a pandemia d</w:t>
      </w:r>
      <w:r w:rsidR="00B72B00">
        <w:rPr>
          <w:rFonts w:ascii="Arial" w:hAnsi="Arial" w:cs="Arial"/>
          <w:sz w:val="22"/>
          <w:szCs w:val="22"/>
          <w:lang w:val="pt-PT"/>
        </w:rPr>
        <w:t>o</w:t>
      </w:r>
      <w:r w:rsidRPr="00683E78">
        <w:rPr>
          <w:rFonts w:ascii="Arial" w:hAnsi="Arial" w:cs="Arial"/>
          <w:sz w:val="22"/>
          <w:szCs w:val="22"/>
          <w:lang w:val="pt-PT"/>
        </w:rPr>
        <w:t xml:space="preserve"> COVID-19 representa uma oportunidade para acelerar o progresso e cumprir as metas dos ODS, conseguir transformações significativas do país, em espaços mais verdes e equitativos, proporcionar oportunidades de emprego para os grupos pobres e frágeis, capacitar raparigas e mulheres, bem como um quadro de protecção social mais robusto, como reflectido em "Para além da recuperação</w:t>
      </w:r>
      <w:r w:rsidR="00301533" w:rsidRPr="00683E78">
        <w:rPr>
          <w:rFonts w:ascii="Arial" w:hAnsi="Arial" w:cs="Arial"/>
          <w:sz w:val="22"/>
          <w:szCs w:val="22"/>
          <w:vertAlign w:val="superscript"/>
        </w:rPr>
        <w:footnoteReference w:id="6"/>
      </w:r>
      <w:r w:rsidR="00301533" w:rsidRPr="00683E78">
        <w:rPr>
          <w:rFonts w:ascii="Arial" w:hAnsi="Arial" w:cs="Arial"/>
          <w:sz w:val="22"/>
          <w:szCs w:val="22"/>
          <w:lang w:val="pt-PT"/>
        </w:rPr>
        <w:t xml:space="preserve">” </w:t>
      </w:r>
      <w:r w:rsidRPr="00683E78">
        <w:rPr>
          <w:rFonts w:ascii="Arial" w:hAnsi="Arial" w:cs="Arial"/>
          <w:sz w:val="22"/>
          <w:szCs w:val="22"/>
          <w:lang w:val="pt-PT"/>
        </w:rPr>
        <w:t>e as iniciativas COVID 2.0 do PNUD</w:t>
      </w:r>
      <w:r w:rsidR="00301533" w:rsidRPr="00683E78">
        <w:rPr>
          <w:rFonts w:ascii="Arial" w:hAnsi="Arial" w:cs="Arial"/>
          <w:sz w:val="22"/>
          <w:szCs w:val="22"/>
          <w:lang w:val="pt-PT"/>
        </w:rPr>
        <w:t>.</w:t>
      </w:r>
    </w:p>
    <w:p w14:paraId="7269FCAA" w14:textId="0B614626" w:rsidR="00301533" w:rsidRPr="00683E78" w:rsidRDefault="00683E78" w:rsidP="00301533">
      <w:pPr>
        <w:rPr>
          <w:rFonts w:cs="Calibri"/>
          <w:lang w:val="pt-PT"/>
        </w:rPr>
      </w:pPr>
      <w:r w:rsidRPr="00683E78">
        <w:rPr>
          <w:rFonts w:cs="Calibri"/>
          <w:lang w:val="pt-PT"/>
        </w:rPr>
        <w:t xml:space="preserve">Especificamente, a resposta COVID-19 na Guiné-Bissau necessita de uma injecção de recursos e tecnologia substancial e </w:t>
      </w:r>
      <w:r w:rsidR="00B72B00">
        <w:rPr>
          <w:rFonts w:cs="Calibri"/>
          <w:lang w:val="pt-PT"/>
        </w:rPr>
        <w:t xml:space="preserve">focalizada </w:t>
      </w:r>
      <w:r w:rsidRPr="00683E78">
        <w:rPr>
          <w:rFonts w:cs="Calibri"/>
          <w:lang w:val="pt-PT"/>
        </w:rPr>
        <w:t xml:space="preserve">para poder enfrentar os desafios do diagnóstico, tratamento, vacinação, através das tecnologias de energia e informação e dos sectores de gestão de dados </w:t>
      </w:r>
      <w:r w:rsidR="00B72B00" w:rsidRPr="00683E78">
        <w:rPr>
          <w:rFonts w:cs="Calibri"/>
          <w:lang w:val="pt-PT"/>
        </w:rPr>
        <w:t>d</w:t>
      </w:r>
      <w:r w:rsidR="00B72B00">
        <w:rPr>
          <w:rFonts w:cs="Calibri"/>
          <w:lang w:val="pt-PT"/>
        </w:rPr>
        <w:t>o</w:t>
      </w:r>
      <w:r w:rsidR="00B72B00" w:rsidRPr="00683E78">
        <w:rPr>
          <w:rFonts w:cs="Calibri"/>
          <w:lang w:val="pt-PT"/>
        </w:rPr>
        <w:t xml:space="preserve"> </w:t>
      </w:r>
      <w:r w:rsidRPr="00683E78">
        <w:rPr>
          <w:rFonts w:cs="Calibri"/>
          <w:lang w:val="pt-PT"/>
        </w:rPr>
        <w:t>COVID-19</w:t>
      </w:r>
      <w:r w:rsidR="00B72B00">
        <w:rPr>
          <w:rFonts w:cs="Calibri"/>
          <w:lang w:val="pt-PT"/>
        </w:rPr>
        <w:t xml:space="preserve"> </w:t>
      </w:r>
      <w:proofErr w:type="gramStart"/>
      <w:r w:rsidR="00B72B00">
        <w:rPr>
          <w:rFonts w:cs="Calibri"/>
          <w:lang w:val="pt-PT"/>
        </w:rPr>
        <w:t xml:space="preserve">- </w:t>
      </w:r>
      <w:r w:rsidRPr="00683E78">
        <w:rPr>
          <w:rFonts w:cs="Calibri"/>
          <w:lang w:val="pt-PT"/>
        </w:rPr>
        <w:t xml:space="preserve"> dois</w:t>
      </w:r>
      <w:proofErr w:type="gramEnd"/>
      <w:r w:rsidRPr="00683E78">
        <w:rPr>
          <w:rFonts w:cs="Calibri"/>
          <w:lang w:val="pt-PT"/>
        </w:rPr>
        <w:t xml:space="preserve"> pilares essenciais do conceito de Instalações de Saúde Inteligentes desenvolvido pelo PNUD</w:t>
      </w:r>
      <w:r w:rsidR="00301533" w:rsidRPr="00683E78">
        <w:rPr>
          <w:rFonts w:cs="Calibri"/>
          <w:lang w:val="pt-PT"/>
        </w:rPr>
        <w:t>.</w:t>
      </w:r>
    </w:p>
    <w:p w14:paraId="670EF82C" w14:textId="77777777" w:rsidR="004221FF" w:rsidRPr="00683E78" w:rsidRDefault="004221FF" w:rsidP="004221FF">
      <w:pPr>
        <w:rPr>
          <w:iCs/>
          <w:lang w:val="pt-PT"/>
        </w:rPr>
      </w:pPr>
    </w:p>
    <w:p w14:paraId="51602D1F" w14:textId="77777777" w:rsidR="00FD0490" w:rsidRPr="00FD0490" w:rsidRDefault="00FD0490" w:rsidP="004221FF">
      <w:pPr>
        <w:spacing w:line="240" w:lineRule="exact"/>
        <w:rPr>
          <w:b/>
          <w:bCs/>
          <w:iCs/>
          <w:lang w:val="pt-PT"/>
        </w:rPr>
      </w:pPr>
      <w:r w:rsidRPr="00FD0490">
        <w:rPr>
          <w:b/>
          <w:bCs/>
          <w:iCs/>
          <w:lang w:val="pt-PT"/>
        </w:rPr>
        <w:t>Transformação tecnológica para enfrentar os desafios da saúde</w:t>
      </w:r>
    </w:p>
    <w:p w14:paraId="4F928D41" w14:textId="2DCCD023" w:rsidR="00FD0490" w:rsidRPr="00FD0490" w:rsidRDefault="00FD0490" w:rsidP="00FD0490">
      <w:pPr>
        <w:spacing w:line="240" w:lineRule="exact"/>
        <w:rPr>
          <w:rFonts w:eastAsia="Proxima Nova Light" w:cs="Proxima Nova Light"/>
          <w:lang w:val="pt-PT"/>
        </w:rPr>
      </w:pPr>
      <w:r w:rsidRPr="00FD0490">
        <w:rPr>
          <w:rFonts w:eastAsia="Proxima Nova Light" w:cs="Proxima Nova Light"/>
          <w:lang w:val="pt-PT"/>
        </w:rPr>
        <w:lastRenderedPageBreak/>
        <w:t xml:space="preserve">Desde </w:t>
      </w:r>
      <w:r w:rsidR="00B72B00">
        <w:rPr>
          <w:rFonts w:eastAsia="Proxima Nova Light" w:cs="Proxima Nova Light"/>
          <w:lang w:val="pt-PT"/>
        </w:rPr>
        <w:t>o</w:t>
      </w:r>
      <w:r w:rsidR="00E55829" w:rsidRPr="00352B75">
        <w:rPr>
          <w:rFonts w:eastAsia="Proxima Nova Light" w:cs="Proxima Nova Light"/>
          <w:lang w:val="pt-BR"/>
        </w:rPr>
        <w:t xml:space="preserve"> </w:t>
      </w:r>
      <w:proofErr w:type="spellStart"/>
      <w:r w:rsidRPr="00FD0490">
        <w:rPr>
          <w:rFonts w:eastAsia="Proxima Nova Light" w:cs="Proxima Nova Light"/>
          <w:lang w:val="pt-PT"/>
        </w:rPr>
        <w:t>utubro</w:t>
      </w:r>
      <w:proofErr w:type="spellEnd"/>
      <w:r w:rsidRPr="00FD0490">
        <w:rPr>
          <w:rFonts w:eastAsia="Proxima Nova Light" w:cs="Proxima Nova Light"/>
          <w:lang w:val="pt-PT"/>
        </w:rPr>
        <w:t xml:space="preserve"> de 2020, o PNUD na Guiné-Bissau tem vindo a explorar formas através das quais a tecnologia dos drones poderia trazer soluções para as questões de saúde mais prementes do país. </w:t>
      </w:r>
    </w:p>
    <w:p w14:paraId="586FAAD7" w14:textId="4441D89F" w:rsidR="004221FF" w:rsidRPr="00FD0490" w:rsidRDefault="00FD0490" w:rsidP="00FD0490">
      <w:pPr>
        <w:spacing w:line="240" w:lineRule="exact"/>
        <w:rPr>
          <w:lang w:val="pt-PT"/>
        </w:rPr>
      </w:pPr>
      <w:r w:rsidRPr="00FD0490">
        <w:rPr>
          <w:rFonts w:eastAsia="Proxima Nova Light" w:cs="Proxima Nova Light"/>
          <w:lang w:val="pt-PT"/>
        </w:rPr>
        <w:t>Após uma profunda reflexão sobre a situação actual da tecnologia dos drones e modelos de negócio em todo o mundo, bem como uma análise de casos de utilização em países em desenvolvimento, foi formulada uma proposta para começar a criar um impulso no país para a implementação imediata de projectos baseados em drones, com uma visão a longo prazo para atrair inovação, talento, conhecimento e investimento. A utilização de drones ainda está a passar por uma fase experimental em todo o mundo. Enquanto que a tecnologia está suficientemente madura para produzir benefícios (embora continue a progredir a um ritmo muito rápido), outros obstáculos estão a retardar o seu desenvolvimento. Os países ocidentais estão a lidar com desafios regulamentares, enquanto que os países em desenvolvimento enfrentam os problemas de criação das infra-estruturas circundantes que os projectos baseados em drones exigem</w:t>
      </w:r>
      <w:r w:rsidR="004221FF" w:rsidRPr="00FD0490">
        <w:rPr>
          <w:rFonts w:eastAsia="Proxima Nova Light" w:cs="Proxima Nova Light"/>
          <w:lang w:val="pt-PT"/>
        </w:rPr>
        <w:t xml:space="preserve">. </w:t>
      </w:r>
    </w:p>
    <w:p w14:paraId="05CC7097" w14:textId="77777777" w:rsidR="00FD0490" w:rsidRPr="00FD0490" w:rsidRDefault="00FD0490" w:rsidP="00FD0490">
      <w:pPr>
        <w:spacing w:line="240" w:lineRule="exact"/>
        <w:rPr>
          <w:lang w:val="pt-PT"/>
        </w:rPr>
      </w:pPr>
      <w:r w:rsidRPr="00FD0490">
        <w:rPr>
          <w:lang w:val="pt-PT"/>
        </w:rPr>
        <w:t xml:space="preserve">O impacto potencial de uma infra-estrutura de drones funcionais para apoiar a realização dos Objectivos de Desenvolvimento Sustentável é extremamente amplo. As aplicações sanitárias e humanitárias contribuem directamente para o objectivo número 3:". Assegurar vidas saudáveis e promover o bem-estar para todos em todas as idades"; os casos de utilização actuais abordam especificamente os objectivos 3.1 a 3.4, com as iniciativas destinadas a reduzir a mortalidade infantil e os riscos de parto, e as epidemias de doenças infecciosas como a SIDA, a tuberculose, ou a malária. </w:t>
      </w:r>
    </w:p>
    <w:p w14:paraId="636CA3C1" w14:textId="5AB4157C" w:rsidR="004221FF" w:rsidRPr="00FD0490" w:rsidRDefault="00FD0490" w:rsidP="00FD0490">
      <w:pPr>
        <w:spacing w:line="240" w:lineRule="exact"/>
        <w:rPr>
          <w:lang w:val="pt-PT"/>
        </w:rPr>
      </w:pPr>
      <w:r w:rsidRPr="00FD0490">
        <w:rPr>
          <w:lang w:val="pt-PT"/>
        </w:rPr>
        <w:t xml:space="preserve">Mas para além das aplicações sanitárias e humanitárias, os </w:t>
      </w:r>
      <w:r w:rsidR="00EB79B4">
        <w:rPr>
          <w:lang w:val="pt-PT"/>
        </w:rPr>
        <w:t>VANT</w:t>
      </w:r>
      <w:r w:rsidRPr="00FD0490">
        <w:rPr>
          <w:lang w:val="pt-PT"/>
        </w:rPr>
        <w:t xml:space="preserve"> apresentam uma abordagem inovadora ao objectivo 9 ("Construir infra-estruturas resistentes, promover a industrialização inclusiva e sustentável e fomentar a inovação"), onde constituem uma alternativa às soluções actuais que merecem ser investigadas; e podem também ter impacto nos objectivos 11 ("Tornar as cidades e os aglomerados humanos inclusivos, seguros, resistentes e sustentáveis"), 13 ("Tomar medidas urgentes para combater as alterações climáticas e os seus impactos") e 14 ("Conservar e utilizar de forma sustentável os oceanos, mares e recursos marinhos para o desenvolvimento sustentável"), graças à nova riqueza de conhecimentos sobre o ambiente que podem proporcionar</w:t>
      </w:r>
      <w:r w:rsidR="004221FF" w:rsidRPr="00FD0490">
        <w:rPr>
          <w:lang w:val="pt-PT"/>
        </w:rPr>
        <w:t xml:space="preserve">. </w:t>
      </w:r>
    </w:p>
    <w:p w14:paraId="59D30AE3" w14:textId="77777777" w:rsidR="004221FF" w:rsidRPr="00FD0490" w:rsidRDefault="004221FF" w:rsidP="004221FF">
      <w:pPr>
        <w:spacing w:line="240" w:lineRule="exact"/>
        <w:rPr>
          <w:b/>
          <w:bCs/>
          <w:lang w:val="pt-PT"/>
        </w:rPr>
      </w:pPr>
    </w:p>
    <w:p w14:paraId="10559643" w14:textId="2F1502F8" w:rsidR="004221FF" w:rsidRPr="00664BEB" w:rsidRDefault="005D762B" w:rsidP="004221FF">
      <w:pPr>
        <w:spacing w:line="240" w:lineRule="exact"/>
        <w:rPr>
          <w:b/>
          <w:bCs/>
          <w:lang w:val="pt-PT"/>
        </w:rPr>
      </w:pPr>
      <w:r w:rsidRPr="00664BEB">
        <w:rPr>
          <w:b/>
          <w:bCs/>
          <w:lang w:val="pt-PT"/>
        </w:rPr>
        <w:t>Casos actuais de uso de drones e a economia</w:t>
      </w:r>
      <w:r w:rsidR="004221FF" w:rsidRPr="00664BEB">
        <w:rPr>
          <w:b/>
          <w:bCs/>
          <w:lang w:val="pt-PT"/>
        </w:rPr>
        <w:t xml:space="preserve"> </w:t>
      </w:r>
    </w:p>
    <w:p w14:paraId="3A4B15B0" w14:textId="764643F6" w:rsidR="00664BEB" w:rsidRPr="00664BEB" w:rsidRDefault="00664BEB" w:rsidP="00664BEB">
      <w:pPr>
        <w:rPr>
          <w:lang w:val="pt-PT"/>
        </w:rPr>
      </w:pPr>
      <w:r w:rsidRPr="00664BEB">
        <w:rPr>
          <w:lang w:val="pt-PT"/>
        </w:rPr>
        <w:t xml:space="preserve">O uso civil de drones ainda se encontra numa fase inicial de desenvolvimento. Embora a sua utilização em aplicações militares tenha décadas - mesmo séculos, como alguns relatos descrevem a utilização austríaca de balões não tripulados para fins bélicos no século XIX - a aplicação da tecnologia moderna dos drones para questões industriais, comerciais, humanitárias ou de saúde é notavelmente jovem. Os casos de utilização de vigilância e policiamento seguiram o desenvolvimento do sector militar, com algumas aeronaves militares a serem reequipadas para a segurança interna, suscitando frequentemente controvérsia. Em alguns sectores, tais como agricultura de precisão, vigilância industrial, produção cinematográfica, exploração mineira ou inspecção de seguros, os </w:t>
      </w:r>
      <w:r w:rsidR="00EB79B4">
        <w:rPr>
          <w:lang w:val="pt-PT"/>
        </w:rPr>
        <w:t>VANT</w:t>
      </w:r>
      <w:r w:rsidRPr="00664BEB">
        <w:rPr>
          <w:lang w:val="pt-PT"/>
        </w:rPr>
        <w:t xml:space="preserve"> encontraram modelos de negócios viáveis explorados por jovens empresas inovadoras. Noutros, tais como a entrega de encomendas, necessidades sanitárias e humanitárias, espera-se que os drones produzam resultados revolucionários, mas o seu desenvolvimento ainda se encontra numa fase experimental. </w:t>
      </w:r>
    </w:p>
    <w:p w14:paraId="6D8BE0D8" w14:textId="77777777" w:rsidR="00664BEB" w:rsidRPr="00664BEB" w:rsidRDefault="00664BEB" w:rsidP="00664BEB">
      <w:pPr>
        <w:rPr>
          <w:lang w:val="pt-PT"/>
        </w:rPr>
      </w:pPr>
      <w:r w:rsidRPr="00664BEB">
        <w:rPr>
          <w:lang w:val="pt-PT"/>
        </w:rPr>
        <w:t xml:space="preserve">O transporte e a logística têm o potencial de transformar radicalmente todos os sectores em que tocam. A proposta de valor dos drones nesta área é extremamente convincente na sua simplicidade. </w:t>
      </w:r>
    </w:p>
    <w:p w14:paraId="22B77889" w14:textId="153BBA2A" w:rsidR="004221FF" w:rsidRPr="00664BEB" w:rsidRDefault="00664BEB" w:rsidP="00664BEB">
      <w:pPr>
        <w:rPr>
          <w:lang w:val="pt-PT"/>
        </w:rPr>
      </w:pPr>
      <w:r w:rsidRPr="00664BEB">
        <w:rPr>
          <w:lang w:val="pt-PT"/>
        </w:rPr>
        <w:t xml:space="preserve">Os veículos aéreos não tripulados, especialmente os autónomos, reduzem os custos de mão-de-obra e reduzem o tempo necessário para a aquisição e entrega de informação ou bens. E têm o potencial de fazer todas essas coisas, enquanto são mais sustentáveis do que as actuais soluções de transporte. Actualmente, a sustentabilidade dos projectos baseados em drones ainda está sob escrutínio. Ainda não provou ser uma solução fiável e eficiente em termos de custos, em comparação com outros meios de transporte tradicionais. Mas isto deve-se principalmente à sua fase inicial de desenvolvimento. Para que os </w:t>
      </w:r>
      <w:r w:rsidR="00EB79B4">
        <w:rPr>
          <w:lang w:val="pt-PT"/>
        </w:rPr>
        <w:t>VANT</w:t>
      </w:r>
      <w:r w:rsidRPr="00664BEB">
        <w:rPr>
          <w:lang w:val="pt-PT"/>
        </w:rPr>
        <w:t xml:space="preserve"> possam realizar todo o seu potencial, é necessário que exista todo um ecossistema, que inclua elementos tais como</w:t>
      </w:r>
      <w:r w:rsidR="004D098A">
        <w:rPr>
          <w:lang w:val="pt-PT"/>
        </w:rPr>
        <w:t>:</w:t>
      </w:r>
      <w:r w:rsidRPr="00664BEB">
        <w:rPr>
          <w:lang w:val="pt-PT"/>
        </w:rPr>
        <w:t xml:space="preserve"> cadeias de abastecimento maduras e flexíveis, conhecimentos técnicos e recursos humanos qualificados ou um ambiente regulador favorável</w:t>
      </w:r>
      <w:r w:rsidR="004221FF" w:rsidRPr="00664BEB">
        <w:rPr>
          <w:lang w:val="pt-PT"/>
        </w:rPr>
        <w:t>.</w:t>
      </w:r>
    </w:p>
    <w:p w14:paraId="3A31693A" w14:textId="25598843" w:rsidR="00664BEB" w:rsidRPr="00664BEB" w:rsidRDefault="00664BEB" w:rsidP="00664BEB">
      <w:pPr>
        <w:rPr>
          <w:lang w:val="pt-PT"/>
        </w:rPr>
      </w:pPr>
      <w:r w:rsidRPr="00664BEB">
        <w:rPr>
          <w:lang w:val="pt-PT"/>
        </w:rPr>
        <w:lastRenderedPageBreak/>
        <w:t>A África está a provar ser um espaço favorável ao desenvolvimento de inovações com drones. A regulamentação está a dificultar a inovação nos países ocidentais</w:t>
      </w:r>
      <w:r w:rsidR="00EB5CD0">
        <w:rPr>
          <w:lang w:val="pt-PT"/>
        </w:rPr>
        <w:t>,</w:t>
      </w:r>
      <w:r w:rsidRPr="00664BEB">
        <w:rPr>
          <w:lang w:val="pt-PT"/>
        </w:rPr>
        <w:t xml:space="preserve"> onde a complexidade do sistema de tráfego aéreo é um obstáculo ao progresso, enquanto muitos países africanos estão a demonstrar flexibilidade e dinamismo na adopção da tecnologia. Além disso, os casos de uso humanitário e médico proporcionam benefícios que vão muito além da sustentabilidade financeira. O impacto humano de serviços</w:t>
      </w:r>
      <w:r w:rsidR="00EB5CD0">
        <w:rPr>
          <w:lang w:val="pt-PT"/>
        </w:rPr>
        <w:t>,</w:t>
      </w:r>
      <w:r w:rsidRPr="00664BEB">
        <w:rPr>
          <w:lang w:val="pt-PT"/>
        </w:rPr>
        <w:t xml:space="preserve"> como o teste médico ou a entrega de vacinas, ou o apoio a missões de salvamento justificam o investimento de governos e organizações internacionais, e até atraem frequentemente a cooperação altruísta de empresas privadas e peritos internacionais que estão a ajudar o florescimento do sector. </w:t>
      </w:r>
    </w:p>
    <w:p w14:paraId="26CB98CE" w14:textId="31533455" w:rsidR="004221FF" w:rsidRPr="00664BEB" w:rsidRDefault="00664BEB" w:rsidP="00664BEB">
      <w:pPr>
        <w:rPr>
          <w:lang w:val="pt-PT"/>
        </w:rPr>
      </w:pPr>
      <w:r w:rsidRPr="00664BEB">
        <w:rPr>
          <w:lang w:val="pt-PT"/>
        </w:rPr>
        <w:t xml:space="preserve">África tem sido o lar de uma lista cada vez mais extensa de casos de utilização bem-sucedida que estão a gerar uma base de conhecimentos e </w:t>
      </w:r>
      <w:r w:rsidR="00EB5CD0">
        <w:rPr>
          <w:lang w:val="pt-PT"/>
        </w:rPr>
        <w:t>de expertise</w:t>
      </w:r>
      <w:r w:rsidR="00EB5CD0" w:rsidRPr="00664BEB">
        <w:rPr>
          <w:lang w:val="pt-PT"/>
        </w:rPr>
        <w:t xml:space="preserve"> </w:t>
      </w:r>
      <w:r w:rsidRPr="00664BEB">
        <w:rPr>
          <w:lang w:val="pt-PT"/>
        </w:rPr>
        <w:t xml:space="preserve">que está dispersa por empresas privadas, organizações internacionais, e governos. </w:t>
      </w:r>
      <w:r w:rsidR="00EB5CD0">
        <w:rPr>
          <w:lang w:val="pt-PT"/>
        </w:rPr>
        <w:t>No entanto, o continente ainda impõe desafios a esta inovação:</w:t>
      </w:r>
      <w:r w:rsidR="004221FF" w:rsidRPr="00664BEB">
        <w:rPr>
          <w:lang w:val="pt-PT"/>
        </w:rPr>
        <w:t xml:space="preserve"> </w:t>
      </w:r>
    </w:p>
    <w:p w14:paraId="131BDECD" w14:textId="600B7792" w:rsidR="00664BEB" w:rsidRPr="00664BEB" w:rsidRDefault="00664BEB" w:rsidP="00664BEB">
      <w:pPr>
        <w:numPr>
          <w:ilvl w:val="0"/>
          <w:numId w:val="7"/>
        </w:numPr>
        <w:rPr>
          <w:i/>
          <w:iCs/>
          <w:lang w:val="pt-PT"/>
        </w:rPr>
      </w:pPr>
      <w:r w:rsidRPr="00664BEB">
        <w:rPr>
          <w:i/>
          <w:iCs/>
          <w:lang w:val="pt-PT"/>
        </w:rPr>
        <w:t xml:space="preserve">Desenvolvimento de infra-estruturas. </w:t>
      </w:r>
      <w:r w:rsidRPr="00664BEB">
        <w:rPr>
          <w:lang w:val="pt-PT"/>
        </w:rPr>
        <w:t xml:space="preserve">Os </w:t>
      </w:r>
      <w:r w:rsidR="00EB79B4">
        <w:rPr>
          <w:lang w:val="pt-PT"/>
        </w:rPr>
        <w:t>VANT</w:t>
      </w:r>
      <w:r w:rsidRPr="00664BEB">
        <w:rPr>
          <w:lang w:val="pt-PT"/>
        </w:rPr>
        <w:t xml:space="preserve"> oferecem uma solução para infraestruturas de transporte subdesenvolvidas, mas requerem alguns serviços mínimos em termos de redes de conectividade e fornecimento de energia</w:t>
      </w:r>
      <w:r w:rsidRPr="00664BEB">
        <w:rPr>
          <w:i/>
          <w:iCs/>
          <w:lang w:val="pt-PT"/>
        </w:rPr>
        <w:t>.</w:t>
      </w:r>
    </w:p>
    <w:p w14:paraId="2F3F2C06" w14:textId="0907A207" w:rsidR="00664BEB" w:rsidRPr="00664BEB" w:rsidRDefault="00664BEB" w:rsidP="00664BEB">
      <w:pPr>
        <w:numPr>
          <w:ilvl w:val="0"/>
          <w:numId w:val="7"/>
        </w:numPr>
        <w:rPr>
          <w:i/>
          <w:iCs/>
          <w:lang w:val="pt-PT"/>
        </w:rPr>
      </w:pPr>
      <w:r w:rsidRPr="00664BEB">
        <w:rPr>
          <w:i/>
          <w:iCs/>
          <w:lang w:val="pt-PT"/>
        </w:rPr>
        <w:t xml:space="preserve">Modelos sustentáveis em curso. </w:t>
      </w:r>
      <w:r w:rsidRPr="00664BEB">
        <w:rPr>
          <w:lang w:val="pt-PT"/>
        </w:rPr>
        <w:t>Para que os drones prosperem em África, é necessário que haja uma procura mais regular de serviços que vão para além de catástrofes naturais ou campanhas de saúde ocasionais. Deve ser criado um roteiro sustentável que ajude a criar empregos e a gerar modelos de negócio a longo prazo.</w:t>
      </w:r>
      <w:r w:rsidRPr="00664BEB">
        <w:rPr>
          <w:i/>
          <w:iCs/>
          <w:lang w:val="pt-PT"/>
        </w:rPr>
        <w:t xml:space="preserve"> </w:t>
      </w:r>
    </w:p>
    <w:p w14:paraId="2588BBF2" w14:textId="11162423" w:rsidR="00664BEB" w:rsidRPr="00664BEB" w:rsidRDefault="00664BEB" w:rsidP="00664BEB">
      <w:pPr>
        <w:numPr>
          <w:ilvl w:val="0"/>
          <w:numId w:val="7"/>
        </w:numPr>
        <w:rPr>
          <w:i/>
          <w:iCs/>
          <w:lang w:val="pt-PT"/>
        </w:rPr>
      </w:pPr>
      <w:r w:rsidRPr="00664BEB">
        <w:rPr>
          <w:i/>
          <w:iCs/>
          <w:lang w:val="pt-PT"/>
        </w:rPr>
        <w:t xml:space="preserve">Recursos humanos qualificados. </w:t>
      </w:r>
      <w:r w:rsidRPr="00664BEB">
        <w:rPr>
          <w:lang w:val="pt-PT"/>
        </w:rPr>
        <w:t>Ainda faltam trabalhadores formados em todo o mundo. A África também precisa de colmatar a lacuna, formando partes da população nos serviços relacionados com o novo ecossistema.</w:t>
      </w:r>
      <w:r w:rsidRPr="00664BEB">
        <w:rPr>
          <w:i/>
          <w:iCs/>
          <w:lang w:val="pt-PT"/>
        </w:rPr>
        <w:t xml:space="preserve"> </w:t>
      </w:r>
    </w:p>
    <w:p w14:paraId="15C96201" w14:textId="696938AD" w:rsidR="004221FF" w:rsidRPr="00664BEB" w:rsidRDefault="00664BEB" w:rsidP="00664BEB">
      <w:pPr>
        <w:numPr>
          <w:ilvl w:val="0"/>
          <w:numId w:val="7"/>
        </w:numPr>
        <w:rPr>
          <w:lang w:val="pt-PT"/>
        </w:rPr>
      </w:pPr>
      <w:r w:rsidRPr="00664BEB">
        <w:rPr>
          <w:i/>
          <w:iCs/>
          <w:lang w:val="pt-PT"/>
        </w:rPr>
        <w:t xml:space="preserve">Conhecimento partilhado. </w:t>
      </w:r>
      <w:r w:rsidRPr="00704CFF">
        <w:rPr>
          <w:lang w:val="pt-PT"/>
        </w:rPr>
        <w:t>A abordagem frequentemente improvisada</w:t>
      </w:r>
      <w:r w:rsidR="005861EE">
        <w:rPr>
          <w:lang w:val="pt-PT"/>
        </w:rPr>
        <w:t>, e</w:t>
      </w:r>
      <w:r w:rsidRPr="00704CFF">
        <w:rPr>
          <w:lang w:val="pt-PT"/>
        </w:rPr>
        <w:t xml:space="preserve"> frequentemente experimental</w:t>
      </w:r>
      <w:r w:rsidR="005861EE">
        <w:rPr>
          <w:lang w:val="pt-PT"/>
        </w:rPr>
        <w:t>,</w:t>
      </w:r>
      <w:r w:rsidRPr="00704CFF">
        <w:rPr>
          <w:lang w:val="pt-PT"/>
        </w:rPr>
        <w:t xml:space="preserve"> de muitos dos projectos que tiveram lugar em África impediu-os de gerar uma base de conhecimento que possa ser utilizada para </w:t>
      </w:r>
      <w:r w:rsidR="005861EE">
        <w:rPr>
          <w:lang w:val="pt-PT"/>
        </w:rPr>
        <w:t>contribuir para</w:t>
      </w:r>
      <w:r w:rsidR="005861EE" w:rsidRPr="00704CFF">
        <w:rPr>
          <w:lang w:val="pt-PT"/>
        </w:rPr>
        <w:t xml:space="preserve"> </w:t>
      </w:r>
      <w:r w:rsidRPr="00704CFF">
        <w:rPr>
          <w:lang w:val="pt-PT"/>
        </w:rPr>
        <w:t>a inovação no sector</w:t>
      </w:r>
      <w:r w:rsidR="004221FF" w:rsidRPr="00664BEB">
        <w:rPr>
          <w:lang w:val="pt-PT"/>
        </w:rPr>
        <w:t xml:space="preserve">. </w:t>
      </w:r>
    </w:p>
    <w:p w14:paraId="69C17EC7" w14:textId="77777777" w:rsidR="004221FF" w:rsidRPr="00664BEB" w:rsidRDefault="004221FF" w:rsidP="004221FF">
      <w:pPr>
        <w:rPr>
          <w:lang w:val="pt-PT"/>
        </w:rPr>
      </w:pPr>
    </w:p>
    <w:p w14:paraId="3F297DE5" w14:textId="04B0316C" w:rsidR="004221FF" w:rsidRPr="00704CFF" w:rsidRDefault="00704CFF" w:rsidP="004221FF">
      <w:pPr>
        <w:rPr>
          <w:b/>
          <w:bCs/>
          <w:lang w:val="pt-PT"/>
        </w:rPr>
      </w:pPr>
      <w:r w:rsidRPr="00704CFF">
        <w:rPr>
          <w:b/>
          <w:bCs/>
          <w:lang w:val="pt-PT"/>
        </w:rPr>
        <w:t>Por</w:t>
      </w:r>
      <w:r w:rsidR="005861EE">
        <w:rPr>
          <w:b/>
          <w:bCs/>
          <w:lang w:val="pt-PT"/>
        </w:rPr>
        <w:t xml:space="preserve"> que</w:t>
      </w:r>
      <w:r w:rsidRPr="00704CFF">
        <w:rPr>
          <w:b/>
          <w:bCs/>
          <w:lang w:val="pt-PT"/>
        </w:rPr>
        <w:t xml:space="preserve"> </w:t>
      </w:r>
      <w:proofErr w:type="spellStart"/>
      <w:r w:rsidR="004221FF" w:rsidRPr="00704CFF">
        <w:rPr>
          <w:b/>
          <w:bCs/>
          <w:lang w:val="pt-PT"/>
        </w:rPr>
        <w:t>drones</w:t>
      </w:r>
      <w:proofErr w:type="spellEnd"/>
      <w:r w:rsidRPr="00704CFF">
        <w:rPr>
          <w:b/>
          <w:bCs/>
          <w:lang w:val="pt-PT"/>
        </w:rPr>
        <w:t>?</w:t>
      </w:r>
    </w:p>
    <w:p w14:paraId="4910D5EE" w14:textId="7664B746" w:rsidR="00704CFF" w:rsidRPr="00704CFF" w:rsidRDefault="00704CFF" w:rsidP="00704CFF">
      <w:pPr>
        <w:rPr>
          <w:lang w:val="pt-PT"/>
        </w:rPr>
      </w:pPr>
      <w:r w:rsidRPr="00704CFF">
        <w:rPr>
          <w:lang w:val="pt-PT"/>
        </w:rPr>
        <w:t xml:space="preserve">Os drones trazem uma inovação barata com uma baixa barreira de entrada no mercado, em comparação com outras soluções de transporte e </w:t>
      </w:r>
      <w:r w:rsidR="005861EE">
        <w:rPr>
          <w:lang w:val="pt-PT"/>
        </w:rPr>
        <w:t xml:space="preserve">de </w:t>
      </w:r>
      <w:r w:rsidRPr="00704CFF">
        <w:rPr>
          <w:lang w:val="pt-PT"/>
        </w:rPr>
        <w:t>infraestruturas. O desafio reside na criação de um ecossistema para enquadrar a tecnologia. A curto prazo, os benefícios que trazem para a saúde e segurança humanas justificam a exploração inicial. A longo prazo, a Guiné-Bissau pode estar numa posição privilegiada para aplicar inovação com potencial para transformar a forma como entendemos muitos serviços.</w:t>
      </w:r>
    </w:p>
    <w:p w14:paraId="792F3466" w14:textId="778B5E80" w:rsidR="004221FF" w:rsidRPr="00704CFF" w:rsidRDefault="00704CFF" w:rsidP="00704CFF">
      <w:pPr>
        <w:rPr>
          <w:lang w:val="pt-PT"/>
        </w:rPr>
      </w:pPr>
      <w:r w:rsidRPr="00704CFF">
        <w:rPr>
          <w:lang w:val="pt-PT"/>
        </w:rPr>
        <w:t xml:space="preserve">Este tem provado ser o caso noutros países como Gana, Ruanda ou </w:t>
      </w:r>
      <w:r w:rsidR="005861EE" w:rsidRPr="00704CFF">
        <w:rPr>
          <w:lang w:val="pt-PT"/>
        </w:rPr>
        <w:t>Mal</w:t>
      </w:r>
      <w:r w:rsidR="005861EE">
        <w:rPr>
          <w:lang w:val="pt-PT"/>
        </w:rPr>
        <w:t>áui</w:t>
      </w:r>
      <w:r w:rsidRPr="00704CFF">
        <w:rPr>
          <w:lang w:val="pt-PT"/>
        </w:rPr>
        <w:t>, cuja experiência anterior com serviços de drones lhes permitiu recentemente implementar testes rápidos para os serviços relacionados com a COVID-19</w:t>
      </w:r>
      <w:r w:rsidR="004221FF" w:rsidRPr="4068FA18">
        <w:rPr>
          <w:rStyle w:val="FootnoteReference"/>
          <w:rFonts w:ascii="Calibri" w:hAnsi="Calibri" w:cs="Arial"/>
        </w:rPr>
        <w:footnoteReference w:id="7"/>
      </w:r>
      <w:r w:rsidR="004221FF" w:rsidRPr="00704CFF">
        <w:rPr>
          <w:lang w:val="pt-PT"/>
        </w:rPr>
        <w:t xml:space="preserve">, </w:t>
      </w:r>
      <w:r w:rsidRPr="00704CFF">
        <w:rPr>
          <w:lang w:val="pt-PT"/>
        </w:rPr>
        <w:t xml:space="preserve">entregando suprimentos médicos, desinfectando áreas ou alertando </w:t>
      </w:r>
      <w:r w:rsidR="005861EE">
        <w:rPr>
          <w:lang w:val="pt-PT"/>
        </w:rPr>
        <w:t>sobre</w:t>
      </w:r>
      <w:r w:rsidR="005861EE" w:rsidRPr="00704CFF">
        <w:rPr>
          <w:lang w:val="pt-PT"/>
        </w:rPr>
        <w:t xml:space="preserve"> </w:t>
      </w:r>
      <w:r w:rsidRPr="00704CFF">
        <w:rPr>
          <w:lang w:val="pt-PT"/>
        </w:rPr>
        <w:t>comportamentos de risco</w:t>
      </w:r>
      <w:r w:rsidR="004221FF" w:rsidRPr="00704CFF">
        <w:rPr>
          <w:lang w:val="pt-PT"/>
        </w:rPr>
        <w:t>.</w:t>
      </w:r>
    </w:p>
    <w:p w14:paraId="1B836C90" w14:textId="20F4FE54" w:rsidR="00874215" w:rsidRPr="00874215" w:rsidRDefault="00874215" w:rsidP="00874215">
      <w:pPr>
        <w:rPr>
          <w:lang w:val="pt-PT"/>
        </w:rPr>
      </w:pPr>
      <w:r w:rsidRPr="00874215">
        <w:rPr>
          <w:lang w:val="pt-PT"/>
        </w:rPr>
        <w:t xml:space="preserve">Um ecossistema é uma rede de capital humano, recursos e organizações com o objectivo comum de gerar e </w:t>
      </w:r>
      <w:proofErr w:type="gramStart"/>
      <w:r w:rsidRPr="00874215">
        <w:rPr>
          <w:lang w:val="pt-PT"/>
        </w:rPr>
        <w:t>propagar</w:t>
      </w:r>
      <w:r w:rsidR="005861EE">
        <w:rPr>
          <w:lang w:val="pt-PT"/>
        </w:rPr>
        <w:t xml:space="preserve"> </w:t>
      </w:r>
      <w:r w:rsidRPr="00874215">
        <w:rPr>
          <w:lang w:val="pt-PT"/>
        </w:rPr>
        <w:t xml:space="preserve"> inovação</w:t>
      </w:r>
      <w:proofErr w:type="gramEnd"/>
      <w:r w:rsidRPr="00874215">
        <w:rPr>
          <w:lang w:val="pt-PT"/>
        </w:rPr>
        <w:t>. O desenvolvimento de todo um ecossistema é um meio para a retenção de conhecimento, talento, e planta a semente para o progresso. O país está em</w:t>
      </w:r>
      <w:r w:rsidR="005861EE">
        <w:rPr>
          <w:lang w:val="pt-PT"/>
        </w:rPr>
        <w:t xml:space="preserve"> uma</w:t>
      </w:r>
      <w:r w:rsidRPr="00874215">
        <w:rPr>
          <w:lang w:val="pt-PT"/>
        </w:rPr>
        <w:t xml:space="preserve"> posição de construir um ecossistema para inovações baseadas em drones em torno de casos de utilização de ajuda médica e humanitária que podem ser a base para o desenvolvimento de projectos a longo prazo com os seus próprios modelos empresariais.</w:t>
      </w:r>
    </w:p>
    <w:p w14:paraId="73FA3F76" w14:textId="5ADC23FA" w:rsidR="004221FF" w:rsidRPr="00874215" w:rsidRDefault="00874215" w:rsidP="00874215">
      <w:pPr>
        <w:rPr>
          <w:lang w:val="pt-PT"/>
        </w:rPr>
      </w:pPr>
      <w:r w:rsidRPr="00874215">
        <w:rPr>
          <w:lang w:val="pt-PT"/>
        </w:rPr>
        <w:t xml:space="preserve">Esta iniciativa visa criar o </w:t>
      </w:r>
      <w:r w:rsidR="006835ED">
        <w:rPr>
          <w:lang w:val="pt-PT"/>
        </w:rPr>
        <w:t>Centro de Inovação de Drones</w:t>
      </w:r>
      <w:r w:rsidRPr="00874215">
        <w:rPr>
          <w:lang w:val="pt-PT"/>
        </w:rPr>
        <w:t xml:space="preserve"> da Guiné-Bissau; uma incubadora de empresas e um centro de conhecimento que ajuda o país a construir as condições necessárias para atrair inovação e talento e criar um ecossistema para empresas e iniciativas baseadas no drone. Como parte desta iniciativa, são implementados dois projectos-piloto. O primeiro é um conceito inovador de hospitais descentralizados, constituído por uma rede de microclínicas ligadas por drones. O segundo é sobre a utilização de drones no mapeamento e monitorização de terrenos </w:t>
      </w:r>
      <w:r w:rsidRPr="00874215">
        <w:rPr>
          <w:lang w:val="pt-PT"/>
        </w:rPr>
        <w:lastRenderedPageBreak/>
        <w:t>a partir do ar, o que traria melhorias em áreas como o registo de terrenos, prevenção de conflitos e segurança</w:t>
      </w:r>
      <w:r w:rsidR="004221FF" w:rsidRPr="00874215">
        <w:rPr>
          <w:lang w:val="pt-PT"/>
        </w:rPr>
        <w:t>.</w:t>
      </w:r>
    </w:p>
    <w:p w14:paraId="62617EA9" w14:textId="77777777" w:rsidR="004221FF" w:rsidRPr="00874215" w:rsidRDefault="004221FF" w:rsidP="004221FF">
      <w:pPr>
        <w:pStyle w:val="Heading3"/>
        <w:rPr>
          <w:lang w:val="pt-PT"/>
        </w:rPr>
      </w:pPr>
      <w:bookmarkStart w:id="1" w:name="_Toc73054064"/>
    </w:p>
    <w:bookmarkEnd w:id="1"/>
    <w:p w14:paraId="51450FB5" w14:textId="681B2B58" w:rsidR="004221FF" w:rsidRPr="00C51370" w:rsidRDefault="00C51370" w:rsidP="004221FF">
      <w:pPr>
        <w:pStyle w:val="Heading3"/>
        <w:rPr>
          <w:rFonts w:ascii="Arial" w:hAnsi="Arial"/>
          <w:bCs/>
          <w:sz w:val="22"/>
          <w:szCs w:val="24"/>
          <w:lang w:val="pt-PT"/>
        </w:rPr>
      </w:pPr>
      <w:r w:rsidRPr="00C51370">
        <w:rPr>
          <w:rFonts w:ascii="Arial" w:hAnsi="Arial"/>
          <w:bCs/>
          <w:sz w:val="22"/>
          <w:szCs w:val="24"/>
          <w:lang w:val="pt-PT"/>
        </w:rPr>
        <w:t>Análise comparativa custo-benefício com outros meios de transporte</w:t>
      </w:r>
    </w:p>
    <w:p w14:paraId="77511E0C" w14:textId="4191B8CC" w:rsidR="00C51370" w:rsidRPr="00C51370" w:rsidRDefault="00C51370" w:rsidP="00C51370">
      <w:pPr>
        <w:rPr>
          <w:lang w:val="pt-PT"/>
        </w:rPr>
      </w:pPr>
      <w:r w:rsidRPr="00C51370">
        <w:rPr>
          <w:lang w:val="pt-PT"/>
        </w:rPr>
        <w:t>Os drones têm o potencial de entregar uma proposta de valor que compete com diferentes soluções anteriores. As análises rigorosas de custo-benefício comparando os drones com outros meios de transporte são escassas, especialmente no contexto dos países em desenvolvimento, e não conclusivas. Os estudos existentes baseiam as suas conclusões em modelos matemáticos e estimativas</w:t>
      </w:r>
      <w:r w:rsidR="005D7723" w:rsidRPr="005D7723">
        <w:rPr>
          <w:lang w:val="pt-PT"/>
        </w:rPr>
        <w:t xml:space="preserve"> </w:t>
      </w:r>
      <w:r w:rsidR="005D7723">
        <w:rPr>
          <w:rStyle w:val="FootnoteReference"/>
        </w:rPr>
        <w:footnoteReference w:id="8"/>
      </w:r>
      <w:r w:rsidRPr="00C51370">
        <w:rPr>
          <w:lang w:val="pt-PT"/>
        </w:rPr>
        <w:t xml:space="preserve">, ou em observações e opiniões de peritos. </w:t>
      </w:r>
    </w:p>
    <w:p w14:paraId="62D4016F" w14:textId="7DFABD20" w:rsidR="004221FF" w:rsidRPr="00C51370" w:rsidRDefault="00C51370" w:rsidP="00C51370">
      <w:pPr>
        <w:rPr>
          <w:lang w:val="pt-PT"/>
        </w:rPr>
      </w:pPr>
      <w:r w:rsidRPr="00C51370">
        <w:rPr>
          <w:lang w:val="pt-PT"/>
        </w:rPr>
        <w:t>Dependendo da aplicação, existem diferentes alternativas aos drones</w:t>
      </w:r>
      <w:r w:rsidR="004221FF" w:rsidRPr="00C51370">
        <w:rPr>
          <w:lang w:val="pt-PT"/>
        </w:rPr>
        <w:t>.</w:t>
      </w:r>
    </w:p>
    <w:p w14:paraId="7A47E8D2" w14:textId="02D57FE3" w:rsidR="004221FF" w:rsidRPr="00C51370" w:rsidRDefault="00C51370" w:rsidP="004221FF">
      <w:pPr>
        <w:rPr>
          <w:lang w:val="pt-PT"/>
        </w:rPr>
      </w:pPr>
      <w:r w:rsidRPr="00C51370">
        <w:rPr>
          <w:b/>
          <w:bCs/>
          <w:color w:val="404040"/>
          <w:lang w:val="pt-PT"/>
        </w:rPr>
        <w:t xml:space="preserve">Entrega de mercadorias. </w:t>
      </w:r>
      <w:r w:rsidRPr="00352B75">
        <w:rPr>
          <w:lang w:val="pt-PT"/>
        </w:rPr>
        <w:t xml:space="preserve">Os drones oferecem novas possibilidades para a entrega de mercadorias em curtas e longas distâncias. Dentro deste contexto, os </w:t>
      </w:r>
      <w:r w:rsidR="00EB79B4" w:rsidRPr="00352B75">
        <w:rPr>
          <w:lang w:val="pt-PT"/>
        </w:rPr>
        <w:t>VANT</w:t>
      </w:r>
      <w:r w:rsidRPr="00352B75">
        <w:rPr>
          <w:lang w:val="pt-PT"/>
        </w:rPr>
        <w:t xml:space="preserve"> parecem ser uma alternativa ao transporte rodoviário. As análises e opiniões de eficiência de custos não são conclusivas, mas apontam para vantagens em relação ao transporte terrestre (motociclos, camiões, ambulâncias) em alguns casos. Os seguintes conjuntos de factores são amplamente indicativos de um potencial caso de utilização de valor acrescentado para os </w:t>
      </w:r>
      <w:r w:rsidR="00EB79B4" w:rsidRPr="00352B75">
        <w:rPr>
          <w:lang w:val="pt-PT"/>
        </w:rPr>
        <w:t>VANT</w:t>
      </w:r>
      <w:r w:rsidR="004221FF" w:rsidRPr="00352B75">
        <w:rPr>
          <w:lang w:val="pt-PT"/>
        </w:rPr>
        <w:t>:</w:t>
      </w:r>
      <w:r w:rsidR="004221FF" w:rsidRPr="00C51370">
        <w:rPr>
          <w:rFonts w:eastAsia="Calibri"/>
          <w:lang w:val="pt-PT"/>
        </w:rPr>
        <w:t xml:space="preserve"> </w:t>
      </w:r>
    </w:p>
    <w:p w14:paraId="4F2FAFCC" w14:textId="028C2EAE" w:rsidR="005D7723" w:rsidRPr="005D7723" w:rsidRDefault="005D7723" w:rsidP="005D7723">
      <w:pPr>
        <w:numPr>
          <w:ilvl w:val="0"/>
          <w:numId w:val="7"/>
        </w:numPr>
        <w:rPr>
          <w:rFonts w:eastAsia="Calibri"/>
          <w:lang w:val="pt-PT"/>
        </w:rPr>
      </w:pPr>
      <w:r w:rsidRPr="005D7723">
        <w:rPr>
          <w:rFonts w:eastAsia="Calibri"/>
          <w:lang w:val="pt-PT"/>
        </w:rPr>
        <w:t xml:space="preserve">Densidade das instalações de saúde (dentro da gama das </w:t>
      </w:r>
      <w:r w:rsidR="00EB79B4">
        <w:rPr>
          <w:rFonts w:eastAsia="Calibri"/>
          <w:lang w:val="pt-PT"/>
        </w:rPr>
        <w:t>VANT</w:t>
      </w:r>
      <w:r w:rsidRPr="005D7723">
        <w:rPr>
          <w:rFonts w:eastAsia="Calibri"/>
          <w:lang w:val="pt-PT"/>
        </w:rPr>
        <w:t xml:space="preserve">). </w:t>
      </w:r>
    </w:p>
    <w:p w14:paraId="7377F402" w14:textId="148547B5" w:rsidR="005D7723" w:rsidRPr="005D7723" w:rsidRDefault="005D7723" w:rsidP="005D7723">
      <w:pPr>
        <w:numPr>
          <w:ilvl w:val="0"/>
          <w:numId w:val="7"/>
        </w:numPr>
        <w:rPr>
          <w:rFonts w:eastAsia="Calibri"/>
          <w:lang w:val="pt-PT"/>
        </w:rPr>
      </w:pPr>
      <w:r w:rsidRPr="005D7723">
        <w:rPr>
          <w:rFonts w:eastAsia="Calibri"/>
          <w:lang w:val="pt-PT"/>
        </w:rPr>
        <w:t xml:space="preserve">Dificuldade de acesso por estrada (grande proporção do ano). </w:t>
      </w:r>
    </w:p>
    <w:p w14:paraId="5BD8D4D4" w14:textId="280D534A" w:rsidR="005D7723" w:rsidRPr="005D7723" w:rsidRDefault="005D7723" w:rsidP="005D7723">
      <w:pPr>
        <w:numPr>
          <w:ilvl w:val="0"/>
          <w:numId w:val="7"/>
        </w:numPr>
        <w:rPr>
          <w:rFonts w:eastAsia="Calibri"/>
          <w:lang w:val="pt-PT"/>
        </w:rPr>
      </w:pPr>
      <w:r w:rsidRPr="005D7723">
        <w:rPr>
          <w:rFonts w:eastAsia="Calibri"/>
          <w:lang w:val="pt-PT"/>
        </w:rPr>
        <w:t xml:space="preserve">Produtos de alto valor financeiro, escassos, ou de alto valor sanitário (por exemplo, produtos que salvam vidas). </w:t>
      </w:r>
    </w:p>
    <w:p w14:paraId="2869BCA2" w14:textId="3380452D" w:rsidR="005D7723" w:rsidRPr="005D7723" w:rsidRDefault="005D7723" w:rsidP="005D7723">
      <w:pPr>
        <w:numPr>
          <w:ilvl w:val="0"/>
          <w:numId w:val="7"/>
        </w:numPr>
        <w:rPr>
          <w:rFonts w:eastAsia="Calibri"/>
          <w:lang w:val="pt-PT"/>
        </w:rPr>
      </w:pPr>
      <w:r w:rsidRPr="005D7723">
        <w:rPr>
          <w:rFonts w:eastAsia="Calibri"/>
          <w:lang w:val="pt-PT"/>
        </w:rPr>
        <w:t xml:space="preserve">Procura imprevisível (a nível de instalações individuais) de produtos. </w:t>
      </w:r>
    </w:p>
    <w:p w14:paraId="38AFC88A" w14:textId="0DF06D03" w:rsidR="004221FF" w:rsidRPr="005D7723" w:rsidRDefault="005D7723" w:rsidP="005D7723">
      <w:pPr>
        <w:numPr>
          <w:ilvl w:val="0"/>
          <w:numId w:val="7"/>
        </w:numPr>
        <w:rPr>
          <w:lang w:val="pt-PT"/>
        </w:rPr>
      </w:pPr>
      <w:r w:rsidRPr="005D7723">
        <w:rPr>
          <w:rFonts w:eastAsia="Calibri"/>
          <w:lang w:val="pt-PT"/>
        </w:rPr>
        <w:t>Produtos caros, de curta duração, ou difíceis de armazenar nas proximidades</w:t>
      </w:r>
      <w:r w:rsidR="00E31922">
        <w:rPr>
          <w:rFonts w:eastAsia="Calibri"/>
          <w:lang w:val="pt-PT"/>
        </w:rPr>
        <w:t xml:space="preserve"> (no último quilómetro)</w:t>
      </w:r>
      <w:r w:rsidRPr="005D7723">
        <w:rPr>
          <w:rFonts w:eastAsia="Calibri"/>
          <w:lang w:val="pt-PT"/>
        </w:rPr>
        <w:t>.</w:t>
      </w:r>
    </w:p>
    <w:p w14:paraId="5E19DD8E" w14:textId="77777777" w:rsidR="00E31922" w:rsidRPr="00E31922" w:rsidRDefault="00E31922" w:rsidP="00E31922">
      <w:pPr>
        <w:rPr>
          <w:rFonts w:eastAsia="Calibri"/>
          <w:lang w:val="pt-PT"/>
        </w:rPr>
      </w:pPr>
      <w:r w:rsidRPr="00E31922">
        <w:rPr>
          <w:rFonts w:eastAsia="Calibri"/>
          <w:lang w:val="pt-PT"/>
        </w:rPr>
        <w:t xml:space="preserve">Uma procura imprevisível leva muitas instalações de saúde a armazenar produtos em excesso, o que por sua vez leva a problemas crónicos de medicamentos expirados em algumas instalações, e a carências noutras. Uma melhor gestão dos inventários através de instalações distribuídas, permitida pelo transporte por drone, pode poupar milhões de dólares anualmente. Este é um caso suficiente para justificar todo o investimento. </w:t>
      </w:r>
    </w:p>
    <w:p w14:paraId="21557451" w14:textId="77777777" w:rsidR="00E31922" w:rsidRPr="00E31922" w:rsidRDefault="00E31922" w:rsidP="00E31922">
      <w:pPr>
        <w:rPr>
          <w:rFonts w:eastAsia="Calibri"/>
          <w:lang w:val="pt-PT"/>
        </w:rPr>
      </w:pPr>
      <w:r w:rsidRPr="00E31922">
        <w:rPr>
          <w:rFonts w:eastAsia="Calibri"/>
          <w:lang w:val="pt-PT"/>
        </w:rPr>
        <w:t xml:space="preserve">A vantagem económica do VANT em relação aos modos mais tradicionais de entrega no último quilómetro, tais como veículos todo-o-terreno e motociclos para uso médico, ainda é contestada mas tem um grande potencial. A relação custo-eficácia do drone é determinada pelo número de voos por ano, e pelo número de casos de uso a que podem ser aplicados. A colocação de casos de uso múltiplo (medicamentos, sangue, entrega de amostras) pode ajudar a melhorar o número de voos e, por conseguinte, a impulsionar uma melhor relação custo-eficácia. </w:t>
      </w:r>
    </w:p>
    <w:p w14:paraId="665C1832" w14:textId="77777777" w:rsidR="00E31922" w:rsidRPr="00E31922" w:rsidRDefault="00E31922" w:rsidP="00E31922">
      <w:pPr>
        <w:rPr>
          <w:rFonts w:eastAsia="Calibri"/>
          <w:lang w:val="pt-PT"/>
        </w:rPr>
      </w:pPr>
      <w:r w:rsidRPr="00E31922">
        <w:rPr>
          <w:rFonts w:eastAsia="Calibri"/>
          <w:lang w:val="pt-PT"/>
        </w:rPr>
        <w:t xml:space="preserve">Uma análise de custos adequada tem de incluir também factores contextuais. O transporte terrestre depende fortemente das infra-estruturas rodoviárias: a sua largura e a sua resistência às intempéries. O custo de construir ou melhorar estradas excede em muito o custo dos drones, e mesmo no caso de os construir, proporcionaria menos eficácia às capacidades de entrega. </w:t>
      </w:r>
    </w:p>
    <w:p w14:paraId="76192F05" w14:textId="71CD97DB" w:rsidR="00E31922" w:rsidRPr="00E31922" w:rsidRDefault="00E31922" w:rsidP="00E31922">
      <w:pPr>
        <w:rPr>
          <w:rFonts w:eastAsia="Calibri"/>
          <w:lang w:val="pt-PT"/>
        </w:rPr>
      </w:pPr>
      <w:r w:rsidRPr="00E31922">
        <w:rPr>
          <w:rFonts w:eastAsia="Calibri"/>
          <w:lang w:val="pt-PT"/>
        </w:rPr>
        <w:t xml:space="preserve">Mas o contexto também precisa de ser tido em consideração ao incorporar os </w:t>
      </w:r>
      <w:r w:rsidR="00EB79B4">
        <w:rPr>
          <w:rFonts w:eastAsia="Calibri"/>
          <w:lang w:val="pt-PT"/>
        </w:rPr>
        <w:t>VANT</w:t>
      </w:r>
      <w:r w:rsidRPr="00E31922">
        <w:rPr>
          <w:rFonts w:eastAsia="Calibri"/>
          <w:lang w:val="pt-PT"/>
        </w:rPr>
        <w:t xml:space="preserve">. As necessidades de infraestruturas são menores, mas são também um factor a ter em conta. A electricidade e a conectividade também precisam de ser tidas em consideração.  </w:t>
      </w:r>
    </w:p>
    <w:p w14:paraId="3A59116D" w14:textId="54F41A65" w:rsidR="004221FF" w:rsidRPr="00E31922" w:rsidRDefault="00E31922" w:rsidP="00E31922">
      <w:pPr>
        <w:rPr>
          <w:lang w:val="pt-PT"/>
        </w:rPr>
      </w:pPr>
      <w:r w:rsidRPr="00E31922">
        <w:rPr>
          <w:rFonts w:eastAsia="Calibri"/>
          <w:lang w:val="pt-PT"/>
        </w:rPr>
        <w:t xml:space="preserve">Uma análise custo-eficácia adequada teria de considerar os </w:t>
      </w:r>
      <w:r w:rsidR="00EB79B4">
        <w:rPr>
          <w:rFonts w:eastAsia="Calibri"/>
          <w:lang w:val="pt-PT"/>
        </w:rPr>
        <w:t>VANT</w:t>
      </w:r>
      <w:r w:rsidR="00962503">
        <w:rPr>
          <w:rFonts w:eastAsia="Calibri"/>
          <w:lang w:val="pt-PT"/>
        </w:rPr>
        <w:t>,</w:t>
      </w:r>
      <w:r w:rsidRPr="00E31922">
        <w:rPr>
          <w:rFonts w:eastAsia="Calibri"/>
          <w:lang w:val="pt-PT"/>
        </w:rPr>
        <w:t xml:space="preserve"> não como uma solução isolada</w:t>
      </w:r>
      <w:r w:rsidR="00962503">
        <w:rPr>
          <w:rFonts w:eastAsia="Calibri"/>
          <w:lang w:val="pt-PT"/>
        </w:rPr>
        <w:t>,</w:t>
      </w:r>
      <w:r w:rsidRPr="00E31922">
        <w:rPr>
          <w:rFonts w:eastAsia="Calibri"/>
          <w:lang w:val="pt-PT"/>
        </w:rPr>
        <w:t xml:space="preserve"> mas como uma peça de uma cadeia logística e encontrar o local onde estes fornecem mais valor</w:t>
      </w:r>
      <w:r w:rsidR="004221FF" w:rsidRPr="00E31922">
        <w:rPr>
          <w:lang w:val="pt-PT"/>
        </w:rPr>
        <w:t xml:space="preserve">.  </w:t>
      </w:r>
    </w:p>
    <w:p w14:paraId="69054471" w14:textId="3A23C05F" w:rsidR="00C077E5" w:rsidRPr="00C077E5" w:rsidRDefault="00C077E5" w:rsidP="00C077E5">
      <w:pPr>
        <w:rPr>
          <w:color w:val="404040"/>
          <w:lang w:val="pt-PT"/>
        </w:rPr>
      </w:pPr>
      <w:r w:rsidRPr="00C077E5">
        <w:rPr>
          <w:b/>
          <w:bCs/>
          <w:color w:val="404040"/>
          <w:lang w:val="pt-PT"/>
        </w:rPr>
        <w:t xml:space="preserve">Obtenção de informação. </w:t>
      </w:r>
      <w:r w:rsidRPr="00C077E5">
        <w:rPr>
          <w:color w:val="404040"/>
          <w:lang w:val="pt-PT"/>
        </w:rPr>
        <w:t>Os meios alternativos de monitorização do ar são muito caros. Os custos das imagens de satélite são tão elevados que</w:t>
      </w:r>
      <w:r w:rsidR="005861EE">
        <w:rPr>
          <w:color w:val="404040"/>
          <w:lang w:val="pt-PT"/>
        </w:rPr>
        <w:t>,</w:t>
      </w:r>
      <w:r w:rsidRPr="00C077E5">
        <w:rPr>
          <w:color w:val="404040"/>
          <w:lang w:val="pt-PT"/>
        </w:rPr>
        <w:t xml:space="preserve"> normalmente</w:t>
      </w:r>
      <w:r w:rsidR="005861EE">
        <w:rPr>
          <w:color w:val="404040"/>
          <w:lang w:val="pt-PT"/>
        </w:rPr>
        <w:t>,</w:t>
      </w:r>
      <w:r w:rsidRPr="00C077E5">
        <w:rPr>
          <w:color w:val="404040"/>
          <w:lang w:val="pt-PT"/>
        </w:rPr>
        <w:t xml:space="preserve"> podem ser adquiridos ocasionalmente. Os helicópteros, por outro lado, podem ser utilizados mais facilmente e o hardware de captura de imagens também é muito fácil de instalar nos mesmos.</w:t>
      </w:r>
      <w:r w:rsidR="00962503">
        <w:rPr>
          <w:color w:val="404040"/>
          <w:lang w:val="pt-PT"/>
        </w:rPr>
        <w:t xml:space="preserve"> </w:t>
      </w:r>
      <w:r w:rsidRPr="00C077E5">
        <w:rPr>
          <w:color w:val="404040"/>
          <w:lang w:val="pt-PT"/>
        </w:rPr>
        <w:t xml:space="preserve">A análise de custos dos </w:t>
      </w:r>
      <w:r w:rsidRPr="00C077E5">
        <w:rPr>
          <w:color w:val="404040"/>
          <w:lang w:val="pt-PT"/>
        </w:rPr>
        <w:lastRenderedPageBreak/>
        <w:t>helicópteros VS drones ainda precisa de ser melhorada, mas os modelos actuais</w:t>
      </w:r>
      <w:r w:rsidR="00D63F22">
        <w:rPr>
          <w:rStyle w:val="FootnoteReference"/>
          <w:color w:val="404040"/>
          <w:lang w:val="pt-PT"/>
        </w:rPr>
        <w:footnoteReference w:id="9"/>
      </w:r>
      <w:r w:rsidRPr="00C077E5">
        <w:rPr>
          <w:color w:val="404040"/>
          <w:lang w:val="pt-PT"/>
        </w:rPr>
        <w:t xml:space="preserve"> apontam para certas vantagens nos VANT, especialmente quando se tem em conta a segurança humana, tal como quando se tem em conta as condições meteorológicas, que são uma questão de segurança para as tripulações de helicópteros, mas apenas uma questão de eficiência e autonomia para os drones.</w:t>
      </w:r>
    </w:p>
    <w:p w14:paraId="0AC83F61" w14:textId="7747A75D" w:rsidR="004221FF" w:rsidRPr="00C077E5" w:rsidRDefault="00C077E5" w:rsidP="00C077E5">
      <w:pPr>
        <w:rPr>
          <w:lang w:val="pt-PT"/>
        </w:rPr>
      </w:pPr>
      <w:r w:rsidRPr="00C077E5">
        <w:rPr>
          <w:color w:val="404040"/>
          <w:lang w:val="pt-PT"/>
        </w:rPr>
        <w:t>Os modelos de pagamento também realçam algumas possíveis vantagens dos drones em relação aos satélites e helicópteros. As imagens de satélite têm de ser compradas sempre que necessário e os voos tripulados têm um custo elevado por voo. Os drones requerem um investimento inicial em equipamento e pessoal, mas a utilização repetitiva é mais rentável e permite uma informação mais actualizada</w:t>
      </w:r>
      <w:r w:rsidR="004221FF" w:rsidRPr="00C077E5">
        <w:rPr>
          <w:lang w:val="pt-PT"/>
        </w:rPr>
        <w:t xml:space="preserve">.   </w:t>
      </w:r>
    </w:p>
    <w:p w14:paraId="3F3426E8" w14:textId="77777777" w:rsidR="004221FF" w:rsidRPr="00C077E5" w:rsidRDefault="004221FF" w:rsidP="004221FF">
      <w:pPr>
        <w:rPr>
          <w:iCs/>
          <w:lang w:val="pt-PT"/>
        </w:rPr>
      </w:pPr>
    </w:p>
    <w:p w14:paraId="4EC574BD" w14:textId="77777777" w:rsidR="002F14AB" w:rsidRPr="00C077E5" w:rsidRDefault="002F14AB" w:rsidP="002F14AB">
      <w:pPr>
        <w:rPr>
          <w:lang w:val="pt-PT"/>
        </w:rPr>
      </w:pPr>
    </w:p>
    <w:p w14:paraId="081C4411" w14:textId="3ABB69F5" w:rsidR="004221FF" w:rsidRPr="0075432C" w:rsidRDefault="00886E19" w:rsidP="0075432C">
      <w:pPr>
        <w:pStyle w:val="Heading1"/>
        <w:pBdr>
          <w:top w:val="single" w:sz="4" w:space="0" w:color="auto"/>
        </w:pBdr>
      </w:pPr>
      <w:r>
        <w:t>Es</w:t>
      </w:r>
      <w:r w:rsidR="002F14AB">
        <w:t>trat</w:t>
      </w:r>
      <w:r>
        <w:t>égia</w:t>
      </w:r>
      <w:r w:rsidR="002F14AB">
        <w:t xml:space="preserve"> </w:t>
      </w:r>
      <w:bookmarkStart w:id="2" w:name="_Toc73054066"/>
      <w:bookmarkStart w:id="3" w:name="_Toc2057451829"/>
    </w:p>
    <w:p w14:paraId="456A54F3" w14:textId="77777777" w:rsidR="00962503" w:rsidRPr="00962503" w:rsidRDefault="00962503" w:rsidP="00962503">
      <w:pPr>
        <w:spacing w:line="240" w:lineRule="exact"/>
        <w:rPr>
          <w:rFonts w:eastAsia="Proxima Nova Light" w:cs="Proxima Nova Light"/>
          <w:iCs/>
          <w:lang w:val="pt-PT"/>
        </w:rPr>
      </w:pPr>
      <w:r w:rsidRPr="00962503">
        <w:rPr>
          <w:rFonts w:eastAsia="Proxima Nova Light" w:cs="Proxima Nova Light"/>
          <w:iCs/>
          <w:lang w:val="pt-PT"/>
        </w:rPr>
        <w:t xml:space="preserve">A fim de abordar as questões de transporte, conectividade e segurança e promover uma melhor preparação para emergências, propõe-se a utilização da mais recente tecnologia de drones para gerar benefícios sociais substanciais. </w:t>
      </w:r>
    </w:p>
    <w:p w14:paraId="1B49B59D" w14:textId="2E90F66D" w:rsidR="00962503" w:rsidRPr="00962503" w:rsidRDefault="00962503" w:rsidP="00962503">
      <w:pPr>
        <w:spacing w:line="240" w:lineRule="exact"/>
        <w:rPr>
          <w:rFonts w:eastAsia="Proxima Nova Light" w:cs="Proxima Nova Light"/>
          <w:iCs/>
          <w:lang w:val="pt-PT"/>
        </w:rPr>
      </w:pPr>
      <w:r w:rsidRPr="00962503">
        <w:rPr>
          <w:rFonts w:eastAsia="Proxima Nova Light" w:cs="Proxima Nova Light"/>
          <w:iCs/>
          <w:lang w:val="pt-PT"/>
        </w:rPr>
        <w:t xml:space="preserve">A estratégia é trazer inovação barata com uma baixa barreira de entrada no mercado, em comparação com outras soluções de transporte e infraestruturas para múltiplos desafios humanitários e de segurança, criando o primeiro </w:t>
      </w:r>
      <w:r w:rsidR="006835ED">
        <w:rPr>
          <w:rFonts w:eastAsia="Proxima Nova Light" w:cs="Proxima Nova Light"/>
          <w:iCs/>
          <w:lang w:val="pt-PT"/>
        </w:rPr>
        <w:t xml:space="preserve">Centro de Inovação de </w:t>
      </w:r>
      <w:proofErr w:type="spellStart"/>
      <w:r w:rsidR="006835ED">
        <w:rPr>
          <w:rFonts w:eastAsia="Proxima Nova Light" w:cs="Proxima Nova Light"/>
          <w:iCs/>
          <w:lang w:val="pt-PT"/>
        </w:rPr>
        <w:t>Drones</w:t>
      </w:r>
      <w:proofErr w:type="spellEnd"/>
      <w:r w:rsidRPr="00962503">
        <w:rPr>
          <w:rFonts w:eastAsia="Proxima Nova Light" w:cs="Proxima Nova Light"/>
          <w:iCs/>
          <w:lang w:val="pt-PT"/>
        </w:rPr>
        <w:t xml:space="preserve"> na Guiné-Bissau. O centro servirá como incubadora de empresas e centro de conhecimento que ajudar</w:t>
      </w:r>
      <w:r w:rsidR="005861EE">
        <w:rPr>
          <w:rFonts w:eastAsia="Proxima Nova Light" w:cs="Proxima Nova Light"/>
          <w:iCs/>
          <w:lang w:val="pt-PT"/>
        </w:rPr>
        <w:t>á</w:t>
      </w:r>
      <w:r w:rsidRPr="00962503">
        <w:rPr>
          <w:rFonts w:eastAsia="Proxima Nova Light" w:cs="Proxima Nova Light"/>
          <w:iCs/>
          <w:lang w:val="pt-PT"/>
        </w:rPr>
        <w:t xml:space="preserve"> o país a criar as condições necessárias para atrair inovação e talento</w:t>
      </w:r>
      <w:r w:rsidR="005861EE">
        <w:rPr>
          <w:rFonts w:eastAsia="Proxima Nova Light" w:cs="Proxima Nova Light"/>
          <w:iCs/>
          <w:lang w:val="pt-PT"/>
        </w:rPr>
        <w:t xml:space="preserve">, assim como </w:t>
      </w:r>
      <w:r w:rsidRPr="00962503">
        <w:rPr>
          <w:rFonts w:eastAsia="Proxima Nova Light" w:cs="Proxima Nova Light"/>
          <w:iCs/>
          <w:lang w:val="pt-PT"/>
        </w:rPr>
        <w:t xml:space="preserve">um ecossistema para empresas e iniciativas baseadas no drone. </w:t>
      </w:r>
    </w:p>
    <w:p w14:paraId="75C8F883" w14:textId="77777777" w:rsidR="00962503" w:rsidRPr="00962503" w:rsidRDefault="00962503" w:rsidP="00962503">
      <w:pPr>
        <w:spacing w:line="240" w:lineRule="exact"/>
        <w:rPr>
          <w:rFonts w:eastAsia="Proxima Nova Light" w:cs="Proxima Nova Light"/>
          <w:iCs/>
          <w:lang w:val="pt-PT"/>
        </w:rPr>
      </w:pPr>
      <w:r w:rsidRPr="00962503">
        <w:rPr>
          <w:rFonts w:eastAsia="Proxima Nova Light" w:cs="Proxima Nova Light"/>
          <w:iCs/>
          <w:lang w:val="pt-PT"/>
        </w:rPr>
        <w:t>O centro desempenhará um papel fundamental para melhor compreender as oportunidades oferecidas pela utilização de veículos aéreos não tripulados, abordar considerações chave na utilização de drones, e criar uma forma prática de avançar, especialmente através da activação de duas iniciativas-piloto: a primeira é um conceito inovador de hospitais descentralizados, constituído por uma rede de microclínicas ligadas por drones; a segunda é sobre a utilização de drones no mapeamento e monitorização de terrenos a partir do ar, o que traria melhorias em áreas como o registo de terrenos, prevenção de conflitos e segurança.</w:t>
      </w:r>
    </w:p>
    <w:p w14:paraId="2789DFF2" w14:textId="0471788D" w:rsidR="002569B4" w:rsidRPr="00962503" w:rsidRDefault="00962503" w:rsidP="00962503">
      <w:pPr>
        <w:spacing w:line="240" w:lineRule="exact"/>
        <w:rPr>
          <w:rFonts w:eastAsia="Proxima Nova Light" w:cs="Proxima Nova Light"/>
          <w:iCs/>
          <w:lang w:val="pt-PT"/>
        </w:rPr>
      </w:pPr>
      <w:r w:rsidRPr="00962503">
        <w:rPr>
          <w:rFonts w:eastAsia="Proxima Nova Light" w:cs="Proxima Nova Light"/>
          <w:iCs/>
          <w:lang w:val="pt-PT"/>
        </w:rPr>
        <w:t xml:space="preserve">O projecto baseia-se na teoria da mudança </w:t>
      </w:r>
      <w:r>
        <w:rPr>
          <w:rFonts w:eastAsia="Proxima Nova Light" w:cs="Proxima Nova Light"/>
          <w:iCs/>
          <w:lang w:val="pt-PT"/>
        </w:rPr>
        <w:t>através da qual</w:t>
      </w:r>
      <w:r w:rsidR="002569B4" w:rsidRPr="00962503">
        <w:rPr>
          <w:rFonts w:eastAsia="Proxima Nova Light" w:cs="Proxima Nova Light"/>
          <w:iCs/>
          <w:lang w:val="pt-PT"/>
        </w:rPr>
        <w:t>:</w:t>
      </w:r>
    </w:p>
    <w:p w14:paraId="33A4965C" w14:textId="77777777" w:rsidR="00962503" w:rsidRPr="00962503" w:rsidRDefault="00962503" w:rsidP="00962503">
      <w:pPr>
        <w:spacing w:line="240" w:lineRule="exact"/>
        <w:rPr>
          <w:rFonts w:eastAsia="Proxima Nova Light" w:cs="Proxima Nova Light"/>
          <w:iCs/>
          <w:lang w:val="pt-PT"/>
        </w:rPr>
      </w:pPr>
      <w:r w:rsidRPr="00962503">
        <w:rPr>
          <w:rFonts w:eastAsia="Proxima Nova Light" w:cs="Proxima Nova Light"/>
          <w:i/>
          <w:lang w:val="pt-PT"/>
        </w:rPr>
        <w:t>se</w:t>
      </w:r>
      <w:r w:rsidRPr="00962503">
        <w:rPr>
          <w:rFonts w:eastAsia="Proxima Nova Light" w:cs="Proxima Nova Light"/>
          <w:iCs/>
          <w:lang w:val="pt-PT"/>
        </w:rPr>
        <w:t xml:space="preserve"> for criado um ecossistema propício à inovação para as pequenas empresas empreendedoras, </w:t>
      </w:r>
    </w:p>
    <w:p w14:paraId="4C290949" w14:textId="77777777" w:rsidR="00962503" w:rsidRPr="00962503" w:rsidRDefault="00962503" w:rsidP="00962503">
      <w:pPr>
        <w:spacing w:line="240" w:lineRule="exact"/>
        <w:rPr>
          <w:rFonts w:eastAsia="Proxima Nova Light" w:cs="Proxima Nova Light"/>
          <w:iCs/>
          <w:lang w:val="pt-PT"/>
        </w:rPr>
      </w:pPr>
      <w:r w:rsidRPr="00962503">
        <w:rPr>
          <w:rFonts w:eastAsia="Proxima Nova Light" w:cs="Proxima Nova Light"/>
          <w:i/>
          <w:lang w:val="pt-PT"/>
        </w:rPr>
        <w:t>se</w:t>
      </w:r>
      <w:r w:rsidRPr="00962503">
        <w:rPr>
          <w:rFonts w:eastAsia="Proxima Nova Light" w:cs="Proxima Nova Light"/>
          <w:iCs/>
          <w:lang w:val="pt-PT"/>
        </w:rPr>
        <w:t xml:space="preserve"> for criado um ambiente propício à experimentação e ao desenvolvimento de novas tecnologias de drones, </w:t>
      </w:r>
    </w:p>
    <w:p w14:paraId="5D560265" w14:textId="77777777" w:rsidR="00962503" w:rsidRPr="00962503" w:rsidRDefault="00962503" w:rsidP="00962503">
      <w:pPr>
        <w:spacing w:line="240" w:lineRule="exact"/>
        <w:rPr>
          <w:rFonts w:eastAsia="Proxima Nova Light" w:cs="Proxima Nova Light"/>
          <w:iCs/>
          <w:lang w:val="pt-PT"/>
        </w:rPr>
      </w:pPr>
      <w:r w:rsidRPr="00962503">
        <w:rPr>
          <w:rFonts w:eastAsia="Proxima Nova Light" w:cs="Proxima Nova Light"/>
          <w:i/>
          <w:lang w:val="pt-PT"/>
        </w:rPr>
        <w:t>se</w:t>
      </w:r>
      <w:r w:rsidRPr="00962503">
        <w:rPr>
          <w:rFonts w:eastAsia="Proxima Nova Light" w:cs="Proxima Nova Light"/>
          <w:iCs/>
          <w:lang w:val="pt-PT"/>
        </w:rPr>
        <w:t xml:space="preserve"> forem criadas parcerias estratégicas com institutos académicos e de investigação e se as capacidades forem reforçadas, </w:t>
      </w:r>
    </w:p>
    <w:p w14:paraId="47A6C478" w14:textId="1514029A" w:rsidR="00962503" w:rsidRPr="00962503" w:rsidRDefault="00962503" w:rsidP="00962503">
      <w:pPr>
        <w:spacing w:line="240" w:lineRule="exact"/>
        <w:rPr>
          <w:rFonts w:eastAsia="Proxima Nova Light" w:cs="Proxima Nova Light"/>
          <w:iCs/>
          <w:lang w:val="pt-PT"/>
        </w:rPr>
      </w:pPr>
      <w:r w:rsidRPr="00962503">
        <w:rPr>
          <w:rFonts w:eastAsia="Proxima Nova Light" w:cs="Proxima Nova Light"/>
          <w:i/>
          <w:lang w:val="pt-PT"/>
        </w:rPr>
        <w:t>então</w:t>
      </w:r>
      <w:r w:rsidRPr="00962503">
        <w:rPr>
          <w:rFonts w:eastAsia="Proxima Nova Light" w:cs="Proxima Nova Light"/>
          <w:iCs/>
          <w:lang w:val="pt-PT"/>
        </w:rPr>
        <w:t xml:space="preserve"> a utilização da tecnologia dos drones na Guiné-Bissau pode</w:t>
      </w:r>
      <w:r w:rsidR="005861EE">
        <w:rPr>
          <w:rFonts w:eastAsia="Proxima Nova Light" w:cs="Proxima Nova Light"/>
          <w:iCs/>
          <w:lang w:val="pt-PT"/>
        </w:rPr>
        <w:t>rá</w:t>
      </w:r>
      <w:r w:rsidRPr="00962503">
        <w:rPr>
          <w:rFonts w:eastAsia="Proxima Nova Light" w:cs="Proxima Nova Light"/>
          <w:iCs/>
          <w:lang w:val="pt-PT"/>
        </w:rPr>
        <w:t xml:space="preserve"> contribuir para enfrentar os desafios humanitários</w:t>
      </w:r>
      <w:r w:rsidR="00352B75">
        <w:rPr>
          <w:rFonts w:eastAsia="Proxima Nova Light" w:cs="Proxima Nova Light"/>
          <w:iCs/>
          <w:lang w:val="pt-PT"/>
        </w:rPr>
        <w:t>, técnico</w:t>
      </w:r>
      <w:r w:rsidRPr="00962503">
        <w:rPr>
          <w:rFonts w:eastAsia="Proxima Nova Light" w:cs="Proxima Nova Light"/>
          <w:iCs/>
          <w:lang w:val="pt-PT"/>
        </w:rPr>
        <w:t xml:space="preserve"> e de segurança </w:t>
      </w:r>
    </w:p>
    <w:p w14:paraId="63CBF906" w14:textId="77777777" w:rsidR="00962503" w:rsidRPr="00962503" w:rsidRDefault="00962503" w:rsidP="00962503">
      <w:pPr>
        <w:spacing w:line="240" w:lineRule="exact"/>
        <w:rPr>
          <w:rFonts w:eastAsia="Proxima Nova Light" w:cs="Proxima Nova Light"/>
          <w:iCs/>
          <w:lang w:val="pt-PT"/>
        </w:rPr>
      </w:pPr>
      <w:r w:rsidRPr="00962503">
        <w:rPr>
          <w:rFonts w:eastAsia="Proxima Nova Light" w:cs="Proxima Nova Light"/>
          <w:i/>
          <w:lang w:val="pt-PT"/>
        </w:rPr>
        <w:t>porque</w:t>
      </w:r>
      <w:r w:rsidRPr="00962503">
        <w:rPr>
          <w:rFonts w:eastAsia="Proxima Nova Light" w:cs="Proxima Nova Light"/>
          <w:iCs/>
          <w:lang w:val="pt-PT"/>
        </w:rPr>
        <w:t xml:space="preserve"> os drones oferecem uma solução com bom valor para reduzir o tempo de transporte e assegurar que as pessoas que necessitam de tratamento possam recebê-lo mais cedo, os materiais e kits médicos de emergência podem ser entregues mais rapidamente em regiões e territórios de difícil acesso </w:t>
      </w:r>
    </w:p>
    <w:p w14:paraId="62F0D269" w14:textId="0925DC2D" w:rsidR="005C4F54" w:rsidRPr="00962503" w:rsidRDefault="00962503" w:rsidP="00962503">
      <w:pPr>
        <w:spacing w:line="240" w:lineRule="exact"/>
        <w:rPr>
          <w:rFonts w:eastAsia="Proxima Nova Light" w:cs="Proxima Nova Light"/>
          <w:iCs/>
          <w:lang w:val="pt-PT"/>
        </w:rPr>
      </w:pPr>
      <w:r w:rsidRPr="00962503">
        <w:rPr>
          <w:rFonts w:eastAsia="Proxima Nova Light" w:cs="Proxima Nova Light"/>
          <w:i/>
          <w:lang w:val="pt-PT"/>
        </w:rPr>
        <w:t>e</w:t>
      </w:r>
      <w:r w:rsidRPr="00962503">
        <w:rPr>
          <w:rFonts w:eastAsia="Proxima Nova Light" w:cs="Proxima Nova Light"/>
          <w:iCs/>
          <w:lang w:val="pt-PT"/>
        </w:rPr>
        <w:t xml:space="preserve"> a cartografia da superfície do país pode</w:t>
      </w:r>
      <w:r w:rsidR="005861EE">
        <w:rPr>
          <w:rFonts w:eastAsia="Proxima Nova Light" w:cs="Proxima Nova Light"/>
          <w:iCs/>
          <w:lang w:val="pt-PT"/>
        </w:rPr>
        <w:t>rá</w:t>
      </w:r>
      <w:r w:rsidRPr="00962503">
        <w:rPr>
          <w:rFonts w:eastAsia="Proxima Nova Light" w:cs="Proxima Nova Light"/>
          <w:iCs/>
          <w:lang w:val="pt-PT"/>
        </w:rPr>
        <w:t xml:space="preserve"> ser disponibilizada resultando numa melhoria do registo predial</w:t>
      </w:r>
      <w:r w:rsidR="002569B4" w:rsidRPr="00962503">
        <w:rPr>
          <w:rFonts w:eastAsia="Proxima Nova Light" w:cs="Proxima Nova Light"/>
          <w:iCs/>
          <w:lang w:val="pt-PT"/>
        </w:rPr>
        <w:t>.</w:t>
      </w:r>
    </w:p>
    <w:p w14:paraId="4BC4E2D5" w14:textId="77777777" w:rsidR="00B061D9" w:rsidRPr="00962503" w:rsidRDefault="00B061D9" w:rsidP="004221FF">
      <w:pPr>
        <w:spacing w:line="240" w:lineRule="exact"/>
        <w:rPr>
          <w:rFonts w:eastAsia="Proxima Nova Light" w:cs="Proxima Nova Light"/>
          <w:b/>
          <w:bCs/>
          <w:iCs/>
          <w:lang w:val="pt-PT"/>
        </w:rPr>
      </w:pPr>
    </w:p>
    <w:bookmarkEnd w:id="2"/>
    <w:bookmarkEnd w:id="3"/>
    <w:p w14:paraId="5B3ED34E" w14:textId="5B7E8A0C" w:rsidR="004221FF" w:rsidRPr="0055050C" w:rsidRDefault="0055050C" w:rsidP="004221FF">
      <w:pPr>
        <w:spacing w:line="240" w:lineRule="exact"/>
        <w:rPr>
          <w:rFonts w:eastAsia="Proxima Nova Light" w:cs="Proxima Nova Light"/>
          <w:b/>
          <w:bCs/>
          <w:iCs/>
          <w:lang w:val="pt-PT"/>
        </w:rPr>
      </w:pPr>
      <w:r w:rsidRPr="0055050C">
        <w:rPr>
          <w:rFonts w:eastAsia="Proxima Nova Light" w:cs="Proxima Nova Light"/>
          <w:b/>
          <w:bCs/>
          <w:iCs/>
          <w:lang w:val="pt-PT"/>
        </w:rPr>
        <w:t>Incubação de empresas</w:t>
      </w:r>
    </w:p>
    <w:p w14:paraId="77823D40" w14:textId="0A2A2906" w:rsidR="0055050C" w:rsidRPr="0055050C" w:rsidRDefault="0055050C" w:rsidP="0055050C">
      <w:pPr>
        <w:spacing w:line="240" w:lineRule="exact"/>
        <w:rPr>
          <w:rFonts w:eastAsia="Proxima Nova Light" w:cs="Proxima Nova Light"/>
          <w:iCs/>
          <w:lang w:val="pt-PT"/>
        </w:rPr>
      </w:pPr>
      <w:r w:rsidRPr="0055050C">
        <w:rPr>
          <w:rFonts w:eastAsia="Proxima Nova Light" w:cs="Proxima Nova Light"/>
          <w:iCs/>
          <w:lang w:val="pt-PT"/>
        </w:rPr>
        <w:t xml:space="preserve">As incubadoras de empresas são instalações que fornecem às pequenas empresas empreendedoras diferentes serviços para as ajudar a ultrapassar as suas fases iniciais, </w:t>
      </w:r>
      <w:r w:rsidR="005861EE">
        <w:rPr>
          <w:rFonts w:eastAsia="Proxima Nova Light" w:cs="Proxima Nova Light"/>
          <w:iCs/>
          <w:lang w:val="pt-PT"/>
        </w:rPr>
        <w:t xml:space="preserve">que são </w:t>
      </w:r>
      <w:r w:rsidRPr="0055050C">
        <w:rPr>
          <w:rFonts w:eastAsia="Proxima Nova Light" w:cs="Proxima Nova Light"/>
          <w:iCs/>
          <w:lang w:val="pt-PT"/>
        </w:rPr>
        <w:t xml:space="preserve">as mais vulneráveis. As incubadoras de empresas fazem um sentido especial em contextos empresariais fracos e em indústrias inovadoras, onde a falta de conhecimentos e perícia prévios, e </w:t>
      </w:r>
      <w:r w:rsidRPr="0055050C">
        <w:rPr>
          <w:rFonts w:eastAsia="Proxima Nova Light" w:cs="Proxima Nova Light"/>
          <w:iCs/>
          <w:lang w:val="pt-PT"/>
        </w:rPr>
        <w:lastRenderedPageBreak/>
        <w:t xml:space="preserve">a necessidade de aprendizagem podem tornar mais difícil para os negócios se sustentarem inicialmente através de receitas comuns. </w:t>
      </w:r>
    </w:p>
    <w:p w14:paraId="0A0A633B" w14:textId="6766BE5D" w:rsidR="004221FF" w:rsidRPr="00EC5FA0" w:rsidRDefault="0055050C" w:rsidP="0055050C">
      <w:pPr>
        <w:spacing w:line="240" w:lineRule="exact"/>
        <w:rPr>
          <w:rFonts w:eastAsia="Proxima Nova Light" w:cs="Proxima Nova Light"/>
          <w:iCs/>
          <w:lang w:val="pt-PT"/>
        </w:rPr>
      </w:pPr>
      <w:r w:rsidRPr="0055050C">
        <w:rPr>
          <w:rFonts w:eastAsia="Proxima Nova Light" w:cs="Proxima Nova Light"/>
          <w:iCs/>
          <w:lang w:val="pt-PT"/>
        </w:rPr>
        <w:t xml:space="preserve">Estes serviços podem abranger espaço físico, apoio </w:t>
      </w:r>
      <w:r w:rsidRPr="00EC5FA0">
        <w:rPr>
          <w:rFonts w:eastAsia="Proxima Nova Light" w:cs="Proxima Nova Light"/>
          <w:iCs/>
          <w:lang w:val="pt-PT"/>
        </w:rPr>
        <w:t>intelectual, recursos financeiros, oportunidades de trabalho em rede ou apoio administrativo ou jurídico. Os seus efeitos podem ser constatados através de</w:t>
      </w:r>
      <w:r w:rsidR="004221FF" w:rsidRPr="00EC5FA0">
        <w:rPr>
          <w:rFonts w:eastAsia="Proxima Nova Light" w:cs="Proxima Nova Light"/>
          <w:iCs/>
          <w:lang w:val="pt-PT"/>
        </w:rPr>
        <w:t xml:space="preserve">: </w:t>
      </w:r>
    </w:p>
    <w:p w14:paraId="34DC424F" w14:textId="77777777" w:rsidR="0055050C" w:rsidRPr="00EC5FA0" w:rsidRDefault="0055050C" w:rsidP="0055050C">
      <w:pPr>
        <w:numPr>
          <w:ilvl w:val="0"/>
          <w:numId w:val="8"/>
        </w:numPr>
        <w:spacing w:line="240" w:lineRule="exact"/>
        <w:rPr>
          <w:rFonts w:eastAsia="Proxima Nova Light" w:cs="Proxima Nova Light"/>
          <w:iCs/>
          <w:lang w:val="pt-PT"/>
        </w:rPr>
      </w:pPr>
      <w:r w:rsidRPr="00EC5FA0">
        <w:rPr>
          <w:rFonts w:eastAsia="Proxima Nova Light" w:cs="Proxima Nova Light"/>
          <w:iCs/>
          <w:lang w:val="pt-PT"/>
        </w:rPr>
        <w:t>Criação de emprego e riqueza,</w:t>
      </w:r>
    </w:p>
    <w:p w14:paraId="00E8A78C" w14:textId="7A72D78E" w:rsidR="0055050C" w:rsidRPr="00EC5FA0" w:rsidRDefault="0055050C" w:rsidP="0055050C">
      <w:pPr>
        <w:numPr>
          <w:ilvl w:val="0"/>
          <w:numId w:val="8"/>
        </w:numPr>
        <w:spacing w:line="240" w:lineRule="exact"/>
        <w:rPr>
          <w:rFonts w:eastAsia="Proxima Nova Light" w:cs="Proxima Nova Light"/>
          <w:iCs/>
          <w:lang w:val="pt-PT"/>
        </w:rPr>
      </w:pPr>
      <w:r w:rsidRPr="00EC5FA0">
        <w:rPr>
          <w:rFonts w:eastAsia="Proxima Nova Light" w:cs="Proxima Nova Light"/>
          <w:iCs/>
          <w:lang w:val="pt-PT"/>
        </w:rPr>
        <w:t>Transferência de conhecimentos e tecnologia,</w:t>
      </w:r>
    </w:p>
    <w:p w14:paraId="787046F9" w14:textId="4D349AD1" w:rsidR="0055050C" w:rsidRPr="00EC5FA0" w:rsidRDefault="0055050C" w:rsidP="0055050C">
      <w:pPr>
        <w:numPr>
          <w:ilvl w:val="0"/>
          <w:numId w:val="8"/>
        </w:numPr>
        <w:spacing w:line="240" w:lineRule="exact"/>
        <w:rPr>
          <w:rFonts w:eastAsia="Proxima Nova Light" w:cs="Proxima Nova Light"/>
          <w:iCs/>
          <w:lang w:val="pt-PT"/>
        </w:rPr>
      </w:pPr>
      <w:r w:rsidRPr="00EC5FA0">
        <w:rPr>
          <w:rFonts w:eastAsia="Proxima Nova Light" w:cs="Proxima Nova Light"/>
          <w:iCs/>
          <w:lang w:val="pt-PT"/>
        </w:rPr>
        <w:t xml:space="preserve">Criação de ligações entre universidades e instituições de </w:t>
      </w:r>
      <w:r w:rsidR="00F015D9">
        <w:rPr>
          <w:rFonts w:eastAsia="Proxima Nova Light" w:cs="Proxima Nova Light"/>
          <w:iCs/>
          <w:lang w:val="pt-PT"/>
        </w:rPr>
        <w:t>pesquisa</w:t>
      </w:r>
      <w:r w:rsidR="00F015D9" w:rsidRPr="00EC5FA0">
        <w:rPr>
          <w:rFonts w:eastAsia="Proxima Nova Light" w:cs="Proxima Nova Light"/>
          <w:iCs/>
          <w:lang w:val="pt-PT"/>
        </w:rPr>
        <w:t xml:space="preserve"> </w:t>
      </w:r>
      <w:r w:rsidRPr="00EC5FA0">
        <w:rPr>
          <w:rFonts w:eastAsia="Proxima Nova Light" w:cs="Proxima Nova Light"/>
          <w:iCs/>
          <w:lang w:val="pt-PT"/>
        </w:rPr>
        <w:t>com empresas privadas,</w:t>
      </w:r>
    </w:p>
    <w:p w14:paraId="065FC99B" w14:textId="1734A914" w:rsidR="0055050C" w:rsidRPr="0055050C" w:rsidRDefault="0055050C" w:rsidP="0055050C">
      <w:pPr>
        <w:numPr>
          <w:ilvl w:val="0"/>
          <w:numId w:val="8"/>
        </w:numPr>
        <w:spacing w:line="240" w:lineRule="exact"/>
        <w:rPr>
          <w:rFonts w:eastAsia="Proxima Nova Light" w:cs="Proxima Nova Light"/>
          <w:iCs/>
          <w:lang w:val="en-US"/>
        </w:rPr>
      </w:pPr>
      <w:r w:rsidRPr="00EC5FA0">
        <w:rPr>
          <w:rFonts w:eastAsia="Proxima Nova Light" w:cs="Proxima Nova Light"/>
          <w:iCs/>
          <w:lang w:val="pt-PT"/>
        </w:rPr>
        <w:t>Desenvolvimento d</w:t>
      </w:r>
      <w:r w:rsidRPr="0055050C">
        <w:rPr>
          <w:rFonts w:eastAsia="Proxima Nova Light" w:cs="Proxima Nova Light"/>
          <w:iCs/>
          <w:lang w:val="en-US"/>
        </w:rPr>
        <w:t>e clusters,</w:t>
      </w:r>
    </w:p>
    <w:p w14:paraId="323E5E61" w14:textId="77B69F8B" w:rsidR="00BE726D" w:rsidRPr="0055050C" w:rsidRDefault="0055050C" w:rsidP="0055050C">
      <w:pPr>
        <w:numPr>
          <w:ilvl w:val="0"/>
          <w:numId w:val="8"/>
        </w:numPr>
        <w:spacing w:line="240" w:lineRule="exact"/>
        <w:rPr>
          <w:rFonts w:eastAsia="Proxima Nova Light" w:cs="Proxima Nova Light"/>
          <w:iCs/>
          <w:lang w:val="pt-PT"/>
        </w:rPr>
      </w:pPr>
      <w:r w:rsidRPr="0055050C">
        <w:rPr>
          <w:rFonts w:eastAsia="Proxima Nova Light" w:cs="Proxima Nova Light"/>
          <w:iCs/>
          <w:lang w:val="pt-PT"/>
        </w:rPr>
        <w:t>Criação de um ponto de encontro de talentos</w:t>
      </w:r>
      <w:r w:rsidR="004221FF" w:rsidRPr="0055050C">
        <w:rPr>
          <w:rFonts w:eastAsia="Proxima Nova Light" w:cs="Proxima Nova Light"/>
          <w:iCs/>
          <w:lang w:val="pt-PT"/>
        </w:rPr>
        <w:t>.</w:t>
      </w:r>
    </w:p>
    <w:p w14:paraId="1DB76C88" w14:textId="7EEB785C" w:rsidR="00BE726D" w:rsidRPr="0055050C" w:rsidRDefault="0055050C" w:rsidP="004221FF">
      <w:pPr>
        <w:spacing w:line="240" w:lineRule="exact"/>
        <w:rPr>
          <w:rFonts w:eastAsia="Proxima Nova Light" w:cs="Proxima Nova Light"/>
          <w:iCs/>
          <w:lang w:val="pt-PT"/>
        </w:rPr>
      </w:pPr>
      <w:r w:rsidRPr="0055050C">
        <w:rPr>
          <w:rFonts w:eastAsia="Proxima Nova Light" w:cs="Proxima Nova Light"/>
          <w:iCs/>
          <w:lang w:val="pt-PT"/>
        </w:rPr>
        <w:t xml:space="preserve">Os sete componentes das incubadoras de empresas </w:t>
      </w:r>
      <w:r w:rsidR="004221FF" w:rsidRPr="004221FF">
        <w:rPr>
          <w:rFonts w:eastAsia="Proxima Nova Light" w:cs="Proxima Nova Light"/>
          <w:iCs/>
          <w:vertAlign w:val="superscript"/>
          <w:lang w:val="en-US"/>
        </w:rPr>
        <w:footnoteReference w:id="10"/>
      </w:r>
      <w:r w:rsidR="004221FF" w:rsidRPr="0055050C">
        <w:rPr>
          <w:rFonts w:eastAsia="Proxima Nova Light" w:cs="Proxima Nova Light"/>
          <w:iCs/>
          <w:lang w:val="pt-PT"/>
        </w:rPr>
        <w:t xml:space="preserve"> </w:t>
      </w:r>
      <w:r w:rsidRPr="0055050C">
        <w:rPr>
          <w:rFonts w:eastAsia="Proxima Nova Light" w:cs="Proxima Nova Light"/>
          <w:iCs/>
          <w:lang w:val="pt-PT"/>
        </w:rPr>
        <w:t>são</w:t>
      </w:r>
      <w:r w:rsidR="004221FF" w:rsidRPr="0055050C">
        <w:rPr>
          <w:rFonts w:eastAsia="Proxima Nova Light" w:cs="Proxima Nova Light"/>
          <w:iCs/>
          <w:lang w:val="pt-PT"/>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93"/>
        <w:gridCol w:w="3969"/>
        <w:gridCol w:w="4111"/>
      </w:tblGrid>
      <w:tr w:rsidR="004221FF" w:rsidRPr="0032293E" w14:paraId="6A71BC70" w14:textId="77777777" w:rsidTr="0036337B">
        <w:tc>
          <w:tcPr>
            <w:tcW w:w="2093" w:type="dxa"/>
            <w:shd w:val="clear" w:color="auto" w:fill="FFC000"/>
          </w:tcPr>
          <w:p w14:paraId="20CB6736" w14:textId="73B64E4D" w:rsidR="004221FF" w:rsidRPr="00EC5FA0" w:rsidRDefault="004221FF" w:rsidP="0036337B">
            <w:pPr>
              <w:spacing w:line="240" w:lineRule="exact"/>
              <w:rPr>
                <w:rFonts w:eastAsia="Proxima Nova Light" w:cs="Proxima Nova Light"/>
                <w:iCs/>
                <w:lang w:val="pt-PT"/>
              </w:rPr>
            </w:pPr>
            <w:r w:rsidRPr="00EC5FA0">
              <w:rPr>
                <w:rFonts w:eastAsia="Proxima Nova Light" w:cs="Proxima Nova Light"/>
                <w:iCs/>
                <w:lang w:val="pt-PT"/>
              </w:rPr>
              <w:t>N</w:t>
            </w:r>
            <w:r w:rsidR="0055050C" w:rsidRPr="00EC5FA0">
              <w:rPr>
                <w:rFonts w:eastAsia="Proxima Nova Light" w:cs="Proxima Nova Light"/>
                <w:iCs/>
                <w:lang w:val="pt-PT"/>
              </w:rPr>
              <w:t>o</w:t>
            </w:r>
            <w:r w:rsidRPr="00EC5FA0">
              <w:rPr>
                <w:rFonts w:eastAsia="Proxima Nova Light" w:cs="Proxima Nova Light"/>
                <w:iCs/>
                <w:lang w:val="pt-PT"/>
              </w:rPr>
              <w:t>me</w:t>
            </w:r>
          </w:p>
        </w:tc>
        <w:tc>
          <w:tcPr>
            <w:tcW w:w="3969" w:type="dxa"/>
            <w:shd w:val="clear" w:color="auto" w:fill="FFC000"/>
          </w:tcPr>
          <w:p w14:paraId="3643593C" w14:textId="0052B36F" w:rsidR="004221FF" w:rsidRPr="00EC5FA0" w:rsidRDefault="004221FF" w:rsidP="0036337B">
            <w:pPr>
              <w:spacing w:line="240" w:lineRule="exact"/>
              <w:rPr>
                <w:rFonts w:eastAsia="Proxima Nova Light" w:cs="Proxima Nova Light"/>
                <w:iCs/>
                <w:lang w:val="pt-PT"/>
              </w:rPr>
            </w:pPr>
            <w:r w:rsidRPr="00EC5FA0">
              <w:rPr>
                <w:rFonts w:eastAsia="Proxima Nova Light" w:cs="Proxima Nova Light"/>
                <w:iCs/>
                <w:lang w:val="pt-PT"/>
              </w:rPr>
              <w:t>Defini</w:t>
            </w:r>
            <w:r w:rsidR="0055050C" w:rsidRPr="00EC5FA0">
              <w:rPr>
                <w:rFonts w:eastAsia="Proxima Nova Light" w:cs="Proxima Nova Light"/>
                <w:iCs/>
                <w:lang w:val="pt-PT"/>
              </w:rPr>
              <w:t>ção</w:t>
            </w:r>
          </w:p>
        </w:tc>
        <w:tc>
          <w:tcPr>
            <w:tcW w:w="4111" w:type="dxa"/>
            <w:shd w:val="clear" w:color="auto" w:fill="FFC000"/>
          </w:tcPr>
          <w:p w14:paraId="50C32BBC" w14:textId="71DF79CA" w:rsidR="004221FF" w:rsidRPr="00EC5FA0" w:rsidRDefault="0055050C" w:rsidP="0036337B">
            <w:pPr>
              <w:spacing w:line="240" w:lineRule="exact"/>
              <w:rPr>
                <w:rFonts w:eastAsia="Proxima Nova Light" w:cs="Proxima Nova Light"/>
                <w:iCs/>
                <w:lang w:val="pt-PT"/>
              </w:rPr>
            </w:pPr>
            <w:r w:rsidRPr="00EC5FA0">
              <w:rPr>
                <w:rFonts w:eastAsia="Proxima Nova Light" w:cs="Proxima Nova Light"/>
                <w:iCs/>
                <w:lang w:val="pt-PT"/>
              </w:rPr>
              <w:t>Centro de Inovação de Drones da Guiné-Bissau (CIDGB)</w:t>
            </w:r>
          </w:p>
        </w:tc>
      </w:tr>
      <w:tr w:rsidR="00FF0CAB" w:rsidRPr="00EC5FA0" w14:paraId="26875C93" w14:textId="77777777" w:rsidTr="0036337B">
        <w:tc>
          <w:tcPr>
            <w:tcW w:w="2093" w:type="dxa"/>
            <w:shd w:val="clear" w:color="auto" w:fill="auto"/>
          </w:tcPr>
          <w:p w14:paraId="2856F92B" w14:textId="75BD32BF" w:rsidR="00FF0CAB" w:rsidRPr="00EC5FA0" w:rsidRDefault="00E551F3" w:rsidP="00FF0CAB">
            <w:pPr>
              <w:spacing w:line="240" w:lineRule="exact"/>
              <w:rPr>
                <w:rFonts w:eastAsia="Proxima Nova Light" w:cs="Proxima Nova Light"/>
                <w:iCs/>
                <w:lang w:val="pt-PT"/>
              </w:rPr>
            </w:pPr>
            <w:r w:rsidRPr="00EC5FA0">
              <w:rPr>
                <w:lang w:val="pt-PT"/>
              </w:rPr>
              <w:t>Objetivos</w:t>
            </w:r>
            <w:r w:rsidR="00FF0CAB" w:rsidRPr="00EC5FA0">
              <w:rPr>
                <w:lang w:val="pt-PT"/>
              </w:rPr>
              <w:t xml:space="preserve"> claros e bem documentados</w:t>
            </w:r>
          </w:p>
        </w:tc>
        <w:tc>
          <w:tcPr>
            <w:tcW w:w="3969" w:type="dxa"/>
            <w:shd w:val="clear" w:color="auto" w:fill="auto"/>
          </w:tcPr>
          <w:p w14:paraId="2BA1B05A" w14:textId="6D56D1A9" w:rsidR="00FF0CAB" w:rsidRPr="00EC5FA0" w:rsidRDefault="00713201" w:rsidP="00FF0CAB">
            <w:pPr>
              <w:spacing w:line="240" w:lineRule="exact"/>
              <w:rPr>
                <w:rFonts w:eastAsia="Proxima Nova Light" w:cs="Proxima Nova Light"/>
                <w:iCs/>
                <w:lang w:val="pt-PT"/>
              </w:rPr>
            </w:pPr>
            <w:r w:rsidRPr="00EC5FA0">
              <w:rPr>
                <w:rFonts w:eastAsia="Proxima Nova Light" w:cs="Proxima Nova Light"/>
                <w:iCs/>
                <w:lang w:val="pt-PT"/>
              </w:rPr>
              <w:t>Os objectivos podem incluir o crescimento e a "graduação" de empresas, o desenvolvimento de uma mistura complementar de comércio a retalho e de serviços, a criação de emprego, a promoção do empreendedorismo na comunidade e o aumento dos rendimentos entre os residentes</w:t>
            </w:r>
            <w:r w:rsidR="00FF0CAB" w:rsidRPr="00EC5FA0">
              <w:rPr>
                <w:rFonts w:eastAsia="Proxima Nova Light" w:cs="Proxima Nova Light"/>
                <w:iCs/>
                <w:lang w:val="pt-PT"/>
              </w:rPr>
              <w:t>.</w:t>
            </w:r>
          </w:p>
        </w:tc>
        <w:tc>
          <w:tcPr>
            <w:tcW w:w="4111" w:type="dxa"/>
            <w:shd w:val="clear" w:color="auto" w:fill="auto"/>
          </w:tcPr>
          <w:p w14:paraId="7FC255B7" w14:textId="77777777" w:rsidR="00713201" w:rsidRPr="00EC5FA0" w:rsidRDefault="00713201" w:rsidP="00713201">
            <w:pPr>
              <w:spacing w:line="240" w:lineRule="exact"/>
              <w:rPr>
                <w:rFonts w:eastAsia="Proxima Nova Light" w:cs="Proxima Nova Light"/>
                <w:iCs/>
                <w:lang w:val="pt-PT"/>
              </w:rPr>
            </w:pPr>
          </w:p>
          <w:p w14:paraId="5D5F425E" w14:textId="77777777" w:rsidR="00713201" w:rsidRPr="00EC5FA0" w:rsidRDefault="00713201" w:rsidP="00713201">
            <w:pPr>
              <w:spacing w:line="240" w:lineRule="exact"/>
              <w:rPr>
                <w:rFonts w:eastAsia="Proxima Nova Light" w:cs="Proxima Nova Light"/>
                <w:iCs/>
                <w:lang w:val="pt-PT"/>
              </w:rPr>
            </w:pPr>
            <w:r w:rsidRPr="00EC5FA0">
              <w:rPr>
                <w:rFonts w:eastAsia="Proxima Nova Light" w:cs="Proxima Nova Light"/>
                <w:iCs/>
                <w:lang w:val="pt-PT"/>
              </w:rPr>
              <w:t>O projecto será publicado, promovido, e documentado através de materiais de comunicação digital e física.</w:t>
            </w:r>
          </w:p>
          <w:p w14:paraId="2A81F7C7" w14:textId="77777777" w:rsidR="00713201" w:rsidRPr="00EC5FA0" w:rsidRDefault="00713201" w:rsidP="00713201">
            <w:pPr>
              <w:spacing w:line="240" w:lineRule="exact"/>
              <w:rPr>
                <w:rFonts w:eastAsia="Proxima Nova Light" w:cs="Proxima Nova Light"/>
                <w:iCs/>
                <w:lang w:val="pt-PT"/>
              </w:rPr>
            </w:pPr>
            <w:r w:rsidRPr="00EC5FA0">
              <w:rPr>
                <w:rFonts w:eastAsia="Proxima Nova Light" w:cs="Proxima Nova Light"/>
                <w:iCs/>
                <w:lang w:val="pt-PT"/>
              </w:rPr>
              <w:t>Objectivos:</w:t>
            </w:r>
          </w:p>
          <w:p w14:paraId="570B48C9" w14:textId="77777777" w:rsidR="00713201" w:rsidRPr="00EC5FA0" w:rsidRDefault="00713201" w:rsidP="00713201">
            <w:pPr>
              <w:spacing w:line="240" w:lineRule="exact"/>
              <w:rPr>
                <w:rFonts w:eastAsia="Proxima Nova Light" w:cs="Proxima Nova Light"/>
                <w:iCs/>
                <w:lang w:val="pt-PT"/>
              </w:rPr>
            </w:pPr>
          </w:p>
          <w:p w14:paraId="66F42966" w14:textId="77777777" w:rsidR="00713201" w:rsidRPr="00EC5FA0" w:rsidRDefault="00713201" w:rsidP="002432AC">
            <w:pPr>
              <w:numPr>
                <w:ilvl w:val="0"/>
                <w:numId w:val="10"/>
              </w:numPr>
              <w:spacing w:line="240" w:lineRule="exact"/>
              <w:rPr>
                <w:rFonts w:eastAsia="Proxima Nova Light" w:cs="Proxima Nova Light"/>
                <w:iCs/>
                <w:lang w:val="pt-PT"/>
              </w:rPr>
            </w:pPr>
            <w:r w:rsidRPr="00EC5FA0">
              <w:rPr>
                <w:rFonts w:eastAsia="Proxima Nova Light" w:cs="Proxima Nova Light"/>
                <w:iCs/>
                <w:lang w:val="pt-PT"/>
              </w:rPr>
              <w:t>Definir a missão, visão e valores partilhados,</w:t>
            </w:r>
          </w:p>
          <w:p w14:paraId="3FE51ADA" w14:textId="6F31A014" w:rsidR="00713201" w:rsidRPr="00EC5FA0" w:rsidRDefault="00713201" w:rsidP="002432AC">
            <w:pPr>
              <w:numPr>
                <w:ilvl w:val="0"/>
                <w:numId w:val="10"/>
              </w:numPr>
              <w:spacing w:line="240" w:lineRule="exact"/>
              <w:rPr>
                <w:rFonts w:eastAsia="Proxima Nova Light" w:cs="Proxima Nova Light"/>
                <w:iCs/>
                <w:lang w:val="pt-PT"/>
              </w:rPr>
            </w:pPr>
            <w:r w:rsidRPr="00EC5FA0">
              <w:rPr>
                <w:rFonts w:eastAsia="Proxima Nova Light" w:cs="Proxima Nova Light"/>
                <w:iCs/>
                <w:lang w:val="pt-PT"/>
              </w:rPr>
              <w:t>Promover a Guiné-Bissau como um país ousado e inovador,</w:t>
            </w:r>
          </w:p>
          <w:p w14:paraId="5343ED25" w14:textId="77777777" w:rsidR="00713201" w:rsidRPr="00EC5FA0" w:rsidRDefault="00713201" w:rsidP="002432AC">
            <w:pPr>
              <w:numPr>
                <w:ilvl w:val="0"/>
                <w:numId w:val="10"/>
              </w:numPr>
              <w:spacing w:line="240" w:lineRule="exact"/>
              <w:rPr>
                <w:rFonts w:eastAsia="Proxima Nova Light" w:cs="Proxima Nova Light"/>
                <w:iCs/>
                <w:lang w:val="pt-PT"/>
              </w:rPr>
            </w:pPr>
            <w:r w:rsidRPr="00EC5FA0">
              <w:rPr>
                <w:rFonts w:eastAsia="Proxima Nova Light" w:cs="Proxima Nova Light"/>
                <w:iCs/>
                <w:lang w:val="pt-PT"/>
              </w:rPr>
              <w:t>Atrair projectos e talentos,</w:t>
            </w:r>
          </w:p>
          <w:p w14:paraId="6FED7703" w14:textId="77777777" w:rsidR="00713201" w:rsidRPr="00EC5FA0" w:rsidRDefault="00713201" w:rsidP="002432AC">
            <w:pPr>
              <w:numPr>
                <w:ilvl w:val="0"/>
                <w:numId w:val="10"/>
              </w:numPr>
              <w:spacing w:line="240" w:lineRule="exact"/>
              <w:rPr>
                <w:rFonts w:eastAsia="Proxima Nova Light" w:cs="Proxima Nova Light"/>
                <w:iCs/>
                <w:lang w:val="pt-PT"/>
              </w:rPr>
            </w:pPr>
            <w:r w:rsidRPr="00EC5FA0">
              <w:rPr>
                <w:rFonts w:eastAsia="Proxima Nova Light" w:cs="Proxima Nova Light"/>
                <w:iCs/>
                <w:lang w:val="pt-PT"/>
              </w:rPr>
              <w:t>Aplicações simplificadas,</w:t>
            </w:r>
          </w:p>
          <w:p w14:paraId="03FB8E60" w14:textId="77777777" w:rsidR="00713201" w:rsidRPr="00EC5FA0" w:rsidRDefault="00713201" w:rsidP="002432AC">
            <w:pPr>
              <w:numPr>
                <w:ilvl w:val="0"/>
                <w:numId w:val="10"/>
              </w:numPr>
              <w:spacing w:line="240" w:lineRule="exact"/>
              <w:rPr>
                <w:rFonts w:eastAsia="Proxima Nova Light" w:cs="Proxima Nova Light"/>
                <w:iCs/>
                <w:lang w:val="pt-PT"/>
              </w:rPr>
            </w:pPr>
            <w:r w:rsidRPr="00EC5FA0">
              <w:rPr>
                <w:rFonts w:eastAsia="Proxima Nova Light" w:cs="Proxima Nova Light"/>
                <w:iCs/>
                <w:lang w:val="pt-PT"/>
              </w:rPr>
              <w:t>Documentar as actividades do CIDGB,</w:t>
            </w:r>
          </w:p>
          <w:p w14:paraId="4FC3D320" w14:textId="1673B3F1" w:rsidR="00FF0CAB" w:rsidRPr="00EC5FA0" w:rsidRDefault="00713201" w:rsidP="002432AC">
            <w:pPr>
              <w:numPr>
                <w:ilvl w:val="0"/>
                <w:numId w:val="10"/>
              </w:numPr>
              <w:spacing w:line="240" w:lineRule="exact"/>
              <w:rPr>
                <w:rFonts w:eastAsia="Proxima Nova Light" w:cs="Proxima Nova Light"/>
                <w:iCs/>
                <w:lang w:val="pt-PT"/>
              </w:rPr>
            </w:pPr>
            <w:r w:rsidRPr="00EC5FA0">
              <w:rPr>
                <w:rFonts w:eastAsia="Proxima Nova Light" w:cs="Proxima Nova Light"/>
                <w:iCs/>
                <w:lang w:val="pt-PT"/>
              </w:rPr>
              <w:t>Partilhar documentação e aprendizagens.</w:t>
            </w:r>
          </w:p>
        </w:tc>
      </w:tr>
      <w:tr w:rsidR="00FF0CAB" w:rsidRPr="006D75DB" w14:paraId="37B0FAF7" w14:textId="77777777" w:rsidTr="0036337B">
        <w:tc>
          <w:tcPr>
            <w:tcW w:w="2093" w:type="dxa"/>
            <w:shd w:val="clear" w:color="auto" w:fill="auto"/>
          </w:tcPr>
          <w:p w14:paraId="31F74719" w14:textId="793BA853" w:rsidR="00FF0CAB" w:rsidRPr="00EC5FA0" w:rsidRDefault="00FF0CAB" w:rsidP="00FF0CAB">
            <w:pPr>
              <w:spacing w:line="240" w:lineRule="exact"/>
              <w:rPr>
                <w:rFonts w:eastAsia="Proxima Nova Light" w:cs="Proxima Nova Light"/>
                <w:iCs/>
                <w:lang w:val="pt-PT"/>
              </w:rPr>
            </w:pPr>
            <w:r w:rsidRPr="00EC5FA0">
              <w:rPr>
                <w:lang w:val="pt-PT"/>
              </w:rPr>
              <w:t xml:space="preserve">Gestão de Incubadoras </w:t>
            </w:r>
          </w:p>
        </w:tc>
        <w:tc>
          <w:tcPr>
            <w:tcW w:w="3969" w:type="dxa"/>
            <w:shd w:val="clear" w:color="auto" w:fill="auto"/>
          </w:tcPr>
          <w:p w14:paraId="766F5FCC" w14:textId="6F225565" w:rsidR="00FF0CAB" w:rsidRPr="00EC5FA0" w:rsidRDefault="00713201" w:rsidP="00FF0CAB">
            <w:pPr>
              <w:spacing w:line="240" w:lineRule="exact"/>
              <w:rPr>
                <w:rFonts w:eastAsia="Proxima Nova Light" w:cs="Proxima Nova Light"/>
                <w:iCs/>
                <w:lang w:val="pt-PT"/>
              </w:rPr>
            </w:pPr>
            <w:r w:rsidRPr="00EC5FA0">
              <w:rPr>
                <w:rFonts w:eastAsia="Proxima Nova Light" w:cs="Proxima Nova Light"/>
                <w:iCs/>
                <w:lang w:val="pt-PT"/>
              </w:rPr>
              <w:t>O gestor será responsável por todos os componentes-chave de uma incubadora aqui listados e servirá como facilitador, mentor, coordenador e colega de todos os inquilinos da incubadora</w:t>
            </w:r>
            <w:r w:rsidR="00FF0CAB" w:rsidRPr="00EC5FA0">
              <w:rPr>
                <w:rFonts w:eastAsia="Proxima Nova Light" w:cs="Proxima Nova Light"/>
                <w:iCs/>
                <w:lang w:val="pt-PT"/>
              </w:rPr>
              <w:t>.</w:t>
            </w:r>
          </w:p>
        </w:tc>
        <w:tc>
          <w:tcPr>
            <w:tcW w:w="4111" w:type="dxa"/>
            <w:shd w:val="clear" w:color="auto" w:fill="auto"/>
          </w:tcPr>
          <w:p w14:paraId="4A3D1459" w14:textId="77777777" w:rsidR="002432AC" w:rsidRPr="00EC5FA0" w:rsidRDefault="002432AC" w:rsidP="002432AC">
            <w:pPr>
              <w:spacing w:line="240" w:lineRule="exact"/>
              <w:rPr>
                <w:rFonts w:eastAsia="Proxima Nova Light" w:cs="Proxima Nova Light"/>
                <w:iCs/>
                <w:lang w:val="pt-PT"/>
              </w:rPr>
            </w:pPr>
            <w:r w:rsidRPr="00EC5FA0">
              <w:rPr>
                <w:rFonts w:eastAsia="Proxima Nova Light" w:cs="Proxima Nova Light"/>
                <w:iCs/>
                <w:lang w:val="pt-PT"/>
              </w:rPr>
              <w:t>A equipa de gestão supervisionará parcerias de curto e longo prazo com outras organizações que possam fornecer ao centro recursos humanos, experiência técnica, financiamento e candidatos.</w:t>
            </w:r>
          </w:p>
          <w:p w14:paraId="24427453" w14:textId="77777777" w:rsidR="002432AC" w:rsidRPr="00EC5FA0" w:rsidRDefault="002432AC" w:rsidP="002432AC">
            <w:pPr>
              <w:spacing w:line="240" w:lineRule="exact"/>
              <w:rPr>
                <w:rFonts w:eastAsia="Proxima Nova Light" w:cs="Proxima Nova Light"/>
                <w:iCs/>
                <w:lang w:val="pt-PT"/>
              </w:rPr>
            </w:pPr>
          </w:p>
          <w:p w14:paraId="628C33ED" w14:textId="24754D66" w:rsidR="00FF0CAB" w:rsidRPr="00EC5FA0" w:rsidRDefault="002432AC" w:rsidP="002432AC">
            <w:pPr>
              <w:spacing w:line="240" w:lineRule="exact"/>
              <w:rPr>
                <w:rFonts w:eastAsia="Proxima Nova Light" w:cs="Proxima Nova Light"/>
                <w:iCs/>
                <w:lang w:val="pt-PT"/>
              </w:rPr>
            </w:pPr>
            <w:r w:rsidRPr="00EC5FA0">
              <w:rPr>
                <w:rFonts w:eastAsia="Proxima Nova Light" w:cs="Proxima Nova Light"/>
                <w:iCs/>
                <w:lang w:val="pt-PT"/>
              </w:rPr>
              <w:t>Irá também supervisionar outros serviços prestados às empresas residentes.</w:t>
            </w:r>
          </w:p>
        </w:tc>
      </w:tr>
      <w:tr w:rsidR="00FF0CAB" w:rsidRPr="00EC5FA0" w14:paraId="31FF4A03" w14:textId="77777777" w:rsidTr="0036337B">
        <w:tc>
          <w:tcPr>
            <w:tcW w:w="2093" w:type="dxa"/>
            <w:shd w:val="clear" w:color="auto" w:fill="auto"/>
          </w:tcPr>
          <w:p w14:paraId="1B98B6D7" w14:textId="4B363FA2" w:rsidR="00FF0CAB" w:rsidRPr="00EC5FA0" w:rsidRDefault="00FF0CAB" w:rsidP="00FF0CAB">
            <w:pPr>
              <w:spacing w:line="240" w:lineRule="exact"/>
              <w:rPr>
                <w:rFonts w:eastAsia="Proxima Nova Light" w:cs="Proxima Nova Light"/>
                <w:iCs/>
                <w:lang w:val="pt-PT"/>
              </w:rPr>
            </w:pPr>
            <w:r w:rsidRPr="00EC5FA0">
              <w:rPr>
                <w:lang w:val="pt-PT"/>
              </w:rPr>
              <w:t>Serviços às empresas</w:t>
            </w:r>
          </w:p>
        </w:tc>
        <w:tc>
          <w:tcPr>
            <w:tcW w:w="3969" w:type="dxa"/>
            <w:shd w:val="clear" w:color="auto" w:fill="auto"/>
          </w:tcPr>
          <w:p w14:paraId="6E13632E" w14:textId="4EF83F9A" w:rsidR="00713201" w:rsidRPr="00EC5FA0" w:rsidRDefault="00713201" w:rsidP="00713201">
            <w:pPr>
              <w:spacing w:line="240" w:lineRule="exact"/>
              <w:rPr>
                <w:rFonts w:eastAsia="Proxima Nova Light" w:cs="Proxima Nova Light"/>
                <w:iCs/>
                <w:lang w:val="pt-PT"/>
              </w:rPr>
            </w:pPr>
            <w:r w:rsidRPr="00EC5FA0">
              <w:rPr>
                <w:rFonts w:eastAsia="Proxima Nova Light" w:cs="Proxima Nova Light"/>
                <w:iCs/>
                <w:lang w:val="pt-PT"/>
              </w:rPr>
              <w:t xml:space="preserve">Alguns dos serviços frequentemente prestados: </w:t>
            </w:r>
          </w:p>
          <w:p w14:paraId="78D0D398" w14:textId="65116A3D" w:rsidR="00713201" w:rsidRPr="00EC5FA0" w:rsidRDefault="00713201" w:rsidP="002432AC">
            <w:pPr>
              <w:numPr>
                <w:ilvl w:val="0"/>
                <w:numId w:val="10"/>
              </w:numPr>
              <w:spacing w:line="240" w:lineRule="exact"/>
              <w:rPr>
                <w:rFonts w:eastAsia="Proxima Nova Light" w:cs="Proxima Nova Light"/>
                <w:iCs/>
                <w:lang w:val="pt-PT"/>
              </w:rPr>
            </w:pPr>
            <w:r w:rsidRPr="00EC5FA0">
              <w:rPr>
                <w:rFonts w:eastAsia="Proxima Nova Light" w:cs="Proxima Nova Light"/>
                <w:iCs/>
                <w:lang w:val="pt-PT"/>
              </w:rPr>
              <w:t>Desenvolvimento do Plano de Negócios,</w:t>
            </w:r>
          </w:p>
          <w:p w14:paraId="7E526008" w14:textId="05190A3B" w:rsidR="00713201" w:rsidRPr="00EC5FA0" w:rsidRDefault="00713201" w:rsidP="002432AC">
            <w:pPr>
              <w:numPr>
                <w:ilvl w:val="0"/>
                <w:numId w:val="10"/>
              </w:numPr>
              <w:spacing w:line="240" w:lineRule="exact"/>
              <w:rPr>
                <w:rFonts w:eastAsia="Proxima Nova Light" w:cs="Proxima Nova Light"/>
                <w:iCs/>
                <w:lang w:val="pt-PT"/>
              </w:rPr>
            </w:pPr>
            <w:r w:rsidRPr="00EC5FA0">
              <w:rPr>
                <w:rFonts w:eastAsia="Proxima Nova Light" w:cs="Proxima Nova Light"/>
                <w:iCs/>
                <w:lang w:val="pt-PT"/>
              </w:rPr>
              <w:t>Assistência Promocional,</w:t>
            </w:r>
          </w:p>
          <w:p w14:paraId="393B0FD0" w14:textId="77777777" w:rsidR="00713201" w:rsidRPr="00EC5FA0" w:rsidRDefault="00713201" w:rsidP="002432AC">
            <w:pPr>
              <w:numPr>
                <w:ilvl w:val="0"/>
                <w:numId w:val="10"/>
              </w:numPr>
              <w:spacing w:line="240" w:lineRule="exact"/>
              <w:rPr>
                <w:rFonts w:eastAsia="Proxima Nova Light" w:cs="Proxima Nova Light"/>
                <w:iCs/>
                <w:lang w:val="pt-PT"/>
              </w:rPr>
            </w:pPr>
            <w:r w:rsidRPr="00EC5FA0">
              <w:rPr>
                <w:rFonts w:eastAsia="Proxima Nova Light" w:cs="Proxima Nova Light"/>
                <w:iCs/>
                <w:lang w:val="pt-PT"/>
              </w:rPr>
              <w:t>Rede de empresas,</w:t>
            </w:r>
          </w:p>
          <w:p w14:paraId="29DA709C" w14:textId="18D44972" w:rsidR="00713201" w:rsidRPr="00EC5FA0" w:rsidRDefault="00713201" w:rsidP="002432AC">
            <w:pPr>
              <w:numPr>
                <w:ilvl w:val="0"/>
                <w:numId w:val="10"/>
              </w:numPr>
              <w:spacing w:line="240" w:lineRule="exact"/>
              <w:rPr>
                <w:rFonts w:eastAsia="Proxima Nova Light" w:cs="Proxima Nova Light"/>
                <w:iCs/>
                <w:lang w:val="pt-PT"/>
              </w:rPr>
            </w:pPr>
            <w:r w:rsidRPr="00EC5FA0">
              <w:rPr>
                <w:rFonts w:eastAsia="Proxima Nova Light" w:cs="Proxima Nova Light"/>
                <w:iCs/>
                <w:lang w:val="pt-PT"/>
              </w:rPr>
              <w:t>Apoio Técnico,</w:t>
            </w:r>
          </w:p>
          <w:p w14:paraId="3C1EE68A" w14:textId="13E92B79" w:rsidR="00713201" w:rsidRPr="00EC5FA0" w:rsidRDefault="00713201" w:rsidP="002432AC">
            <w:pPr>
              <w:numPr>
                <w:ilvl w:val="0"/>
                <w:numId w:val="10"/>
              </w:numPr>
              <w:spacing w:line="240" w:lineRule="exact"/>
              <w:rPr>
                <w:rFonts w:eastAsia="Proxima Nova Light" w:cs="Proxima Nova Light"/>
                <w:iCs/>
                <w:lang w:val="pt-PT"/>
              </w:rPr>
            </w:pPr>
            <w:r w:rsidRPr="00EC5FA0">
              <w:rPr>
                <w:rFonts w:eastAsia="Proxima Nova Light" w:cs="Proxima Nova Light"/>
                <w:iCs/>
                <w:lang w:val="pt-PT"/>
              </w:rPr>
              <w:lastRenderedPageBreak/>
              <w:t>Financiamento para o arranque e manutenção,</w:t>
            </w:r>
          </w:p>
          <w:p w14:paraId="087F1C1F" w14:textId="6530B2F3" w:rsidR="00713201" w:rsidRPr="00EC5FA0" w:rsidRDefault="00713201" w:rsidP="002432AC">
            <w:pPr>
              <w:numPr>
                <w:ilvl w:val="0"/>
                <w:numId w:val="10"/>
              </w:numPr>
              <w:spacing w:line="240" w:lineRule="exact"/>
              <w:rPr>
                <w:rFonts w:eastAsia="Proxima Nova Light" w:cs="Proxima Nova Light"/>
                <w:iCs/>
                <w:lang w:val="pt-PT"/>
              </w:rPr>
            </w:pPr>
            <w:r w:rsidRPr="00EC5FA0">
              <w:rPr>
                <w:rFonts w:eastAsia="Proxima Nova Light" w:cs="Proxima Nova Light"/>
                <w:iCs/>
                <w:lang w:val="pt-PT"/>
              </w:rPr>
              <w:t>Serviço ao Cliente,</w:t>
            </w:r>
          </w:p>
          <w:p w14:paraId="0F667887" w14:textId="054F518D" w:rsidR="00713201" w:rsidRPr="00EC5FA0" w:rsidRDefault="00713201" w:rsidP="002432AC">
            <w:pPr>
              <w:numPr>
                <w:ilvl w:val="0"/>
                <w:numId w:val="10"/>
              </w:numPr>
              <w:spacing w:line="240" w:lineRule="exact"/>
              <w:rPr>
                <w:rFonts w:eastAsia="Proxima Nova Light" w:cs="Proxima Nova Light"/>
                <w:iCs/>
                <w:lang w:val="pt-PT"/>
              </w:rPr>
            </w:pPr>
            <w:r w:rsidRPr="00EC5FA0">
              <w:rPr>
                <w:rFonts w:eastAsia="Proxima Nova Light" w:cs="Proxima Nova Light"/>
                <w:iCs/>
                <w:lang w:val="pt-PT"/>
              </w:rPr>
              <w:t>Contratação e Gestão de Empregados,</w:t>
            </w:r>
          </w:p>
          <w:p w14:paraId="20F93915" w14:textId="402228B7" w:rsidR="00FF0CAB" w:rsidRPr="00EC5FA0" w:rsidRDefault="00713201" w:rsidP="002432AC">
            <w:pPr>
              <w:numPr>
                <w:ilvl w:val="0"/>
                <w:numId w:val="10"/>
              </w:numPr>
              <w:spacing w:line="240" w:lineRule="exact"/>
              <w:rPr>
                <w:rFonts w:eastAsia="Proxima Nova Light" w:cs="Proxima Nova Light"/>
                <w:iCs/>
                <w:lang w:val="pt-PT"/>
              </w:rPr>
            </w:pPr>
            <w:r w:rsidRPr="00EC5FA0">
              <w:rPr>
                <w:rFonts w:eastAsia="Proxima Nova Light" w:cs="Proxima Nova Light"/>
                <w:iCs/>
                <w:lang w:val="pt-PT"/>
              </w:rPr>
              <w:t>Contabilidade e Finanças</w:t>
            </w:r>
            <w:r w:rsidR="00FF0CAB" w:rsidRPr="00EC5FA0">
              <w:rPr>
                <w:rFonts w:eastAsia="Proxima Nova Light" w:cs="Proxima Nova Light"/>
                <w:iCs/>
                <w:lang w:val="pt-PT"/>
              </w:rPr>
              <w:t>.</w:t>
            </w:r>
          </w:p>
        </w:tc>
        <w:tc>
          <w:tcPr>
            <w:tcW w:w="4111" w:type="dxa"/>
            <w:shd w:val="clear" w:color="auto" w:fill="auto"/>
          </w:tcPr>
          <w:p w14:paraId="28D5C6D2" w14:textId="77777777" w:rsidR="002432AC" w:rsidRPr="00EC5FA0" w:rsidRDefault="002432AC" w:rsidP="002432AC">
            <w:pPr>
              <w:spacing w:line="240" w:lineRule="exact"/>
              <w:rPr>
                <w:rFonts w:eastAsia="Proxima Nova Light" w:cs="Proxima Nova Light"/>
                <w:iCs/>
                <w:lang w:val="pt-PT"/>
              </w:rPr>
            </w:pPr>
            <w:r w:rsidRPr="00EC5FA0">
              <w:rPr>
                <w:rFonts w:eastAsia="Proxima Nova Light" w:cs="Proxima Nova Light"/>
                <w:iCs/>
                <w:lang w:val="pt-PT"/>
              </w:rPr>
              <w:lastRenderedPageBreak/>
              <w:t xml:space="preserve">O CIDGB fornecerá aos inquilinos formação, negócios, e apoio técnico. </w:t>
            </w:r>
          </w:p>
          <w:p w14:paraId="2C39405B" w14:textId="77777777" w:rsidR="002432AC" w:rsidRPr="00EC5FA0" w:rsidRDefault="002432AC" w:rsidP="002432AC">
            <w:pPr>
              <w:numPr>
                <w:ilvl w:val="0"/>
                <w:numId w:val="10"/>
              </w:numPr>
              <w:spacing w:line="240" w:lineRule="exact"/>
              <w:rPr>
                <w:rFonts w:eastAsia="Proxima Nova Light" w:cs="Proxima Nova Light"/>
                <w:iCs/>
                <w:lang w:val="pt-PT"/>
              </w:rPr>
            </w:pPr>
            <w:r w:rsidRPr="00EC5FA0">
              <w:rPr>
                <w:rFonts w:eastAsia="Proxima Nova Light" w:cs="Proxima Nova Light"/>
                <w:iCs/>
                <w:lang w:val="pt-PT"/>
              </w:rPr>
              <w:t xml:space="preserve">Currículo de formação </w:t>
            </w:r>
          </w:p>
          <w:p w14:paraId="2B66A346" w14:textId="77777777" w:rsidR="002432AC" w:rsidRPr="00EC5FA0" w:rsidRDefault="002432AC" w:rsidP="002432AC">
            <w:pPr>
              <w:numPr>
                <w:ilvl w:val="0"/>
                <w:numId w:val="10"/>
              </w:numPr>
              <w:spacing w:line="240" w:lineRule="exact"/>
              <w:rPr>
                <w:rFonts w:eastAsia="Proxima Nova Light" w:cs="Proxima Nova Light"/>
                <w:iCs/>
                <w:lang w:val="pt-PT"/>
              </w:rPr>
            </w:pPr>
            <w:r w:rsidRPr="00EC5FA0">
              <w:rPr>
                <w:rFonts w:eastAsia="Proxima Nova Light" w:cs="Proxima Nova Light"/>
                <w:iCs/>
                <w:lang w:val="pt-PT"/>
              </w:rPr>
              <w:t>Desenvolvimento do Plano de Negócios,</w:t>
            </w:r>
          </w:p>
          <w:p w14:paraId="1B928175" w14:textId="77777777" w:rsidR="002432AC" w:rsidRPr="00EC5FA0" w:rsidRDefault="002432AC" w:rsidP="002432AC">
            <w:pPr>
              <w:numPr>
                <w:ilvl w:val="0"/>
                <w:numId w:val="10"/>
              </w:numPr>
              <w:spacing w:line="240" w:lineRule="exact"/>
              <w:rPr>
                <w:rFonts w:eastAsia="Proxima Nova Light" w:cs="Proxima Nova Light"/>
                <w:iCs/>
                <w:lang w:val="pt-PT"/>
              </w:rPr>
            </w:pPr>
            <w:r w:rsidRPr="00EC5FA0">
              <w:rPr>
                <w:rFonts w:eastAsia="Proxima Nova Light" w:cs="Proxima Nova Light"/>
                <w:iCs/>
                <w:lang w:val="pt-PT"/>
              </w:rPr>
              <w:t>Rede de empresas,</w:t>
            </w:r>
          </w:p>
          <w:p w14:paraId="5E7D34DA" w14:textId="77777777" w:rsidR="002432AC" w:rsidRPr="00EC5FA0" w:rsidRDefault="002432AC" w:rsidP="002432AC">
            <w:pPr>
              <w:numPr>
                <w:ilvl w:val="0"/>
                <w:numId w:val="10"/>
              </w:numPr>
              <w:spacing w:line="240" w:lineRule="exact"/>
              <w:rPr>
                <w:rFonts w:eastAsia="Proxima Nova Light" w:cs="Proxima Nova Light"/>
                <w:iCs/>
                <w:lang w:val="pt-PT"/>
              </w:rPr>
            </w:pPr>
            <w:r w:rsidRPr="00EC5FA0">
              <w:rPr>
                <w:rFonts w:eastAsia="Proxima Nova Light" w:cs="Proxima Nova Light"/>
                <w:iCs/>
                <w:lang w:val="pt-PT"/>
              </w:rPr>
              <w:t>Apoio Técnico,</w:t>
            </w:r>
          </w:p>
          <w:p w14:paraId="046176C0" w14:textId="77777777" w:rsidR="002432AC" w:rsidRPr="00EC5FA0" w:rsidRDefault="002432AC" w:rsidP="002432AC">
            <w:pPr>
              <w:numPr>
                <w:ilvl w:val="0"/>
                <w:numId w:val="10"/>
              </w:numPr>
              <w:spacing w:line="240" w:lineRule="exact"/>
              <w:rPr>
                <w:rFonts w:eastAsia="Proxima Nova Light" w:cs="Proxima Nova Light"/>
                <w:iCs/>
                <w:lang w:val="pt-PT"/>
              </w:rPr>
            </w:pPr>
            <w:r w:rsidRPr="00EC5FA0">
              <w:rPr>
                <w:rFonts w:eastAsia="Proxima Nova Light" w:cs="Proxima Nova Light"/>
                <w:iCs/>
                <w:lang w:val="pt-PT"/>
              </w:rPr>
              <w:t>Comunicações e marketing.</w:t>
            </w:r>
          </w:p>
          <w:p w14:paraId="3649383D" w14:textId="2A155847" w:rsidR="00FF0CAB" w:rsidRPr="00EC5FA0" w:rsidRDefault="002432AC" w:rsidP="002432AC">
            <w:pPr>
              <w:numPr>
                <w:ilvl w:val="0"/>
                <w:numId w:val="10"/>
              </w:numPr>
              <w:spacing w:line="240" w:lineRule="exact"/>
              <w:rPr>
                <w:rFonts w:eastAsia="Proxima Nova Light" w:cs="Proxima Nova Light"/>
                <w:iCs/>
                <w:lang w:val="pt-PT"/>
              </w:rPr>
            </w:pPr>
            <w:r w:rsidRPr="00EC5FA0">
              <w:rPr>
                <w:rFonts w:eastAsia="Proxima Nova Light" w:cs="Proxima Nova Light"/>
                <w:iCs/>
                <w:lang w:val="pt-PT"/>
              </w:rPr>
              <w:lastRenderedPageBreak/>
              <w:t>Recursos humanos</w:t>
            </w:r>
          </w:p>
        </w:tc>
      </w:tr>
      <w:tr w:rsidR="00713201" w:rsidRPr="00EC5FA0" w14:paraId="44AA5588" w14:textId="77777777" w:rsidTr="0036337B">
        <w:tc>
          <w:tcPr>
            <w:tcW w:w="2093" w:type="dxa"/>
            <w:shd w:val="clear" w:color="auto" w:fill="auto"/>
          </w:tcPr>
          <w:p w14:paraId="29C7245E" w14:textId="15141F3A" w:rsidR="00713201" w:rsidRPr="00EC5FA0" w:rsidRDefault="00713201" w:rsidP="00713201">
            <w:pPr>
              <w:spacing w:line="240" w:lineRule="exact"/>
              <w:rPr>
                <w:rFonts w:eastAsia="Proxima Nova Light" w:cs="Proxima Nova Light"/>
                <w:iCs/>
                <w:lang w:val="pt-PT"/>
              </w:rPr>
            </w:pPr>
            <w:r w:rsidRPr="00EC5FA0">
              <w:rPr>
                <w:lang w:val="pt-PT"/>
              </w:rPr>
              <w:lastRenderedPageBreak/>
              <w:t>Recursos partilhados</w:t>
            </w:r>
          </w:p>
        </w:tc>
        <w:tc>
          <w:tcPr>
            <w:tcW w:w="3969" w:type="dxa"/>
            <w:shd w:val="clear" w:color="auto" w:fill="auto"/>
          </w:tcPr>
          <w:p w14:paraId="57CAE45E" w14:textId="02F42F40" w:rsidR="00713201" w:rsidRPr="00EC5FA0" w:rsidRDefault="00713201" w:rsidP="00713201">
            <w:pPr>
              <w:spacing w:line="240" w:lineRule="exact"/>
              <w:rPr>
                <w:rFonts w:eastAsia="Proxima Nova Light" w:cs="Proxima Nova Light"/>
                <w:iCs/>
                <w:lang w:val="pt-PT"/>
              </w:rPr>
            </w:pPr>
            <w:r w:rsidRPr="00EC5FA0">
              <w:rPr>
                <w:lang w:val="pt-PT"/>
              </w:rPr>
              <w:t>Os serviços partilhados podem incluir reprografia e fax, serviço de atendimento, serviços de secretariado / recepcionista, salas de conferência, expedição e recepção, armazenagem, apoio informático, seguros, acordos de compra conjunta, gestor de incubadora ou pessoal, um sistema integrado de som, alarme e música, relatórios de crédito, marketing conjunto e assistência promocional, serviço de Internet de alta velocidade e até um website de comércio electrónico.</w:t>
            </w:r>
          </w:p>
        </w:tc>
        <w:tc>
          <w:tcPr>
            <w:tcW w:w="4111" w:type="dxa"/>
            <w:shd w:val="clear" w:color="auto" w:fill="auto"/>
          </w:tcPr>
          <w:p w14:paraId="426E2634" w14:textId="77777777" w:rsidR="002432AC" w:rsidRPr="00EC5FA0" w:rsidRDefault="002432AC" w:rsidP="002432AC">
            <w:pPr>
              <w:spacing w:line="240" w:lineRule="exact"/>
              <w:rPr>
                <w:rFonts w:eastAsia="Proxima Nova Light" w:cs="Proxima Nova Light"/>
                <w:iCs/>
                <w:lang w:val="pt-PT"/>
              </w:rPr>
            </w:pPr>
            <w:r w:rsidRPr="00EC5FA0">
              <w:rPr>
                <w:rFonts w:eastAsia="Proxima Nova Light" w:cs="Proxima Nova Light"/>
                <w:iCs/>
                <w:lang w:val="pt-PT"/>
              </w:rPr>
              <w:t>Documentação. A Universidade supervisionará a obtenção e o processamento de dados e contributos de todos os projectos incubados.</w:t>
            </w:r>
          </w:p>
          <w:p w14:paraId="48DCE9A9" w14:textId="76242242" w:rsidR="00713201" w:rsidRPr="00EC5FA0" w:rsidRDefault="00F015D9" w:rsidP="002432AC">
            <w:pPr>
              <w:spacing w:line="240" w:lineRule="exact"/>
              <w:rPr>
                <w:rFonts w:eastAsia="Proxima Nova Light" w:cs="Proxima Nova Light"/>
                <w:iCs/>
                <w:lang w:val="pt-PT"/>
              </w:rPr>
            </w:pPr>
            <w:r>
              <w:rPr>
                <w:rFonts w:eastAsia="Proxima Nova Light" w:cs="Proxima Nova Light"/>
                <w:iCs/>
                <w:lang w:val="pt-PT"/>
              </w:rPr>
              <w:t>Insumos</w:t>
            </w:r>
          </w:p>
          <w:p w14:paraId="5DFCC1F9" w14:textId="77777777" w:rsidR="00713201" w:rsidRPr="00EC5FA0" w:rsidRDefault="00713201" w:rsidP="00713201">
            <w:pPr>
              <w:spacing w:line="240" w:lineRule="exact"/>
              <w:rPr>
                <w:rFonts w:eastAsia="Proxima Nova Light" w:cs="Proxima Nova Light"/>
                <w:iCs/>
                <w:lang w:val="pt-PT"/>
              </w:rPr>
            </w:pPr>
          </w:p>
        </w:tc>
      </w:tr>
      <w:tr w:rsidR="00713201" w:rsidRPr="0032293E" w14:paraId="4CE7F001" w14:textId="77777777" w:rsidTr="0036337B">
        <w:tc>
          <w:tcPr>
            <w:tcW w:w="2093" w:type="dxa"/>
            <w:shd w:val="clear" w:color="auto" w:fill="auto"/>
          </w:tcPr>
          <w:p w14:paraId="55A027B5" w14:textId="260A0792" w:rsidR="00713201" w:rsidRPr="00EC5FA0" w:rsidRDefault="00713201" w:rsidP="00713201">
            <w:pPr>
              <w:spacing w:line="240" w:lineRule="exact"/>
              <w:rPr>
                <w:rFonts w:eastAsia="Proxima Nova Light" w:cs="Proxima Nova Light"/>
                <w:iCs/>
                <w:lang w:val="pt-PT"/>
              </w:rPr>
            </w:pPr>
            <w:r w:rsidRPr="00EC5FA0">
              <w:rPr>
                <w:lang w:val="pt-PT"/>
              </w:rPr>
              <w:t>Espaço físico</w:t>
            </w:r>
          </w:p>
        </w:tc>
        <w:tc>
          <w:tcPr>
            <w:tcW w:w="3969" w:type="dxa"/>
            <w:shd w:val="clear" w:color="auto" w:fill="auto"/>
          </w:tcPr>
          <w:p w14:paraId="7C203AC5" w14:textId="69F46264" w:rsidR="00713201" w:rsidRPr="00EC5FA0" w:rsidRDefault="00713201" w:rsidP="00713201">
            <w:pPr>
              <w:spacing w:line="240" w:lineRule="exact"/>
              <w:rPr>
                <w:rFonts w:eastAsia="Proxima Nova Light" w:cs="Proxima Nova Light"/>
                <w:iCs/>
                <w:lang w:val="pt-PT"/>
              </w:rPr>
            </w:pPr>
            <w:r w:rsidRPr="00EC5FA0">
              <w:rPr>
                <w:lang w:val="pt-PT"/>
              </w:rPr>
              <w:t>As necessidades de espaço variam de acordo com o foco da incubadora</w:t>
            </w:r>
          </w:p>
        </w:tc>
        <w:tc>
          <w:tcPr>
            <w:tcW w:w="4111" w:type="dxa"/>
            <w:shd w:val="clear" w:color="auto" w:fill="auto"/>
          </w:tcPr>
          <w:p w14:paraId="7B7B869B" w14:textId="4F65D4CF" w:rsidR="00713201" w:rsidRPr="00EC5FA0" w:rsidRDefault="00AF75DB" w:rsidP="00713201">
            <w:pPr>
              <w:spacing w:line="240" w:lineRule="exact"/>
              <w:rPr>
                <w:rFonts w:eastAsia="Proxima Nova Light" w:cs="Proxima Nova Light"/>
                <w:iCs/>
                <w:lang w:val="pt-PT"/>
              </w:rPr>
            </w:pPr>
            <w:r w:rsidRPr="00EC5FA0">
              <w:rPr>
                <w:rFonts w:eastAsia="Proxima Nova Light" w:cs="Proxima Nova Light"/>
                <w:iCs/>
                <w:lang w:val="pt-PT"/>
              </w:rPr>
              <w:t xml:space="preserve">O Centro será alojado na Universidade </w:t>
            </w:r>
            <w:r w:rsidR="000B764B" w:rsidRPr="00EC5FA0">
              <w:rPr>
                <w:rFonts w:eastAsia="Proxima Nova Light" w:cs="Proxima Nova Light"/>
                <w:iCs/>
                <w:lang w:val="pt-PT"/>
              </w:rPr>
              <w:t>Amílcar</w:t>
            </w:r>
            <w:r w:rsidRPr="00EC5FA0">
              <w:rPr>
                <w:rFonts w:eastAsia="Proxima Nova Light" w:cs="Proxima Nova Light"/>
                <w:iCs/>
                <w:lang w:val="pt-PT"/>
              </w:rPr>
              <w:t xml:space="preserve"> Cabral de Bissau, pois é a única universidade pública na Guiné-Bissau</w:t>
            </w:r>
          </w:p>
        </w:tc>
      </w:tr>
      <w:tr w:rsidR="00713201" w:rsidRPr="0032293E" w14:paraId="50AF883A" w14:textId="77777777" w:rsidTr="0036337B">
        <w:tc>
          <w:tcPr>
            <w:tcW w:w="2093" w:type="dxa"/>
            <w:shd w:val="clear" w:color="auto" w:fill="auto"/>
          </w:tcPr>
          <w:p w14:paraId="78EF2E67" w14:textId="18790832" w:rsidR="00713201" w:rsidRPr="00EC5FA0" w:rsidRDefault="00713201" w:rsidP="00713201">
            <w:pPr>
              <w:spacing w:line="240" w:lineRule="exact"/>
              <w:rPr>
                <w:rFonts w:eastAsia="Proxima Nova Light" w:cs="Proxima Nova Light"/>
                <w:iCs/>
                <w:lang w:val="pt-PT"/>
              </w:rPr>
            </w:pPr>
            <w:r w:rsidRPr="00EC5FA0">
              <w:rPr>
                <w:lang w:val="pt-PT"/>
              </w:rPr>
              <w:t>Financiamento</w:t>
            </w:r>
          </w:p>
        </w:tc>
        <w:tc>
          <w:tcPr>
            <w:tcW w:w="3969" w:type="dxa"/>
            <w:shd w:val="clear" w:color="auto" w:fill="auto"/>
          </w:tcPr>
          <w:p w14:paraId="0AD40FAB" w14:textId="6B29A09D" w:rsidR="00713201" w:rsidRPr="00EC5FA0" w:rsidRDefault="00713201" w:rsidP="00713201">
            <w:pPr>
              <w:spacing w:line="240" w:lineRule="exact"/>
              <w:rPr>
                <w:rFonts w:eastAsia="Proxima Nova Light" w:cs="Proxima Nova Light"/>
                <w:iCs/>
                <w:lang w:val="pt-PT"/>
              </w:rPr>
            </w:pPr>
            <w:r w:rsidRPr="00EC5FA0">
              <w:rPr>
                <w:lang w:val="pt-PT"/>
              </w:rPr>
              <w:t xml:space="preserve">O gestor da incubadora ou equipa de apoio à incubadora deve trabalhar para obter acesso ao capital para os inquilinos através do desenvolvimento de parcerias e da procura de subsídios e </w:t>
            </w:r>
            <w:r w:rsidR="00F015D9">
              <w:rPr>
                <w:lang w:val="pt-PT"/>
              </w:rPr>
              <w:t xml:space="preserve">de </w:t>
            </w:r>
            <w:r w:rsidRPr="00EC5FA0">
              <w:rPr>
                <w:lang w:val="pt-PT"/>
              </w:rPr>
              <w:t>outras oportunidades de financiamento.</w:t>
            </w:r>
          </w:p>
        </w:tc>
        <w:tc>
          <w:tcPr>
            <w:tcW w:w="4111" w:type="dxa"/>
            <w:shd w:val="clear" w:color="auto" w:fill="auto"/>
          </w:tcPr>
          <w:p w14:paraId="4BA5050E" w14:textId="3EB2F47C" w:rsidR="00AF75DB" w:rsidRPr="00EC5FA0" w:rsidRDefault="00352B75" w:rsidP="00AF75DB">
            <w:pPr>
              <w:spacing w:line="240" w:lineRule="exact"/>
              <w:rPr>
                <w:rFonts w:eastAsia="Proxima Nova Light" w:cs="Proxima Nova Light"/>
                <w:iCs/>
                <w:lang w:val="pt-PT"/>
              </w:rPr>
            </w:pPr>
            <w:r>
              <w:rPr>
                <w:rFonts w:eastAsia="Proxima Nova Light" w:cs="Proxima Nova Light"/>
                <w:iCs/>
                <w:lang w:val="pt-PT"/>
              </w:rPr>
              <w:t>A iniciativa do</w:t>
            </w:r>
            <w:r w:rsidR="00AF75DB" w:rsidRPr="00EC5FA0">
              <w:rPr>
                <w:rFonts w:eastAsia="Proxima Nova Light" w:cs="Proxima Nova Light"/>
                <w:iCs/>
                <w:lang w:val="pt-PT"/>
              </w:rPr>
              <w:t xml:space="preserve"> CIDGB tem um orçamento inicial de </w:t>
            </w:r>
            <w:r w:rsidR="00F015D9">
              <w:rPr>
                <w:rFonts w:eastAsia="Proxima Nova Light" w:cs="Proxima Nova Light"/>
                <w:iCs/>
                <w:lang w:val="pt-PT"/>
              </w:rPr>
              <w:t xml:space="preserve">USD </w:t>
            </w:r>
            <w:r w:rsidR="00040782" w:rsidRPr="0032293E">
              <w:rPr>
                <w:rFonts w:eastAsia="Proxima Nova Light" w:cs="Proxima Nova Light"/>
                <w:iCs/>
                <w:lang w:val="pt-PT"/>
              </w:rPr>
              <w:t>4</w:t>
            </w:r>
            <w:r w:rsidR="00F015D9" w:rsidRPr="00E551F3">
              <w:rPr>
                <w:rFonts w:eastAsia="Proxima Nova Light" w:cs="Proxima Nova Light"/>
                <w:iCs/>
                <w:lang w:val="pt-PT"/>
              </w:rPr>
              <w:t>.</w:t>
            </w:r>
            <w:r w:rsidR="00AF75DB" w:rsidRPr="00040782">
              <w:rPr>
                <w:rFonts w:eastAsia="Proxima Nova Light" w:cs="Proxima Nova Light"/>
                <w:iCs/>
                <w:lang w:val="pt-PT"/>
              </w:rPr>
              <w:t>2 milhões</w:t>
            </w:r>
            <w:r w:rsidR="00AF75DB" w:rsidRPr="00EC5FA0">
              <w:rPr>
                <w:rFonts w:eastAsia="Proxima Nova Light" w:cs="Proxima Nova Light"/>
                <w:iCs/>
                <w:lang w:val="pt-PT"/>
              </w:rPr>
              <w:t xml:space="preserve"> para </w:t>
            </w:r>
            <w:r>
              <w:rPr>
                <w:rFonts w:eastAsia="Proxima Nova Light" w:cs="Proxima Nova Light"/>
                <w:iCs/>
                <w:lang w:val="pt-PT"/>
              </w:rPr>
              <w:t>três</w:t>
            </w:r>
            <w:r w:rsidRPr="00EC5FA0">
              <w:rPr>
                <w:rFonts w:eastAsia="Proxima Nova Light" w:cs="Proxima Nova Light"/>
                <w:iCs/>
                <w:lang w:val="pt-PT"/>
              </w:rPr>
              <w:t xml:space="preserve"> </w:t>
            </w:r>
            <w:r w:rsidR="00AF75DB" w:rsidRPr="00EC5FA0">
              <w:rPr>
                <w:rFonts w:eastAsia="Proxima Nova Light" w:cs="Proxima Nova Light"/>
                <w:iCs/>
                <w:lang w:val="pt-PT"/>
              </w:rPr>
              <w:t xml:space="preserve">anos. </w:t>
            </w:r>
          </w:p>
          <w:p w14:paraId="14BFC6ED" w14:textId="5A977C56" w:rsidR="00AF75DB" w:rsidRPr="00EC5FA0" w:rsidRDefault="00AF75DB" w:rsidP="00AF75DB">
            <w:pPr>
              <w:spacing w:line="240" w:lineRule="exact"/>
              <w:rPr>
                <w:rFonts w:eastAsia="Proxima Nova Light" w:cs="Proxima Nova Light"/>
                <w:iCs/>
                <w:lang w:val="pt-PT"/>
              </w:rPr>
            </w:pPr>
            <w:r w:rsidRPr="00EC5FA0">
              <w:rPr>
                <w:rFonts w:eastAsia="Proxima Nova Light" w:cs="Proxima Nova Light"/>
                <w:iCs/>
                <w:lang w:val="pt-PT"/>
              </w:rPr>
              <w:t xml:space="preserve">60% dos fundos serão destinados à construção das infraestruturas necessárias, assim como ao lançamento de dois projectos-piloto iniciais. </w:t>
            </w:r>
          </w:p>
          <w:p w14:paraId="1C3F2799" w14:textId="77777777" w:rsidR="00AF75DB" w:rsidRPr="00EC5FA0" w:rsidRDefault="00AF75DB" w:rsidP="00AF75DB">
            <w:pPr>
              <w:spacing w:line="240" w:lineRule="exact"/>
              <w:rPr>
                <w:rFonts w:eastAsia="Proxima Nova Light" w:cs="Proxima Nova Light"/>
                <w:iCs/>
                <w:lang w:val="pt-PT"/>
              </w:rPr>
            </w:pPr>
            <w:r w:rsidRPr="00EC5FA0">
              <w:rPr>
                <w:rFonts w:eastAsia="Proxima Nova Light" w:cs="Proxima Nova Light"/>
                <w:iCs/>
                <w:lang w:val="pt-PT"/>
              </w:rPr>
              <w:t xml:space="preserve">Os restantes 40% serão investidos como capital de arranque para projectos candidatos durante os dois anos iniciais do Centro.  </w:t>
            </w:r>
          </w:p>
          <w:p w14:paraId="2E8C1FDF" w14:textId="3DDEE695" w:rsidR="00713201" w:rsidRPr="00EC5FA0" w:rsidRDefault="00AF75DB" w:rsidP="00AF75DB">
            <w:pPr>
              <w:spacing w:line="240" w:lineRule="exact"/>
              <w:rPr>
                <w:rFonts w:eastAsia="Proxima Nova Light" w:cs="Proxima Nova Light"/>
                <w:iCs/>
                <w:lang w:val="pt-PT"/>
              </w:rPr>
            </w:pPr>
            <w:r w:rsidRPr="00EC5FA0">
              <w:rPr>
                <w:rFonts w:eastAsia="Proxima Nova Light" w:cs="Proxima Nova Light"/>
                <w:iCs/>
                <w:lang w:val="pt-PT"/>
              </w:rPr>
              <w:t>O Centro procurará também financiamento internacional adicional de organizações e organismos governamentais, bem como de empresas de capital de risco</w:t>
            </w:r>
            <w:r w:rsidR="00713201" w:rsidRPr="00EC5FA0">
              <w:rPr>
                <w:rFonts w:eastAsia="Proxima Nova Light" w:cs="Proxima Nova Light"/>
                <w:iCs/>
                <w:lang w:val="pt-PT"/>
              </w:rPr>
              <w:t>.</w:t>
            </w:r>
          </w:p>
        </w:tc>
      </w:tr>
      <w:tr w:rsidR="00713201" w:rsidRPr="006D75DB" w14:paraId="659ACDB6" w14:textId="77777777" w:rsidTr="0036337B">
        <w:tc>
          <w:tcPr>
            <w:tcW w:w="2093" w:type="dxa"/>
            <w:shd w:val="clear" w:color="auto" w:fill="auto"/>
          </w:tcPr>
          <w:p w14:paraId="7909E738" w14:textId="7AC77936" w:rsidR="00713201" w:rsidRPr="00EC5FA0" w:rsidRDefault="00713201" w:rsidP="00713201">
            <w:pPr>
              <w:spacing w:line="240" w:lineRule="exact"/>
              <w:rPr>
                <w:rFonts w:eastAsia="Proxima Nova Light" w:cs="Proxima Nova Light"/>
                <w:iCs/>
                <w:lang w:val="pt-PT"/>
              </w:rPr>
            </w:pPr>
            <w:r w:rsidRPr="00EC5FA0">
              <w:rPr>
                <w:lang w:val="pt-PT"/>
              </w:rPr>
              <w:t>Processo de candidatura e aceitação</w:t>
            </w:r>
          </w:p>
        </w:tc>
        <w:tc>
          <w:tcPr>
            <w:tcW w:w="3969" w:type="dxa"/>
            <w:shd w:val="clear" w:color="auto" w:fill="auto"/>
          </w:tcPr>
          <w:p w14:paraId="0BF83A7F" w14:textId="12AE0959" w:rsidR="00713201" w:rsidRPr="00EC5FA0" w:rsidRDefault="00713201" w:rsidP="00713201">
            <w:pPr>
              <w:spacing w:line="240" w:lineRule="exact"/>
              <w:rPr>
                <w:rFonts w:eastAsia="Proxima Nova Light" w:cs="Proxima Nova Light"/>
                <w:iCs/>
                <w:lang w:val="pt-PT"/>
              </w:rPr>
            </w:pPr>
            <w:r w:rsidRPr="00EC5FA0">
              <w:rPr>
                <w:lang w:val="pt-PT"/>
              </w:rPr>
              <w:t>Os critérios seleccionados devem proporcionar espaço para a flexibilidade e criatividade.</w:t>
            </w:r>
          </w:p>
        </w:tc>
        <w:tc>
          <w:tcPr>
            <w:tcW w:w="4111" w:type="dxa"/>
            <w:shd w:val="clear" w:color="auto" w:fill="auto"/>
          </w:tcPr>
          <w:p w14:paraId="6EF54AD1" w14:textId="77777777" w:rsidR="00AF75DB" w:rsidRPr="00EC5FA0" w:rsidRDefault="00AF75DB" w:rsidP="00AF75DB">
            <w:pPr>
              <w:spacing w:line="240" w:lineRule="exact"/>
              <w:rPr>
                <w:rFonts w:eastAsia="Proxima Nova Light" w:cs="Proxima Nova Light"/>
                <w:iCs/>
                <w:lang w:val="pt-PT"/>
              </w:rPr>
            </w:pPr>
            <w:r w:rsidRPr="00EC5FA0">
              <w:rPr>
                <w:rFonts w:eastAsia="Proxima Nova Light" w:cs="Proxima Nova Light"/>
                <w:iCs/>
                <w:lang w:val="pt-PT"/>
              </w:rPr>
              <w:t>O CIDGB começará com o lançamento de dois projectos-piloto internos próprios para garantir a implementação inicial de infra-estruturas.</w:t>
            </w:r>
          </w:p>
          <w:p w14:paraId="53443507" w14:textId="77777777" w:rsidR="00AF75DB" w:rsidRPr="00EC5FA0" w:rsidRDefault="00AF75DB" w:rsidP="00AF75DB">
            <w:pPr>
              <w:spacing w:line="240" w:lineRule="exact"/>
              <w:rPr>
                <w:rFonts w:eastAsia="Proxima Nova Light" w:cs="Proxima Nova Light"/>
                <w:iCs/>
                <w:lang w:val="pt-PT"/>
              </w:rPr>
            </w:pPr>
          </w:p>
          <w:p w14:paraId="6E58F423" w14:textId="1A7BE865" w:rsidR="00713201" w:rsidRPr="00EC5FA0" w:rsidRDefault="00AF75DB" w:rsidP="00AF75DB">
            <w:pPr>
              <w:spacing w:line="240" w:lineRule="exact"/>
              <w:rPr>
                <w:rFonts w:eastAsia="Proxima Nova Light" w:cs="Proxima Nova Light"/>
                <w:iCs/>
                <w:lang w:val="pt-PT"/>
              </w:rPr>
            </w:pPr>
            <w:r w:rsidRPr="00EC5FA0">
              <w:rPr>
                <w:rFonts w:eastAsia="Proxima Nova Light" w:cs="Proxima Nova Light"/>
                <w:iCs/>
                <w:lang w:val="pt-PT"/>
              </w:rPr>
              <w:t xml:space="preserve">O CIDGB </w:t>
            </w:r>
            <w:r w:rsidR="00F015D9">
              <w:rPr>
                <w:rFonts w:eastAsia="Proxima Nova Light" w:cs="Proxima Nova Light"/>
                <w:iCs/>
                <w:lang w:val="pt-PT"/>
              </w:rPr>
              <w:t>oferecerá</w:t>
            </w:r>
            <w:r w:rsidRPr="00EC5FA0">
              <w:rPr>
                <w:rFonts w:eastAsia="Proxima Nova Light" w:cs="Proxima Nova Light"/>
                <w:iCs/>
                <w:lang w:val="pt-PT"/>
              </w:rPr>
              <w:t xml:space="preserve"> financiamento inicial a projectos num montante total de </w:t>
            </w:r>
            <w:r w:rsidR="00F015D9">
              <w:rPr>
                <w:rFonts w:eastAsia="Proxima Nova Light" w:cs="Proxima Nova Light"/>
                <w:iCs/>
                <w:lang w:val="pt-PT"/>
              </w:rPr>
              <w:t xml:space="preserve">USD </w:t>
            </w:r>
            <w:r w:rsidRPr="00EC5FA0">
              <w:rPr>
                <w:rFonts w:eastAsia="Proxima Nova Light" w:cs="Proxima Nova Light"/>
                <w:iCs/>
                <w:lang w:val="pt-PT"/>
              </w:rPr>
              <w:t xml:space="preserve">1.500.000 nos primeiros dois anos, com o objectivo de atrair iniciativas internacionais de empresas privadas ou </w:t>
            </w:r>
            <w:proofErr w:type="spellStart"/>
            <w:r w:rsidRPr="00EC5FA0">
              <w:rPr>
                <w:rFonts w:eastAsia="Proxima Nova Light" w:cs="Proxima Nova Light"/>
                <w:iCs/>
                <w:lang w:val="pt-PT"/>
              </w:rPr>
              <w:t>projectos</w:t>
            </w:r>
            <w:proofErr w:type="spellEnd"/>
            <w:r w:rsidRPr="00EC5FA0">
              <w:rPr>
                <w:rFonts w:eastAsia="Proxima Nova Light" w:cs="Proxima Nova Light"/>
                <w:iCs/>
                <w:lang w:val="pt-PT"/>
              </w:rPr>
              <w:t xml:space="preserve"> de </w:t>
            </w:r>
            <w:r w:rsidR="00F015D9">
              <w:rPr>
                <w:rFonts w:eastAsia="Proxima Nova Light" w:cs="Proxima Nova Light"/>
                <w:iCs/>
                <w:lang w:val="pt-PT"/>
              </w:rPr>
              <w:t>pesquisa</w:t>
            </w:r>
            <w:r w:rsidRPr="00EC5FA0">
              <w:rPr>
                <w:rFonts w:eastAsia="Proxima Nova Light" w:cs="Proxima Nova Light"/>
                <w:iCs/>
                <w:lang w:val="pt-PT"/>
              </w:rPr>
              <w:t xml:space="preserve">, bem como a associação com outros fundos de capital de risco. Este fundo da fase embrionária também faz parte do </w:t>
            </w:r>
            <w:r w:rsidRPr="00EC5FA0">
              <w:rPr>
                <w:rFonts w:eastAsia="Proxima Nova Light" w:cs="Proxima Nova Light"/>
                <w:iCs/>
                <w:lang w:val="pt-PT"/>
              </w:rPr>
              <w:lastRenderedPageBreak/>
              <w:t>estabelecimento de um caminho para a sustentabilidade financeira</w:t>
            </w:r>
            <w:r w:rsidR="00F015D9">
              <w:rPr>
                <w:rFonts w:eastAsia="Proxima Nova Light" w:cs="Proxima Nova Light"/>
                <w:iCs/>
                <w:lang w:val="pt-PT"/>
              </w:rPr>
              <w:t>.</w:t>
            </w:r>
          </w:p>
        </w:tc>
      </w:tr>
    </w:tbl>
    <w:p w14:paraId="7ED2A7A3" w14:textId="77777777" w:rsidR="004221FF" w:rsidRPr="00AF75DB" w:rsidRDefault="004221FF" w:rsidP="004221FF">
      <w:pPr>
        <w:spacing w:line="240" w:lineRule="exact"/>
        <w:rPr>
          <w:rFonts w:eastAsia="Proxima Nova Light" w:cs="Proxima Nova Light"/>
          <w:iCs/>
          <w:lang w:val="pt-PT"/>
        </w:rPr>
      </w:pPr>
    </w:p>
    <w:p w14:paraId="72762753" w14:textId="7912DE3B" w:rsidR="004221FF" w:rsidRPr="001C01F2" w:rsidRDefault="0055050C" w:rsidP="004221FF">
      <w:pPr>
        <w:spacing w:line="240" w:lineRule="exact"/>
        <w:rPr>
          <w:rFonts w:eastAsia="Proxima Nova Light" w:cs="Proxima Nova Light"/>
          <w:b/>
          <w:bCs/>
          <w:iCs/>
          <w:lang w:val="pt-PT"/>
        </w:rPr>
      </w:pPr>
      <w:bookmarkStart w:id="4" w:name="_Toc106958611"/>
      <w:bookmarkStart w:id="5" w:name="_Toc73054067"/>
      <w:r w:rsidRPr="001C01F2">
        <w:rPr>
          <w:rFonts w:eastAsia="Proxima Nova Light" w:cs="Proxima Nova Light"/>
          <w:b/>
          <w:bCs/>
          <w:iCs/>
          <w:lang w:val="pt-PT"/>
        </w:rPr>
        <w:t>CIDGB</w:t>
      </w:r>
      <w:r w:rsidR="004221FF" w:rsidRPr="001C01F2">
        <w:rPr>
          <w:rFonts w:eastAsia="Proxima Nova Light" w:cs="Proxima Nova Light"/>
          <w:b/>
          <w:bCs/>
          <w:iCs/>
          <w:lang w:val="pt-PT"/>
        </w:rPr>
        <w:t xml:space="preserve">: </w:t>
      </w:r>
      <w:bookmarkEnd w:id="4"/>
      <w:bookmarkEnd w:id="5"/>
      <w:r w:rsidR="001C01F2" w:rsidRPr="001C01F2">
        <w:rPr>
          <w:rFonts w:eastAsia="Proxima Nova Light" w:cs="Proxima Nova Light"/>
          <w:b/>
          <w:bCs/>
          <w:iCs/>
          <w:lang w:val="pt-PT"/>
        </w:rPr>
        <w:t>Programa de Incubação de Drones da Guiné-Bissau</w:t>
      </w:r>
      <w:r w:rsidR="001C01F2" w:rsidRPr="001C01F2">
        <w:rPr>
          <w:rFonts w:eastAsia="Proxima Nova Light" w:cs="Proxima Nova Light"/>
          <w:iCs/>
          <w:lang w:val="pt-PT"/>
        </w:rPr>
        <w:t xml:space="preserve">  </w:t>
      </w:r>
    </w:p>
    <w:p w14:paraId="54C41489" w14:textId="77777777" w:rsidR="001C01F2" w:rsidRPr="001C01F2" w:rsidRDefault="001C01F2" w:rsidP="001C01F2">
      <w:pPr>
        <w:spacing w:line="240" w:lineRule="exact"/>
        <w:rPr>
          <w:rFonts w:eastAsia="Proxima Nova Light" w:cs="Proxima Nova Light"/>
          <w:iCs/>
          <w:lang w:val="pt-PT"/>
        </w:rPr>
      </w:pPr>
      <w:r w:rsidRPr="001C01F2">
        <w:rPr>
          <w:rFonts w:eastAsia="Proxima Nova Light" w:cs="Proxima Nova Light"/>
          <w:iCs/>
          <w:lang w:val="pt-PT"/>
        </w:rPr>
        <w:t xml:space="preserve">O Centro de Inovação de Drones da Guiné-Bissau (CIDGB) incorporará as características e componentes gerais de outras incubadoras de empresas, adaptadas ao contexto do país e à fase de desenvolvimento da tecnologia dos drones. Embora a incubação de empresas seja geralmente uma actividade de apoio aos empreendimentos, a fragilidade do contexto e a juventude da tecnologia exigem uma intervenção mais pró-activa. </w:t>
      </w:r>
    </w:p>
    <w:p w14:paraId="6C2BC7F1" w14:textId="7391CD05" w:rsidR="004221FF" w:rsidRPr="001C01F2" w:rsidRDefault="001C01F2" w:rsidP="001C01F2">
      <w:pPr>
        <w:spacing w:line="240" w:lineRule="exact"/>
        <w:rPr>
          <w:rFonts w:eastAsia="Proxima Nova Light" w:cs="Proxima Nova Light"/>
          <w:iCs/>
          <w:lang w:val="pt-PT"/>
        </w:rPr>
      </w:pPr>
      <w:r w:rsidRPr="001C01F2">
        <w:rPr>
          <w:rFonts w:eastAsia="Proxima Nova Light" w:cs="Proxima Nova Light"/>
          <w:iCs/>
          <w:lang w:val="pt-PT"/>
        </w:rPr>
        <w:t xml:space="preserve">O nosso objectivo é criar a infraestrutura física e intelectual inicial para o projecto, definir uma estratégia de incentivo para atrair projectos e, ao mesmo tempo, dar o pontapé </w:t>
      </w:r>
      <w:r w:rsidR="00F015D9">
        <w:rPr>
          <w:rFonts w:eastAsia="Proxima Nova Light" w:cs="Proxima Nova Light"/>
          <w:iCs/>
          <w:lang w:val="pt-PT"/>
        </w:rPr>
        <w:t>de partida</w:t>
      </w:r>
      <w:r w:rsidRPr="001C01F2">
        <w:rPr>
          <w:rFonts w:eastAsia="Proxima Nova Light" w:cs="Proxima Nova Light"/>
          <w:iCs/>
          <w:lang w:val="pt-PT"/>
        </w:rPr>
        <w:t xml:space="preserve"> à iniciativa, promovendo dois projectos iniciais em aplicações de saúde e cartografia do território. A incubadora terá uma forte abordagem académica, para garantir a retenção de conhecimento e</w:t>
      </w:r>
      <w:r w:rsidR="00106D9C">
        <w:rPr>
          <w:rFonts w:eastAsia="Proxima Nova Light" w:cs="Proxima Nova Light"/>
          <w:iCs/>
          <w:lang w:val="pt-PT"/>
        </w:rPr>
        <w:t xml:space="preserve"> a</w:t>
      </w:r>
      <w:r w:rsidRPr="001C01F2">
        <w:rPr>
          <w:rFonts w:eastAsia="Proxima Nova Light" w:cs="Proxima Nova Light"/>
          <w:iCs/>
          <w:lang w:val="pt-PT"/>
        </w:rPr>
        <w:t xml:space="preserve"> aquisição de competências por parte dos locais, e definirá também um modelo de negócio, para garantir a sustentabilidade económica </w:t>
      </w:r>
      <w:r w:rsidR="00106D9C">
        <w:rPr>
          <w:rFonts w:eastAsia="Proxima Nova Light" w:cs="Proxima Nova Light"/>
          <w:iCs/>
          <w:lang w:val="pt-PT"/>
        </w:rPr>
        <w:t>futura</w:t>
      </w:r>
      <w:r w:rsidR="004221FF" w:rsidRPr="001C01F2">
        <w:rPr>
          <w:rFonts w:eastAsia="Proxima Nova Light" w:cs="Proxima Nova Light"/>
          <w:iCs/>
          <w:lang w:val="pt-PT"/>
        </w:rPr>
        <w:t xml:space="preserve">. </w:t>
      </w:r>
    </w:p>
    <w:p w14:paraId="66A259B1" w14:textId="4B1DAC11" w:rsidR="004221FF" w:rsidRPr="001C01F2" w:rsidRDefault="001C01F2" w:rsidP="004221FF">
      <w:pPr>
        <w:spacing w:line="240" w:lineRule="exact"/>
        <w:rPr>
          <w:rFonts w:eastAsia="Proxima Nova Light" w:cs="Proxima Nova Light"/>
          <w:iCs/>
          <w:lang w:val="pt-PT"/>
        </w:rPr>
      </w:pPr>
      <w:r w:rsidRPr="001C01F2">
        <w:rPr>
          <w:rFonts w:eastAsia="Proxima Nova Light" w:cs="Proxima Nova Light"/>
          <w:iCs/>
          <w:lang w:val="pt-PT"/>
        </w:rPr>
        <w:t xml:space="preserve">O Centro de Inovação de Drones da Guiné-Bissau será uma iniciativa patrocinada pelo PNUD e liderada pelo PNUD e o Alto Comissário para a COVID-19 (AC), com grande presença de instituições e </w:t>
      </w:r>
      <w:r w:rsidR="00106D9C">
        <w:rPr>
          <w:rFonts w:eastAsia="Proxima Nova Light" w:cs="Proxima Nova Light"/>
          <w:iCs/>
          <w:lang w:val="pt-PT"/>
        </w:rPr>
        <w:t xml:space="preserve">de </w:t>
      </w:r>
      <w:r w:rsidRPr="001C01F2">
        <w:rPr>
          <w:rFonts w:eastAsia="Proxima Nova Light" w:cs="Proxima Nova Light"/>
          <w:iCs/>
          <w:lang w:val="pt-PT"/>
        </w:rPr>
        <w:t xml:space="preserve">mão-de-obra local. A Universidade </w:t>
      </w:r>
      <w:r w:rsidR="000B764B">
        <w:rPr>
          <w:rFonts w:eastAsia="Proxima Nova Light" w:cs="Proxima Nova Light"/>
          <w:iCs/>
          <w:lang w:val="pt-PT"/>
        </w:rPr>
        <w:t>Amílcar</w:t>
      </w:r>
      <w:r w:rsidRPr="001C01F2">
        <w:rPr>
          <w:rFonts w:eastAsia="Proxima Nova Light" w:cs="Proxima Nova Light"/>
          <w:iCs/>
          <w:lang w:val="pt-PT"/>
        </w:rPr>
        <w:t xml:space="preserve"> Cabral, a única universidade pública da Guiné-Bissau, será um parceiro-chave, como membro do Conselho de Administração, </w:t>
      </w:r>
      <w:r w:rsidR="00106D9C">
        <w:rPr>
          <w:rFonts w:eastAsia="Proxima Nova Light" w:cs="Proxima Nova Light"/>
          <w:iCs/>
          <w:lang w:val="pt-PT"/>
        </w:rPr>
        <w:t>operando, também,</w:t>
      </w:r>
      <w:r w:rsidRPr="001C01F2">
        <w:rPr>
          <w:rFonts w:eastAsia="Proxima Nova Light" w:cs="Proxima Nova Light"/>
          <w:iCs/>
          <w:lang w:val="pt-PT"/>
        </w:rPr>
        <w:t xml:space="preserve"> para providenciar apoio académico externo para supervisionar a geração de conhecimentos e materiais transferíveis</w:t>
      </w:r>
      <w:r w:rsidR="004221FF" w:rsidRPr="001C01F2">
        <w:rPr>
          <w:rFonts w:eastAsia="Proxima Nova Light" w:cs="Proxima Nova Light"/>
          <w:iCs/>
          <w:lang w:val="pt-PT"/>
        </w:rPr>
        <w:t xml:space="preserve">. </w:t>
      </w:r>
    </w:p>
    <w:p w14:paraId="7D57BFED" w14:textId="77777777" w:rsidR="00BA0F58" w:rsidRPr="001C01F2" w:rsidRDefault="00BA0F58" w:rsidP="002F14AB">
      <w:pPr>
        <w:rPr>
          <w:iCs/>
          <w:lang w:val="pt-PT"/>
        </w:rPr>
      </w:pPr>
    </w:p>
    <w:p w14:paraId="2A6AE521" w14:textId="4C5EEE61" w:rsidR="002C03FA" w:rsidRPr="00984BF7" w:rsidRDefault="002C03FA" w:rsidP="0075432C">
      <w:pPr>
        <w:ind w:left="720"/>
        <w:rPr>
          <w:b/>
          <w:bCs/>
          <w:lang w:val="pt-PT"/>
        </w:rPr>
      </w:pPr>
      <w:bookmarkStart w:id="6" w:name="_Toc646229111"/>
      <w:bookmarkStart w:id="7" w:name="_Toc73054069"/>
      <w:proofErr w:type="spellStart"/>
      <w:r w:rsidRPr="00984BF7">
        <w:rPr>
          <w:b/>
          <w:bCs/>
          <w:lang w:val="pt-PT"/>
        </w:rPr>
        <w:t>P</w:t>
      </w:r>
      <w:r w:rsidR="001C01F2" w:rsidRPr="00984BF7">
        <w:rPr>
          <w:b/>
          <w:bCs/>
          <w:lang w:val="pt-PT"/>
        </w:rPr>
        <w:t>rojectos</w:t>
      </w:r>
      <w:r w:rsidR="00106D9C">
        <w:rPr>
          <w:b/>
          <w:bCs/>
          <w:lang w:val="pt-PT"/>
        </w:rPr>
        <w:t>-</w:t>
      </w:r>
      <w:r w:rsidR="001C01F2" w:rsidRPr="00984BF7">
        <w:rPr>
          <w:b/>
          <w:bCs/>
          <w:lang w:val="pt-PT"/>
        </w:rPr>
        <w:t>p</w:t>
      </w:r>
      <w:r w:rsidRPr="00984BF7">
        <w:rPr>
          <w:b/>
          <w:bCs/>
          <w:lang w:val="pt-PT"/>
        </w:rPr>
        <w:t>ilot</w:t>
      </w:r>
      <w:bookmarkEnd w:id="6"/>
      <w:bookmarkEnd w:id="7"/>
      <w:r w:rsidR="001C01F2" w:rsidRPr="00984BF7">
        <w:rPr>
          <w:b/>
          <w:bCs/>
          <w:lang w:val="pt-PT"/>
        </w:rPr>
        <w:t>o</w:t>
      </w:r>
      <w:proofErr w:type="spellEnd"/>
    </w:p>
    <w:p w14:paraId="1E918CF4" w14:textId="6CA34C2D" w:rsidR="00984BF7" w:rsidRPr="00984BF7" w:rsidRDefault="00984BF7" w:rsidP="00984BF7">
      <w:pPr>
        <w:rPr>
          <w:lang w:val="pt-PT"/>
        </w:rPr>
      </w:pPr>
      <w:r w:rsidRPr="00984BF7">
        <w:rPr>
          <w:lang w:val="pt-PT"/>
        </w:rPr>
        <w:t xml:space="preserve">O objectivo dos projectos-piloto é dar o pontapé de </w:t>
      </w:r>
      <w:r w:rsidR="00106D9C">
        <w:rPr>
          <w:lang w:val="pt-PT"/>
        </w:rPr>
        <w:t>partida</w:t>
      </w:r>
      <w:r w:rsidRPr="00984BF7">
        <w:rPr>
          <w:lang w:val="pt-PT"/>
        </w:rPr>
        <w:t xml:space="preserve"> à incubadora com dois projectos pré-definidos que podem ajudar o ecossistema a começar a produzir uma actividade que permitirá à iniciativa incorporar membros, aumentar a sensibilização e ganhar dinamismo.</w:t>
      </w:r>
    </w:p>
    <w:p w14:paraId="50D933D2" w14:textId="77777777" w:rsidR="00984BF7" w:rsidRPr="00984BF7" w:rsidRDefault="00984BF7" w:rsidP="00984BF7">
      <w:pPr>
        <w:rPr>
          <w:lang w:val="pt-PT"/>
        </w:rPr>
      </w:pPr>
      <w:r w:rsidRPr="00984BF7">
        <w:rPr>
          <w:lang w:val="pt-PT"/>
        </w:rPr>
        <w:t>Os dois projectos-piloto são iniciativas exploratórias com um grande potencial de impacto humano e económico. São uma abordagem inovadora aos cuidados médicos e uma iniciativa de mapeamento para vários fins económicos; dois projectos enraizados em casos bem estabelecidos de utilização de drones, mas com uma abordagem particular adaptada ao contexto da Guiné-Bissau.</w:t>
      </w:r>
    </w:p>
    <w:p w14:paraId="6C56A601" w14:textId="73BDB3AC" w:rsidR="002D54CA" w:rsidRPr="00984BF7" w:rsidRDefault="00984BF7" w:rsidP="00984BF7">
      <w:pPr>
        <w:rPr>
          <w:lang w:val="pt-PT"/>
        </w:rPr>
      </w:pPr>
      <w:r w:rsidRPr="00984BF7">
        <w:rPr>
          <w:lang w:val="pt-PT"/>
        </w:rPr>
        <w:t>O financiamento para estes dois projectos-piloto será feito sob a forma de investimentos. De uma forma típica de capital de risco, os investimentos serão convertíveis em dívida, reembolsáveis no prazo de 10 anos, ou convertíveis em capital próprio no caso de uma mobilização de fundos bem-sucedida por parte do empreendimento inicial. Os investidores serão contratualmente obrigados a implementar os respectivos projectos-piloto que tenham sido definidos, como um produto a criar ou a melhorar dentro da sua própria oferta</w:t>
      </w:r>
      <w:r w:rsidR="006A6366" w:rsidRPr="00984BF7">
        <w:rPr>
          <w:lang w:val="pt-PT"/>
        </w:rPr>
        <w:t>.</w:t>
      </w:r>
    </w:p>
    <w:p w14:paraId="532B5A44" w14:textId="77777777" w:rsidR="0075432C" w:rsidRPr="00984BF7" w:rsidRDefault="0075432C" w:rsidP="002C03FA">
      <w:pPr>
        <w:rPr>
          <w:lang w:val="pt-PT"/>
        </w:rPr>
      </w:pPr>
    </w:p>
    <w:p w14:paraId="4132BDBE" w14:textId="5433136F" w:rsidR="002C03FA" w:rsidRPr="00984BF7" w:rsidRDefault="00984BF7" w:rsidP="0075432C">
      <w:pPr>
        <w:ind w:left="720"/>
        <w:rPr>
          <w:b/>
          <w:bCs/>
          <w:lang w:val="pt-PT"/>
        </w:rPr>
      </w:pPr>
      <w:r w:rsidRPr="00984BF7">
        <w:rPr>
          <w:b/>
          <w:bCs/>
          <w:lang w:val="pt-PT"/>
        </w:rPr>
        <w:t>Projecto 1: Rede de micro clínicas ligadas por drones</w:t>
      </w:r>
    </w:p>
    <w:p w14:paraId="4F1FFD4F" w14:textId="6D8733F8" w:rsidR="00984BF7" w:rsidRPr="00984BF7" w:rsidRDefault="00984BF7" w:rsidP="00984BF7">
      <w:pPr>
        <w:rPr>
          <w:lang w:val="pt-PT"/>
        </w:rPr>
      </w:pPr>
      <w:r w:rsidRPr="00984BF7">
        <w:rPr>
          <w:lang w:val="pt-PT"/>
        </w:rPr>
        <w:t xml:space="preserve">Um contexto como o da Guiné-Bissau é um grande desafio para a inovação, mas também uma grande oportunidade para a criatividade. Sem infraestruturas prévias a serem radicalmente perturbadas, a possibilidade de criar uma infraestrutura para a prestação de serviços médicos traz a oportunidade de repensar a forma como os serviços médicos são prestados. </w:t>
      </w:r>
    </w:p>
    <w:p w14:paraId="19459173" w14:textId="77777777" w:rsidR="00984BF7" w:rsidRPr="00984BF7" w:rsidRDefault="00984BF7" w:rsidP="00984BF7">
      <w:pPr>
        <w:rPr>
          <w:lang w:val="pt-PT"/>
        </w:rPr>
      </w:pPr>
      <w:r w:rsidRPr="00984BF7">
        <w:rPr>
          <w:lang w:val="pt-PT"/>
        </w:rPr>
        <w:t>Como seriam os hospitais se fossem inventados após a adopção generalizada de drones?</w:t>
      </w:r>
    </w:p>
    <w:p w14:paraId="1CE9A2C6" w14:textId="77777777" w:rsidR="00984BF7" w:rsidRPr="00984BF7" w:rsidRDefault="00984BF7" w:rsidP="00984BF7">
      <w:pPr>
        <w:rPr>
          <w:i/>
          <w:iCs/>
          <w:lang w:val="pt-PT"/>
        </w:rPr>
      </w:pPr>
      <w:r w:rsidRPr="00984BF7">
        <w:rPr>
          <w:i/>
          <w:iCs/>
          <w:lang w:val="pt-PT"/>
        </w:rPr>
        <w:t>Oportunidade</w:t>
      </w:r>
    </w:p>
    <w:p w14:paraId="4A165009" w14:textId="6C3DACB2" w:rsidR="00984BF7" w:rsidRPr="00984BF7" w:rsidRDefault="00984BF7" w:rsidP="00984BF7">
      <w:pPr>
        <w:rPr>
          <w:lang w:val="pt-PT"/>
        </w:rPr>
      </w:pPr>
      <w:r w:rsidRPr="00984BF7">
        <w:rPr>
          <w:lang w:val="pt-PT"/>
        </w:rPr>
        <w:t xml:space="preserve">A logística e o transporte têm estado no centro de muitas revoluções, e os drones têm o potencial de trazer perturbações para o sector.  À medida que a tecnologia e a regulamentação amadurecem, e os casos de utilização trazem bases sólidas à implementação geral da </w:t>
      </w:r>
      <w:r w:rsidR="00EB79B4">
        <w:rPr>
          <w:lang w:val="pt-PT"/>
        </w:rPr>
        <w:t>VANT</w:t>
      </w:r>
      <w:r w:rsidRPr="00984BF7">
        <w:rPr>
          <w:lang w:val="pt-PT"/>
        </w:rPr>
        <w:t>, muitos processos serão questionados e reinventados.</w:t>
      </w:r>
    </w:p>
    <w:p w14:paraId="73A8C430" w14:textId="791BACBD" w:rsidR="002C03FA" w:rsidRPr="00984BF7" w:rsidRDefault="00984BF7" w:rsidP="00984BF7">
      <w:pPr>
        <w:rPr>
          <w:lang w:val="pt-PT"/>
        </w:rPr>
      </w:pPr>
      <w:r w:rsidRPr="00984BF7">
        <w:rPr>
          <w:lang w:val="pt-PT"/>
        </w:rPr>
        <w:t xml:space="preserve">Um sistema de transporte rápido e fiável poderia conduzir a uma descentralização e distribuição rentável dos serviços de saúde. Clínicas locais mínimas poderiam fornecer cuidados médicos avançados graças a uma rede logística que os liga a farmácias, laboratórios e profissionais que </w:t>
      </w:r>
      <w:r w:rsidRPr="00984BF7">
        <w:rPr>
          <w:lang w:val="pt-PT"/>
        </w:rPr>
        <w:lastRenderedPageBreak/>
        <w:t>podem ajudar a diagnosticar, fornecer medicamentos ou opiniões médicas remotamente. Uma configuração de plataforma e de raios de ligação, com hospitais de maior dimensão a servir instalações muito básicas, poderia aumentar o alcance dos cuidados de saúde em comunidades mal servidas, tais como zonas rurais, ilhas, ou locais mal conectados</w:t>
      </w:r>
      <w:r w:rsidR="002C03FA" w:rsidRPr="00984BF7">
        <w:rPr>
          <w:lang w:val="pt-PT"/>
        </w:rPr>
        <w:t>.</w:t>
      </w:r>
    </w:p>
    <w:p w14:paraId="4A70E8D2" w14:textId="77777777" w:rsidR="00984BF7" w:rsidRPr="00984BF7" w:rsidRDefault="00984BF7" w:rsidP="00984BF7">
      <w:pPr>
        <w:rPr>
          <w:i/>
          <w:iCs/>
          <w:lang w:val="pt-PT"/>
        </w:rPr>
      </w:pPr>
      <w:r w:rsidRPr="00984BF7">
        <w:rPr>
          <w:i/>
          <w:iCs/>
          <w:lang w:val="pt-PT"/>
        </w:rPr>
        <w:t>Descrição da proposta</w:t>
      </w:r>
    </w:p>
    <w:p w14:paraId="68A08FA3" w14:textId="35BEC02D" w:rsidR="00984BF7" w:rsidRPr="00984BF7" w:rsidRDefault="00984BF7" w:rsidP="00984BF7">
      <w:pPr>
        <w:rPr>
          <w:lang w:val="pt-PT"/>
        </w:rPr>
      </w:pPr>
      <w:r w:rsidRPr="00984BF7">
        <w:rPr>
          <w:lang w:val="pt-PT"/>
        </w:rPr>
        <w:t>Vários inquéritos recentes realizados em Bissau demonstraram que a distância</w:t>
      </w:r>
      <w:r w:rsidR="00357BDC">
        <w:rPr>
          <w:rStyle w:val="FootnoteReference"/>
          <w:lang w:val="pt-PT"/>
        </w:rPr>
        <w:footnoteReference w:id="11"/>
      </w:r>
      <w:r w:rsidRPr="00984BF7">
        <w:rPr>
          <w:lang w:val="pt-PT"/>
        </w:rPr>
        <w:t xml:space="preserve"> às instalações de saúde é uma importante barreira não financeira ao acesso à saúde. Por conseguinte, a criação de uma rede de micro estabelecimentos de saúde conectados poderia contribuir significativamente para superar este desafio.</w:t>
      </w:r>
    </w:p>
    <w:p w14:paraId="72B347C3" w14:textId="77777777" w:rsidR="00984BF7" w:rsidRPr="00984BF7" w:rsidRDefault="00984BF7" w:rsidP="00984BF7">
      <w:pPr>
        <w:rPr>
          <w:lang w:val="pt-PT"/>
        </w:rPr>
      </w:pPr>
      <w:r w:rsidRPr="00984BF7">
        <w:rPr>
          <w:lang w:val="pt-PT"/>
        </w:rPr>
        <w:t>Como é que é a instalação médica mínima viável? É um pequeno edifício, cuidadosamente limpo e desinfectado, equipado com os materiais básicos para as operações médicas mais frequentes, assistido por um profissional formado para realizar apenas primeiros socorros e/ou as intervenções médicas mais simples e para interagir com uma rede de hospitais ou clínicas designadas que fornecem conhecimentos especializados, serviços, orientação e fornecimentos através de uma cadeia de fornecimento baseada em drones.</w:t>
      </w:r>
    </w:p>
    <w:p w14:paraId="45131E0B" w14:textId="213129EF" w:rsidR="002C03FA" w:rsidRPr="00984BF7" w:rsidRDefault="00984BF7" w:rsidP="00984BF7">
      <w:pPr>
        <w:rPr>
          <w:lang w:val="pt-PT"/>
        </w:rPr>
      </w:pPr>
      <w:r w:rsidRPr="00984BF7">
        <w:rPr>
          <w:lang w:val="pt-PT"/>
        </w:rPr>
        <w:t>Esta rede de microclínicas poderia potencialmente melhorar o alcance dos serviços médicos em locais onde ainda não chegaram; ou levar alguns serviços médicos (tais como análises laboratoriais) para locais remotos. Poderia fornecer uma solução para uma atenção mais envolvente em muitos casos de utilização: malária, supervisão da gravidez, detecção precoce de surtos de doenças infecciosas, tais como COVID-19, apoio a campanhas de vacinação, etc</w:t>
      </w:r>
      <w:r w:rsidR="002C03FA" w:rsidRPr="00984BF7">
        <w:rPr>
          <w:lang w:val="pt-PT"/>
        </w:rPr>
        <w:t>.</w:t>
      </w:r>
    </w:p>
    <w:p w14:paraId="420FEFBF" w14:textId="114FFC8C" w:rsidR="00DC5645" w:rsidRPr="00DC5645" w:rsidRDefault="00DC5645" w:rsidP="00DC5645">
      <w:pPr>
        <w:rPr>
          <w:lang w:val="pt-PT"/>
        </w:rPr>
      </w:pPr>
      <w:r w:rsidRPr="00DC5645">
        <w:rPr>
          <w:lang w:val="pt-PT"/>
        </w:rPr>
        <w:t xml:space="preserve">Reduzir uma instalação de saúde à sua forma mais básica pode optimizar os custos e permitir um maior número de espaços utilizados. As </w:t>
      </w:r>
      <w:r w:rsidR="00B05531">
        <w:rPr>
          <w:lang w:val="pt-PT"/>
        </w:rPr>
        <w:t>microclínica</w:t>
      </w:r>
      <w:r w:rsidRPr="00DC5645">
        <w:rPr>
          <w:lang w:val="pt-PT"/>
        </w:rPr>
        <w:t>s podem ser construídas a partir de contentores de transporte marítimo reformulados, para reduzir custos e acelerar a produção, e ligadas a sistemas básicos de abastecimento de electricidade e água. Estas instalações seriam fornecidas com o material necessário para realizar intervenções médicas simples.</w:t>
      </w:r>
    </w:p>
    <w:p w14:paraId="786D379E" w14:textId="77777777" w:rsidR="00DC5645" w:rsidRPr="00DC5645" w:rsidRDefault="00DC5645" w:rsidP="00DC5645">
      <w:pPr>
        <w:rPr>
          <w:lang w:val="pt-PT"/>
        </w:rPr>
      </w:pPr>
      <w:r w:rsidRPr="00DC5645">
        <w:rPr>
          <w:lang w:val="pt-PT"/>
        </w:rPr>
        <w:t>Os enfermeiros seriam treinados para adquirir as competências mais básicas necessárias para atender os pacientes, tais como primeiros socorros, hábitos de limpeza e desinfecção, recolha de temperatura e pressão arterial, recolha de amostras de diagnóstico (esfregaços bucais, extracção de sangue, recolha de amostras), por exemplo. Seriam também treinados para se ligarem à rede logística baseada em drones de centros médicos e profissionais que os fornecem com material e serviços especializados.</w:t>
      </w:r>
    </w:p>
    <w:p w14:paraId="10FBA24F" w14:textId="3481DEA8" w:rsidR="00DC5645" w:rsidRPr="00DC5645" w:rsidRDefault="00DC5645" w:rsidP="00DC5645">
      <w:pPr>
        <w:rPr>
          <w:lang w:val="pt-PT"/>
        </w:rPr>
      </w:pPr>
      <w:r w:rsidRPr="00DC5645">
        <w:rPr>
          <w:lang w:val="pt-PT"/>
        </w:rPr>
        <w:t xml:space="preserve">A utilização de </w:t>
      </w:r>
      <w:r w:rsidR="00EB79B4">
        <w:rPr>
          <w:lang w:val="pt-PT"/>
        </w:rPr>
        <w:t>VANT</w:t>
      </w:r>
      <w:r w:rsidRPr="00DC5645">
        <w:rPr>
          <w:lang w:val="pt-PT"/>
        </w:rPr>
        <w:t xml:space="preserve"> poderia também contribuir grandemente para racionalizar a cadeia nacional de fornecimento de medicamentos, produtos médicos, reagentes de laboratório e amostras (sangue, amostras para detecção de tuberculose): </w:t>
      </w:r>
    </w:p>
    <w:p w14:paraId="208E788F" w14:textId="13B0E48B" w:rsidR="00DC5645" w:rsidRPr="00DC5645" w:rsidRDefault="00DC5645" w:rsidP="00DC5645">
      <w:pPr>
        <w:numPr>
          <w:ilvl w:val="0"/>
          <w:numId w:val="20"/>
        </w:numPr>
        <w:rPr>
          <w:lang w:val="pt-PT"/>
        </w:rPr>
      </w:pPr>
      <w:r w:rsidRPr="00DC5645">
        <w:rPr>
          <w:lang w:val="pt-PT"/>
        </w:rPr>
        <w:t>Para produtos médicos, medicamentos, reagentes de laboratório, poderia permitir um mecanismo de resposta rápida em caso de ruptura de stock e contribuir para um melhor ajustamento dos stocks disponíveis a nível das instalações de saúde ao consumo. Isto reduzirá os custos das provisões nas instalações de saúde, bem como melhorará a qualidade dos produtos médicos disponíveis para o paciente, que serão armazenados menos tempo em condições subóptimas (temperatura e humidade).</w:t>
      </w:r>
    </w:p>
    <w:p w14:paraId="4BF39520" w14:textId="4C7FCE2D" w:rsidR="002C03FA" w:rsidRPr="00DC5645" w:rsidRDefault="00DC5645" w:rsidP="00DC5645">
      <w:pPr>
        <w:numPr>
          <w:ilvl w:val="0"/>
          <w:numId w:val="20"/>
        </w:numPr>
        <w:rPr>
          <w:lang w:val="pt-PT"/>
        </w:rPr>
      </w:pPr>
      <w:r w:rsidRPr="00DC5645">
        <w:rPr>
          <w:lang w:val="pt-PT"/>
        </w:rPr>
        <w:t>Relativamente às amostras, reduzirá os custos de transporte das amostras, melhorará a qualidade das amostras e reduzirá o número de laboratórios necessários para analisar as amostras</w:t>
      </w:r>
      <w:r w:rsidR="002C03FA" w:rsidRPr="00DC5645">
        <w:rPr>
          <w:lang w:val="pt-PT"/>
        </w:rPr>
        <w:t>.</w:t>
      </w:r>
    </w:p>
    <w:p w14:paraId="18C2C097" w14:textId="76E1A322" w:rsidR="00851AF3" w:rsidRPr="00851AF3" w:rsidRDefault="00851AF3" w:rsidP="00851AF3">
      <w:pPr>
        <w:rPr>
          <w:lang w:val="pt-PT"/>
        </w:rPr>
      </w:pPr>
      <w:r w:rsidRPr="00851AF3">
        <w:rPr>
          <w:lang w:val="pt-PT"/>
        </w:rPr>
        <w:t xml:space="preserve">As instalações de saúde </w:t>
      </w:r>
      <w:r w:rsidR="00106D9C">
        <w:rPr>
          <w:lang w:val="pt-PT"/>
        </w:rPr>
        <w:t>identificadas</w:t>
      </w:r>
      <w:r w:rsidR="00106D9C" w:rsidRPr="00851AF3">
        <w:rPr>
          <w:lang w:val="pt-PT"/>
        </w:rPr>
        <w:t xml:space="preserve"> </w:t>
      </w:r>
      <w:r w:rsidRPr="00851AF3">
        <w:rPr>
          <w:lang w:val="pt-PT"/>
        </w:rPr>
        <w:t>seriam designadas em várias instalações remotas e formadas em protocolos para atender às suas necessidades. Isto incluiria receber e processar informação, receber e processar pedidos, entregar fornecimentos básicos (inventário fungível) por drone e responder a pedidos especiais, como medicamentos específicos ou material médico para casos específicos.</w:t>
      </w:r>
    </w:p>
    <w:p w14:paraId="02633228" w14:textId="5636416C" w:rsidR="00851AF3" w:rsidRPr="00851AF3" w:rsidRDefault="00851AF3" w:rsidP="00851AF3">
      <w:pPr>
        <w:rPr>
          <w:lang w:val="pt-PT"/>
        </w:rPr>
      </w:pPr>
      <w:r w:rsidRPr="00851AF3">
        <w:rPr>
          <w:lang w:val="pt-PT"/>
        </w:rPr>
        <w:lastRenderedPageBreak/>
        <w:t xml:space="preserve">O número de casos de utilização para esta rede de entrega poderia ser muito elevado a longo prazo. Esta é uma boa prática em projectos baseados em </w:t>
      </w:r>
      <w:r w:rsidR="00EB79B4">
        <w:rPr>
          <w:lang w:val="pt-PT"/>
        </w:rPr>
        <w:t>VANT</w:t>
      </w:r>
      <w:r w:rsidRPr="00851AF3">
        <w:rPr>
          <w:lang w:val="pt-PT"/>
        </w:rPr>
        <w:t>: os sistemas de entrega por drone com uma única finalidade parecem ser uma forma de desperdiçar potencial.</w:t>
      </w:r>
    </w:p>
    <w:p w14:paraId="3287DF15" w14:textId="77777777" w:rsidR="00851AF3" w:rsidRPr="00851AF3" w:rsidRDefault="00851AF3" w:rsidP="00851AF3">
      <w:pPr>
        <w:rPr>
          <w:lang w:val="pt-PT"/>
        </w:rPr>
      </w:pPr>
      <w:r w:rsidRPr="00851AF3">
        <w:rPr>
          <w:lang w:val="pt-PT"/>
        </w:rPr>
        <w:t>Medicamentos, vacinas, antídotos, sangue, materiais de teste ou amostras de diagnóstico são todos casos de utilização em que a utilização de drones poderia ser um meio de salvar vidas. Os VANT poderiam mesmo ser utilizados para fornecer apoio a microclínicas para cuidados médicos ocasionais por videoconferência, quer regulares quer a pedido, abrindo as portas a uma forma muito inovadora de cuidados médicos remotos - onde remotos poderiam mesmo significar internacionais - que trariam atenção especializada a áreas mal comunicadas de uma forma rentável.</w:t>
      </w:r>
    </w:p>
    <w:p w14:paraId="465CEB7B" w14:textId="1D7618C3" w:rsidR="002C03FA" w:rsidRPr="00851AF3" w:rsidRDefault="00851AF3" w:rsidP="00851AF3">
      <w:pPr>
        <w:rPr>
          <w:lang w:val="pt-PT"/>
        </w:rPr>
      </w:pPr>
      <w:r w:rsidRPr="00851AF3">
        <w:rPr>
          <w:lang w:val="pt-PT"/>
        </w:rPr>
        <w:t xml:space="preserve">Todo o projecto seria orientado para o conhecimento, e centrado nos dados. O </w:t>
      </w:r>
      <w:r w:rsidR="006835ED">
        <w:rPr>
          <w:lang w:val="pt-PT"/>
        </w:rPr>
        <w:t>Centro de Inovação de Drones</w:t>
      </w:r>
      <w:r w:rsidRPr="00851AF3">
        <w:rPr>
          <w:lang w:val="pt-PT"/>
        </w:rPr>
        <w:t xml:space="preserve"> da Guiné-Bissau supervisionaria a recolha, análise e partilha de dados e contributos para o progresso intelectual e a partilha de conhecimentos. Forneceria necessidades de formação, apoio técnico e aquisição de talentos - e poderia integrar-se com outras redes de conhecimento, tais como os "Flying Labs". Ajudaria também nas relações institucionais, na procura de fundos de organizações não governamentais ou internacionais com objectivos partilhados com a iniciativa da </w:t>
      </w:r>
      <w:r w:rsidR="00B05531">
        <w:rPr>
          <w:lang w:val="pt-PT"/>
        </w:rPr>
        <w:t>microclínica</w:t>
      </w:r>
      <w:r w:rsidR="002C03FA" w:rsidRPr="00851AF3">
        <w:rPr>
          <w:lang w:val="pt-PT"/>
        </w:rPr>
        <w:t>.</w:t>
      </w:r>
    </w:p>
    <w:p w14:paraId="75C2B9F4" w14:textId="49010E9E" w:rsidR="002C03FA" w:rsidRPr="00636A3A" w:rsidRDefault="002C03FA" w:rsidP="002C03FA">
      <w:pPr>
        <w:rPr>
          <w:b/>
          <w:bCs/>
          <w:i/>
          <w:iCs/>
          <w:lang w:val="pt-PT"/>
        </w:rPr>
      </w:pPr>
      <w:r w:rsidRPr="00636A3A">
        <w:rPr>
          <w:i/>
          <w:iCs/>
          <w:lang w:val="pt-PT"/>
        </w:rPr>
        <w:t>Ne</w:t>
      </w:r>
      <w:r w:rsidR="009B2B54" w:rsidRPr="00636A3A">
        <w:rPr>
          <w:i/>
          <w:iCs/>
          <w:lang w:val="pt-PT"/>
        </w:rPr>
        <w:t>cessidade</w:t>
      </w:r>
      <w:r w:rsidRPr="00636A3A">
        <w:rPr>
          <w:i/>
          <w:iCs/>
          <w:lang w:val="pt-PT"/>
        </w:rPr>
        <w:t>s</w:t>
      </w:r>
    </w:p>
    <w:p w14:paraId="4A64C88A" w14:textId="493C3AE0" w:rsidR="002C03FA" w:rsidRPr="00636A3A" w:rsidRDefault="002C03FA" w:rsidP="0036337B">
      <w:pPr>
        <w:numPr>
          <w:ilvl w:val="0"/>
          <w:numId w:val="19"/>
        </w:numPr>
        <w:rPr>
          <w:lang w:val="pt-PT"/>
        </w:rPr>
      </w:pPr>
      <w:r w:rsidRPr="00636A3A">
        <w:rPr>
          <w:lang w:val="pt-PT"/>
        </w:rPr>
        <w:t>Infra</w:t>
      </w:r>
      <w:r w:rsidR="009B2B54" w:rsidRPr="00636A3A">
        <w:rPr>
          <w:lang w:val="pt-PT"/>
        </w:rPr>
        <w:t>estrutura</w:t>
      </w:r>
    </w:p>
    <w:p w14:paraId="027AE5C5" w14:textId="3FBD6F82" w:rsidR="009B2B54" w:rsidRPr="00636A3A" w:rsidRDefault="009B2B54" w:rsidP="009B2B54">
      <w:pPr>
        <w:numPr>
          <w:ilvl w:val="1"/>
          <w:numId w:val="19"/>
        </w:numPr>
        <w:rPr>
          <w:lang w:val="pt-PT"/>
        </w:rPr>
      </w:pPr>
      <w:r w:rsidRPr="00636A3A">
        <w:rPr>
          <w:lang w:val="pt-PT"/>
        </w:rPr>
        <w:t>Informação cartográfica pré-existente,</w:t>
      </w:r>
    </w:p>
    <w:p w14:paraId="3FCD66AC" w14:textId="1DF9CA98" w:rsidR="009B2B54" w:rsidRPr="00636A3A" w:rsidRDefault="00636A3A" w:rsidP="009B2B54">
      <w:pPr>
        <w:numPr>
          <w:ilvl w:val="1"/>
          <w:numId w:val="19"/>
        </w:numPr>
        <w:rPr>
          <w:lang w:val="pt-PT"/>
        </w:rPr>
      </w:pPr>
      <w:r w:rsidRPr="00636A3A">
        <w:rPr>
          <w:lang w:val="pt-PT"/>
        </w:rPr>
        <w:t>Microestruturas</w:t>
      </w:r>
      <w:r w:rsidR="009B2B54" w:rsidRPr="00636A3A">
        <w:rPr>
          <w:lang w:val="pt-PT"/>
        </w:rPr>
        <w:t>: compra, entrega, instalação, equipamento,</w:t>
      </w:r>
    </w:p>
    <w:p w14:paraId="45E89F7D" w14:textId="6414C802" w:rsidR="009B2B54" w:rsidRPr="00636A3A" w:rsidRDefault="009B2B54" w:rsidP="009B2B54">
      <w:pPr>
        <w:numPr>
          <w:ilvl w:val="1"/>
          <w:numId w:val="19"/>
        </w:numPr>
        <w:rPr>
          <w:lang w:val="pt-PT"/>
        </w:rPr>
      </w:pPr>
      <w:r w:rsidRPr="00636A3A">
        <w:rPr>
          <w:lang w:val="pt-PT"/>
        </w:rPr>
        <w:t>Fornecimento de energia e água,</w:t>
      </w:r>
    </w:p>
    <w:p w14:paraId="411E559A" w14:textId="0701FCCA" w:rsidR="002C03FA" w:rsidRPr="00636A3A" w:rsidRDefault="009B2B54" w:rsidP="009B2B54">
      <w:pPr>
        <w:numPr>
          <w:ilvl w:val="1"/>
          <w:numId w:val="19"/>
        </w:numPr>
        <w:rPr>
          <w:lang w:val="pt-PT"/>
        </w:rPr>
      </w:pPr>
      <w:r w:rsidRPr="00636A3A">
        <w:rPr>
          <w:lang w:val="pt-PT"/>
        </w:rPr>
        <w:t>Soluções de conectividade</w:t>
      </w:r>
      <w:r w:rsidR="002C03FA" w:rsidRPr="00636A3A">
        <w:rPr>
          <w:lang w:val="pt-PT"/>
        </w:rPr>
        <w:t>.</w:t>
      </w:r>
    </w:p>
    <w:p w14:paraId="43C6DDD8" w14:textId="7219B072" w:rsidR="002C03FA" w:rsidRPr="00636A3A" w:rsidRDefault="009B2B54" w:rsidP="0036337B">
      <w:pPr>
        <w:numPr>
          <w:ilvl w:val="0"/>
          <w:numId w:val="19"/>
        </w:numPr>
        <w:rPr>
          <w:lang w:val="pt-PT"/>
        </w:rPr>
      </w:pPr>
      <w:r w:rsidRPr="00636A3A">
        <w:rPr>
          <w:lang w:val="pt-PT"/>
        </w:rPr>
        <w:t>Recursos h</w:t>
      </w:r>
      <w:r w:rsidR="002C03FA" w:rsidRPr="00636A3A">
        <w:rPr>
          <w:lang w:val="pt-PT"/>
        </w:rPr>
        <w:t>uman</w:t>
      </w:r>
      <w:r w:rsidRPr="00636A3A">
        <w:rPr>
          <w:lang w:val="pt-PT"/>
        </w:rPr>
        <w:t>o</w:t>
      </w:r>
      <w:r w:rsidR="002C03FA" w:rsidRPr="00636A3A">
        <w:rPr>
          <w:lang w:val="pt-PT"/>
        </w:rPr>
        <w:t>s</w:t>
      </w:r>
    </w:p>
    <w:p w14:paraId="29F45112" w14:textId="77777777" w:rsidR="009B2B54" w:rsidRPr="00636A3A" w:rsidRDefault="009B2B54" w:rsidP="009B2B54">
      <w:pPr>
        <w:numPr>
          <w:ilvl w:val="1"/>
          <w:numId w:val="19"/>
        </w:numPr>
        <w:rPr>
          <w:lang w:val="pt-PT"/>
        </w:rPr>
      </w:pPr>
      <w:r w:rsidRPr="00636A3A">
        <w:rPr>
          <w:lang w:val="pt-PT"/>
        </w:rPr>
        <w:t>Formação básica para enfermeiros à distância: técnicas médicas básicas, métodos anti-sépticos, utilização de software, atenção ao paciente, gestão de drones,</w:t>
      </w:r>
    </w:p>
    <w:p w14:paraId="1CD6DA5C" w14:textId="77777777" w:rsidR="009B2B54" w:rsidRPr="00636A3A" w:rsidRDefault="009B2B54" w:rsidP="009B2B54">
      <w:pPr>
        <w:numPr>
          <w:ilvl w:val="1"/>
          <w:numId w:val="19"/>
        </w:numPr>
        <w:rPr>
          <w:lang w:val="pt-PT"/>
        </w:rPr>
      </w:pPr>
      <w:r w:rsidRPr="00636A3A">
        <w:rPr>
          <w:lang w:val="pt-PT"/>
        </w:rPr>
        <w:t>Gestão de drones, utilização de software para trabalhadores hospitalares,</w:t>
      </w:r>
    </w:p>
    <w:p w14:paraId="7983C573" w14:textId="77777777" w:rsidR="009B2B54" w:rsidRPr="00636A3A" w:rsidRDefault="009B2B54" w:rsidP="009B2B54">
      <w:pPr>
        <w:numPr>
          <w:ilvl w:val="1"/>
          <w:numId w:val="19"/>
        </w:numPr>
        <w:rPr>
          <w:lang w:val="pt-PT"/>
        </w:rPr>
      </w:pPr>
      <w:r w:rsidRPr="00636A3A">
        <w:rPr>
          <w:lang w:val="pt-PT"/>
        </w:rPr>
        <w:t>Operação com drone, manutenção,</w:t>
      </w:r>
    </w:p>
    <w:p w14:paraId="3CBF18F7" w14:textId="4F3AB84D" w:rsidR="002C03FA" w:rsidRPr="00636A3A" w:rsidRDefault="009B2B54" w:rsidP="009B2B54">
      <w:pPr>
        <w:numPr>
          <w:ilvl w:val="1"/>
          <w:numId w:val="19"/>
        </w:numPr>
        <w:rPr>
          <w:lang w:val="pt-PT"/>
        </w:rPr>
      </w:pPr>
      <w:r w:rsidRPr="00636A3A">
        <w:rPr>
          <w:lang w:val="pt-PT"/>
        </w:rPr>
        <w:t>Gestão logística</w:t>
      </w:r>
      <w:r w:rsidR="002C03FA" w:rsidRPr="00636A3A">
        <w:rPr>
          <w:lang w:val="pt-PT"/>
        </w:rPr>
        <w:t>.</w:t>
      </w:r>
    </w:p>
    <w:p w14:paraId="0A2D8949" w14:textId="16899FEA" w:rsidR="002C03FA" w:rsidRPr="00636A3A" w:rsidRDefault="002C03FA" w:rsidP="0036337B">
      <w:pPr>
        <w:numPr>
          <w:ilvl w:val="0"/>
          <w:numId w:val="19"/>
        </w:numPr>
        <w:rPr>
          <w:lang w:val="pt-PT"/>
        </w:rPr>
      </w:pPr>
      <w:r w:rsidRPr="00636A3A">
        <w:rPr>
          <w:lang w:val="pt-PT"/>
        </w:rPr>
        <w:t>Regula</w:t>
      </w:r>
      <w:r w:rsidR="009B2B54" w:rsidRPr="00636A3A">
        <w:rPr>
          <w:lang w:val="pt-PT"/>
        </w:rPr>
        <w:t>mentação</w:t>
      </w:r>
    </w:p>
    <w:p w14:paraId="4F42DAB7" w14:textId="77777777" w:rsidR="009B2B54" w:rsidRPr="00636A3A" w:rsidRDefault="009B2B54" w:rsidP="009B2B54">
      <w:pPr>
        <w:numPr>
          <w:ilvl w:val="1"/>
          <w:numId w:val="19"/>
        </w:numPr>
        <w:rPr>
          <w:lang w:val="pt-PT"/>
        </w:rPr>
      </w:pPr>
      <w:r w:rsidRPr="00636A3A">
        <w:rPr>
          <w:lang w:val="pt-PT"/>
        </w:rPr>
        <w:t>Voo sobre áreas povoadas,</w:t>
      </w:r>
    </w:p>
    <w:p w14:paraId="47DDF070" w14:textId="52CD75C5" w:rsidR="002C03FA" w:rsidRPr="00636A3A" w:rsidRDefault="009B2B54" w:rsidP="009B2B54">
      <w:pPr>
        <w:numPr>
          <w:ilvl w:val="1"/>
          <w:numId w:val="19"/>
        </w:numPr>
        <w:rPr>
          <w:lang w:val="pt-PT"/>
        </w:rPr>
      </w:pPr>
      <w:r w:rsidRPr="00636A3A">
        <w:rPr>
          <w:lang w:val="pt-PT"/>
        </w:rPr>
        <w:t>Anticolisão</w:t>
      </w:r>
      <w:r w:rsidR="002C03FA" w:rsidRPr="00636A3A">
        <w:rPr>
          <w:lang w:val="pt-PT"/>
        </w:rPr>
        <w:t>.</w:t>
      </w:r>
    </w:p>
    <w:p w14:paraId="285DD633" w14:textId="04DBACA9" w:rsidR="002C03FA" w:rsidRPr="00636A3A" w:rsidRDefault="002C03FA" w:rsidP="0036337B">
      <w:pPr>
        <w:numPr>
          <w:ilvl w:val="0"/>
          <w:numId w:val="19"/>
        </w:numPr>
        <w:rPr>
          <w:lang w:val="pt-PT"/>
        </w:rPr>
      </w:pPr>
      <w:r w:rsidRPr="00636A3A">
        <w:rPr>
          <w:lang w:val="pt-PT"/>
        </w:rPr>
        <w:t>Log</w:t>
      </w:r>
      <w:r w:rsidR="009B2B54" w:rsidRPr="00636A3A">
        <w:rPr>
          <w:lang w:val="pt-PT"/>
        </w:rPr>
        <w:t>ística</w:t>
      </w:r>
      <w:r w:rsidRPr="00636A3A">
        <w:rPr>
          <w:lang w:val="pt-PT"/>
        </w:rPr>
        <w:t>:</w:t>
      </w:r>
    </w:p>
    <w:p w14:paraId="3B1A9CFA" w14:textId="77777777" w:rsidR="009B2B54" w:rsidRPr="00636A3A" w:rsidRDefault="009B2B54" w:rsidP="009B2B54">
      <w:pPr>
        <w:numPr>
          <w:ilvl w:val="1"/>
          <w:numId w:val="19"/>
        </w:numPr>
        <w:rPr>
          <w:lang w:val="pt-PT"/>
        </w:rPr>
      </w:pPr>
      <w:r w:rsidRPr="00636A3A">
        <w:rPr>
          <w:lang w:val="pt-PT"/>
        </w:rPr>
        <w:t>Fornecimento de produtos médicos,</w:t>
      </w:r>
    </w:p>
    <w:p w14:paraId="0704FBEB" w14:textId="7078534C" w:rsidR="009B2B54" w:rsidRPr="00636A3A" w:rsidRDefault="009B2B54" w:rsidP="009B2B54">
      <w:pPr>
        <w:numPr>
          <w:ilvl w:val="1"/>
          <w:numId w:val="19"/>
        </w:numPr>
        <w:rPr>
          <w:lang w:val="pt-PT"/>
        </w:rPr>
      </w:pPr>
      <w:r w:rsidRPr="00636A3A">
        <w:rPr>
          <w:lang w:val="pt-PT"/>
        </w:rPr>
        <w:t xml:space="preserve">Material informático para </w:t>
      </w:r>
      <w:r w:rsidR="00B05531" w:rsidRPr="00636A3A">
        <w:rPr>
          <w:lang w:val="pt-PT"/>
        </w:rPr>
        <w:t>microclínica</w:t>
      </w:r>
      <w:r w:rsidRPr="00636A3A">
        <w:rPr>
          <w:lang w:val="pt-PT"/>
        </w:rPr>
        <w:t>s: telefones, computadores,</w:t>
      </w:r>
    </w:p>
    <w:p w14:paraId="6541095C" w14:textId="77777777" w:rsidR="009B2B54" w:rsidRPr="00636A3A" w:rsidRDefault="009B2B54" w:rsidP="009B2B54">
      <w:pPr>
        <w:numPr>
          <w:ilvl w:val="1"/>
          <w:numId w:val="19"/>
        </w:numPr>
        <w:rPr>
          <w:lang w:val="pt-PT"/>
        </w:rPr>
      </w:pPr>
      <w:r w:rsidRPr="00636A3A">
        <w:rPr>
          <w:lang w:val="pt-PT"/>
        </w:rPr>
        <w:t>Peças de drone.</w:t>
      </w:r>
    </w:p>
    <w:p w14:paraId="0B1107F6" w14:textId="77777777" w:rsidR="009B2B54" w:rsidRPr="00636A3A" w:rsidRDefault="009B2B54" w:rsidP="009B2B54">
      <w:pPr>
        <w:numPr>
          <w:ilvl w:val="0"/>
          <w:numId w:val="19"/>
        </w:numPr>
        <w:rPr>
          <w:lang w:val="pt-PT"/>
        </w:rPr>
      </w:pPr>
      <w:r w:rsidRPr="00636A3A">
        <w:rPr>
          <w:lang w:val="pt-PT"/>
        </w:rPr>
        <w:t>Especificações do VANT</w:t>
      </w:r>
    </w:p>
    <w:p w14:paraId="276B0D4F" w14:textId="77777777" w:rsidR="009B2B54" w:rsidRPr="00636A3A" w:rsidRDefault="009B2B54" w:rsidP="009B2B54">
      <w:pPr>
        <w:numPr>
          <w:ilvl w:val="1"/>
          <w:numId w:val="19"/>
        </w:numPr>
        <w:rPr>
          <w:lang w:val="pt-PT"/>
        </w:rPr>
      </w:pPr>
      <w:r w:rsidRPr="00636A3A">
        <w:rPr>
          <w:lang w:val="pt-PT"/>
        </w:rPr>
        <w:t>Alta resistência (provavelmente à base de combustível),</w:t>
      </w:r>
    </w:p>
    <w:p w14:paraId="50EA583B" w14:textId="77777777" w:rsidR="009B2B54" w:rsidRPr="00636A3A" w:rsidRDefault="009B2B54" w:rsidP="009B2B54">
      <w:pPr>
        <w:numPr>
          <w:ilvl w:val="1"/>
          <w:numId w:val="19"/>
        </w:numPr>
        <w:rPr>
          <w:lang w:val="pt-PT"/>
        </w:rPr>
      </w:pPr>
      <w:r w:rsidRPr="00636A3A">
        <w:rPr>
          <w:lang w:val="pt-PT"/>
        </w:rPr>
        <w:t>Autónomo (software de programação de voo),</w:t>
      </w:r>
    </w:p>
    <w:p w14:paraId="4947A2AE" w14:textId="77777777" w:rsidR="009B2B54" w:rsidRPr="00636A3A" w:rsidRDefault="009B2B54" w:rsidP="009B2B54">
      <w:pPr>
        <w:numPr>
          <w:ilvl w:val="1"/>
          <w:numId w:val="19"/>
        </w:numPr>
        <w:rPr>
          <w:lang w:val="pt-PT"/>
        </w:rPr>
      </w:pPr>
      <w:r w:rsidRPr="00636A3A">
        <w:rPr>
          <w:lang w:val="pt-PT"/>
        </w:rPr>
        <w:t>Capacidade de carga útil e configuração,</w:t>
      </w:r>
    </w:p>
    <w:p w14:paraId="5C38BF7B" w14:textId="1734269A" w:rsidR="009B2B54" w:rsidRPr="00636A3A" w:rsidRDefault="005E1B6D" w:rsidP="009B2B54">
      <w:pPr>
        <w:numPr>
          <w:ilvl w:val="1"/>
          <w:numId w:val="19"/>
        </w:numPr>
        <w:rPr>
          <w:lang w:val="pt-PT"/>
        </w:rPr>
      </w:pPr>
      <w:r w:rsidRPr="00636A3A">
        <w:rPr>
          <w:lang w:val="pt-PT"/>
        </w:rPr>
        <w:t>VTOL (aterragem vertical de descolagem) ou HTOL (aterragem horizontal de descolagem)</w:t>
      </w:r>
      <w:r w:rsidR="009B2B54" w:rsidRPr="00636A3A">
        <w:rPr>
          <w:lang w:val="pt-PT"/>
        </w:rPr>
        <w:t>?</w:t>
      </w:r>
    </w:p>
    <w:p w14:paraId="0816BC76" w14:textId="77777777" w:rsidR="009B2B54" w:rsidRPr="00636A3A" w:rsidRDefault="009B2B54" w:rsidP="009B2B54">
      <w:pPr>
        <w:numPr>
          <w:ilvl w:val="1"/>
          <w:numId w:val="19"/>
        </w:numPr>
        <w:rPr>
          <w:lang w:val="pt-PT"/>
        </w:rPr>
      </w:pPr>
      <w:r w:rsidRPr="00636A3A">
        <w:rPr>
          <w:lang w:val="pt-PT"/>
        </w:rPr>
        <w:t>Resistência às intempéries</w:t>
      </w:r>
    </w:p>
    <w:p w14:paraId="6B48A81F" w14:textId="77777777" w:rsidR="009B2B54" w:rsidRPr="00636A3A" w:rsidRDefault="009B2B54" w:rsidP="009B2B54">
      <w:pPr>
        <w:numPr>
          <w:ilvl w:val="0"/>
          <w:numId w:val="19"/>
        </w:numPr>
        <w:rPr>
          <w:lang w:val="pt-PT"/>
        </w:rPr>
      </w:pPr>
      <w:r w:rsidRPr="00636A3A">
        <w:rPr>
          <w:lang w:val="pt-PT"/>
        </w:rPr>
        <w:t>TIC</w:t>
      </w:r>
    </w:p>
    <w:p w14:paraId="5D66A260" w14:textId="77777777" w:rsidR="009B2B54" w:rsidRPr="00636A3A" w:rsidRDefault="009B2B54" w:rsidP="009B2B54">
      <w:pPr>
        <w:numPr>
          <w:ilvl w:val="1"/>
          <w:numId w:val="19"/>
        </w:numPr>
        <w:rPr>
          <w:lang w:val="pt-PT"/>
        </w:rPr>
      </w:pPr>
      <w:r w:rsidRPr="00636A3A">
        <w:rPr>
          <w:lang w:val="pt-PT"/>
        </w:rPr>
        <w:t>Software para histórico do paciente, inventário, pedidos de entrega.</w:t>
      </w:r>
    </w:p>
    <w:p w14:paraId="06FC3B2A" w14:textId="4570131E" w:rsidR="002C03FA" w:rsidRPr="00636A3A" w:rsidRDefault="009B2B54" w:rsidP="009B2B54">
      <w:pPr>
        <w:numPr>
          <w:ilvl w:val="0"/>
          <w:numId w:val="19"/>
        </w:numPr>
        <w:rPr>
          <w:lang w:val="pt-PT"/>
        </w:rPr>
      </w:pPr>
      <w:r w:rsidRPr="00636A3A">
        <w:rPr>
          <w:lang w:val="pt-PT"/>
        </w:rPr>
        <w:t>Relações Públicas/Proximidade.</w:t>
      </w:r>
      <w:r w:rsidR="002C03FA" w:rsidRPr="00636A3A">
        <w:rPr>
          <w:lang w:val="pt-PT"/>
        </w:rPr>
        <w:t xml:space="preserve"> </w:t>
      </w:r>
    </w:p>
    <w:p w14:paraId="15765D1A" w14:textId="024537EF" w:rsidR="002C03FA" w:rsidRPr="00636A3A" w:rsidRDefault="005E1B6D" w:rsidP="002C03FA">
      <w:pPr>
        <w:rPr>
          <w:b/>
          <w:bCs/>
          <w:i/>
          <w:iCs/>
          <w:lang w:val="pt-PT"/>
        </w:rPr>
      </w:pPr>
      <w:r w:rsidRPr="00636A3A">
        <w:rPr>
          <w:i/>
          <w:iCs/>
          <w:lang w:val="pt-PT"/>
        </w:rPr>
        <w:t>Plano de acção</w:t>
      </w:r>
    </w:p>
    <w:p w14:paraId="78DE73AD" w14:textId="14F3D29D" w:rsidR="002C03FA" w:rsidRPr="00D82B11" w:rsidRDefault="00D82B11" w:rsidP="002C03FA">
      <w:pPr>
        <w:rPr>
          <w:lang w:val="pt-PT"/>
        </w:rPr>
      </w:pPr>
      <w:r w:rsidRPr="00636A3A">
        <w:rPr>
          <w:lang w:val="pt-PT"/>
        </w:rPr>
        <w:lastRenderedPageBreak/>
        <w:t>Desenvolver um projecto-piloto, sobre uma aplicação médica identificada (ou seja, entrega de vacinas, fornecimento de sangue, fornecimento de medicamentos...), numa gama limitada e com</w:t>
      </w:r>
      <w:r w:rsidRPr="00D82B11">
        <w:rPr>
          <w:lang w:val="pt-PT"/>
        </w:rPr>
        <w:t xml:space="preserve"> um número limitado de microclínicas que permitem o estudo de viabilidade</w:t>
      </w:r>
      <w:r w:rsidR="002C03FA" w:rsidRPr="00D82B11">
        <w:rPr>
          <w:lang w:val="pt-PT"/>
        </w:rPr>
        <w:t>.</w:t>
      </w:r>
    </w:p>
    <w:p w14:paraId="0908ADC2" w14:textId="26AB7007" w:rsidR="002C03FA" w:rsidRPr="00D82B11" w:rsidRDefault="00D82B11" w:rsidP="0036337B">
      <w:pPr>
        <w:numPr>
          <w:ilvl w:val="0"/>
          <w:numId w:val="18"/>
        </w:numPr>
        <w:rPr>
          <w:lang w:val="pt-PT"/>
        </w:rPr>
      </w:pPr>
      <w:r w:rsidRPr="00D82B11">
        <w:rPr>
          <w:lang w:val="pt-PT"/>
        </w:rPr>
        <w:t>Definir a estrutura da rede</w:t>
      </w:r>
    </w:p>
    <w:p w14:paraId="79F8A8BA" w14:textId="77777777" w:rsidR="00D82B11" w:rsidRPr="00D82B11" w:rsidRDefault="00D82B11" w:rsidP="00D82B11">
      <w:pPr>
        <w:numPr>
          <w:ilvl w:val="1"/>
          <w:numId w:val="18"/>
        </w:numPr>
        <w:rPr>
          <w:lang w:val="pt-PT"/>
        </w:rPr>
      </w:pPr>
      <w:r w:rsidRPr="00D82B11">
        <w:rPr>
          <w:lang w:val="pt-PT"/>
        </w:rPr>
        <w:t>Identificar as instalações de saúde que podem servir de centros,</w:t>
      </w:r>
    </w:p>
    <w:p w14:paraId="536DDF01" w14:textId="77777777" w:rsidR="00D82B11" w:rsidRPr="00D82B11" w:rsidRDefault="00D82B11" w:rsidP="00D82B11">
      <w:pPr>
        <w:numPr>
          <w:ilvl w:val="1"/>
          <w:numId w:val="18"/>
        </w:numPr>
        <w:rPr>
          <w:lang w:val="pt-PT"/>
        </w:rPr>
      </w:pPr>
      <w:r w:rsidRPr="00D82B11">
        <w:rPr>
          <w:lang w:val="pt-PT"/>
        </w:rPr>
        <w:t>Análise das potenciais economias na cadeia de abastecimento, a fim de começar com as soluções mais rentáveis e eficazes.</w:t>
      </w:r>
    </w:p>
    <w:p w14:paraId="2BF600B7" w14:textId="1E750D9C" w:rsidR="002C03FA" w:rsidRPr="00D82B11" w:rsidRDefault="00D82B11" w:rsidP="00D82B11">
      <w:pPr>
        <w:numPr>
          <w:ilvl w:val="1"/>
          <w:numId w:val="18"/>
        </w:numPr>
        <w:rPr>
          <w:lang w:val="pt-PT"/>
        </w:rPr>
      </w:pPr>
      <w:r w:rsidRPr="00D82B11">
        <w:rPr>
          <w:lang w:val="pt-PT"/>
        </w:rPr>
        <w:t xml:space="preserve">Mapeamento das instalações de saúde e da sua distância da população que servem, para identificar potenciais locais para </w:t>
      </w:r>
      <w:r w:rsidR="00B05531">
        <w:rPr>
          <w:lang w:val="pt-PT"/>
        </w:rPr>
        <w:t>microclínica</w:t>
      </w:r>
      <w:r w:rsidRPr="00D82B11">
        <w:rPr>
          <w:lang w:val="pt-PT"/>
        </w:rPr>
        <w:t>s iniciais</w:t>
      </w:r>
      <w:r w:rsidR="002C03FA" w:rsidRPr="00D82B11">
        <w:rPr>
          <w:lang w:val="pt-PT"/>
        </w:rPr>
        <w:t>.</w:t>
      </w:r>
    </w:p>
    <w:p w14:paraId="17862D85" w14:textId="77777777" w:rsidR="002C03FA" w:rsidRPr="00D82B11" w:rsidRDefault="002C03FA" w:rsidP="00D82B11">
      <w:pPr>
        <w:ind w:left="1440"/>
        <w:rPr>
          <w:lang w:val="pt-PT"/>
        </w:rPr>
      </w:pPr>
    </w:p>
    <w:p w14:paraId="118D1445" w14:textId="32BC8084" w:rsidR="002C03FA" w:rsidRPr="00636A3A" w:rsidRDefault="00D82B11" w:rsidP="0036337B">
      <w:pPr>
        <w:numPr>
          <w:ilvl w:val="0"/>
          <w:numId w:val="18"/>
        </w:numPr>
        <w:rPr>
          <w:lang w:val="pt-PT"/>
        </w:rPr>
      </w:pPr>
      <w:r w:rsidRPr="00636A3A">
        <w:rPr>
          <w:lang w:val="pt-PT"/>
        </w:rPr>
        <w:t>Programa de formação</w:t>
      </w:r>
    </w:p>
    <w:p w14:paraId="74D4923A" w14:textId="77777777" w:rsidR="00D82B11" w:rsidRPr="00636A3A" w:rsidRDefault="00D82B11" w:rsidP="00D82B11">
      <w:pPr>
        <w:numPr>
          <w:ilvl w:val="1"/>
          <w:numId w:val="18"/>
        </w:numPr>
        <w:rPr>
          <w:lang w:val="pt-PT"/>
        </w:rPr>
      </w:pPr>
      <w:r w:rsidRPr="00636A3A">
        <w:rPr>
          <w:lang w:val="pt-PT"/>
        </w:rPr>
        <w:t>Programa de procura de talentos para o pessoal (nos locais identificados),</w:t>
      </w:r>
    </w:p>
    <w:p w14:paraId="19FAB415" w14:textId="77777777" w:rsidR="00D82B11" w:rsidRPr="00636A3A" w:rsidRDefault="00D82B11" w:rsidP="00D82B11">
      <w:pPr>
        <w:numPr>
          <w:ilvl w:val="1"/>
          <w:numId w:val="18"/>
        </w:numPr>
        <w:rPr>
          <w:lang w:val="pt-PT"/>
        </w:rPr>
      </w:pPr>
      <w:r w:rsidRPr="00636A3A">
        <w:rPr>
          <w:lang w:val="pt-PT"/>
        </w:rPr>
        <w:t>Desenvolvimento de currículo de formação,</w:t>
      </w:r>
    </w:p>
    <w:p w14:paraId="6C883E94" w14:textId="14C96F34" w:rsidR="002C03FA" w:rsidRPr="00636A3A" w:rsidRDefault="00D82B11" w:rsidP="00D82B11">
      <w:pPr>
        <w:numPr>
          <w:ilvl w:val="1"/>
          <w:numId w:val="18"/>
        </w:numPr>
        <w:rPr>
          <w:lang w:val="pt-PT"/>
        </w:rPr>
      </w:pPr>
      <w:r w:rsidRPr="00636A3A">
        <w:rPr>
          <w:lang w:val="pt-PT"/>
        </w:rPr>
        <w:t>Programa de formação em CIDGB para operadores de drones e equipa de manutenção</w:t>
      </w:r>
      <w:r w:rsidR="002C03FA" w:rsidRPr="00636A3A">
        <w:rPr>
          <w:lang w:val="pt-PT"/>
        </w:rPr>
        <w:t>.</w:t>
      </w:r>
    </w:p>
    <w:p w14:paraId="41D5A4C2" w14:textId="5D40B2F6" w:rsidR="002C03FA" w:rsidRPr="00636A3A" w:rsidRDefault="00D82B11" w:rsidP="0036337B">
      <w:pPr>
        <w:numPr>
          <w:ilvl w:val="0"/>
          <w:numId w:val="18"/>
        </w:numPr>
        <w:rPr>
          <w:lang w:val="pt-PT"/>
        </w:rPr>
      </w:pPr>
      <w:r w:rsidRPr="00636A3A">
        <w:rPr>
          <w:lang w:val="pt-PT"/>
        </w:rPr>
        <w:t xml:space="preserve">Construção/utilização de </w:t>
      </w:r>
      <w:r w:rsidR="00B05531" w:rsidRPr="00636A3A">
        <w:rPr>
          <w:lang w:val="pt-PT"/>
        </w:rPr>
        <w:t>microclínica</w:t>
      </w:r>
      <w:r w:rsidRPr="00636A3A">
        <w:rPr>
          <w:lang w:val="pt-PT"/>
        </w:rPr>
        <w:t>s</w:t>
      </w:r>
    </w:p>
    <w:p w14:paraId="7F52A115" w14:textId="77777777" w:rsidR="00D82B11" w:rsidRPr="00636A3A" w:rsidRDefault="00D82B11" w:rsidP="00D82B11">
      <w:pPr>
        <w:numPr>
          <w:ilvl w:val="1"/>
          <w:numId w:val="18"/>
        </w:numPr>
        <w:rPr>
          <w:lang w:val="pt-PT"/>
        </w:rPr>
      </w:pPr>
      <w:r w:rsidRPr="00636A3A">
        <w:rPr>
          <w:lang w:val="pt-PT"/>
        </w:rPr>
        <w:t>Definir especificações: tamanho, aquecimento/arrefecimento, mobiliário,</w:t>
      </w:r>
    </w:p>
    <w:p w14:paraId="78AEFAC9" w14:textId="1FFA96C5" w:rsidR="002C03FA" w:rsidRPr="00636A3A" w:rsidRDefault="00D82B11" w:rsidP="00D82B11">
      <w:pPr>
        <w:numPr>
          <w:ilvl w:val="1"/>
          <w:numId w:val="18"/>
        </w:numPr>
        <w:rPr>
          <w:lang w:val="pt-PT"/>
        </w:rPr>
      </w:pPr>
      <w:r w:rsidRPr="00636A3A">
        <w:rPr>
          <w:lang w:val="pt-PT"/>
        </w:rPr>
        <w:t>Comprar o equipamento inicial</w:t>
      </w:r>
      <w:r w:rsidR="002C03FA" w:rsidRPr="00636A3A">
        <w:rPr>
          <w:lang w:val="pt-PT"/>
        </w:rPr>
        <w:t>.</w:t>
      </w:r>
    </w:p>
    <w:p w14:paraId="2B3D8EC8" w14:textId="77777777" w:rsidR="00D82B11" w:rsidRPr="00636A3A" w:rsidRDefault="00D82B11" w:rsidP="00D82B11">
      <w:pPr>
        <w:numPr>
          <w:ilvl w:val="0"/>
          <w:numId w:val="18"/>
        </w:numPr>
        <w:rPr>
          <w:lang w:val="pt-PT"/>
        </w:rPr>
      </w:pPr>
      <w:r w:rsidRPr="00636A3A">
        <w:rPr>
          <w:lang w:val="pt-PT"/>
        </w:rPr>
        <w:t>Fornecimentos: electricidade, água, resíduos, conectividade telefónica.</w:t>
      </w:r>
    </w:p>
    <w:p w14:paraId="54AA3C56" w14:textId="739B4C65" w:rsidR="002C03FA" w:rsidRPr="00636A3A" w:rsidRDefault="00D82B11" w:rsidP="00D82B11">
      <w:pPr>
        <w:numPr>
          <w:ilvl w:val="0"/>
          <w:numId w:val="18"/>
        </w:numPr>
        <w:rPr>
          <w:lang w:val="pt-PT"/>
        </w:rPr>
      </w:pPr>
      <w:r w:rsidRPr="00636A3A">
        <w:rPr>
          <w:lang w:val="pt-PT"/>
        </w:rPr>
        <w:t>Lançamento do sistema de entrega</w:t>
      </w:r>
      <w:r w:rsidR="002C03FA" w:rsidRPr="00636A3A">
        <w:rPr>
          <w:lang w:val="pt-PT"/>
        </w:rPr>
        <w:t>,</w:t>
      </w:r>
    </w:p>
    <w:p w14:paraId="21D9838A" w14:textId="008B03F6" w:rsidR="002C03FA" w:rsidRPr="00636A3A" w:rsidRDefault="00D82B11" w:rsidP="0036337B">
      <w:pPr>
        <w:numPr>
          <w:ilvl w:val="1"/>
          <w:numId w:val="18"/>
        </w:numPr>
        <w:rPr>
          <w:lang w:val="pt-PT"/>
        </w:rPr>
      </w:pPr>
      <w:r w:rsidRPr="00636A3A">
        <w:rPr>
          <w:lang w:val="pt-PT"/>
        </w:rPr>
        <w:t xml:space="preserve">Aquisição de </w:t>
      </w:r>
      <w:r w:rsidR="00EB79B4" w:rsidRPr="00636A3A">
        <w:rPr>
          <w:lang w:val="pt-PT"/>
        </w:rPr>
        <w:t>VANT</w:t>
      </w:r>
      <w:r w:rsidRPr="00636A3A">
        <w:rPr>
          <w:lang w:val="pt-PT"/>
        </w:rPr>
        <w:t>: configuração autónoma, de longo alcance, de carga útil para a cadeia de frio</w:t>
      </w:r>
      <w:r w:rsidR="002C03FA" w:rsidRPr="00636A3A">
        <w:rPr>
          <w:lang w:val="pt-PT"/>
        </w:rPr>
        <w:t>.</w:t>
      </w:r>
    </w:p>
    <w:p w14:paraId="19E008F6" w14:textId="77777777" w:rsidR="00D82B11" w:rsidRPr="00636A3A" w:rsidRDefault="00D82B11" w:rsidP="00D82B11">
      <w:pPr>
        <w:numPr>
          <w:ilvl w:val="0"/>
          <w:numId w:val="18"/>
        </w:numPr>
        <w:rPr>
          <w:lang w:val="pt-PT"/>
        </w:rPr>
      </w:pPr>
      <w:r w:rsidRPr="00636A3A">
        <w:rPr>
          <w:lang w:val="pt-PT"/>
        </w:rPr>
        <w:t>Infra-estrutura de software.</w:t>
      </w:r>
    </w:p>
    <w:p w14:paraId="53261374" w14:textId="42C47B8A" w:rsidR="002C03FA" w:rsidRPr="00636A3A" w:rsidRDefault="00D82B11" w:rsidP="00D82B11">
      <w:pPr>
        <w:numPr>
          <w:ilvl w:val="0"/>
          <w:numId w:val="18"/>
        </w:numPr>
        <w:rPr>
          <w:lang w:val="pt-PT"/>
        </w:rPr>
      </w:pPr>
      <w:r w:rsidRPr="00636A3A">
        <w:rPr>
          <w:lang w:val="pt-PT"/>
        </w:rPr>
        <w:t>Fornecimentos</w:t>
      </w:r>
    </w:p>
    <w:p w14:paraId="1F2FDD9C" w14:textId="77777777" w:rsidR="00D82B11" w:rsidRPr="00636A3A" w:rsidRDefault="00D82B11" w:rsidP="00D82B11">
      <w:pPr>
        <w:numPr>
          <w:ilvl w:val="1"/>
          <w:numId w:val="18"/>
        </w:numPr>
        <w:rPr>
          <w:lang w:val="pt-PT"/>
        </w:rPr>
      </w:pPr>
      <w:r w:rsidRPr="00636A3A">
        <w:rPr>
          <w:lang w:val="pt-PT"/>
        </w:rPr>
        <w:t>Fungíveis da clínica,</w:t>
      </w:r>
    </w:p>
    <w:p w14:paraId="03B66A8A" w14:textId="0A555AE7" w:rsidR="002C03FA" w:rsidRPr="00636A3A" w:rsidRDefault="00D82B11" w:rsidP="00D82B11">
      <w:pPr>
        <w:numPr>
          <w:ilvl w:val="1"/>
          <w:numId w:val="18"/>
        </w:numPr>
        <w:rPr>
          <w:lang w:val="pt-PT"/>
        </w:rPr>
      </w:pPr>
      <w:r w:rsidRPr="00636A3A">
        <w:rPr>
          <w:lang w:val="pt-PT"/>
        </w:rPr>
        <w:t>Telefones</w:t>
      </w:r>
      <w:r w:rsidR="002C03FA" w:rsidRPr="00636A3A">
        <w:rPr>
          <w:lang w:val="pt-PT"/>
        </w:rPr>
        <w:t>.</w:t>
      </w:r>
    </w:p>
    <w:p w14:paraId="0821F273" w14:textId="696667A6" w:rsidR="002C03FA" w:rsidRPr="00636A3A" w:rsidRDefault="00D82B11" w:rsidP="0036337B">
      <w:pPr>
        <w:numPr>
          <w:ilvl w:val="0"/>
          <w:numId w:val="18"/>
        </w:numPr>
        <w:rPr>
          <w:lang w:val="pt-PT"/>
        </w:rPr>
      </w:pPr>
      <w:r w:rsidRPr="00636A3A">
        <w:rPr>
          <w:lang w:val="pt-PT"/>
        </w:rPr>
        <w:t>Planeamento de projectos</w:t>
      </w:r>
    </w:p>
    <w:p w14:paraId="087B69F9" w14:textId="77777777" w:rsidR="00D82B11" w:rsidRPr="00636A3A" w:rsidRDefault="00D82B11" w:rsidP="00D82B11">
      <w:pPr>
        <w:numPr>
          <w:ilvl w:val="1"/>
          <w:numId w:val="18"/>
        </w:numPr>
        <w:rPr>
          <w:lang w:val="pt-PT"/>
        </w:rPr>
      </w:pPr>
      <w:r w:rsidRPr="00636A3A">
        <w:rPr>
          <w:lang w:val="pt-PT"/>
        </w:rPr>
        <w:t>Período de teste: voos de teste,</w:t>
      </w:r>
    </w:p>
    <w:p w14:paraId="655454B5" w14:textId="019D233E" w:rsidR="002C03FA" w:rsidRPr="00636A3A" w:rsidRDefault="00D82B11" w:rsidP="00D82B11">
      <w:pPr>
        <w:numPr>
          <w:ilvl w:val="1"/>
          <w:numId w:val="18"/>
        </w:numPr>
        <w:rPr>
          <w:lang w:val="pt-PT"/>
        </w:rPr>
      </w:pPr>
      <w:r w:rsidRPr="00636A3A">
        <w:rPr>
          <w:lang w:val="pt-PT"/>
        </w:rPr>
        <w:t>Percurso de voo, programação</w:t>
      </w:r>
      <w:r w:rsidR="002C03FA" w:rsidRPr="00636A3A">
        <w:rPr>
          <w:lang w:val="pt-PT"/>
        </w:rPr>
        <w:t>.</w:t>
      </w:r>
    </w:p>
    <w:p w14:paraId="6F4295CB" w14:textId="0C629C8C" w:rsidR="002C03FA" w:rsidRPr="00636A3A" w:rsidRDefault="00D82B11" w:rsidP="0036337B">
      <w:pPr>
        <w:numPr>
          <w:ilvl w:val="0"/>
          <w:numId w:val="18"/>
        </w:numPr>
        <w:rPr>
          <w:lang w:val="pt-PT"/>
        </w:rPr>
      </w:pPr>
      <w:r w:rsidRPr="00636A3A">
        <w:rPr>
          <w:lang w:val="pt-PT"/>
        </w:rPr>
        <w:t>Comunicação</w:t>
      </w:r>
    </w:p>
    <w:p w14:paraId="6879781E" w14:textId="56B78D3B" w:rsidR="002C03FA" w:rsidRPr="00636A3A" w:rsidRDefault="00D82B11" w:rsidP="0036337B">
      <w:pPr>
        <w:numPr>
          <w:ilvl w:val="1"/>
          <w:numId w:val="18"/>
        </w:numPr>
        <w:rPr>
          <w:lang w:val="pt-PT"/>
        </w:rPr>
      </w:pPr>
      <w:r w:rsidRPr="00636A3A">
        <w:rPr>
          <w:lang w:val="pt-PT"/>
        </w:rPr>
        <w:t>Campanha a transeuntes, potenciais pacientes, sítio da web de sensibilização para o projecto</w:t>
      </w:r>
      <w:r w:rsidR="002C03FA" w:rsidRPr="00636A3A">
        <w:rPr>
          <w:lang w:val="pt-PT"/>
        </w:rPr>
        <w:t>.</w:t>
      </w:r>
    </w:p>
    <w:p w14:paraId="4B53CA3B" w14:textId="77777777" w:rsidR="0099211A" w:rsidRPr="00636A3A" w:rsidRDefault="0099211A" w:rsidP="0099211A">
      <w:pPr>
        <w:ind w:left="360"/>
        <w:rPr>
          <w:b/>
          <w:bCs/>
          <w:lang w:val="pt-PT"/>
        </w:rPr>
      </w:pPr>
    </w:p>
    <w:p w14:paraId="68822793" w14:textId="77777777" w:rsidR="0099211A" w:rsidRPr="0099211A" w:rsidRDefault="0099211A" w:rsidP="0099211A">
      <w:pPr>
        <w:ind w:left="360"/>
        <w:rPr>
          <w:b/>
          <w:bCs/>
          <w:lang w:val="pt-PT"/>
        </w:rPr>
      </w:pPr>
      <w:r w:rsidRPr="0099211A">
        <w:rPr>
          <w:b/>
          <w:bCs/>
          <w:lang w:val="pt-PT"/>
        </w:rPr>
        <w:t>Projecto 2: Mapeamento</w:t>
      </w:r>
    </w:p>
    <w:p w14:paraId="6435330D" w14:textId="153781FE" w:rsidR="0099211A" w:rsidRPr="0099211A" w:rsidRDefault="0099211A" w:rsidP="0099211A">
      <w:pPr>
        <w:ind w:left="360"/>
        <w:rPr>
          <w:lang w:val="pt-PT"/>
        </w:rPr>
      </w:pPr>
      <w:r w:rsidRPr="0099211A">
        <w:rPr>
          <w:lang w:val="pt-PT"/>
        </w:rPr>
        <w:t xml:space="preserve">Os esforços de cartografia estão entre as aplicações mais maduras dos </w:t>
      </w:r>
      <w:r w:rsidR="00EB79B4">
        <w:rPr>
          <w:lang w:val="pt-PT"/>
        </w:rPr>
        <w:t>VANT</w:t>
      </w:r>
      <w:r w:rsidRPr="0099211A">
        <w:rPr>
          <w:lang w:val="pt-PT"/>
        </w:rPr>
        <w:t xml:space="preserve"> nos países em desenvolvimento</w:t>
      </w:r>
      <w:r w:rsidR="00373A93">
        <w:rPr>
          <w:lang w:val="pt-PT"/>
        </w:rPr>
        <w:t xml:space="preserve">, </w:t>
      </w:r>
      <w:proofErr w:type="spellStart"/>
      <w:r w:rsidR="00373A93">
        <w:rPr>
          <w:lang w:val="pt-PT"/>
        </w:rPr>
        <w:t>ondet</w:t>
      </w:r>
      <w:r w:rsidRPr="0099211A">
        <w:rPr>
          <w:lang w:val="pt-PT"/>
        </w:rPr>
        <w:t>êm</w:t>
      </w:r>
      <w:proofErr w:type="spellEnd"/>
      <w:r w:rsidRPr="0099211A">
        <w:rPr>
          <w:lang w:val="pt-PT"/>
        </w:rPr>
        <w:t xml:space="preserve"> sido utilizados para ajudar em situações pós-catástrofes naturais,</w:t>
      </w:r>
      <w:r w:rsidR="00373A93">
        <w:rPr>
          <w:lang w:val="pt-PT"/>
        </w:rPr>
        <w:t xml:space="preserve"> assim como</w:t>
      </w:r>
      <w:r w:rsidRPr="0099211A">
        <w:rPr>
          <w:lang w:val="pt-PT"/>
        </w:rPr>
        <w:t xml:space="preserve"> para ajudar as equipas de emergência a identificar os pontos críticos da ajuda humanitária. Mas os esforços mais contínuos no sentido de cartografar a terra também têm assistido a implementações relevantes em África. Para além dos países em desenvolvimento, os serviços de vigilância e cartografia estão entre os modelos de negócio mais bem</w:t>
      </w:r>
      <w:r>
        <w:rPr>
          <w:lang w:val="pt-PT"/>
        </w:rPr>
        <w:t>-</w:t>
      </w:r>
      <w:r w:rsidRPr="0099211A">
        <w:rPr>
          <w:lang w:val="pt-PT"/>
        </w:rPr>
        <w:t>sucedidos na indústria baseada em drones. À medida que os custos de fabric</w:t>
      </w:r>
      <w:r w:rsidR="00373A93">
        <w:rPr>
          <w:lang w:val="pt-PT"/>
        </w:rPr>
        <w:t>ação</w:t>
      </w:r>
      <w:r w:rsidRPr="0099211A">
        <w:rPr>
          <w:lang w:val="pt-PT"/>
        </w:rPr>
        <w:t xml:space="preserve"> e de operação diminuem, soluções mais caras tornar-se-ão cada vez mais acessíveis.</w:t>
      </w:r>
    </w:p>
    <w:p w14:paraId="67F47534" w14:textId="77777777" w:rsidR="0099211A" w:rsidRPr="0099211A" w:rsidRDefault="0099211A" w:rsidP="0099211A">
      <w:pPr>
        <w:ind w:left="360"/>
        <w:rPr>
          <w:i/>
          <w:iCs/>
          <w:lang w:val="pt-PT"/>
        </w:rPr>
      </w:pPr>
      <w:r w:rsidRPr="0099211A">
        <w:rPr>
          <w:i/>
          <w:iCs/>
          <w:lang w:val="pt-PT"/>
        </w:rPr>
        <w:t>Oportunidade</w:t>
      </w:r>
    </w:p>
    <w:p w14:paraId="284132EB" w14:textId="77777777" w:rsidR="0099211A" w:rsidRPr="0099211A" w:rsidRDefault="0099211A" w:rsidP="0099211A">
      <w:pPr>
        <w:numPr>
          <w:ilvl w:val="0"/>
          <w:numId w:val="17"/>
        </w:numPr>
        <w:rPr>
          <w:lang w:val="pt-PT"/>
        </w:rPr>
      </w:pPr>
      <w:r w:rsidRPr="0099211A">
        <w:rPr>
          <w:lang w:val="pt-PT"/>
        </w:rPr>
        <w:t>A cartografia da superfície do país pode ter inúmeras utilizações para a administração, com potenciais implicações em muitas áreas, incluindo algumas com relevantes efeitos de prevenção de conflitos e impacto económico, tais como o registo predial de aplicações de segurança.</w:t>
      </w:r>
    </w:p>
    <w:p w14:paraId="684B31D8" w14:textId="2D9474BF" w:rsidR="0099211A" w:rsidRPr="0099211A" w:rsidRDefault="0099211A" w:rsidP="0099211A">
      <w:pPr>
        <w:numPr>
          <w:ilvl w:val="0"/>
          <w:numId w:val="17"/>
        </w:numPr>
        <w:rPr>
          <w:lang w:val="pt-PT"/>
        </w:rPr>
      </w:pPr>
      <w:r w:rsidRPr="0099211A">
        <w:rPr>
          <w:lang w:val="pt-PT"/>
        </w:rPr>
        <w:lastRenderedPageBreak/>
        <w:t>Registo predial. A cartografia pode ser o primeiro passo para a criação de um sistema actualizado de registo predial. As operações de drone gerariam mapas que seriam posteriormente completados com camadas de informação relativas a limites ou titularidade.</w:t>
      </w:r>
    </w:p>
    <w:p w14:paraId="27C40875" w14:textId="3219F551" w:rsidR="0099211A" w:rsidRPr="0099211A" w:rsidRDefault="0099211A" w:rsidP="0099211A">
      <w:pPr>
        <w:numPr>
          <w:ilvl w:val="0"/>
          <w:numId w:val="17"/>
        </w:numPr>
        <w:rPr>
          <w:lang w:val="pt-PT"/>
        </w:rPr>
      </w:pPr>
      <w:r w:rsidRPr="0099211A">
        <w:rPr>
          <w:lang w:val="pt-PT"/>
        </w:rPr>
        <w:t xml:space="preserve">Patrulha fronteiriça. As forças policiais de todo o mundo têm utilizado </w:t>
      </w:r>
      <w:r w:rsidR="00EB79B4">
        <w:rPr>
          <w:lang w:val="pt-PT"/>
        </w:rPr>
        <w:t>VANT</w:t>
      </w:r>
      <w:r w:rsidRPr="0099211A">
        <w:rPr>
          <w:lang w:val="pt-PT"/>
        </w:rPr>
        <w:t xml:space="preserve"> para monitorizar as fronteiras, identificar potenciais rotas de imigração ilegal, e optimizar os esforços de patrulhamento das fronteiras através da identificação de pontos sensíveis.</w:t>
      </w:r>
    </w:p>
    <w:p w14:paraId="268533F1" w14:textId="316309BD" w:rsidR="0099211A" w:rsidRPr="0099211A" w:rsidRDefault="0099211A" w:rsidP="0099211A">
      <w:pPr>
        <w:numPr>
          <w:ilvl w:val="0"/>
          <w:numId w:val="17"/>
        </w:numPr>
        <w:rPr>
          <w:lang w:val="pt-PT"/>
        </w:rPr>
      </w:pPr>
      <w:r w:rsidRPr="0099211A">
        <w:rPr>
          <w:lang w:val="pt-PT"/>
        </w:rPr>
        <w:t>Aplicações de segurança. Os drones podem ajudar a identificar as infra-estruturas utilizadas para o contrabando de tráfico de droga, bem como outras actividades ilícitas, tais como o abate ilegal de árvores ou a pesca, com discrição e mantendo o pessoal humano seguro.</w:t>
      </w:r>
    </w:p>
    <w:p w14:paraId="5F266A4F" w14:textId="74E6FDC4" w:rsidR="0099211A" w:rsidRPr="0099211A" w:rsidRDefault="0099211A" w:rsidP="0099211A">
      <w:pPr>
        <w:numPr>
          <w:ilvl w:val="0"/>
          <w:numId w:val="17"/>
        </w:numPr>
        <w:rPr>
          <w:lang w:val="pt-PT"/>
        </w:rPr>
      </w:pPr>
      <w:r w:rsidRPr="0099211A">
        <w:rPr>
          <w:lang w:val="pt-PT"/>
        </w:rPr>
        <w:t xml:space="preserve">Avaliação do risco de catástrofes. Os </w:t>
      </w:r>
      <w:r w:rsidR="00EB79B4">
        <w:rPr>
          <w:lang w:val="pt-PT"/>
        </w:rPr>
        <w:t>VANT</w:t>
      </w:r>
      <w:r w:rsidRPr="0099211A">
        <w:rPr>
          <w:lang w:val="pt-PT"/>
        </w:rPr>
        <w:t xml:space="preserve"> têm sido utilizados para avaliar a probabilidade de desastres naturais, e orientar obras públicas: a evolução da linha costeira ou a propensão a inundações das áreas urbanas são alguns dos exemplos.</w:t>
      </w:r>
    </w:p>
    <w:p w14:paraId="0EA9E85A" w14:textId="12DDDBCC" w:rsidR="002C03FA" w:rsidRPr="0099211A" w:rsidRDefault="0099211A" w:rsidP="0099211A">
      <w:pPr>
        <w:numPr>
          <w:ilvl w:val="0"/>
          <w:numId w:val="17"/>
        </w:numPr>
        <w:rPr>
          <w:lang w:val="pt-PT"/>
        </w:rPr>
      </w:pPr>
      <w:r w:rsidRPr="0099211A">
        <w:rPr>
          <w:lang w:val="pt-PT"/>
        </w:rPr>
        <w:t>Desenvolvimento e planeamento de infra-estruturas. O crescimento populacional urbano e o desenvolvimento urbano em muitos países em desenvolvimento é frequentemente subóptimo em termos de localização ou recursos. A cartografia da área pode ser utilizada para introduzir algum planeamento na evolução orgânica das cidades. Uma melhor compreensão da distância entre serviços e aldeias também pode ser de grande ajuda para fins de planeamento</w:t>
      </w:r>
      <w:r w:rsidR="002C03FA" w:rsidRPr="0099211A">
        <w:rPr>
          <w:lang w:val="pt-PT"/>
        </w:rPr>
        <w:t>.</w:t>
      </w:r>
    </w:p>
    <w:p w14:paraId="27437626" w14:textId="4AB1A77C" w:rsidR="002C03FA" w:rsidRPr="00047539" w:rsidRDefault="002C03FA" w:rsidP="002C03FA">
      <w:pPr>
        <w:rPr>
          <w:b/>
          <w:bCs/>
          <w:i/>
          <w:iCs/>
          <w:lang w:val="pt-PT"/>
        </w:rPr>
      </w:pPr>
      <w:r w:rsidRPr="00047539">
        <w:rPr>
          <w:i/>
          <w:iCs/>
          <w:lang w:val="pt-PT"/>
        </w:rPr>
        <w:t>Descri</w:t>
      </w:r>
      <w:r w:rsidR="0099211A" w:rsidRPr="00047539">
        <w:rPr>
          <w:i/>
          <w:iCs/>
          <w:lang w:val="pt-PT"/>
        </w:rPr>
        <w:t>ção</w:t>
      </w:r>
    </w:p>
    <w:p w14:paraId="01B923D8" w14:textId="66274563" w:rsidR="005132B0" w:rsidRPr="005132B0" w:rsidRDefault="005132B0" w:rsidP="005132B0">
      <w:pPr>
        <w:rPr>
          <w:lang w:val="pt-PT"/>
        </w:rPr>
      </w:pPr>
      <w:r w:rsidRPr="005132B0">
        <w:rPr>
          <w:lang w:val="pt-PT"/>
        </w:rPr>
        <w:t>A Guiné-Bissau é um país geograficamente desafiante. O precedente em Zanzibar é provavelmente a maior área mapeada: um esforço de vários anos com uma frota de dezenas de drones cobrindo uma superfície de 2.300 km</w:t>
      </w:r>
      <w:r w:rsidRPr="00AB001B">
        <w:rPr>
          <w:vertAlign w:val="superscript"/>
          <w:lang w:val="pt-PT"/>
        </w:rPr>
        <w:t>2</w:t>
      </w:r>
      <w:r w:rsidRPr="005132B0">
        <w:rPr>
          <w:lang w:val="pt-PT"/>
        </w:rPr>
        <w:t>.  A Guiné</w:t>
      </w:r>
      <w:r w:rsidR="00373A93">
        <w:rPr>
          <w:lang w:val="pt-PT"/>
        </w:rPr>
        <w:t>-</w:t>
      </w:r>
      <w:r w:rsidRPr="005132B0">
        <w:rPr>
          <w:lang w:val="pt-PT"/>
        </w:rPr>
        <w:t>Bissau estende-se por mais de 30.000 km</w:t>
      </w:r>
      <w:r w:rsidRPr="00AB001B">
        <w:rPr>
          <w:vertAlign w:val="superscript"/>
          <w:lang w:val="pt-PT"/>
        </w:rPr>
        <w:t>2</w:t>
      </w:r>
      <w:r w:rsidRPr="005132B0">
        <w:rPr>
          <w:lang w:val="pt-PT"/>
        </w:rPr>
        <w:t xml:space="preserve">, incluindo um complexo arquipélago de 80 ilhas, a maioria desabitada. A cartografia, se entendida como um compromisso a longo prazo, traz a oportunidade de oferecer ao governo uma riqueza de informação que se pode traduzir em políticas baseadas em inteligência. Este conhecimento pode também ajudar a atrair projectos </w:t>
      </w:r>
      <w:proofErr w:type="gramStart"/>
      <w:r w:rsidRPr="005132B0">
        <w:rPr>
          <w:lang w:val="pt-PT"/>
        </w:rPr>
        <w:t>colaborativos multinacionais</w:t>
      </w:r>
      <w:proofErr w:type="gramEnd"/>
      <w:r w:rsidRPr="005132B0">
        <w:rPr>
          <w:lang w:val="pt-PT"/>
        </w:rPr>
        <w:t xml:space="preserve"> em áreas sensíveis como a prevenção do crime, o desenvolvimento de infraestruturas ou a sustentabilidade ambiental.</w:t>
      </w:r>
    </w:p>
    <w:p w14:paraId="36A0D456" w14:textId="59C903A1" w:rsidR="005132B0" w:rsidRPr="005132B0" w:rsidRDefault="005132B0" w:rsidP="005132B0">
      <w:pPr>
        <w:rPr>
          <w:lang w:val="pt-PT"/>
        </w:rPr>
      </w:pPr>
      <w:r w:rsidRPr="005132B0">
        <w:rPr>
          <w:lang w:val="pt-PT"/>
        </w:rPr>
        <w:t xml:space="preserve">Os </w:t>
      </w:r>
      <w:r w:rsidR="00EB79B4">
        <w:rPr>
          <w:lang w:val="pt-PT"/>
        </w:rPr>
        <w:t>VANT</w:t>
      </w:r>
      <w:r w:rsidRPr="005132B0">
        <w:rPr>
          <w:lang w:val="pt-PT"/>
        </w:rPr>
        <w:t xml:space="preserve"> reduziram as necessidades técnicas ao mínimo. As operações itinerantes podem ser montadas de carrinhas, com equipamento e equipa mínimos e cobrir cidades ou ilhas inteiras numa questão de semanas.</w:t>
      </w:r>
    </w:p>
    <w:p w14:paraId="52FEA9EE" w14:textId="66DC533A" w:rsidR="005132B0" w:rsidRPr="005132B0" w:rsidRDefault="005132B0" w:rsidP="005132B0">
      <w:pPr>
        <w:rPr>
          <w:lang w:val="pt-PT"/>
        </w:rPr>
      </w:pPr>
      <w:r w:rsidRPr="005132B0">
        <w:rPr>
          <w:lang w:val="pt-PT"/>
        </w:rPr>
        <w:t>O maior desafio nos esforços de mapeamento vem do planeamento: identificar os objectivos, rotas e itinerários certos para as equipas completarem as tarefas e permitir a melhor coordenação e cooperação possível das equipas quando existem frotas de drones maiores, são os verdadeiros segredos para um investimento bem</w:t>
      </w:r>
      <w:r w:rsidR="00927DD4">
        <w:rPr>
          <w:lang w:val="pt-PT"/>
        </w:rPr>
        <w:t>-</w:t>
      </w:r>
      <w:r w:rsidRPr="005132B0">
        <w:rPr>
          <w:lang w:val="pt-PT"/>
        </w:rPr>
        <w:t>sucedido.</w:t>
      </w:r>
    </w:p>
    <w:p w14:paraId="0EC9F345" w14:textId="0B9DD770" w:rsidR="005132B0" w:rsidRPr="005132B0" w:rsidRDefault="005132B0" w:rsidP="005132B0">
      <w:pPr>
        <w:rPr>
          <w:lang w:val="pt-PT"/>
        </w:rPr>
      </w:pPr>
      <w:r w:rsidRPr="005132B0">
        <w:rPr>
          <w:lang w:val="pt-PT"/>
        </w:rPr>
        <w:t>As informações obtidas dos drones precisam então de ser processadas. A colagem e normalização de imagens é um processo que pode ocupar grandes quantidades de energia informática e, portanto, tempo.  Num contexto como o da Guiné-Bissau, com infraestruturas de conectividade deficientes, a melhor forma de abordar esta tarefa seria através do envio de discos rígidos contendo as imagens em bruto para organizações parceiras no estrangeiro, que poderiam então entregar os resultados processados.</w:t>
      </w:r>
    </w:p>
    <w:p w14:paraId="74864F71" w14:textId="77777777" w:rsidR="005132B0" w:rsidRPr="005132B0" w:rsidRDefault="005132B0" w:rsidP="005132B0">
      <w:pPr>
        <w:rPr>
          <w:lang w:val="pt-PT"/>
        </w:rPr>
      </w:pPr>
      <w:r w:rsidRPr="005132B0">
        <w:rPr>
          <w:lang w:val="pt-PT"/>
        </w:rPr>
        <w:t>Os mapas poderiam então ser partilhados através de plataformas colaborativas abertas que permitiriam a diferentes equipas acrescentar novas camadas de informação. O CIDGB seria fundamental na canalização de esforços para acrescentar valor aos mapas através do trabalho de equipas humanas, que poderiam então ajudar a identificar informação espacial relevante.</w:t>
      </w:r>
    </w:p>
    <w:p w14:paraId="56B9405F" w14:textId="7B7F9D38" w:rsidR="002C03FA" w:rsidRPr="005132B0" w:rsidRDefault="005132B0" w:rsidP="005132B0">
      <w:pPr>
        <w:rPr>
          <w:lang w:val="pt-PT"/>
        </w:rPr>
      </w:pPr>
      <w:r w:rsidRPr="005132B0">
        <w:rPr>
          <w:lang w:val="pt-PT"/>
        </w:rPr>
        <w:t xml:space="preserve">Projectos como Zanzibar mostram o potencial dos esforços de </w:t>
      </w:r>
      <w:r w:rsidRPr="005132B0">
        <w:rPr>
          <w:i/>
          <w:iCs/>
          <w:lang w:val="pt-PT"/>
        </w:rPr>
        <w:t>crowdsourcing</w:t>
      </w:r>
      <w:r w:rsidRPr="005132B0">
        <w:rPr>
          <w:lang w:val="pt-PT"/>
        </w:rPr>
        <w:t>: partilhar mapas com a comunidade pode ser um catalisador para a inovação e o empreendedorismo</w:t>
      </w:r>
      <w:r w:rsidR="002C03FA" w:rsidRPr="005132B0">
        <w:rPr>
          <w:lang w:val="pt-PT"/>
        </w:rPr>
        <w:t>.</w:t>
      </w:r>
    </w:p>
    <w:p w14:paraId="1BE7603E" w14:textId="65F32E1E" w:rsidR="002C03FA" w:rsidRPr="00636A3A" w:rsidRDefault="002C03FA" w:rsidP="002C03FA">
      <w:pPr>
        <w:rPr>
          <w:b/>
          <w:bCs/>
          <w:i/>
          <w:iCs/>
          <w:lang w:val="pt-PT"/>
        </w:rPr>
      </w:pPr>
      <w:r w:rsidRPr="00636A3A">
        <w:rPr>
          <w:i/>
          <w:iCs/>
          <w:lang w:val="pt-PT"/>
        </w:rPr>
        <w:t>Ne</w:t>
      </w:r>
      <w:r w:rsidR="005132B0" w:rsidRPr="00636A3A">
        <w:rPr>
          <w:i/>
          <w:iCs/>
          <w:lang w:val="pt-PT"/>
        </w:rPr>
        <w:t>cessidade</w:t>
      </w:r>
      <w:r w:rsidRPr="00636A3A">
        <w:rPr>
          <w:i/>
          <w:iCs/>
          <w:lang w:val="pt-PT"/>
        </w:rPr>
        <w:t>s</w:t>
      </w:r>
    </w:p>
    <w:p w14:paraId="73E0A5F5" w14:textId="415E8974" w:rsidR="00180418" w:rsidRPr="00636A3A" w:rsidRDefault="00180418" w:rsidP="00180418">
      <w:pPr>
        <w:pStyle w:val="ListParagraph"/>
        <w:numPr>
          <w:ilvl w:val="0"/>
          <w:numId w:val="27"/>
        </w:numPr>
        <w:rPr>
          <w:lang w:val="pt-PT"/>
        </w:rPr>
      </w:pPr>
      <w:r w:rsidRPr="00636A3A">
        <w:rPr>
          <w:lang w:val="pt-PT"/>
        </w:rPr>
        <w:t>Infraestruturas</w:t>
      </w:r>
    </w:p>
    <w:p w14:paraId="0C4BAFC7" w14:textId="6D3AFCCD" w:rsidR="00180418" w:rsidRPr="00636A3A" w:rsidRDefault="00180418" w:rsidP="00180418">
      <w:pPr>
        <w:numPr>
          <w:ilvl w:val="1"/>
          <w:numId w:val="16"/>
        </w:numPr>
        <w:rPr>
          <w:lang w:val="pt-PT"/>
        </w:rPr>
      </w:pPr>
      <w:r w:rsidRPr="00636A3A">
        <w:rPr>
          <w:lang w:val="pt-PT"/>
        </w:rPr>
        <w:t>Necessidade de um centro de dados local,</w:t>
      </w:r>
    </w:p>
    <w:p w14:paraId="4EA31DDD" w14:textId="4A35F849" w:rsidR="00180418" w:rsidRPr="00636A3A" w:rsidRDefault="00180418" w:rsidP="00180418">
      <w:pPr>
        <w:numPr>
          <w:ilvl w:val="1"/>
          <w:numId w:val="16"/>
        </w:numPr>
        <w:rPr>
          <w:lang w:val="pt-PT"/>
        </w:rPr>
      </w:pPr>
      <w:r w:rsidRPr="00636A3A">
        <w:rPr>
          <w:lang w:val="pt-PT"/>
        </w:rPr>
        <w:t>Parcerias com organizações estrangeiras (idealmente universidades) para o processamento de dados.</w:t>
      </w:r>
    </w:p>
    <w:p w14:paraId="62BD8671" w14:textId="1E9A5BF3" w:rsidR="00180418" w:rsidRPr="00636A3A" w:rsidRDefault="00180418" w:rsidP="00180418">
      <w:pPr>
        <w:pStyle w:val="ListParagraph"/>
        <w:numPr>
          <w:ilvl w:val="0"/>
          <w:numId w:val="27"/>
        </w:numPr>
        <w:rPr>
          <w:lang w:val="pt-PT"/>
        </w:rPr>
      </w:pPr>
      <w:r w:rsidRPr="00636A3A">
        <w:rPr>
          <w:lang w:val="pt-PT"/>
        </w:rPr>
        <w:lastRenderedPageBreak/>
        <w:t>Recursos humanos</w:t>
      </w:r>
    </w:p>
    <w:p w14:paraId="1BDB911E" w14:textId="7BBADED4" w:rsidR="00180418" w:rsidRPr="00636A3A" w:rsidRDefault="00180418" w:rsidP="00180418">
      <w:pPr>
        <w:numPr>
          <w:ilvl w:val="1"/>
          <w:numId w:val="16"/>
        </w:numPr>
        <w:rPr>
          <w:lang w:val="pt-PT"/>
        </w:rPr>
      </w:pPr>
      <w:r w:rsidRPr="00636A3A">
        <w:rPr>
          <w:lang w:val="pt-PT"/>
        </w:rPr>
        <w:t>Operadores de drone,</w:t>
      </w:r>
    </w:p>
    <w:p w14:paraId="515AED3C" w14:textId="5BAB46E2" w:rsidR="00180418" w:rsidRPr="00636A3A" w:rsidRDefault="00180418" w:rsidP="00180418">
      <w:pPr>
        <w:numPr>
          <w:ilvl w:val="1"/>
          <w:numId w:val="16"/>
        </w:numPr>
        <w:rPr>
          <w:lang w:val="pt-PT"/>
        </w:rPr>
      </w:pPr>
      <w:r w:rsidRPr="00636A3A">
        <w:rPr>
          <w:lang w:val="pt-PT"/>
        </w:rPr>
        <w:t>Peritos em SIG,</w:t>
      </w:r>
    </w:p>
    <w:p w14:paraId="284BFFA0" w14:textId="10DFFBB3" w:rsidR="00180418" w:rsidRPr="00636A3A" w:rsidRDefault="00180418" w:rsidP="00180418">
      <w:pPr>
        <w:numPr>
          <w:ilvl w:val="1"/>
          <w:numId w:val="16"/>
        </w:numPr>
        <w:rPr>
          <w:lang w:val="pt-PT"/>
        </w:rPr>
      </w:pPr>
      <w:r w:rsidRPr="00636A3A">
        <w:rPr>
          <w:lang w:val="pt-PT"/>
        </w:rPr>
        <w:t>Voluntários e empresários.</w:t>
      </w:r>
    </w:p>
    <w:p w14:paraId="069A5506" w14:textId="73F8A93E" w:rsidR="00180418" w:rsidRPr="00636A3A" w:rsidRDefault="00180418" w:rsidP="00180418">
      <w:pPr>
        <w:pStyle w:val="ListParagraph"/>
        <w:numPr>
          <w:ilvl w:val="0"/>
          <w:numId w:val="27"/>
        </w:numPr>
        <w:rPr>
          <w:lang w:val="pt-PT"/>
        </w:rPr>
      </w:pPr>
      <w:r w:rsidRPr="00636A3A">
        <w:rPr>
          <w:lang w:val="pt-PT"/>
        </w:rPr>
        <w:t>Regulamentação</w:t>
      </w:r>
    </w:p>
    <w:p w14:paraId="69BC8DFC" w14:textId="05C3740E" w:rsidR="00180418" w:rsidRPr="00636A3A" w:rsidRDefault="00180418" w:rsidP="00180418">
      <w:pPr>
        <w:numPr>
          <w:ilvl w:val="1"/>
          <w:numId w:val="16"/>
        </w:numPr>
        <w:rPr>
          <w:lang w:val="pt-PT"/>
        </w:rPr>
      </w:pPr>
      <w:r w:rsidRPr="00636A3A">
        <w:rPr>
          <w:lang w:val="pt-PT"/>
        </w:rPr>
        <w:t>BVLOS (Para além da linha visual da visão),</w:t>
      </w:r>
    </w:p>
    <w:p w14:paraId="019FEF57" w14:textId="0DD68495" w:rsidR="00180418" w:rsidRPr="00636A3A" w:rsidRDefault="00180418" w:rsidP="00180418">
      <w:pPr>
        <w:numPr>
          <w:ilvl w:val="1"/>
          <w:numId w:val="16"/>
        </w:numPr>
        <w:rPr>
          <w:lang w:val="pt-PT"/>
        </w:rPr>
      </w:pPr>
      <w:r w:rsidRPr="00636A3A">
        <w:rPr>
          <w:lang w:val="pt-PT"/>
        </w:rPr>
        <w:t>Planeamento e coordenação de voos.</w:t>
      </w:r>
    </w:p>
    <w:p w14:paraId="6FAD9A92" w14:textId="645E88BE" w:rsidR="00180418" w:rsidRPr="00636A3A" w:rsidRDefault="00180418" w:rsidP="00180418">
      <w:pPr>
        <w:numPr>
          <w:ilvl w:val="1"/>
          <w:numId w:val="16"/>
        </w:numPr>
        <w:rPr>
          <w:lang w:val="pt-PT"/>
        </w:rPr>
      </w:pPr>
      <w:r w:rsidRPr="00636A3A">
        <w:rPr>
          <w:lang w:val="pt-PT"/>
        </w:rPr>
        <w:t>Especificações do VANT</w:t>
      </w:r>
    </w:p>
    <w:p w14:paraId="720FB532" w14:textId="30D74A17" w:rsidR="00180418" w:rsidRPr="00636A3A" w:rsidRDefault="00180418" w:rsidP="00180418">
      <w:pPr>
        <w:numPr>
          <w:ilvl w:val="1"/>
          <w:numId w:val="16"/>
        </w:numPr>
        <w:rPr>
          <w:lang w:val="pt-PT"/>
        </w:rPr>
      </w:pPr>
      <w:r w:rsidRPr="00636A3A">
        <w:rPr>
          <w:lang w:val="pt-PT"/>
        </w:rPr>
        <w:t>Autónomo,</w:t>
      </w:r>
    </w:p>
    <w:p w14:paraId="5FA72298" w14:textId="598BE183" w:rsidR="00180418" w:rsidRPr="00636A3A" w:rsidRDefault="00180418" w:rsidP="00180418">
      <w:pPr>
        <w:numPr>
          <w:ilvl w:val="1"/>
          <w:numId w:val="16"/>
        </w:numPr>
        <w:rPr>
          <w:lang w:val="pt-PT"/>
        </w:rPr>
      </w:pPr>
      <w:r w:rsidRPr="00636A3A">
        <w:rPr>
          <w:lang w:val="pt-PT"/>
        </w:rPr>
        <w:t>Longo alcance,</w:t>
      </w:r>
    </w:p>
    <w:p w14:paraId="29E6FC8F" w14:textId="3AFA272F" w:rsidR="00180418" w:rsidRPr="00636A3A" w:rsidRDefault="00180418" w:rsidP="00180418">
      <w:pPr>
        <w:numPr>
          <w:ilvl w:val="1"/>
          <w:numId w:val="16"/>
        </w:numPr>
        <w:rPr>
          <w:lang w:val="pt-PT"/>
        </w:rPr>
      </w:pPr>
      <w:r w:rsidRPr="00636A3A">
        <w:rPr>
          <w:lang w:val="pt-PT"/>
        </w:rPr>
        <w:t>Carga útil visual,</w:t>
      </w:r>
    </w:p>
    <w:p w14:paraId="1D73BD89" w14:textId="00ED359A" w:rsidR="00180418" w:rsidRPr="00636A3A" w:rsidRDefault="00180418" w:rsidP="00180418">
      <w:pPr>
        <w:numPr>
          <w:ilvl w:val="1"/>
          <w:numId w:val="16"/>
        </w:numPr>
        <w:rPr>
          <w:lang w:val="pt-PT"/>
        </w:rPr>
      </w:pPr>
      <w:r w:rsidRPr="00636A3A">
        <w:rPr>
          <w:lang w:val="pt-PT"/>
        </w:rPr>
        <w:t>Unidade móvel.</w:t>
      </w:r>
    </w:p>
    <w:p w14:paraId="7C3B0476" w14:textId="2A1A5F06" w:rsidR="00180418" w:rsidRPr="00636A3A" w:rsidRDefault="00180418" w:rsidP="00180418">
      <w:pPr>
        <w:numPr>
          <w:ilvl w:val="1"/>
          <w:numId w:val="16"/>
        </w:numPr>
        <w:rPr>
          <w:lang w:val="pt-PT"/>
        </w:rPr>
      </w:pPr>
      <w:r w:rsidRPr="00636A3A">
        <w:rPr>
          <w:lang w:val="pt-PT"/>
        </w:rPr>
        <w:t>Resistência às intempéries</w:t>
      </w:r>
    </w:p>
    <w:p w14:paraId="7F271EF2" w14:textId="36FE93CC" w:rsidR="00180418" w:rsidRPr="00636A3A" w:rsidRDefault="00180418" w:rsidP="00180418">
      <w:pPr>
        <w:pStyle w:val="ListParagraph"/>
        <w:numPr>
          <w:ilvl w:val="0"/>
          <w:numId w:val="27"/>
        </w:numPr>
        <w:rPr>
          <w:lang w:val="pt-PT"/>
        </w:rPr>
      </w:pPr>
      <w:r w:rsidRPr="00636A3A">
        <w:rPr>
          <w:lang w:val="pt-PT"/>
        </w:rPr>
        <w:t>Logística / Operações</w:t>
      </w:r>
    </w:p>
    <w:p w14:paraId="1ADB2254" w14:textId="2631DF1A" w:rsidR="00180418" w:rsidRPr="00636A3A" w:rsidRDefault="00180418" w:rsidP="00180418">
      <w:pPr>
        <w:numPr>
          <w:ilvl w:val="1"/>
          <w:numId w:val="16"/>
        </w:numPr>
        <w:rPr>
          <w:lang w:val="pt-PT"/>
        </w:rPr>
      </w:pPr>
      <w:r w:rsidRPr="00636A3A">
        <w:rPr>
          <w:lang w:val="pt-PT"/>
        </w:rPr>
        <w:t>Planeamento do itinerário, horários, etc.,</w:t>
      </w:r>
    </w:p>
    <w:p w14:paraId="63C0A018" w14:textId="3BE78F6B" w:rsidR="00180418" w:rsidRPr="00636A3A" w:rsidRDefault="00180418" w:rsidP="00180418">
      <w:pPr>
        <w:numPr>
          <w:ilvl w:val="1"/>
          <w:numId w:val="16"/>
        </w:numPr>
        <w:rPr>
          <w:lang w:val="pt-PT"/>
        </w:rPr>
      </w:pPr>
      <w:r w:rsidRPr="00636A3A">
        <w:rPr>
          <w:lang w:val="pt-PT"/>
        </w:rPr>
        <w:t>Transporte de unidade móvel</w:t>
      </w:r>
      <w:r w:rsidR="00C61C2E">
        <w:rPr>
          <w:lang w:val="pt-PT"/>
        </w:rPr>
        <w:t>,</w:t>
      </w:r>
    </w:p>
    <w:p w14:paraId="6FCA9FAB" w14:textId="4ECEF6A7" w:rsidR="00180418" w:rsidRPr="00636A3A" w:rsidRDefault="00180418" w:rsidP="00180418">
      <w:pPr>
        <w:numPr>
          <w:ilvl w:val="1"/>
          <w:numId w:val="16"/>
        </w:numPr>
        <w:rPr>
          <w:lang w:val="pt-PT"/>
        </w:rPr>
      </w:pPr>
      <w:r w:rsidRPr="00636A3A">
        <w:rPr>
          <w:lang w:val="pt-PT"/>
        </w:rPr>
        <w:t>Capacidades de correio para a entrega de discos rígidos.</w:t>
      </w:r>
    </w:p>
    <w:p w14:paraId="4B5C52FD" w14:textId="35C0AE4D" w:rsidR="00180418" w:rsidRPr="00636A3A" w:rsidRDefault="00180418" w:rsidP="00180418">
      <w:pPr>
        <w:pStyle w:val="ListParagraph"/>
        <w:numPr>
          <w:ilvl w:val="0"/>
          <w:numId w:val="27"/>
        </w:numPr>
        <w:rPr>
          <w:lang w:val="pt-PT"/>
        </w:rPr>
      </w:pPr>
      <w:r w:rsidRPr="00636A3A">
        <w:rPr>
          <w:lang w:val="pt-PT"/>
        </w:rPr>
        <w:t>Comunicação</w:t>
      </w:r>
    </w:p>
    <w:p w14:paraId="2FE89518" w14:textId="50844D44" w:rsidR="00180418" w:rsidRPr="00636A3A" w:rsidRDefault="00180418" w:rsidP="00180418">
      <w:pPr>
        <w:numPr>
          <w:ilvl w:val="1"/>
          <w:numId w:val="16"/>
        </w:numPr>
        <w:rPr>
          <w:lang w:val="pt-PT"/>
        </w:rPr>
      </w:pPr>
      <w:r w:rsidRPr="00636A3A">
        <w:rPr>
          <w:lang w:val="pt-PT"/>
        </w:rPr>
        <w:t>Sítio da Web</w:t>
      </w:r>
    </w:p>
    <w:p w14:paraId="249A8B4F" w14:textId="0FB38B66" w:rsidR="002C03FA" w:rsidRPr="00636A3A" w:rsidRDefault="00180418" w:rsidP="00180418">
      <w:pPr>
        <w:numPr>
          <w:ilvl w:val="1"/>
          <w:numId w:val="16"/>
        </w:numPr>
        <w:rPr>
          <w:lang w:val="pt-PT"/>
        </w:rPr>
      </w:pPr>
      <w:r w:rsidRPr="00636A3A">
        <w:rPr>
          <w:lang w:val="pt-PT"/>
        </w:rPr>
        <w:t>App</w:t>
      </w:r>
      <w:r w:rsidR="00E40CB8" w:rsidRPr="00636A3A">
        <w:rPr>
          <w:lang w:val="pt-PT"/>
        </w:rPr>
        <w:t xml:space="preserve"> (aplicação)</w:t>
      </w:r>
    </w:p>
    <w:p w14:paraId="57DF0B46" w14:textId="77777777" w:rsidR="002C03FA" w:rsidRPr="00636A3A" w:rsidRDefault="002C03FA" w:rsidP="002C03FA">
      <w:pPr>
        <w:rPr>
          <w:lang w:val="pt-PT"/>
        </w:rPr>
      </w:pPr>
      <w:r w:rsidRPr="00636A3A">
        <w:rPr>
          <w:lang w:val="pt-PT"/>
        </w:rPr>
        <w:t xml:space="preserve"> </w:t>
      </w:r>
    </w:p>
    <w:p w14:paraId="22C05167" w14:textId="150B252E" w:rsidR="002C03FA" w:rsidRPr="00636A3A" w:rsidRDefault="00E40CB8" w:rsidP="002C03FA">
      <w:pPr>
        <w:rPr>
          <w:b/>
          <w:bCs/>
          <w:i/>
          <w:iCs/>
          <w:lang w:val="pt-PT"/>
        </w:rPr>
      </w:pPr>
      <w:r w:rsidRPr="00636A3A">
        <w:rPr>
          <w:i/>
          <w:iCs/>
          <w:lang w:val="pt-PT"/>
        </w:rPr>
        <w:t>Plano de acção</w:t>
      </w:r>
    </w:p>
    <w:p w14:paraId="5B5DBFC4" w14:textId="1AF70198" w:rsidR="00E40CB8" w:rsidRPr="00636A3A" w:rsidRDefault="00E40CB8" w:rsidP="00E40CB8">
      <w:pPr>
        <w:pStyle w:val="ListParagraph"/>
        <w:numPr>
          <w:ilvl w:val="0"/>
          <w:numId w:val="28"/>
        </w:numPr>
        <w:rPr>
          <w:lang w:val="pt-PT"/>
        </w:rPr>
      </w:pPr>
      <w:r w:rsidRPr="00636A3A">
        <w:rPr>
          <w:lang w:val="pt-PT"/>
        </w:rPr>
        <w:t>Identificar uma rota inicial e obter um projecto-piloto (por exemplo, mapeamento das ilhas Bij</w:t>
      </w:r>
      <w:r w:rsidR="00636A3A">
        <w:rPr>
          <w:lang w:val="pt-PT"/>
        </w:rPr>
        <w:t>a</w:t>
      </w:r>
      <w:r w:rsidRPr="00636A3A">
        <w:rPr>
          <w:lang w:val="pt-PT"/>
        </w:rPr>
        <w:t>g</w:t>
      </w:r>
      <w:r w:rsidR="00636A3A">
        <w:rPr>
          <w:lang w:val="pt-PT"/>
        </w:rPr>
        <w:t>ó</w:t>
      </w:r>
      <w:r w:rsidRPr="00636A3A">
        <w:rPr>
          <w:lang w:val="pt-PT"/>
        </w:rPr>
        <w:t>s para a localização de locais de tráfico de droga)</w:t>
      </w:r>
    </w:p>
    <w:p w14:paraId="36929FDD" w14:textId="1955222E" w:rsidR="00E40CB8" w:rsidRPr="00636A3A" w:rsidRDefault="00E40CB8" w:rsidP="00E40CB8">
      <w:pPr>
        <w:pStyle w:val="ListParagraph"/>
        <w:numPr>
          <w:ilvl w:val="0"/>
          <w:numId w:val="28"/>
        </w:numPr>
        <w:rPr>
          <w:lang w:val="pt-PT"/>
        </w:rPr>
      </w:pPr>
      <w:r w:rsidRPr="00636A3A">
        <w:rPr>
          <w:lang w:val="pt-PT"/>
        </w:rPr>
        <w:t xml:space="preserve">Procura da solução correcta de </w:t>
      </w:r>
      <w:r w:rsidR="00EB79B4" w:rsidRPr="00636A3A">
        <w:rPr>
          <w:lang w:val="pt-PT"/>
        </w:rPr>
        <w:t>VANT</w:t>
      </w:r>
      <w:r w:rsidRPr="00636A3A">
        <w:rPr>
          <w:lang w:val="pt-PT"/>
        </w:rPr>
        <w:t>. A solução deve incluir a aeronave, uma unidade móvel, proposta de software para o processamento de imagens, formação, e serviços de manutenção.</w:t>
      </w:r>
    </w:p>
    <w:p w14:paraId="320BBD13" w14:textId="77777777" w:rsidR="00E40CB8" w:rsidRPr="00636A3A" w:rsidRDefault="00E40CB8" w:rsidP="00E40CB8">
      <w:pPr>
        <w:pStyle w:val="ListParagraph"/>
        <w:numPr>
          <w:ilvl w:val="0"/>
          <w:numId w:val="28"/>
        </w:numPr>
        <w:rPr>
          <w:lang w:val="pt-PT"/>
        </w:rPr>
      </w:pPr>
      <w:r w:rsidRPr="00636A3A">
        <w:rPr>
          <w:lang w:val="pt-PT"/>
        </w:rPr>
        <w:t>Planeamento e calendário. Concepção de um plano de acção adequado para ser eficaz em termos de tempo e custos.</w:t>
      </w:r>
    </w:p>
    <w:p w14:paraId="0EB581F8" w14:textId="076148F0" w:rsidR="002C03FA" w:rsidRPr="00636A3A" w:rsidRDefault="00E40CB8" w:rsidP="00E40CB8">
      <w:pPr>
        <w:pStyle w:val="ListParagraph"/>
        <w:numPr>
          <w:ilvl w:val="0"/>
          <w:numId w:val="28"/>
        </w:numPr>
        <w:rPr>
          <w:lang w:val="pt-PT"/>
        </w:rPr>
      </w:pPr>
      <w:r w:rsidRPr="00636A3A">
        <w:rPr>
          <w:lang w:val="pt-PT"/>
        </w:rPr>
        <w:t>Sítio da Web / App. Uma plataforma de comunicação para envolver uma comunidade de potenciais participantes.</w:t>
      </w:r>
    </w:p>
    <w:p w14:paraId="76961045" w14:textId="77777777" w:rsidR="00E40CB8" w:rsidRPr="00636A3A" w:rsidRDefault="00E40CB8" w:rsidP="00B061D9">
      <w:pPr>
        <w:pStyle w:val="paragraph"/>
        <w:spacing w:before="0" w:beforeAutospacing="0" w:after="0" w:afterAutospacing="0"/>
        <w:jc w:val="both"/>
        <w:textAlignment w:val="baseline"/>
        <w:rPr>
          <w:rStyle w:val="normaltextrun"/>
          <w:rFonts w:ascii="Arial" w:hAnsi="Arial" w:cs="Arial"/>
          <w:sz w:val="22"/>
          <w:szCs w:val="22"/>
          <w:u w:val="single"/>
          <w:lang w:val="pt-PT"/>
        </w:rPr>
      </w:pPr>
    </w:p>
    <w:p w14:paraId="6447BAF1" w14:textId="7618040E" w:rsidR="00B061D9" w:rsidRPr="00636A3A" w:rsidRDefault="000A60EA" w:rsidP="00B061D9">
      <w:pPr>
        <w:pStyle w:val="paragraph"/>
        <w:spacing w:before="0" w:beforeAutospacing="0" w:after="0" w:afterAutospacing="0"/>
        <w:jc w:val="both"/>
        <w:textAlignment w:val="baseline"/>
        <w:rPr>
          <w:rFonts w:ascii="Segoe UI" w:hAnsi="Segoe UI" w:cs="Segoe UI"/>
          <w:sz w:val="18"/>
          <w:szCs w:val="18"/>
          <w:lang w:val="pt-PT"/>
        </w:rPr>
      </w:pPr>
      <w:r w:rsidRPr="00636A3A">
        <w:rPr>
          <w:rStyle w:val="normaltextrun"/>
          <w:rFonts w:ascii="Arial" w:hAnsi="Arial" w:cs="Arial"/>
          <w:sz w:val="22"/>
          <w:szCs w:val="22"/>
          <w:u w:val="single"/>
          <w:lang w:val="pt-PT"/>
        </w:rPr>
        <w:t>Ligação ao UNDAF, Plano Nacional de Desenvolvimento, Agenda 2030 para o Desenvolvimento Sustentável e Agenda 2063</w:t>
      </w:r>
      <w:r w:rsidR="00B061D9" w:rsidRPr="00636A3A">
        <w:rPr>
          <w:rStyle w:val="eop"/>
          <w:rFonts w:ascii="Arial" w:hAnsi="Arial" w:cs="Arial"/>
          <w:sz w:val="22"/>
          <w:szCs w:val="22"/>
          <w:lang w:val="pt-PT"/>
        </w:rPr>
        <w:t> </w:t>
      </w:r>
    </w:p>
    <w:p w14:paraId="2EDBA411" w14:textId="77777777" w:rsidR="00B061D9" w:rsidRPr="00636A3A" w:rsidRDefault="00B061D9" w:rsidP="00B061D9">
      <w:pPr>
        <w:pStyle w:val="paragraph"/>
        <w:spacing w:before="0" w:beforeAutospacing="0" w:after="0" w:afterAutospacing="0"/>
        <w:jc w:val="both"/>
        <w:textAlignment w:val="baseline"/>
        <w:rPr>
          <w:rFonts w:ascii="Segoe UI" w:hAnsi="Segoe UI" w:cs="Segoe UI"/>
          <w:sz w:val="18"/>
          <w:szCs w:val="18"/>
          <w:lang w:val="pt-PT"/>
        </w:rPr>
      </w:pPr>
      <w:r w:rsidRPr="00636A3A">
        <w:rPr>
          <w:rStyle w:val="eop"/>
          <w:rFonts w:ascii="Arial" w:hAnsi="Arial" w:cs="Arial"/>
          <w:sz w:val="22"/>
          <w:szCs w:val="22"/>
          <w:lang w:val="pt-PT"/>
        </w:rPr>
        <w:t> </w:t>
      </w:r>
    </w:p>
    <w:p w14:paraId="4757AD63" w14:textId="77777777" w:rsidR="000A60EA" w:rsidRPr="00636A3A" w:rsidRDefault="000A60EA" w:rsidP="000A60EA">
      <w:pPr>
        <w:rPr>
          <w:rStyle w:val="normaltextrun"/>
          <w:rFonts w:cs="Arial"/>
          <w:i/>
          <w:iCs/>
          <w:szCs w:val="22"/>
          <w:lang w:val="pt-PT" w:eastAsia="en-GB"/>
        </w:rPr>
      </w:pPr>
      <w:r w:rsidRPr="00636A3A">
        <w:rPr>
          <w:rStyle w:val="normaltextrun"/>
          <w:rFonts w:cs="Arial"/>
          <w:i/>
          <w:iCs/>
          <w:szCs w:val="22"/>
          <w:lang w:val="pt-PT" w:eastAsia="en-GB"/>
        </w:rPr>
        <w:t xml:space="preserve">Quadro das Nações Unidas para a Assistência ao Desenvolvimento (UNDAF) para a Guiné-Bissau (2016-2021) </w:t>
      </w:r>
    </w:p>
    <w:p w14:paraId="09A38F54" w14:textId="77777777" w:rsidR="000A60EA" w:rsidRPr="00636A3A" w:rsidRDefault="000A60EA" w:rsidP="000A60EA">
      <w:pPr>
        <w:rPr>
          <w:rStyle w:val="normaltextrun"/>
          <w:rFonts w:cs="Arial"/>
          <w:szCs w:val="22"/>
          <w:lang w:val="pt-PT" w:eastAsia="en-GB"/>
        </w:rPr>
      </w:pPr>
      <w:r w:rsidRPr="00636A3A">
        <w:rPr>
          <w:rStyle w:val="normaltextrun"/>
          <w:rFonts w:cs="Arial"/>
          <w:szCs w:val="22"/>
          <w:lang w:val="pt-PT" w:eastAsia="en-GB"/>
        </w:rPr>
        <w:t xml:space="preserve">O projecto contribuirá para alcançar os seguintes resultados do Quadro de Parceria Estratégica entre a Guiné-Bissau e as Nações Unidas 2016-2021: </w:t>
      </w:r>
    </w:p>
    <w:p w14:paraId="62BE2D41" w14:textId="77777777" w:rsidR="000A60EA" w:rsidRPr="00636A3A" w:rsidRDefault="000A60EA" w:rsidP="000A60EA">
      <w:pPr>
        <w:ind w:left="720"/>
        <w:rPr>
          <w:rStyle w:val="normaltextrun"/>
          <w:rFonts w:cs="Arial"/>
          <w:szCs w:val="22"/>
          <w:lang w:val="pt-PT" w:eastAsia="en-GB"/>
        </w:rPr>
      </w:pPr>
      <w:r w:rsidRPr="00636A3A">
        <w:rPr>
          <w:rStyle w:val="normaltextrun"/>
          <w:rFonts w:cs="Arial"/>
          <w:szCs w:val="22"/>
          <w:lang w:val="pt-PT" w:eastAsia="en-GB"/>
        </w:rPr>
        <w:t>Resultado 3: Todos os cidadãos, particularmente os mais marginalizados e vulneráveis, têm acesso equitativo e sustentável e utilizarão os serviços de saúde, nutrição, VIH/SIDA, água, saneamento e higiene, educação, e serviços de protecção.</w:t>
      </w:r>
    </w:p>
    <w:p w14:paraId="2C0234B4" w14:textId="51F91943" w:rsidR="009D60CB" w:rsidRPr="000A60EA" w:rsidRDefault="000A60EA" w:rsidP="000A60EA">
      <w:pPr>
        <w:ind w:left="720"/>
        <w:rPr>
          <w:lang w:val="pt-PT"/>
        </w:rPr>
      </w:pPr>
      <w:r w:rsidRPr="00636A3A">
        <w:rPr>
          <w:rStyle w:val="normaltextrun"/>
          <w:rFonts w:cs="Arial"/>
          <w:szCs w:val="22"/>
          <w:lang w:val="pt-PT" w:eastAsia="en-GB"/>
        </w:rPr>
        <w:t>Resultado 1: As instituições do Estado, incluindo a defesa, segurança e justiça, consolidam</w:t>
      </w:r>
      <w:r w:rsidRPr="000A60EA">
        <w:rPr>
          <w:rStyle w:val="normaltextrun"/>
          <w:rFonts w:cs="Arial"/>
          <w:szCs w:val="22"/>
          <w:lang w:val="pt-PT" w:eastAsia="en-GB"/>
        </w:rPr>
        <w:t xml:space="preserve"> a estabilidade e o Estado de direito, a participação democrática e o acesso equitativo às oportunidades para todos</w:t>
      </w:r>
      <w:r w:rsidR="009D60CB" w:rsidRPr="000A60EA">
        <w:rPr>
          <w:lang w:val="pt-PT"/>
        </w:rPr>
        <w:t>.</w:t>
      </w:r>
    </w:p>
    <w:p w14:paraId="154DED0B" w14:textId="29CC8E6D" w:rsidR="000A60EA" w:rsidRPr="000A60EA" w:rsidRDefault="000A60EA" w:rsidP="000A60EA">
      <w:pPr>
        <w:pStyle w:val="paragraph"/>
        <w:spacing w:after="0"/>
        <w:textAlignment w:val="baseline"/>
        <w:rPr>
          <w:rStyle w:val="eop"/>
          <w:rFonts w:ascii="Arial" w:hAnsi="Arial" w:cs="Arial"/>
          <w:sz w:val="22"/>
          <w:szCs w:val="22"/>
          <w:lang w:val="pt-PT"/>
        </w:rPr>
      </w:pPr>
      <w:r w:rsidRPr="000A60EA">
        <w:rPr>
          <w:rStyle w:val="eop"/>
          <w:rFonts w:ascii="Arial" w:hAnsi="Arial" w:cs="Arial"/>
          <w:i/>
          <w:iCs/>
          <w:sz w:val="22"/>
          <w:szCs w:val="22"/>
          <w:lang w:val="pt-PT"/>
        </w:rPr>
        <w:t>Plano Nacional de Desenvolvimento da Guiné-Bissau (2020-2023) e Plano do Governo para a</w:t>
      </w:r>
      <w:r w:rsidRPr="000A60EA">
        <w:rPr>
          <w:rStyle w:val="eop"/>
          <w:rFonts w:ascii="Arial" w:hAnsi="Arial" w:cs="Arial"/>
          <w:sz w:val="22"/>
          <w:szCs w:val="22"/>
          <w:lang w:val="pt-PT"/>
        </w:rPr>
        <w:t xml:space="preserve"> Guiné-Bissau - 10ª Legislatura (2020-2023) </w:t>
      </w:r>
    </w:p>
    <w:p w14:paraId="62FEFC36" w14:textId="698B8DD2" w:rsidR="00B061D9" w:rsidRPr="000A60EA" w:rsidRDefault="000A60EA" w:rsidP="000A60EA">
      <w:pPr>
        <w:pStyle w:val="paragraph"/>
        <w:spacing w:before="0" w:beforeAutospacing="0" w:after="0" w:afterAutospacing="0"/>
        <w:jc w:val="both"/>
        <w:textAlignment w:val="baseline"/>
        <w:rPr>
          <w:rStyle w:val="normaltextrun"/>
          <w:rFonts w:ascii="Arial" w:hAnsi="Arial" w:cs="Arial"/>
          <w:sz w:val="22"/>
          <w:szCs w:val="22"/>
          <w:lang w:val="pt-PT"/>
        </w:rPr>
      </w:pPr>
      <w:r w:rsidRPr="000A60EA">
        <w:rPr>
          <w:rStyle w:val="eop"/>
          <w:rFonts w:ascii="Arial" w:hAnsi="Arial" w:cs="Arial"/>
          <w:sz w:val="22"/>
          <w:szCs w:val="22"/>
          <w:lang w:val="pt-PT"/>
        </w:rPr>
        <w:lastRenderedPageBreak/>
        <w:t>Intitulado "Guiné-Bissau à luz da COVID-19": Uma nova oportunidade para um novo começo", o projecto contribuiria directamente para o objectivo estratégico 4 "Valorizar o capital humano e melhorar as condições de vida da população" e o objectivo estratégico 2 "Reformar a economia e promover o crescimento e o emprego" do Programa do Governo</w:t>
      </w:r>
      <w:r w:rsidR="00B061D9" w:rsidRPr="000A60EA">
        <w:rPr>
          <w:rStyle w:val="normaltextrun"/>
          <w:rFonts w:ascii="Arial" w:hAnsi="Arial" w:cs="Arial"/>
          <w:sz w:val="22"/>
          <w:szCs w:val="22"/>
          <w:lang w:val="pt-PT"/>
        </w:rPr>
        <w:t xml:space="preserve">. </w:t>
      </w:r>
    </w:p>
    <w:p w14:paraId="6B1E8DA3" w14:textId="77777777" w:rsidR="009D60CB" w:rsidRPr="000A60EA" w:rsidRDefault="009D60CB" w:rsidP="009D60CB">
      <w:pPr>
        <w:pStyle w:val="paragraph"/>
        <w:spacing w:before="0" w:beforeAutospacing="0" w:after="0" w:afterAutospacing="0"/>
        <w:jc w:val="both"/>
        <w:textAlignment w:val="baseline"/>
        <w:rPr>
          <w:rFonts w:ascii="Segoe UI" w:hAnsi="Segoe UI" w:cs="Segoe UI"/>
          <w:sz w:val="18"/>
          <w:szCs w:val="18"/>
          <w:highlight w:val="yellow"/>
          <w:lang w:val="pt-PT"/>
        </w:rPr>
      </w:pPr>
    </w:p>
    <w:p w14:paraId="0DCBF231" w14:textId="77777777" w:rsidR="00DB050D" w:rsidRPr="00DB050D" w:rsidRDefault="00DB050D" w:rsidP="00DB050D">
      <w:pPr>
        <w:spacing w:line="240" w:lineRule="exact"/>
        <w:rPr>
          <w:rStyle w:val="normaltextrun"/>
          <w:rFonts w:cs="Arial"/>
          <w:i/>
          <w:iCs/>
          <w:szCs w:val="22"/>
          <w:lang w:val="pt-PT" w:eastAsia="en-GB"/>
        </w:rPr>
      </w:pPr>
      <w:r w:rsidRPr="00DB050D">
        <w:rPr>
          <w:rStyle w:val="normaltextrun"/>
          <w:rFonts w:cs="Arial"/>
          <w:i/>
          <w:iCs/>
          <w:szCs w:val="22"/>
          <w:lang w:val="pt-PT" w:eastAsia="en-GB"/>
        </w:rPr>
        <w:t xml:space="preserve">Agenda para o Desenvolvimento Sustentável 2030 </w:t>
      </w:r>
    </w:p>
    <w:p w14:paraId="6416E8C3" w14:textId="77777777" w:rsidR="00DB050D" w:rsidRPr="00DB050D" w:rsidRDefault="00DB050D" w:rsidP="00DB050D">
      <w:pPr>
        <w:spacing w:line="240" w:lineRule="exact"/>
        <w:rPr>
          <w:rStyle w:val="normaltextrun"/>
          <w:rFonts w:cs="Arial"/>
          <w:szCs w:val="22"/>
          <w:lang w:val="pt-PT" w:eastAsia="en-GB"/>
        </w:rPr>
      </w:pPr>
      <w:r w:rsidRPr="00DB050D">
        <w:rPr>
          <w:rStyle w:val="normaltextrun"/>
          <w:rFonts w:cs="Arial"/>
          <w:szCs w:val="22"/>
          <w:lang w:val="pt-PT" w:eastAsia="en-GB"/>
        </w:rPr>
        <w:t xml:space="preserve">O projecto está fortemente alinhado com a Agenda para o Desenvolvimento Sustentável de 2030, uma vez que a utilização da tecnologia dos drones pode ter um amplo impacto na implementação e realização dos Objectivos. </w:t>
      </w:r>
    </w:p>
    <w:p w14:paraId="2956CD90" w14:textId="77777777" w:rsidR="00770A05" w:rsidRDefault="00DB050D" w:rsidP="00DB050D">
      <w:pPr>
        <w:spacing w:line="240" w:lineRule="exact"/>
        <w:rPr>
          <w:rStyle w:val="normaltextrun"/>
          <w:rFonts w:cs="Arial"/>
          <w:szCs w:val="22"/>
          <w:lang w:val="pt-PT" w:eastAsia="en-GB"/>
        </w:rPr>
      </w:pPr>
      <w:r w:rsidRPr="00DB050D">
        <w:rPr>
          <w:rStyle w:val="normaltextrun"/>
          <w:rFonts w:cs="Arial"/>
          <w:szCs w:val="22"/>
          <w:lang w:val="pt-PT" w:eastAsia="en-GB"/>
        </w:rPr>
        <w:t>As aplicações sanitárias e humanitárias contribuem directamente para o objectivo número 3:</w:t>
      </w:r>
    </w:p>
    <w:p w14:paraId="5DEC6C10" w14:textId="62CBEF98" w:rsidR="00DB050D" w:rsidRPr="00DB050D" w:rsidRDefault="00DB050D" w:rsidP="00DB050D">
      <w:pPr>
        <w:spacing w:line="240" w:lineRule="exact"/>
        <w:rPr>
          <w:rStyle w:val="normaltextrun"/>
          <w:rFonts w:cs="Arial"/>
          <w:szCs w:val="22"/>
          <w:lang w:val="pt-PT" w:eastAsia="en-GB"/>
        </w:rPr>
      </w:pPr>
      <w:r w:rsidRPr="00DB050D">
        <w:rPr>
          <w:rStyle w:val="normaltextrun"/>
          <w:rFonts w:cs="Arial"/>
          <w:szCs w:val="22"/>
          <w:lang w:val="pt-PT" w:eastAsia="en-GB"/>
        </w:rPr>
        <w:t xml:space="preserve">"Assegurar vidas saudáveis e promover o bem-estar para todos em todas as idades"; os casos de utilização actuais abordam especificamente os objectivos 3.1 a 3.4, com as iniciativas destinadas a reduzir a mortalidade infantil e os riscos de parto, e as epidemias de doenças infecciosas tais como a SIDA, tuberculose ou malária. </w:t>
      </w:r>
    </w:p>
    <w:p w14:paraId="2E1559B4" w14:textId="372FAA51" w:rsidR="009A1169" w:rsidRPr="00DB050D" w:rsidRDefault="00DB050D" w:rsidP="00DB050D">
      <w:pPr>
        <w:spacing w:line="240" w:lineRule="exact"/>
        <w:rPr>
          <w:lang w:val="pt-PT"/>
        </w:rPr>
      </w:pPr>
      <w:r w:rsidRPr="00DB050D">
        <w:rPr>
          <w:rStyle w:val="normaltextrun"/>
          <w:rFonts w:cs="Arial"/>
          <w:szCs w:val="22"/>
          <w:lang w:val="pt-PT" w:eastAsia="en-GB"/>
        </w:rPr>
        <w:t>Mas</w:t>
      </w:r>
      <w:r w:rsidR="00770A05">
        <w:rPr>
          <w:rStyle w:val="normaltextrun"/>
          <w:rFonts w:cs="Arial"/>
          <w:szCs w:val="22"/>
          <w:lang w:val="pt-PT" w:eastAsia="en-GB"/>
        </w:rPr>
        <w:t>,</w:t>
      </w:r>
      <w:r w:rsidRPr="00DB050D">
        <w:rPr>
          <w:rStyle w:val="normaltextrun"/>
          <w:rFonts w:cs="Arial"/>
          <w:szCs w:val="22"/>
          <w:lang w:val="pt-PT" w:eastAsia="en-GB"/>
        </w:rPr>
        <w:t xml:space="preserve"> para além das aplicações sanitárias e humanitárias, os </w:t>
      </w:r>
      <w:r w:rsidR="00EB79B4">
        <w:rPr>
          <w:rStyle w:val="normaltextrun"/>
          <w:rFonts w:cs="Arial"/>
          <w:szCs w:val="22"/>
          <w:lang w:val="pt-PT" w:eastAsia="en-GB"/>
        </w:rPr>
        <w:t>VANT</w:t>
      </w:r>
      <w:r w:rsidRPr="00DB050D">
        <w:rPr>
          <w:rStyle w:val="normaltextrun"/>
          <w:rFonts w:cs="Arial"/>
          <w:szCs w:val="22"/>
          <w:lang w:val="pt-PT" w:eastAsia="en-GB"/>
        </w:rPr>
        <w:t xml:space="preserve"> têm uma abordagem inovadora relativamente ao </w:t>
      </w:r>
      <w:proofErr w:type="spellStart"/>
      <w:r w:rsidRPr="00DB050D">
        <w:rPr>
          <w:rStyle w:val="normaltextrun"/>
          <w:rFonts w:cs="Arial"/>
          <w:szCs w:val="22"/>
          <w:lang w:val="pt-PT" w:eastAsia="en-GB"/>
        </w:rPr>
        <w:t>objectivo</w:t>
      </w:r>
      <w:proofErr w:type="spellEnd"/>
      <w:r w:rsidRPr="00DB050D">
        <w:rPr>
          <w:rStyle w:val="normaltextrun"/>
          <w:rFonts w:cs="Arial"/>
          <w:szCs w:val="22"/>
          <w:lang w:val="pt-PT" w:eastAsia="en-GB"/>
        </w:rPr>
        <w:t xml:space="preserve"> 9 ("Construir infraestruturas resilientes, promover a industrialização inclusiva e sustentável e fomentar a inovação"), </w:t>
      </w:r>
      <w:r w:rsidR="00770A05">
        <w:rPr>
          <w:rStyle w:val="normaltextrun"/>
          <w:rFonts w:cs="Arial"/>
          <w:szCs w:val="22"/>
          <w:lang w:val="pt-PT" w:eastAsia="en-GB"/>
        </w:rPr>
        <w:t>que</w:t>
      </w:r>
      <w:r w:rsidR="00770A05" w:rsidRPr="00DB050D">
        <w:rPr>
          <w:rStyle w:val="normaltextrun"/>
          <w:rFonts w:cs="Arial"/>
          <w:szCs w:val="22"/>
          <w:lang w:val="pt-PT" w:eastAsia="en-GB"/>
        </w:rPr>
        <w:t xml:space="preserve"> </w:t>
      </w:r>
      <w:r w:rsidRPr="00DB050D">
        <w:rPr>
          <w:rStyle w:val="normaltextrun"/>
          <w:rFonts w:cs="Arial"/>
          <w:szCs w:val="22"/>
          <w:lang w:val="pt-PT" w:eastAsia="en-GB"/>
        </w:rPr>
        <w:t xml:space="preserve">constituem uma alternativa às soluções actuais que vale a pena investigar; e </w:t>
      </w:r>
      <w:r w:rsidR="00770A05">
        <w:rPr>
          <w:rStyle w:val="normaltextrun"/>
          <w:rFonts w:cs="Arial"/>
          <w:szCs w:val="22"/>
          <w:lang w:val="pt-PT" w:eastAsia="en-GB"/>
        </w:rPr>
        <w:t xml:space="preserve">que </w:t>
      </w:r>
      <w:r w:rsidRPr="00DB050D">
        <w:rPr>
          <w:rStyle w:val="normaltextrun"/>
          <w:rFonts w:cs="Arial"/>
          <w:szCs w:val="22"/>
          <w:lang w:val="pt-PT" w:eastAsia="en-GB"/>
        </w:rPr>
        <w:t>podem também ter impacto nos objectivos 11 ("Tornar as cidades e os assentamentos humanos inclusivos, seguros, resistentes e sustentáveis"), 13 ("Tomar medidas urgentes para combater as alterações climáticas e os seus impactos") e 14 ("Conservar e utilizar de forma sustentável os oceanos, mares e recursos marinhos para o desenvolvimento sustentável"), graças à nova riqueza de conhecimentos sobre o ambiente que podem proporcionar</w:t>
      </w:r>
      <w:r w:rsidR="009A1169" w:rsidRPr="00DB050D">
        <w:rPr>
          <w:lang w:val="pt-PT"/>
        </w:rPr>
        <w:t xml:space="preserve">. </w:t>
      </w:r>
    </w:p>
    <w:p w14:paraId="384C08A5" w14:textId="77777777" w:rsidR="00B061D9" w:rsidRPr="00DB050D" w:rsidRDefault="00B061D9" w:rsidP="00B061D9">
      <w:pPr>
        <w:pStyle w:val="paragraph"/>
        <w:spacing w:before="0" w:beforeAutospacing="0" w:after="0" w:afterAutospacing="0"/>
        <w:jc w:val="both"/>
        <w:textAlignment w:val="baseline"/>
        <w:rPr>
          <w:rStyle w:val="eop"/>
          <w:rFonts w:ascii="Arial" w:hAnsi="Arial" w:cs="Arial"/>
          <w:sz w:val="22"/>
          <w:szCs w:val="22"/>
          <w:lang w:val="pt-PT"/>
        </w:rPr>
      </w:pPr>
    </w:p>
    <w:p w14:paraId="57F46A19" w14:textId="77777777" w:rsidR="009D60CB" w:rsidRPr="00DB050D" w:rsidRDefault="009D60CB" w:rsidP="00B061D9">
      <w:pPr>
        <w:pStyle w:val="paragraph"/>
        <w:spacing w:before="0" w:beforeAutospacing="0" w:after="0" w:afterAutospacing="0"/>
        <w:jc w:val="both"/>
        <w:textAlignment w:val="baseline"/>
        <w:rPr>
          <w:rFonts w:ascii="Segoe UI" w:hAnsi="Segoe UI" w:cs="Segoe UI"/>
          <w:sz w:val="18"/>
          <w:szCs w:val="18"/>
          <w:lang w:val="pt-PT"/>
        </w:rPr>
      </w:pPr>
    </w:p>
    <w:p w14:paraId="5A1619FE" w14:textId="77777777" w:rsidR="0048345F" w:rsidRPr="0048345F" w:rsidRDefault="0048345F" w:rsidP="0048345F">
      <w:pPr>
        <w:spacing w:line="240" w:lineRule="exact"/>
        <w:rPr>
          <w:rStyle w:val="normaltextrun"/>
          <w:rFonts w:cs="Arial"/>
          <w:i/>
          <w:iCs/>
          <w:szCs w:val="22"/>
          <w:lang w:val="pt-PT" w:eastAsia="en-GB"/>
        </w:rPr>
      </w:pPr>
      <w:r w:rsidRPr="0048345F">
        <w:rPr>
          <w:rStyle w:val="normaltextrun"/>
          <w:rFonts w:cs="Arial"/>
          <w:i/>
          <w:iCs/>
          <w:szCs w:val="22"/>
          <w:lang w:val="pt-PT" w:eastAsia="en-GB"/>
        </w:rPr>
        <w:t xml:space="preserve">Agenda 2063 </w:t>
      </w:r>
    </w:p>
    <w:p w14:paraId="7D7AC6B5" w14:textId="1C821BF3" w:rsidR="00B061D9" w:rsidRPr="0048345F" w:rsidRDefault="0048345F" w:rsidP="0048345F">
      <w:pPr>
        <w:pStyle w:val="paragraph"/>
        <w:spacing w:before="0" w:beforeAutospacing="0" w:after="0" w:afterAutospacing="0"/>
        <w:jc w:val="both"/>
        <w:textAlignment w:val="baseline"/>
        <w:rPr>
          <w:rFonts w:ascii="Segoe UI" w:hAnsi="Segoe UI" w:cs="Segoe UI"/>
          <w:sz w:val="18"/>
          <w:szCs w:val="18"/>
          <w:lang w:val="pt-PT"/>
        </w:rPr>
      </w:pPr>
      <w:r w:rsidRPr="0048345F">
        <w:rPr>
          <w:rStyle w:val="normaltextrun"/>
          <w:rFonts w:ascii="Arial" w:hAnsi="Arial" w:cs="Arial"/>
          <w:sz w:val="22"/>
          <w:szCs w:val="22"/>
          <w:lang w:val="pt-PT"/>
        </w:rPr>
        <w:t>O projecto contribui</w:t>
      </w:r>
      <w:r w:rsidR="00770A05">
        <w:rPr>
          <w:rStyle w:val="normaltextrun"/>
          <w:rFonts w:ascii="Arial" w:hAnsi="Arial" w:cs="Arial"/>
          <w:sz w:val="22"/>
          <w:szCs w:val="22"/>
          <w:lang w:val="pt-PT"/>
        </w:rPr>
        <w:t>,</w:t>
      </w:r>
      <w:r w:rsidRPr="0048345F">
        <w:rPr>
          <w:rStyle w:val="normaltextrun"/>
          <w:rFonts w:ascii="Arial" w:hAnsi="Arial" w:cs="Arial"/>
          <w:sz w:val="22"/>
          <w:szCs w:val="22"/>
          <w:lang w:val="pt-PT"/>
        </w:rPr>
        <w:t xml:space="preserve"> também</w:t>
      </w:r>
      <w:r w:rsidR="00770A05">
        <w:rPr>
          <w:rStyle w:val="normaltextrun"/>
          <w:rFonts w:ascii="Arial" w:hAnsi="Arial" w:cs="Arial"/>
          <w:sz w:val="22"/>
          <w:szCs w:val="22"/>
          <w:lang w:val="pt-PT"/>
        </w:rPr>
        <w:t>,</w:t>
      </w:r>
      <w:r w:rsidRPr="0048345F">
        <w:rPr>
          <w:rStyle w:val="normaltextrun"/>
          <w:rFonts w:ascii="Arial" w:hAnsi="Arial" w:cs="Arial"/>
          <w:sz w:val="22"/>
          <w:szCs w:val="22"/>
          <w:lang w:val="pt-PT"/>
        </w:rPr>
        <w:t xml:space="preserve"> para as prioridades delineadas no quadro continental da União Africana e na sua Agenda 2063, que define as acções práticas e mensuráveis para a transformação estrutural, social, económica e ambiental de África. A Agenda 2063 visa um continente que "seja integrado, próspero, estável e pacífico". As sete aspirações da Agenda incluem o desenvolvimento socioeconómico, a cultura, a governação democrática e a paz e segurança, enfatizando ao mesmo tempo sociedades inclusivas e o empoderamento das mulheres e da juventude. Em particular, este projecto abrangerá o apelo continental ao desenvolvimento </w:t>
      </w:r>
      <w:r w:rsidR="00636A3A" w:rsidRPr="0048345F">
        <w:rPr>
          <w:rStyle w:val="normaltextrun"/>
          <w:rFonts w:ascii="Arial" w:hAnsi="Arial" w:cs="Arial"/>
          <w:sz w:val="22"/>
          <w:szCs w:val="22"/>
          <w:lang w:val="pt-PT"/>
        </w:rPr>
        <w:t>socioeconómico</w:t>
      </w:r>
      <w:r w:rsidR="00B061D9" w:rsidRPr="0048345F">
        <w:rPr>
          <w:rStyle w:val="normaltextrun"/>
          <w:rFonts w:ascii="Arial" w:hAnsi="Arial" w:cs="Arial"/>
          <w:sz w:val="22"/>
          <w:szCs w:val="22"/>
          <w:lang w:val="pt-PT"/>
        </w:rPr>
        <w:t>.</w:t>
      </w:r>
      <w:r w:rsidR="00B061D9" w:rsidRPr="0048345F">
        <w:rPr>
          <w:rStyle w:val="eop"/>
          <w:rFonts w:ascii="Arial" w:hAnsi="Arial" w:cs="Arial"/>
          <w:sz w:val="22"/>
          <w:szCs w:val="22"/>
          <w:lang w:val="pt-PT"/>
        </w:rPr>
        <w:t> </w:t>
      </w:r>
    </w:p>
    <w:p w14:paraId="6A25F6A7" w14:textId="77777777" w:rsidR="00B061D9" w:rsidRPr="0048345F" w:rsidRDefault="00B061D9" w:rsidP="002F14AB">
      <w:pPr>
        <w:rPr>
          <w:lang w:val="pt-PT"/>
        </w:rPr>
      </w:pPr>
    </w:p>
    <w:p w14:paraId="4D7449E5" w14:textId="77777777" w:rsidR="00B061D9" w:rsidRPr="0048345F" w:rsidRDefault="00B061D9" w:rsidP="002F14AB">
      <w:pPr>
        <w:rPr>
          <w:lang w:val="pt-PT"/>
        </w:rPr>
      </w:pPr>
    </w:p>
    <w:p w14:paraId="0143BF3F" w14:textId="13DC8AE0" w:rsidR="002F14AB" w:rsidRPr="00051C87" w:rsidRDefault="002F14AB" w:rsidP="002F14AB">
      <w:pPr>
        <w:pStyle w:val="Heading1"/>
        <w:pBdr>
          <w:top w:val="single" w:sz="4" w:space="0" w:color="auto"/>
        </w:pBdr>
      </w:pPr>
      <w:r>
        <w:t>Result</w:t>
      </w:r>
      <w:r w:rsidR="006835ED">
        <w:t>ado</w:t>
      </w:r>
      <w:r>
        <w:t xml:space="preserve">s </w:t>
      </w:r>
      <w:r w:rsidR="006835ED">
        <w:t>e</w:t>
      </w:r>
      <w:r>
        <w:t xml:space="preserve"> Par</w:t>
      </w:r>
      <w:r w:rsidR="006835ED">
        <w:t>ceria</w:t>
      </w:r>
      <w:r>
        <w:t xml:space="preserve">s </w:t>
      </w:r>
    </w:p>
    <w:p w14:paraId="1F0C7A54" w14:textId="68DCF999" w:rsidR="002F14AB" w:rsidRDefault="006835ED" w:rsidP="002F14AB">
      <w:pPr>
        <w:ind w:left="540"/>
        <w:rPr>
          <w:b/>
          <w:i/>
        </w:rPr>
      </w:pPr>
      <w:r w:rsidRPr="00D171AE">
        <w:rPr>
          <w:b/>
          <w:i/>
          <w:lang w:val="pt-PT"/>
        </w:rPr>
        <w:t>Resultados Esperados</w:t>
      </w:r>
    </w:p>
    <w:p w14:paraId="3CBDA2F6" w14:textId="77777777" w:rsidR="0086756E" w:rsidRDefault="0086756E" w:rsidP="0086756E">
      <w:pPr>
        <w:spacing w:before="60"/>
        <w:rPr>
          <w:iCs/>
        </w:rPr>
      </w:pPr>
    </w:p>
    <w:p w14:paraId="775A57E4" w14:textId="2B634670" w:rsidR="00927DD4" w:rsidRPr="00927DD4" w:rsidRDefault="00927DD4" w:rsidP="00927DD4">
      <w:pPr>
        <w:spacing w:before="60"/>
        <w:rPr>
          <w:iCs/>
          <w:lang w:val="pt-PT"/>
        </w:rPr>
      </w:pPr>
      <w:r w:rsidRPr="00927DD4">
        <w:rPr>
          <w:iCs/>
          <w:lang w:val="pt-PT"/>
        </w:rPr>
        <w:t xml:space="preserve">Resultado 1: Uma incubadora para tecnologia e inovação de drones </w:t>
      </w:r>
      <w:r w:rsidR="00A34BE0">
        <w:rPr>
          <w:iCs/>
          <w:lang w:val="pt-PT"/>
        </w:rPr>
        <w:t>encontra-se</w:t>
      </w:r>
      <w:r w:rsidRPr="00927DD4">
        <w:rPr>
          <w:iCs/>
          <w:lang w:val="pt-PT"/>
        </w:rPr>
        <w:t xml:space="preserve"> operacional e </w:t>
      </w:r>
      <w:r w:rsidR="00A34BE0">
        <w:rPr>
          <w:iCs/>
          <w:lang w:val="pt-PT"/>
        </w:rPr>
        <w:t xml:space="preserve">é </w:t>
      </w:r>
      <w:r w:rsidRPr="00927DD4">
        <w:rPr>
          <w:iCs/>
          <w:lang w:val="pt-PT"/>
        </w:rPr>
        <w:t>sustentável.</w:t>
      </w:r>
    </w:p>
    <w:p w14:paraId="5FEACA99" w14:textId="77777777" w:rsidR="00927DD4" w:rsidRPr="00927DD4" w:rsidRDefault="00927DD4" w:rsidP="00927DD4">
      <w:pPr>
        <w:spacing w:before="60"/>
        <w:ind w:firstLine="720"/>
        <w:rPr>
          <w:iCs/>
          <w:lang w:val="pt-PT"/>
        </w:rPr>
      </w:pPr>
      <w:r w:rsidRPr="00927DD4">
        <w:rPr>
          <w:iCs/>
          <w:lang w:val="pt-PT"/>
        </w:rPr>
        <w:t>Produto 1.1: É criado o Centro de Inovação Drone da Guiné-Bissau.</w:t>
      </w:r>
    </w:p>
    <w:p w14:paraId="4D6B4AB0" w14:textId="77777777" w:rsidR="00927DD4" w:rsidRPr="00927DD4" w:rsidRDefault="00927DD4" w:rsidP="00927DD4">
      <w:pPr>
        <w:spacing w:before="60"/>
        <w:ind w:left="1440"/>
        <w:rPr>
          <w:iCs/>
          <w:lang w:val="pt-PT"/>
        </w:rPr>
      </w:pPr>
      <w:r w:rsidRPr="00927DD4">
        <w:rPr>
          <w:iCs/>
          <w:lang w:val="pt-PT"/>
        </w:rPr>
        <w:t>A.H. 1.1.1: Contratar e formar a equipa da incubadora</w:t>
      </w:r>
    </w:p>
    <w:p w14:paraId="281D2C7D" w14:textId="77777777" w:rsidR="00927DD4" w:rsidRPr="00927DD4" w:rsidRDefault="00927DD4" w:rsidP="00927DD4">
      <w:pPr>
        <w:spacing w:before="60"/>
        <w:ind w:left="1440"/>
        <w:rPr>
          <w:iCs/>
          <w:lang w:val="pt-PT"/>
        </w:rPr>
      </w:pPr>
      <w:r w:rsidRPr="00927DD4">
        <w:rPr>
          <w:iCs/>
          <w:lang w:val="pt-PT"/>
        </w:rPr>
        <w:t>A.H. 1.1.2: Melhorar as instalações da UAC</w:t>
      </w:r>
    </w:p>
    <w:p w14:paraId="02407621" w14:textId="77777777" w:rsidR="00927DD4" w:rsidRPr="00927DD4" w:rsidRDefault="00927DD4" w:rsidP="00927DD4">
      <w:pPr>
        <w:spacing w:before="60"/>
        <w:ind w:left="1440"/>
        <w:rPr>
          <w:iCs/>
          <w:lang w:val="pt-PT"/>
        </w:rPr>
      </w:pPr>
      <w:r w:rsidRPr="00927DD4">
        <w:rPr>
          <w:iCs/>
          <w:lang w:val="pt-PT"/>
        </w:rPr>
        <w:t>A.H. 1.1.3: Implementar uma campanha de sensibilização e comunicação</w:t>
      </w:r>
    </w:p>
    <w:p w14:paraId="7E0084BC" w14:textId="77777777" w:rsidR="00927DD4" w:rsidRPr="00927DD4" w:rsidRDefault="00927DD4" w:rsidP="00927DD4">
      <w:pPr>
        <w:spacing w:before="60"/>
        <w:ind w:left="1440"/>
        <w:rPr>
          <w:iCs/>
          <w:lang w:val="pt-PT"/>
        </w:rPr>
      </w:pPr>
      <w:r w:rsidRPr="00927DD4">
        <w:rPr>
          <w:iCs/>
          <w:lang w:val="pt-PT"/>
        </w:rPr>
        <w:t>A.H. 1.1.4: Activar e cimentar parcerias</w:t>
      </w:r>
    </w:p>
    <w:p w14:paraId="74F11BB4" w14:textId="3AA5A976" w:rsidR="00927DD4" w:rsidRPr="00927DD4" w:rsidRDefault="00927DD4" w:rsidP="00927DD4">
      <w:pPr>
        <w:spacing w:before="60"/>
        <w:ind w:left="1440"/>
        <w:rPr>
          <w:iCs/>
          <w:lang w:val="pt-PT"/>
        </w:rPr>
      </w:pPr>
      <w:r w:rsidRPr="00927DD4">
        <w:rPr>
          <w:iCs/>
          <w:lang w:val="pt-PT"/>
        </w:rPr>
        <w:t xml:space="preserve">A.H. 1.1.5: Fornecer apoio técnico e serviços de consultoria para a revisão do quadro legal para a utilização dos </w:t>
      </w:r>
      <w:r w:rsidR="00EB79B4">
        <w:rPr>
          <w:iCs/>
          <w:lang w:val="pt-PT"/>
        </w:rPr>
        <w:t>VANT</w:t>
      </w:r>
    </w:p>
    <w:p w14:paraId="60C0BF73" w14:textId="64470448" w:rsidR="00927DD4" w:rsidRPr="00927DD4" w:rsidRDefault="00927DD4" w:rsidP="00927DD4">
      <w:pPr>
        <w:spacing w:before="60"/>
        <w:ind w:firstLine="720"/>
        <w:rPr>
          <w:iCs/>
          <w:lang w:val="pt-PT"/>
        </w:rPr>
      </w:pPr>
      <w:r w:rsidRPr="00927DD4">
        <w:rPr>
          <w:iCs/>
          <w:lang w:val="pt-PT"/>
        </w:rPr>
        <w:t xml:space="preserve">Produto 1.2: Um fundo de capital de risco é activado para apoiar o </w:t>
      </w:r>
      <w:r w:rsidR="00925A7E">
        <w:rPr>
          <w:iCs/>
          <w:lang w:val="pt-PT"/>
        </w:rPr>
        <w:t>Centro</w:t>
      </w:r>
      <w:r w:rsidRPr="00927DD4">
        <w:rPr>
          <w:iCs/>
          <w:lang w:val="pt-PT"/>
        </w:rPr>
        <w:t xml:space="preserve"> como um caminho para a sustentabilidade.</w:t>
      </w:r>
    </w:p>
    <w:p w14:paraId="5D7D90BE" w14:textId="0062EB03" w:rsidR="00927DD4" w:rsidRPr="00927DD4" w:rsidRDefault="00927DD4" w:rsidP="00927DD4">
      <w:pPr>
        <w:spacing w:before="60"/>
        <w:ind w:left="1440"/>
        <w:rPr>
          <w:iCs/>
          <w:lang w:val="pt-PT"/>
        </w:rPr>
      </w:pPr>
      <w:r w:rsidRPr="00927DD4">
        <w:rPr>
          <w:iCs/>
          <w:lang w:val="pt-PT"/>
        </w:rPr>
        <w:t xml:space="preserve">A.H. 1.2.1: Criar um fundo de capital inicial de risco </w:t>
      </w:r>
    </w:p>
    <w:p w14:paraId="3526AD6E" w14:textId="77777777" w:rsidR="00927DD4" w:rsidRPr="00927DD4" w:rsidRDefault="00927DD4" w:rsidP="00927DD4">
      <w:pPr>
        <w:spacing w:before="60"/>
        <w:ind w:left="1440"/>
        <w:rPr>
          <w:iCs/>
          <w:lang w:val="pt-PT"/>
        </w:rPr>
      </w:pPr>
      <w:r w:rsidRPr="00927DD4">
        <w:rPr>
          <w:iCs/>
          <w:lang w:val="pt-PT"/>
        </w:rPr>
        <w:lastRenderedPageBreak/>
        <w:t>A.H. 1.2.2: Procurar acordos e investir em pelo menos cinco empresas residentes em fase de arranque</w:t>
      </w:r>
    </w:p>
    <w:p w14:paraId="27D817B9" w14:textId="77777777" w:rsidR="00927DD4" w:rsidRPr="00927DD4" w:rsidRDefault="00927DD4" w:rsidP="00927DD4">
      <w:pPr>
        <w:spacing w:before="60"/>
        <w:ind w:left="1440"/>
        <w:rPr>
          <w:iCs/>
          <w:lang w:val="pt-PT"/>
        </w:rPr>
      </w:pPr>
    </w:p>
    <w:p w14:paraId="2812E7FB" w14:textId="43BE8B16" w:rsidR="00927DD4" w:rsidRPr="00927DD4" w:rsidRDefault="00927DD4" w:rsidP="00927DD4">
      <w:pPr>
        <w:spacing w:before="60"/>
        <w:rPr>
          <w:iCs/>
          <w:lang w:val="pt-PT"/>
        </w:rPr>
      </w:pPr>
      <w:r w:rsidRPr="00927DD4">
        <w:rPr>
          <w:iCs/>
          <w:lang w:val="pt-PT"/>
        </w:rPr>
        <w:t xml:space="preserve">Resultado 2: Melhoria dos cuidados médicos e do mapeamento são providenciados através de iniciativas exploratórias de </w:t>
      </w:r>
      <w:r w:rsidR="00EB79B4">
        <w:rPr>
          <w:iCs/>
          <w:lang w:val="pt-PT"/>
        </w:rPr>
        <w:t>VANT</w:t>
      </w:r>
      <w:r w:rsidRPr="00927DD4">
        <w:rPr>
          <w:iCs/>
          <w:lang w:val="pt-PT"/>
        </w:rPr>
        <w:t xml:space="preserve">.  </w:t>
      </w:r>
    </w:p>
    <w:p w14:paraId="785A3E81" w14:textId="77777777" w:rsidR="00927DD4" w:rsidRPr="00927DD4" w:rsidRDefault="00927DD4" w:rsidP="00927DD4">
      <w:pPr>
        <w:spacing w:before="60"/>
        <w:ind w:firstLine="720"/>
        <w:rPr>
          <w:iCs/>
          <w:lang w:val="pt-PT"/>
        </w:rPr>
      </w:pPr>
      <w:r w:rsidRPr="00927DD4">
        <w:rPr>
          <w:iCs/>
          <w:lang w:val="pt-PT"/>
        </w:rPr>
        <w:t>Produto 2.1: A oferta médica é melhorada em todo o país através da tecnologia drone.</w:t>
      </w:r>
    </w:p>
    <w:p w14:paraId="391CCF27" w14:textId="67F32EDA" w:rsidR="00927DD4" w:rsidRPr="00927DD4" w:rsidRDefault="00927DD4" w:rsidP="00927DD4">
      <w:pPr>
        <w:spacing w:before="60"/>
        <w:ind w:left="1440"/>
        <w:rPr>
          <w:iCs/>
          <w:lang w:val="pt-PT"/>
        </w:rPr>
      </w:pPr>
      <w:r w:rsidRPr="00927DD4">
        <w:rPr>
          <w:iCs/>
          <w:lang w:val="pt-PT"/>
        </w:rPr>
        <w:t xml:space="preserve">A.H.2.1: Investir num arranque que fornecerá os </w:t>
      </w:r>
      <w:r w:rsidR="00EB79B4">
        <w:rPr>
          <w:iCs/>
          <w:lang w:val="pt-PT"/>
        </w:rPr>
        <w:t>VANT</w:t>
      </w:r>
      <w:r w:rsidRPr="00927DD4">
        <w:rPr>
          <w:iCs/>
          <w:lang w:val="pt-PT"/>
        </w:rPr>
        <w:t xml:space="preserve"> para a rede de microclínicas, treinar enfermeiros e reequipar e fornecer equipamento para instalações médicas. </w:t>
      </w:r>
    </w:p>
    <w:p w14:paraId="2143E16A" w14:textId="6DDE8F14" w:rsidR="00927DD4" w:rsidRPr="00927DD4" w:rsidRDefault="00927DD4" w:rsidP="00927DD4">
      <w:pPr>
        <w:spacing w:before="60"/>
        <w:ind w:firstLine="720"/>
        <w:rPr>
          <w:iCs/>
          <w:lang w:val="pt-PT"/>
        </w:rPr>
      </w:pPr>
      <w:r w:rsidRPr="00927DD4">
        <w:rPr>
          <w:iCs/>
          <w:lang w:val="pt-PT"/>
        </w:rPr>
        <w:t>Produto 2.2: É fornecid</w:t>
      </w:r>
      <w:r w:rsidR="00A34BE0">
        <w:rPr>
          <w:iCs/>
          <w:lang w:val="pt-PT"/>
        </w:rPr>
        <w:t>o</w:t>
      </w:r>
      <w:r w:rsidRPr="00927DD4">
        <w:rPr>
          <w:iCs/>
          <w:lang w:val="pt-PT"/>
        </w:rPr>
        <w:t xml:space="preserve"> um mapeamento de qualidade </w:t>
      </w:r>
      <w:r w:rsidR="00770A05" w:rsidRPr="00927DD4">
        <w:rPr>
          <w:iCs/>
          <w:lang w:val="pt-PT"/>
        </w:rPr>
        <w:t>d</w:t>
      </w:r>
      <w:r w:rsidR="00770A05">
        <w:rPr>
          <w:iCs/>
          <w:lang w:val="pt-PT"/>
        </w:rPr>
        <w:t>e</w:t>
      </w:r>
      <w:r w:rsidR="00770A05" w:rsidRPr="00927DD4">
        <w:rPr>
          <w:iCs/>
          <w:lang w:val="pt-PT"/>
        </w:rPr>
        <w:t xml:space="preserve"> </w:t>
      </w:r>
      <w:r w:rsidRPr="00927DD4">
        <w:rPr>
          <w:iCs/>
          <w:lang w:val="pt-PT"/>
        </w:rPr>
        <w:t xml:space="preserve">territórios </w:t>
      </w:r>
      <w:proofErr w:type="spellStart"/>
      <w:r w:rsidRPr="00927DD4">
        <w:rPr>
          <w:iCs/>
          <w:lang w:val="pt-PT"/>
        </w:rPr>
        <w:t>seleccionados</w:t>
      </w:r>
      <w:proofErr w:type="spellEnd"/>
      <w:r w:rsidRPr="00927DD4">
        <w:rPr>
          <w:iCs/>
          <w:lang w:val="pt-PT"/>
        </w:rPr>
        <w:t xml:space="preserve"> da Guiné-Bissau.</w:t>
      </w:r>
    </w:p>
    <w:p w14:paraId="3262E6D1" w14:textId="362C0F14" w:rsidR="006F4DC7" w:rsidRPr="00927DD4" w:rsidRDefault="00927DD4" w:rsidP="00927DD4">
      <w:pPr>
        <w:spacing w:before="60"/>
        <w:ind w:left="1440"/>
        <w:rPr>
          <w:bCs/>
          <w:iCs/>
          <w:lang w:val="pt-PT"/>
        </w:rPr>
      </w:pPr>
      <w:r w:rsidRPr="00927DD4">
        <w:rPr>
          <w:iCs/>
          <w:lang w:val="pt-PT"/>
        </w:rPr>
        <w:t xml:space="preserve">A.H.2.2.1: Investir num arranque que fornecerá os </w:t>
      </w:r>
      <w:r w:rsidR="00EB79B4">
        <w:rPr>
          <w:iCs/>
          <w:lang w:val="pt-PT"/>
        </w:rPr>
        <w:t>VANT</w:t>
      </w:r>
      <w:r w:rsidRPr="00927DD4">
        <w:rPr>
          <w:iCs/>
          <w:lang w:val="pt-PT"/>
        </w:rPr>
        <w:t xml:space="preserve"> e serviços para o mapeamento, incluindo a aquisição de imagens e o processamento de dados </w:t>
      </w:r>
      <w:r w:rsidR="00B37374" w:rsidRPr="00927DD4" w:rsidDel="00B37374">
        <w:rPr>
          <w:bCs/>
          <w:iCs/>
          <w:lang w:val="pt-PT"/>
        </w:rPr>
        <w:t xml:space="preserve"> </w:t>
      </w:r>
    </w:p>
    <w:p w14:paraId="31CDD6C3" w14:textId="77777777" w:rsidR="0086756E" w:rsidRPr="00927DD4" w:rsidRDefault="0086756E" w:rsidP="00A13CE1">
      <w:pPr>
        <w:spacing w:before="60"/>
        <w:ind w:left="1440"/>
        <w:rPr>
          <w:bCs/>
          <w:iCs/>
          <w:lang w:val="pt-PT"/>
        </w:rPr>
      </w:pPr>
    </w:p>
    <w:p w14:paraId="71608FC8" w14:textId="1F453732" w:rsidR="002F14AB" w:rsidRPr="00F7374A" w:rsidRDefault="00F7374A" w:rsidP="00A67D9A">
      <w:pPr>
        <w:spacing w:before="240"/>
        <w:ind w:left="547"/>
        <w:rPr>
          <w:b/>
          <w:i/>
          <w:lang w:val="pt-PT"/>
        </w:rPr>
      </w:pPr>
      <w:r w:rsidRPr="00F12C13">
        <w:rPr>
          <w:b/>
          <w:i/>
          <w:lang w:val="pt-PT"/>
        </w:rPr>
        <w:t>Recursos necessários para atingir os resultados esperados</w:t>
      </w:r>
    </w:p>
    <w:p w14:paraId="66A5C6A1" w14:textId="77777777" w:rsidR="00493A54" w:rsidRPr="00493A54" w:rsidRDefault="00493A54" w:rsidP="00493A54">
      <w:pPr>
        <w:spacing w:after="160" w:line="259" w:lineRule="auto"/>
        <w:contextualSpacing/>
        <w:rPr>
          <w:rStyle w:val="normaltextrun"/>
          <w:rFonts w:cs="Arial"/>
          <w:szCs w:val="22"/>
          <w:lang w:val="pt-PT" w:eastAsia="en-GB"/>
        </w:rPr>
      </w:pPr>
      <w:r w:rsidRPr="00493A54">
        <w:rPr>
          <w:rStyle w:val="normaltextrun"/>
          <w:rFonts w:cs="Arial"/>
          <w:szCs w:val="22"/>
          <w:lang w:val="pt-PT" w:eastAsia="en-GB"/>
        </w:rPr>
        <w:t>O projecto será operacionalizado com o apoio financeiro do Banco Islâmico de Cooperação para o Desenvolvimento e será gerido e implementado pelo escritório do PNUD na Guiné-Bissau. Espera-se que o Centro mobilize recursos adicionais para expandir as suas intervenções e transformar a incubadora numa iniciativa auto-sustentada.</w:t>
      </w:r>
    </w:p>
    <w:p w14:paraId="00C20B19" w14:textId="77777777" w:rsidR="00493A54" w:rsidRPr="00493A54" w:rsidRDefault="00493A54" w:rsidP="00493A54">
      <w:pPr>
        <w:spacing w:before="240"/>
        <w:ind w:left="547"/>
        <w:rPr>
          <w:b/>
          <w:i/>
          <w:lang w:val="pt-PT"/>
        </w:rPr>
      </w:pPr>
      <w:r w:rsidRPr="00493A54">
        <w:rPr>
          <w:b/>
          <w:i/>
          <w:lang w:val="pt-PT"/>
        </w:rPr>
        <w:t>Parcerias</w:t>
      </w:r>
    </w:p>
    <w:p w14:paraId="2F30742E" w14:textId="5DF3741E" w:rsidR="00493A54" w:rsidRPr="00493A54" w:rsidRDefault="00493A54" w:rsidP="00493A54">
      <w:pPr>
        <w:spacing w:after="160" w:line="259" w:lineRule="auto"/>
        <w:contextualSpacing/>
        <w:rPr>
          <w:rStyle w:val="normaltextrun"/>
          <w:rFonts w:cs="Arial"/>
          <w:szCs w:val="22"/>
          <w:lang w:val="pt-PT" w:eastAsia="en-GB"/>
        </w:rPr>
      </w:pPr>
      <w:r w:rsidRPr="00493A54">
        <w:rPr>
          <w:rStyle w:val="normaltextrun"/>
          <w:rFonts w:cs="Arial"/>
          <w:szCs w:val="22"/>
          <w:lang w:val="pt-PT" w:eastAsia="en-GB"/>
        </w:rPr>
        <w:t>O projecto envolverá parceiros-chave e partes interessadas</w:t>
      </w:r>
      <w:r w:rsidR="00770A05">
        <w:rPr>
          <w:rStyle w:val="normaltextrun"/>
          <w:rFonts w:cs="Arial"/>
          <w:szCs w:val="22"/>
          <w:lang w:val="pt-PT" w:eastAsia="en-GB"/>
        </w:rPr>
        <w:t>,</w:t>
      </w:r>
      <w:r w:rsidRPr="00493A54">
        <w:rPr>
          <w:rStyle w:val="normaltextrun"/>
          <w:rFonts w:cs="Arial"/>
          <w:szCs w:val="22"/>
          <w:lang w:val="pt-PT" w:eastAsia="en-GB"/>
        </w:rPr>
        <w:t xml:space="preserve"> que tenham conhecimentos e experiência no apoio à transformação tecnológica para o desenvolvimento sustentável dentro e fora da Guiné-Bissau. O projecto assegurará coerência e parceria na implementação da actividade. Trabalhará com o Governo Bissau-Guineense preocupado com a tecnologia dos drones para intervenções humanitárias e de segurança, e promoverá o envolvimento de organizações regionais e internacionais, institutos académicos e de investigação.  </w:t>
      </w:r>
    </w:p>
    <w:p w14:paraId="70E5E818" w14:textId="77777777" w:rsidR="00493A54" w:rsidRPr="00493A54" w:rsidRDefault="00493A54" w:rsidP="00493A54">
      <w:pPr>
        <w:spacing w:after="160" w:line="259" w:lineRule="auto"/>
        <w:contextualSpacing/>
        <w:rPr>
          <w:rStyle w:val="normaltextrun"/>
          <w:rFonts w:cs="Arial"/>
          <w:szCs w:val="22"/>
          <w:lang w:val="pt-PT" w:eastAsia="en-GB"/>
        </w:rPr>
      </w:pPr>
    </w:p>
    <w:p w14:paraId="3F05CED4" w14:textId="0E23ECEE" w:rsidR="00493A54" w:rsidRPr="00493A54" w:rsidRDefault="00493A54" w:rsidP="00493A54">
      <w:pPr>
        <w:spacing w:after="160" w:line="259" w:lineRule="auto"/>
        <w:contextualSpacing/>
        <w:rPr>
          <w:rStyle w:val="normaltextrun"/>
          <w:rFonts w:cs="Arial"/>
          <w:szCs w:val="22"/>
          <w:lang w:val="pt-PT" w:eastAsia="en-GB"/>
        </w:rPr>
      </w:pPr>
      <w:r w:rsidRPr="00493A54">
        <w:rPr>
          <w:rStyle w:val="normaltextrun"/>
          <w:rFonts w:cs="Arial"/>
          <w:szCs w:val="22"/>
          <w:lang w:val="pt-PT" w:eastAsia="en-GB"/>
        </w:rPr>
        <w:t>Os principais parceiros no centro serão o Alto Comiss</w:t>
      </w:r>
      <w:r w:rsidR="00770A05">
        <w:rPr>
          <w:rStyle w:val="normaltextrun"/>
          <w:rFonts w:cs="Arial"/>
          <w:szCs w:val="22"/>
          <w:lang w:val="pt-PT" w:eastAsia="en-GB"/>
        </w:rPr>
        <w:t>ariado para COVID-19</w:t>
      </w:r>
      <w:r w:rsidRPr="00493A54">
        <w:rPr>
          <w:rStyle w:val="normaltextrun"/>
          <w:rFonts w:cs="Arial"/>
          <w:szCs w:val="22"/>
          <w:lang w:val="pt-PT" w:eastAsia="en-GB"/>
        </w:rPr>
        <w:t xml:space="preserve"> e a Universidade </w:t>
      </w:r>
      <w:r w:rsidR="000B764B">
        <w:rPr>
          <w:rStyle w:val="normaltextrun"/>
          <w:rFonts w:cs="Arial"/>
          <w:szCs w:val="22"/>
          <w:lang w:val="pt-PT" w:eastAsia="en-GB"/>
        </w:rPr>
        <w:t>Amílcar</w:t>
      </w:r>
      <w:r w:rsidRPr="00493A54">
        <w:rPr>
          <w:rStyle w:val="normaltextrun"/>
          <w:rFonts w:cs="Arial"/>
          <w:szCs w:val="22"/>
          <w:lang w:val="pt-PT" w:eastAsia="en-GB"/>
        </w:rPr>
        <w:t xml:space="preserve"> Cabral. Estes supervisionarão a definição do currículo de formação, actuarão como anfitriões de inquilinos e projectos, actuarão como coordenadores entre talentos locais e projectos internacionais, etc.</w:t>
      </w:r>
    </w:p>
    <w:p w14:paraId="5CDC5EAD" w14:textId="77777777" w:rsidR="00493A54" w:rsidRPr="00493A54" w:rsidRDefault="00493A54" w:rsidP="00493A54">
      <w:pPr>
        <w:spacing w:after="160" w:line="259" w:lineRule="auto"/>
        <w:contextualSpacing/>
        <w:rPr>
          <w:rStyle w:val="normaltextrun"/>
          <w:rFonts w:cs="Arial"/>
          <w:szCs w:val="22"/>
          <w:lang w:val="pt-PT" w:eastAsia="en-GB"/>
        </w:rPr>
      </w:pPr>
    </w:p>
    <w:p w14:paraId="0D28ED84" w14:textId="7F45C07E" w:rsidR="00493A54" w:rsidRPr="00493A54" w:rsidRDefault="00493A54" w:rsidP="00493A54">
      <w:pPr>
        <w:spacing w:after="160" w:line="259" w:lineRule="auto"/>
        <w:contextualSpacing/>
        <w:rPr>
          <w:rStyle w:val="normaltextrun"/>
          <w:rFonts w:cs="Arial"/>
          <w:szCs w:val="22"/>
          <w:lang w:val="pt-PT" w:eastAsia="en-GB"/>
        </w:rPr>
      </w:pPr>
      <w:r w:rsidRPr="00493A54">
        <w:rPr>
          <w:rStyle w:val="normaltextrun"/>
          <w:rFonts w:cs="Arial"/>
          <w:szCs w:val="22"/>
          <w:lang w:val="pt-PT" w:eastAsia="en-GB"/>
        </w:rPr>
        <w:t xml:space="preserve">Enquanto que a iniciativa está a ser liderada e coordenada em conjunto com o Alto </w:t>
      </w:r>
      <w:r w:rsidR="00770A05" w:rsidRPr="00493A54">
        <w:rPr>
          <w:rStyle w:val="normaltextrun"/>
          <w:rFonts w:cs="Arial"/>
          <w:szCs w:val="22"/>
          <w:lang w:val="pt-PT" w:eastAsia="en-GB"/>
        </w:rPr>
        <w:t>Comiss</w:t>
      </w:r>
      <w:r w:rsidR="00770A05">
        <w:rPr>
          <w:rStyle w:val="normaltextrun"/>
          <w:rFonts w:cs="Arial"/>
          <w:szCs w:val="22"/>
          <w:lang w:val="pt-PT" w:eastAsia="en-GB"/>
        </w:rPr>
        <w:t xml:space="preserve">ariado </w:t>
      </w:r>
      <w:r w:rsidRPr="00493A54">
        <w:rPr>
          <w:rStyle w:val="normaltextrun"/>
          <w:rFonts w:cs="Arial"/>
          <w:szCs w:val="22"/>
          <w:lang w:val="pt-PT" w:eastAsia="en-GB"/>
        </w:rPr>
        <w:t xml:space="preserve">para COVID-19, o projecto prevê a criação de uma </w:t>
      </w:r>
      <w:r w:rsidR="00770A05" w:rsidRPr="00352B75">
        <w:rPr>
          <w:rStyle w:val="normaltextrun"/>
          <w:rFonts w:cs="Arial"/>
          <w:szCs w:val="22"/>
          <w:lang w:val="pt-PT" w:eastAsia="en-GB"/>
        </w:rPr>
        <w:t>Força-Tarefa</w:t>
      </w:r>
      <w:r w:rsidRPr="00770A05">
        <w:rPr>
          <w:rStyle w:val="normaltextrun"/>
          <w:rFonts w:cs="Arial"/>
          <w:szCs w:val="22"/>
          <w:lang w:val="pt-PT" w:eastAsia="en-GB"/>
        </w:rPr>
        <w:t xml:space="preserve"> </w:t>
      </w:r>
      <w:r w:rsidRPr="00493A54">
        <w:rPr>
          <w:rStyle w:val="normaltextrun"/>
          <w:rFonts w:cs="Arial"/>
          <w:szCs w:val="22"/>
          <w:lang w:val="pt-PT" w:eastAsia="en-GB"/>
        </w:rPr>
        <w:t xml:space="preserve">envolvendo múltiplos ministérios sectoriais e outras agências e instituições governamentais que </w:t>
      </w:r>
      <w:r w:rsidR="00770A05" w:rsidRPr="00493A54">
        <w:rPr>
          <w:rStyle w:val="normaltextrun"/>
          <w:rFonts w:cs="Arial"/>
          <w:szCs w:val="22"/>
          <w:lang w:val="pt-PT" w:eastAsia="en-GB"/>
        </w:rPr>
        <w:t>pode</w:t>
      </w:r>
      <w:r w:rsidR="00770A05">
        <w:rPr>
          <w:rStyle w:val="normaltextrun"/>
          <w:rFonts w:cs="Arial"/>
          <w:szCs w:val="22"/>
          <w:lang w:val="pt-PT" w:eastAsia="en-GB"/>
        </w:rPr>
        <w:t>m se</w:t>
      </w:r>
      <w:r w:rsidR="00770A05" w:rsidRPr="00493A54">
        <w:rPr>
          <w:rStyle w:val="normaltextrun"/>
          <w:rFonts w:cs="Arial"/>
          <w:szCs w:val="22"/>
          <w:lang w:val="pt-PT" w:eastAsia="en-GB"/>
        </w:rPr>
        <w:t xml:space="preserve"> </w:t>
      </w:r>
      <w:r w:rsidRPr="00493A54">
        <w:rPr>
          <w:rStyle w:val="normaltextrun"/>
          <w:rFonts w:cs="Arial"/>
          <w:szCs w:val="22"/>
          <w:lang w:val="pt-PT" w:eastAsia="en-GB"/>
        </w:rPr>
        <w:t xml:space="preserve">beneficiar da tecnologia drone.  </w:t>
      </w:r>
    </w:p>
    <w:p w14:paraId="762C8C2F" w14:textId="77777777" w:rsidR="00493A54" w:rsidRPr="00493A54" w:rsidRDefault="00493A54" w:rsidP="00493A54">
      <w:pPr>
        <w:spacing w:after="160" w:line="259" w:lineRule="auto"/>
        <w:contextualSpacing/>
        <w:rPr>
          <w:rStyle w:val="normaltextrun"/>
          <w:rFonts w:cs="Arial"/>
          <w:szCs w:val="22"/>
          <w:lang w:val="pt-PT" w:eastAsia="en-GB"/>
        </w:rPr>
      </w:pPr>
    </w:p>
    <w:p w14:paraId="260ADFDC" w14:textId="77777777" w:rsidR="00493A54" w:rsidRPr="00493A54" w:rsidRDefault="00493A54" w:rsidP="00493A54">
      <w:pPr>
        <w:spacing w:after="160" w:line="259" w:lineRule="auto"/>
        <w:contextualSpacing/>
        <w:rPr>
          <w:rStyle w:val="normaltextrun"/>
          <w:rFonts w:cs="Arial"/>
          <w:szCs w:val="22"/>
          <w:lang w:val="pt-PT" w:eastAsia="en-GB"/>
        </w:rPr>
      </w:pPr>
      <w:r w:rsidRPr="00493A54">
        <w:rPr>
          <w:rStyle w:val="normaltextrun"/>
          <w:rFonts w:cs="Arial"/>
          <w:szCs w:val="22"/>
          <w:lang w:val="pt-PT" w:eastAsia="en-GB"/>
        </w:rPr>
        <w:t>Relações de curto e longo prazo com:</w:t>
      </w:r>
    </w:p>
    <w:p w14:paraId="0A3ACD46" w14:textId="31F6953D" w:rsidR="00493A54" w:rsidRPr="00493A54" w:rsidRDefault="00770A05" w:rsidP="00493A54">
      <w:pPr>
        <w:pStyle w:val="ListParagraph"/>
        <w:numPr>
          <w:ilvl w:val="0"/>
          <w:numId w:val="29"/>
        </w:numPr>
        <w:spacing w:after="160" w:line="259" w:lineRule="auto"/>
        <w:contextualSpacing/>
        <w:rPr>
          <w:rStyle w:val="normaltextrun"/>
          <w:rFonts w:cs="Arial"/>
          <w:szCs w:val="22"/>
          <w:lang w:val="pt-PT" w:eastAsia="en-GB"/>
        </w:rPr>
      </w:pPr>
      <w:r>
        <w:rPr>
          <w:rStyle w:val="normaltextrun"/>
          <w:rFonts w:cs="Arial"/>
          <w:szCs w:val="22"/>
          <w:lang w:val="pt-PT" w:eastAsia="en-GB"/>
        </w:rPr>
        <w:t>U</w:t>
      </w:r>
      <w:r w:rsidR="00493A54" w:rsidRPr="00493A54">
        <w:rPr>
          <w:rStyle w:val="normaltextrun"/>
          <w:rFonts w:cs="Arial"/>
          <w:szCs w:val="22"/>
          <w:lang w:val="pt-PT" w:eastAsia="en-GB"/>
        </w:rPr>
        <w:t>niversidades internacionais que podem fornecer materiais de formação e promover o centro nos círculos académicos internacionais,</w:t>
      </w:r>
    </w:p>
    <w:p w14:paraId="0CE19B73" w14:textId="5C2D3382" w:rsidR="00493A54" w:rsidRPr="00493A54" w:rsidRDefault="00493A54" w:rsidP="00493A54">
      <w:pPr>
        <w:pStyle w:val="ListParagraph"/>
        <w:numPr>
          <w:ilvl w:val="0"/>
          <w:numId w:val="29"/>
        </w:numPr>
        <w:spacing w:after="160" w:line="259" w:lineRule="auto"/>
        <w:contextualSpacing/>
        <w:rPr>
          <w:rStyle w:val="normaltextrun"/>
          <w:rFonts w:cs="Arial"/>
          <w:szCs w:val="22"/>
          <w:lang w:val="pt-PT" w:eastAsia="en-GB"/>
        </w:rPr>
      </w:pPr>
      <w:r w:rsidRPr="00493A54">
        <w:rPr>
          <w:rStyle w:val="normaltextrun"/>
          <w:rFonts w:cs="Arial"/>
          <w:szCs w:val="22"/>
          <w:lang w:val="pt-PT" w:eastAsia="en-GB"/>
        </w:rPr>
        <w:t xml:space="preserve">Organizações sem fins lucrativos com interesses, experiência e/ou financiamento em projectos baseados em drones (por exemplo, </w:t>
      </w:r>
      <w:r w:rsidRPr="00493A54">
        <w:rPr>
          <w:rStyle w:val="normaltextrun"/>
          <w:rFonts w:cs="Arial"/>
          <w:i/>
          <w:iCs/>
          <w:szCs w:val="22"/>
          <w:lang w:val="pt-PT" w:eastAsia="en-GB"/>
        </w:rPr>
        <w:t>Flying Labs, Founders Institute</w:t>
      </w:r>
      <w:r w:rsidRPr="00493A54">
        <w:rPr>
          <w:rStyle w:val="normaltextrun"/>
          <w:rFonts w:cs="Arial"/>
          <w:szCs w:val="22"/>
          <w:lang w:val="pt-PT" w:eastAsia="en-GB"/>
        </w:rPr>
        <w:t>, etc.),</w:t>
      </w:r>
    </w:p>
    <w:p w14:paraId="2249F78E" w14:textId="7876D8E8" w:rsidR="004221FF" w:rsidRPr="00493A54" w:rsidRDefault="00493A54" w:rsidP="00493A54">
      <w:pPr>
        <w:pStyle w:val="ListParagraph"/>
        <w:numPr>
          <w:ilvl w:val="0"/>
          <w:numId w:val="29"/>
        </w:numPr>
        <w:spacing w:after="160" w:line="259" w:lineRule="auto"/>
        <w:contextualSpacing/>
        <w:rPr>
          <w:lang w:val="pt-PT"/>
        </w:rPr>
      </w:pPr>
      <w:r>
        <w:rPr>
          <w:rStyle w:val="normaltextrun"/>
          <w:rFonts w:cs="Arial"/>
          <w:szCs w:val="22"/>
          <w:lang w:val="pt-PT" w:eastAsia="en-GB"/>
        </w:rPr>
        <w:t>O</w:t>
      </w:r>
      <w:r w:rsidRPr="00493A54">
        <w:rPr>
          <w:rStyle w:val="normaltextrun"/>
          <w:rFonts w:cs="Arial"/>
          <w:szCs w:val="22"/>
          <w:lang w:val="pt-PT" w:eastAsia="en-GB"/>
        </w:rPr>
        <w:t>rganizações internacionais para financiamento e visibilidade</w:t>
      </w:r>
      <w:r w:rsidR="004221FF" w:rsidRPr="00493A54">
        <w:rPr>
          <w:lang w:val="pt-PT"/>
        </w:rPr>
        <w:t xml:space="preserve">. </w:t>
      </w:r>
    </w:p>
    <w:p w14:paraId="0AAAD922" w14:textId="77777777" w:rsidR="00DC5174" w:rsidRPr="00493A54" w:rsidRDefault="00DC5174" w:rsidP="00DC5174">
      <w:pPr>
        <w:pStyle w:val="ListParagraph"/>
        <w:spacing w:after="160" w:line="259" w:lineRule="auto"/>
        <w:contextualSpacing/>
        <w:rPr>
          <w:lang w:val="pt-PT"/>
        </w:rPr>
      </w:pPr>
    </w:p>
    <w:p w14:paraId="6D23491E" w14:textId="77777777" w:rsidR="00770A05" w:rsidRDefault="00770A05" w:rsidP="002F14AB">
      <w:pPr>
        <w:spacing w:before="240"/>
        <w:ind w:left="547"/>
        <w:rPr>
          <w:b/>
          <w:i/>
          <w:lang w:val="pt-PT"/>
        </w:rPr>
      </w:pPr>
    </w:p>
    <w:p w14:paraId="3BEDE1A4" w14:textId="77777777" w:rsidR="00770A05" w:rsidRDefault="00770A05" w:rsidP="002F14AB">
      <w:pPr>
        <w:spacing w:before="240"/>
        <w:ind w:left="547"/>
        <w:rPr>
          <w:b/>
          <w:i/>
          <w:lang w:val="pt-PT"/>
        </w:rPr>
      </w:pPr>
    </w:p>
    <w:p w14:paraId="116A20AF" w14:textId="77777777" w:rsidR="00770A05" w:rsidRDefault="00770A05" w:rsidP="002F14AB">
      <w:pPr>
        <w:spacing w:before="240"/>
        <w:ind w:left="547"/>
        <w:rPr>
          <w:b/>
          <w:i/>
          <w:lang w:val="pt-PT"/>
        </w:rPr>
      </w:pPr>
    </w:p>
    <w:p w14:paraId="575898F5" w14:textId="2FF62805" w:rsidR="002F14AB" w:rsidRPr="00B43FC8" w:rsidRDefault="00B43FC8" w:rsidP="002F14AB">
      <w:pPr>
        <w:spacing w:before="240"/>
        <w:ind w:left="547"/>
        <w:rPr>
          <w:b/>
          <w:i/>
          <w:lang w:val="pt-PT"/>
        </w:rPr>
      </w:pPr>
      <w:r w:rsidRPr="00F12C13">
        <w:rPr>
          <w:b/>
          <w:i/>
          <w:lang w:val="pt-PT"/>
        </w:rPr>
        <w:lastRenderedPageBreak/>
        <w:t>Riscos e Pressupostos</w:t>
      </w:r>
    </w:p>
    <w:p w14:paraId="2DC90C73" w14:textId="77777777" w:rsidR="00B43FC8" w:rsidRPr="00B43FC8" w:rsidRDefault="00B43FC8" w:rsidP="00B43FC8">
      <w:pPr>
        <w:spacing w:before="240" w:after="120"/>
        <w:rPr>
          <w:b/>
          <w:bCs/>
          <w:iCs/>
          <w:lang w:val="pt-PT"/>
        </w:rPr>
      </w:pPr>
      <w:r w:rsidRPr="00B43FC8">
        <w:rPr>
          <w:b/>
          <w:bCs/>
          <w:iCs/>
          <w:lang w:val="pt-PT"/>
        </w:rPr>
        <w:t>Riscos na implementação do projecto</w:t>
      </w:r>
    </w:p>
    <w:p w14:paraId="14EF707F" w14:textId="77777777" w:rsidR="00B43FC8" w:rsidRPr="00B43FC8" w:rsidRDefault="00B43FC8" w:rsidP="00B43FC8">
      <w:pPr>
        <w:spacing w:before="240" w:after="120"/>
        <w:rPr>
          <w:iCs/>
          <w:lang w:val="pt-PT"/>
        </w:rPr>
      </w:pPr>
      <w:r w:rsidRPr="00B43FC8">
        <w:rPr>
          <w:iCs/>
          <w:lang w:val="pt-PT"/>
        </w:rPr>
        <w:t xml:space="preserve">- Institucionais. Falta de coordenação entre os parceiros envolvidos e conflitos institucionais de atribuições de poder. As medidas de atenuação incluirão a coordenação e o apoio técnico a todos os parceiros envolvidos.  </w:t>
      </w:r>
    </w:p>
    <w:p w14:paraId="40BB6E03" w14:textId="77777777" w:rsidR="00B43FC8" w:rsidRPr="00B43FC8" w:rsidRDefault="00B43FC8" w:rsidP="00B43FC8">
      <w:pPr>
        <w:spacing w:before="240" w:after="120"/>
        <w:rPr>
          <w:iCs/>
          <w:lang w:val="pt-PT"/>
        </w:rPr>
      </w:pPr>
      <w:r w:rsidRPr="00B43FC8">
        <w:rPr>
          <w:iCs/>
          <w:lang w:val="pt-PT"/>
        </w:rPr>
        <w:t>- Operacionais. Falta de conhecimento e capacidade dos parceiros do projecto para poderem apoiar eficazmente o sistema de incubadoras. O projecto irá desenvolver ferramentas e activar parcerias com institutos académicos e de investigação para desenvolver capacidades locais.</w:t>
      </w:r>
    </w:p>
    <w:p w14:paraId="71783391" w14:textId="7530DCE7" w:rsidR="00B43FC8" w:rsidRPr="00B43FC8" w:rsidRDefault="00B43FC8" w:rsidP="00B43FC8">
      <w:pPr>
        <w:spacing w:before="240" w:after="120"/>
        <w:rPr>
          <w:iCs/>
          <w:lang w:val="pt-PT"/>
        </w:rPr>
      </w:pPr>
      <w:r w:rsidRPr="00B43FC8">
        <w:rPr>
          <w:iCs/>
          <w:lang w:val="pt-PT"/>
        </w:rPr>
        <w:t>- Mobilização de recursos. O CIDGB tem um orçamento inicial de</w:t>
      </w:r>
      <w:r w:rsidR="00770A05">
        <w:rPr>
          <w:iCs/>
          <w:lang w:val="pt-PT"/>
        </w:rPr>
        <w:t xml:space="preserve"> USD</w:t>
      </w:r>
      <w:r w:rsidRPr="00B43FC8">
        <w:rPr>
          <w:iCs/>
          <w:lang w:val="pt-PT"/>
        </w:rPr>
        <w:t xml:space="preserve"> 1</w:t>
      </w:r>
      <w:r w:rsidR="00770A05">
        <w:rPr>
          <w:iCs/>
          <w:lang w:val="pt-PT"/>
        </w:rPr>
        <w:t>.</w:t>
      </w:r>
      <w:r w:rsidRPr="00B43FC8">
        <w:rPr>
          <w:iCs/>
          <w:lang w:val="pt-PT"/>
        </w:rPr>
        <w:t>5</w:t>
      </w:r>
      <w:r w:rsidR="00770A05">
        <w:rPr>
          <w:iCs/>
          <w:lang w:val="pt-PT"/>
        </w:rPr>
        <w:t xml:space="preserve"> m</w:t>
      </w:r>
      <w:r w:rsidRPr="00B43FC8">
        <w:rPr>
          <w:iCs/>
          <w:lang w:val="pt-PT"/>
        </w:rPr>
        <w:t>ilhões para dois anos. 60% dos fundos serão destinados à construção das infra-estruturas necessárias, bem como ao lançamento de dois projectos-piloto iniciais. Os restantes 40% serão investidos como capital de arranque para projectos candidatos durante os dois anos iniciais do Centro.  O Centro procurará também financiamento internacional adicional de organizações e organismos governamentais, bem como de empresas de capital de risco.</w:t>
      </w:r>
    </w:p>
    <w:p w14:paraId="2B5F30A5" w14:textId="77777777" w:rsidR="00B43FC8" w:rsidRPr="00B43FC8" w:rsidRDefault="00B43FC8" w:rsidP="00B43FC8">
      <w:pPr>
        <w:spacing w:before="240" w:after="120"/>
        <w:rPr>
          <w:iCs/>
          <w:lang w:val="pt-PT"/>
        </w:rPr>
      </w:pPr>
      <w:r w:rsidRPr="00B43FC8">
        <w:rPr>
          <w:iCs/>
          <w:lang w:val="pt-PT"/>
        </w:rPr>
        <w:t xml:space="preserve">- Propagação da COVID-19. Todas as actividades serão implementadas tendo em conta medidas preventivas para limitar a propagação e mitigar o impacto do vírus.  </w:t>
      </w:r>
    </w:p>
    <w:p w14:paraId="7DDA043A" w14:textId="77777777" w:rsidR="00B43FC8" w:rsidRPr="00B43FC8" w:rsidRDefault="00B43FC8" w:rsidP="00B43FC8">
      <w:pPr>
        <w:spacing w:before="240" w:after="120"/>
        <w:rPr>
          <w:b/>
          <w:bCs/>
          <w:iCs/>
          <w:lang w:val="pt-PT"/>
        </w:rPr>
      </w:pPr>
      <w:r w:rsidRPr="00B43FC8">
        <w:rPr>
          <w:b/>
          <w:bCs/>
          <w:iCs/>
          <w:lang w:val="pt-PT"/>
        </w:rPr>
        <w:t>Riscos na utilização de drones</w:t>
      </w:r>
    </w:p>
    <w:p w14:paraId="30056FB9" w14:textId="6E976D45" w:rsidR="00B43FC8" w:rsidRPr="00B43FC8" w:rsidRDefault="00B43FC8" w:rsidP="00B43FC8">
      <w:pPr>
        <w:spacing w:before="240" w:after="120"/>
        <w:rPr>
          <w:iCs/>
          <w:lang w:val="pt-PT"/>
        </w:rPr>
      </w:pPr>
      <w:r w:rsidRPr="00B43FC8">
        <w:rPr>
          <w:iCs/>
          <w:lang w:val="pt-PT"/>
        </w:rPr>
        <w:t xml:space="preserve">A regulamentação nos países ocidentais é muito restritiva no que </w:t>
      </w:r>
      <w:r w:rsidR="00770A05">
        <w:rPr>
          <w:iCs/>
          <w:lang w:val="pt-PT"/>
        </w:rPr>
        <w:t xml:space="preserve">diz </w:t>
      </w:r>
      <w:r w:rsidRPr="00B43FC8">
        <w:rPr>
          <w:iCs/>
          <w:lang w:val="pt-PT"/>
        </w:rPr>
        <w:t>respeit</w:t>
      </w:r>
      <w:r w:rsidR="00770A05">
        <w:rPr>
          <w:iCs/>
          <w:lang w:val="pt-PT"/>
        </w:rPr>
        <w:t>o</w:t>
      </w:r>
      <w:r w:rsidRPr="00B43FC8">
        <w:rPr>
          <w:iCs/>
          <w:lang w:val="pt-PT"/>
        </w:rPr>
        <w:t xml:space="preserve"> à utilização de VANT. As razões que explicam a relutância em permitir a proliferação de drones têm diferentes níveis de aplicação ao contexto na Guiné-Bissau. </w:t>
      </w:r>
    </w:p>
    <w:p w14:paraId="4572A20F" w14:textId="77777777" w:rsidR="002B08A6" w:rsidRPr="002B08A6" w:rsidRDefault="002B08A6" w:rsidP="002B08A6">
      <w:pPr>
        <w:spacing w:before="240" w:after="120"/>
        <w:rPr>
          <w:iCs/>
          <w:lang w:val="pt-PT"/>
        </w:rPr>
      </w:pPr>
      <w:r w:rsidRPr="002B08A6">
        <w:rPr>
          <w:b/>
          <w:bCs/>
          <w:iCs/>
          <w:lang w:val="pt-PT"/>
        </w:rPr>
        <w:t>Segurança pública.</w:t>
      </w:r>
      <w:r w:rsidRPr="002B08A6">
        <w:rPr>
          <w:iCs/>
          <w:lang w:val="pt-PT"/>
        </w:rPr>
        <w:t xml:space="preserve"> Os drones atingem tamanhos e velocidades que podem colocar em risco a integridade das pessoas e dos edifícios, quer por perda involuntária de controlo, quer por uso indevido deliberado. Os regulamentos dos EUA e da UE diferem em certos detalhes, mas ambos se concentram nas seguintes variáveis para proteger a segurança das pessoas e arredores:</w:t>
      </w:r>
    </w:p>
    <w:p w14:paraId="59BFE98C" w14:textId="77777777" w:rsidR="002B08A6" w:rsidRPr="002B08A6" w:rsidRDefault="002B08A6" w:rsidP="002B08A6">
      <w:pPr>
        <w:spacing w:before="240" w:after="120"/>
        <w:ind w:firstLine="720"/>
        <w:rPr>
          <w:iCs/>
          <w:lang w:val="pt-PT"/>
        </w:rPr>
      </w:pPr>
      <w:r w:rsidRPr="002B08A6">
        <w:rPr>
          <w:iCs/>
          <w:lang w:val="pt-PT"/>
        </w:rPr>
        <w:t xml:space="preserve">- Os drones precisam de ser registados, bem como os seus pilotos, se ultrapassarem um certo peso. </w:t>
      </w:r>
    </w:p>
    <w:p w14:paraId="326F805E" w14:textId="77777777" w:rsidR="002B08A6" w:rsidRPr="002B08A6" w:rsidRDefault="002B08A6" w:rsidP="002B08A6">
      <w:pPr>
        <w:spacing w:before="240" w:after="120"/>
        <w:ind w:firstLine="720"/>
        <w:rPr>
          <w:iCs/>
          <w:lang w:val="pt-PT"/>
        </w:rPr>
      </w:pPr>
      <w:r w:rsidRPr="002B08A6">
        <w:rPr>
          <w:iCs/>
          <w:lang w:val="pt-PT"/>
        </w:rPr>
        <w:t>- É necessário um seguro de responsabilidade civil para os pilotos de drones comerciais.</w:t>
      </w:r>
    </w:p>
    <w:p w14:paraId="7A9C6E30" w14:textId="77777777" w:rsidR="002B08A6" w:rsidRPr="002B08A6" w:rsidRDefault="002B08A6" w:rsidP="002B08A6">
      <w:pPr>
        <w:spacing w:before="240" w:after="120"/>
        <w:ind w:firstLine="720"/>
        <w:rPr>
          <w:iCs/>
          <w:lang w:val="pt-PT"/>
        </w:rPr>
      </w:pPr>
      <w:r w:rsidRPr="002B08A6">
        <w:rPr>
          <w:iCs/>
          <w:lang w:val="pt-PT"/>
        </w:rPr>
        <w:t>- Os pilotos de drone devem manter uma distância de 150 metros (492 pés) dos edifícios, e uma distância de 50 metros (164 pés) ou mais de pessoas não envolvidas no voo.</w:t>
      </w:r>
    </w:p>
    <w:p w14:paraId="451F206F" w14:textId="77777777" w:rsidR="00770A05" w:rsidRDefault="002B08A6" w:rsidP="002B08A6">
      <w:pPr>
        <w:spacing w:before="240" w:after="120"/>
        <w:ind w:firstLine="720"/>
        <w:rPr>
          <w:iCs/>
          <w:lang w:val="pt-PT"/>
        </w:rPr>
      </w:pPr>
      <w:r w:rsidRPr="002B08A6">
        <w:rPr>
          <w:iCs/>
          <w:lang w:val="pt-PT"/>
        </w:rPr>
        <w:t>- Os drones só podem ser pilotados durante o dia.</w:t>
      </w:r>
    </w:p>
    <w:p w14:paraId="417F564B" w14:textId="1AF9B03E" w:rsidR="002B08A6" w:rsidRPr="002B08A6" w:rsidRDefault="00770A05" w:rsidP="00770A05">
      <w:pPr>
        <w:spacing w:before="240" w:after="120"/>
        <w:rPr>
          <w:iCs/>
          <w:lang w:val="pt-PT"/>
        </w:rPr>
      </w:pPr>
      <w:r>
        <w:rPr>
          <w:iCs/>
          <w:lang w:val="pt-PT"/>
        </w:rPr>
        <w:t xml:space="preserve">- </w:t>
      </w:r>
      <w:r w:rsidR="002B08A6" w:rsidRPr="002B08A6">
        <w:rPr>
          <w:iCs/>
          <w:lang w:val="pt-PT"/>
        </w:rPr>
        <w:t xml:space="preserve">Para os </w:t>
      </w:r>
      <w:proofErr w:type="spellStart"/>
      <w:r w:rsidR="002B08A6" w:rsidRPr="002B08A6">
        <w:rPr>
          <w:iCs/>
          <w:lang w:val="pt-PT"/>
        </w:rPr>
        <w:t>drones</w:t>
      </w:r>
      <w:proofErr w:type="spellEnd"/>
      <w:r w:rsidR="002B08A6" w:rsidRPr="002B08A6">
        <w:rPr>
          <w:iCs/>
          <w:lang w:val="pt-PT"/>
        </w:rPr>
        <w:t xml:space="preserve"> com um peso de descolagem inferior a 2 quilogramas (4,4 libras), os voos também podem ser efectuados à noite, desde que a altitude de voo seja de 50 metros.</w:t>
      </w:r>
    </w:p>
    <w:p w14:paraId="4D1E4E6B" w14:textId="77777777" w:rsidR="002B08A6" w:rsidRPr="002B08A6" w:rsidRDefault="002B08A6" w:rsidP="002B08A6">
      <w:pPr>
        <w:spacing w:before="240" w:after="120"/>
        <w:ind w:firstLine="720"/>
        <w:rPr>
          <w:iCs/>
          <w:lang w:val="pt-PT"/>
        </w:rPr>
      </w:pPr>
      <w:r w:rsidRPr="002B08A6">
        <w:rPr>
          <w:iCs/>
          <w:lang w:val="pt-PT"/>
        </w:rPr>
        <w:t>- Os drones não podem voar acima dos 120m de altura.</w:t>
      </w:r>
    </w:p>
    <w:p w14:paraId="0DD832FD" w14:textId="77777777" w:rsidR="002B08A6" w:rsidRPr="002B08A6" w:rsidRDefault="002B08A6" w:rsidP="002B08A6">
      <w:pPr>
        <w:spacing w:before="240" w:after="120"/>
        <w:ind w:firstLine="720"/>
        <w:rPr>
          <w:iCs/>
          <w:lang w:val="pt-PT"/>
        </w:rPr>
      </w:pPr>
      <w:r w:rsidRPr="002B08A6">
        <w:rPr>
          <w:iCs/>
          <w:lang w:val="pt-PT"/>
        </w:rPr>
        <w:t>- Devem ser operados dentro da linha visual de visão do piloto.</w:t>
      </w:r>
    </w:p>
    <w:p w14:paraId="3DDD1E31" w14:textId="0A857B8E" w:rsidR="002C03FA" w:rsidRPr="007C78D9" w:rsidRDefault="007C78D9" w:rsidP="002B08A6">
      <w:pPr>
        <w:spacing w:before="240" w:after="120"/>
        <w:rPr>
          <w:iCs/>
          <w:lang w:val="pt-PT"/>
        </w:rPr>
      </w:pPr>
      <w:r w:rsidRPr="007C78D9">
        <w:rPr>
          <w:b/>
          <w:bCs/>
          <w:iCs/>
          <w:lang w:val="pt-PT"/>
        </w:rPr>
        <w:t xml:space="preserve">Interferência com o tráfego aéreo. </w:t>
      </w:r>
      <w:r w:rsidRPr="007C78D9">
        <w:rPr>
          <w:iCs/>
          <w:lang w:val="pt-PT"/>
        </w:rPr>
        <w:t xml:space="preserve">Uma das mais desafiantes questões regulamentares e técnicas em torno dos drones tem a ver com a possibilidade de interferirem com as operações aéreas regulares e militares. Para além da restrição de 120m de altura, e da separação dos aeroportos, as aeronaves não tripuladas precisam de desenvolver sistemas de gestão de tráfego aéreo e de os integrar com os sistemas civis e militares antes de se generalizarem. Isto deve ser </w:t>
      </w:r>
      <w:r w:rsidRPr="007C78D9">
        <w:rPr>
          <w:iCs/>
          <w:lang w:val="pt-PT"/>
        </w:rPr>
        <w:lastRenderedPageBreak/>
        <w:t xml:space="preserve">tomado em consideração na coordenação das operações de </w:t>
      </w:r>
      <w:r w:rsidR="00EB79B4">
        <w:rPr>
          <w:iCs/>
          <w:lang w:val="pt-PT"/>
        </w:rPr>
        <w:t>VANT</w:t>
      </w:r>
      <w:r w:rsidRPr="007C78D9">
        <w:rPr>
          <w:iCs/>
          <w:lang w:val="pt-PT"/>
        </w:rPr>
        <w:t xml:space="preserve"> nas proximidades das operações e rotas dos 6 aeroportos da Guiné-Bissau.</w:t>
      </w:r>
      <w:r w:rsidR="002C03FA" w:rsidRPr="002C03FA">
        <w:rPr>
          <w:iCs/>
          <w:vertAlign w:val="superscript"/>
          <w:lang w:val="en-US"/>
        </w:rPr>
        <w:footnoteReference w:id="12"/>
      </w:r>
      <w:r w:rsidR="002C03FA" w:rsidRPr="007C78D9">
        <w:rPr>
          <w:iCs/>
          <w:lang w:val="pt-PT"/>
        </w:rPr>
        <w:t xml:space="preserve">. </w:t>
      </w:r>
    </w:p>
    <w:p w14:paraId="6DA474B9" w14:textId="33821AEE" w:rsidR="007C78D9" w:rsidRPr="007C78D9" w:rsidRDefault="007C78D9" w:rsidP="007C78D9">
      <w:pPr>
        <w:spacing w:before="240" w:after="120"/>
        <w:rPr>
          <w:iCs/>
          <w:lang w:val="pt-PT"/>
        </w:rPr>
      </w:pPr>
      <w:r w:rsidRPr="007C78D9">
        <w:rPr>
          <w:b/>
          <w:bCs/>
          <w:iCs/>
          <w:lang w:val="pt-PT"/>
        </w:rPr>
        <w:t>Cibersegurança</w:t>
      </w:r>
      <w:r w:rsidRPr="007C78D9">
        <w:rPr>
          <w:iCs/>
          <w:lang w:val="pt-PT"/>
        </w:rPr>
        <w:t>.  Estão a ser implementadas medidas para proteger a integridade da informação transportada por drones, bem como para evitar a usurpação do controlo. Estas medidas requerem um nível de proficiência técnica e equipamento que o tornam uma ameaça praticamente inexistente no contexto da Guiné-Bissau.</w:t>
      </w:r>
    </w:p>
    <w:p w14:paraId="591EDB76" w14:textId="1396CCE3" w:rsidR="007C78D9" w:rsidRPr="007C78D9" w:rsidRDefault="007C78D9" w:rsidP="007C78D9">
      <w:pPr>
        <w:spacing w:before="240" w:after="120"/>
        <w:rPr>
          <w:iCs/>
          <w:lang w:val="pt-PT"/>
        </w:rPr>
      </w:pPr>
      <w:r>
        <w:rPr>
          <w:b/>
          <w:bCs/>
          <w:iCs/>
          <w:lang w:val="pt-PT"/>
        </w:rPr>
        <w:t>O</w:t>
      </w:r>
      <w:r w:rsidRPr="007C78D9">
        <w:rPr>
          <w:b/>
          <w:bCs/>
          <w:iCs/>
          <w:lang w:val="pt-PT"/>
        </w:rPr>
        <w:t>pinião pública</w:t>
      </w:r>
      <w:r w:rsidRPr="007C78D9">
        <w:rPr>
          <w:iCs/>
          <w:lang w:val="pt-PT"/>
        </w:rPr>
        <w:t xml:space="preserve">. A opinião pública é uma das questões mais mencionadas nos programas de VANT nos países em desenvolvimento. Os habitantes de zonas que sofreram guerras recentes podem identificá-las como dispositivos militares. Em alguns casos, levantaram também a superstição e o medo. É por isso que a implantação de uma infra-estrutura de </w:t>
      </w:r>
      <w:r w:rsidR="00EB79B4">
        <w:rPr>
          <w:iCs/>
          <w:lang w:val="pt-PT"/>
        </w:rPr>
        <w:t>VANT</w:t>
      </w:r>
      <w:r w:rsidRPr="007C78D9">
        <w:rPr>
          <w:iCs/>
          <w:lang w:val="pt-PT"/>
        </w:rPr>
        <w:t xml:space="preserve"> deve incluir uma campanha de sensibilização para informar o público. </w:t>
      </w:r>
    </w:p>
    <w:p w14:paraId="0FD61A42" w14:textId="0C2C16FE" w:rsidR="007C78D9" w:rsidRPr="007C78D9" w:rsidRDefault="007C78D9" w:rsidP="007C78D9">
      <w:pPr>
        <w:spacing w:before="240" w:after="120"/>
        <w:rPr>
          <w:iCs/>
          <w:lang w:val="pt-PT"/>
        </w:rPr>
      </w:pPr>
      <w:r w:rsidRPr="007C78D9">
        <w:rPr>
          <w:b/>
          <w:bCs/>
          <w:iCs/>
          <w:lang w:val="pt-PT"/>
        </w:rPr>
        <w:t>Privacidade</w:t>
      </w:r>
      <w:r w:rsidRPr="007C78D9">
        <w:rPr>
          <w:iCs/>
          <w:lang w:val="pt-PT"/>
        </w:rPr>
        <w:t xml:space="preserve">. Uma potencial invasão </w:t>
      </w:r>
      <w:r w:rsidR="00393D6C">
        <w:rPr>
          <w:iCs/>
          <w:lang w:val="pt-PT"/>
        </w:rPr>
        <w:t>à</w:t>
      </w:r>
      <w:r w:rsidR="00393D6C" w:rsidRPr="007C78D9">
        <w:rPr>
          <w:iCs/>
          <w:lang w:val="pt-PT"/>
        </w:rPr>
        <w:t xml:space="preserve"> </w:t>
      </w:r>
      <w:r w:rsidRPr="007C78D9">
        <w:rPr>
          <w:iCs/>
          <w:lang w:val="pt-PT"/>
        </w:rPr>
        <w:t xml:space="preserve">privacidade é outra questão contemplada pela regulamentação. </w:t>
      </w:r>
    </w:p>
    <w:p w14:paraId="44397648" w14:textId="127AC6D9" w:rsidR="002C03FA" w:rsidRPr="007C78D9" w:rsidRDefault="007C78D9" w:rsidP="007C78D9">
      <w:pPr>
        <w:spacing w:before="240" w:after="120"/>
        <w:rPr>
          <w:iCs/>
          <w:lang w:val="pt-PT"/>
        </w:rPr>
      </w:pPr>
      <w:r w:rsidRPr="007C78D9">
        <w:rPr>
          <w:iCs/>
          <w:lang w:val="pt-PT"/>
        </w:rPr>
        <w:t>O impacto humano dos casos de utilização propostos justifica a investigação. Além disso, as condições económicas, de infraestrutura, geográficas e climatológicas tornaram o país um local difícil para alternativas de desenvolvimento. Ao contrário de outros países, onde os drones precisam de justificar se são uma solução financeiramente mais sustentável do que outros meios de transporte, na Guiné-Bissau a concorrência é menor, e o custo de desenvolver as condições para que as alternativas floresçam é provavelmente muito mais elevado do que iniciar a exploração de soluções aerotransportadas</w:t>
      </w:r>
      <w:r w:rsidR="002C03FA" w:rsidRPr="007C78D9">
        <w:rPr>
          <w:iCs/>
          <w:lang w:val="pt-PT"/>
        </w:rPr>
        <w:t xml:space="preserve">. </w:t>
      </w:r>
    </w:p>
    <w:p w14:paraId="6B7B8FEE" w14:textId="77777777" w:rsidR="00DC5174" w:rsidRPr="007C78D9" w:rsidRDefault="00DC5174" w:rsidP="002C03FA">
      <w:pPr>
        <w:spacing w:before="240" w:after="120"/>
        <w:rPr>
          <w:iCs/>
          <w:lang w:val="pt-PT"/>
        </w:rPr>
      </w:pPr>
    </w:p>
    <w:p w14:paraId="7777848C" w14:textId="77777777" w:rsidR="009924DD" w:rsidRPr="009924DD" w:rsidRDefault="009924DD" w:rsidP="009924DD">
      <w:pPr>
        <w:ind w:left="900"/>
        <w:rPr>
          <w:b/>
          <w:i/>
        </w:rPr>
      </w:pPr>
      <w:r w:rsidRPr="009924DD">
        <w:rPr>
          <w:b/>
          <w:i/>
        </w:rPr>
        <w:t>Envolvimento das partes interessadas</w:t>
      </w:r>
    </w:p>
    <w:p w14:paraId="3F24E65F" w14:textId="38C71473" w:rsidR="009924DD" w:rsidRPr="00EB79B4" w:rsidRDefault="009924DD" w:rsidP="009924DD">
      <w:pPr>
        <w:numPr>
          <w:ilvl w:val="0"/>
          <w:numId w:val="5"/>
        </w:numPr>
        <w:rPr>
          <w:bCs/>
          <w:i/>
          <w:lang w:val="pt-PT"/>
        </w:rPr>
      </w:pPr>
      <w:r w:rsidRPr="00EB79B4">
        <w:rPr>
          <w:bCs/>
          <w:iCs/>
          <w:lang w:val="pt-PT"/>
        </w:rPr>
        <w:t>Identificar as principais partes interessadas e delinear uma estratégia para assegurar o envolvimento das partes interessadas em todo o processo, incluindo</w:t>
      </w:r>
      <w:r w:rsidR="00EB79B4">
        <w:rPr>
          <w:bCs/>
          <w:i/>
          <w:lang w:val="pt-PT"/>
        </w:rPr>
        <w:t>:</w:t>
      </w:r>
      <w:r w:rsidRPr="00EB79B4">
        <w:rPr>
          <w:bCs/>
          <w:i/>
          <w:lang w:val="pt-PT"/>
        </w:rPr>
        <w:t xml:space="preserve"> </w:t>
      </w:r>
    </w:p>
    <w:p w14:paraId="05A69991" w14:textId="0B2B2BA2" w:rsidR="009924DD" w:rsidRPr="009924DD" w:rsidRDefault="009924DD" w:rsidP="00EB79B4">
      <w:pPr>
        <w:numPr>
          <w:ilvl w:val="1"/>
          <w:numId w:val="31"/>
        </w:numPr>
        <w:rPr>
          <w:bCs/>
          <w:i/>
          <w:lang w:val="pt-PT"/>
        </w:rPr>
      </w:pPr>
      <w:r w:rsidRPr="009924DD">
        <w:rPr>
          <w:bCs/>
          <w:i/>
          <w:lang w:val="pt-PT"/>
        </w:rPr>
        <w:t>Grupos-alvo: Identificar os grupos-alvo que são os beneficiários previstos do projecto. Qu</w:t>
      </w:r>
      <w:r w:rsidR="00393D6C">
        <w:rPr>
          <w:bCs/>
          <w:i/>
          <w:lang w:val="pt-PT"/>
        </w:rPr>
        <w:t>al</w:t>
      </w:r>
      <w:r w:rsidRPr="009924DD">
        <w:rPr>
          <w:bCs/>
          <w:i/>
          <w:lang w:val="pt-PT"/>
        </w:rPr>
        <w:t xml:space="preserve"> estratégia irá o projecto adoptar para identificar e envolver os grupos-alvo? </w:t>
      </w:r>
    </w:p>
    <w:p w14:paraId="09B66364" w14:textId="2F41CD34" w:rsidR="002F14AB" w:rsidRPr="009924DD" w:rsidRDefault="009924DD" w:rsidP="00EB79B4">
      <w:pPr>
        <w:numPr>
          <w:ilvl w:val="1"/>
          <w:numId w:val="31"/>
        </w:numPr>
        <w:rPr>
          <w:bCs/>
          <w:i/>
          <w:lang w:val="pt-PT"/>
        </w:rPr>
      </w:pPr>
      <w:r w:rsidRPr="009924DD">
        <w:rPr>
          <w:bCs/>
          <w:i/>
          <w:lang w:val="pt-PT"/>
        </w:rPr>
        <w:t>Outros Grupos Potencialmente Atingidos: Identificar pessoas potencialmente afectadas e uma estratégia de envolvimento e assegurar que têm acesso e estão conscientes dos mecanismos para apresentar preocupações sobre os impactos sociais e ambientais de um projecto (por exemplo, Revisão de Conformidade Social e Ambiental do PNUD e Mecanismo de Resposta das Partes Interessadas)</w:t>
      </w:r>
      <w:r w:rsidR="002F14AB" w:rsidRPr="009924DD">
        <w:rPr>
          <w:bCs/>
          <w:i/>
          <w:lang w:val="pt-PT"/>
        </w:rPr>
        <w:t xml:space="preserve">. </w:t>
      </w:r>
    </w:p>
    <w:p w14:paraId="350FA6F4" w14:textId="77777777" w:rsidR="00DC5174" w:rsidRPr="009924DD" w:rsidRDefault="00DC5174" w:rsidP="00DC5174">
      <w:pPr>
        <w:rPr>
          <w:i/>
          <w:lang w:val="pt-PT"/>
        </w:rPr>
      </w:pPr>
    </w:p>
    <w:p w14:paraId="4707DA6F" w14:textId="77777777" w:rsidR="00B35583" w:rsidRPr="00B35583" w:rsidRDefault="00B35583" w:rsidP="00B35583">
      <w:pPr>
        <w:pStyle w:val="paragraph"/>
        <w:spacing w:after="0"/>
        <w:textAlignment w:val="baseline"/>
        <w:rPr>
          <w:rFonts w:ascii="Arial" w:hAnsi="Arial"/>
          <w:b/>
          <w:i/>
          <w:sz w:val="22"/>
          <w:lang w:val="pt-PT" w:eastAsia="en-US"/>
        </w:rPr>
      </w:pPr>
      <w:r w:rsidRPr="00B35583">
        <w:rPr>
          <w:rFonts w:ascii="Arial" w:hAnsi="Arial"/>
          <w:b/>
          <w:i/>
          <w:sz w:val="22"/>
          <w:lang w:val="pt-PT" w:eastAsia="en-US"/>
        </w:rPr>
        <w:t xml:space="preserve">Cooperação Sul-Sul e Triangular </w:t>
      </w:r>
    </w:p>
    <w:p w14:paraId="1353B85B" w14:textId="77777777" w:rsidR="00B35583" w:rsidRPr="00B35583" w:rsidRDefault="00B35583" w:rsidP="00B35583">
      <w:pPr>
        <w:pStyle w:val="paragraph"/>
        <w:spacing w:after="0"/>
        <w:textAlignment w:val="baseline"/>
        <w:rPr>
          <w:rFonts w:ascii="Arial" w:hAnsi="Arial"/>
          <w:bCs/>
          <w:iCs/>
          <w:sz w:val="22"/>
          <w:lang w:val="pt-PT" w:eastAsia="en-US"/>
        </w:rPr>
      </w:pPr>
      <w:r w:rsidRPr="00B35583">
        <w:rPr>
          <w:rFonts w:ascii="Arial" w:hAnsi="Arial"/>
          <w:bCs/>
          <w:iCs/>
          <w:sz w:val="22"/>
          <w:lang w:val="pt-PT" w:eastAsia="en-US"/>
        </w:rPr>
        <w:t>Serão procuradas relações de curto e longo prazo para activar parcerias de cooperação para o desenvolvimento, incluindo através da cooperação sul-sul e triangular com:</w:t>
      </w:r>
    </w:p>
    <w:p w14:paraId="0DD44158" w14:textId="0E2AA483" w:rsidR="00B35583" w:rsidRPr="00B35583" w:rsidRDefault="00B35583" w:rsidP="00EB79B4">
      <w:pPr>
        <w:pStyle w:val="paragraph"/>
        <w:numPr>
          <w:ilvl w:val="0"/>
          <w:numId w:val="32"/>
        </w:numPr>
        <w:spacing w:after="0"/>
        <w:textAlignment w:val="baseline"/>
        <w:rPr>
          <w:rFonts w:ascii="Arial" w:hAnsi="Arial"/>
          <w:bCs/>
          <w:iCs/>
          <w:sz w:val="22"/>
          <w:lang w:val="pt-PT" w:eastAsia="en-US"/>
        </w:rPr>
      </w:pPr>
      <w:r w:rsidRPr="00B35583">
        <w:rPr>
          <w:rFonts w:ascii="Arial" w:hAnsi="Arial"/>
          <w:bCs/>
          <w:iCs/>
          <w:sz w:val="22"/>
          <w:lang w:val="pt-PT" w:eastAsia="en-US"/>
        </w:rPr>
        <w:t>Universidades internacionais que possam fornecer materiais de formação e promover o centro nos círculos académicos internacionais,</w:t>
      </w:r>
    </w:p>
    <w:p w14:paraId="22DB8EFC" w14:textId="3B5DD75E" w:rsidR="00B35583" w:rsidRPr="00B35583" w:rsidRDefault="00B35583" w:rsidP="00EB79B4">
      <w:pPr>
        <w:pStyle w:val="paragraph"/>
        <w:numPr>
          <w:ilvl w:val="0"/>
          <w:numId w:val="32"/>
        </w:numPr>
        <w:spacing w:after="0"/>
        <w:textAlignment w:val="baseline"/>
        <w:rPr>
          <w:rFonts w:ascii="Arial" w:hAnsi="Arial"/>
          <w:bCs/>
          <w:iCs/>
          <w:sz w:val="22"/>
          <w:lang w:val="pt-PT" w:eastAsia="en-US"/>
        </w:rPr>
      </w:pPr>
      <w:r w:rsidRPr="00B35583">
        <w:rPr>
          <w:rFonts w:ascii="Arial" w:hAnsi="Arial"/>
          <w:bCs/>
          <w:iCs/>
          <w:sz w:val="22"/>
          <w:lang w:val="pt-PT" w:eastAsia="en-US"/>
        </w:rPr>
        <w:t xml:space="preserve">Organizações sem fins lucrativos com interesses, experiência e/ou financiamento em projectos baseados em drones (por exemplo, </w:t>
      </w:r>
      <w:r w:rsidRPr="00B35583">
        <w:rPr>
          <w:rFonts w:ascii="Arial" w:hAnsi="Arial"/>
          <w:bCs/>
          <w:i/>
          <w:sz w:val="22"/>
          <w:lang w:val="pt-PT" w:eastAsia="en-US"/>
        </w:rPr>
        <w:t>Flying Labs, Founders Institute</w:t>
      </w:r>
      <w:r w:rsidRPr="00B35583">
        <w:rPr>
          <w:rFonts w:ascii="Arial" w:hAnsi="Arial"/>
          <w:bCs/>
          <w:iCs/>
          <w:sz w:val="22"/>
          <w:lang w:val="pt-PT" w:eastAsia="en-US"/>
        </w:rPr>
        <w:t>, etc.).</w:t>
      </w:r>
    </w:p>
    <w:p w14:paraId="5C090DFF" w14:textId="77777777" w:rsidR="00B35583" w:rsidRPr="00B35583" w:rsidRDefault="00B35583" w:rsidP="00B35583">
      <w:pPr>
        <w:pStyle w:val="paragraph"/>
        <w:spacing w:after="0"/>
        <w:textAlignment w:val="baseline"/>
        <w:rPr>
          <w:rFonts w:ascii="Arial" w:hAnsi="Arial"/>
          <w:b/>
          <w:i/>
          <w:sz w:val="22"/>
          <w:lang w:val="pt-PT" w:eastAsia="en-US"/>
        </w:rPr>
      </w:pPr>
    </w:p>
    <w:p w14:paraId="369A952A" w14:textId="4F75EFEA" w:rsidR="00B35583" w:rsidRPr="00B35583" w:rsidRDefault="00B35583" w:rsidP="00B35583">
      <w:pPr>
        <w:pStyle w:val="paragraph"/>
        <w:spacing w:after="0"/>
        <w:textAlignment w:val="baseline"/>
        <w:rPr>
          <w:rFonts w:ascii="Arial" w:hAnsi="Arial"/>
          <w:b/>
          <w:i/>
          <w:sz w:val="22"/>
          <w:lang w:val="pt-PT" w:eastAsia="en-US"/>
        </w:rPr>
      </w:pPr>
      <w:r w:rsidRPr="00B35583">
        <w:rPr>
          <w:rFonts w:ascii="Arial" w:hAnsi="Arial"/>
          <w:b/>
          <w:i/>
          <w:sz w:val="22"/>
          <w:lang w:val="pt-PT" w:eastAsia="en-US"/>
        </w:rPr>
        <w:t>Conhecimento</w:t>
      </w:r>
    </w:p>
    <w:p w14:paraId="63593F5A" w14:textId="77777777" w:rsidR="00B35583" w:rsidRPr="00B35583" w:rsidRDefault="00B35583" w:rsidP="00352B75">
      <w:pPr>
        <w:pStyle w:val="paragraph"/>
        <w:spacing w:after="0"/>
        <w:jc w:val="both"/>
        <w:textAlignment w:val="baseline"/>
        <w:rPr>
          <w:rFonts w:ascii="Arial" w:hAnsi="Arial"/>
          <w:bCs/>
          <w:iCs/>
          <w:sz w:val="22"/>
          <w:lang w:val="pt-PT" w:eastAsia="en-US"/>
        </w:rPr>
      </w:pPr>
      <w:r w:rsidRPr="00B35583">
        <w:rPr>
          <w:rFonts w:ascii="Arial" w:hAnsi="Arial"/>
          <w:bCs/>
          <w:iCs/>
          <w:sz w:val="22"/>
          <w:lang w:val="pt-PT" w:eastAsia="en-US"/>
        </w:rPr>
        <w:t xml:space="preserve">O projecto prevê a sistematização dos conhecimentos, das melhores práticas e das lições aprendidas. Fá-lo-á através da produção de publicações e materiais de comunicação visual. Estes serão amplamente divulgados entre as principais partes interessadas para dar visibilidade ao projecto e partilhar as lições aprendidas durante a implementação do projecto.  </w:t>
      </w:r>
    </w:p>
    <w:p w14:paraId="71E04A64" w14:textId="77777777" w:rsidR="00B35583" w:rsidRPr="00B35583" w:rsidRDefault="00B35583" w:rsidP="00352B75">
      <w:pPr>
        <w:pStyle w:val="paragraph"/>
        <w:spacing w:after="0"/>
        <w:jc w:val="both"/>
        <w:textAlignment w:val="baseline"/>
        <w:rPr>
          <w:rFonts w:ascii="Arial" w:hAnsi="Arial"/>
          <w:bCs/>
          <w:iCs/>
          <w:sz w:val="22"/>
          <w:lang w:val="pt-PT" w:eastAsia="en-US"/>
        </w:rPr>
      </w:pPr>
      <w:r w:rsidRPr="00B35583">
        <w:rPr>
          <w:rFonts w:ascii="Arial" w:hAnsi="Arial"/>
          <w:bCs/>
          <w:iCs/>
          <w:sz w:val="22"/>
          <w:lang w:val="pt-PT" w:eastAsia="en-US"/>
        </w:rPr>
        <w:t xml:space="preserve">O projecto prevê a criação de uma infra-estrutura de aprendizagem electrónica. O website conterá uma extensão que permitirá a retenção e partilha de conhecimentos sob a forma de capacidades de aprendizagem electrónica. Os conteúdos podem ser obtidos através de parcerias, especialmente com instituições académicas internacionais. </w:t>
      </w:r>
    </w:p>
    <w:p w14:paraId="161AF158" w14:textId="4492D158" w:rsidR="00B061D9" w:rsidRPr="00B35583" w:rsidRDefault="00B35583" w:rsidP="00393D6C">
      <w:pPr>
        <w:pStyle w:val="paragraph"/>
        <w:spacing w:before="0" w:beforeAutospacing="0" w:after="0" w:afterAutospacing="0"/>
        <w:jc w:val="both"/>
        <w:textAlignment w:val="baseline"/>
        <w:rPr>
          <w:rStyle w:val="eop"/>
          <w:rFonts w:ascii="Arial" w:hAnsi="Arial" w:cs="Arial"/>
          <w:bCs/>
          <w:iCs/>
          <w:sz w:val="22"/>
          <w:szCs w:val="22"/>
          <w:lang w:val="pt-PT"/>
        </w:rPr>
      </w:pPr>
      <w:r w:rsidRPr="00B35583">
        <w:rPr>
          <w:rFonts w:ascii="Arial" w:hAnsi="Arial"/>
          <w:bCs/>
          <w:iCs/>
          <w:sz w:val="22"/>
          <w:lang w:val="pt-PT" w:eastAsia="en-US"/>
        </w:rPr>
        <w:t>Além disso, como parte do projecto, a produção e gestão do conhecimento será reforçada através do apoio a colaborações entre instituições estatais e universidades e centros de investigação para promover a produção e gestão do conhecimento</w:t>
      </w:r>
      <w:r w:rsidR="00B061D9" w:rsidRPr="00B35583">
        <w:rPr>
          <w:rStyle w:val="normaltextrun"/>
          <w:rFonts w:ascii="Arial" w:hAnsi="Arial" w:cs="Arial"/>
          <w:bCs/>
          <w:iCs/>
          <w:sz w:val="22"/>
          <w:szCs w:val="22"/>
          <w:lang w:val="pt-PT"/>
        </w:rPr>
        <w:t>. </w:t>
      </w:r>
      <w:r w:rsidR="00B061D9" w:rsidRPr="00B35583">
        <w:rPr>
          <w:rStyle w:val="eop"/>
          <w:rFonts w:ascii="Arial" w:hAnsi="Arial" w:cs="Arial"/>
          <w:bCs/>
          <w:iCs/>
          <w:sz w:val="22"/>
          <w:szCs w:val="22"/>
          <w:lang w:val="pt-PT"/>
        </w:rPr>
        <w:t> </w:t>
      </w:r>
    </w:p>
    <w:p w14:paraId="22A97BC3" w14:textId="77777777" w:rsidR="00DC5174" w:rsidRPr="00B35583" w:rsidRDefault="00DC5174" w:rsidP="00D340E3">
      <w:pPr>
        <w:pStyle w:val="paragraph"/>
        <w:spacing w:before="0" w:beforeAutospacing="0" w:after="0" w:afterAutospacing="0"/>
        <w:jc w:val="both"/>
        <w:textAlignment w:val="baseline"/>
        <w:rPr>
          <w:rFonts w:ascii="Segoe UI" w:hAnsi="Segoe UI" w:cs="Segoe UI"/>
          <w:sz w:val="18"/>
          <w:szCs w:val="18"/>
          <w:lang w:val="pt-PT"/>
        </w:rPr>
      </w:pPr>
    </w:p>
    <w:p w14:paraId="5AFDA38E" w14:textId="3F24946E" w:rsidR="002F14AB" w:rsidRPr="00B86C9C" w:rsidRDefault="00B86C9C" w:rsidP="002F14AB">
      <w:pPr>
        <w:spacing w:before="240"/>
        <w:ind w:left="547"/>
        <w:rPr>
          <w:b/>
          <w:lang w:val="pt-PT"/>
        </w:rPr>
      </w:pPr>
      <w:r w:rsidRPr="00F12C13">
        <w:rPr>
          <w:b/>
          <w:bCs/>
          <w:i/>
          <w:iCs/>
          <w:lang w:val="pt-PT"/>
        </w:rPr>
        <w:t>Sustentabilidade e expansão</w:t>
      </w:r>
    </w:p>
    <w:p w14:paraId="7512AF12" w14:textId="77777777" w:rsidR="00B86C9C" w:rsidRPr="00B86C9C" w:rsidRDefault="00B86C9C" w:rsidP="00352B75">
      <w:pPr>
        <w:rPr>
          <w:iCs/>
          <w:lang w:val="pt-PT"/>
        </w:rPr>
      </w:pPr>
      <w:r w:rsidRPr="00B86C9C">
        <w:rPr>
          <w:iCs/>
          <w:lang w:val="pt-PT"/>
        </w:rPr>
        <w:t xml:space="preserve">O Centro irá combinar uma abordagem de angariação de fundos para o seu lançamento e desenvolvimento iniciais com uma abordagem empresarial inspirada no Capital de Risco para um modelo económico sustentável. </w:t>
      </w:r>
    </w:p>
    <w:p w14:paraId="68D3388D" w14:textId="7539F189" w:rsidR="00B86C9C" w:rsidRPr="00B86C9C" w:rsidRDefault="00B86C9C" w:rsidP="00352B75">
      <w:pPr>
        <w:numPr>
          <w:ilvl w:val="0"/>
          <w:numId w:val="12"/>
        </w:numPr>
        <w:rPr>
          <w:iCs/>
          <w:lang w:val="pt-PT"/>
        </w:rPr>
      </w:pPr>
      <w:r w:rsidRPr="00B86C9C">
        <w:rPr>
          <w:iCs/>
          <w:lang w:val="pt-PT"/>
        </w:rPr>
        <w:t xml:space="preserve">Angariação de fundos. O líder do projecto será responsável pela procura e </w:t>
      </w:r>
      <w:r w:rsidR="00393D6C">
        <w:rPr>
          <w:iCs/>
          <w:lang w:val="pt-PT"/>
        </w:rPr>
        <w:t xml:space="preserve">pela </w:t>
      </w:r>
      <w:r w:rsidRPr="00B86C9C">
        <w:rPr>
          <w:iCs/>
          <w:lang w:val="pt-PT"/>
        </w:rPr>
        <w:t xml:space="preserve">candidatura </w:t>
      </w:r>
      <w:r w:rsidR="00393D6C">
        <w:rPr>
          <w:iCs/>
          <w:lang w:val="pt-PT"/>
        </w:rPr>
        <w:t>à</w:t>
      </w:r>
      <w:r w:rsidR="00393D6C" w:rsidRPr="00B86C9C">
        <w:rPr>
          <w:iCs/>
          <w:lang w:val="pt-PT"/>
        </w:rPr>
        <w:t xml:space="preserve"> </w:t>
      </w:r>
      <w:r w:rsidRPr="00B86C9C">
        <w:rPr>
          <w:iCs/>
          <w:lang w:val="pt-PT"/>
        </w:rPr>
        <w:t xml:space="preserve">ajuda financeira de organizações internacionais interessadas em promover o desenvolvimento de projectos baseados em drones. </w:t>
      </w:r>
    </w:p>
    <w:p w14:paraId="0A2D7289" w14:textId="5EF75F85" w:rsidR="00B86C9C" w:rsidRPr="00B86C9C" w:rsidRDefault="00B86C9C" w:rsidP="00352B75">
      <w:pPr>
        <w:numPr>
          <w:ilvl w:val="0"/>
          <w:numId w:val="12"/>
        </w:numPr>
        <w:rPr>
          <w:iCs/>
          <w:lang w:val="pt-PT"/>
        </w:rPr>
      </w:pPr>
      <w:r w:rsidRPr="00B86C9C">
        <w:rPr>
          <w:iCs/>
          <w:lang w:val="pt-PT"/>
        </w:rPr>
        <w:t>O núcleo de inovação terá uma relação de capital de risco com os seus arrendatários, cujos detalhes serão definidos pelo líder do projecto. Os capitais de risco têm normalmente duas fontes de rendimento: uma taxa de consultoria e uma receita baseada no capital próprio. Os investimentos são feitos em horizontes de cinco a dez anos. Um parceiro do fundo de capital de risco gere, em média, uma carteira de dez empresas beneficiárias do investimento.</w:t>
      </w:r>
    </w:p>
    <w:p w14:paraId="769A3D6A" w14:textId="6A076129" w:rsidR="004221FF" w:rsidRPr="00B86C9C" w:rsidRDefault="00B86C9C" w:rsidP="00352B75">
      <w:pPr>
        <w:numPr>
          <w:ilvl w:val="0"/>
          <w:numId w:val="12"/>
        </w:numPr>
        <w:rPr>
          <w:iCs/>
          <w:lang w:val="pt-PT"/>
        </w:rPr>
      </w:pPr>
      <w:r w:rsidRPr="00B86C9C">
        <w:rPr>
          <w:iCs/>
          <w:lang w:val="pt-PT"/>
        </w:rPr>
        <w:t xml:space="preserve">Os investimentos terão de ser sindicalizados com outros </w:t>
      </w:r>
      <w:r w:rsidRPr="00B86C9C">
        <w:rPr>
          <w:i/>
          <w:lang w:val="pt-PT"/>
        </w:rPr>
        <w:t>business angels</w:t>
      </w:r>
      <w:r w:rsidRPr="00B86C9C">
        <w:rPr>
          <w:iCs/>
          <w:lang w:val="pt-PT"/>
        </w:rPr>
        <w:t xml:space="preserve"> profissionais e/ou fundos de capital de risco estabelecidos. Terá de ser concebida uma política e um processo de investimento. O líder do projecto será responsável pelo desenvolvimento de parcerias com outros </w:t>
      </w:r>
      <w:r w:rsidRPr="00B86C9C">
        <w:rPr>
          <w:i/>
          <w:lang w:val="pt-PT"/>
        </w:rPr>
        <w:t>business angels</w:t>
      </w:r>
      <w:r w:rsidRPr="00B86C9C">
        <w:rPr>
          <w:iCs/>
          <w:lang w:val="pt-PT"/>
        </w:rPr>
        <w:t xml:space="preserve"> e fundos de capital de risco interessados em investir em locatários em fase de arranque do Centro</w:t>
      </w:r>
      <w:r w:rsidR="00D93D1B" w:rsidRPr="00B86C9C">
        <w:rPr>
          <w:iCs/>
          <w:lang w:val="pt-PT"/>
        </w:rPr>
        <w:t>.</w:t>
      </w:r>
    </w:p>
    <w:p w14:paraId="1632FAC7" w14:textId="77777777" w:rsidR="002F14AB" w:rsidRPr="00B86C9C" w:rsidRDefault="002F14AB" w:rsidP="002F14AB">
      <w:pPr>
        <w:jc w:val="left"/>
        <w:rPr>
          <w:iCs/>
          <w:lang w:val="pt-PT"/>
        </w:rPr>
      </w:pPr>
    </w:p>
    <w:p w14:paraId="3CCB7418" w14:textId="77777777" w:rsidR="004221FF" w:rsidRPr="00B86C9C" w:rsidRDefault="004221FF" w:rsidP="002F14AB">
      <w:pPr>
        <w:jc w:val="left"/>
        <w:rPr>
          <w:i/>
          <w:lang w:val="pt-PT"/>
        </w:rPr>
      </w:pPr>
    </w:p>
    <w:p w14:paraId="6431815A" w14:textId="00DE9D5B" w:rsidR="002F14AB" w:rsidRPr="00C47BB6" w:rsidRDefault="007B1858" w:rsidP="002F14AB">
      <w:pPr>
        <w:pStyle w:val="Heading1"/>
        <w:pBdr>
          <w:top w:val="single" w:sz="4" w:space="0" w:color="auto"/>
        </w:pBdr>
        <w:rPr>
          <w:lang w:val="fr-CA"/>
        </w:rPr>
      </w:pPr>
      <w:r w:rsidRPr="00F12C13">
        <w:rPr>
          <w:lang w:val="pt-PT"/>
        </w:rPr>
        <w:t>Gestão do Projecto</w:t>
      </w:r>
      <w:r w:rsidR="002F14AB" w:rsidRPr="00C47BB6">
        <w:rPr>
          <w:lang w:val="fr-CA"/>
        </w:rPr>
        <w:t xml:space="preserve"> </w:t>
      </w:r>
    </w:p>
    <w:p w14:paraId="10113D22" w14:textId="77777777" w:rsidR="007B1858" w:rsidRPr="007B1858" w:rsidRDefault="007B1858" w:rsidP="00EB79B4">
      <w:pPr>
        <w:spacing w:after="0"/>
        <w:ind w:firstLine="720"/>
        <w:jc w:val="left"/>
        <w:rPr>
          <w:b/>
          <w:i/>
        </w:rPr>
      </w:pPr>
      <w:r w:rsidRPr="007B1858">
        <w:rPr>
          <w:b/>
          <w:i/>
        </w:rPr>
        <w:t>Eficiência e Eficácia de Custos</w:t>
      </w:r>
    </w:p>
    <w:p w14:paraId="0062F01C" w14:textId="77777777" w:rsidR="007B1858" w:rsidRPr="007B1858" w:rsidRDefault="007B1858" w:rsidP="00352B75">
      <w:pPr>
        <w:spacing w:after="0"/>
        <w:rPr>
          <w:bCs/>
          <w:iCs/>
          <w:lang w:val="pt-PT"/>
        </w:rPr>
      </w:pPr>
      <w:r w:rsidRPr="007B1858">
        <w:rPr>
          <w:bCs/>
          <w:iCs/>
          <w:lang w:val="pt-PT"/>
        </w:rPr>
        <w:t>O projecto pretende potenciar os projectos em curso apoiados pelo PNUD Guiné-Bissau, bem como as colaborações e parcerias a serem construídas através de vários canais, a fim de assegurar que todos os actores relevantes estejam envolvidos e possam trabalhar de uma forma coordenada e eficaz.</w:t>
      </w:r>
    </w:p>
    <w:p w14:paraId="6EA222D5" w14:textId="77777777" w:rsidR="007B1858" w:rsidRPr="007B1858" w:rsidRDefault="007B1858" w:rsidP="00352B75">
      <w:pPr>
        <w:spacing w:after="0"/>
        <w:ind w:left="720"/>
        <w:rPr>
          <w:bCs/>
          <w:iCs/>
          <w:lang w:val="pt-PT"/>
        </w:rPr>
      </w:pPr>
    </w:p>
    <w:p w14:paraId="0DF5AD06" w14:textId="5D1F3C37" w:rsidR="00E900AA" w:rsidRPr="007B1858" w:rsidRDefault="007B1858" w:rsidP="00352B75">
      <w:pPr>
        <w:spacing w:after="0"/>
        <w:rPr>
          <w:rFonts w:cs="Arial"/>
          <w:bCs/>
          <w:iCs/>
          <w:color w:val="000000"/>
          <w:szCs w:val="22"/>
          <w:shd w:val="clear" w:color="auto" w:fill="FFFFFF"/>
          <w:lang w:val="pt-PT" w:eastAsia="en-GB"/>
        </w:rPr>
      </w:pPr>
      <w:r w:rsidRPr="007B1858">
        <w:rPr>
          <w:bCs/>
          <w:iCs/>
          <w:lang w:val="pt-PT"/>
        </w:rPr>
        <w:t>A relação custo-benefício consiste em maximizar o impacto de cada fundo gasto para melhorar a vida das pessoas. O projecto adopta um quadro que considera a economia, eficiência, eficácia e relação custo-eficácia. A este respeito, o projecto levará a cabo as seguintes medidas para maximizar a relação custo-benefício</w:t>
      </w:r>
      <w:r w:rsidR="00E900AA" w:rsidRPr="007B1858">
        <w:rPr>
          <w:rFonts w:cs="Arial"/>
          <w:bCs/>
          <w:iCs/>
          <w:color w:val="000000"/>
          <w:szCs w:val="22"/>
          <w:shd w:val="clear" w:color="auto" w:fill="FFFFFF"/>
          <w:lang w:val="pt-PT" w:eastAsia="en-GB"/>
        </w:rPr>
        <w:t>:</w:t>
      </w:r>
    </w:p>
    <w:p w14:paraId="1B102C08" w14:textId="4AF41964" w:rsidR="007B1858" w:rsidRPr="007B1858" w:rsidRDefault="007B1858" w:rsidP="00352B75">
      <w:pPr>
        <w:numPr>
          <w:ilvl w:val="0"/>
          <w:numId w:val="21"/>
        </w:numPr>
        <w:spacing w:after="0"/>
        <w:rPr>
          <w:rFonts w:cs="Arial"/>
          <w:i/>
          <w:iCs/>
          <w:lang w:val="pt-PT"/>
        </w:rPr>
      </w:pPr>
      <w:r w:rsidRPr="007B1858">
        <w:rPr>
          <w:rFonts w:cs="Arial"/>
          <w:i/>
          <w:iCs/>
          <w:lang w:val="pt-PT"/>
        </w:rPr>
        <w:t xml:space="preserve">Promover parcerias e capacidades/experiência comparativas. </w:t>
      </w:r>
      <w:r w:rsidRPr="007B1858">
        <w:rPr>
          <w:rFonts w:cs="Arial"/>
          <w:lang w:val="pt-PT"/>
        </w:rPr>
        <w:t xml:space="preserve">O </w:t>
      </w:r>
      <w:proofErr w:type="spellStart"/>
      <w:r w:rsidRPr="007B1858">
        <w:rPr>
          <w:rFonts w:cs="Arial"/>
          <w:lang w:val="pt-PT"/>
        </w:rPr>
        <w:t>projecto</w:t>
      </w:r>
      <w:proofErr w:type="spellEnd"/>
      <w:r w:rsidRPr="007B1858">
        <w:rPr>
          <w:rFonts w:cs="Arial"/>
          <w:lang w:val="pt-PT"/>
        </w:rPr>
        <w:t xml:space="preserve"> </w:t>
      </w:r>
      <w:r w:rsidR="00393D6C">
        <w:rPr>
          <w:rFonts w:cs="Arial"/>
          <w:lang w:val="pt-PT"/>
        </w:rPr>
        <w:t>trabalhará</w:t>
      </w:r>
      <w:r w:rsidRPr="007B1858">
        <w:rPr>
          <w:rFonts w:cs="Arial"/>
          <w:lang w:val="pt-PT"/>
        </w:rPr>
        <w:t xml:space="preserve"> com parceiros estratégicos chave e explorar</w:t>
      </w:r>
      <w:r w:rsidR="00393D6C">
        <w:rPr>
          <w:rFonts w:cs="Arial"/>
          <w:lang w:val="pt-PT"/>
        </w:rPr>
        <w:t>ará</w:t>
      </w:r>
      <w:r w:rsidRPr="007B1858">
        <w:rPr>
          <w:rFonts w:cs="Arial"/>
          <w:lang w:val="pt-PT"/>
        </w:rPr>
        <w:t xml:space="preserve"> e activar</w:t>
      </w:r>
      <w:r w:rsidR="00393D6C">
        <w:rPr>
          <w:rFonts w:cs="Arial"/>
          <w:lang w:val="pt-PT"/>
        </w:rPr>
        <w:t>á</w:t>
      </w:r>
      <w:r w:rsidRPr="007B1858">
        <w:rPr>
          <w:rFonts w:cs="Arial"/>
          <w:lang w:val="pt-PT"/>
        </w:rPr>
        <w:t xml:space="preserve"> novas parcerias. Os parceiros consistem em instituições governamentais, sector privado e universidades. Estas parcerias </w:t>
      </w:r>
      <w:r w:rsidRPr="007B1858">
        <w:rPr>
          <w:rFonts w:cs="Arial"/>
          <w:lang w:val="pt-PT"/>
        </w:rPr>
        <w:lastRenderedPageBreak/>
        <w:t>potenciam as capacidades existentes dentro de instituições específicas e ligam múltiplos intervenientes para expandir e desenvolver ainda mais as capacidades necessárias</w:t>
      </w:r>
      <w:r w:rsidRPr="007B1858">
        <w:rPr>
          <w:rFonts w:cs="Arial"/>
          <w:i/>
          <w:iCs/>
          <w:lang w:val="pt-PT"/>
        </w:rPr>
        <w:t xml:space="preserve">. </w:t>
      </w:r>
    </w:p>
    <w:p w14:paraId="5675F257" w14:textId="18AE3F61" w:rsidR="007B1858" w:rsidRPr="007B1858" w:rsidRDefault="007B1858" w:rsidP="00352B75">
      <w:pPr>
        <w:numPr>
          <w:ilvl w:val="0"/>
          <w:numId w:val="21"/>
        </w:numPr>
        <w:spacing w:after="0"/>
        <w:rPr>
          <w:rFonts w:cs="Arial"/>
          <w:i/>
          <w:iCs/>
          <w:lang w:val="pt-PT"/>
        </w:rPr>
      </w:pPr>
      <w:r w:rsidRPr="007B1858">
        <w:rPr>
          <w:rFonts w:cs="Arial"/>
          <w:i/>
          <w:iCs/>
          <w:lang w:val="pt-PT"/>
        </w:rPr>
        <w:t xml:space="preserve">Utilização de processos de aquisição competitivos. </w:t>
      </w:r>
      <w:r w:rsidRPr="007B1858">
        <w:rPr>
          <w:rFonts w:cs="Arial"/>
          <w:lang w:val="pt-PT"/>
        </w:rPr>
        <w:t>De um modo geral, o princípio fundamental que rege as aquisições no PNUD é obter a melhor relação custo-benefício. No processo de aquisição, a obtenção da "melhor relação qualidade/preço" significa a selecção da oferta, que apresenta a combinação óptima de custos e benefícios do ciclo de vida, que satisfazem as necessidades dos beneficiários</w:t>
      </w:r>
      <w:r w:rsidRPr="007B1858">
        <w:rPr>
          <w:rFonts w:cs="Arial"/>
          <w:i/>
          <w:iCs/>
          <w:lang w:val="pt-PT"/>
        </w:rPr>
        <w:t>.</w:t>
      </w:r>
    </w:p>
    <w:p w14:paraId="05DEDFBB" w14:textId="1BBD68B1" w:rsidR="007B1858" w:rsidRPr="007B1858" w:rsidRDefault="007B1858" w:rsidP="00352B75">
      <w:pPr>
        <w:numPr>
          <w:ilvl w:val="0"/>
          <w:numId w:val="21"/>
        </w:numPr>
        <w:spacing w:after="0"/>
        <w:rPr>
          <w:rFonts w:cs="Arial"/>
          <w:i/>
          <w:iCs/>
          <w:lang w:val="pt-PT"/>
        </w:rPr>
      </w:pPr>
      <w:r w:rsidRPr="007B1858">
        <w:rPr>
          <w:rFonts w:cs="Arial"/>
          <w:i/>
          <w:iCs/>
          <w:lang w:val="pt-PT"/>
        </w:rPr>
        <w:t xml:space="preserve">Garantia de processos de aquisição rápidos. </w:t>
      </w:r>
      <w:r w:rsidRPr="007B1858">
        <w:rPr>
          <w:rFonts w:cs="Arial"/>
          <w:lang w:val="pt-PT"/>
        </w:rPr>
        <w:t xml:space="preserve">Considerando os requisitos técnicos específicos e a escala dos casos de aprovisionamento planeados no âmbito do projecto, será assegurado um processo de aprovisionamento rápido e de qualidade com </w:t>
      </w:r>
      <w:r>
        <w:rPr>
          <w:rFonts w:cs="Arial"/>
          <w:lang w:val="pt-PT"/>
        </w:rPr>
        <w:t xml:space="preserve">a </w:t>
      </w:r>
      <w:r w:rsidRPr="007B1858">
        <w:rPr>
          <w:rFonts w:cs="Arial"/>
          <w:lang w:val="pt-PT"/>
        </w:rPr>
        <w:t>unidade</w:t>
      </w:r>
      <w:r>
        <w:rPr>
          <w:rFonts w:cs="Arial"/>
          <w:lang w:val="pt-PT"/>
        </w:rPr>
        <w:t xml:space="preserve"> </w:t>
      </w:r>
      <w:r w:rsidRPr="007B1858">
        <w:rPr>
          <w:rFonts w:cs="Arial"/>
          <w:lang w:val="pt-PT"/>
        </w:rPr>
        <w:t>dedicada</w:t>
      </w:r>
      <w:r>
        <w:rPr>
          <w:rFonts w:cs="Arial"/>
          <w:lang w:val="pt-PT"/>
        </w:rPr>
        <w:t xml:space="preserve"> de serviços de aprovisionamento</w:t>
      </w:r>
      <w:r w:rsidRPr="007B1858">
        <w:rPr>
          <w:rFonts w:cs="Arial"/>
          <w:lang w:val="pt-PT"/>
        </w:rPr>
        <w:t xml:space="preserve"> dentro do PNUD (PSU).</w:t>
      </w:r>
      <w:r w:rsidRPr="007B1858">
        <w:rPr>
          <w:rFonts w:cs="Arial"/>
          <w:i/>
          <w:iCs/>
          <w:lang w:val="pt-PT"/>
        </w:rPr>
        <w:t xml:space="preserve"> </w:t>
      </w:r>
    </w:p>
    <w:p w14:paraId="02481394" w14:textId="43E9A448" w:rsidR="00E900AA" w:rsidRPr="007B1858" w:rsidRDefault="007B1858" w:rsidP="00352B75">
      <w:pPr>
        <w:numPr>
          <w:ilvl w:val="0"/>
          <w:numId w:val="21"/>
        </w:numPr>
        <w:spacing w:after="0"/>
        <w:rPr>
          <w:rFonts w:cs="Arial"/>
          <w:i/>
          <w:iCs/>
          <w:color w:val="000000"/>
          <w:szCs w:val="22"/>
          <w:shd w:val="clear" w:color="auto" w:fill="FFFFFF"/>
          <w:lang w:val="pt-PT" w:eastAsia="en-GB"/>
        </w:rPr>
      </w:pPr>
      <w:r w:rsidRPr="007B1858">
        <w:rPr>
          <w:rFonts w:cs="Arial"/>
          <w:i/>
          <w:iCs/>
          <w:lang w:val="pt-PT"/>
        </w:rPr>
        <w:t xml:space="preserve">Investir no planeamento, documentação e programação baseada em evidências. </w:t>
      </w:r>
      <w:r w:rsidRPr="007B1858">
        <w:rPr>
          <w:rFonts w:cs="Arial"/>
          <w:lang w:val="pt-PT"/>
        </w:rPr>
        <w:t>O projecto assegurará um ciclo contínuo de contributos para informar as actividades do projecto, de acordo com a implementação das duas iniciativas-piloto. Com base no estudo de viabilidade, o projecto continuará a assegurar um planeamento baseado em provas para alocar e orientar os recursos da forma mais estratégica e eficiente possível, incluindo a identificação e abordagem dos principais factores impulsionadores dos custos</w:t>
      </w:r>
      <w:r w:rsidR="0086756E" w:rsidRPr="007B1858">
        <w:rPr>
          <w:rFonts w:cs="Arial"/>
          <w:szCs w:val="22"/>
          <w:lang w:val="pt-PT"/>
        </w:rPr>
        <w:t>.</w:t>
      </w:r>
    </w:p>
    <w:p w14:paraId="2223B5F6" w14:textId="77777777" w:rsidR="002F14AB" w:rsidRPr="007B1858" w:rsidRDefault="002F14AB" w:rsidP="00352B75">
      <w:pPr>
        <w:rPr>
          <w:iCs/>
          <w:lang w:val="pt-PT"/>
        </w:rPr>
      </w:pPr>
    </w:p>
    <w:p w14:paraId="4F0863C1" w14:textId="7A7EB09E" w:rsidR="002F14AB" w:rsidRPr="006D75DB" w:rsidRDefault="000B764B" w:rsidP="00352B75">
      <w:pPr>
        <w:ind w:firstLine="540"/>
        <w:rPr>
          <w:b/>
          <w:i/>
          <w:lang w:val="pt-BR"/>
        </w:rPr>
      </w:pPr>
      <w:r w:rsidRPr="006D75DB">
        <w:rPr>
          <w:b/>
          <w:i/>
          <w:lang w:val="pt-BR"/>
        </w:rPr>
        <w:t xml:space="preserve">Gestão do </w:t>
      </w:r>
      <w:r w:rsidR="002F14AB" w:rsidRPr="006D75DB">
        <w:rPr>
          <w:b/>
          <w:i/>
          <w:lang w:val="pt-BR"/>
        </w:rPr>
        <w:t>Project</w:t>
      </w:r>
      <w:r w:rsidRPr="006D75DB">
        <w:rPr>
          <w:b/>
          <w:i/>
          <w:lang w:val="pt-BR"/>
        </w:rPr>
        <w:t>o</w:t>
      </w:r>
    </w:p>
    <w:p w14:paraId="31013245" w14:textId="77777777" w:rsidR="000B764B" w:rsidRPr="000B764B" w:rsidRDefault="000B764B" w:rsidP="00352B75">
      <w:pPr>
        <w:rPr>
          <w:bCs/>
          <w:iCs/>
          <w:lang w:val="pt-PT"/>
        </w:rPr>
      </w:pPr>
      <w:r w:rsidRPr="000B764B">
        <w:rPr>
          <w:bCs/>
          <w:iCs/>
          <w:lang w:val="pt-PT"/>
        </w:rPr>
        <w:t xml:space="preserve">O projecto terá um chefia internacional e trabalhadores de supervisão nacionais. </w:t>
      </w:r>
    </w:p>
    <w:p w14:paraId="15F25E0E" w14:textId="117EFEA7" w:rsidR="000B764B" w:rsidRPr="000B764B" w:rsidRDefault="000B764B" w:rsidP="00352B75">
      <w:pPr>
        <w:rPr>
          <w:bCs/>
          <w:iCs/>
          <w:lang w:val="pt-PT"/>
        </w:rPr>
      </w:pPr>
      <w:r w:rsidRPr="000B764B">
        <w:rPr>
          <w:bCs/>
          <w:iCs/>
          <w:lang w:val="pt-PT"/>
        </w:rPr>
        <w:t xml:space="preserve">Funções do </w:t>
      </w:r>
      <w:r w:rsidR="00393D6C">
        <w:rPr>
          <w:bCs/>
          <w:iCs/>
          <w:lang w:val="pt-PT"/>
        </w:rPr>
        <w:t>CEO (</w:t>
      </w:r>
      <w:proofErr w:type="spellStart"/>
      <w:r w:rsidR="00393D6C">
        <w:rPr>
          <w:bCs/>
          <w:i/>
          <w:lang w:val="pt-PT"/>
        </w:rPr>
        <w:t>Chief</w:t>
      </w:r>
      <w:proofErr w:type="spellEnd"/>
      <w:r w:rsidR="00393D6C">
        <w:rPr>
          <w:bCs/>
          <w:i/>
          <w:lang w:val="pt-PT"/>
        </w:rPr>
        <w:t xml:space="preserve"> </w:t>
      </w:r>
      <w:proofErr w:type="spellStart"/>
      <w:r w:rsidR="00393D6C">
        <w:rPr>
          <w:bCs/>
          <w:i/>
          <w:lang w:val="pt-PT"/>
        </w:rPr>
        <w:t>Executive</w:t>
      </w:r>
      <w:proofErr w:type="spellEnd"/>
      <w:r w:rsidR="00393D6C">
        <w:rPr>
          <w:bCs/>
          <w:i/>
          <w:lang w:val="pt-PT"/>
        </w:rPr>
        <w:t xml:space="preserve"> </w:t>
      </w:r>
      <w:proofErr w:type="spellStart"/>
      <w:r w:rsidR="00393D6C">
        <w:rPr>
          <w:bCs/>
          <w:i/>
          <w:lang w:val="pt-PT"/>
        </w:rPr>
        <w:t>Officer</w:t>
      </w:r>
      <w:proofErr w:type="spellEnd"/>
      <w:r w:rsidR="00393D6C">
        <w:rPr>
          <w:bCs/>
          <w:iCs/>
          <w:lang w:val="pt-PT"/>
        </w:rPr>
        <w:t>)</w:t>
      </w:r>
      <w:r w:rsidRPr="000B764B">
        <w:rPr>
          <w:bCs/>
          <w:iCs/>
          <w:lang w:val="pt-PT"/>
        </w:rPr>
        <w:t xml:space="preserve">: </w:t>
      </w:r>
    </w:p>
    <w:p w14:paraId="0E0F0286" w14:textId="26DA1212" w:rsidR="000B764B" w:rsidRPr="000B764B" w:rsidRDefault="000B764B" w:rsidP="00352B75">
      <w:pPr>
        <w:numPr>
          <w:ilvl w:val="0"/>
          <w:numId w:val="13"/>
        </w:numPr>
        <w:rPr>
          <w:bCs/>
          <w:iCs/>
          <w:lang w:val="pt-PT"/>
        </w:rPr>
      </w:pPr>
      <w:r w:rsidRPr="000B764B">
        <w:rPr>
          <w:bCs/>
          <w:iCs/>
          <w:lang w:val="pt-PT"/>
        </w:rPr>
        <w:t xml:space="preserve">Procurar parcerias com terceiros: doadores, universidades internacionais, organizações sem fins lucrativos, empresas privadas, empresas de capital de risco, </w:t>
      </w:r>
      <w:r w:rsidR="00636A3A" w:rsidRPr="000B764B">
        <w:rPr>
          <w:bCs/>
          <w:iCs/>
          <w:lang w:val="pt-PT"/>
        </w:rPr>
        <w:t>etc.</w:t>
      </w:r>
      <w:r w:rsidRPr="000B764B">
        <w:rPr>
          <w:bCs/>
          <w:iCs/>
          <w:lang w:val="pt-PT"/>
        </w:rPr>
        <w:t>,</w:t>
      </w:r>
    </w:p>
    <w:p w14:paraId="70E0946F" w14:textId="268208D7" w:rsidR="000B764B" w:rsidRPr="000B764B" w:rsidRDefault="000B764B" w:rsidP="00352B75">
      <w:pPr>
        <w:numPr>
          <w:ilvl w:val="0"/>
          <w:numId w:val="13"/>
        </w:numPr>
        <w:rPr>
          <w:bCs/>
          <w:iCs/>
          <w:lang w:val="pt-PT"/>
        </w:rPr>
      </w:pPr>
      <w:r w:rsidRPr="000B764B">
        <w:rPr>
          <w:bCs/>
          <w:iCs/>
          <w:lang w:val="pt-PT"/>
        </w:rPr>
        <w:t xml:space="preserve">Conceber a política de investimento, que deve incluir a sindicalização com outros </w:t>
      </w:r>
      <w:r w:rsidRPr="000B764B">
        <w:rPr>
          <w:bCs/>
          <w:i/>
          <w:lang w:val="pt-PT"/>
        </w:rPr>
        <w:t>business angels</w:t>
      </w:r>
      <w:r w:rsidRPr="000B764B">
        <w:rPr>
          <w:bCs/>
          <w:iCs/>
          <w:lang w:val="pt-PT"/>
        </w:rPr>
        <w:t xml:space="preserve"> profissionais e fundos de capital de risco como parte do seu processo,</w:t>
      </w:r>
    </w:p>
    <w:p w14:paraId="72AB6AA5" w14:textId="585AB3C7" w:rsidR="000B764B" w:rsidRPr="000B764B" w:rsidRDefault="000B764B" w:rsidP="00352B75">
      <w:pPr>
        <w:numPr>
          <w:ilvl w:val="0"/>
          <w:numId w:val="13"/>
        </w:numPr>
        <w:rPr>
          <w:bCs/>
          <w:iCs/>
          <w:lang w:val="pt-PT"/>
        </w:rPr>
      </w:pPr>
      <w:r w:rsidRPr="000B764B">
        <w:rPr>
          <w:bCs/>
          <w:iCs/>
          <w:lang w:val="pt-PT"/>
        </w:rPr>
        <w:t>Assegurar a continuidade de um modelo de negócio sustentável para o centro,</w:t>
      </w:r>
    </w:p>
    <w:p w14:paraId="352733C1" w14:textId="329D23D5" w:rsidR="000B764B" w:rsidRPr="000B764B" w:rsidRDefault="000B764B" w:rsidP="00352B75">
      <w:pPr>
        <w:numPr>
          <w:ilvl w:val="0"/>
          <w:numId w:val="13"/>
        </w:numPr>
        <w:rPr>
          <w:bCs/>
          <w:iCs/>
          <w:lang w:val="pt-PT"/>
        </w:rPr>
      </w:pPr>
      <w:r w:rsidRPr="000B764B">
        <w:rPr>
          <w:bCs/>
          <w:iCs/>
          <w:lang w:val="pt-PT"/>
        </w:rPr>
        <w:t>Definir os critérios de candidatura e selecção, bem como a distribuição do orçamento inicial, de acordo com as melhores práticas da indústria do capital de risco,</w:t>
      </w:r>
    </w:p>
    <w:p w14:paraId="3BF937AC" w14:textId="7CFC3FF1" w:rsidR="000B764B" w:rsidRPr="000B764B" w:rsidRDefault="000B764B" w:rsidP="00352B75">
      <w:pPr>
        <w:numPr>
          <w:ilvl w:val="0"/>
          <w:numId w:val="13"/>
        </w:numPr>
        <w:rPr>
          <w:bCs/>
          <w:iCs/>
          <w:lang w:val="pt-PT"/>
        </w:rPr>
      </w:pPr>
      <w:r w:rsidRPr="000B764B">
        <w:rPr>
          <w:bCs/>
          <w:iCs/>
          <w:lang w:val="pt-PT"/>
        </w:rPr>
        <w:t>Contratação e supervisão de equipas.</w:t>
      </w:r>
    </w:p>
    <w:p w14:paraId="62D9A30A" w14:textId="77777777" w:rsidR="000B764B" w:rsidRPr="000B764B" w:rsidRDefault="000B764B" w:rsidP="00352B75">
      <w:pPr>
        <w:ind w:left="720"/>
        <w:rPr>
          <w:bCs/>
          <w:iCs/>
          <w:lang w:val="pt-PT"/>
        </w:rPr>
      </w:pPr>
    </w:p>
    <w:p w14:paraId="5250A381" w14:textId="77777777" w:rsidR="000B764B" w:rsidRPr="000B764B" w:rsidRDefault="000B764B" w:rsidP="00352B75">
      <w:pPr>
        <w:rPr>
          <w:bCs/>
          <w:iCs/>
          <w:lang w:val="pt-PT"/>
        </w:rPr>
      </w:pPr>
      <w:r w:rsidRPr="000B764B">
        <w:rPr>
          <w:bCs/>
          <w:iCs/>
          <w:lang w:val="pt-PT"/>
        </w:rPr>
        <w:t xml:space="preserve">Os trabalhadores da supervisão nacional executarão actividades de retaguarda e manutenção. </w:t>
      </w:r>
    </w:p>
    <w:p w14:paraId="7A9D62C7" w14:textId="64080165" w:rsidR="000B764B" w:rsidRPr="000B764B" w:rsidRDefault="000B764B" w:rsidP="00352B75">
      <w:pPr>
        <w:numPr>
          <w:ilvl w:val="0"/>
          <w:numId w:val="13"/>
        </w:numPr>
        <w:rPr>
          <w:bCs/>
          <w:iCs/>
          <w:lang w:val="pt-PT"/>
        </w:rPr>
      </w:pPr>
      <w:r w:rsidRPr="000B764B">
        <w:rPr>
          <w:bCs/>
          <w:iCs/>
          <w:lang w:val="pt-PT"/>
        </w:rPr>
        <w:t xml:space="preserve">Definir o currículo de formação em conjunto com a Universidade </w:t>
      </w:r>
      <w:r>
        <w:rPr>
          <w:bCs/>
          <w:iCs/>
          <w:lang w:val="pt-PT"/>
        </w:rPr>
        <w:t>Amílcar</w:t>
      </w:r>
      <w:r w:rsidRPr="000B764B">
        <w:rPr>
          <w:bCs/>
          <w:iCs/>
          <w:lang w:val="pt-PT"/>
        </w:rPr>
        <w:t xml:space="preserve"> Cabral e os centros de conhecimento de drones parceiros, tais como os </w:t>
      </w:r>
      <w:r w:rsidRPr="000B764B">
        <w:rPr>
          <w:bCs/>
          <w:i/>
          <w:lang w:val="pt-PT"/>
        </w:rPr>
        <w:t>Flying Labs</w:t>
      </w:r>
      <w:r w:rsidRPr="000B764B">
        <w:rPr>
          <w:bCs/>
          <w:iCs/>
          <w:lang w:val="pt-PT"/>
        </w:rPr>
        <w:t>,</w:t>
      </w:r>
    </w:p>
    <w:p w14:paraId="02E3611C" w14:textId="6C298D1C" w:rsidR="000B764B" w:rsidRPr="000B764B" w:rsidRDefault="000B764B" w:rsidP="00352B75">
      <w:pPr>
        <w:numPr>
          <w:ilvl w:val="0"/>
          <w:numId w:val="13"/>
        </w:numPr>
        <w:rPr>
          <w:bCs/>
          <w:iCs/>
          <w:lang w:val="pt-PT"/>
        </w:rPr>
      </w:pPr>
      <w:r w:rsidRPr="000B764B">
        <w:rPr>
          <w:bCs/>
          <w:iCs/>
          <w:lang w:val="pt-PT"/>
        </w:rPr>
        <w:t>Definição de actividades de comunicação e divulgação, incluindo actualizações do sítio da web, geração de conteúdos de comunicação (texto, imagem...), e organização/gestão de eventos</w:t>
      </w:r>
    </w:p>
    <w:p w14:paraId="6811298A" w14:textId="49BB9C6A" w:rsidR="000B764B" w:rsidRPr="000B764B" w:rsidRDefault="000B764B" w:rsidP="00352B75">
      <w:pPr>
        <w:numPr>
          <w:ilvl w:val="0"/>
          <w:numId w:val="13"/>
        </w:numPr>
        <w:rPr>
          <w:bCs/>
          <w:iCs/>
          <w:lang w:val="pt-PT"/>
        </w:rPr>
      </w:pPr>
      <w:r w:rsidRPr="000B764B">
        <w:rPr>
          <w:bCs/>
          <w:iCs/>
          <w:lang w:val="pt-PT"/>
        </w:rPr>
        <w:t>Coordenação de inquilinos e parceiros e serviços de escritório,</w:t>
      </w:r>
    </w:p>
    <w:p w14:paraId="75738014" w14:textId="05A67095" w:rsidR="000B764B" w:rsidRPr="000B764B" w:rsidRDefault="000B764B" w:rsidP="00352B75">
      <w:pPr>
        <w:numPr>
          <w:ilvl w:val="0"/>
          <w:numId w:val="13"/>
        </w:numPr>
        <w:rPr>
          <w:bCs/>
          <w:iCs/>
          <w:lang w:val="pt-PT"/>
        </w:rPr>
      </w:pPr>
      <w:r w:rsidRPr="000B764B">
        <w:rPr>
          <w:bCs/>
          <w:iCs/>
          <w:lang w:val="pt-PT"/>
        </w:rPr>
        <w:t>Recolha de conteúdos para fins académicos e de comunicação (recolha de dados e de conhecimentos dos inquilinos),</w:t>
      </w:r>
    </w:p>
    <w:p w14:paraId="05255E81" w14:textId="099BEE9D" w:rsidR="002C03FA" w:rsidRPr="000B764B" w:rsidRDefault="000B764B" w:rsidP="00352B75">
      <w:pPr>
        <w:numPr>
          <w:ilvl w:val="0"/>
          <w:numId w:val="13"/>
        </w:numPr>
        <w:rPr>
          <w:bCs/>
          <w:iCs/>
          <w:lang w:val="pt-PT"/>
        </w:rPr>
      </w:pPr>
      <w:r w:rsidRPr="000B764B">
        <w:rPr>
          <w:bCs/>
          <w:iCs/>
          <w:lang w:val="pt-PT"/>
        </w:rPr>
        <w:t>Manutenção técnica: Resolução de problemas informáticos e de drones</w:t>
      </w:r>
      <w:r w:rsidR="002C03FA" w:rsidRPr="000B764B">
        <w:rPr>
          <w:bCs/>
          <w:iCs/>
          <w:lang w:val="pt-PT"/>
        </w:rPr>
        <w:t>.</w:t>
      </w:r>
    </w:p>
    <w:p w14:paraId="05A72414" w14:textId="77777777" w:rsidR="002F14AB" w:rsidRPr="000B764B" w:rsidRDefault="002F14AB" w:rsidP="00352B75">
      <w:pPr>
        <w:rPr>
          <w:b/>
          <w:iCs/>
          <w:lang w:val="pt-PT"/>
        </w:rPr>
      </w:pPr>
    </w:p>
    <w:p w14:paraId="781FC2FE" w14:textId="77777777" w:rsidR="002F14AB" w:rsidRPr="000B764B" w:rsidRDefault="002F14AB" w:rsidP="002F14AB">
      <w:pPr>
        <w:jc w:val="left"/>
        <w:rPr>
          <w:lang w:val="pt-PT"/>
        </w:rPr>
        <w:sectPr w:rsidR="002F14AB" w:rsidRPr="000B764B" w:rsidSect="008662D8">
          <w:headerReference w:type="default" r:id="rId13"/>
          <w:footerReference w:type="even" r:id="rId14"/>
          <w:footerReference w:type="default" r:id="rId15"/>
          <w:headerReference w:type="first" r:id="rId16"/>
          <w:footerReference w:type="first" r:id="rId17"/>
          <w:pgSz w:w="11906" w:h="16838" w:code="9"/>
          <w:pgMar w:top="864" w:right="1152" w:bottom="864" w:left="1152" w:header="720" w:footer="432" w:gutter="0"/>
          <w:cols w:space="708"/>
          <w:titlePg/>
          <w:docGrid w:linePitch="360"/>
        </w:sectPr>
      </w:pPr>
    </w:p>
    <w:p w14:paraId="75887F29" w14:textId="5D0B7027" w:rsidR="002F14AB" w:rsidRDefault="00EE723A" w:rsidP="002F14AB">
      <w:pPr>
        <w:pStyle w:val="Heading1"/>
        <w:spacing w:after="120"/>
      </w:pPr>
      <w:r>
        <w:lastRenderedPageBreak/>
        <w:t xml:space="preserve">Quadro de </w:t>
      </w:r>
      <w:r w:rsidR="002F14AB">
        <w:t>Result</w:t>
      </w:r>
      <w:r>
        <w:t>ado</w:t>
      </w:r>
      <w:r w:rsidR="002F14AB">
        <w:t>s</w:t>
      </w:r>
      <w:r w:rsidR="002F14AB">
        <w:rPr>
          <w:rStyle w:val="FootnoteReference"/>
        </w:rPr>
        <w:footnoteReference w:id="13"/>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00"/>
        <w:gridCol w:w="1350"/>
        <w:gridCol w:w="1397"/>
        <w:gridCol w:w="1033"/>
        <w:gridCol w:w="1800"/>
        <w:gridCol w:w="1278"/>
        <w:gridCol w:w="1701"/>
        <w:gridCol w:w="1701"/>
      </w:tblGrid>
      <w:tr w:rsidR="0032293E" w:rsidRPr="0032293E" w14:paraId="062BD37A" w14:textId="77777777" w:rsidTr="00EA77CF">
        <w:trPr>
          <w:cantSplit/>
          <w:tblHeader/>
        </w:trPr>
        <w:tc>
          <w:tcPr>
            <w:tcW w:w="15480" w:type="dxa"/>
            <w:gridSpan w:val="9"/>
          </w:tcPr>
          <w:p w14:paraId="10832F86" w14:textId="2BCAF808" w:rsidR="0032293E" w:rsidRPr="00B05531" w:rsidRDefault="0032293E" w:rsidP="008662D8">
            <w:pPr>
              <w:spacing w:before="60"/>
              <w:rPr>
                <w:b/>
                <w:sz w:val="20"/>
                <w:szCs w:val="20"/>
                <w:lang w:val="pt-PT"/>
              </w:rPr>
            </w:pPr>
            <w:r w:rsidRPr="00B05531">
              <w:rPr>
                <w:b/>
                <w:sz w:val="20"/>
                <w:szCs w:val="20"/>
                <w:lang w:val="pt-PT"/>
              </w:rPr>
              <w:lastRenderedPageBreak/>
              <w:t xml:space="preserve">Resultado esperado, tal como declarado no Quadro de Resultados e Recursos do Programa UNDAF/Guiné-Bissau: </w:t>
            </w:r>
          </w:p>
          <w:p w14:paraId="13C2E340" w14:textId="0F97BDFA" w:rsidR="0032293E" w:rsidRPr="00B05531" w:rsidRDefault="0032293E" w:rsidP="00DC5174">
            <w:pPr>
              <w:rPr>
                <w:bCs/>
                <w:sz w:val="20"/>
                <w:szCs w:val="20"/>
                <w:lang w:val="pt-PT"/>
              </w:rPr>
            </w:pPr>
            <w:r w:rsidRPr="00B05531">
              <w:rPr>
                <w:bCs/>
                <w:sz w:val="20"/>
                <w:szCs w:val="20"/>
                <w:lang w:val="pt-PT"/>
              </w:rPr>
              <w:t>Resultado 3: Todos os cidadãos, particularmente os mais marginalizados e vulneráveis, têm acesso equitativo e sustentável e utilizarão os serviços de saúde, nutrição, VIH/SIDA, água, saneamento e higiene, educação e serviços de protecção.</w:t>
            </w:r>
          </w:p>
          <w:p w14:paraId="3694D13D" w14:textId="54972B75" w:rsidR="0032293E" w:rsidRPr="00B05531" w:rsidRDefault="0032293E" w:rsidP="00DC5174">
            <w:pPr>
              <w:rPr>
                <w:sz w:val="16"/>
                <w:szCs w:val="16"/>
                <w:lang w:val="pt-PT"/>
              </w:rPr>
            </w:pPr>
            <w:r w:rsidRPr="00B05531">
              <w:rPr>
                <w:bCs/>
                <w:sz w:val="20"/>
                <w:szCs w:val="20"/>
                <w:lang w:val="pt-PT"/>
              </w:rPr>
              <w:t>Resultado 1: As instituições do Estado consolidam a estabilidade e o Estado de Direito, a participação democrática e o acesso equitativo às oportunidades para todos.</w:t>
            </w:r>
          </w:p>
        </w:tc>
      </w:tr>
      <w:tr w:rsidR="0032293E" w:rsidRPr="0032293E" w14:paraId="6A0672EE" w14:textId="77777777" w:rsidTr="00E80F09">
        <w:trPr>
          <w:cantSplit/>
          <w:tblHeader/>
        </w:trPr>
        <w:tc>
          <w:tcPr>
            <w:tcW w:w="15480" w:type="dxa"/>
            <w:gridSpan w:val="9"/>
          </w:tcPr>
          <w:p w14:paraId="5A5C9947" w14:textId="468F3B6F" w:rsidR="0032293E" w:rsidRPr="00B05531" w:rsidRDefault="0032293E" w:rsidP="008662D8">
            <w:pPr>
              <w:spacing w:before="60"/>
              <w:rPr>
                <w:b/>
                <w:sz w:val="20"/>
                <w:szCs w:val="20"/>
                <w:lang w:val="pt-PT"/>
              </w:rPr>
            </w:pPr>
            <w:r w:rsidRPr="00B05531">
              <w:rPr>
                <w:b/>
                <w:sz w:val="20"/>
                <w:szCs w:val="20"/>
                <w:lang w:val="pt-PT"/>
              </w:rPr>
              <w:t xml:space="preserve">Resultado(s) aplicável(eis) do Plano Estratégico do PNUD: </w:t>
            </w:r>
          </w:p>
          <w:p w14:paraId="2D712E35" w14:textId="017BD5D6" w:rsidR="0032293E" w:rsidRPr="00B05531" w:rsidRDefault="0032293E" w:rsidP="008662D8">
            <w:pPr>
              <w:spacing w:before="60"/>
              <w:rPr>
                <w:b/>
                <w:sz w:val="20"/>
                <w:szCs w:val="20"/>
                <w:lang w:val="pt-PT"/>
              </w:rPr>
            </w:pPr>
            <w:r w:rsidRPr="00B05531">
              <w:rPr>
                <w:bCs/>
                <w:sz w:val="20"/>
                <w:szCs w:val="20"/>
                <w:lang w:val="pt-PT"/>
              </w:rPr>
              <w:t>2.2.1 Utilização de tecnologias digitais e de grande volume de dados (</w:t>
            </w:r>
            <w:r w:rsidRPr="00B05531">
              <w:rPr>
                <w:bCs/>
                <w:i/>
                <w:iCs/>
                <w:sz w:val="20"/>
                <w:szCs w:val="20"/>
                <w:lang w:val="pt-PT"/>
              </w:rPr>
              <w:t>big data</w:t>
            </w:r>
            <w:r w:rsidRPr="00B05531">
              <w:rPr>
                <w:bCs/>
                <w:sz w:val="20"/>
                <w:szCs w:val="20"/>
                <w:lang w:val="pt-PT"/>
              </w:rPr>
              <w:t>) para a melhoria dos serviços públicos e outras funções governamentais</w:t>
            </w:r>
          </w:p>
        </w:tc>
      </w:tr>
      <w:tr w:rsidR="0032293E" w:rsidRPr="006D75DB" w14:paraId="412A7362" w14:textId="77777777" w:rsidTr="00F40C2E">
        <w:trPr>
          <w:cantSplit/>
          <w:tblHeader/>
        </w:trPr>
        <w:tc>
          <w:tcPr>
            <w:tcW w:w="15480" w:type="dxa"/>
            <w:gridSpan w:val="9"/>
            <w:tcBorders>
              <w:bottom w:val="single" w:sz="4" w:space="0" w:color="auto"/>
            </w:tcBorders>
          </w:tcPr>
          <w:p w14:paraId="1473FFD6" w14:textId="7CBFF840" w:rsidR="0032293E" w:rsidRPr="00B05531" w:rsidRDefault="0032293E" w:rsidP="008662D8">
            <w:pPr>
              <w:spacing w:before="60"/>
              <w:rPr>
                <w:b/>
                <w:sz w:val="20"/>
                <w:szCs w:val="20"/>
                <w:lang w:val="pt-PT"/>
              </w:rPr>
            </w:pPr>
            <w:r w:rsidRPr="00B05531">
              <w:rPr>
                <w:b/>
                <w:sz w:val="20"/>
                <w:szCs w:val="20"/>
                <w:lang w:val="pt-PT"/>
              </w:rPr>
              <w:t xml:space="preserve">Título do </w:t>
            </w:r>
            <w:proofErr w:type="spellStart"/>
            <w:r w:rsidRPr="00B05531">
              <w:rPr>
                <w:b/>
                <w:sz w:val="20"/>
                <w:szCs w:val="20"/>
                <w:lang w:val="pt-PT"/>
              </w:rPr>
              <w:t>projecto</w:t>
            </w:r>
            <w:proofErr w:type="spellEnd"/>
            <w:r w:rsidRPr="00B05531">
              <w:rPr>
                <w:b/>
                <w:sz w:val="20"/>
                <w:szCs w:val="20"/>
                <w:lang w:val="pt-PT"/>
              </w:rPr>
              <w:t xml:space="preserve"> e número do projecto Atlas: </w:t>
            </w:r>
            <w:r w:rsidRPr="00B05531">
              <w:rPr>
                <w:bCs/>
                <w:sz w:val="20"/>
                <w:szCs w:val="20"/>
                <w:lang w:val="pt-PT"/>
              </w:rPr>
              <w:t xml:space="preserve">Centro de Inovação de Drones da Guiné-Bissau </w:t>
            </w:r>
          </w:p>
        </w:tc>
      </w:tr>
      <w:tr w:rsidR="00352B75" w:rsidRPr="0032293E" w14:paraId="0CB3A78C" w14:textId="77777777" w:rsidTr="0032293E">
        <w:trPr>
          <w:tblHeader/>
        </w:trPr>
        <w:tc>
          <w:tcPr>
            <w:tcW w:w="1620" w:type="dxa"/>
            <w:vMerge w:val="restart"/>
            <w:shd w:val="clear" w:color="auto" w:fill="FFFF99"/>
          </w:tcPr>
          <w:p w14:paraId="14994AC0" w14:textId="68D9BA06" w:rsidR="00352B75" w:rsidRPr="00B05531" w:rsidRDefault="00352B75" w:rsidP="00C25F42">
            <w:pPr>
              <w:spacing w:before="60"/>
              <w:jc w:val="center"/>
              <w:rPr>
                <w:rFonts w:cs="Arial"/>
                <w:b/>
                <w:sz w:val="20"/>
                <w:szCs w:val="20"/>
                <w:lang w:val="pt-PT"/>
              </w:rPr>
            </w:pPr>
            <w:r w:rsidRPr="00B05531">
              <w:rPr>
                <w:rFonts w:cs="Arial"/>
                <w:b/>
                <w:sz w:val="20"/>
                <w:szCs w:val="20"/>
                <w:lang w:val="pt-PT"/>
              </w:rPr>
              <w:t>PRODUTOS ESPERADOS</w:t>
            </w:r>
          </w:p>
        </w:tc>
        <w:tc>
          <w:tcPr>
            <w:tcW w:w="3600" w:type="dxa"/>
            <w:vMerge w:val="restart"/>
            <w:shd w:val="clear" w:color="auto" w:fill="FFFF99"/>
          </w:tcPr>
          <w:p w14:paraId="57D55A8D" w14:textId="2F6770A4" w:rsidR="00352B75" w:rsidRPr="00B05531" w:rsidRDefault="00352B75" w:rsidP="00C25F42">
            <w:pPr>
              <w:spacing w:before="60"/>
              <w:jc w:val="center"/>
              <w:rPr>
                <w:rFonts w:cs="Arial"/>
                <w:b/>
                <w:sz w:val="20"/>
                <w:szCs w:val="20"/>
                <w:lang w:val="pt-PT"/>
              </w:rPr>
            </w:pPr>
            <w:r w:rsidRPr="00B05531">
              <w:rPr>
                <w:rFonts w:cs="Arial"/>
                <w:b/>
                <w:sz w:val="20"/>
                <w:szCs w:val="20"/>
                <w:lang w:val="pt-PT"/>
              </w:rPr>
              <w:t>INDICADORES DE PRODUTOS</w:t>
            </w:r>
            <w:r w:rsidRPr="00B05531">
              <w:rPr>
                <w:rStyle w:val="FootnoteReference"/>
                <w:rFonts w:cs="Arial"/>
                <w:b/>
                <w:sz w:val="20"/>
                <w:szCs w:val="20"/>
                <w:lang w:val="pt-PT"/>
              </w:rPr>
              <w:t xml:space="preserve"> </w:t>
            </w:r>
            <w:r w:rsidRPr="00B05531">
              <w:rPr>
                <w:rStyle w:val="FootnoteReference"/>
                <w:rFonts w:cs="Arial"/>
                <w:b/>
                <w:sz w:val="20"/>
                <w:szCs w:val="20"/>
                <w:lang w:val="pt-PT"/>
              </w:rPr>
              <w:footnoteReference w:id="14"/>
            </w:r>
          </w:p>
        </w:tc>
        <w:tc>
          <w:tcPr>
            <w:tcW w:w="1350" w:type="dxa"/>
            <w:vMerge w:val="restart"/>
            <w:shd w:val="clear" w:color="auto" w:fill="FFFF99"/>
          </w:tcPr>
          <w:p w14:paraId="2EFFB2E8" w14:textId="51C8B19C" w:rsidR="00352B75" w:rsidRPr="00B05531" w:rsidRDefault="00352B75" w:rsidP="00C25F42">
            <w:pPr>
              <w:spacing w:before="60"/>
              <w:jc w:val="center"/>
              <w:rPr>
                <w:rFonts w:cs="Arial"/>
                <w:b/>
                <w:sz w:val="20"/>
                <w:szCs w:val="20"/>
                <w:lang w:val="pt-PT"/>
              </w:rPr>
            </w:pPr>
            <w:r w:rsidRPr="00B05531">
              <w:rPr>
                <w:rFonts w:cs="Arial"/>
                <w:b/>
                <w:sz w:val="20"/>
                <w:szCs w:val="20"/>
                <w:lang w:val="pt-PT"/>
              </w:rPr>
              <w:t>FONTE DE DADOS</w:t>
            </w:r>
          </w:p>
        </w:tc>
        <w:tc>
          <w:tcPr>
            <w:tcW w:w="2430" w:type="dxa"/>
            <w:gridSpan w:val="2"/>
            <w:shd w:val="clear" w:color="auto" w:fill="FFFF99"/>
          </w:tcPr>
          <w:p w14:paraId="227F4666" w14:textId="2E4C64D3" w:rsidR="00352B75" w:rsidRPr="00B05531" w:rsidRDefault="00352B75" w:rsidP="00C25F42">
            <w:pPr>
              <w:spacing w:before="60"/>
              <w:jc w:val="center"/>
              <w:rPr>
                <w:rFonts w:cs="Arial"/>
                <w:b/>
                <w:sz w:val="20"/>
                <w:szCs w:val="20"/>
                <w:lang w:val="pt-PT"/>
              </w:rPr>
            </w:pPr>
            <w:r w:rsidRPr="00B05531">
              <w:rPr>
                <w:rFonts w:cs="Arial"/>
                <w:b/>
                <w:sz w:val="20"/>
                <w:szCs w:val="20"/>
                <w:lang w:val="pt-PT"/>
              </w:rPr>
              <w:t>REFERÊNCIA</w:t>
            </w:r>
          </w:p>
        </w:tc>
        <w:tc>
          <w:tcPr>
            <w:tcW w:w="4779" w:type="dxa"/>
            <w:gridSpan w:val="3"/>
            <w:shd w:val="clear" w:color="auto" w:fill="FFFF99"/>
          </w:tcPr>
          <w:p w14:paraId="093A3E04" w14:textId="4E085793" w:rsidR="00352B75" w:rsidRPr="00B05531" w:rsidRDefault="00352B75" w:rsidP="00C25F42">
            <w:pPr>
              <w:pStyle w:val="Heading2"/>
              <w:spacing w:before="60"/>
              <w:ind w:left="0"/>
              <w:jc w:val="center"/>
              <w:rPr>
                <w:rFonts w:ascii="Arial" w:hAnsi="Arial" w:cs="Arial"/>
                <w:sz w:val="20"/>
                <w:szCs w:val="20"/>
                <w:lang w:val="pt-PT"/>
              </w:rPr>
            </w:pPr>
            <w:r w:rsidRPr="00B05531">
              <w:rPr>
                <w:rFonts w:ascii="Arial" w:hAnsi="Arial" w:cs="Arial"/>
                <w:sz w:val="20"/>
                <w:szCs w:val="20"/>
                <w:lang w:val="pt-PT"/>
              </w:rPr>
              <w:t>METAS (por frequência de recolha de dados)</w:t>
            </w:r>
          </w:p>
        </w:tc>
        <w:tc>
          <w:tcPr>
            <w:tcW w:w="1701" w:type="dxa"/>
            <w:vMerge w:val="restart"/>
            <w:shd w:val="clear" w:color="auto" w:fill="FFFF99"/>
          </w:tcPr>
          <w:p w14:paraId="65D08CBA" w14:textId="7EC5E6F5" w:rsidR="00352B75" w:rsidRPr="00B05531" w:rsidRDefault="00352B75" w:rsidP="00C25F42">
            <w:pPr>
              <w:pStyle w:val="Heading2"/>
              <w:spacing w:before="60"/>
              <w:ind w:left="0"/>
              <w:jc w:val="center"/>
              <w:rPr>
                <w:rFonts w:ascii="Arial" w:hAnsi="Arial" w:cs="Arial"/>
                <w:sz w:val="20"/>
                <w:szCs w:val="20"/>
                <w:lang w:val="pt-PT"/>
              </w:rPr>
            </w:pPr>
            <w:r w:rsidRPr="00B05531">
              <w:rPr>
                <w:rFonts w:ascii="Arial" w:hAnsi="Arial" w:cs="Arial"/>
                <w:sz w:val="20"/>
                <w:szCs w:val="20"/>
                <w:lang w:val="pt-PT"/>
              </w:rPr>
              <w:t>MÉTODOS E RISCOS DE RECOLHA DE DADOS</w:t>
            </w:r>
          </w:p>
        </w:tc>
      </w:tr>
      <w:tr w:rsidR="00352B75" w:rsidRPr="00C54E60" w14:paraId="793DA5B5" w14:textId="77777777" w:rsidTr="0032293E">
        <w:trPr>
          <w:tblHeader/>
        </w:trPr>
        <w:tc>
          <w:tcPr>
            <w:tcW w:w="1620" w:type="dxa"/>
            <w:vMerge/>
            <w:shd w:val="clear" w:color="auto" w:fill="FFFF99"/>
          </w:tcPr>
          <w:p w14:paraId="632F4F85" w14:textId="77777777" w:rsidR="00352B75" w:rsidRPr="00B05531" w:rsidRDefault="00352B75" w:rsidP="00352B75">
            <w:pPr>
              <w:spacing w:before="60"/>
              <w:jc w:val="center"/>
              <w:rPr>
                <w:rFonts w:cs="Arial"/>
                <w:b/>
                <w:sz w:val="20"/>
                <w:szCs w:val="20"/>
                <w:lang w:val="pt-PT"/>
              </w:rPr>
            </w:pPr>
          </w:p>
        </w:tc>
        <w:tc>
          <w:tcPr>
            <w:tcW w:w="3600" w:type="dxa"/>
            <w:vMerge/>
            <w:shd w:val="clear" w:color="auto" w:fill="FFFF99"/>
          </w:tcPr>
          <w:p w14:paraId="290A7ADC" w14:textId="77777777" w:rsidR="00352B75" w:rsidRPr="00B05531" w:rsidRDefault="00352B75" w:rsidP="00352B75">
            <w:pPr>
              <w:spacing w:before="60"/>
              <w:jc w:val="center"/>
              <w:rPr>
                <w:rFonts w:cs="Arial"/>
                <w:b/>
                <w:sz w:val="20"/>
                <w:szCs w:val="20"/>
                <w:lang w:val="pt-PT"/>
              </w:rPr>
            </w:pPr>
          </w:p>
        </w:tc>
        <w:tc>
          <w:tcPr>
            <w:tcW w:w="1350" w:type="dxa"/>
            <w:vMerge/>
            <w:shd w:val="clear" w:color="auto" w:fill="FFFF99"/>
          </w:tcPr>
          <w:p w14:paraId="1217FFB9" w14:textId="77777777" w:rsidR="00352B75" w:rsidRPr="00B05531" w:rsidRDefault="00352B75" w:rsidP="00352B75">
            <w:pPr>
              <w:spacing w:before="60"/>
              <w:jc w:val="center"/>
              <w:rPr>
                <w:rFonts w:cs="Arial"/>
                <w:b/>
                <w:sz w:val="20"/>
                <w:szCs w:val="20"/>
                <w:lang w:val="pt-PT"/>
              </w:rPr>
            </w:pPr>
          </w:p>
        </w:tc>
        <w:tc>
          <w:tcPr>
            <w:tcW w:w="1397" w:type="dxa"/>
            <w:tcBorders>
              <w:bottom w:val="single" w:sz="4" w:space="0" w:color="auto"/>
            </w:tcBorders>
            <w:shd w:val="clear" w:color="auto" w:fill="FFFF99"/>
          </w:tcPr>
          <w:p w14:paraId="5CB5B545" w14:textId="77777777" w:rsidR="00352B75" w:rsidRPr="00B05531" w:rsidRDefault="00352B75" w:rsidP="00352B75">
            <w:pPr>
              <w:spacing w:before="60"/>
              <w:jc w:val="center"/>
              <w:rPr>
                <w:rFonts w:cs="Arial"/>
                <w:b/>
                <w:sz w:val="20"/>
                <w:szCs w:val="20"/>
                <w:lang w:val="pt-PT"/>
              </w:rPr>
            </w:pPr>
            <w:r w:rsidRPr="00B05531">
              <w:rPr>
                <w:rFonts w:cs="Arial"/>
                <w:b/>
                <w:sz w:val="20"/>
                <w:szCs w:val="20"/>
                <w:lang w:val="pt-PT"/>
              </w:rPr>
              <w:t>Valor</w:t>
            </w:r>
          </w:p>
          <w:p w14:paraId="285FA292" w14:textId="77777777" w:rsidR="00352B75" w:rsidRPr="00B05531" w:rsidDel="00A84123" w:rsidRDefault="00352B75" w:rsidP="00352B75">
            <w:pPr>
              <w:spacing w:before="60"/>
              <w:rPr>
                <w:b/>
                <w:i/>
                <w:sz w:val="20"/>
                <w:szCs w:val="20"/>
                <w:lang w:val="pt-PT"/>
              </w:rPr>
            </w:pPr>
          </w:p>
        </w:tc>
        <w:tc>
          <w:tcPr>
            <w:tcW w:w="1033" w:type="dxa"/>
            <w:tcBorders>
              <w:bottom w:val="single" w:sz="4" w:space="0" w:color="auto"/>
            </w:tcBorders>
            <w:shd w:val="clear" w:color="auto" w:fill="FFFF99"/>
          </w:tcPr>
          <w:p w14:paraId="41F80D54" w14:textId="77777777" w:rsidR="00352B75" w:rsidRPr="00B05531" w:rsidRDefault="00352B75" w:rsidP="00352B75">
            <w:pPr>
              <w:spacing w:before="60"/>
              <w:jc w:val="center"/>
              <w:rPr>
                <w:rFonts w:cs="Arial"/>
                <w:b/>
                <w:sz w:val="20"/>
                <w:szCs w:val="20"/>
                <w:lang w:val="pt-PT"/>
              </w:rPr>
            </w:pPr>
            <w:r w:rsidRPr="00B05531">
              <w:rPr>
                <w:rFonts w:cs="Arial"/>
                <w:b/>
                <w:sz w:val="20"/>
                <w:szCs w:val="20"/>
                <w:lang w:val="pt-PT"/>
              </w:rPr>
              <w:t>Ano</w:t>
            </w:r>
          </w:p>
          <w:p w14:paraId="4A184D69" w14:textId="77777777" w:rsidR="00352B75" w:rsidRPr="00B05531" w:rsidRDefault="00352B75" w:rsidP="00352B75">
            <w:pPr>
              <w:pStyle w:val="Header"/>
              <w:spacing w:before="60"/>
              <w:rPr>
                <w:rFonts w:cs="Arial"/>
                <w:b/>
                <w:sz w:val="20"/>
                <w:szCs w:val="20"/>
                <w:lang w:val="pt-PT"/>
              </w:rPr>
            </w:pPr>
          </w:p>
        </w:tc>
        <w:tc>
          <w:tcPr>
            <w:tcW w:w="1800" w:type="dxa"/>
            <w:tcBorders>
              <w:bottom w:val="single" w:sz="4" w:space="0" w:color="auto"/>
            </w:tcBorders>
            <w:shd w:val="clear" w:color="auto" w:fill="FFFF99"/>
          </w:tcPr>
          <w:p w14:paraId="215E8EB0" w14:textId="29090E29" w:rsidR="00352B75" w:rsidRPr="00B05531" w:rsidDel="00BD7C58" w:rsidRDefault="00352B75" w:rsidP="00352B75">
            <w:pPr>
              <w:spacing w:before="60"/>
              <w:jc w:val="center"/>
              <w:rPr>
                <w:rFonts w:cs="Arial"/>
                <w:b/>
                <w:sz w:val="20"/>
                <w:szCs w:val="20"/>
                <w:lang w:val="pt-PT"/>
              </w:rPr>
            </w:pPr>
            <w:r w:rsidRPr="00B05531">
              <w:rPr>
                <w:rFonts w:cs="Arial"/>
                <w:b/>
                <w:sz w:val="20"/>
                <w:szCs w:val="20"/>
                <w:lang w:val="pt-PT"/>
              </w:rPr>
              <w:t>Ano</w:t>
            </w:r>
            <w:r w:rsidRPr="00B05531">
              <w:rPr>
                <w:rFonts w:cs="Arial"/>
                <w:b/>
                <w:sz w:val="20"/>
                <w:szCs w:val="20"/>
                <w:lang w:val="pt-PT"/>
              </w:rPr>
              <w:br/>
              <w:t>1</w:t>
            </w:r>
          </w:p>
        </w:tc>
        <w:tc>
          <w:tcPr>
            <w:tcW w:w="1278" w:type="dxa"/>
            <w:tcBorders>
              <w:bottom w:val="single" w:sz="4" w:space="0" w:color="auto"/>
            </w:tcBorders>
            <w:shd w:val="clear" w:color="auto" w:fill="FFFF99"/>
            <w:vAlign w:val="center"/>
          </w:tcPr>
          <w:p w14:paraId="2DE15EC3" w14:textId="725A089E" w:rsidR="00352B75" w:rsidRDefault="00352B75" w:rsidP="00352B75">
            <w:pPr>
              <w:pStyle w:val="Heading2"/>
              <w:spacing w:before="60"/>
              <w:ind w:left="0"/>
              <w:jc w:val="center"/>
              <w:rPr>
                <w:rFonts w:ascii="Arial" w:hAnsi="Arial" w:cs="Arial"/>
                <w:sz w:val="20"/>
                <w:szCs w:val="20"/>
                <w:lang w:val="pt-PT"/>
              </w:rPr>
            </w:pPr>
            <w:r>
              <w:rPr>
                <w:rFonts w:ascii="Arial" w:hAnsi="Arial" w:cs="Arial"/>
                <w:sz w:val="20"/>
                <w:szCs w:val="20"/>
                <w:lang w:val="pt-PT"/>
              </w:rPr>
              <w:t>Ano</w:t>
            </w:r>
          </w:p>
          <w:p w14:paraId="4394ABBC" w14:textId="39FD3DB4" w:rsidR="00352B75" w:rsidRPr="0032293E" w:rsidDel="00BD7C58" w:rsidRDefault="00352B75" w:rsidP="0032293E">
            <w:pPr>
              <w:jc w:val="center"/>
              <w:rPr>
                <w:lang w:val="pt-PT"/>
              </w:rPr>
            </w:pPr>
            <w:r>
              <w:rPr>
                <w:lang w:val="pt-PT"/>
              </w:rPr>
              <w:t>2</w:t>
            </w:r>
          </w:p>
        </w:tc>
        <w:tc>
          <w:tcPr>
            <w:tcW w:w="1701" w:type="dxa"/>
            <w:tcBorders>
              <w:bottom w:val="single" w:sz="4" w:space="0" w:color="auto"/>
            </w:tcBorders>
            <w:shd w:val="clear" w:color="auto" w:fill="FFFF99"/>
          </w:tcPr>
          <w:p w14:paraId="6AD32EDA" w14:textId="588E533A" w:rsidR="00352B75" w:rsidRPr="00B05531" w:rsidRDefault="00352B75" w:rsidP="00352B75">
            <w:pPr>
              <w:pStyle w:val="Heading2"/>
              <w:spacing w:before="60"/>
              <w:rPr>
                <w:rFonts w:ascii="Arial" w:hAnsi="Arial" w:cs="Arial"/>
                <w:sz w:val="20"/>
                <w:szCs w:val="20"/>
                <w:lang w:val="pt-PT"/>
              </w:rPr>
            </w:pPr>
            <w:r w:rsidRPr="00B05531">
              <w:rPr>
                <w:rFonts w:ascii="Arial" w:hAnsi="Arial" w:cs="Arial"/>
                <w:sz w:val="20"/>
                <w:szCs w:val="20"/>
                <w:lang w:val="pt-PT"/>
              </w:rPr>
              <w:t>FINAL</w:t>
            </w:r>
          </w:p>
        </w:tc>
        <w:tc>
          <w:tcPr>
            <w:tcW w:w="1701" w:type="dxa"/>
            <w:vMerge/>
            <w:tcBorders>
              <w:bottom w:val="single" w:sz="4" w:space="0" w:color="auto"/>
            </w:tcBorders>
            <w:shd w:val="clear" w:color="auto" w:fill="FFFF99"/>
          </w:tcPr>
          <w:p w14:paraId="398D352C" w14:textId="1A69E06B" w:rsidR="00352B75" w:rsidRPr="00B05531" w:rsidRDefault="00352B75" w:rsidP="00352B75">
            <w:pPr>
              <w:pStyle w:val="Heading2"/>
              <w:spacing w:before="60"/>
              <w:rPr>
                <w:rFonts w:ascii="Arial" w:hAnsi="Arial" w:cs="Arial"/>
                <w:sz w:val="20"/>
                <w:szCs w:val="20"/>
                <w:lang w:val="pt-PT"/>
              </w:rPr>
            </w:pPr>
          </w:p>
        </w:tc>
      </w:tr>
      <w:tr w:rsidR="00352B75" w:rsidRPr="00C54E60" w14:paraId="273B2EBD" w14:textId="77777777" w:rsidTr="00352B75">
        <w:trPr>
          <w:trHeight w:val="530"/>
          <w:tblHeader/>
        </w:trPr>
        <w:tc>
          <w:tcPr>
            <w:tcW w:w="1620" w:type="dxa"/>
            <w:vMerge w:val="restart"/>
          </w:tcPr>
          <w:p w14:paraId="4D0B10F5" w14:textId="1BFB3504" w:rsidR="00352B75" w:rsidRPr="00B05531" w:rsidRDefault="00352B75" w:rsidP="00352B75">
            <w:pPr>
              <w:spacing w:after="0"/>
              <w:jc w:val="left"/>
              <w:rPr>
                <w:iCs/>
                <w:sz w:val="20"/>
                <w:szCs w:val="20"/>
                <w:lang w:val="pt-PT"/>
              </w:rPr>
            </w:pPr>
            <w:r w:rsidRPr="00B05531">
              <w:rPr>
                <w:b/>
                <w:sz w:val="20"/>
                <w:szCs w:val="20"/>
                <w:lang w:val="pt-PT"/>
              </w:rPr>
              <w:t xml:space="preserve">Produto 1.1: </w:t>
            </w:r>
            <w:r w:rsidRPr="00B05531">
              <w:rPr>
                <w:iCs/>
                <w:sz w:val="20"/>
                <w:szCs w:val="20"/>
                <w:lang w:val="pt-PT"/>
              </w:rPr>
              <w:t xml:space="preserve">O Centro de Inovação de </w:t>
            </w:r>
            <w:proofErr w:type="spellStart"/>
            <w:r w:rsidRPr="00B05531">
              <w:rPr>
                <w:iCs/>
                <w:sz w:val="20"/>
                <w:szCs w:val="20"/>
                <w:lang w:val="pt-PT"/>
              </w:rPr>
              <w:t>Drones</w:t>
            </w:r>
            <w:proofErr w:type="spellEnd"/>
            <w:r w:rsidRPr="00B05531">
              <w:rPr>
                <w:iCs/>
                <w:sz w:val="20"/>
                <w:szCs w:val="20"/>
                <w:lang w:val="pt-PT"/>
              </w:rPr>
              <w:t xml:space="preserve"> da Guiné-Bissau é criado.</w:t>
            </w:r>
          </w:p>
          <w:p w14:paraId="3C9658C0" w14:textId="77777777" w:rsidR="00352B75" w:rsidRPr="00B05531" w:rsidRDefault="00352B75" w:rsidP="00352B75">
            <w:pPr>
              <w:spacing w:before="60"/>
              <w:jc w:val="left"/>
              <w:rPr>
                <w:b/>
                <w:sz w:val="20"/>
                <w:szCs w:val="20"/>
                <w:lang w:val="pt-PT"/>
              </w:rPr>
            </w:pPr>
          </w:p>
          <w:p w14:paraId="6ED79E1B" w14:textId="6B2DFEC8" w:rsidR="00352B75" w:rsidRPr="00B05531" w:rsidRDefault="00352B75" w:rsidP="00352B75">
            <w:pPr>
              <w:spacing w:before="60"/>
              <w:jc w:val="left"/>
              <w:rPr>
                <w:i/>
                <w:sz w:val="18"/>
                <w:szCs w:val="18"/>
                <w:lang w:val="pt-PT"/>
              </w:rPr>
            </w:pPr>
          </w:p>
        </w:tc>
        <w:tc>
          <w:tcPr>
            <w:tcW w:w="3600" w:type="dxa"/>
          </w:tcPr>
          <w:p w14:paraId="60D96246" w14:textId="225BC2AC" w:rsidR="00352B75" w:rsidRPr="00B05531" w:rsidDel="00A84123" w:rsidRDefault="00352B75" w:rsidP="00352B75">
            <w:pPr>
              <w:spacing w:before="60"/>
              <w:jc w:val="left"/>
              <w:rPr>
                <w:bCs/>
                <w:i/>
                <w:sz w:val="18"/>
                <w:szCs w:val="18"/>
                <w:lang w:val="pt-PT"/>
              </w:rPr>
            </w:pPr>
            <w:r w:rsidRPr="00B05531">
              <w:rPr>
                <w:bCs/>
                <w:i/>
                <w:sz w:val="18"/>
                <w:szCs w:val="18"/>
                <w:lang w:val="pt-PT"/>
              </w:rPr>
              <w:t># de pessoas com capacidades para gerir o Centro de Inovação da Guiné-Bissau</w:t>
            </w:r>
          </w:p>
        </w:tc>
        <w:tc>
          <w:tcPr>
            <w:tcW w:w="1350" w:type="dxa"/>
          </w:tcPr>
          <w:p w14:paraId="0E9C0A00" w14:textId="2EA1A2CA" w:rsidR="00352B75" w:rsidRPr="00B05531" w:rsidDel="00A84123" w:rsidRDefault="00352B75" w:rsidP="00352B75">
            <w:pPr>
              <w:spacing w:before="60"/>
              <w:jc w:val="center"/>
              <w:rPr>
                <w:iCs/>
                <w:sz w:val="18"/>
                <w:szCs w:val="18"/>
                <w:lang w:val="pt-PT"/>
              </w:rPr>
            </w:pPr>
            <w:r w:rsidRPr="00B05531">
              <w:rPr>
                <w:iCs/>
                <w:sz w:val="18"/>
                <w:szCs w:val="18"/>
                <w:lang w:val="pt-PT"/>
              </w:rPr>
              <w:t>Relatório da Incubadora</w:t>
            </w:r>
          </w:p>
        </w:tc>
        <w:tc>
          <w:tcPr>
            <w:tcW w:w="1397" w:type="dxa"/>
            <w:shd w:val="clear" w:color="auto" w:fill="auto"/>
          </w:tcPr>
          <w:p w14:paraId="13384B10" w14:textId="6AFED4F3" w:rsidR="00352B75" w:rsidRPr="00B05531" w:rsidDel="00BD7C58" w:rsidRDefault="00352B75" w:rsidP="00352B75">
            <w:pPr>
              <w:pStyle w:val="Header"/>
              <w:spacing w:before="60"/>
              <w:jc w:val="left"/>
              <w:rPr>
                <w:iCs/>
                <w:sz w:val="18"/>
                <w:szCs w:val="20"/>
                <w:lang w:val="pt-PT"/>
              </w:rPr>
            </w:pPr>
            <w:r w:rsidRPr="00B05531">
              <w:rPr>
                <w:sz w:val="18"/>
                <w:szCs w:val="20"/>
                <w:lang w:val="pt-PT"/>
              </w:rPr>
              <w:t>A incubadora não existe</w:t>
            </w:r>
          </w:p>
        </w:tc>
        <w:tc>
          <w:tcPr>
            <w:tcW w:w="1033" w:type="dxa"/>
          </w:tcPr>
          <w:p w14:paraId="71A46CF7" w14:textId="77777777" w:rsidR="00352B75" w:rsidRPr="00B05531" w:rsidDel="00BD7C58" w:rsidRDefault="00352B75" w:rsidP="00352B75">
            <w:pPr>
              <w:pStyle w:val="Header"/>
              <w:spacing w:before="60"/>
              <w:jc w:val="left"/>
              <w:rPr>
                <w:iCs/>
                <w:sz w:val="18"/>
                <w:szCs w:val="18"/>
                <w:lang w:val="pt-PT"/>
              </w:rPr>
            </w:pPr>
            <w:r w:rsidRPr="00B05531">
              <w:rPr>
                <w:iCs/>
                <w:sz w:val="18"/>
                <w:szCs w:val="18"/>
                <w:lang w:val="pt-PT"/>
              </w:rPr>
              <w:t>2021</w:t>
            </w:r>
          </w:p>
        </w:tc>
        <w:tc>
          <w:tcPr>
            <w:tcW w:w="1800" w:type="dxa"/>
          </w:tcPr>
          <w:p w14:paraId="4BF53CDC" w14:textId="030991DC" w:rsidR="00352B75" w:rsidRPr="00B05531" w:rsidDel="00BD7C58" w:rsidRDefault="00352B75" w:rsidP="00352B75">
            <w:pPr>
              <w:pStyle w:val="Header"/>
              <w:spacing w:before="60"/>
              <w:jc w:val="left"/>
              <w:rPr>
                <w:iCs/>
                <w:sz w:val="18"/>
                <w:szCs w:val="18"/>
                <w:lang w:val="pt-PT"/>
              </w:rPr>
            </w:pPr>
            <w:r>
              <w:rPr>
                <w:iCs/>
                <w:sz w:val="18"/>
                <w:szCs w:val="18"/>
                <w:lang w:val="pt-PT"/>
              </w:rPr>
              <w:t>2</w:t>
            </w:r>
            <w:r w:rsidRPr="00B05531">
              <w:rPr>
                <w:iCs/>
                <w:sz w:val="18"/>
                <w:szCs w:val="18"/>
                <w:lang w:val="pt-PT"/>
              </w:rPr>
              <w:t xml:space="preserve"> pessoas contratadas</w:t>
            </w:r>
          </w:p>
        </w:tc>
        <w:tc>
          <w:tcPr>
            <w:tcW w:w="1278" w:type="dxa"/>
          </w:tcPr>
          <w:p w14:paraId="1A2CAAF3" w14:textId="212D4D29" w:rsidR="00352B75" w:rsidRPr="00B05531" w:rsidDel="00BD7C58" w:rsidRDefault="00352B75" w:rsidP="00352B75">
            <w:pPr>
              <w:spacing w:before="60"/>
              <w:jc w:val="left"/>
              <w:rPr>
                <w:iCs/>
                <w:sz w:val="18"/>
                <w:szCs w:val="18"/>
                <w:lang w:val="pt-PT"/>
              </w:rPr>
            </w:pPr>
          </w:p>
        </w:tc>
        <w:tc>
          <w:tcPr>
            <w:tcW w:w="1701" w:type="dxa"/>
          </w:tcPr>
          <w:p w14:paraId="5ADAAED2" w14:textId="671BBF18" w:rsidR="00352B75" w:rsidRPr="00B05531" w:rsidRDefault="00352B75" w:rsidP="00352B75">
            <w:pPr>
              <w:spacing w:before="60"/>
              <w:jc w:val="left"/>
              <w:rPr>
                <w:iCs/>
                <w:sz w:val="18"/>
                <w:szCs w:val="18"/>
                <w:lang w:val="pt-PT"/>
              </w:rPr>
            </w:pPr>
            <w:r w:rsidRPr="00B05531">
              <w:rPr>
                <w:iCs/>
                <w:sz w:val="18"/>
                <w:szCs w:val="18"/>
                <w:lang w:val="pt-PT"/>
              </w:rPr>
              <w:t>5 pessoas contratadas e formadas</w:t>
            </w:r>
          </w:p>
        </w:tc>
        <w:tc>
          <w:tcPr>
            <w:tcW w:w="1701" w:type="dxa"/>
            <w:shd w:val="clear" w:color="auto" w:fill="auto"/>
          </w:tcPr>
          <w:p w14:paraId="3EA6FCC0" w14:textId="42B95410" w:rsidR="00352B75" w:rsidRPr="00B05531" w:rsidRDefault="00352B75" w:rsidP="00352B75">
            <w:pPr>
              <w:spacing w:before="60"/>
              <w:jc w:val="left"/>
              <w:rPr>
                <w:iCs/>
                <w:sz w:val="18"/>
                <w:szCs w:val="18"/>
                <w:lang w:val="pt-PT"/>
              </w:rPr>
            </w:pPr>
            <w:r w:rsidRPr="00B05531">
              <w:rPr>
                <w:iCs/>
                <w:sz w:val="18"/>
                <w:szCs w:val="18"/>
                <w:lang w:val="pt-PT"/>
              </w:rPr>
              <w:t xml:space="preserve">Relatório de </w:t>
            </w:r>
            <w:proofErr w:type="spellStart"/>
            <w:r w:rsidRPr="00B05531">
              <w:rPr>
                <w:iCs/>
                <w:sz w:val="18"/>
                <w:szCs w:val="18"/>
                <w:lang w:val="pt-PT"/>
              </w:rPr>
              <w:t>actividade</w:t>
            </w:r>
            <w:proofErr w:type="spellEnd"/>
          </w:p>
        </w:tc>
      </w:tr>
      <w:tr w:rsidR="00352B75" w:rsidRPr="00C54E60" w14:paraId="77F73B43" w14:textId="77777777" w:rsidTr="00352B75">
        <w:trPr>
          <w:trHeight w:val="530"/>
          <w:tblHeader/>
        </w:trPr>
        <w:tc>
          <w:tcPr>
            <w:tcW w:w="1620" w:type="dxa"/>
            <w:vMerge/>
          </w:tcPr>
          <w:p w14:paraId="247CCC19" w14:textId="77777777" w:rsidR="00352B75" w:rsidRPr="00B05531" w:rsidRDefault="00352B75" w:rsidP="00352B75">
            <w:pPr>
              <w:spacing w:before="60"/>
              <w:jc w:val="left"/>
              <w:rPr>
                <w:i/>
                <w:sz w:val="20"/>
                <w:szCs w:val="20"/>
                <w:lang w:val="pt-PT"/>
              </w:rPr>
            </w:pPr>
          </w:p>
        </w:tc>
        <w:tc>
          <w:tcPr>
            <w:tcW w:w="3600" w:type="dxa"/>
          </w:tcPr>
          <w:p w14:paraId="62AEA0D7" w14:textId="21D936B8" w:rsidR="00352B75" w:rsidRPr="00B05531" w:rsidRDefault="00352B75" w:rsidP="00352B75">
            <w:pPr>
              <w:pStyle w:val="Header"/>
              <w:spacing w:before="60"/>
              <w:jc w:val="left"/>
              <w:rPr>
                <w:bCs/>
                <w:i/>
                <w:sz w:val="18"/>
                <w:szCs w:val="18"/>
                <w:lang w:val="pt-PT"/>
              </w:rPr>
            </w:pPr>
            <w:r w:rsidRPr="00B05531">
              <w:rPr>
                <w:bCs/>
                <w:i/>
                <w:sz w:val="18"/>
                <w:szCs w:val="18"/>
                <w:lang w:val="pt-PT"/>
              </w:rPr>
              <w:t># de instalações operacionais dentro da UAC</w:t>
            </w:r>
          </w:p>
        </w:tc>
        <w:tc>
          <w:tcPr>
            <w:tcW w:w="1350" w:type="dxa"/>
          </w:tcPr>
          <w:p w14:paraId="605D3610" w14:textId="2CC27513" w:rsidR="00352B75" w:rsidRPr="00B05531" w:rsidRDefault="00352B75" w:rsidP="00352B75">
            <w:pPr>
              <w:pStyle w:val="Header"/>
              <w:spacing w:before="60"/>
              <w:jc w:val="center"/>
              <w:rPr>
                <w:iCs/>
                <w:sz w:val="18"/>
                <w:szCs w:val="18"/>
                <w:lang w:val="pt-PT"/>
              </w:rPr>
            </w:pPr>
            <w:r w:rsidRPr="00B05531">
              <w:rPr>
                <w:iCs/>
                <w:sz w:val="18"/>
                <w:szCs w:val="18"/>
                <w:lang w:val="pt-PT"/>
              </w:rPr>
              <w:t>Relatório da Incubadora</w:t>
            </w:r>
          </w:p>
        </w:tc>
        <w:tc>
          <w:tcPr>
            <w:tcW w:w="1397" w:type="dxa"/>
            <w:shd w:val="clear" w:color="auto" w:fill="auto"/>
          </w:tcPr>
          <w:p w14:paraId="72EFFB78" w14:textId="3DC7FA45" w:rsidR="00352B75" w:rsidRPr="00B05531" w:rsidRDefault="00352B75" w:rsidP="00352B75">
            <w:pPr>
              <w:pStyle w:val="Header"/>
              <w:spacing w:before="60"/>
              <w:jc w:val="left"/>
              <w:rPr>
                <w:iCs/>
                <w:sz w:val="18"/>
                <w:szCs w:val="20"/>
                <w:lang w:val="pt-PT"/>
              </w:rPr>
            </w:pPr>
            <w:r w:rsidRPr="00B05531">
              <w:rPr>
                <w:sz w:val="18"/>
                <w:szCs w:val="20"/>
                <w:lang w:val="pt-PT"/>
              </w:rPr>
              <w:t>A UAC não tem espaço de trabalho adequado para o arranque de empresas</w:t>
            </w:r>
          </w:p>
        </w:tc>
        <w:tc>
          <w:tcPr>
            <w:tcW w:w="1033" w:type="dxa"/>
          </w:tcPr>
          <w:p w14:paraId="7B8F2DDD" w14:textId="77777777" w:rsidR="00352B75" w:rsidRPr="00B05531" w:rsidRDefault="00352B75" w:rsidP="00352B75">
            <w:pPr>
              <w:pStyle w:val="Header"/>
              <w:spacing w:before="60"/>
              <w:jc w:val="left"/>
              <w:rPr>
                <w:iCs/>
                <w:sz w:val="18"/>
                <w:szCs w:val="18"/>
                <w:lang w:val="pt-PT"/>
              </w:rPr>
            </w:pPr>
            <w:r w:rsidRPr="00B05531">
              <w:rPr>
                <w:iCs/>
                <w:sz w:val="18"/>
                <w:szCs w:val="18"/>
                <w:lang w:val="pt-PT"/>
              </w:rPr>
              <w:t>2021</w:t>
            </w:r>
          </w:p>
        </w:tc>
        <w:tc>
          <w:tcPr>
            <w:tcW w:w="1800" w:type="dxa"/>
          </w:tcPr>
          <w:p w14:paraId="3EDF807B" w14:textId="61F5E620" w:rsidR="00352B75" w:rsidRPr="00B05531" w:rsidRDefault="00352B75" w:rsidP="00352B75">
            <w:pPr>
              <w:pStyle w:val="Header"/>
              <w:spacing w:before="60"/>
              <w:jc w:val="left"/>
              <w:rPr>
                <w:iCs/>
                <w:sz w:val="18"/>
                <w:szCs w:val="20"/>
                <w:lang w:val="pt-PT"/>
              </w:rPr>
            </w:pPr>
          </w:p>
        </w:tc>
        <w:tc>
          <w:tcPr>
            <w:tcW w:w="1278" w:type="dxa"/>
          </w:tcPr>
          <w:p w14:paraId="1F50B8A4" w14:textId="318A4E5D" w:rsidR="00352B75" w:rsidRPr="00B05531" w:rsidDel="00BD7C58" w:rsidRDefault="00352B75" w:rsidP="00352B75">
            <w:pPr>
              <w:spacing w:before="60"/>
              <w:jc w:val="left"/>
              <w:rPr>
                <w:iCs/>
                <w:sz w:val="18"/>
                <w:szCs w:val="18"/>
                <w:lang w:val="pt-PT"/>
              </w:rPr>
            </w:pPr>
            <w:r w:rsidRPr="00B05531">
              <w:rPr>
                <w:sz w:val="18"/>
                <w:szCs w:val="20"/>
                <w:lang w:val="pt-PT"/>
              </w:rPr>
              <w:t xml:space="preserve">A UAC pode acolher 10 </w:t>
            </w:r>
            <w:proofErr w:type="spellStart"/>
            <w:r w:rsidRPr="00B05531">
              <w:rPr>
                <w:sz w:val="18"/>
                <w:szCs w:val="20"/>
                <w:lang w:val="pt-PT"/>
              </w:rPr>
              <w:t>start-ups</w:t>
            </w:r>
            <w:proofErr w:type="spellEnd"/>
            <w:r w:rsidRPr="00B05531">
              <w:rPr>
                <w:sz w:val="18"/>
                <w:szCs w:val="20"/>
                <w:lang w:val="pt-PT"/>
              </w:rPr>
              <w:t xml:space="preserve"> de investimento</w:t>
            </w:r>
            <w:r w:rsidRPr="00B05531" w:rsidDel="00352B75">
              <w:rPr>
                <w:sz w:val="18"/>
                <w:szCs w:val="20"/>
                <w:lang w:val="pt-PT"/>
              </w:rPr>
              <w:t xml:space="preserve"> </w:t>
            </w:r>
          </w:p>
        </w:tc>
        <w:tc>
          <w:tcPr>
            <w:tcW w:w="1701" w:type="dxa"/>
          </w:tcPr>
          <w:p w14:paraId="2A2C7864" w14:textId="2E7EF28E" w:rsidR="00352B75" w:rsidRPr="00B05531" w:rsidRDefault="00352B75" w:rsidP="00352B75">
            <w:pPr>
              <w:spacing w:before="60"/>
              <w:jc w:val="left"/>
              <w:rPr>
                <w:iCs/>
                <w:sz w:val="18"/>
                <w:szCs w:val="18"/>
                <w:lang w:val="pt-PT"/>
              </w:rPr>
            </w:pPr>
            <w:r w:rsidRPr="00B05531">
              <w:rPr>
                <w:sz w:val="18"/>
                <w:szCs w:val="20"/>
                <w:lang w:val="pt-PT"/>
              </w:rPr>
              <w:t xml:space="preserve">A UAC pode acolher 10 </w:t>
            </w:r>
            <w:proofErr w:type="spellStart"/>
            <w:r w:rsidRPr="00B05531">
              <w:rPr>
                <w:sz w:val="18"/>
                <w:szCs w:val="20"/>
                <w:lang w:val="pt-PT"/>
              </w:rPr>
              <w:t>start-ups</w:t>
            </w:r>
            <w:proofErr w:type="spellEnd"/>
            <w:r w:rsidRPr="00B05531">
              <w:rPr>
                <w:sz w:val="18"/>
                <w:szCs w:val="20"/>
                <w:lang w:val="pt-PT"/>
              </w:rPr>
              <w:t xml:space="preserve"> de investimento</w:t>
            </w:r>
          </w:p>
        </w:tc>
        <w:tc>
          <w:tcPr>
            <w:tcW w:w="1701" w:type="dxa"/>
            <w:shd w:val="clear" w:color="auto" w:fill="auto"/>
          </w:tcPr>
          <w:p w14:paraId="76C829C4" w14:textId="1271934C" w:rsidR="00352B75" w:rsidRPr="00B05531" w:rsidDel="00BD7C58" w:rsidRDefault="00352B75" w:rsidP="00352B75">
            <w:pPr>
              <w:spacing w:before="60"/>
              <w:jc w:val="left"/>
              <w:rPr>
                <w:iCs/>
                <w:sz w:val="18"/>
                <w:szCs w:val="18"/>
                <w:lang w:val="pt-PT"/>
              </w:rPr>
            </w:pPr>
            <w:r w:rsidRPr="00B05531">
              <w:rPr>
                <w:iCs/>
                <w:sz w:val="18"/>
                <w:szCs w:val="18"/>
                <w:lang w:val="pt-PT"/>
              </w:rPr>
              <w:t xml:space="preserve">Relatório de </w:t>
            </w:r>
            <w:proofErr w:type="spellStart"/>
            <w:r w:rsidRPr="00B05531">
              <w:rPr>
                <w:iCs/>
                <w:sz w:val="18"/>
                <w:szCs w:val="18"/>
                <w:lang w:val="pt-PT"/>
              </w:rPr>
              <w:t>actividade</w:t>
            </w:r>
            <w:proofErr w:type="spellEnd"/>
          </w:p>
        </w:tc>
      </w:tr>
      <w:tr w:rsidR="00352B75" w:rsidRPr="00C54E60" w14:paraId="61AD50C9" w14:textId="77777777" w:rsidTr="00352B75">
        <w:trPr>
          <w:trHeight w:val="530"/>
          <w:tblHeader/>
        </w:trPr>
        <w:tc>
          <w:tcPr>
            <w:tcW w:w="1620" w:type="dxa"/>
            <w:vMerge/>
          </w:tcPr>
          <w:p w14:paraId="62A96B4E" w14:textId="77777777" w:rsidR="00352B75" w:rsidRPr="00B05531" w:rsidRDefault="00352B75" w:rsidP="00352B75">
            <w:pPr>
              <w:spacing w:before="60"/>
              <w:jc w:val="left"/>
              <w:rPr>
                <w:i/>
                <w:sz w:val="20"/>
                <w:szCs w:val="20"/>
                <w:lang w:val="pt-PT"/>
              </w:rPr>
            </w:pPr>
          </w:p>
        </w:tc>
        <w:tc>
          <w:tcPr>
            <w:tcW w:w="3600" w:type="dxa"/>
          </w:tcPr>
          <w:p w14:paraId="7915E2A7" w14:textId="787B8A3E" w:rsidR="00352B75" w:rsidRPr="00B05531" w:rsidRDefault="00352B75" w:rsidP="00352B75">
            <w:pPr>
              <w:pStyle w:val="Header"/>
              <w:spacing w:before="60"/>
              <w:jc w:val="left"/>
              <w:rPr>
                <w:bCs/>
                <w:i/>
                <w:sz w:val="18"/>
                <w:szCs w:val="18"/>
                <w:lang w:val="pt-PT"/>
              </w:rPr>
            </w:pPr>
            <w:r w:rsidRPr="00B05531">
              <w:rPr>
                <w:bCs/>
                <w:i/>
                <w:sz w:val="18"/>
                <w:szCs w:val="18"/>
                <w:lang w:val="pt-PT"/>
              </w:rPr>
              <w:t># líderes empresariais e comunitários informados sobre o Centro de Inovação da Guiné-Bissau</w:t>
            </w:r>
          </w:p>
          <w:p w14:paraId="57A516AE" w14:textId="77777777" w:rsidR="00352B75" w:rsidRPr="00B05531" w:rsidRDefault="00352B75" w:rsidP="00352B75">
            <w:pPr>
              <w:pStyle w:val="Header"/>
              <w:spacing w:before="60"/>
              <w:jc w:val="left"/>
              <w:rPr>
                <w:bCs/>
                <w:i/>
                <w:sz w:val="18"/>
                <w:szCs w:val="18"/>
                <w:lang w:val="pt-PT"/>
              </w:rPr>
            </w:pPr>
          </w:p>
        </w:tc>
        <w:tc>
          <w:tcPr>
            <w:tcW w:w="1350" w:type="dxa"/>
          </w:tcPr>
          <w:p w14:paraId="7363EE58" w14:textId="424129C0" w:rsidR="00352B75" w:rsidRPr="00B05531" w:rsidRDefault="00352B75" w:rsidP="00352B75">
            <w:pPr>
              <w:pStyle w:val="Header"/>
              <w:spacing w:before="60"/>
              <w:jc w:val="center"/>
              <w:rPr>
                <w:iCs/>
                <w:sz w:val="18"/>
                <w:szCs w:val="18"/>
                <w:lang w:val="pt-PT"/>
              </w:rPr>
            </w:pPr>
            <w:r w:rsidRPr="00B05531">
              <w:rPr>
                <w:iCs/>
                <w:sz w:val="18"/>
                <w:szCs w:val="18"/>
                <w:lang w:val="pt-PT"/>
              </w:rPr>
              <w:t>- Relatório da Incubadora</w:t>
            </w:r>
          </w:p>
          <w:p w14:paraId="5BBB9DB4" w14:textId="4D3C6DCE" w:rsidR="00352B75" w:rsidRPr="00B05531" w:rsidRDefault="00352B75" w:rsidP="00352B75">
            <w:pPr>
              <w:pStyle w:val="Header"/>
              <w:spacing w:before="60"/>
              <w:jc w:val="center"/>
              <w:rPr>
                <w:iCs/>
                <w:sz w:val="18"/>
                <w:szCs w:val="18"/>
                <w:lang w:val="pt-PT"/>
              </w:rPr>
            </w:pPr>
            <w:r w:rsidRPr="00B05531">
              <w:rPr>
                <w:iCs/>
                <w:sz w:val="18"/>
                <w:szCs w:val="18"/>
                <w:lang w:val="pt-PT"/>
              </w:rPr>
              <w:t>- Relatório de Liderança da Academia</w:t>
            </w:r>
          </w:p>
        </w:tc>
        <w:tc>
          <w:tcPr>
            <w:tcW w:w="1397" w:type="dxa"/>
            <w:shd w:val="clear" w:color="auto" w:fill="auto"/>
          </w:tcPr>
          <w:p w14:paraId="479DE66B" w14:textId="0D2F2887" w:rsidR="00352B75" w:rsidRPr="00B05531" w:rsidRDefault="00352B75" w:rsidP="00352B75">
            <w:pPr>
              <w:pStyle w:val="Header"/>
              <w:spacing w:before="60"/>
              <w:jc w:val="left"/>
              <w:rPr>
                <w:iCs/>
                <w:sz w:val="18"/>
                <w:szCs w:val="20"/>
                <w:lang w:val="pt-PT"/>
              </w:rPr>
            </w:pPr>
            <w:r w:rsidRPr="00B05531">
              <w:rPr>
                <w:sz w:val="18"/>
                <w:szCs w:val="20"/>
                <w:lang w:val="pt-PT"/>
              </w:rPr>
              <w:t>Não existe conhecimento sobre o Centro</w:t>
            </w:r>
          </w:p>
        </w:tc>
        <w:tc>
          <w:tcPr>
            <w:tcW w:w="1033" w:type="dxa"/>
          </w:tcPr>
          <w:p w14:paraId="0F9D8385" w14:textId="77777777" w:rsidR="00352B75" w:rsidRPr="00B05531" w:rsidRDefault="00352B75" w:rsidP="00352B75">
            <w:pPr>
              <w:pStyle w:val="Header"/>
              <w:spacing w:before="60"/>
              <w:jc w:val="left"/>
              <w:rPr>
                <w:iCs/>
                <w:sz w:val="18"/>
                <w:szCs w:val="18"/>
                <w:lang w:val="pt-PT"/>
              </w:rPr>
            </w:pPr>
            <w:r w:rsidRPr="00B05531">
              <w:rPr>
                <w:iCs/>
                <w:sz w:val="18"/>
                <w:szCs w:val="18"/>
                <w:lang w:val="pt-PT"/>
              </w:rPr>
              <w:t>2021</w:t>
            </w:r>
          </w:p>
        </w:tc>
        <w:tc>
          <w:tcPr>
            <w:tcW w:w="1800" w:type="dxa"/>
          </w:tcPr>
          <w:p w14:paraId="197C3C55" w14:textId="20DD4F0F" w:rsidR="00352B75" w:rsidRPr="00B05531" w:rsidRDefault="00352B75" w:rsidP="00352B75">
            <w:pPr>
              <w:pStyle w:val="Header"/>
              <w:spacing w:before="60"/>
              <w:jc w:val="left"/>
              <w:rPr>
                <w:iCs/>
                <w:sz w:val="18"/>
                <w:szCs w:val="20"/>
                <w:lang w:val="pt-PT"/>
              </w:rPr>
            </w:pPr>
          </w:p>
        </w:tc>
        <w:tc>
          <w:tcPr>
            <w:tcW w:w="1278" w:type="dxa"/>
          </w:tcPr>
          <w:p w14:paraId="39A9B6E7" w14:textId="4ACB3952" w:rsidR="00352B75" w:rsidRPr="00B05531" w:rsidDel="00BD7C58" w:rsidRDefault="00352B75" w:rsidP="00352B75">
            <w:pPr>
              <w:spacing w:before="60"/>
              <w:jc w:val="left"/>
              <w:rPr>
                <w:iCs/>
                <w:sz w:val="18"/>
                <w:szCs w:val="18"/>
                <w:lang w:val="pt-PT"/>
              </w:rPr>
            </w:pPr>
            <w:r w:rsidRPr="00B05531">
              <w:rPr>
                <w:sz w:val="18"/>
                <w:szCs w:val="20"/>
                <w:lang w:val="pt-PT"/>
              </w:rPr>
              <w:t>30 líderes empresariais e comunitários nacionais estão cientes do Centro</w:t>
            </w:r>
            <w:r w:rsidRPr="00B05531" w:rsidDel="00352B75">
              <w:rPr>
                <w:iCs/>
                <w:sz w:val="18"/>
                <w:szCs w:val="18"/>
                <w:lang w:val="pt-PT"/>
              </w:rPr>
              <w:t xml:space="preserve"> </w:t>
            </w:r>
          </w:p>
        </w:tc>
        <w:tc>
          <w:tcPr>
            <w:tcW w:w="1701" w:type="dxa"/>
          </w:tcPr>
          <w:p w14:paraId="0F5C5A76" w14:textId="572C0E92" w:rsidR="00352B75" w:rsidRPr="00B05531" w:rsidRDefault="00352B75" w:rsidP="00352B75">
            <w:pPr>
              <w:spacing w:before="60"/>
              <w:jc w:val="left"/>
              <w:rPr>
                <w:iCs/>
                <w:sz w:val="18"/>
                <w:szCs w:val="18"/>
                <w:lang w:val="pt-PT"/>
              </w:rPr>
            </w:pPr>
            <w:r w:rsidRPr="00B05531">
              <w:rPr>
                <w:iCs/>
                <w:sz w:val="18"/>
                <w:szCs w:val="18"/>
                <w:lang w:val="pt-PT"/>
              </w:rPr>
              <w:t xml:space="preserve">60 </w:t>
            </w:r>
            <w:r w:rsidRPr="00B05531">
              <w:rPr>
                <w:sz w:val="18"/>
                <w:szCs w:val="20"/>
                <w:lang w:val="pt-PT"/>
              </w:rPr>
              <w:t>líderes empresariais e comunitários nacionais estão cientes do Centro</w:t>
            </w:r>
          </w:p>
        </w:tc>
        <w:tc>
          <w:tcPr>
            <w:tcW w:w="1701" w:type="dxa"/>
            <w:shd w:val="clear" w:color="auto" w:fill="auto"/>
          </w:tcPr>
          <w:p w14:paraId="3EDA8F04" w14:textId="07136D7F" w:rsidR="00352B75" w:rsidRPr="00B05531" w:rsidRDefault="00352B75" w:rsidP="00352B75">
            <w:pPr>
              <w:spacing w:before="60"/>
              <w:jc w:val="left"/>
              <w:rPr>
                <w:iCs/>
                <w:sz w:val="18"/>
                <w:szCs w:val="18"/>
                <w:lang w:val="pt-PT"/>
              </w:rPr>
            </w:pPr>
            <w:r w:rsidRPr="00B05531">
              <w:rPr>
                <w:iCs/>
                <w:sz w:val="18"/>
                <w:szCs w:val="18"/>
                <w:lang w:val="pt-PT"/>
              </w:rPr>
              <w:t xml:space="preserve">Relatório de </w:t>
            </w:r>
            <w:proofErr w:type="spellStart"/>
            <w:r w:rsidRPr="00B05531">
              <w:rPr>
                <w:iCs/>
                <w:sz w:val="18"/>
                <w:szCs w:val="18"/>
                <w:lang w:val="pt-PT"/>
              </w:rPr>
              <w:t>actividade</w:t>
            </w:r>
            <w:proofErr w:type="spellEnd"/>
          </w:p>
        </w:tc>
      </w:tr>
      <w:tr w:rsidR="00352B75" w:rsidRPr="00C54E60" w14:paraId="59CBB396" w14:textId="77777777" w:rsidTr="00352B75">
        <w:trPr>
          <w:trHeight w:val="530"/>
          <w:tblHeader/>
        </w:trPr>
        <w:tc>
          <w:tcPr>
            <w:tcW w:w="1620" w:type="dxa"/>
            <w:vMerge/>
          </w:tcPr>
          <w:p w14:paraId="51012209" w14:textId="77777777" w:rsidR="00352B75" w:rsidRPr="00B05531" w:rsidRDefault="00352B75" w:rsidP="00352B75">
            <w:pPr>
              <w:spacing w:before="60"/>
              <w:jc w:val="left"/>
              <w:rPr>
                <w:i/>
                <w:sz w:val="20"/>
                <w:szCs w:val="20"/>
                <w:lang w:val="pt-PT"/>
              </w:rPr>
            </w:pPr>
          </w:p>
        </w:tc>
        <w:tc>
          <w:tcPr>
            <w:tcW w:w="3600" w:type="dxa"/>
          </w:tcPr>
          <w:p w14:paraId="33838624" w14:textId="4FDE6A12" w:rsidR="00352B75" w:rsidRPr="00B05531" w:rsidDel="006C338D" w:rsidRDefault="00352B75" w:rsidP="00352B75">
            <w:pPr>
              <w:pStyle w:val="Header"/>
              <w:spacing w:before="60"/>
              <w:jc w:val="left"/>
              <w:rPr>
                <w:bCs/>
                <w:i/>
                <w:sz w:val="18"/>
                <w:szCs w:val="18"/>
                <w:lang w:val="pt-PT"/>
              </w:rPr>
            </w:pPr>
            <w:r w:rsidRPr="00B05531">
              <w:rPr>
                <w:bCs/>
                <w:i/>
                <w:sz w:val="18"/>
                <w:szCs w:val="18"/>
                <w:lang w:val="pt-PT"/>
              </w:rPr>
              <w:t># de start-ups a candidatarem-se para fazer parte do Centro de Inovação da Guiné-Bissau</w:t>
            </w:r>
          </w:p>
        </w:tc>
        <w:tc>
          <w:tcPr>
            <w:tcW w:w="1350" w:type="dxa"/>
          </w:tcPr>
          <w:p w14:paraId="57BDE8DF" w14:textId="5E1C6898" w:rsidR="00352B75" w:rsidRPr="00B05531" w:rsidRDefault="00352B75" w:rsidP="00352B75">
            <w:pPr>
              <w:pStyle w:val="Header"/>
              <w:spacing w:before="60"/>
              <w:jc w:val="center"/>
              <w:rPr>
                <w:iCs/>
                <w:sz w:val="18"/>
                <w:szCs w:val="18"/>
                <w:lang w:val="pt-PT"/>
              </w:rPr>
            </w:pPr>
            <w:r w:rsidRPr="00B05531">
              <w:rPr>
                <w:iCs/>
                <w:sz w:val="18"/>
                <w:szCs w:val="18"/>
                <w:lang w:val="pt-PT"/>
              </w:rPr>
              <w:t>- Relatório da Incubadora</w:t>
            </w:r>
          </w:p>
          <w:p w14:paraId="2B9B8C07" w14:textId="77777777" w:rsidR="00352B75" w:rsidRPr="00B05531" w:rsidRDefault="00352B75" w:rsidP="00352B75">
            <w:pPr>
              <w:pStyle w:val="Header"/>
              <w:spacing w:before="60"/>
              <w:jc w:val="center"/>
              <w:rPr>
                <w:iCs/>
                <w:sz w:val="18"/>
                <w:szCs w:val="18"/>
                <w:lang w:val="pt-PT"/>
              </w:rPr>
            </w:pPr>
          </w:p>
        </w:tc>
        <w:tc>
          <w:tcPr>
            <w:tcW w:w="1397" w:type="dxa"/>
            <w:shd w:val="clear" w:color="auto" w:fill="auto"/>
          </w:tcPr>
          <w:p w14:paraId="0957BA4B" w14:textId="5E44039B" w:rsidR="00352B75" w:rsidRPr="00B05531" w:rsidRDefault="00352B75" w:rsidP="00352B75">
            <w:pPr>
              <w:pStyle w:val="Header"/>
              <w:spacing w:before="60"/>
              <w:jc w:val="left"/>
              <w:rPr>
                <w:iCs/>
                <w:sz w:val="18"/>
                <w:szCs w:val="20"/>
                <w:lang w:val="pt-PT"/>
              </w:rPr>
            </w:pPr>
            <w:r w:rsidRPr="00B05531">
              <w:rPr>
                <w:sz w:val="18"/>
                <w:szCs w:val="20"/>
                <w:lang w:val="pt-PT"/>
              </w:rPr>
              <w:t>Não existe conhecimento sobre o Centro</w:t>
            </w:r>
          </w:p>
        </w:tc>
        <w:tc>
          <w:tcPr>
            <w:tcW w:w="1033" w:type="dxa"/>
          </w:tcPr>
          <w:p w14:paraId="0592893F" w14:textId="77777777" w:rsidR="00352B75" w:rsidRPr="00B05531" w:rsidRDefault="00352B75" w:rsidP="00352B75">
            <w:pPr>
              <w:pStyle w:val="Header"/>
              <w:spacing w:before="60"/>
              <w:jc w:val="left"/>
              <w:rPr>
                <w:iCs/>
                <w:sz w:val="18"/>
                <w:szCs w:val="18"/>
                <w:lang w:val="pt-PT"/>
              </w:rPr>
            </w:pPr>
            <w:r w:rsidRPr="00B05531">
              <w:rPr>
                <w:iCs/>
                <w:sz w:val="18"/>
                <w:szCs w:val="18"/>
                <w:lang w:val="pt-PT"/>
              </w:rPr>
              <w:t>2021</w:t>
            </w:r>
          </w:p>
        </w:tc>
        <w:tc>
          <w:tcPr>
            <w:tcW w:w="1800" w:type="dxa"/>
          </w:tcPr>
          <w:p w14:paraId="7F54C19D" w14:textId="6A26353E" w:rsidR="00352B75" w:rsidRPr="00B05531" w:rsidRDefault="00352B75" w:rsidP="00352B75">
            <w:pPr>
              <w:pStyle w:val="Header"/>
              <w:spacing w:before="60"/>
              <w:jc w:val="left"/>
              <w:rPr>
                <w:iCs/>
                <w:sz w:val="18"/>
                <w:szCs w:val="20"/>
                <w:lang w:val="pt-PT"/>
              </w:rPr>
            </w:pPr>
            <w:r w:rsidRPr="00B05531">
              <w:rPr>
                <w:sz w:val="18"/>
                <w:szCs w:val="20"/>
                <w:lang w:val="pt-PT"/>
              </w:rPr>
              <w:t>10 start-ups de drones candidatam-se ao Centro</w:t>
            </w:r>
          </w:p>
        </w:tc>
        <w:tc>
          <w:tcPr>
            <w:tcW w:w="1278" w:type="dxa"/>
          </w:tcPr>
          <w:p w14:paraId="4A1994E0" w14:textId="77777777" w:rsidR="00352B75" w:rsidRPr="00B05531" w:rsidRDefault="00352B75" w:rsidP="00352B75">
            <w:pPr>
              <w:spacing w:before="60"/>
              <w:jc w:val="left"/>
              <w:rPr>
                <w:iCs/>
                <w:sz w:val="18"/>
                <w:szCs w:val="18"/>
                <w:lang w:val="pt-PT"/>
              </w:rPr>
            </w:pPr>
            <w:r w:rsidRPr="00B05531">
              <w:rPr>
                <w:iCs/>
                <w:sz w:val="18"/>
                <w:szCs w:val="18"/>
                <w:lang w:val="pt-PT"/>
              </w:rPr>
              <w:t xml:space="preserve">20 </w:t>
            </w:r>
            <w:proofErr w:type="spellStart"/>
            <w:r w:rsidRPr="00B05531">
              <w:rPr>
                <w:sz w:val="18"/>
                <w:szCs w:val="20"/>
                <w:lang w:val="pt-PT"/>
              </w:rPr>
              <w:t>start-ups</w:t>
            </w:r>
            <w:proofErr w:type="spellEnd"/>
            <w:r w:rsidRPr="00B05531">
              <w:rPr>
                <w:sz w:val="18"/>
                <w:szCs w:val="20"/>
                <w:lang w:val="pt-PT"/>
              </w:rPr>
              <w:t xml:space="preserve"> de </w:t>
            </w:r>
            <w:proofErr w:type="spellStart"/>
            <w:r w:rsidRPr="00B05531">
              <w:rPr>
                <w:sz w:val="18"/>
                <w:szCs w:val="20"/>
                <w:lang w:val="pt-PT"/>
              </w:rPr>
              <w:t>drones</w:t>
            </w:r>
            <w:proofErr w:type="spellEnd"/>
            <w:r w:rsidRPr="00B05531">
              <w:rPr>
                <w:sz w:val="18"/>
                <w:szCs w:val="20"/>
                <w:lang w:val="pt-PT"/>
              </w:rPr>
              <w:t xml:space="preserve"> candidatam-se ao Centro</w:t>
            </w:r>
          </w:p>
          <w:p w14:paraId="6BD2A7E8" w14:textId="77777777" w:rsidR="00352B75" w:rsidRPr="00B05531" w:rsidRDefault="00352B75" w:rsidP="00352B75">
            <w:pPr>
              <w:spacing w:before="60"/>
              <w:jc w:val="left"/>
              <w:rPr>
                <w:iCs/>
                <w:sz w:val="18"/>
                <w:szCs w:val="18"/>
                <w:lang w:val="pt-PT"/>
              </w:rPr>
            </w:pPr>
          </w:p>
        </w:tc>
        <w:tc>
          <w:tcPr>
            <w:tcW w:w="1701" w:type="dxa"/>
          </w:tcPr>
          <w:p w14:paraId="5037E0D6" w14:textId="5DD38421" w:rsidR="00352B75" w:rsidRPr="00B05531" w:rsidRDefault="00352B75" w:rsidP="00352B75">
            <w:pPr>
              <w:spacing w:before="60"/>
              <w:jc w:val="left"/>
              <w:rPr>
                <w:iCs/>
                <w:sz w:val="18"/>
                <w:szCs w:val="18"/>
                <w:lang w:val="pt-PT"/>
              </w:rPr>
            </w:pPr>
            <w:r>
              <w:rPr>
                <w:iCs/>
                <w:sz w:val="18"/>
                <w:szCs w:val="18"/>
                <w:lang w:val="pt-PT"/>
              </w:rPr>
              <w:t>4</w:t>
            </w:r>
            <w:r w:rsidRPr="00B05531">
              <w:rPr>
                <w:iCs/>
                <w:sz w:val="18"/>
                <w:szCs w:val="18"/>
                <w:lang w:val="pt-PT"/>
              </w:rPr>
              <w:t xml:space="preserve">0 </w:t>
            </w:r>
            <w:proofErr w:type="spellStart"/>
            <w:r w:rsidRPr="00B05531">
              <w:rPr>
                <w:sz w:val="18"/>
                <w:szCs w:val="20"/>
                <w:lang w:val="pt-PT"/>
              </w:rPr>
              <w:t>start-ups</w:t>
            </w:r>
            <w:proofErr w:type="spellEnd"/>
            <w:r w:rsidRPr="00B05531">
              <w:rPr>
                <w:sz w:val="18"/>
                <w:szCs w:val="20"/>
                <w:lang w:val="pt-PT"/>
              </w:rPr>
              <w:t xml:space="preserve"> de </w:t>
            </w:r>
            <w:proofErr w:type="spellStart"/>
            <w:r w:rsidRPr="00B05531">
              <w:rPr>
                <w:sz w:val="18"/>
                <w:szCs w:val="20"/>
                <w:lang w:val="pt-PT"/>
              </w:rPr>
              <w:t>drones</w:t>
            </w:r>
            <w:proofErr w:type="spellEnd"/>
            <w:r w:rsidRPr="00B05531">
              <w:rPr>
                <w:sz w:val="18"/>
                <w:szCs w:val="20"/>
                <w:lang w:val="pt-PT"/>
              </w:rPr>
              <w:t xml:space="preserve"> candidatam-se ao Centro</w:t>
            </w:r>
          </w:p>
          <w:p w14:paraId="5B62289D" w14:textId="77777777" w:rsidR="00352B75" w:rsidRPr="00B05531" w:rsidRDefault="00352B75" w:rsidP="00352B75">
            <w:pPr>
              <w:spacing w:before="60"/>
              <w:jc w:val="left"/>
              <w:rPr>
                <w:iCs/>
                <w:sz w:val="18"/>
                <w:szCs w:val="18"/>
                <w:lang w:val="pt-PT"/>
              </w:rPr>
            </w:pPr>
          </w:p>
        </w:tc>
        <w:tc>
          <w:tcPr>
            <w:tcW w:w="1701" w:type="dxa"/>
            <w:shd w:val="clear" w:color="auto" w:fill="auto"/>
          </w:tcPr>
          <w:p w14:paraId="0B807315" w14:textId="6507129E" w:rsidR="00352B75" w:rsidRPr="00B05531" w:rsidRDefault="00352B75" w:rsidP="00352B75">
            <w:pPr>
              <w:spacing w:before="60"/>
              <w:jc w:val="left"/>
              <w:rPr>
                <w:iCs/>
                <w:sz w:val="18"/>
                <w:szCs w:val="18"/>
                <w:lang w:val="pt-PT"/>
              </w:rPr>
            </w:pPr>
            <w:r w:rsidRPr="00B05531">
              <w:rPr>
                <w:iCs/>
                <w:sz w:val="18"/>
                <w:szCs w:val="18"/>
                <w:lang w:val="pt-PT"/>
              </w:rPr>
              <w:t xml:space="preserve">Relatório de </w:t>
            </w:r>
            <w:proofErr w:type="spellStart"/>
            <w:r w:rsidRPr="00B05531">
              <w:rPr>
                <w:iCs/>
                <w:sz w:val="18"/>
                <w:szCs w:val="18"/>
                <w:lang w:val="pt-PT"/>
              </w:rPr>
              <w:t>actividade</w:t>
            </w:r>
            <w:proofErr w:type="spellEnd"/>
          </w:p>
        </w:tc>
      </w:tr>
      <w:tr w:rsidR="00352B75" w:rsidRPr="00C54E60" w14:paraId="54C7CB68" w14:textId="77777777" w:rsidTr="00352B75">
        <w:trPr>
          <w:trHeight w:val="530"/>
          <w:tblHeader/>
        </w:trPr>
        <w:tc>
          <w:tcPr>
            <w:tcW w:w="1620" w:type="dxa"/>
            <w:vMerge/>
          </w:tcPr>
          <w:p w14:paraId="76B55BDA" w14:textId="77777777" w:rsidR="00352B75" w:rsidRPr="00B05531" w:rsidRDefault="00352B75" w:rsidP="00352B75">
            <w:pPr>
              <w:spacing w:before="60"/>
              <w:jc w:val="left"/>
              <w:rPr>
                <w:i/>
                <w:sz w:val="20"/>
                <w:szCs w:val="20"/>
                <w:lang w:val="pt-PT"/>
              </w:rPr>
            </w:pPr>
          </w:p>
        </w:tc>
        <w:tc>
          <w:tcPr>
            <w:tcW w:w="3600" w:type="dxa"/>
          </w:tcPr>
          <w:p w14:paraId="3FFEE8EC" w14:textId="2291703C" w:rsidR="00352B75" w:rsidRPr="00B05531" w:rsidRDefault="00352B75" w:rsidP="00352B75">
            <w:pPr>
              <w:pStyle w:val="Header"/>
              <w:spacing w:before="60"/>
              <w:jc w:val="left"/>
              <w:rPr>
                <w:bCs/>
                <w:i/>
                <w:sz w:val="18"/>
                <w:szCs w:val="18"/>
                <w:lang w:val="pt-PT"/>
              </w:rPr>
            </w:pPr>
            <w:r w:rsidRPr="00B05531">
              <w:rPr>
                <w:bCs/>
                <w:i/>
                <w:sz w:val="18"/>
                <w:szCs w:val="18"/>
                <w:lang w:val="pt-PT"/>
              </w:rPr>
              <w:t># de parcerias estabelecidas</w:t>
            </w:r>
          </w:p>
          <w:p w14:paraId="408B7461" w14:textId="77777777" w:rsidR="00352B75" w:rsidRPr="00B05531" w:rsidRDefault="00352B75" w:rsidP="00352B75">
            <w:pPr>
              <w:pStyle w:val="Header"/>
              <w:spacing w:before="60"/>
              <w:jc w:val="left"/>
              <w:rPr>
                <w:bCs/>
                <w:i/>
                <w:sz w:val="18"/>
                <w:szCs w:val="18"/>
                <w:lang w:val="pt-PT"/>
              </w:rPr>
            </w:pPr>
          </w:p>
          <w:p w14:paraId="313A7D8D" w14:textId="2EC64CCE" w:rsidR="00352B75" w:rsidRPr="00B05531" w:rsidRDefault="00352B75" w:rsidP="00352B75">
            <w:pPr>
              <w:pStyle w:val="Header"/>
              <w:spacing w:before="60"/>
              <w:jc w:val="left"/>
              <w:rPr>
                <w:bCs/>
                <w:i/>
                <w:sz w:val="18"/>
                <w:szCs w:val="18"/>
                <w:lang w:val="pt-PT"/>
              </w:rPr>
            </w:pPr>
            <w:r w:rsidRPr="00B05531">
              <w:rPr>
                <w:bCs/>
                <w:i/>
                <w:sz w:val="18"/>
                <w:szCs w:val="18"/>
                <w:lang w:val="pt-PT"/>
              </w:rPr>
              <w:t># de empresas de capital de risco que co-investem</w:t>
            </w:r>
          </w:p>
        </w:tc>
        <w:tc>
          <w:tcPr>
            <w:tcW w:w="1350" w:type="dxa"/>
          </w:tcPr>
          <w:p w14:paraId="2BEF5F91" w14:textId="3A0CC74E" w:rsidR="00352B75" w:rsidRPr="00B05531" w:rsidRDefault="00352B75" w:rsidP="00352B75">
            <w:pPr>
              <w:pStyle w:val="Header"/>
              <w:spacing w:before="60"/>
              <w:jc w:val="center"/>
              <w:rPr>
                <w:iCs/>
                <w:sz w:val="18"/>
                <w:szCs w:val="18"/>
                <w:lang w:val="pt-PT"/>
              </w:rPr>
            </w:pPr>
            <w:r w:rsidRPr="00B05531">
              <w:rPr>
                <w:iCs/>
                <w:sz w:val="18"/>
                <w:szCs w:val="18"/>
                <w:lang w:val="pt-PT"/>
              </w:rPr>
              <w:t>Relatório da Incubadora</w:t>
            </w:r>
          </w:p>
        </w:tc>
        <w:tc>
          <w:tcPr>
            <w:tcW w:w="1397" w:type="dxa"/>
            <w:shd w:val="clear" w:color="auto" w:fill="auto"/>
          </w:tcPr>
          <w:p w14:paraId="1932133F" w14:textId="49305D90" w:rsidR="00352B75" w:rsidRPr="00B05531" w:rsidRDefault="00352B75" w:rsidP="00352B75">
            <w:pPr>
              <w:pStyle w:val="Header"/>
              <w:spacing w:before="60"/>
              <w:jc w:val="left"/>
              <w:rPr>
                <w:iCs/>
                <w:sz w:val="18"/>
                <w:szCs w:val="20"/>
                <w:lang w:val="pt-PT"/>
              </w:rPr>
            </w:pPr>
            <w:r w:rsidRPr="00B05531">
              <w:rPr>
                <w:sz w:val="18"/>
                <w:szCs w:val="20"/>
                <w:lang w:val="pt-PT"/>
              </w:rPr>
              <w:t>O Centro não existe</w:t>
            </w:r>
          </w:p>
        </w:tc>
        <w:tc>
          <w:tcPr>
            <w:tcW w:w="1033" w:type="dxa"/>
          </w:tcPr>
          <w:p w14:paraId="31191BFF" w14:textId="77777777" w:rsidR="00352B75" w:rsidRPr="00B05531" w:rsidRDefault="00352B75" w:rsidP="00352B75">
            <w:pPr>
              <w:pStyle w:val="Header"/>
              <w:spacing w:before="60"/>
              <w:jc w:val="left"/>
              <w:rPr>
                <w:iCs/>
                <w:sz w:val="18"/>
                <w:szCs w:val="18"/>
                <w:lang w:val="pt-PT"/>
              </w:rPr>
            </w:pPr>
            <w:r w:rsidRPr="00B05531">
              <w:rPr>
                <w:iCs/>
                <w:sz w:val="18"/>
                <w:szCs w:val="18"/>
                <w:lang w:val="pt-PT"/>
              </w:rPr>
              <w:t>2021</w:t>
            </w:r>
          </w:p>
        </w:tc>
        <w:tc>
          <w:tcPr>
            <w:tcW w:w="1800" w:type="dxa"/>
          </w:tcPr>
          <w:p w14:paraId="2B53E3C0" w14:textId="75531260" w:rsidR="00352B75" w:rsidRPr="00B05531" w:rsidRDefault="00704E4D" w:rsidP="00352B75">
            <w:pPr>
              <w:pStyle w:val="Header"/>
              <w:spacing w:before="60"/>
              <w:jc w:val="left"/>
              <w:rPr>
                <w:iCs/>
                <w:sz w:val="18"/>
                <w:szCs w:val="20"/>
                <w:lang w:val="pt-PT"/>
              </w:rPr>
            </w:pPr>
            <w:r w:rsidRPr="00704E4D">
              <w:rPr>
                <w:iCs/>
                <w:sz w:val="18"/>
                <w:szCs w:val="20"/>
                <w:lang w:val="pt-PT"/>
              </w:rPr>
              <w:t xml:space="preserve">- 2 empresas VC expressam interesse em </w:t>
            </w:r>
            <w:proofErr w:type="spellStart"/>
            <w:r w:rsidRPr="00704E4D">
              <w:rPr>
                <w:iCs/>
                <w:sz w:val="18"/>
                <w:szCs w:val="20"/>
                <w:lang w:val="pt-PT"/>
              </w:rPr>
              <w:t>co-investir</w:t>
            </w:r>
            <w:proofErr w:type="spellEnd"/>
            <w:r w:rsidRPr="00704E4D">
              <w:rPr>
                <w:iCs/>
                <w:sz w:val="18"/>
                <w:szCs w:val="20"/>
                <w:lang w:val="pt-PT"/>
              </w:rPr>
              <w:t xml:space="preserve"> em </w:t>
            </w:r>
            <w:proofErr w:type="spellStart"/>
            <w:r w:rsidRPr="00704E4D">
              <w:rPr>
                <w:iCs/>
                <w:sz w:val="18"/>
                <w:szCs w:val="20"/>
                <w:lang w:val="pt-PT"/>
              </w:rPr>
              <w:t>start-ups</w:t>
            </w:r>
            <w:proofErr w:type="spellEnd"/>
            <w:r w:rsidRPr="00704E4D">
              <w:rPr>
                <w:iCs/>
                <w:sz w:val="18"/>
                <w:szCs w:val="20"/>
                <w:lang w:val="pt-PT"/>
              </w:rPr>
              <w:t xml:space="preserve"> </w:t>
            </w:r>
          </w:p>
        </w:tc>
        <w:tc>
          <w:tcPr>
            <w:tcW w:w="1278" w:type="dxa"/>
          </w:tcPr>
          <w:p w14:paraId="67F50F86" w14:textId="2058775C" w:rsidR="00352B75" w:rsidRDefault="00352B75" w:rsidP="00352B75">
            <w:pPr>
              <w:spacing w:before="60"/>
              <w:jc w:val="left"/>
              <w:rPr>
                <w:iCs/>
                <w:sz w:val="18"/>
                <w:szCs w:val="18"/>
                <w:lang w:val="pt-PT"/>
              </w:rPr>
            </w:pPr>
            <w:r w:rsidRPr="00B05531">
              <w:rPr>
                <w:iCs/>
                <w:sz w:val="18"/>
                <w:szCs w:val="18"/>
                <w:lang w:val="pt-PT"/>
              </w:rPr>
              <w:t xml:space="preserve">- É estabelecida uma parceria entre a UAC e </w:t>
            </w:r>
            <w:r>
              <w:rPr>
                <w:iCs/>
                <w:sz w:val="18"/>
                <w:szCs w:val="18"/>
                <w:lang w:val="pt-PT"/>
              </w:rPr>
              <w:t>1</w:t>
            </w:r>
            <w:r w:rsidRPr="00B05531">
              <w:rPr>
                <w:iCs/>
                <w:sz w:val="18"/>
                <w:szCs w:val="18"/>
                <w:lang w:val="pt-PT"/>
              </w:rPr>
              <w:t xml:space="preserve"> universidade estrangeira</w:t>
            </w:r>
          </w:p>
          <w:p w14:paraId="56553E9C" w14:textId="0B3C38B7" w:rsidR="00352B75" w:rsidRPr="00B05531" w:rsidRDefault="00352B75" w:rsidP="00352B75">
            <w:pPr>
              <w:spacing w:before="60"/>
              <w:jc w:val="left"/>
              <w:rPr>
                <w:iCs/>
                <w:sz w:val="18"/>
                <w:szCs w:val="18"/>
                <w:lang w:val="pt-PT"/>
              </w:rPr>
            </w:pPr>
            <w:r w:rsidRPr="00B05531">
              <w:rPr>
                <w:iCs/>
                <w:sz w:val="18"/>
                <w:szCs w:val="18"/>
                <w:lang w:val="pt-PT"/>
              </w:rPr>
              <w:t xml:space="preserve">- </w:t>
            </w:r>
            <w:r>
              <w:rPr>
                <w:iCs/>
                <w:sz w:val="18"/>
                <w:szCs w:val="18"/>
                <w:lang w:val="pt-PT"/>
              </w:rPr>
              <w:t>2</w:t>
            </w:r>
            <w:r w:rsidRPr="00B05531">
              <w:rPr>
                <w:iCs/>
                <w:sz w:val="18"/>
                <w:szCs w:val="18"/>
                <w:lang w:val="pt-PT"/>
              </w:rPr>
              <w:t xml:space="preserve"> empresas de capital de risco </w:t>
            </w:r>
            <w:proofErr w:type="spellStart"/>
            <w:r w:rsidRPr="00B05531">
              <w:rPr>
                <w:iCs/>
                <w:sz w:val="18"/>
                <w:szCs w:val="18"/>
                <w:lang w:val="pt-PT"/>
              </w:rPr>
              <w:t>co-investem</w:t>
            </w:r>
            <w:proofErr w:type="spellEnd"/>
            <w:r w:rsidRPr="00B05531">
              <w:rPr>
                <w:iCs/>
                <w:sz w:val="18"/>
                <w:szCs w:val="18"/>
                <w:lang w:val="pt-PT"/>
              </w:rPr>
              <w:t xml:space="preserve"> no arranque de empresas estabelecidas</w:t>
            </w:r>
          </w:p>
          <w:p w14:paraId="725FA96E" w14:textId="2906CBC3" w:rsidR="00352B75" w:rsidRPr="00B05531" w:rsidDel="00BD7C58" w:rsidRDefault="00352B75" w:rsidP="00352B75">
            <w:pPr>
              <w:spacing w:before="60"/>
              <w:jc w:val="left"/>
              <w:rPr>
                <w:iCs/>
                <w:sz w:val="18"/>
                <w:szCs w:val="18"/>
                <w:lang w:val="pt-PT"/>
              </w:rPr>
            </w:pPr>
          </w:p>
        </w:tc>
        <w:tc>
          <w:tcPr>
            <w:tcW w:w="1701" w:type="dxa"/>
          </w:tcPr>
          <w:p w14:paraId="0AB95DDE" w14:textId="77777777" w:rsidR="00352B75" w:rsidRPr="00B05531" w:rsidRDefault="00352B75" w:rsidP="00352B75">
            <w:pPr>
              <w:spacing w:before="60"/>
              <w:jc w:val="left"/>
              <w:rPr>
                <w:iCs/>
                <w:sz w:val="18"/>
                <w:szCs w:val="18"/>
                <w:lang w:val="pt-PT"/>
              </w:rPr>
            </w:pPr>
            <w:r w:rsidRPr="00B05531">
              <w:rPr>
                <w:iCs/>
                <w:sz w:val="18"/>
                <w:szCs w:val="18"/>
                <w:lang w:val="pt-PT"/>
              </w:rPr>
              <w:t>- É estabelecida uma parceria entre a UAC e 2 universidades estrangeiras</w:t>
            </w:r>
          </w:p>
          <w:p w14:paraId="6FE22CA7" w14:textId="4FD2B64E" w:rsidR="00352B75" w:rsidRPr="00B05531" w:rsidRDefault="00352B75" w:rsidP="00352B75">
            <w:pPr>
              <w:spacing w:before="60"/>
              <w:jc w:val="left"/>
              <w:rPr>
                <w:iCs/>
                <w:sz w:val="18"/>
                <w:szCs w:val="18"/>
                <w:lang w:val="pt-PT"/>
              </w:rPr>
            </w:pPr>
            <w:r w:rsidRPr="00B05531">
              <w:rPr>
                <w:iCs/>
                <w:sz w:val="18"/>
                <w:szCs w:val="18"/>
                <w:lang w:val="pt-PT"/>
              </w:rPr>
              <w:t xml:space="preserve">- </w:t>
            </w:r>
            <w:r>
              <w:rPr>
                <w:iCs/>
                <w:sz w:val="18"/>
                <w:szCs w:val="18"/>
                <w:lang w:val="pt-PT"/>
              </w:rPr>
              <w:t>3</w:t>
            </w:r>
            <w:r w:rsidRPr="00B05531">
              <w:rPr>
                <w:iCs/>
                <w:sz w:val="18"/>
                <w:szCs w:val="18"/>
                <w:lang w:val="pt-PT"/>
              </w:rPr>
              <w:t xml:space="preserve"> empresas de capital de risco co-investem no arranque de empresas estabelecidas</w:t>
            </w:r>
          </w:p>
        </w:tc>
        <w:tc>
          <w:tcPr>
            <w:tcW w:w="1701" w:type="dxa"/>
            <w:shd w:val="clear" w:color="auto" w:fill="auto"/>
          </w:tcPr>
          <w:p w14:paraId="5AF3C48A" w14:textId="5FBCFA7B" w:rsidR="00352B75" w:rsidRPr="00B05531" w:rsidRDefault="00352B75" w:rsidP="00352B75">
            <w:pPr>
              <w:spacing w:before="60"/>
              <w:jc w:val="left"/>
              <w:rPr>
                <w:iCs/>
                <w:sz w:val="18"/>
                <w:szCs w:val="18"/>
                <w:lang w:val="pt-PT"/>
              </w:rPr>
            </w:pPr>
            <w:r w:rsidRPr="00B05531">
              <w:rPr>
                <w:iCs/>
                <w:sz w:val="18"/>
                <w:szCs w:val="18"/>
                <w:lang w:val="pt-PT"/>
              </w:rPr>
              <w:t xml:space="preserve">Relatório de </w:t>
            </w:r>
            <w:proofErr w:type="spellStart"/>
            <w:r w:rsidRPr="00B05531">
              <w:rPr>
                <w:iCs/>
                <w:sz w:val="18"/>
                <w:szCs w:val="18"/>
                <w:lang w:val="pt-PT"/>
              </w:rPr>
              <w:t>actividade</w:t>
            </w:r>
            <w:proofErr w:type="spellEnd"/>
          </w:p>
        </w:tc>
      </w:tr>
      <w:tr w:rsidR="00352B75" w:rsidRPr="00C54E60" w14:paraId="05927F32" w14:textId="77777777" w:rsidTr="00352B75">
        <w:trPr>
          <w:trHeight w:val="530"/>
          <w:tblHeader/>
        </w:trPr>
        <w:tc>
          <w:tcPr>
            <w:tcW w:w="1620" w:type="dxa"/>
            <w:vMerge/>
          </w:tcPr>
          <w:p w14:paraId="0FD3367E" w14:textId="77777777" w:rsidR="00352B75" w:rsidRPr="00B05531" w:rsidRDefault="00352B75" w:rsidP="00352B75">
            <w:pPr>
              <w:spacing w:before="60"/>
              <w:jc w:val="left"/>
              <w:rPr>
                <w:b/>
                <w:szCs w:val="22"/>
                <w:lang w:val="pt-PT"/>
              </w:rPr>
            </w:pPr>
          </w:p>
        </w:tc>
        <w:tc>
          <w:tcPr>
            <w:tcW w:w="3600" w:type="dxa"/>
          </w:tcPr>
          <w:p w14:paraId="34DE2DDB" w14:textId="5CCC0919" w:rsidR="00352B75" w:rsidRPr="00B05531" w:rsidRDefault="00352B75" w:rsidP="00352B75">
            <w:pPr>
              <w:spacing w:before="60"/>
              <w:jc w:val="left"/>
              <w:rPr>
                <w:bCs/>
                <w:i/>
                <w:sz w:val="18"/>
                <w:szCs w:val="18"/>
                <w:lang w:val="pt-PT"/>
              </w:rPr>
            </w:pPr>
            <w:r w:rsidRPr="00B05531">
              <w:rPr>
                <w:bCs/>
                <w:i/>
                <w:sz w:val="18"/>
                <w:szCs w:val="18"/>
                <w:lang w:val="pt-PT"/>
              </w:rPr>
              <w:t># do quadro legal é actualizado</w:t>
            </w:r>
          </w:p>
        </w:tc>
        <w:tc>
          <w:tcPr>
            <w:tcW w:w="1350" w:type="dxa"/>
          </w:tcPr>
          <w:p w14:paraId="4A91F93C" w14:textId="73BE1106" w:rsidR="00352B75" w:rsidRPr="00B05531" w:rsidRDefault="00352B75" w:rsidP="00352B75">
            <w:pPr>
              <w:spacing w:before="60"/>
              <w:jc w:val="center"/>
              <w:rPr>
                <w:bCs/>
                <w:iCs/>
                <w:sz w:val="18"/>
                <w:szCs w:val="18"/>
                <w:lang w:val="pt-PT"/>
              </w:rPr>
            </w:pPr>
            <w:r w:rsidRPr="00B05531">
              <w:rPr>
                <w:bCs/>
                <w:iCs/>
                <w:sz w:val="18"/>
                <w:szCs w:val="18"/>
                <w:lang w:val="pt-PT"/>
              </w:rPr>
              <w:t>Governo da Guiné-Bissau /quadro legal da ANP</w:t>
            </w:r>
          </w:p>
        </w:tc>
        <w:tc>
          <w:tcPr>
            <w:tcW w:w="1397" w:type="dxa"/>
            <w:shd w:val="clear" w:color="auto" w:fill="auto"/>
          </w:tcPr>
          <w:p w14:paraId="5D1341FF" w14:textId="2100AB0D" w:rsidR="00352B75" w:rsidRPr="00B05531" w:rsidRDefault="00352B75" w:rsidP="00352B75">
            <w:pPr>
              <w:pStyle w:val="Header"/>
              <w:tabs>
                <w:tab w:val="num" w:pos="432"/>
              </w:tabs>
              <w:spacing w:before="60"/>
              <w:ind w:left="360"/>
              <w:jc w:val="left"/>
              <w:rPr>
                <w:iCs/>
                <w:sz w:val="18"/>
                <w:szCs w:val="20"/>
                <w:lang w:val="pt-PT"/>
              </w:rPr>
            </w:pPr>
            <w:r w:rsidRPr="00B05531">
              <w:rPr>
                <w:sz w:val="18"/>
                <w:szCs w:val="20"/>
                <w:lang w:val="pt-PT"/>
              </w:rPr>
              <w:t>Nenhuma legislação relacionada com drones</w:t>
            </w:r>
          </w:p>
        </w:tc>
        <w:tc>
          <w:tcPr>
            <w:tcW w:w="1033" w:type="dxa"/>
          </w:tcPr>
          <w:p w14:paraId="46D7AD40" w14:textId="77777777" w:rsidR="00352B75" w:rsidRPr="00B05531" w:rsidRDefault="00352B75" w:rsidP="00352B75">
            <w:pPr>
              <w:pStyle w:val="Header"/>
              <w:tabs>
                <w:tab w:val="num" w:pos="432"/>
              </w:tabs>
              <w:spacing w:before="60"/>
              <w:jc w:val="left"/>
              <w:rPr>
                <w:iCs/>
                <w:sz w:val="18"/>
                <w:szCs w:val="18"/>
                <w:lang w:val="pt-PT"/>
              </w:rPr>
            </w:pPr>
            <w:r w:rsidRPr="00B05531">
              <w:rPr>
                <w:iCs/>
                <w:sz w:val="18"/>
                <w:szCs w:val="18"/>
                <w:lang w:val="pt-PT"/>
              </w:rPr>
              <w:t>2021</w:t>
            </w:r>
          </w:p>
        </w:tc>
        <w:tc>
          <w:tcPr>
            <w:tcW w:w="1800" w:type="dxa"/>
          </w:tcPr>
          <w:p w14:paraId="5B1E5361" w14:textId="641C96BD" w:rsidR="00352B75" w:rsidRPr="00B05531" w:rsidRDefault="00352B75" w:rsidP="00352B75">
            <w:pPr>
              <w:pStyle w:val="Header"/>
              <w:spacing w:before="60"/>
              <w:jc w:val="left"/>
              <w:rPr>
                <w:iCs/>
                <w:sz w:val="18"/>
                <w:szCs w:val="20"/>
                <w:lang w:val="pt-PT"/>
              </w:rPr>
            </w:pPr>
          </w:p>
        </w:tc>
        <w:tc>
          <w:tcPr>
            <w:tcW w:w="1278" w:type="dxa"/>
          </w:tcPr>
          <w:p w14:paraId="357195FE" w14:textId="37CFC1A7" w:rsidR="00352B75" w:rsidRPr="00B05531" w:rsidDel="00BD7C58" w:rsidRDefault="00704E4D" w:rsidP="00352B75">
            <w:pPr>
              <w:spacing w:before="60"/>
              <w:jc w:val="left"/>
              <w:rPr>
                <w:iCs/>
                <w:sz w:val="18"/>
                <w:szCs w:val="18"/>
                <w:lang w:val="pt-PT"/>
              </w:rPr>
            </w:pPr>
            <w:r w:rsidRPr="00B05531">
              <w:rPr>
                <w:iCs/>
                <w:sz w:val="18"/>
                <w:szCs w:val="18"/>
                <w:lang w:val="pt-PT"/>
              </w:rPr>
              <w:t xml:space="preserve">É </w:t>
            </w:r>
            <w:r>
              <w:rPr>
                <w:iCs/>
                <w:sz w:val="18"/>
                <w:szCs w:val="18"/>
                <w:lang w:val="pt-PT"/>
              </w:rPr>
              <w:t>discutido</w:t>
            </w:r>
            <w:r w:rsidRPr="00B05531">
              <w:rPr>
                <w:iCs/>
                <w:sz w:val="18"/>
                <w:szCs w:val="18"/>
                <w:lang w:val="pt-PT"/>
              </w:rPr>
              <w:t xml:space="preserve"> um quadro legal favorável aos investimentos </w:t>
            </w:r>
            <w:proofErr w:type="spellStart"/>
            <w:r w:rsidRPr="00B05531">
              <w:rPr>
                <w:iCs/>
                <w:sz w:val="18"/>
                <w:szCs w:val="18"/>
                <w:lang w:val="pt-PT"/>
              </w:rPr>
              <w:t>drone</w:t>
            </w:r>
            <w:proofErr w:type="spellEnd"/>
            <w:r w:rsidRPr="00B05531" w:rsidDel="00352B75">
              <w:rPr>
                <w:iCs/>
                <w:sz w:val="18"/>
                <w:szCs w:val="18"/>
                <w:lang w:val="pt-PT"/>
              </w:rPr>
              <w:t xml:space="preserve"> </w:t>
            </w:r>
          </w:p>
        </w:tc>
        <w:tc>
          <w:tcPr>
            <w:tcW w:w="1701" w:type="dxa"/>
          </w:tcPr>
          <w:p w14:paraId="427A67A0" w14:textId="05C9B865" w:rsidR="00352B75" w:rsidRPr="00B05531" w:rsidRDefault="00352B75" w:rsidP="00352B75">
            <w:pPr>
              <w:spacing w:before="60"/>
              <w:jc w:val="left"/>
              <w:rPr>
                <w:iCs/>
                <w:sz w:val="18"/>
                <w:szCs w:val="18"/>
                <w:lang w:val="pt-PT"/>
              </w:rPr>
            </w:pPr>
            <w:r w:rsidRPr="00B05531">
              <w:rPr>
                <w:iCs/>
                <w:sz w:val="18"/>
                <w:szCs w:val="18"/>
                <w:lang w:val="pt-PT"/>
              </w:rPr>
              <w:t xml:space="preserve">É criado um quadro legal favorável aos investimentos </w:t>
            </w:r>
            <w:proofErr w:type="spellStart"/>
            <w:r w:rsidRPr="00B05531">
              <w:rPr>
                <w:iCs/>
                <w:sz w:val="18"/>
                <w:szCs w:val="18"/>
                <w:lang w:val="pt-PT"/>
              </w:rPr>
              <w:t>drone</w:t>
            </w:r>
            <w:proofErr w:type="spellEnd"/>
          </w:p>
        </w:tc>
        <w:tc>
          <w:tcPr>
            <w:tcW w:w="1701" w:type="dxa"/>
            <w:shd w:val="clear" w:color="auto" w:fill="auto"/>
          </w:tcPr>
          <w:p w14:paraId="6193FE5F" w14:textId="52D7F90E" w:rsidR="00352B75" w:rsidRPr="00B05531" w:rsidRDefault="00352B75" w:rsidP="00352B75">
            <w:pPr>
              <w:spacing w:before="60"/>
              <w:jc w:val="left"/>
              <w:rPr>
                <w:iCs/>
                <w:sz w:val="18"/>
                <w:szCs w:val="18"/>
                <w:lang w:val="pt-PT"/>
              </w:rPr>
            </w:pPr>
            <w:r w:rsidRPr="00B05531">
              <w:rPr>
                <w:iCs/>
                <w:sz w:val="18"/>
                <w:szCs w:val="18"/>
                <w:lang w:val="pt-PT"/>
              </w:rPr>
              <w:t>Jornal oficial da ANP</w:t>
            </w:r>
          </w:p>
        </w:tc>
      </w:tr>
      <w:tr w:rsidR="00352B75" w:rsidRPr="00C54E60" w14:paraId="45C02EE3" w14:textId="77777777" w:rsidTr="00352B75">
        <w:trPr>
          <w:trHeight w:val="530"/>
          <w:tblHeader/>
        </w:trPr>
        <w:tc>
          <w:tcPr>
            <w:tcW w:w="1620" w:type="dxa"/>
            <w:vMerge w:val="restart"/>
          </w:tcPr>
          <w:p w14:paraId="3AF9D8B2" w14:textId="49A13874" w:rsidR="00352B75" w:rsidRPr="00B05531" w:rsidRDefault="00352B75" w:rsidP="00352B75">
            <w:pPr>
              <w:spacing w:before="60"/>
              <w:jc w:val="left"/>
              <w:rPr>
                <w:bCs/>
                <w:sz w:val="20"/>
                <w:szCs w:val="20"/>
                <w:lang w:val="pt-PT"/>
              </w:rPr>
            </w:pPr>
            <w:r w:rsidRPr="00B05531">
              <w:rPr>
                <w:b/>
                <w:sz w:val="20"/>
                <w:szCs w:val="20"/>
                <w:lang w:val="pt-PT"/>
              </w:rPr>
              <w:t xml:space="preserve">Produto 2.1: </w:t>
            </w:r>
            <w:r w:rsidRPr="00B05531">
              <w:rPr>
                <w:bCs/>
                <w:sz w:val="20"/>
                <w:szCs w:val="20"/>
                <w:lang w:val="pt-PT"/>
              </w:rPr>
              <w:t>A oferta médica é melhorada em todo o país através da tecnologia drone.</w:t>
            </w:r>
          </w:p>
          <w:p w14:paraId="1DFB07A6" w14:textId="6E36CF5F" w:rsidR="00352B75" w:rsidRPr="00B05531" w:rsidRDefault="00352B75" w:rsidP="00352B75">
            <w:pPr>
              <w:spacing w:before="60"/>
              <w:jc w:val="left"/>
              <w:rPr>
                <w:i/>
                <w:sz w:val="18"/>
                <w:szCs w:val="18"/>
                <w:lang w:val="pt-PT"/>
              </w:rPr>
            </w:pPr>
          </w:p>
        </w:tc>
        <w:tc>
          <w:tcPr>
            <w:tcW w:w="3600" w:type="dxa"/>
          </w:tcPr>
          <w:p w14:paraId="42611CC2" w14:textId="2D20476E" w:rsidR="00352B75" w:rsidRPr="00B05531" w:rsidDel="00A84123" w:rsidRDefault="00352B75" w:rsidP="00352B75">
            <w:pPr>
              <w:spacing w:before="60"/>
              <w:jc w:val="left"/>
              <w:rPr>
                <w:bCs/>
                <w:i/>
                <w:sz w:val="18"/>
                <w:szCs w:val="18"/>
                <w:lang w:val="pt-PT"/>
              </w:rPr>
            </w:pPr>
            <w:r w:rsidRPr="00B05531">
              <w:rPr>
                <w:bCs/>
                <w:i/>
                <w:sz w:val="18"/>
                <w:szCs w:val="18"/>
                <w:lang w:val="pt-PT"/>
              </w:rPr>
              <w:t xml:space="preserve"># de enfermeiros formados e equipados para gerir as </w:t>
            </w:r>
            <w:r>
              <w:rPr>
                <w:bCs/>
                <w:i/>
                <w:sz w:val="18"/>
                <w:szCs w:val="18"/>
                <w:lang w:val="pt-PT"/>
              </w:rPr>
              <w:t>microclínica</w:t>
            </w:r>
            <w:r w:rsidRPr="00B05531">
              <w:rPr>
                <w:bCs/>
                <w:i/>
                <w:sz w:val="18"/>
                <w:szCs w:val="18"/>
                <w:lang w:val="pt-PT"/>
              </w:rPr>
              <w:t>s</w:t>
            </w:r>
          </w:p>
        </w:tc>
        <w:tc>
          <w:tcPr>
            <w:tcW w:w="1350" w:type="dxa"/>
          </w:tcPr>
          <w:p w14:paraId="229913D2" w14:textId="5BB7BC5E" w:rsidR="00352B75" w:rsidRPr="00B05531" w:rsidDel="00A84123" w:rsidRDefault="00352B75" w:rsidP="00352B75">
            <w:pPr>
              <w:spacing w:before="60"/>
              <w:jc w:val="center"/>
              <w:rPr>
                <w:iCs/>
                <w:sz w:val="18"/>
                <w:szCs w:val="18"/>
                <w:lang w:val="pt-PT"/>
              </w:rPr>
            </w:pPr>
            <w:r w:rsidRPr="00B05531">
              <w:rPr>
                <w:iCs/>
                <w:sz w:val="18"/>
                <w:szCs w:val="18"/>
                <w:lang w:val="pt-PT"/>
              </w:rPr>
              <w:t>Relatório do investidor</w:t>
            </w:r>
          </w:p>
        </w:tc>
        <w:tc>
          <w:tcPr>
            <w:tcW w:w="1397" w:type="dxa"/>
            <w:shd w:val="clear" w:color="auto" w:fill="auto"/>
          </w:tcPr>
          <w:p w14:paraId="659A34DB" w14:textId="2FFF96BD" w:rsidR="00352B75" w:rsidRPr="00B05531" w:rsidDel="00BD7C58" w:rsidRDefault="00352B75" w:rsidP="00352B75">
            <w:pPr>
              <w:pStyle w:val="Header"/>
              <w:spacing w:before="60"/>
              <w:jc w:val="left"/>
              <w:rPr>
                <w:iCs/>
                <w:sz w:val="18"/>
                <w:szCs w:val="18"/>
                <w:lang w:val="pt-PT"/>
              </w:rPr>
            </w:pPr>
            <w:r w:rsidRPr="00B05531">
              <w:rPr>
                <w:iCs/>
                <w:sz w:val="18"/>
                <w:szCs w:val="18"/>
                <w:lang w:val="pt-PT"/>
              </w:rPr>
              <w:t>Não existe nenhuma microclínica</w:t>
            </w:r>
          </w:p>
        </w:tc>
        <w:tc>
          <w:tcPr>
            <w:tcW w:w="1033" w:type="dxa"/>
          </w:tcPr>
          <w:p w14:paraId="67EAA008" w14:textId="77777777" w:rsidR="00352B75" w:rsidRPr="00B05531" w:rsidDel="00BD7C58" w:rsidRDefault="00352B75" w:rsidP="00352B75">
            <w:pPr>
              <w:pStyle w:val="Header"/>
              <w:spacing w:before="60"/>
              <w:jc w:val="left"/>
              <w:rPr>
                <w:iCs/>
                <w:sz w:val="18"/>
                <w:szCs w:val="18"/>
                <w:lang w:val="pt-PT"/>
              </w:rPr>
            </w:pPr>
            <w:r w:rsidRPr="00B05531">
              <w:rPr>
                <w:iCs/>
                <w:sz w:val="18"/>
                <w:szCs w:val="18"/>
                <w:lang w:val="pt-PT"/>
              </w:rPr>
              <w:t>2021</w:t>
            </w:r>
          </w:p>
        </w:tc>
        <w:tc>
          <w:tcPr>
            <w:tcW w:w="1800" w:type="dxa"/>
          </w:tcPr>
          <w:p w14:paraId="2F0A3104" w14:textId="09E0F969" w:rsidR="00352B75" w:rsidRPr="00B05531" w:rsidDel="00BD7C58" w:rsidRDefault="00352B75" w:rsidP="00352B75">
            <w:pPr>
              <w:pStyle w:val="Header"/>
              <w:spacing w:before="60"/>
              <w:jc w:val="left"/>
              <w:rPr>
                <w:iCs/>
                <w:sz w:val="18"/>
                <w:szCs w:val="18"/>
                <w:lang w:val="pt-PT"/>
              </w:rPr>
            </w:pPr>
            <w:r w:rsidRPr="00B05531">
              <w:rPr>
                <w:iCs/>
                <w:sz w:val="18"/>
                <w:szCs w:val="18"/>
                <w:lang w:val="pt-PT"/>
              </w:rPr>
              <w:t xml:space="preserve">10 enfermeiros são treinados para gerir 5 </w:t>
            </w:r>
            <w:r>
              <w:rPr>
                <w:iCs/>
                <w:sz w:val="18"/>
                <w:szCs w:val="18"/>
                <w:lang w:val="pt-PT"/>
              </w:rPr>
              <w:t>microclínica</w:t>
            </w:r>
            <w:r w:rsidRPr="00B05531">
              <w:rPr>
                <w:iCs/>
                <w:sz w:val="18"/>
                <w:szCs w:val="18"/>
                <w:lang w:val="pt-PT"/>
              </w:rPr>
              <w:t>s</w:t>
            </w:r>
          </w:p>
        </w:tc>
        <w:tc>
          <w:tcPr>
            <w:tcW w:w="1278" w:type="dxa"/>
          </w:tcPr>
          <w:p w14:paraId="350745B0" w14:textId="2D0C5EC2" w:rsidR="00352B75" w:rsidRPr="00B05531" w:rsidDel="00BD7C58" w:rsidRDefault="00704E4D" w:rsidP="00352B75">
            <w:pPr>
              <w:spacing w:before="60"/>
              <w:jc w:val="left"/>
              <w:rPr>
                <w:iCs/>
                <w:sz w:val="18"/>
                <w:szCs w:val="18"/>
                <w:lang w:val="pt-PT"/>
              </w:rPr>
            </w:pPr>
            <w:r w:rsidRPr="00B05531">
              <w:rPr>
                <w:iCs/>
                <w:sz w:val="18"/>
                <w:szCs w:val="18"/>
                <w:lang w:val="pt-PT"/>
              </w:rPr>
              <w:t xml:space="preserve">10 enfermeiros são treinados para gerir 5 </w:t>
            </w:r>
            <w:proofErr w:type="spellStart"/>
            <w:r>
              <w:rPr>
                <w:iCs/>
                <w:sz w:val="18"/>
                <w:szCs w:val="18"/>
                <w:lang w:val="pt-PT"/>
              </w:rPr>
              <w:t>microclínica</w:t>
            </w:r>
            <w:r w:rsidRPr="00B05531">
              <w:rPr>
                <w:iCs/>
                <w:sz w:val="18"/>
                <w:szCs w:val="18"/>
                <w:lang w:val="pt-PT"/>
              </w:rPr>
              <w:t>s</w:t>
            </w:r>
            <w:proofErr w:type="spellEnd"/>
            <w:r w:rsidRPr="00B05531" w:rsidDel="00352B75">
              <w:rPr>
                <w:iCs/>
                <w:sz w:val="18"/>
                <w:szCs w:val="18"/>
                <w:lang w:val="pt-PT"/>
              </w:rPr>
              <w:t xml:space="preserve"> </w:t>
            </w:r>
          </w:p>
        </w:tc>
        <w:tc>
          <w:tcPr>
            <w:tcW w:w="1701" w:type="dxa"/>
          </w:tcPr>
          <w:p w14:paraId="58637764" w14:textId="26B3B271" w:rsidR="00352B75" w:rsidRPr="00B05531" w:rsidRDefault="00352B75" w:rsidP="00352B75">
            <w:pPr>
              <w:spacing w:before="60"/>
              <w:jc w:val="left"/>
              <w:rPr>
                <w:iCs/>
                <w:sz w:val="18"/>
                <w:szCs w:val="18"/>
                <w:lang w:val="pt-PT"/>
              </w:rPr>
            </w:pPr>
            <w:r w:rsidRPr="00B05531">
              <w:rPr>
                <w:iCs/>
                <w:sz w:val="18"/>
                <w:szCs w:val="18"/>
                <w:lang w:val="pt-PT"/>
              </w:rPr>
              <w:t xml:space="preserve">10 enfermeiros são treinados para gerir 5 </w:t>
            </w:r>
            <w:proofErr w:type="spellStart"/>
            <w:r>
              <w:rPr>
                <w:iCs/>
                <w:sz w:val="18"/>
                <w:szCs w:val="18"/>
                <w:lang w:val="pt-PT"/>
              </w:rPr>
              <w:t>microclínica</w:t>
            </w:r>
            <w:r w:rsidRPr="00B05531">
              <w:rPr>
                <w:iCs/>
                <w:sz w:val="18"/>
                <w:szCs w:val="18"/>
                <w:lang w:val="pt-PT"/>
              </w:rPr>
              <w:t>s</w:t>
            </w:r>
            <w:proofErr w:type="spellEnd"/>
          </w:p>
        </w:tc>
        <w:tc>
          <w:tcPr>
            <w:tcW w:w="1701" w:type="dxa"/>
            <w:shd w:val="clear" w:color="auto" w:fill="auto"/>
          </w:tcPr>
          <w:p w14:paraId="7309459B" w14:textId="6CE64149" w:rsidR="00352B75" w:rsidRPr="00B05531" w:rsidRDefault="00352B75" w:rsidP="00352B75">
            <w:pPr>
              <w:spacing w:before="60"/>
              <w:jc w:val="left"/>
              <w:rPr>
                <w:iCs/>
                <w:sz w:val="18"/>
                <w:szCs w:val="18"/>
                <w:lang w:val="pt-PT"/>
              </w:rPr>
            </w:pPr>
            <w:r w:rsidRPr="00B05531">
              <w:rPr>
                <w:iCs/>
                <w:sz w:val="18"/>
                <w:szCs w:val="18"/>
                <w:lang w:val="pt-PT"/>
              </w:rPr>
              <w:t xml:space="preserve">Relatório de </w:t>
            </w:r>
            <w:proofErr w:type="spellStart"/>
            <w:r w:rsidRPr="00B05531">
              <w:rPr>
                <w:iCs/>
                <w:sz w:val="18"/>
                <w:szCs w:val="18"/>
                <w:lang w:val="pt-PT"/>
              </w:rPr>
              <w:t>actividade</w:t>
            </w:r>
            <w:proofErr w:type="spellEnd"/>
          </w:p>
        </w:tc>
      </w:tr>
      <w:tr w:rsidR="00352B75" w:rsidRPr="00C54E60" w14:paraId="0C1EA3B5" w14:textId="77777777" w:rsidTr="00352B75">
        <w:trPr>
          <w:trHeight w:val="530"/>
          <w:tblHeader/>
        </w:trPr>
        <w:tc>
          <w:tcPr>
            <w:tcW w:w="1620" w:type="dxa"/>
            <w:vMerge/>
          </w:tcPr>
          <w:p w14:paraId="78D3A3BC" w14:textId="77777777" w:rsidR="00352B75" w:rsidRPr="00B05531" w:rsidRDefault="00352B75" w:rsidP="00352B75">
            <w:pPr>
              <w:spacing w:before="60"/>
              <w:jc w:val="left"/>
              <w:rPr>
                <w:i/>
                <w:sz w:val="20"/>
                <w:szCs w:val="20"/>
                <w:lang w:val="pt-PT"/>
              </w:rPr>
            </w:pPr>
          </w:p>
        </w:tc>
        <w:tc>
          <w:tcPr>
            <w:tcW w:w="3600" w:type="dxa"/>
          </w:tcPr>
          <w:p w14:paraId="6A3D6B5D" w14:textId="069107D5" w:rsidR="00352B75" w:rsidRPr="00B05531" w:rsidRDefault="00352B75" w:rsidP="00352B75">
            <w:pPr>
              <w:spacing w:before="60"/>
              <w:jc w:val="left"/>
              <w:rPr>
                <w:bCs/>
                <w:i/>
                <w:sz w:val="18"/>
                <w:szCs w:val="18"/>
                <w:lang w:val="pt-PT"/>
              </w:rPr>
            </w:pPr>
            <w:r w:rsidRPr="00B05531">
              <w:rPr>
                <w:bCs/>
                <w:i/>
                <w:sz w:val="18"/>
                <w:szCs w:val="18"/>
                <w:lang w:val="pt-PT"/>
              </w:rPr>
              <w:t xml:space="preserve"># de </w:t>
            </w:r>
            <w:r>
              <w:rPr>
                <w:bCs/>
                <w:i/>
                <w:sz w:val="18"/>
                <w:szCs w:val="18"/>
                <w:lang w:val="pt-PT"/>
              </w:rPr>
              <w:t>microclínica</w:t>
            </w:r>
            <w:r w:rsidRPr="00B05531">
              <w:rPr>
                <w:bCs/>
                <w:i/>
                <w:sz w:val="18"/>
                <w:szCs w:val="18"/>
                <w:lang w:val="pt-PT"/>
              </w:rPr>
              <w:t>s operacionais</w:t>
            </w:r>
          </w:p>
        </w:tc>
        <w:tc>
          <w:tcPr>
            <w:tcW w:w="1350" w:type="dxa"/>
          </w:tcPr>
          <w:p w14:paraId="514CC998" w14:textId="608FAA10" w:rsidR="00352B75" w:rsidRPr="00B05531" w:rsidRDefault="00352B75" w:rsidP="00352B75">
            <w:pPr>
              <w:pStyle w:val="Header"/>
              <w:spacing w:before="60"/>
              <w:jc w:val="center"/>
              <w:rPr>
                <w:iCs/>
                <w:sz w:val="18"/>
                <w:szCs w:val="18"/>
                <w:lang w:val="pt-PT"/>
              </w:rPr>
            </w:pPr>
            <w:r w:rsidRPr="00B05531">
              <w:rPr>
                <w:iCs/>
                <w:sz w:val="18"/>
                <w:szCs w:val="18"/>
                <w:lang w:val="pt-PT"/>
              </w:rPr>
              <w:t>Relatório do investidor</w:t>
            </w:r>
          </w:p>
        </w:tc>
        <w:tc>
          <w:tcPr>
            <w:tcW w:w="1397" w:type="dxa"/>
            <w:shd w:val="clear" w:color="auto" w:fill="auto"/>
          </w:tcPr>
          <w:p w14:paraId="09DE9AE6" w14:textId="62207E4B" w:rsidR="00352B75" w:rsidRPr="00B05531" w:rsidRDefault="00352B75" w:rsidP="00352B75">
            <w:pPr>
              <w:pStyle w:val="Header"/>
              <w:spacing w:before="60"/>
              <w:jc w:val="left"/>
              <w:rPr>
                <w:iCs/>
                <w:sz w:val="18"/>
                <w:szCs w:val="18"/>
                <w:lang w:val="pt-PT"/>
              </w:rPr>
            </w:pPr>
            <w:r w:rsidRPr="00B05531">
              <w:rPr>
                <w:iCs/>
                <w:sz w:val="18"/>
                <w:szCs w:val="18"/>
                <w:lang w:val="pt-PT"/>
              </w:rPr>
              <w:t>Não existe nenhuma microclínica</w:t>
            </w:r>
          </w:p>
        </w:tc>
        <w:tc>
          <w:tcPr>
            <w:tcW w:w="1033" w:type="dxa"/>
          </w:tcPr>
          <w:p w14:paraId="3BE91264" w14:textId="77777777" w:rsidR="00352B75" w:rsidRPr="00B05531" w:rsidRDefault="00352B75" w:rsidP="00352B75">
            <w:pPr>
              <w:pStyle w:val="Header"/>
              <w:spacing w:before="60"/>
              <w:jc w:val="left"/>
              <w:rPr>
                <w:iCs/>
                <w:sz w:val="18"/>
                <w:szCs w:val="18"/>
                <w:lang w:val="pt-PT"/>
              </w:rPr>
            </w:pPr>
            <w:r w:rsidRPr="00B05531">
              <w:rPr>
                <w:iCs/>
                <w:sz w:val="18"/>
                <w:szCs w:val="18"/>
                <w:lang w:val="pt-PT"/>
              </w:rPr>
              <w:t>2021</w:t>
            </w:r>
          </w:p>
        </w:tc>
        <w:tc>
          <w:tcPr>
            <w:tcW w:w="1800" w:type="dxa"/>
          </w:tcPr>
          <w:p w14:paraId="77735FF0" w14:textId="0F4D6C4D" w:rsidR="00352B75" w:rsidRPr="00B05531" w:rsidRDefault="00352B75" w:rsidP="00352B75">
            <w:pPr>
              <w:pStyle w:val="Header"/>
              <w:spacing w:before="60"/>
              <w:jc w:val="left"/>
              <w:rPr>
                <w:iCs/>
                <w:sz w:val="18"/>
                <w:szCs w:val="18"/>
                <w:lang w:val="pt-PT"/>
              </w:rPr>
            </w:pPr>
            <w:r w:rsidRPr="00B05531">
              <w:rPr>
                <w:iCs/>
                <w:sz w:val="18"/>
                <w:szCs w:val="18"/>
                <w:lang w:val="pt-PT"/>
              </w:rPr>
              <w:t xml:space="preserve">1 </w:t>
            </w:r>
            <w:r>
              <w:rPr>
                <w:iCs/>
                <w:sz w:val="18"/>
                <w:szCs w:val="18"/>
                <w:lang w:val="pt-PT"/>
              </w:rPr>
              <w:t>microclínica</w:t>
            </w:r>
            <w:r w:rsidRPr="00B05531">
              <w:rPr>
                <w:iCs/>
                <w:sz w:val="18"/>
                <w:szCs w:val="18"/>
                <w:lang w:val="pt-PT"/>
              </w:rPr>
              <w:t xml:space="preserve"> encontra-se construída e operacional</w:t>
            </w:r>
          </w:p>
        </w:tc>
        <w:tc>
          <w:tcPr>
            <w:tcW w:w="1278" w:type="dxa"/>
          </w:tcPr>
          <w:p w14:paraId="203483AF" w14:textId="7E2E9E78" w:rsidR="00352B75" w:rsidRPr="00B05531" w:rsidRDefault="00704E4D" w:rsidP="00352B75">
            <w:pPr>
              <w:pStyle w:val="Header"/>
              <w:spacing w:before="60"/>
              <w:jc w:val="left"/>
              <w:rPr>
                <w:iCs/>
                <w:sz w:val="18"/>
                <w:szCs w:val="18"/>
                <w:lang w:val="pt-PT"/>
              </w:rPr>
            </w:pPr>
            <w:r>
              <w:rPr>
                <w:iCs/>
                <w:sz w:val="18"/>
                <w:szCs w:val="18"/>
                <w:lang w:val="pt-PT"/>
              </w:rPr>
              <w:t>5</w:t>
            </w:r>
            <w:r w:rsidRPr="00B05531">
              <w:rPr>
                <w:iCs/>
                <w:sz w:val="18"/>
                <w:szCs w:val="18"/>
                <w:lang w:val="pt-PT"/>
              </w:rPr>
              <w:t xml:space="preserve"> </w:t>
            </w:r>
            <w:proofErr w:type="spellStart"/>
            <w:r>
              <w:rPr>
                <w:iCs/>
                <w:sz w:val="18"/>
                <w:szCs w:val="18"/>
                <w:lang w:val="pt-PT"/>
              </w:rPr>
              <w:t>microclínica</w:t>
            </w:r>
            <w:r w:rsidRPr="00B05531">
              <w:rPr>
                <w:iCs/>
                <w:sz w:val="18"/>
                <w:szCs w:val="18"/>
                <w:lang w:val="pt-PT"/>
              </w:rPr>
              <w:t>s</w:t>
            </w:r>
            <w:proofErr w:type="spellEnd"/>
            <w:r w:rsidRPr="00B05531">
              <w:rPr>
                <w:iCs/>
                <w:sz w:val="18"/>
                <w:szCs w:val="18"/>
                <w:lang w:val="pt-PT"/>
              </w:rPr>
              <w:t xml:space="preserve"> encontram-se construídas e operacionais</w:t>
            </w:r>
            <w:r w:rsidRPr="00B05531" w:rsidDel="00352B75">
              <w:rPr>
                <w:iCs/>
                <w:sz w:val="18"/>
                <w:szCs w:val="18"/>
                <w:lang w:val="pt-PT"/>
              </w:rPr>
              <w:t xml:space="preserve"> </w:t>
            </w:r>
          </w:p>
        </w:tc>
        <w:tc>
          <w:tcPr>
            <w:tcW w:w="1701" w:type="dxa"/>
          </w:tcPr>
          <w:p w14:paraId="37B30495" w14:textId="324E3DFD" w:rsidR="00352B75" w:rsidRPr="00B05531" w:rsidRDefault="00704E4D" w:rsidP="00352B75">
            <w:pPr>
              <w:pStyle w:val="Header"/>
              <w:spacing w:before="60"/>
              <w:jc w:val="left"/>
              <w:rPr>
                <w:iCs/>
                <w:sz w:val="18"/>
                <w:szCs w:val="18"/>
                <w:lang w:val="pt-PT"/>
              </w:rPr>
            </w:pPr>
            <w:r>
              <w:rPr>
                <w:iCs/>
                <w:sz w:val="18"/>
                <w:szCs w:val="18"/>
                <w:lang w:val="pt-PT"/>
              </w:rPr>
              <w:t>5</w:t>
            </w:r>
            <w:r w:rsidR="00352B75" w:rsidRPr="00B05531">
              <w:rPr>
                <w:iCs/>
                <w:sz w:val="18"/>
                <w:szCs w:val="18"/>
                <w:lang w:val="pt-PT"/>
              </w:rPr>
              <w:t xml:space="preserve"> </w:t>
            </w:r>
            <w:proofErr w:type="spellStart"/>
            <w:r w:rsidR="00352B75">
              <w:rPr>
                <w:iCs/>
                <w:sz w:val="18"/>
                <w:szCs w:val="18"/>
                <w:lang w:val="pt-PT"/>
              </w:rPr>
              <w:t>microclínica</w:t>
            </w:r>
            <w:r w:rsidR="00352B75" w:rsidRPr="00B05531">
              <w:rPr>
                <w:iCs/>
                <w:sz w:val="18"/>
                <w:szCs w:val="18"/>
                <w:lang w:val="pt-PT"/>
              </w:rPr>
              <w:t>s</w:t>
            </w:r>
            <w:proofErr w:type="spellEnd"/>
            <w:r w:rsidR="00352B75" w:rsidRPr="00B05531">
              <w:rPr>
                <w:iCs/>
                <w:sz w:val="18"/>
                <w:szCs w:val="18"/>
                <w:lang w:val="pt-PT"/>
              </w:rPr>
              <w:t xml:space="preserve"> encontram-se construídas e operacionais</w:t>
            </w:r>
          </w:p>
        </w:tc>
        <w:tc>
          <w:tcPr>
            <w:tcW w:w="1701" w:type="dxa"/>
          </w:tcPr>
          <w:p w14:paraId="19AC900B" w14:textId="7AE82A7D" w:rsidR="00352B75" w:rsidRPr="00B05531" w:rsidRDefault="00352B75" w:rsidP="00352B75">
            <w:pPr>
              <w:pStyle w:val="Header"/>
              <w:spacing w:before="60"/>
              <w:jc w:val="left"/>
              <w:rPr>
                <w:iCs/>
                <w:sz w:val="18"/>
                <w:szCs w:val="18"/>
                <w:lang w:val="pt-PT"/>
              </w:rPr>
            </w:pPr>
            <w:r w:rsidRPr="00B05531">
              <w:rPr>
                <w:iCs/>
                <w:sz w:val="18"/>
                <w:szCs w:val="18"/>
                <w:lang w:val="pt-PT"/>
              </w:rPr>
              <w:t xml:space="preserve">Relatório de </w:t>
            </w:r>
            <w:proofErr w:type="spellStart"/>
            <w:r w:rsidRPr="00B05531">
              <w:rPr>
                <w:iCs/>
                <w:sz w:val="18"/>
                <w:szCs w:val="18"/>
                <w:lang w:val="pt-PT"/>
              </w:rPr>
              <w:t>actividade</w:t>
            </w:r>
            <w:proofErr w:type="spellEnd"/>
          </w:p>
        </w:tc>
      </w:tr>
      <w:tr w:rsidR="00352B75" w:rsidRPr="00C54E60" w14:paraId="447AE2FE" w14:textId="77777777" w:rsidTr="00352B75">
        <w:trPr>
          <w:trHeight w:val="530"/>
          <w:tblHeader/>
        </w:trPr>
        <w:tc>
          <w:tcPr>
            <w:tcW w:w="1620" w:type="dxa"/>
            <w:vMerge w:val="restart"/>
          </w:tcPr>
          <w:p w14:paraId="201F184D" w14:textId="1013C9AE" w:rsidR="00352B75" w:rsidRPr="00B05531" w:rsidRDefault="00352B75" w:rsidP="00352B75">
            <w:pPr>
              <w:spacing w:before="60"/>
              <w:jc w:val="left"/>
              <w:rPr>
                <w:i/>
                <w:sz w:val="18"/>
                <w:szCs w:val="18"/>
                <w:lang w:val="pt-PT"/>
              </w:rPr>
            </w:pPr>
            <w:r w:rsidRPr="00B05531">
              <w:rPr>
                <w:b/>
                <w:sz w:val="20"/>
                <w:szCs w:val="20"/>
                <w:lang w:val="pt-PT"/>
              </w:rPr>
              <w:lastRenderedPageBreak/>
              <w:t xml:space="preserve">Produto 2.2: </w:t>
            </w:r>
            <w:r w:rsidRPr="00B05531">
              <w:rPr>
                <w:bCs/>
                <w:sz w:val="20"/>
                <w:szCs w:val="20"/>
                <w:lang w:val="pt-PT"/>
              </w:rPr>
              <w:t>É fornecido um mapeamento de qualidade dos territórios seleccionados da Guiné-Bissau.</w:t>
            </w:r>
          </w:p>
        </w:tc>
        <w:tc>
          <w:tcPr>
            <w:tcW w:w="3600" w:type="dxa"/>
          </w:tcPr>
          <w:p w14:paraId="63F3F359" w14:textId="54EB0F7F" w:rsidR="00352B75" w:rsidRPr="00B05531" w:rsidDel="00A84123" w:rsidRDefault="00352B75" w:rsidP="00352B75">
            <w:pPr>
              <w:spacing w:before="60"/>
              <w:jc w:val="left"/>
              <w:rPr>
                <w:bCs/>
                <w:i/>
                <w:sz w:val="18"/>
                <w:szCs w:val="18"/>
                <w:lang w:val="pt-PT"/>
              </w:rPr>
            </w:pPr>
            <w:r w:rsidRPr="00B05531">
              <w:rPr>
                <w:bCs/>
                <w:i/>
                <w:sz w:val="18"/>
                <w:szCs w:val="18"/>
                <w:lang w:val="pt-PT"/>
              </w:rPr>
              <w:t># de operadores treinados na utilização de VANT</w:t>
            </w:r>
          </w:p>
        </w:tc>
        <w:tc>
          <w:tcPr>
            <w:tcW w:w="1350" w:type="dxa"/>
          </w:tcPr>
          <w:p w14:paraId="20CB9213" w14:textId="6D8E505A" w:rsidR="00352B75" w:rsidRPr="00B05531" w:rsidDel="00A84123" w:rsidRDefault="00352B75" w:rsidP="00352B75">
            <w:pPr>
              <w:spacing w:before="60"/>
              <w:jc w:val="center"/>
              <w:rPr>
                <w:iCs/>
                <w:sz w:val="18"/>
                <w:szCs w:val="18"/>
                <w:lang w:val="pt-PT"/>
              </w:rPr>
            </w:pPr>
            <w:r w:rsidRPr="00B05531">
              <w:rPr>
                <w:iCs/>
                <w:sz w:val="18"/>
                <w:szCs w:val="18"/>
                <w:lang w:val="pt-PT"/>
              </w:rPr>
              <w:t>Relatório do investidor</w:t>
            </w:r>
          </w:p>
        </w:tc>
        <w:tc>
          <w:tcPr>
            <w:tcW w:w="1397" w:type="dxa"/>
            <w:shd w:val="clear" w:color="auto" w:fill="auto"/>
          </w:tcPr>
          <w:p w14:paraId="3CAF963B" w14:textId="1B1EF1DB" w:rsidR="00352B75" w:rsidRPr="00B05531" w:rsidDel="00BD7C58" w:rsidRDefault="00352B75" w:rsidP="00352B75">
            <w:pPr>
              <w:pStyle w:val="Header"/>
              <w:spacing w:before="60"/>
              <w:jc w:val="left"/>
              <w:rPr>
                <w:iCs/>
                <w:sz w:val="18"/>
                <w:szCs w:val="18"/>
                <w:lang w:val="pt-PT"/>
              </w:rPr>
            </w:pPr>
            <w:r w:rsidRPr="00B05531">
              <w:rPr>
                <w:iCs/>
                <w:sz w:val="18"/>
                <w:szCs w:val="18"/>
                <w:lang w:val="pt-PT"/>
              </w:rPr>
              <w:t>Nenhum operador de VANT está treinado para criar mapas detalhados da Guiné-Bissau</w:t>
            </w:r>
          </w:p>
        </w:tc>
        <w:tc>
          <w:tcPr>
            <w:tcW w:w="1033" w:type="dxa"/>
          </w:tcPr>
          <w:p w14:paraId="3723192B" w14:textId="77777777" w:rsidR="00352B75" w:rsidRPr="00B05531" w:rsidDel="00BD7C58" w:rsidRDefault="00352B75" w:rsidP="00352B75">
            <w:pPr>
              <w:pStyle w:val="Header"/>
              <w:spacing w:before="60"/>
              <w:jc w:val="left"/>
              <w:rPr>
                <w:iCs/>
                <w:sz w:val="18"/>
                <w:szCs w:val="18"/>
                <w:lang w:val="pt-PT"/>
              </w:rPr>
            </w:pPr>
            <w:r w:rsidRPr="00B05531">
              <w:rPr>
                <w:iCs/>
                <w:sz w:val="18"/>
                <w:szCs w:val="18"/>
                <w:lang w:val="pt-PT"/>
              </w:rPr>
              <w:t>2021</w:t>
            </w:r>
          </w:p>
        </w:tc>
        <w:tc>
          <w:tcPr>
            <w:tcW w:w="1800" w:type="dxa"/>
          </w:tcPr>
          <w:p w14:paraId="58896840" w14:textId="5D826325" w:rsidR="00352B75" w:rsidRPr="00B05531" w:rsidDel="00BD7C58" w:rsidRDefault="00352B75" w:rsidP="00352B75">
            <w:pPr>
              <w:pStyle w:val="Header"/>
              <w:spacing w:before="60"/>
              <w:jc w:val="left"/>
              <w:rPr>
                <w:iCs/>
                <w:sz w:val="18"/>
                <w:szCs w:val="18"/>
                <w:lang w:val="pt-PT"/>
              </w:rPr>
            </w:pPr>
          </w:p>
        </w:tc>
        <w:tc>
          <w:tcPr>
            <w:tcW w:w="1278" w:type="dxa"/>
          </w:tcPr>
          <w:p w14:paraId="2A715317" w14:textId="6E225E87" w:rsidR="00352B75" w:rsidRPr="00B05531" w:rsidDel="00BD7C58" w:rsidRDefault="00704E4D" w:rsidP="00352B75">
            <w:pPr>
              <w:pStyle w:val="Header"/>
              <w:spacing w:before="60"/>
              <w:jc w:val="left"/>
              <w:rPr>
                <w:iCs/>
                <w:sz w:val="18"/>
                <w:szCs w:val="18"/>
                <w:lang w:val="pt-PT"/>
              </w:rPr>
            </w:pPr>
            <w:r w:rsidRPr="00B05531">
              <w:rPr>
                <w:iCs/>
                <w:sz w:val="18"/>
                <w:szCs w:val="18"/>
                <w:lang w:val="pt-PT"/>
              </w:rPr>
              <w:t>5 operadores nacionais de VANT são formados para cartografar a Guiné-Bissau para fins cadastrais</w:t>
            </w:r>
            <w:r w:rsidRPr="00B05531" w:rsidDel="00352B75">
              <w:rPr>
                <w:iCs/>
                <w:sz w:val="18"/>
                <w:szCs w:val="18"/>
                <w:lang w:val="pt-PT"/>
              </w:rPr>
              <w:t xml:space="preserve"> </w:t>
            </w:r>
          </w:p>
        </w:tc>
        <w:tc>
          <w:tcPr>
            <w:tcW w:w="1701" w:type="dxa"/>
          </w:tcPr>
          <w:p w14:paraId="0F520DFA" w14:textId="37409F67" w:rsidR="00352B75" w:rsidRPr="00B05531" w:rsidRDefault="00352B75" w:rsidP="00352B75">
            <w:pPr>
              <w:pStyle w:val="Header"/>
              <w:spacing w:before="60"/>
              <w:jc w:val="left"/>
              <w:rPr>
                <w:iCs/>
                <w:sz w:val="18"/>
                <w:szCs w:val="18"/>
                <w:lang w:val="pt-PT"/>
              </w:rPr>
            </w:pPr>
            <w:r w:rsidRPr="00B05531">
              <w:rPr>
                <w:iCs/>
                <w:sz w:val="18"/>
                <w:szCs w:val="18"/>
                <w:lang w:val="pt-PT"/>
              </w:rPr>
              <w:t>5 operadores nacionais de VANT são formados para cartografar a Guiné-Bissau para fins cadastrais</w:t>
            </w:r>
          </w:p>
        </w:tc>
        <w:tc>
          <w:tcPr>
            <w:tcW w:w="1701" w:type="dxa"/>
          </w:tcPr>
          <w:p w14:paraId="588D6C26" w14:textId="69C395AD" w:rsidR="00352B75" w:rsidRPr="00B05531" w:rsidDel="00BD7C58" w:rsidRDefault="00352B75" w:rsidP="00352B75">
            <w:pPr>
              <w:pStyle w:val="Header"/>
              <w:spacing w:before="60"/>
              <w:jc w:val="left"/>
              <w:rPr>
                <w:iCs/>
                <w:sz w:val="18"/>
                <w:szCs w:val="18"/>
                <w:lang w:val="pt-PT"/>
              </w:rPr>
            </w:pPr>
            <w:r w:rsidRPr="00B05531">
              <w:rPr>
                <w:iCs/>
                <w:sz w:val="18"/>
                <w:szCs w:val="18"/>
                <w:lang w:val="pt-PT"/>
              </w:rPr>
              <w:t xml:space="preserve">Relatório de </w:t>
            </w:r>
            <w:proofErr w:type="spellStart"/>
            <w:r w:rsidRPr="00B05531">
              <w:rPr>
                <w:iCs/>
                <w:sz w:val="18"/>
                <w:szCs w:val="18"/>
                <w:lang w:val="pt-PT"/>
              </w:rPr>
              <w:t>actividade</w:t>
            </w:r>
            <w:proofErr w:type="spellEnd"/>
          </w:p>
        </w:tc>
      </w:tr>
      <w:tr w:rsidR="00352B75" w:rsidRPr="00C54E60" w14:paraId="31D551C5" w14:textId="77777777" w:rsidTr="00352B75">
        <w:trPr>
          <w:trHeight w:val="530"/>
          <w:tblHeader/>
        </w:trPr>
        <w:tc>
          <w:tcPr>
            <w:tcW w:w="1620" w:type="dxa"/>
            <w:vMerge/>
          </w:tcPr>
          <w:p w14:paraId="39630769" w14:textId="77777777" w:rsidR="00352B75" w:rsidRPr="00B05531" w:rsidRDefault="00352B75" w:rsidP="00352B75">
            <w:pPr>
              <w:spacing w:before="60"/>
              <w:jc w:val="left"/>
              <w:rPr>
                <w:i/>
                <w:sz w:val="20"/>
                <w:szCs w:val="20"/>
                <w:lang w:val="pt-PT"/>
              </w:rPr>
            </w:pPr>
          </w:p>
        </w:tc>
        <w:tc>
          <w:tcPr>
            <w:tcW w:w="3600" w:type="dxa"/>
          </w:tcPr>
          <w:p w14:paraId="27201885" w14:textId="1E433664" w:rsidR="00352B75" w:rsidRPr="00B05531" w:rsidRDefault="00352B75" w:rsidP="00352B75">
            <w:pPr>
              <w:spacing w:before="60"/>
              <w:jc w:val="left"/>
              <w:rPr>
                <w:bCs/>
                <w:i/>
                <w:sz w:val="18"/>
                <w:szCs w:val="18"/>
                <w:lang w:val="pt-PT"/>
              </w:rPr>
            </w:pPr>
            <w:r w:rsidRPr="00B05531">
              <w:rPr>
                <w:bCs/>
                <w:i/>
                <w:sz w:val="18"/>
                <w:szCs w:val="18"/>
                <w:lang w:val="pt-PT"/>
              </w:rPr>
              <w:t># de imagens adquiridas e dados processados</w:t>
            </w:r>
          </w:p>
        </w:tc>
        <w:tc>
          <w:tcPr>
            <w:tcW w:w="1350" w:type="dxa"/>
          </w:tcPr>
          <w:p w14:paraId="155963D6" w14:textId="23CA6CDC" w:rsidR="00352B75" w:rsidRPr="00B05531" w:rsidRDefault="00352B75" w:rsidP="00352B75">
            <w:pPr>
              <w:pStyle w:val="Header"/>
              <w:spacing w:before="60"/>
              <w:jc w:val="center"/>
              <w:rPr>
                <w:iCs/>
                <w:sz w:val="18"/>
                <w:szCs w:val="18"/>
                <w:lang w:val="pt-PT"/>
              </w:rPr>
            </w:pPr>
            <w:r w:rsidRPr="00B05531">
              <w:rPr>
                <w:iCs/>
                <w:sz w:val="18"/>
                <w:szCs w:val="18"/>
                <w:lang w:val="pt-PT"/>
              </w:rPr>
              <w:t>Relatório do investidor</w:t>
            </w:r>
          </w:p>
        </w:tc>
        <w:tc>
          <w:tcPr>
            <w:tcW w:w="1397" w:type="dxa"/>
            <w:shd w:val="clear" w:color="auto" w:fill="auto"/>
          </w:tcPr>
          <w:p w14:paraId="2157C117" w14:textId="6D9AF4EA" w:rsidR="00352B75" w:rsidRPr="00B05531" w:rsidRDefault="00352B75" w:rsidP="00352B75">
            <w:pPr>
              <w:pStyle w:val="Header"/>
              <w:spacing w:before="60"/>
              <w:jc w:val="left"/>
              <w:rPr>
                <w:iCs/>
                <w:sz w:val="18"/>
                <w:szCs w:val="18"/>
                <w:lang w:val="pt-PT"/>
              </w:rPr>
            </w:pPr>
            <w:r w:rsidRPr="00B05531">
              <w:rPr>
                <w:iCs/>
                <w:sz w:val="18"/>
                <w:szCs w:val="18"/>
                <w:lang w:val="pt-PT"/>
              </w:rPr>
              <w:t>O governo da Guiné-Bissau não dispõe de mapas de SIG detalhados úteis para fins cadastrais</w:t>
            </w:r>
          </w:p>
        </w:tc>
        <w:tc>
          <w:tcPr>
            <w:tcW w:w="1033" w:type="dxa"/>
          </w:tcPr>
          <w:p w14:paraId="3E97599C" w14:textId="77777777" w:rsidR="00352B75" w:rsidRPr="00B05531" w:rsidRDefault="00352B75" w:rsidP="00352B75">
            <w:pPr>
              <w:pStyle w:val="Header"/>
              <w:spacing w:before="60"/>
              <w:jc w:val="left"/>
              <w:rPr>
                <w:iCs/>
                <w:sz w:val="18"/>
                <w:szCs w:val="18"/>
                <w:lang w:val="pt-PT"/>
              </w:rPr>
            </w:pPr>
            <w:r w:rsidRPr="00B05531">
              <w:rPr>
                <w:iCs/>
                <w:sz w:val="18"/>
                <w:szCs w:val="18"/>
                <w:lang w:val="pt-PT"/>
              </w:rPr>
              <w:t>2021</w:t>
            </w:r>
          </w:p>
        </w:tc>
        <w:tc>
          <w:tcPr>
            <w:tcW w:w="1800" w:type="dxa"/>
          </w:tcPr>
          <w:p w14:paraId="4F558FBC" w14:textId="273AAF17" w:rsidR="00352B75" w:rsidRPr="00B05531" w:rsidRDefault="00352B75" w:rsidP="00352B75">
            <w:pPr>
              <w:pStyle w:val="Header"/>
              <w:spacing w:before="60"/>
              <w:jc w:val="left"/>
              <w:rPr>
                <w:iCs/>
                <w:sz w:val="18"/>
                <w:szCs w:val="18"/>
                <w:lang w:val="pt-PT"/>
              </w:rPr>
            </w:pPr>
          </w:p>
        </w:tc>
        <w:tc>
          <w:tcPr>
            <w:tcW w:w="1278" w:type="dxa"/>
          </w:tcPr>
          <w:p w14:paraId="207805E0" w14:textId="15FF0FEA" w:rsidR="00352B75" w:rsidRPr="00B05531" w:rsidRDefault="00704E4D" w:rsidP="00352B75">
            <w:pPr>
              <w:pStyle w:val="Header"/>
              <w:spacing w:before="60"/>
              <w:jc w:val="left"/>
              <w:rPr>
                <w:iCs/>
                <w:sz w:val="18"/>
                <w:szCs w:val="18"/>
                <w:lang w:val="pt-PT"/>
              </w:rPr>
            </w:pPr>
            <w:r w:rsidRPr="00B05531">
              <w:rPr>
                <w:iCs/>
                <w:sz w:val="18"/>
                <w:szCs w:val="18"/>
                <w:lang w:val="pt-PT"/>
              </w:rPr>
              <w:t>200 km</w:t>
            </w:r>
            <w:r w:rsidRPr="00B05531">
              <w:rPr>
                <w:iCs/>
                <w:sz w:val="18"/>
                <w:szCs w:val="18"/>
                <w:vertAlign w:val="superscript"/>
                <w:lang w:val="pt-PT"/>
              </w:rPr>
              <w:t>2</w:t>
            </w:r>
            <w:r w:rsidRPr="00B05531">
              <w:rPr>
                <w:iCs/>
                <w:sz w:val="18"/>
                <w:szCs w:val="18"/>
                <w:lang w:val="pt-PT"/>
              </w:rPr>
              <w:t xml:space="preserve"> de mapas de SIG estão disponíveis e são úteis para fins cadastrais</w:t>
            </w:r>
            <w:r w:rsidRPr="00B05531" w:rsidDel="00352B75">
              <w:rPr>
                <w:iCs/>
                <w:sz w:val="18"/>
                <w:szCs w:val="18"/>
                <w:lang w:val="pt-PT"/>
              </w:rPr>
              <w:t xml:space="preserve"> </w:t>
            </w:r>
          </w:p>
        </w:tc>
        <w:tc>
          <w:tcPr>
            <w:tcW w:w="1701" w:type="dxa"/>
          </w:tcPr>
          <w:p w14:paraId="400DC431" w14:textId="453015FF" w:rsidR="00352B75" w:rsidRPr="00B05531" w:rsidRDefault="00352B75" w:rsidP="00352B75">
            <w:pPr>
              <w:pStyle w:val="Header"/>
              <w:spacing w:before="60"/>
              <w:jc w:val="left"/>
              <w:rPr>
                <w:iCs/>
                <w:sz w:val="18"/>
                <w:szCs w:val="18"/>
                <w:lang w:val="pt-PT"/>
              </w:rPr>
            </w:pPr>
            <w:r w:rsidRPr="00B05531">
              <w:rPr>
                <w:iCs/>
                <w:sz w:val="18"/>
                <w:szCs w:val="18"/>
                <w:lang w:val="pt-PT"/>
              </w:rPr>
              <w:t>1000 km</w:t>
            </w:r>
            <w:r w:rsidRPr="00B05531">
              <w:rPr>
                <w:iCs/>
                <w:sz w:val="18"/>
                <w:szCs w:val="18"/>
                <w:vertAlign w:val="superscript"/>
                <w:lang w:val="pt-PT"/>
              </w:rPr>
              <w:t>2</w:t>
            </w:r>
            <w:r w:rsidRPr="00B05531">
              <w:rPr>
                <w:iCs/>
                <w:sz w:val="18"/>
                <w:szCs w:val="18"/>
                <w:lang w:val="pt-PT"/>
              </w:rPr>
              <w:t xml:space="preserve"> de mapas de SIG estão disponíveis e são úteis para fins cadastrais</w:t>
            </w:r>
          </w:p>
        </w:tc>
        <w:tc>
          <w:tcPr>
            <w:tcW w:w="1701" w:type="dxa"/>
          </w:tcPr>
          <w:p w14:paraId="37862F67" w14:textId="59EEFA86" w:rsidR="00352B75" w:rsidRPr="00B05531" w:rsidRDefault="00352B75" w:rsidP="00352B75">
            <w:pPr>
              <w:pStyle w:val="Header"/>
              <w:spacing w:before="60"/>
              <w:jc w:val="left"/>
              <w:rPr>
                <w:iCs/>
                <w:sz w:val="18"/>
                <w:szCs w:val="18"/>
                <w:lang w:val="pt-PT"/>
              </w:rPr>
            </w:pPr>
            <w:r w:rsidRPr="00B05531">
              <w:rPr>
                <w:iCs/>
                <w:sz w:val="18"/>
                <w:szCs w:val="18"/>
                <w:lang w:val="pt-PT"/>
              </w:rPr>
              <w:t xml:space="preserve">Relatório de </w:t>
            </w:r>
            <w:proofErr w:type="spellStart"/>
            <w:r w:rsidRPr="00B05531">
              <w:rPr>
                <w:iCs/>
                <w:sz w:val="18"/>
                <w:szCs w:val="18"/>
                <w:lang w:val="pt-PT"/>
              </w:rPr>
              <w:t>actividade</w:t>
            </w:r>
            <w:proofErr w:type="spellEnd"/>
          </w:p>
        </w:tc>
      </w:tr>
    </w:tbl>
    <w:p w14:paraId="5FAEB3C1" w14:textId="77777777" w:rsidR="002F14AB" w:rsidRPr="002F14AB" w:rsidRDefault="002F14AB" w:rsidP="002F14AB">
      <w:pPr>
        <w:pStyle w:val="Heading1"/>
        <w:numPr>
          <w:ilvl w:val="0"/>
          <w:numId w:val="0"/>
        </w:numPr>
        <w:spacing w:before="60" w:after="60"/>
        <w:rPr>
          <w:highlight w:val="lightGray"/>
        </w:rPr>
        <w:sectPr w:rsidR="002F14AB" w:rsidRPr="002F14AB" w:rsidSect="008662D8">
          <w:headerReference w:type="first" r:id="rId18"/>
          <w:pgSz w:w="16838" w:h="11906" w:orient="landscape" w:code="9"/>
          <w:pgMar w:top="1152" w:right="566" w:bottom="1152" w:left="864" w:header="720" w:footer="777" w:gutter="0"/>
          <w:cols w:space="708"/>
          <w:titlePg/>
          <w:docGrid w:linePitch="360"/>
        </w:sectPr>
      </w:pPr>
    </w:p>
    <w:p w14:paraId="4C32CE00" w14:textId="52BBE3C3" w:rsidR="002F14AB" w:rsidRPr="008B5186" w:rsidRDefault="00495062" w:rsidP="002F14AB">
      <w:pPr>
        <w:pStyle w:val="Heading1"/>
      </w:pPr>
      <w:r w:rsidRPr="00D171AE">
        <w:rPr>
          <w:lang w:val="pt-PT"/>
        </w:rPr>
        <w:lastRenderedPageBreak/>
        <w:t xml:space="preserve">Monitorização e </w:t>
      </w:r>
      <w:r>
        <w:rPr>
          <w:lang w:val="pt-PT"/>
        </w:rPr>
        <w:t>A</w:t>
      </w:r>
      <w:r w:rsidRPr="00D171AE">
        <w:rPr>
          <w:lang w:val="pt-PT"/>
        </w:rPr>
        <w:t>valiação</w:t>
      </w:r>
    </w:p>
    <w:p w14:paraId="5415BC80" w14:textId="11B27C36" w:rsidR="002F14AB" w:rsidRPr="00495062" w:rsidRDefault="00495062" w:rsidP="002F14AB">
      <w:pPr>
        <w:rPr>
          <w:lang w:val="pt-PT"/>
        </w:rPr>
      </w:pPr>
      <w:r w:rsidRPr="00F12C13">
        <w:rPr>
          <w:lang w:val="pt-PT"/>
        </w:rPr>
        <w:t xml:space="preserve">De acordo com as políticas e </w:t>
      </w:r>
      <w:r w:rsidRPr="00DC0CC9">
        <w:rPr>
          <w:lang w:val="pt-PT"/>
        </w:rPr>
        <w:t xml:space="preserve">procedimentos de programação do PNUD, o </w:t>
      </w:r>
      <w:proofErr w:type="spellStart"/>
      <w:r w:rsidRPr="00DC0CC9">
        <w:rPr>
          <w:lang w:val="pt-PT"/>
        </w:rPr>
        <w:t>projecto</w:t>
      </w:r>
      <w:proofErr w:type="spellEnd"/>
      <w:r w:rsidRPr="00DC0CC9">
        <w:rPr>
          <w:lang w:val="pt-PT"/>
        </w:rPr>
        <w:t xml:space="preserve"> será monitor</w:t>
      </w:r>
      <w:r w:rsidR="00393D6C">
        <w:rPr>
          <w:lang w:val="pt-PT"/>
        </w:rPr>
        <w:t>ado</w:t>
      </w:r>
      <w:r w:rsidRPr="00DC0CC9">
        <w:rPr>
          <w:lang w:val="pt-PT"/>
        </w:rPr>
        <w:t xml:space="preserve"> através dos seguintes planos de </w:t>
      </w:r>
      <w:proofErr w:type="gramStart"/>
      <w:r w:rsidR="00393D6C">
        <w:rPr>
          <w:lang w:val="pt-PT"/>
        </w:rPr>
        <w:t xml:space="preserve">monitoramento </w:t>
      </w:r>
      <w:r w:rsidRPr="00DC0CC9">
        <w:rPr>
          <w:lang w:val="pt-PT"/>
        </w:rPr>
        <w:t xml:space="preserve"> e</w:t>
      </w:r>
      <w:proofErr w:type="gramEnd"/>
      <w:r w:rsidRPr="00DC0CC9">
        <w:rPr>
          <w:lang w:val="pt-PT"/>
        </w:rPr>
        <w:t xml:space="preserve"> avaliação</w:t>
      </w:r>
      <w:r w:rsidR="002F14AB" w:rsidRPr="00495062">
        <w:rPr>
          <w:lang w:val="pt-PT"/>
        </w:rPr>
        <w:t xml:space="preserve">: </w:t>
      </w:r>
    </w:p>
    <w:p w14:paraId="60ED66EB" w14:textId="77777777" w:rsidR="002F14AB" w:rsidRPr="00495062" w:rsidRDefault="002F14AB" w:rsidP="002F14AB">
      <w:pPr>
        <w:rPr>
          <w:lang w:val="pt-PT"/>
        </w:rPr>
      </w:pPr>
    </w:p>
    <w:p w14:paraId="0E923F35" w14:textId="0753E02A" w:rsidR="002F14AB" w:rsidRPr="00962FFA" w:rsidRDefault="00495062" w:rsidP="002F14AB">
      <w:pPr>
        <w:rPr>
          <w:b/>
          <w:sz w:val="24"/>
        </w:rPr>
      </w:pPr>
      <w:r w:rsidRPr="00F12C13">
        <w:rPr>
          <w:b/>
          <w:sz w:val="24"/>
          <w:lang w:val="pt-PT"/>
        </w:rPr>
        <w:t xml:space="preserve">Plano de </w:t>
      </w:r>
      <w:r w:rsidR="00393D6C" w:rsidRPr="00F12C13">
        <w:rPr>
          <w:b/>
          <w:sz w:val="24"/>
          <w:lang w:val="pt-PT"/>
        </w:rPr>
        <w:t>Monito</w:t>
      </w:r>
      <w:r w:rsidR="00393D6C">
        <w:rPr>
          <w:b/>
          <w:sz w:val="24"/>
          <w:lang w:val="pt-PT"/>
        </w:rPr>
        <w:t>ramento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4378"/>
        <w:gridCol w:w="2028"/>
        <w:gridCol w:w="3292"/>
        <w:gridCol w:w="1854"/>
        <w:gridCol w:w="1244"/>
      </w:tblGrid>
      <w:tr w:rsidR="00495062" w14:paraId="726E945A" w14:textId="77777777" w:rsidTr="00495062">
        <w:tc>
          <w:tcPr>
            <w:tcW w:w="2314" w:type="dxa"/>
            <w:shd w:val="clear" w:color="auto" w:fill="auto"/>
          </w:tcPr>
          <w:p w14:paraId="1B8F9512" w14:textId="37CB55BE" w:rsidR="00495062" w:rsidRPr="00666B7D" w:rsidRDefault="00495062" w:rsidP="00495062">
            <w:pPr>
              <w:spacing w:after="0"/>
              <w:jc w:val="center"/>
              <w:rPr>
                <w:b/>
              </w:rPr>
            </w:pPr>
            <w:proofErr w:type="spellStart"/>
            <w:r w:rsidRPr="00F12C13">
              <w:rPr>
                <w:b/>
                <w:bCs/>
                <w:lang w:val="pt-PT"/>
              </w:rPr>
              <w:t>Actividade</w:t>
            </w:r>
            <w:proofErr w:type="spellEnd"/>
            <w:r w:rsidRPr="00F12C13">
              <w:rPr>
                <w:b/>
                <w:bCs/>
                <w:lang w:val="pt-PT"/>
              </w:rPr>
              <w:t xml:space="preserve"> de </w:t>
            </w:r>
            <w:r w:rsidR="00393D6C" w:rsidRPr="00F12C13">
              <w:rPr>
                <w:b/>
                <w:bCs/>
                <w:lang w:val="pt-PT"/>
              </w:rPr>
              <w:t>Monit</w:t>
            </w:r>
            <w:r w:rsidR="00393D6C">
              <w:rPr>
                <w:b/>
                <w:bCs/>
                <w:lang w:val="pt-PT"/>
              </w:rPr>
              <w:t>orament</w:t>
            </w:r>
            <w:r w:rsidR="00393D6C" w:rsidRPr="00F12C13">
              <w:rPr>
                <w:b/>
                <w:bCs/>
                <w:lang w:val="pt-PT"/>
              </w:rPr>
              <w:t>o</w:t>
            </w:r>
          </w:p>
        </w:tc>
        <w:tc>
          <w:tcPr>
            <w:tcW w:w="4427" w:type="dxa"/>
            <w:shd w:val="clear" w:color="auto" w:fill="auto"/>
          </w:tcPr>
          <w:p w14:paraId="6E568B95" w14:textId="6FC61623" w:rsidR="00495062" w:rsidRPr="00666B7D" w:rsidRDefault="00495062" w:rsidP="00495062">
            <w:pPr>
              <w:spacing w:after="0"/>
              <w:jc w:val="center"/>
              <w:rPr>
                <w:b/>
              </w:rPr>
            </w:pPr>
            <w:r w:rsidRPr="00F12C13">
              <w:rPr>
                <w:b/>
                <w:lang w:val="pt-PT"/>
              </w:rPr>
              <w:t>Objectivo</w:t>
            </w:r>
          </w:p>
        </w:tc>
        <w:tc>
          <w:tcPr>
            <w:tcW w:w="2031" w:type="dxa"/>
            <w:shd w:val="clear" w:color="auto" w:fill="auto"/>
            <w:vAlign w:val="center"/>
          </w:tcPr>
          <w:p w14:paraId="0935CE3D" w14:textId="0E265370" w:rsidR="00495062" w:rsidRPr="00666B7D" w:rsidRDefault="00495062" w:rsidP="00495062">
            <w:pPr>
              <w:spacing w:after="0"/>
              <w:jc w:val="center"/>
              <w:rPr>
                <w:b/>
              </w:rPr>
            </w:pPr>
            <w:r w:rsidRPr="00F12C13">
              <w:rPr>
                <w:b/>
                <w:lang w:val="pt-PT"/>
              </w:rPr>
              <w:t>Frequência</w:t>
            </w:r>
          </w:p>
        </w:tc>
        <w:tc>
          <w:tcPr>
            <w:tcW w:w="3322" w:type="dxa"/>
            <w:shd w:val="clear" w:color="auto" w:fill="auto"/>
            <w:vAlign w:val="center"/>
          </w:tcPr>
          <w:p w14:paraId="7035BE6B" w14:textId="2AE5648B" w:rsidR="00495062" w:rsidRPr="00666B7D" w:rsidRDefault="00495062" w:rsidP="00495062">
            <w:pPr>
              <w:spacing w:after="0"/>
              <w:jc w:val="center"/>
              <w:rPr>
                <w:b/>
              </w:rPr>
            </w:pPr>
            <w:r w:rsidRPr="00F12C13">
              <w:rPr>
                <w:b/>
                <w:lang w:val="pt-PT"/>
              </w:rPr>
              <w:t>Acção Esperada</w:t>
            </w:r>
          </w:p>
        </w:tc>
        <w:tc>
          <w:tcPr>
            <w:tcW w:w="1854" w:type="dxa"/>
            <w:shd w:val="clear" w:color="auto" w:fill="auto"/>
            <w:vAlign w:val="center"/>
          </w:tcPr>
          <w:p w14:paraId="168A636C" w14:textId="77777777" w:rsidR="00495062" w:rsidRPr="00F12C13" w:rsidRDefault="00495062" w:rsidP="00495062">
            <w:pPr>
              <w:spacing w:after="0"/>
              <w:jc w:val="center"/>
              <w:rPr>
                <w:b/>
                <w:lang w:val="pt-PT"/>
              </w:rPr>
            </w:pPr>
            <w:r w:rsidRPr="00F12C13">
              <w:rPr>
                <w:b/>
                <w:lang w:val="pt-PT"/>
              </w:rPr>
              <w:t xml:space="preserve">Parceiros </w:t>
            </w:r>
          </w:p>
          <w:p w14:paraId="4A64E083" w14:textId="5614F0C9" w:rsidR="00495062" w:rsidRPr="00666B7D" w:rsidRDefault="00495062" w:rsidP="00495062">
            <w:pPr>
              <w:spacing w:after="0"/>
              <w:jc w:val="center"/>
              <w:rPr>
                <w:b/>
              </w:rPr>
            </w:pPr>
            <w:r w:rsidRPr="00F12C13">
              <w:rPr>
                <w:b/>
                <w:lang w:val="pt-PT"/>
              </w:rPr>
              <w:t>(se conjuntamente)</w:t>
            </w:r>
          </w:p>
        </w:tc>
        <w:tc>
          <w:tcPr>
            <w:tcW w:w="1152" w:type="dxa"/>
            <w:shd w:val="clear" w:color="auto" w:fill="auto"/>
            <w:vAlign w:val="center"/>
          </w:tcPr>
          <w:p w14:paraId="1B05E4F3" w14:textId="7F168114" w:rsidR="00495062" w:rsidRPr="00666B7D" w:rsidRDefault="00495062" w:rsidP="00495062">
            <w:pPr>
              <w:spacing w:after="0"/>
              <w:jc w:val="center"/>
              <w:rPr>
                <w:b/>
              </w:rPr>
            </w:pPr>
            <w:r w:rsidRPr="00666B7D">
              <w:rPr>
                <w:b/>
              </w:rPr>
              <w:t>C</w:t>
            </w:r>
            <w:r w:rsidR="003B56C6">
              <w:rPr>
                <w:b/>
              </w:rPr>
              <w:t>u</w:t>
            </w:r>
            <w:r w:rsidRPr="00666B7D">
              <w:rPr>
                <w:b/>
              </w:rPr>
              <w:t>st</w:t>
            </w:r>
            <w:r w:rsidR="003B56C6">
              <w:rPr>
                <w:b/>
              </w:rPr>
              <w:t>o</w:t>
            </w:r>
            <w:r w:rsidRPr="00666B7D">
              <w:rPr>
                <w:b/>
              </w:rPr>
              <w:t xml:space="preserve"> </w:t>
            </w:r>
          </w:p>
          <w:p w14:paraId="4C2CEC35" w14:textId="1DC4342B" w:rsidR="00495062" w:rsidRPr="00666B7D" w:rsidRDefault="00495062" w:rsidP="00495062">
            <w:pPr>
              <w:spacing w:after="0"/>
              <w:jc w:val="center"/>
              <w:rPr>
                <w:b/>
              </w:rPr>
            </w:pPr>
            <w:r w:rsidRPr="00666B7D">
              <w:rPr>
                <w:b/>
              </w:rPr>
              <w:t>(</w:t>
            </w:r>
            <w:r w:rsidR="003B56C6">
              <w:rPr>
                <w:b/>
              </w:rPr>
              <w:t>se existente</w:t>
            </w:r>
            <w:r w:rsidRPr="00666B7D">
              <w:rPr>
                <w:b/>
              </w:rPr>
              <w:t>)</w:t>
            </w:r>
          </w:p>
        </w:tc>
      </w:tr>
      <w:tr w:rsidR="003B56C6" w14:paraId="6AEE7CBE" w14:textId="77777777" w:rsidTr="00495062">
        <w:tc>
          <w:tcPr>
            <w:tcW w:w="2314" w:type="dxa"/>
            <w:shd w:val="clear" w:color="auto" w:fill="auto"/>
          </w:tcPr>
          <w:p w14:paraId="173E3E81" w14:textId="7A4AF1CB" w:rsidR="003B56C6" w:rsidRPr="00495062" w:rsidRDefault="003B56C6" w:rsidP="003B56C6">
            <w:pPr>
              <w:spacing w:after="0"/>
              <w:jc w:val="left"/>
              <w:rPr>
                <w:b/>
                <w:lang w:val="pt-PT"/>
              </w:rPr>
            </w:pPr>
            <w:r w:rsidRPr="00F12C13">
              <w:rPr>
                <w:b/>
                <w:bCs/>
                <w:lang w:val="pt-PT"/>
              </w:rPr>
              <w:t>Acompanhar o progresso dos resultados</w:t>
            </w:r>
          </w:p>
        </w:tc>
        <w:tc>
          <w:tcPr>
            <w:tcW w:w="4427" w:type="dxa"/>
            <w:shd w:val="clear" w:color="auto" w:fill="auto"/>
          </w:tcPr>
          <w:p w14:paraId="49F08D71" w14:textId="44E27086" w:rsidR="003B56C6" w:rsidRPr="00C9441A" w:rsidRDefault="003B56C6" w:rsidP="003B56C6">
            <w:pPr>
              <w:spacing w:after="0"/>
              <w:jc w:val="left"/>
              <w:rPr>
                <w:lang w:val="pt-PT"/>
              </w:rPr>
            </w:pPr>
            <w:r w:rsidRPr="00C9441A">
              <w:rPr>
                <w:lang w:val="pt-PT"/>
              </w:rPr>
              <w:t>Serão recolhidos e analisados dados de progresso em relação aos indicadores de resultados do Q</w:t>
            </w:r>
            <w:r>
              <w:rPr>
                <w:lang w:val="pt-PT"/>
              </w:rPr>
              <w:t>I</w:t>
            </w:r>
            <w:r w:rsidRPr="00C9441A">
              <w:rPr>
                <w:lang w:val="pt-PT"/>
              </w:rPr>
              <w:t>RR, para avaliar o progresso do projecto na concretização dos resultados acordados.</w:t>
            </w:r>
          </w:p>
        </w:tc>
        <w:tc>
          <w:tcPr>
            <w:tcW w:w="2031" w:type="dxa"/>
            <w:shd w:val="clear" w:color="auto" w:fill="auto"/>
          </w:tcPr>
          <w:p w14:paraId="2C6EF2D5" w14:textId="078657B4" w:rsidR="003B56C6" w:rsidRPr="001D0D3C" w:rsidRDefault="003B56C6" w:rsidP="003B56C6">
            <w:pPr>
              <w:pStyle w:val="paragraph"/>
              <w:spacing w:before="0" w:beforeAutospacing="0" w:after="0" w:afterAutospacing="0"/>
              <w:textAlignment w:val="baseline"/>
              <w:rPr>
                <w:rFonts w:ascii="Segoe UI" w:hAnsi="Segoe UI" w:cs="Segoe UI"/>
                <w:sz w:val="18"/>
                <w:szCs w:val="18"/>
                <w:lang w:val="pt-PT"/>
              </w:rPr>
            </w:pPr>
            <w:r w:rsidRPr="001D0D3C">
              <w:rPr>
                <w:rStyle w:val="normaltextrun"/>
                <w:rFonts w:ascii="Arial" w:hAnsi="Arial" w:cs="Arial"/>
                <w:sz w:val="22"/>
                <w:szCs w:val="22"/>
                <w:lang w:val="pt-PT"/>
              </w:rPr>
              <w:t>Trimestralmente, ou na frequência requerida para cada indicador.</w:t>
            </w:r>
          </w:p>
        </w:tc>
        <w:tc>
          <w:tcPr>
            <w:tcW w:w="3322" w:type="dxa"/>
            <w:shd w:val="clear" w:color="auto" w:fill="auto"/>
          </w:tcPr>
          <w:p w14:paraId="3766937F" w14:textId="22EB039C" w:rsidR="003B56C6" w:rsidRPr="003B56C6" w:rsidRDefault="003B56C6" w:rsidP="003B56C6">
            <w:pPr>
              <w:pStyle w:val="paragraph"/>
              <w:spacing w:before="0" w:beforeAutospacing="0" w:after="0" w:afterAutospacing="0"/>
              <w:textAlignment w:val="baseline"/>
              <w:rPr>
                <w:rStyle w:val="normaltextrun"/>
                <w:rFonts w:ascii="Arial" w:hAnsi="Arial" w:cs="Arial"/>
                <w:sz w:val="22"/>
                <w:szCs w:val="22"/>
                <w:lang w:val="pt-PT"/>
              </w:rPr>
            </w:pPr>
            <w:r w:rsidRPr="003B56C6">
              <w:rPr>
                <w:rStyle w:val="normaltextrun"/>
                <w:rFonts w:ascii="Arial" w:hAnsi="Arial" w:cs="Arial"/>
                <w:sz w:val="22"/>
                <w:szCs w:val="22"/>
                <w:lang w:val="pt-PT"/>
              </w:rPr>
              <w:t xml:space="preserve">Os progressos mais lentos do que o esperado serão abordados pela gestão do projecto. </w:t>
            </w:r>
          </w:p>
        </w:tc>
        <w:tc>
          <w:tcPr>
            <w:tcW w:w="1854" w:type="dxa"/>
            <w:shd w:val="clear" w:color="auto" w:fill="auto"/>
          </w:tcPr>
          <w:p w14:paraId="753538DD" w14:textId="7492E737" w:rsidR="003B56C6" w:rsidRDefault="003B56C6" w:rsidP="003B56C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GB"/>
              </w:rPr>
              <w:t>PNUD</w:t>
            </w:r>
            <w:r>
              <w:rPr>
                <w:rStyle w:val="eop"/>
                <w:rFonts w:ascii="Arial" w:hAnsi="Arial" w:cs="Arial"/>
                <w:sz w:val="22"/>
                <w:szCs w:val="22"/>
              </w:rPr>
              <w:t> </w:t>
            </w:r>
          </w:p>
        </w:tc>
        <w:tc>
          <w:tcPr>
            <w:tcW w:w="1152" w:type="dxa"/>
            <w:shd w:val="clear" w:color="auto" w:fill="auto"/>
          </w:tcPr>
          <w:p w14:paraId="15D36C4D" w14:textId="77777777" w:rsidR="003B56C6" w:rsidRDefault="003B56C6" w:rsidP="003B56C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tc>
      </w:tr>
      <w:tr w:rsidR="003B56C6" w14:paraId="52F8DF45" w14:textId="77777777" w:rsidTr="00495062">
        <w:tc>
          <w:tcPr>
            <w:tcW w:w="2314" w:type="dxa"/>
            <w:shd w:val="clear" w:color="auto" w:fill="auto"/>
          </w:tcPr>
          <w:p w14:paraId="5A347CC2" w14:textId="14440C87" w:rsidR="003B56C6" w:rsidRPr="00495062" w:rsidRDefault="003B56C6" w:rsidP="003B56C6">
            <w:pPr>
              <w:spacing w:after="0"/>
              <w:jc w:val="left"/>
              <w:rPr>
                <w:b/>
                <w:lang w:val="pt-PT"/>
              </w:rPr>
            </w:pPr>
            <w:r w:rsidRPr="00F12C13">
              <w:rPr>
                <w:b/>
                <w:bCs/>
                <w:lang w:val="pt-PT"/>
              </w:rPr>
              <w:t>Monitorizar e Gerir o</w:t>
            </w:r>
            <w:r>
              <w:rPr>
                <w:b/>
                <w:bCs/>
                <w:lang w:val="pt-PT"/>
              </w:rPr>
              <w:t>s</w:t>
            </w:r>
            <w:r w:rsidRPr="00F12C13">
              <w:rPr>
                <w:b/>
                <w:bCs/>
                <w:lang w:val="pt-PT"/>
              </w:rPr>
              <w:t xml:space="preserve"> </w:t>
            </w:r>
            <w:r w:rsidRPr="00CB39E1">
              <w:rPr>
                <w:b/>
                <w:bCs/>
                <w:lang w:val="pt-PT"/>
              </w:rPr>
              <w:t>Risco</w:t>
            </w:r>
            <w:r>
              <w:rPr>
                <w:b/>
                <w:bCs/>
                <w:lang w:val="pt-PT"/>
              </w:rPr>
              <w:t>s</w:t>
            </w:r>
          </w:p>
        </w:tc>
        <w:tc>
          <w:tcPr>
            <w:tcW w:w="4427" w:type="dxa"/>
            <w:shd w:val="clear" w:color="auto" w:fill="auto"/>
          </w:tcPr>
          <w:p w14:paraId="2AA30282" w14:textId="23851B35" w:rsidR="003B56C6" w:rsidRPr="00C9441A" w:rsidRDefault="003B56C6" w:rsidP="003B56C6">
            <w:pPr>
              <w:spacing w:after="0"/>
              <w:jc w:val="left"/>
              <w:rPr>
                <w:rFonts w:cs="Arial"/>
                <w:szCs w:val="22"/>
                <w:lang w:val="pt-PT"/>
              </w:rPr>
            </w:pPr>
            <w:r w:rsidRPr="00C9441A">
              <w:rPr>
                <w:lang w:val="pt-PT"/>
              </w:rPr>
              <w:t>Identificar os riscos específicos que podem ameaçar a obtenção dos resultados pretendidos. Identificar e monitorizar acções de gestão de risco utilizando um registo de riscos. Isto inclui medidas e planos de monitorização que possam ter sido necessários de acordo com as Normas Sociais e Ambientais do PNUD. As auditorias serão realizadas de acordo com a política de auditoria do PNUD para gerir o risco financeiro.</w:t>
            </w:r>
          </w:p>
        </w:tc>
        <w:tc>
          <w:tcPr>
            <w:tcW w:w="2031" w:type="dxa"/>
            <w:shd w:val="clear" w:color="auto" w:fill="auto"/>
            <w:vAlign w:val="center"/>
          </w:tcPr>
          <w:p w14:paraId="4AA3FB82" w14:textId="66008D88" w:rsidR="003B56C6" w:rsidRDefault="003B56C6" w:rsidP="003B56C6">
            <w:pPr>
              <w:pStyle w:val="paragraph"/>
              <w:spacing w:before="0" w:beforeAutospacing="0" w:after="0" w:afterAutospacing="0"/>
              <w:jc w:val="center"/>
              <w:textAlignment w:val="baseline"/>
              <w:rPr>
                <w:rFonts w:ascii="Segoe UI" w:hAnsi="Segoe UI" w:cs="Segoe UI"/>
                <w:sz w:val="18"/>
                <w:szCs w:val="18"/>
              </w:rPr>
            </w:pPr>
            <w:r>
              <w:rPr>
                <w:rStyle w:val="normaltextrun"/>
                <w:lang w:val="en-GB"/>
              </w:rPr>
              <w:t>Semestralmente</w:t>
            </w:r>
            <w:r>
              <w:rPr>
                <w:rStyle w:val="eop"/>
                <w:rFonts w:ascii="Arial" w:hAnsi="Arial" w:cs="Arial"/>
                <w:sz w:val="22"/>
                <w:szCs w:val="22"/>
              </w:rPr>
              <w:t> </w:t>
            </w:r>
          </w:p>
        </w:tc>
        <w:tc>
          <w:tcPr>
            <w:tcW w:w="3322" w:type="dxa"/>
            <w:shd w:val="clear" w:color="auto" w:fill="auto"/>
          </w:tcPr>
          <w:p w14:paraId="0FF4929B" w14:textId="7AE22279" w:rsidR="003B56C6" w:rsidRPr="003B56C6" w:rsidRDefault="003B56C6" w:rsidP="003B56C6">
            <w:pPr>
              <w:pStyle w:val="paragraph"/>
              <w:spacing w:before="0" w:beforeAutospacing="0" w:after="0" w:afterAutospacing="0"/>
              <w:textAlignment w:val="baseline"/>
              <w:rPr>
                <w:rStyle w:val="normaltextrun"/>
                <w:rFonts w:ascii="Arial" w:hAnsi="Arial" w:cs="Arial"/>
                <w:sz w:val="22"/>
                <w:szCs w:val="22"/>
                <w:lang w:val="pt-PT"/>
              </w:rPr>
            </w:pPr>
            <w:r w:rsidRPr="003B56C6">
              <w:rPr>
                <w:rStyle w:val="normaltextrun"/>
                <w:rFonts w:ascii="Arial" w:hAnsi="Arial" w:cs="Arial"/>
                <w:sz w:val="22"/>
                <w:szCs w:val="22"/>
                <w:lang w:val="pt-PT"/>
              </w:rPr>
              <w:t xml:space="preserve">Os riscos são identificados pela gestão do projecto e são tomadas medidas para gerir o risco. O registo dos riscos é activamente mantido para acompanhar os riscos identificados e as acções empreendidas. </w:t>
            </w:r>
          </w:p>
        </w:tc>
        <w:tc>
          <w:tcPr>
            <w:tcW w:w="1854" w:type="dxa"/>
            <w:shd w:val="clear" w:color="auto" w:fill="auto"/>
          </w:tcPr>
          <w:p w14:paraId="34A8F8C2" w14:textId="6E631BED" w:rsidR="003B56C6" w:rsidRDefault="003B56C6" w:rsidP="003B56C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GB"/>
              </w:rPr>
              <w:t>PNUD</w:t>
            </w:r>
            <w:r>
              <w:rPr>
                <w:rStyle w:val="eop"/>
                <w:rFonts w:ascii="Arial" w:hAnsi="Arial" w:cs="Arial"/>
                <w:sz w:val="22"/>
                <w:szCs w:val="22"/>
              </w:rPr>
              <w:t> </w:t>
            </w:r>
          </w:p>
        </w:tc>
        <w:tc>
          <w:tcPr>
            <w:tcW w:w="1152" w:type="dxa"/>
            <w:shd w:val="clear" w:color="auto" w:fill="auto"/>
          </w:tcPr>
          <w:p w14:paraId="515C0A02" w14:textId="77777777" w:rsidR="003B56C6" w:rsidRDefault="003B56C6" w:rsidP="003B56C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tc>
      </w:tr>
      <w:tr w:rsidR="003B56C6" w14:paraId="474B0C00" w14:textId="77777777" w:rsidTr="00352B75">
        <w:tc>
          <w:tcPr>
            <w:tcW w:w="2314" w:type="dxa"/>
            <w:shd w:val="clear" w:color="auto" w:fill="auto"/>
          </w:tcPr>
          <w:p w14:paraId="309A2D2A" w14:textId="735B85FF" w:rsidR="003B56C6" w:rsidRPr="00666B7D" w:rsidRDefault="003B56C6" w:rsidP="003B56C6">
            <w:pPr>
              <w:spacing w:after="0"/>
              <w:jc w:val="left"/>
              <w:rPr>
                <w:b/>
              </w:rPr>
            </w:pPr>
            <w:r w:rsidRPr="00F12C13">
              <w:rPr>
                <w:b/>
                <w:bCs/>
                <w:lang w:val="pt-PT"/>
              </w:rPr>
              <w:t xml:space="preserve">Aprender </w:t>
            </w:r>
          </w:p>
        </w:tc>
        <w:tc>
          <w:tcPr>
            <w:tcW w:w="4427" w:type="dxa"/>
            <w:shd w:val="clear" w:color="auto" w:fill="auto"/>
          </w:tcPr>
          <w:p w14:paraId="25C36898" w14:textId="54AD2DD7" w:rsidR="003B56C6" w:rsidRPr="00C9441A" w:rsidRDefault="003B56C6" w:rsidP="003B56C6">
            <w:pPr>
              <w:spacing w:after="0"/>
              <w:jc w:val="left"/>
              <w:rPr>
                <w:lang w:val="pt-PT"/>
              </w:rPr>
            </w:pPr>
            <w:r w:rsidRPr="00C9441A">
              <w:rPr>
                <w:lang w:val="pt-PT"/>
              </w:rPr>
              <w:t>Os conhecimentos, boas práticas e lições serão capturados regularmente, bem como activamente recolhidos de outros projectos e parceiros e integrados de novo no projecto.</w:t>
            </w:r>
          </w:p>
        </w:tc>
        <w:tc>
          <w:tcPr>
            <w:tcW w:w="2031" w:type="dxa"/>
            <w:shd w:val="clear" w:color="auto" w:fill="auto"/>
            <w:vAlign w:val="center"/>
          </w:tcPr>
          <w:p w14:paraId="54905BDF" w14:textId="2F440F29" w:rsidR="003B56C6" w:rsidRDefault="003B56C6" w:rsidP="003B56C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lang w:val="en-GB"/>
              </w:rPr>
              <w:t>Anualmente</w:t>
            </w:r>
            <w:r>
              <w:rPr>
                <w:rStyle w:val="eop"/>
                <w:rFonts w:ascii="Arial" w:hAnsi="Arial" w:cs="Arial"/>
                <w:sz w:val="22"/>
                <w:szCs w:val="22"/>
              </w:rPr>
              <w:t> </w:t>
            </w:r>
          </w:p>
        </w:tc>
        <w:tc>
          <w:tcPr>
            <w:tcW w:w="3322" w:type="dxa"/>
            <w:shd w:val="clear" w:color="auto" w:fill="auto"/>
          </w:tcPr>
          <w:p w14:paraId="41214CE2" w14:textId="6103C36A" w:rsidR="003B56C6" w:rsidRPr="003B56C6" w:rsidRDefault="003B56C6" w:rsidP="003B56C6">
            <w:pPr>
              <w:pStyle w:val="paragraph"/>
              <w:spacing w:before="0" w:beforeAutospacing="0" w:after="0" w:afterAutospacing="0"/>
              <w:textAlignment w:val="baseline"/>
              <w:rPr>
                <w:rStyle w:val="normaltextrun"/>
                <w:rFonts w:ascii="Arial" w:hAnsi="Arial" w:cs="Arial"/>
                <w:sz w:val="22"/>
                <w:szCs w:val="22"/>
                <w:lang w:val="pt-PT"/>
              </w:rPr>
            </w:pPr>
            <w:r w:rsidRPr="003B56C6">
              <w:rPr>
                <w:rStyle w:val="normaltextrun"/>
                <w:rFonts w:ascii="Arial" w:hAnsi="Arial" w:cs="Arial"/>
                <w:sz w:val="22"/>
                <w:szCs w:val="22"/>
                <w:lang w:val="pt-PT"/>
              </w:rPr>
              <w:t xml:space="preserve">As lições relevantes são capturadas pela equipa do projecto e utilizadas para informar as decisões de gestão. </w:t>
            </w:r>
          </w:p>
        </w:tc>
        <w:tc>
          <w:tcPr>
            <w:tcW w:w="1854" w:type="dxa"/>
            <w:shd w:val="clear" w:color="auto" w:fill="auto"/>
          </w:tcPr>
          <w:p w14:paraId="358F4FE5" w14:textId="2632DACB" w:rsidR="003B56C6" w:rsidRDefault="003B56C6" w:rsidP="003B56C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GB"/>
              </w:rPr>
              <w:t>PNUD</w:t>
            </w:r>
            <w:r>
              <w:rPr>
                <w:rStyle w:val="eop"/>
                <w:rFonts w:ascii="Arial" w:hAnsi="Arial" w:cs="Arial"/>
                <w:sz w:val="22"/>
                <w:szCs w:val="22"/>
              </w:rPr>
              <w:t> </w:t>
            </w:r>
          </w:p>
        </w:tc>
        <w:tc>
          <w:tcPr>
            <w:tcW w:w="1152" w:type="dxa"/>
            <w:shd w:val="clear" w:color="auto" w:fill="auto"/>
          </w:tcPr>
          <w:p w14:paraId="55F8DD35" w14:textId="77777777" w:rsidR="003B56C6" w:rsidRDefault="003B56C6" w:rsidP="003B56C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tc>
      </w:tr>
      <w:tr w:rsidR="003B56C6" w14:paraId="17AF47AF" w14:textId="77777777" w:rsidTr="00352B75">
        <w:tc>
          <w:tcPr>
            <w:tcW w:w="2314" w:type="dxa"/>
            <w:shd w:val="clear" w:color="auto" w:fill="auto"/>
          </w:tcPr>
          <w:p w14:paraId="25183C5C" w14:textId="71ECE20F" w:rsidR="003B56C6" w:rsidRPr="00495062" w:rsidRDefault="003B56C6" w:rsidP="003B56C6">
            <w:pPr>
              <w:spacing w:after="0"/>
              <w:jc w:val="left"/>
              <w:rPr>
                <w:b/>
                <w:lang w:val="pt-PT"/>
              </w:rPr>
            </w:pPr>
            <w:r w:rsidRPr="00F12C13">
              <w:rPr>
                <w:b/>
                <w:bCs/>
                <w:lang w:val="pt-PT"/>
              </w:rPr>
              <w:t xml:space="preserve">Garantia de Qualidade Anual do </w:t>
            </w:r>
            <w:r w:rsidRPr="00D52D29">
              <w:rPr>
                <w:b/>
                <w:bCs/>
                <w:lang w:val="pt-PT"/>
              </w:rPr>
              <w:t>Projecto</w:t>
            </w:r>
          </w:p>
        </w:tc>
        <w:tc>
          <w:tcPr>
            <w:tcW w:w="4427" w:type="dxa"/>
            <w:shd w:val="clear" w:color="auto" w:fill="auto"/>
          </w:tcPr>
          <w:p w14:paraId="2DD05F87" w14:textId="1610A307" w:rsidR="003B56C6" w:rsidRPr="00C9441A" w:rsidRDefault="003B56C6" w:rsidP="003B56C6">
            <w:pPr>
              <w:spacing w:after="0"/>
              <w:jc w:val="left"/>
              <w:rPr>
                <w:rFonts w:cs="Arial"/>
                <w:szCs w:val="22"/>
                <w:lang w:val="pt-PT"/>
              </w:rPr>
            </w:pPr>
            <w:r w:rsidRPr="00C9441A">
              <w:rPr>
                <w:lang w:val="pt-PT"/>
              </w:rPr>
              <w:t xml:space="preserve">A qualidade do projecto será avaliada em relação aos padrões de qualidade do PNUD para identificar os pontos fortes e fracos do projecto e para informar a </w:t>
            </w:r>
            <w:r w:rsidRPr="00C9441A">
              <w:rPr>
                <w:lang w:val="pt-PT"/>
              </w:rPr>
              <w:lastRenderedPageBreak/>
              <w:t>tomada de decisões de gestão com vista a melhorar o projecto.</w:t>
            </w:r>
          </w:p>
        </w:tc>
        <w:tc>
          <w:tcPr>
            <w:tcW w:w="2031" w:type="dxa"/>
            <w:shd w:val="clear" w:color="auto" w:fill="auto"/>
            <w:vAlign w:val="center"/>
          </w:tcPr>
          <w:p w14:paraId="2DED8A2C" w14:textId="18C4A4AC" w:rsidR="003B56C6" w:rsidRDefault="003B56C6" w:rsidP="003B56C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lang w:val="en-GB"/>
              </w:rPr>
              <w:lastRenderedPageBreak/>
              <w:t>Bi-anualmente</w:t>
            </w:r>
            <w:r>
              <w:rPr>
                <w:rStyle w:val="eop"/>
                <w:rFonts w:ascii="Arial" w:hAnsi="Arial" w:cs="Arial"/>
                <w:sz w:val="22"/>
                <w:szCs w:val="22"/>
              </w:rPr>
              <w:t> </w:t>
            </w:r>
          </w:p>
        </w:tc>
        <w:tc>
          <w:tcPr>
            <w:tcW w:w="3322" w:type="dxa"/>
            <w:shd w:val="clear" w:color="auto" w:fill="auto"/>
          </w:tcPr>
          <w:p w14:paraId="0CDA8272" w14:textId="2D0C3914" w:rsidR="003B56C6" w:rsidRPr="003B56C6" w:rsidRDefault="003B56C6" w:rsidP="003B56C6">
            <w:pPr>
              <w:pStyle w:val="paragraph"/>
              <w:spacing w:before="0" w:beforeAutospacing="0" w:after="0" w:afterAutospacing="0"/>
              <w:textAlignment w:val="baseline"/>
              <w:rPr>
                <w:rStyle w:val="normaltextrun"/>
                <w:rFonts w:ascii="Arial" w:hAnsi="Arial" w:cs="Arial"/>
                <w:sz w:val="22"/>
                <w:szCs w:val="22"/>
                <w:lang w:val="pt-PT"/>
              </w:rPr>
            </w:pPr>
            <w:r w:rsidRPr="003B56C6">
              <w:rPr>
                <w:rStyle w:val="normaltextrun"/>
                <w:rFonts w:ascii="Arial" w:hAnsi="Arial" w:cs="Arial"/>
                <w:sz w:val="22"/>
                <w:szCs w:val="22"/>
                <w:lang w:val="pt-PT"/>
              </w:rPr>
              <w:t xml:space="preserve">As forças e fraquezas serão revistas pela gestão do projecto e utilizadas para informar as decisões para </w:t>
            </w:r>
            <w:r w:rsidRPr="003B56C6">
              <w:rPr>
                <w:rStyle w:val="normaltextrun"/>
                <w:rFonts w:ascii="Arial" w:hAnsi="Arial" w:cs="Arial"/>
                <w:sz w:val="22"/>
                <w:szCs w:val="22"/>
                <w:lang w:val="pt-PT"/>
              </w:rPr>
              <w:lastRenderedPageBreak/>
              <w:t xml:space="preserve">melhorar o desempenho do projecto. </w:t>
            </w:r>
          </w:p>
        </w:tc>
        <w:tc>
          <w:tcPr>
            <w:tcW w:w="1854" w:type="dxa"/>
            <w:shd w:val="clear" w:color="auto" w:fill="auto"/>
          </w:tcPr>
          <w:p w14:paraId="35CAF554" w14:textId="14350FF6" w:rsidR="003B56C6" w:rsidRDefault="003B56C6" w:rsidP="003B56C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GB"/>
              </w:rPr>
              <w:lastRenderedPageBreak/>
              <w:t>PNUD</w:t>
            </w:r>
            <w:r>
              <w:rPr>
                <w:rStyle w:val="eop"/>
                <w:rFonts w:ascii="Arial" w:hAnsi="Arial" w:cs="Arial"/>
                <w:sz w:val="22"/>
                <w:szCs w:val="22"/>
              </w:rPr>
              <w:t> </w:t>
            </w:r>
          </w:p>
        </w:tc>
        <w:tc>
          <w:tcPr>
            <w:tcW w:w="1152" w:type="dxa"/>
            <w:shd w:val="clear" w:color="auto" w:fill="auto"/>
          </w:tcPr>
          <w:p w14:paraId="46326DE8" w14:textId="77777777" w:rsidR="003B56C6" w:rsidRDefault="003B56C6" w:rsidP="003B56C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tc>
      </w:tr>
      <w:tr w:rsidR="003B56C6" w14:paraId="1CB7F851" w14:textId="77777777" w:rsidTr="00352B75">
        <w:tc>
          <w:tcPr>
            <w:tcW w:w="2314" w:type="dxa"/>
            <w:shd w:val="clear" w:color="auto" w:fill="auto"/>
          </w:tcPr>
          <w:p w14:paraId="3A5DB55A" w14:textId="25F857F8" w:rsidR="003B56C6" w:rsidRPr="00495062" w:rsidRDefault="003B56C6" w:rsidP="003B56C6">
            <w:pPr>
              <w:spacing w:after="0"/>
              <w:jc w:val="left"/>
              <w:rPr>
                <w:b/>
                <w:lang w:val="pt-PT"/>
              </w:rPr>
            </w:pPr>
            <w:r w:rsidRPr="00F12C13">
              <w:rPr>
                <w:b/>
                <w:bCs/>
                <w:lang w:val="pt-PT"/>
              </w:rPr>
              <w:t>Rever e Fazer Correcções ao Curso</w:t>
            </w:r>
          </w:p>
        </w:tc>
        <w:tc>
          <w:tcPr>
            <w:tcW w:w="4427" w:type="dxa"/>
            <w:shd w:val="clear" w:color="auto" w:fill="auto"/>
          </w:tcPr>
          <w:p w14:paraId="3803210D" w14:textId="316C3291" w:rsidR="003B56C6" w:rsidRPr="00C9441A" w:rsidRDefault="003B56C6" w:rsidP="003B56C6">
            <w:pPr>
              <w:spacing w:after="0"/>
              <w:jc w:val="left"/>
              <w:rPr>
                <w:lang w:val="pt-PT"/>
              </w:rPr>
            </w:pPr>
            <w:r w:rsidRPr="00C9441A">
              <w:rPr>
                <w:lang w:val="pt-PT"/>
              </w:rPr>
              <w:t>Revisão interna dos dados e provas de todas as acções de monitorização para informar a tomada de decisões.</w:t>
            </w:r>
          </w:p>
        </w:tc>
        <w:tc>
          <w:tcPr>
            <w:tcW w:w="2031" w:type="dxa"/>
            <w:shd w:val="clear" w:color="auto" w:fill="auto"/>
            <w:vAlign w:val="center"/>
          </w:tcPr>
          <w:p w14:paraId="6B17C404" w14:textId="05A0E7B4" w:rsidR="003B56C6" w:rsidRDefault="003B56C6" w:rsidP="003B56C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lang w:val="en-GB"/>
              </w:rPr>
              <w:t>Anualmente</w:t>
            </w:r>
            <w:r>
              <w:rPr>
                <w:rStyle w:val="eop"/>
                <w:rFonts w:ascii="Arial" w:hAnsi="Arial" w:cs="Arial"/>
                <w:sz w:val="22"/>
                <w:szCs w:val="22"/>
              </w:rPr>
              <w:t> </w:t>
            </w:r>
          </w:p>
        </w:tc>
        <w:tc>
          <w:tcPr>
            <w:tcW w:w="3322" w:type="dxa"/>
            <w:shd w:val="clear" w:color="auto" w:fill="auto"/>
          </w:tcPr>
          <w:p w14:paraId="09C7B48F" w14:textId="311348E5" w:rsidR="003B56C6" w:rsidRPr="003B56C6" w:rsidRDefault="003B56C6" w:rsidP="003B56C6">
            <w:pPr>
              <w:pStyle w:val="paragraph"/>
              <w:spacing w:before="0" w:beforeAutospacing="0" w:after="0" w:afterAutospacing="0"/>
              <w:textAlignment w:val="baseline"/>
              <w:rPr>
                <w:rFonts w:ascii="Segoe UI" w:hAnsi="Segoe UI" w:cs="Segoe UI"/>
                <w:sz w:val="18"/>
                <w:szCs w:val="18"/>
                <w:lang w:val="pt-PT"/>
              </w:rPr>
            </w:pPr>
            <w:r w:rsidRPr="003B56C6">
              <w:rPr>
                <w:rStyle w:val="normaltextrun"/>
                <w:rFonts w:ascii="Arial" w:hAnsi="Arial" w:cs="Arial"/>
                <w:sz w:val="22"/>
                <w:szCs w:val="22"/>
                <w:lang w:val="pt-PT"/>
              </w:rPr>
              <w:t>Os dados de desempenho, riscos, lições e qualidade serão discutidos pela direcção do projecto e utilizados para fazer correcções de curso.</w:t>
            </w:r>
            <w:r w:rsidRPr="003B56C6">
              <w:rPr>
                <w:lang w:val="pt-PT"/>
              </w:rPr>
              <w:t xml:space="preserve"> </w:t>
            </w:r>
          </w:p>
        </w:tc>
        <w:tc>
          <w:tcPr>
            <w:tcW w:w="1854" w:type="dxa"/>
            <w:shd w:val="clear" w:color="auto" w:fill="auto"/>
          </w:tcPr>
          <w:p w14:paraId="4D668307" w14:textId="13F973BF" w:rsidR="003B56C6" w:rsidRDefault="003B56C6" w:rsidP="003B56C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GB"/>
              </w:rPr>
              <w:t>PNUD</w:t>
            </w:r>
            <w:r>
              <w:rPr>
                <w:rStyle w:val="eop"/>
                <w:rFonts w:ascii="Arial" w:hAnsi="Arial" w:cs="Arial"/>
                <w:sz w:val="22"/>
                <w:szCs w:val="22"/>
              </w:rPr>
              <w:t> </w:t>
            </w:r>
          </w:p>
          <w:p w14:paraId="70BD7C68" w14:textId="0EA5337E" w:rsidR="003B56C6" w:rsidRDefault="00393D6C" w:rsidP="003B56C6">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sz w:val="22"/>
                <w:lang w:val="en-GB"/>
              </w:rPr>
              <w:t>Força-Tarefa</w:t>
            </w:r>
            <w:proofErr w:type="spellEnd"/>
            <w:r w:rsidR="003B56C6">
              <w:rPr>
                <w:rStyle w:val="eop"/>
                <w:rFonts w:ascii="Arial" w:hAnsi="Arial" w:cs="Arial"/>
                <w:sz w:val="22"/>
                <w:szCs w:val="22"/>
              </w:rPr>
              <w:t> </w:t>
            </w:r>
          </w:p>
        </w:tc>
        <w:tc>
          <w:tcPr>
            <w:tcW w:w="1152" w:type="dxa"/>
            <w:shd w:val="clear" w:color="auto" w:fill="auto"/>
          </w:tcPr>
          <w:p w14:paraId="305A8BF5" w14:textId="77777777" w:rsidR="003B56C6" w:rsidRDefault="003B56C6" w:rsidP="003B56C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tc>
      </w:tr>
      <w:tr w:rsidR="00C9441A" w14:paraId="1353FEA0" w14:textId="77777777" w:rsidTr="00352B75">
        <w:tc>
          <w:tcPr>
            <w:tcW w:w="2314" w:type="dxa"/>
            <w:shd w:val="clear" w:color="auto" w:fill="auto"/>
          </w:tcPr>
          <w:p w14:paraId="58BE0BBF" w14:textId="2911F765" w:rsidR="00C9441A" w:rsidRPr="00666B7D" w:rsidRDefault="00C9441A" w:rsidP="00C9441A">
            <w:pPr>
              <w:spacing w:after="0"/>
              <w:jc w:val="left"/>
              <w:rPr>
                <w:b/>
              </w:rPr>
            </w:pPr>
            <w:r w:rsidRPr="00F12C13">
              <w:rPr>
                <w:b/>
                <w:bCs/>
                <w:lang w:val="pt-PT"/>
              </w:rPr>
              <w:t>Relatório do Projecto</w:t>
            </w:r>
          </w:p>
        </w:tc>
        <w:tc>
          <w:tcPr>
            <w:tcW w:w="4427" w:type="dxa"/>
            <w:shd w:val="clear" w:color="auto" w:fill="auto"/>
          </w:tcPr>
          <w:p w14:paraId="0DD593CE" w14:textId="1523B878" w:rsidR="00C9441A" w:rsidRPr="00C9441A" w:rsidRDefault="00C9441A" w:rsidP="00C9441A">
            <w:pPr>
              <w:spacing w:after="0"/>
              <w:jc w:val="left"/>
              <w:rPr>
                <w:lang w:val="pt-PT"/>
              </w:rPr>
            </w:pPr>
            <w:r w:rsidRPr="00C9441A">
              <w:rPr>
                <w:lang w:val="pt-PT"/>
              </w:rPr>
              <w:t xml:space="preserve">Um relatório de progresso será apresentado ao Comité do Projecto e às principais partes interessadas, consistindo em dados de progresso mostrando os resultados alcançados em relação a metas anuais pré-definidas ao nível dos produtos, o resumo anual da classificação de qualidade do projecto, um risco actualizado com medidas de mitigação, e quaisquer relatórios de avaliação ou revisão preparados durante o período. </w:t>
            </w:r>
          </w:p>
        </w:tc>
        <w:tc>
          <w:tcPr>
            <w:tcW w:w="2031" w:type="dxa"/>
            <w:shd w:val="clear" w:color="auto" w:fill="auto"/>
            <w:vAlign w:val="center"/>
          </w:tcPr>
          <w:p w14:paraId="5593EB26" w14:textId="70F96FBF" w:rsidR="00C9441A" w:rsidRDefault="00C9441A" w:rsidP="00C9441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lang w:val="en-GB"/>
              </w:rPr>
              <w:t xml:space="preserve">No final do projecto </w:t>
            </w:r>
          </w:p>
        </w:tc>
        <w:tc>
          <w:tcPr>
            <w:tcW w:w="3322" w:type="dxa"/>
            <w:shd w:val="clear" w:color="auto" w:fill="auto"/>
          </w:tcPr>
          <w:p w14:paraId="26B0FC2E" w14:textId="77777777" w:rsidR="00C9441A" w:rsidRDefault="00C9441A" w:rsidP="00C9441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tc>
        <w:tc>
          <w:tcPr>
            <w:tcW w:w="1854" w:type="dxa"/>
            <w:shd w:val="clear" w:color="auto" w:fill="auto"/>
          </w:tcPr>
          <w:p w14:paraId="6EC72F59" w14:textId="40670D3C" w:rsidR="00C9441A" w:rsidRDefault="00C9441A" w:rsidP="00C9441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GB"/>
              </w:rPr>
              <w:t>PNUD</w:t>
            </w:r>
            <w:r>
              <w:rPr>
                <w:rStyle w:val="eop"/>
                <w:rFonts w:ascii="Arial" w:hAnsi="Arial" w:cs="Arial"/>
                <w:sz w:val="22"/>
                <w:szCs w:val="22"/>
              </w:rPr>
              <w:t> </w:t>
            </w:r>
          </w:p>
          <w:p w14:paraId="6A7063D6" w14:textId="72B5179A" w:rsidR="00C9441A" w:rsidRDefault="00393D6C" w:rsidP="00C9441A">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sz w:val="22"/>
                <w:lang w:val="en-GB"/>
              </w:rPr>
              <w:t>Força-Tarefa</w:t>
            </w:r>
            <w:proofErr w:type="spellEnd"/>
            <w:r w:rsidR="00C9441A">
              <w:rPr>
                <w:rStyle w:val="eop"/>
                <w:rFonts w:ascii="Arial" w:hAnsi="Arial" w:cs="Arial"/>
                <w:sz w:val="22"/>
                <w:szCs w:val="22"/>
              </w:rPr>
              <w:t> </w:t>
            </w:r>
          </w:p>
        </w:tc>
        <w:tc>
          <w:tcPr>
            <w:tcW w:w="1152" w:type="dxa"/>
            <w:shd w:val="clear" w:color="auto" w:fill="auto"/>
          </w:tcPr>
          <w:p w14:paraId="74B30858" w14:textId="77777777" w:rsidR="00C9441A" w:rsidRDefault="00C9441A" w:rsidP="00C9441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tc>
      </w:tr>
      <w:tr w:rsidR="00C9441A" w14:paraId="680058E1" w14:textId="77777777" w:rsidTr="00352B75">
        <w:tc>
          <w:tcPr>
            <w:tcW w:w="2314" w:type="dxa"/>
            <w:shd w:val="clear" w:color="auto" w:fill="auto"/>
          </w:tcPr>
          <w:p w14:paraId="185BEDE9" w14:textId="66DC1191" w:rsidR="00C9441A" w:rsidRPr="00C9441A" w:rsidRDefault="00C9441A" w:rsidP="00C9441A">
            <w:pPr>
              <w:spacing w:after="0"/>
              <w:jc w:val="left"/>
              <w:rPr>
                <w:b/>
                <w:lang w:val="pt-PT"/>
              </w:rPr>
            </w:pPr>
            <w:r w:rsidRPr="00F12C13">
              <w:rPr>
                <w:b/>
                <w:bCs/>
                <w:lang w:val="pt-PT"/>
              </w:rPr>
              <w:t>Revisão do Projecto (Comité de Gestão)</w:t>
            </w:r>
          </w:p>
        </w:tc>
        <w:tc>
          <w:tcPr>
            <w:tcW w:w="4427" w:type="dxa"/>
            <w:shd w:val="clear" w:color="auto" w:fill="auto"/>
          </w:tcPr>
          <w:p w14:paraId="19C2B673" w14:textId="42F8B060" w:rsidR="00C9441A" w:rsidRPr="00C9441A" w:rsidRDefault="00C9441A" w:rsidP="00C9441A">
            <w:pPr>
              <w:spacing w:after="0"/>
              <w:jc w:val="left"/>
              <w:rPr>
                <w:lang w:val="pt-PT"/>
              </w:rPr>
            </w:pPr>
            <w:r w:rsidRPr="00C9441A">
              <w:rPr>
                <w:lang w:val="pt-PT"/>
              </w:rPr>
              <w:t>O mecanismo de governança do projecto (ou seja, a direcção do projecto) realizará revisões regulares do projecto para avaliar o desempenho do projecto e rever o Plano de Trabalho Plurianual para assegurar uma orçamentação realista ao longo da vida do projecto. No último ano do projecto, o Comité de Projecto realizará uma revisão de fim de projecto para captar as lições aprendidas e discutir oportunidades de expansão e de divulgar os resultados do projecto e as lições aprendidas com os públicos relevantes.</w:t>
            </w:r>
          </w:p>
        </w:tc>
        <w:tc>
          <w:tcPr>
            <w:tcW w:w="2031" w:type="dxa"/>
            <w:shd w:val="clear" w:color="auto" w:fill="auto"/>
            <w:vAlign w:val="center"/>
          </w:tcPr>
          <w:p w14:paraId="5DDE1319" w14:textId="6CDD1BDA" w:rsidR="00C9441A" w:rsidRDefault="00C9441A" w:rsidP="00C9441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lang w:val="en-GB"/>
              </w:rPr>
              <w:t>Anualmente</w:t>
            </w:r>
            <w:r>
              <w:rPr>
                <w:rStyle w:val="eop"/>
                <w:rFonts w:ascii="Arial" w:hAnsi="Arial" w:cs="Arial"/>
                <w:sz w:val="22"/>
                <w:szCs w:val="22"/>
              </w:rPr>
              <w:t> </w:t>
            </w:r>
          </w:p>
        </w:tc>
        <w:tc>
          <w:tcPr>
            <w:tcW w:w="3322" w:type="dxa"/>
            <w:shd w:val="clear" w:color="auto" w:fill="auto"/>
            <w:vAlign w:val="center"/>
          </w:tcPr>
          <w:p w14:paraId="2B8F7E33" w14:textId="17E290BC" w:rsidR="00C9441A" w:rsidRPr="003B56C6" w:rsidRDefault="003B56C6" w:rsidP="00C9441A">
            <w:pPr>
              <w:pStyle w:val="paragraph"/>
              <w:spacing w:before="0" w:beforeAutospacing="0" w:after="0" w:afterAutospacing="0"/>
              <w:textAlignment w:val="baseline"/>
              <w:rPr>
                <w:rFonts w:ascii="Segoe UI" w:hAnsi="Segoe UI" w:cs="Segoe UI"/>
                <w:sz w:val="18"/>
                <w:szCs w:val="18"/>
                <w:lang w:val="pt-PT"/>
              </w:rPr>
            </w:pPr>
            <w:r w:rsidRPr="003B56C6">
              <w:rPr>
                <w:rStyle w:val="normaltextrun"/>
                <w:rFonts w:ascii="Arial" w:hAnsi="Arial" w:cs="Arial"/>
                <w:sz w:val="22"/>
                <w:szCs w:val="22"/>
                <w:lang w:val="pt-PT"/>
              </w:rPr>
              <w:t>Quaisquer preocupações de qualidade ou progressos mais lentos do que o esperado devem ser discutidos pela direcção do projecto e as acções de gestão devem ser acordadas para abordar as questões identificadas.</w:t>
            </w:r>
          </w:p>
        </w:tc>
        <w:tc>
          <w:tcPr>
            <w:tcW w:w="1854" w:type="dxa"/>
            <w:shd w:val="clear" w:color="auto" w:fill="auto"/>
          </w:tcPr>
          <w:p w14:paraId="3AE93562" w14:textId="07B757F1" w:rsidR="00C9441A" w:rsidRDefault="00C9441A" w:rsidP="00C9441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GB"/>
              </w:rPr>
              <w:t>PNUD</w:t>
            </w:r>
            <w:r>
              <w:rPr>
                <w:rStyle w:val="eop"/>
                <w:rFonts w:ascii="Arial" w:hAnsi="Arial" w:cs="Arial"/>
                <w:sz w:val="22"/>
                <w:szCs w:val="22"/>
              </w:rPr>
              <w:t> </w:t>
            </w:r>
          </w:p>
          <w:p w14:paraId="1FB1B5B0" w14:textId="28575CF1" w:rsidR="00C9441A" w:rsidRDefault="00393D6C" w:rsidP="00C9441A">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sz w:val="22"/>
                <w:lang w:val="en-GB"/>
              </w:rPr>
              <w:t>Força-Tarefa</w:t>
            </w:r>
            <w:proofErr w:type="spellEnd"/>
            <w:r w:rsidR="00C9441A">
              <w:rPr>
                <w:rStyle w:val="eop"/>
                <w:rFonts w:ascii="Arial" w:hAnsi="Arial" w:cs="Arial"/>
                <w:sz w:val="22"/>
                <w:szCs w:val="22"/>
              </w:rPr>
              <w:t> </w:t>
            </w:r>
          </w:p>
        </w:tc>
        <w:tc>
          <w:tcPr>
            <w:tcW w:w="1152" w:type="dxa"/>
            <w:shd w:val="clear" w:color="auto" w:fill="auto"/>
          </w:tcPr>
          <w:p w14:paraId="7F93E68B" w14:textId="77777777" w:rsidR="00C9441A" w:rsidRDefault="00C9441A" w:rsidP="00C9441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tc>
      </w:tr>
    </w:tbl>
    <w:p w14:paraId="705EAFA3" w14:textId="77777777" w:rsidR="002F14AB" w:rsidRDefault="002F14AB" w:rsidP="002F14AB"/>
    <w:p w14:paraId="7B8502BD" w14:textId="77777777" w:rsidR="002F14AB" w:rsidRDefault="002F14AB" w:rsidP="002F14AB">
      <w:pPr>
        <w:sectPr w:rsidR="002F14AB" w:rsidSect="00955924">
          <w:pgSz w:w="16838" w:h="11906" w:orient="landscape" w:code="9"/>
          <w:pgMar w:top="1152" w:right="864" w:bottom="1152" w:left="864" w:header="720" w:footer="432" w:gutter="0"/>
          <w:cols w:space="708"/>
          <w:titlePg/>
          <w:docGrid w:linePitch="360"/>
        </w:sectPr>
      </w:pPr>
    </w:p>
    <w:p w14:paraId="38C6F6AF" w14:textId="12994486" w:rsidR="002F14AB" w:rsidRDefault="00895CA8" w:rsidP="002F14AB">
      <w:pPr>
        <w:pStyle w:val="Heading1"/>
        <w:spacing w:after="120"/>
      </w:pPr>
      <w:r w:rsidRPr="00D171AE">
        <w:rPr>
          <w:lang w:val="pt-PT"/>
        </w:rPr>
        <w:lastRenderedPageBreak/>
        <w:t>Plano de Trabalho Plurianual</w:t>
      </w:r>
      <w:r w:rsidR="002F14AB" w:rsidRPr="00905FEF">
        <w:t xml:space="preserve"> </w:t>
      </w:r>
      <w:r w:rsidR="002F14AB">
        <w:rPr>
          <w:rStyle w:val="FootnoteReference"/>
        </w:rPr>
        <w:footnoteReference w:id="15"/>
      </w:r>
      <w:r w:rsidR="007A459B">
        <w:t xml:space="preserve"> </w:t>
      </w:r>
      <w:r w:rsidR="002F14AB">
        <w:rPr>
          <w:rStyle w:val="FootnoteReference"/>
        </w:rPr>
        <w:footnoteReference w:id="16"/>
      </w:r>
    </w:p>
    <w:p w14:paraId="43F27250" w14:textId="77777777" w:rsidR="002F14AB" w:rsidRPr="0064123B" w:rsidRDefault="002F14AB" w:rsidP="002F14AB">
      <w:pPr>
        <w:rPr>
          <w:rFonts w:ascii="Calibri" w:hAnsi="Calibr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1935"/>
        <w:gridCol w:w="1169"/>
        <w:gridCol w:w="2540"/>
        <w:gridCol w:w="1033"/>
        <w:gridCol w:w="776"/>
        <w:gridCol w:w="390"/>
        <w:gridCol w:w="1169"/>
        <w:gridCol w:w="1169"/>
        <w:gridCol w:w="882"/>
        <w:gridCol w:w="254"/>
        <w:gridCol w:w="1193"/>
        <w:gridCol w:w="1422"/>
      </w:tblGrid>
      <w:tr w:rsidR="00F703E3" w:rsidRPr="00636A3A" w14:paraId="718F4C2D" w14:textId="77777777" w:rsidTr="00F703E3">
        <w:trPr>
          <w:cantSplit/>
          <w:trHeight w:val="195"/>
        </w:trPr>
        <w:tc>
          <w:tcPr>
            <w:tcW w:w="1028" w:type="pct"/>
            <w:gridSpan w:val="2"/>
            <w:vMerge w:val="restart"/>
            <w:shd w:val="clear" w:color="auto" w:fill="FFFF99"/>
          </w:tcPr>
          <w:p w14:paraId="084DD1CB" w14:textId="446A3BF5" w:rsidR="00F703E3" w:rsidRPr="00636A3A" w:rsidRDefault="00F703E3" w:rsidP="00895CA8">
            <w:pPr>
              <w:jc w:val="left"/>
              <w:rPr>
                <w:rFonts w:ascii="Arial Narrow" w:hAnsi="Arial Narrow"/>
                <w:i/>
                <w:sz w:val="18"/>
                <w:szCs w:val="18"/>
                <w:lang w:val="pt-PT"/>
              </w:rPr>
            </w:pPr>
            <w:r w:rsidRPr="00636A3A">
              <w:rPr>
                <w:b/>
                <w:bCs/>
                <w:sz w:val="18"/>
                <w:lang w:val="pt-PT"/>
              </w:rPr>
              <w:t>RESULTADOS ESPERADOS</w:t>
            </w:r>
          </w:p>
        </w:tc>
        <w:tc>
          <w:tcPr>
            <w:tcW w:w="1228" w:type="pct"/>
            <w:gridSpan w:val="2"/>
            <w:vMerge w:val="restart"/>
            <w:shd w:val="clear" w:color="auto" w:fill="FFFF99"/>
          </w:tcPr>
          <w:p w14:paraId="2C76051B" w14:textId="7F6F2B31" w:rsidR="00F703E3" w:rsidRPr="00636A3A" w:rsidRDefault="00F703E3" w:rsidP="00895CA8">
            <w:pPr>
              <w:spacing w:before="60"/>
              <w:jc w:val="center"/>
              <w:rPr>
                <w:bCs/>
                <w:i/>
                <w:sz w:val="16"/>
                <w:szCs w:val="16"/>
                <w:lang w:val="pt-PT"/>
              </w:rPr>
            </w:pPr>
            <w:r w:rsidRPr="00636A3A">
              <w:rPr>
                <w:b/>
                <w:bCs/>
                <w:sz w:val="18"/>
                <w:lang w:val="pt-PT"/>
              </w:rPr>
              <w:t>ACTIVIDADES PLANEADAS</w:t>
            </w:r>
          </w:p>
        </w:tc>
        <w:tc>
          <w:tcPr>
            <w:tcW w:w="1114" w:type="pct"/>
            <w:gridSpan w:val="4"/>
            <w:shd w:val="clear" w:color="auto" w:fill="FFFF99"/>
            <w:vAlign w:val="center"/>
          </w:tcPr>
          <w:p w14:paraId="3DF14D9E" w14:textId="5971179C" w:rsidR="00F703E3" w:rsidRPr="00636A3A" w:rsidRDefault="00F703E3" w:rsidP="00895CA8">
            <w:pPr>
              <w:jc w:val="center"/>
              <w:rPr>
                <w:b/>
                <w:bCs/>
                <w:sz w:val="18"/>
                <w:lang w:val="pt-PT"/>
              </w:rPr>
            </w:pPr>
            <w:r w:rsidRPr="00636A3A">
              <w:rPr>
                <w:b/>
                <w:bCs/>
                <w:sz w:val="18"/>
                <w:lang w:val="pt-PT"/>
              </w:rPr>
              <w:t>Orçamento Planeado por Ano</w:t>
            </w:r>
          </w:p>
        </w:tc>
        <w:tc>
          <w:tcPr>
            <w:tcW w:w="387" w:type="pct"/>
            <w:vMerge w:val="restart"/>
            <w:shd w:val="clear" w:color="auto" w:fill="FFFF99"/>
            <w:vAlign w:val="center"/>
          </w:tcPr>
          <w:p w14:paraId="34EFEF04" w14:textId="2703200D" w:rsidR="00F703E3" w:rsidRPr="00636A3A" w:rsidRDefault="00F703E3" w:rsidP="00895CA8">
            <w:pPr>
              <w:jc w:val="center"/>
              <w:rPr>
                <w:b/>
                <w:bCs/>
                <w:sz w:val="18"/>
                <w:lang w:val="pt-PT"/>
              </w:rPr>
            </w:pPr>
            <w:r w:rsidRPr="00636A3A">
              <w:rPr>
                <w:b/>
                <w:bCs/>
                <w:sz w:val="18"/>
                <w:lang w:val="pt-PT"/>
              </w:rPr>
              <w:t>RESPONSÁVEL</w:t>
            </w:r>
          </w:p>
        </w:tc>
        <w:tc>
          <w:tcPr>
            <w:tcW w:w="1242" w:type="pct"/>
            <w:gridSpan w:val="4"/>
            <w:shd w:val="clear" w:color="auto" w:fill="FFFF99"/>
            <w:vAlign w:val="center"/>
          </w:tcPr>
          <w:p w14:paraId="73B13D73" w14:textId="7A336A32" w:rsidR="00F703E3" w:rsidRPr="00636A3A" w:rsidRDefault="00F703E3" w:rsidP="00895CA8">
            <w:pPr>
              <w:spacing w:before="60"/>
              <w:jc w:val="center"/>
              <w:rPr>
                <w:b/>
                <w:bCs/>
                <w:sz w:val="18"/>
                <w:lang w:val="pt-PT"/>
              </w:rPr>
            </w:pPr>
            <w:r w:rsidRPr="00636A3A">
              <w:rPr>
                <w:b/>
                <w:bCs/>
                <w:sz w:val="18"/>
                <w:lang w:val="pt-PT"/>
              </w:rPr>
              <w:t>ORÇAMENTO PLANEADO</w:t>
            </w:r>
          </w:p>
        </w:tc>
      </w:tr>
      <w:tr w:rsidR="00F703E3" w:rsidRPr="00636A3A" w14:paraId="614A4516" w14:textId="77777777" w:rsidTr="00F703E3">
        <w:trPr>
          <w:cantSplit/>
          <w:trHeight w:val="467"/>
        </w:trPr>
        <w:tc>
          <w:tcPr>
            <w:tcW w:w="1028" w:type="pct"/>
            <w:gridSpan w:val="2"/>
            <w:vMerge/>
            <w:vAlign w:val="center"/>
          </w:tcPr>
          <w:p w14:paraId="216A4DAA" w14:textId="77777777" w:rsidR="00F703E3" w:rsidRPr="00636A3A" w:rsidRDefault="00F703E3" w:rsidP="00895CA8">
            <w:pPr>
              <w:jc w:val="center"/>
              <w:rPr>
                <w:sz w:val="18"/>
                <w:lang w:val="pt-PT"/>
              </w:rPr>
            </w:pPr>
          </w:p>
        </w:tc>
        <w:tc>
          <w:tcPr>
            <w:tcW w:w="1228" w:type="pct"/>
            <w:gridSpan w:val="2"/>
            <w:vMerge/>
            <w:vAlign w:val="center"/>
          </w:tcPr>
          <w:p w14:paraId="06323B38" w14:textId="77777777" w:rsidR="00F703E3" w:rsidRPr="00636A3A" w:rsidRDefault="00F703E3" w:rsidP="00895CA8">
            <w:pPr>
              <w:jc w:val="center"/>
              <w:rPr>
                <w:sz w:val="18"/>
                <w:lang w:val="pt-PT"/>
              </w:rPr>
            </w:pPr>
          </w:p>
        </w:tc>
        <w:tc>
          <w:tcPr>
            <w:tcW w:w="342" w:type="pct"/>
            <w:tcBorders>
              <w:bottom w:val="single" w:sz="4" w:space="0" w:color="auto"/>
            </w:tcBorders>
            <w:shd w:val="clear" w:color="auto" w:fill="FFFF99"/>
            <w:vAlign w:val="center"/>
          </w:tcPr>
          <w:p w14:paraId="50167942" w14:textId="61C23831" w:rsidR="00F703E3" w:rsidRPr="00636A3A" w:rsidRDefault="00F703E3" w:rsidP="00895CA8">
            <w:pPr>
              <w:jc w:val="center"/>
              <w:rPr>
                <w:sz w:val="16"/>
                <w:lang w:val="pt-PT"/>
              </w:rPr>
            </w:pPr>
            <w:r w:rsidRPr="00636A3A">
              <w:rPr>
                <w:sz w:val="16"/>
                <w:lang w:val="pt-PT"/>
              </w:rPr>
              <w:t>A1</w:t>
            </w:r>
          </w:p>
        </w:tc>
        <w:tc>
          <w:tcPr>
            <w:tcW w:w="386" w:type="pct"/>
            <w:gridSpan w:val="2"/>
            <w:tcBorders>
              <w:bottom w:val="single" w:sz="4" w:space="0" w:color="auto"/>
            </w:tcBorders>
            <w:shd w:val="clear" w:color="auto" w:fill="FFFF99"/>
            <w:vAlign w:val="center"/>
          </w:tcPr>
          <w:p w14:paraId="138C6B9F" w14:textId="77777777" w:rsidR="00F703E3" w:rsidRPr="00636A3A" w:rsidRDefault="00F703E3" w:rsidP="00895CA8">
            <w:pPr>
              <w:jc w:val="center"/>
              <w:rPr>
                <w:sz w:val="18"/>
                <w:lang w:val="pt-PT"/>
              </w:rPr>
            </w:pPr>
            <w:r w:rsidRPr="00636A3A">
              <w:rPr>
                <w:sz w:val="16"/>
                <w:lang w:val="pt-PT"/>
              </w:rPr>
              <w:t>A2</w:t>
            </w:r>
          </w:p>
        </w:tc>
        <w:tc>
          <w:tcPr>
            <w:tcW w:w="386" w:type="pct"/>
            <w:tcBorders>
              <w:bottom w:val="single" w:sz="4" w:space="0" w:color="auto"/>
            </w:tcBorders>
            <w:shd w:val="clear" w:color="auto" w:fill="FFFF99"/>
            <w:vAlign w:val="center"/>
          </w:tcPr>
          <w:p w14:paraId="20D2BD64" w14:textId="3DFA1471" w:rsidR="00F703E3" w:rsidRPr="00636A3A" w:rsidRDefault="00F703E3" w:rsidP="00895CA8">
            <w:pPr>
              <w:jc w:val="center"/>
              <w:rPr>
                <w:sz w:val="18"/>
                <w:lang w:val="pt-PT"/>
              </w:rPr>
            </w:pPr>
            <w:r>
              <w:rPr>
                <w:sz w:val="18"/>
                <w:lang w:val="pt-PT"/>
              </w:rPr>
              <w:t>A3</w:t>
            </w:r>
          </w:p>
        </w:tc>
        <w:tc>
          <w:tcPr>
            <w:tcW w:w="387" w:type="pct"/>
            <w:vMerge/>
            <w:vAlign w:val="center"/>
          </w:tcPr>
          <w:p w14:paraId="567E985B" w14:textId="6D3B8E65" w:rsidR="00F703E3" w:rsidRPr="00636A3A" w:rsidRDefault="00F703E3" w:rsidP="00895CA8">
            <w:pPr>
              <w:jc w:val="center"/>
              <w:rPr>
                <w:sz w:val="18"/>
                <w:lang w:val="pt-PT"/>
              </w:rPr>
            </w:pPr>
          </w:p>
        </w:tc>
        <w:tc>
          <w:tcPr>
            <w:tcW w:w="376" w:type="pct"/>
            <w:gridSpan w:val="2"/>
            <w:shd w:val="clear" w:color="auto" w:fill="FFFF99"/>
            <w:vAlign w:val="center"/>
          </w:tcPr>
          <w:p w14:paraId="51A7AF5A" w14:textId="77F83DE1" w:rsidR="00F703E3" w:rsidRPr="00636A3A" w:rsidRDefault="00F703E3" w:rsidP="00895CA8">
            <w:pPr>
              <w:jc w:val="center"/>
              <w:rPr>
                <w:sz w:val="16"/>
                <w:lang w:val="pt-PT"/>
              </w:rPr>
            </w:pPr>
            <w:r w:rsidRPr="00636A3A">
              <w:rPr>
                <w:sz w:val="16"/>
                <w:lang w:val="pt-PT"/>
              </w:rPr>
              <w:t>Fonte de financiamento</w:t>
            </w:r>
          </w:p>
        </w:tc>
        <w:tc>
          <w:tcPr>
            <w:tcW w:w="395" w:type="pct"/>
            <w:shd w:val="clear" w:color="auto" w:fill="FFFF99"/>
            <w:vAlign w:val="center"/>
          </w:tcPr>
          <w:p w14:paraId="28FEF6CC" w14:textId="60FFD4DB" w:rsidR="00F703E3" w:rsidRPr="00636A3A" w:rsidRDefault="00F703E3" w:rsidP="00895CA8">
            <w:pPr>
              <w:jc w:val="center"/>
              <w:rPr>
                <w:sz w:val="16"/>
                <w:lang w:val="pt-PT"/>
              </w:rPr>
            </w:pPr>
            <w:r w:rsidRPr="00636A3A">
              <w:rPr>
                <w:sz w:val="16"/>
                <w:lang w:val="pt-PT"/>
              </w:rPr>
              <w:t>Fonte de financiamento</w:t>
            </w:r>
          </w:p>
        </w:tc>
        <w:tc>
          <w:tcPr>
            <w:tcW w:w="471" w:type="pct"/>
            <w:shd w:val="clear" w:color="auto" w:fill="FFFF99"/>
            <w:vAlign w:val="center"/>
          </w:tcPr>
          <w:p w14:paraId="584EC78D" w14:textId="7235A920" w:rsidR="00F703E3" w:rsidRPr="00636A3A" w:rsidRDefault="00F703E3" w:rsidP="00895CA8">
            <w:pPr>
              <w:jc w:val="center"/>
              <w:rPr>
                <w:sz w:val="16"/>
                <w:lang w:val="pt-PT"/>
              </w:rPr>
            </w:pPr>
            <w:r w:rsidRPr="00636A3A">
              <w:rPr>
                <w:sz w:val="16"/>
                <w:lang w:val="pt-PT"/>
              </w:rPr>
              <w:t>Montante</w:t>
            </w:r>
          </w:p>
        </w:tc>
      </w:tr>
      <w:tr w:rsidR="00F703E3" w:rsidRPr="0032293E" w14:paraId="0B3BFEDC" w14:textId="77777777" w:rsidTr="0032293E">
        <w:trPr>
          <w:cantSplit/>
          <w:trHeight w:val="179"/>
        </w:trPr>
        <w:tc>
          <w:tcPr>
            <w:tcW w:w="387" w:type="pct"/>
            <w:shd w:val="clear" w:color="auto" w:fill="D0CECE" w:themeFill="background2" w:themeFillShade="E6"/>
          </w:tcPr>
          <w:p w14:paraId="72277AFB" w14:textId="77777777" w:rsidR="00F703E3" w:rsidRPr="00636A3A" w:rsidRDefault="00F703E3" w:rsidP="00A13CE1">
            <w:pPr>
              <w:tabs>
                <w:tab w:val="left" w:pos="639"/>
              </w:tabs>
              <w:jc w:val="left"/>
              <w:rPr>
                <w:b/>
                <w:lang w:val="pt-PT"/>
              </w:rPr>
            </w:pPr>
          </w:p>
        </w:tc>
        <w:tc>
          <w:tcPr>
            <w:tcW w:w="4613" w:type="pct"/>
            <w:gridSpan w:val="12"/>
            <w:shd w:val="clear" w:color="auto" w:fill="D0CECE" w:themeFill="background2" w:themeFillShade="E6"/>
            <w:vAlign w:val="center"/>
          </w:tcPr>
          <w:p w14:paraId="7949472A" w14:textId="4FB8732E" w:rsidR="00F703E3" w:rsidRPr="00636A3A" w:rsidRDefault="00F703E3" w:rsidP="00A13CE1">
            <w:pPr>
              <w:tabs>
                <w:tab w:val="left" w:pos="639"/>
              </w:tabs>
              <w:jc w:val="left"/>
              <w:rPr>
                <w:b/>
                <w:sz w:val="16"/>
                <w:szCs w:val="16"/>
                <w:lang w:val="pt-PT"/>
              </w:rPr>
            </w:pPr>
            <w:r w:rsidRPr="00636A3A">
              <w:rPr>
                <w:b/>
                <w:lang w:val="pt-PT"/>
              </w:rPr>
              <w:t>Resultado 1: Uma incubadora para tecnologia e inovação de drones encontra-se operacional e é sustentável</w:t>
            </w:r>
          </w:p>
        </w:tc>
      </w:tr>
      <w:tr w:rsidR="00F703E3" w:rsidRPr="00636A3A" w14:paraId="78D8E044" w14:textId="77777777" w:rsidTr="0032293E">
        <w:trPr>
          <w:cantSplit/>
          <w:trHeight w:val="622"/>
        </w:trPr>
        <w:tc>
          <w:tcPr>
            <w:tcW w:w="1028" w:type="pct"/>
            <w:gridSpan w:val="2"/>
            <w:vMerge w:val="restart"/>
            <w:vAlign w:val="center"/>
          </w:tcPr>
          <w:p w14:paraId="63FD01F6" w14:textId="5FED39C6" w:rsidR="00F703E3" w:rsidRPr="00636A3A" w:rsidRDefault="00F703E3" w:rsidP="00A60E52">
            <w:pPr>
              <w:spacing w:before="60"/>
              <w:jc w:val="left"/>
              <w:rPr>
                <w:i/>
                <w:sz w:val="20"/>
                <w:szCs w:val="20"/>
                <w:lang w:val="pt-PT"/>
              </w:rPr>
            </w:pPr>
            <w:r w:rsidRPr="00636A3A">
              <w:rPr>
                <w:b/>
                <w:sz w:val="20"/>
                <w:szCs w:val="20"/>
                <w:lang w:val="pt-PT"/>
              </w:rPr>
              <w:t>Produto 1.1:</w:t>
            </w:r>
          </w:p>
          <w:p w14:paraId="7C412C08" w14:textId="07955C0E" w:rsidR="00F703E3" w:rsidRPr="00636A3A" w:rsidRDefault="00F703E3" w:rsidP="00A60E52">
            <w:pPr>
              <w:spacing w:after="0"/>
              <w:jc w:val="left"/>
              <w:rPr>
                <w:iCs/>
                <w:sz w:val="20"/>
                <w:szCs w:val="20"/>
                <w:lang w:val="pt-PT"/>
              </w:rPr>
            </w:pPr>
            <w:r w:rsidRPr="00636A3A">
              <w:rPr>
                <w:iCs/>
                <w:sz w:val="20"/>
                <w:szCs w:val="20"/>
                <w:lang w:val="pt-PT"/>
              </w:rPr>
              <w:t>O Centro de Inovação de Drones da Guiné-Bissau é criado.</w:t>
            </w:r>
          </w:p>
          <w:p w14:paraId="6B431DCC" w14:textId="77777777" w:rsidR="00F703E3" w:rsidRPr="00636A3A" w:rsidRDefault="00F703E3" w:rsidP="00A60E52">
            <w:pPr>
              <w:spacing w:after="0"/>
              <w:jc w:val="left"/>
              <w:rPr>
                <w:iCs/>
                <w:sz w:val="20"/>
                <w:szCs w:val="20"/>
                <w:lang w:val="pt-PT"/>
              </w:rPr>
            </w:pPr>
          </w:p>
          <w:p w14:paraId="08DB14B9" w14:textId="70126267" w:rsidR="00F703E3" w:rsidRPr="00636A3A" w:rsidRDefault="00F703E3" w:rsidP="00A60E52">
            <w:pPr>
              <w:jc w:val="left"/>
              <w:rPr>
                <w:i/>
                <w:sz w:val="20"/>
                <w:szCs w:val="20"/>
                <w:lang w:val="pt-PT"/>
              </w:rPr>
            </w:pPr>
            <w:r w:rsidRPr="00636A3A">
              <w:rPr>
                <w:i/>
                <w:sz w:val="20"/>
                <w:szCs w:val="20"/>
                <w:lang w:val="pt-PT"/>
              </w:rPr>
              <w:t>Marcador de género: 1</w:t>
            </w:r>
          </w:p>
        </w:tc>
        <w:tc>
          <w:tcPr>
            <w:tcW w:w="1228" w:type="pct"/>
            <w:gridSpan w:val="2"/>
            <w:vAlign w:val="center"/>
          </w:tcPr>
          <w:p w14:paraId="57B6A930" w14:textId="4445041D" w:rsidR="00F703E3" w:rsidRPr="00636A3A" w:rsidRDefault="00F703E3" w:rsidP="00A60E52">
            <w:pPr>
              <w:numPr>
                <w:ilvl w:val="1"/>
                <w:numId w:val="4"/>
              </w:numPr>
              <w:spacing w:before="40" w:after="0"/>
              <w:ind w:left="253" w:hanging="253"/>
              <w:jc w:val="left"/>
              <w:rPr>
                <w:iCs/>
                <w:sz w:val="16"/>
                <w:szCs w:val="16"/>
                <w:lang w:val="pt-PT"/>
              </w:rPr>
            </w:pPr>
            <w:r w:rsidRPr="00636A3A">
              <w:rPr>
                <w:iCs/>
                <w:sz w:val="16"/>
                <w:szCs w:val="16"/>
                <w:lang w:val="pt-PT"/>
              </w:rPr>
              <w:t>.1 Contratar e formar a equipa da incubadora</w:t>
            </w:r>
          </w:p>
        </w:tc>
        <w:tc>
          <w:tcPr>
            <w:tcW w:w="342" w:type="pct"/>
            <w:vAlign w:val="center"/>
          </w:tcPr>
          <w:p w14:paraId="1585882E" w14:textId="1D06B7B0" w:rsidR="00F703E3" w:rsidRPr="00636A3A" w:rsidRDefault="00F703E3" w:rsidP="00A60E52">
            <w:pPr>
              <w:jc w:val="left"/>
              <w:rPr>
                <w:lang w:val="pt-PT"/>
              </w:rPr>
            </w:pPr>
            <w:r w:rsidRPr="00636A3A">
              <w:rPr>
                <w:lang w:val="pt-PT"/>
              </w:rPr>
              <w:t>70.000</w:t>
            </w:r>
          </w:p>
        </w:tc>
        <w:tc>
          <w:tcPr>
            <w:tcW w:w="385" w:type="pct"/>
            <w:gridSpan w:val="2"/>
            <w:vAlign w:val="center"/>
          </w:tcPr>
          <w:p w14:paraId="3EC61C36" w14:textId="55244945" w:rsidR="00F703E3" w:rsidRPr="00636A3A" w:rsidRDefault="00F703E3" w:rsidP="00A60E52">
            <w:pPr>
              <w:jc w:val="left"/>
              <w:rPr>
                <w:lang w:val="pt-PT"/>
              </w:rPr>
            </w:pPr>
            <w:r w:rsidRPr="00636A3A">
              <w:rPr>
                <w:lang w:val="pt-PT"/>
              </w:rPr>
              <w:t>70.000</w:t>
            </w:r>
          </w:p>
        </w:tc>
        <w:tc>
          <w:tcPr>
            <w:tcW w:w="387" w:type="pct"/>
            <w:vAlign w:val="center"/>
          </w:tcPr>
          <w:p w14:paraId="4CE02F12" w14:textId="1A0BC543" w:rsidR="00F703E3" w:rsidRPr="00636A3A" w:rsidRDefault="00F703E3" w:rsidP="00F703E3">
            <w:pPr>
              <w:jc w:val="left"/>
              <w:rPr>
                <w:lang w:val="pt-PT"/>
              </w:rPr>
            </w:pPr>
            <w:r>
              <w:rPr>
                <w:lang w:val="pt-PT"/>
              </w:rPr>
              <w:t>70,000</w:t>
            </w:r>
          </w:p>
        </w:tc>
        <w:tc>
          <w:tcPr>
            <w:tcW w:w="387" w:type="pct"/>
            <w:vAlign w:val="center"/>
          </w:tcPr>
          <w:p w14:paraId="513512BE" w14:textId="6FA5F620" w:rsidR="00F703E3" w:rsidRPr="00636A3A" w:rsidRDefault="00F703E3" w:rsidP="00A60E52">
            <w:pPr>
              <w:jc w:val="left"/>
              <w:rPr>
                <w:lang w:val="pt-PT"/>
              </w:rPr>
            </w:pPr>
          </w:p>
        </w:tc>
        <w:tc>
          <w:tcPr>
            <w:tcW w:w="376" w:type="pct"/>
            <w:gridSpan w:val="2"/>
            <w:vAlign w:val="center"/>
          </w:tcPr>
          <w:p w14:paraId="25801AD0" w14:textId="77777777" w:rsidR="00F703E3" w:rsidRPr="00636A3A" w:rsidRDefault="00F703E3" w:rsidP="00A60E52">
            <w:pPr>
              <w:jc w:val="left"/>
              <w:rPr>
                <w:sz w:val="16"/>
                <w:szCs w:val="16"/>
                <w:lang w:val="pt-PT"/>
              </w:rPr>
            </w:pPr>
            <w:r w:rsidRPr="00636A3A">
              <w:rPr>
                <w:sz w:val="16"/>
                <w:szCs w:val="16"/>
                <w:lang w:val="pt-PT"/>
              </w:rPr>
              <w:t>IsDB</w:t>
            </w:r>
          </w:p>
          <w:p w14:paraId="00471165" w14:textId="77777777" w:rsidR="00F703E3" w:rsidRDefault="00F703E3" w:rsidP="00A60E52">
            <w:pPr>
              <w:jc w:val="left"/>
              <w:rPr>
                <w:sz w:val="16"/>
                <w:szCs w:val="16"/>
                <w:lang w:val="pt-PT"/>
              </w:rPr>
            </w:pPr>
            <w:r w:rsidRPr="00636A3A">
              <w:rPr>
                <w:sz w:val="16"/>
                <w:szCs w:val="16"/>
                <w:lang w:val="pt-PT"/>
              </w:rPr>
              <w:t>PNUD</w:t>
            </w:r>
          </w:p>
          <w:p w14:paraId="7C1CD5AA" w14:textId="318481EE" w:rsidR="00F703E3" w:rsidRPr="00636A3A" w:rsidRDefault="00F703E3" w:rsidP="00A60E52">
            <w:pPr>
              <w:jc w:val="left"/>
              <w:rPr>
                <w:sz w:val="16"/>
                <w:szCs w:val="16"/>
                <w:lang w:val="pt-PT"/>
              </w:rPr>
            </w:pPr>
            <w:r>
              <w:rPr>
                <w:sz w:val="16"/>
                <w:szCs w:val="16"/>
                <w:lang w:val="pt-PT"/>
              </w:rPr>
              <w:t xml:space="preserve">A3 </w:t>
            </w:r>
            <w:r w:rsidRPr="00636A3A">
              <w:rPr>
                <w:sz w:val="16"/>
                <w:szCs w:val="16"/>
                <w:lang w:val="pt-PT"/>
              </w:rPr>
              <w:t>Não financiado</w:t>
            </w:r>
          </w:p>
        </w:tc>
        <w:tc>
          <w:tcPr>
            <w:tcW w:w="395" w:type="pct"/>
            <w:vAlign w:val="center"/>
          </w:tcPr>
          <w:p w14:paraId="15120AE8" w14:textId="27D03991" w:rsidR="00F703E3" w:rsidRPr="00636A3A" w:rsidRDefault="00F703E3" w:rsidP="00A60E52">
            <w:pPr>
              <w:jc w:val="left"/>
              <w:rPr>
                <w:sz w:val="14"/>
                <w:szCs w:val="14"/>
                <w:lang w:val="pt-PT"/>
              </w:rPr>
            </w:pPr>
            <w:r w:rsidRPr="00636A3A">
              <w:rPr>
                <w:sz w:val="14"/>
                <w:szCs w:val="14"/>
                <w:lang w:val="pt-PT"/>
              </w:rPr>
              <w:t>Recursos Humanos</w:t>
            </w:r>
          </w:p>
          <w:p w14:paraId="7A9C37BE" w14:textId="18184E38" w:rsidR="00F703E3" w:rsidRPr="00636A3A" w:rsidRDefault="00F703E3" w:rsidP="00A60E52">
            <w:pPr>
              <w:jc w:val="left"/>
              <w:rPr>
                <w:sz w:val="14"/>
                <w:szCs w:val="14"/>
                <w:lang w:val="pt-PT"/>
              </w:rPr>
            </w:pPr>
            <w:r w:rsidRPr="00636A3A">
              <w:rPr>
                <w:sz w:val="14"/>
                <w:szCs w:val="14"/>
                <w:lang w:val="pt-PT"/>
              </w:rPr>
              <w:t>Consultorias</w:t>
            </w:r>
          </w:p>
          <w:p w14:paraId="58C4D3EC" w14:textId="1C395691" w:rsidR="00F703E3" w:rsidRPr="00636A3A" w:rsidRDefault="00F703E3" w:rsidP="00A60E52">
            <w:pPr>
              <w:jc w:val="left"/>
              <w:rPr>
                <w:sz w:val="14"/>
                <w:szCs w:val="14"/>
                <w:lang w:val="pt-PT"/>
              </w:rPr>
            </w:pPr>
            <w:r w:rsidRPr="00636A3A">
              <w:rPr>
                <w:sz w:val="14"/>
                <w:szCs w:val="14"/>
                <w:lang w:val="pt-PT"/>
              </w:rPr>
              <w:t>Seminários</w:t>
            </w:r>
          </w:p>
          <w:p w14:paraId="793DE85E" w14:textId="61EEF6D7" w:rsidR="00F703E3" w:rsidRPr="00636A3A" w:rsidRDefault="00F703E3" w:rsidP="00A60E52">
            <w:pPr>
              <w:jc w:val="left"/>
              <w:rPr>
                <w:sz w:val="16"/>
                <w:szCs w:val="16"/>
                <w:lang w:val="pt-PT"/>
              </w:rPr>
            </w:pPr>
            <w:r w:rsidRPr="00636A3A">
              <w:rPr>
                <w:sz w:val="14"/>
                <w:szCs w:val="14"/>
                <w:lang w:val="pt-PT"/>
              </w:rPr>
              <w:t>Comunicação</w:t>
            </w:r>
          </w:p>
        </w:tc>
        <w:tc>
          <w:tcPr>
            <w:tcW w:w="471" w:type="pct"/>
            <w:vAlign w:val="center"/>
          </w:tcPr>
          <w:p w14:paraId="57086A0A" w14:textId="75123B01" w:rsidR="00F703E3" w:rsidRPr="00636A3A" w:rsidRDefault="00F703E3" w:rsidP="00A60E52">
            <w:pPr>
              <w:jc w:val="right"/>
              <w:rPr>
                <w:lang w:val="pt-PT"/>
              </w:rPr>
            </w:pPr>
            <w:r>
              <w:rPr>
                <w:lang w:val="pt-PT"/>
              </w:rPr>
              <w:t>2</w:t>
            </w:r>
            <w:r w:rsidRPr="00636A3A">
              <w:rPr>
                <w:lang w:val="pt-PT"/>
              </w:rPr>
              <w:t>10.000</w:t>
            </w:r>
          </w:p>
        </w:tc>
      </w:tr>
      <w:tr w:rsidR="00F703E3" w:rsidRPr="00636A3A" w14:paraId="4533A5A0" w14:textId="77777777" w:rsidTr="0032293E">
        <w:trPr>
          <w:cantSplit/>
          <w:trHeight w:val="622"/>
        </w:trPr>
        <w:tc>
          <w:tcPr>
            <w:tcW w:w="1028" w:type="pct"/>
            <w:gridSpan w:val="2"/>
            <w:vMerge/>
            <w:vAlign w:val="center"/>
          </w:tcPr>
          <w:p w14:paraId="33207A5A" w14:textId="77777777" w:rsidR="00F703E3" w:rsidRPr="00636A3A" w:rsidRDefault="00F703E3" w:rsidP="00A60E52">
            <w:pPr>
              <w:jc w:val="left"/>
              <w:rPr>
                <w:sz w:val="20"/>
                <w:szCs w:val="20"/>
                <w:lang w:val="pt-PT"/>
              </w:rPr>
            </w:pPr>
          </w:p>
        </w:tc>
        <w:tc>
          <w:tcPr>
            <w:tcW w:w="1228" w:type="pct"/>
            <w:gridSpan w:val="2"/>
            <w:vAlign w:val="center"/>
          </w:tcPr>
          <w:p w14:paraId="0002AD09" w14:textId="770EB50A" w:rsidR="00F703E3" w:rsidRPr="00636A3A" w:rsidRDefault="00F703E3" w:rsidP="00A60E52">
            <w:pPr>
              <w:spacing w:before="40" w:after="0"/>
              <w:jc w:val="left"/>
              <w:rPr>
                <w:iCs/>
                <w:sz w:val="16"/>
                <w:szCs w:val="16"/>
                <w:lang w:val="pt-PT"/>
              </w:rPr>
            </w:pPr>
            <w:r w:rsidRPr="00636A3A">
              <w:rPr>
                <w:iCs/>
                <w:sz w:val="16"/>
                <w:szCs w:val="16"/>
                <w:lang w:val="pt-PT"/>
              </w:rPr>
              <w:t>1.1. 2 Melhorar as instalações da UAC</w:t>
            </w:r>
          </w:p>
        </w:tc>
        <w:tc>
          <w:tcPr>
            <w:tcW w:w="342" w:type="pct"/>
            <w:vAlign w:val="center"/>
          </w:tcPr>
          <w:p w14:paraId="01B4D9B0" w14:textId="576E7BA4" w:rsidR="00F703E3" w:rsidRPr="00636A3A" w:rsidRDefault="00F703E3" w:rsidP="00A60E52">
            <w:pPr>
              <w:jc w:val="left"/>
              <w:rPr>
                <w:lang w:val="pt-PT"/>
              </w:rPr>
            </w:pPr>
            <w:r>
              <w:rPr>
                <w:lang w:val="pt-PT"/>
              </w:rPr>
              <w:t>1</w:t>
            </w:r>
            <w:r w:rsidRPr="00636A3A">
              <w:rPr>
                <w:lang w:val="pt-PT"/>
              </w:rPr>
              <w:t>0.000</w:t>
            </w:r>
          </w:p>
        </w:tc>
        <w:tc>
          <w:tcPr>
            <w:tcW w:w="385" w:type="pct"/>
            <w:gridSpan w:val="2"/>
            <w:vAlign w:val="center"/>
          </w:tcPr>
          <w:p w14:paraId="120FD6E2" w14:textId="011ACA6D" w:rsidR="00F703E3" w:rsidRPr="00636A3A" w:rsidRDefault="00F703E3" w:rsidP="00A60E52">
            <w:pPr>
              <w:jc w:val="left"/>
              <w:rPr>
                <w:lang w:val="pt-PT"/>
              </w:rPr>
            </w:pPr>
            <w:r>
              <w:rPr>
                <w:lang w:val="pt-PT"/>
              </w:rPr>
              <w:t>15</w:t>
            </w:r>
            <w:r w:rsidRPr="00636A3A">
              <w:rPr>
                <w:lang w:val="pt-PT"/>
              </w:rPr>
              <w:t>.000</w:t>
            </w:r>
          </w:p>
        </w:tc>
        <w:tc>
          <w:tcPr>
            <w:tcW w:w="387" w:type="pct"/>
            <w:vAlign w:val="center"/>
          </w:tcPr>
          <w:p w14:paraId="3126BC8C" w14:textId="019367B9" w:rsidR="00F703E3" w:rsidRPr="00636A3A" w:rsidRDefault="00F703E3" w:rsidP="00F703E3">
            <w:pPr>
              <w:jc w:val="left"/>
              <w:rPr>
                <w:lang w:val="pt-PT"/>
              </w:rPr>
            </w:pPr>
            <w:r>
              <w:rPr>
                <w:lang w:val="pt-PT"/>
              </w:rPr>
              <w:t>15.000</w:t>
            </w:r>
          </w:p>
        </w:tc>
        <w:tc>
          <w:tcPr>
            <w:tcW w:w="387" w:type="pct"/>
            <w:vAlign w:val="center"/>
          </w:tcPr>
          <w:p w14:paraId="04B36848" w14:textId="4F7AB2B5" w:rsidR="00F703E3" w:rsidRPr="00636A3A" w:rsidRDefault="00F703E3" w:rsidP="00A60E52">
            <w:pPr>
              <w:jc w:val="left"/>
              <w:rPr>
                <w:lang w:val="pt-PT"/>
              </w:rPr>
            </w:pPr>
          </w:p>
        </w:tc>
        <w:tc>
          <w:tcPr>
            <w:tcW w:w="376" w:type="pct"/>
            <w:gridSpan w:val="2"/>
            <w:vAlign w:val="center"/>
          </w:tcPr>
          <w:p w14:paraId="71B44ACD" w14:textId="13FD9575" w:rsidR="00F703E3" w:rsidRPr="00636A3A" w:rsidRDefault="00F703E3" w:rsidP="00A60E52">
            <w:pPr>
              <w:jc w:val="left"/>
              <w:rPr>
                <w:sz w:val="16"/>
                <w:szCs w:val="16"/>
                <w:lang w:val="pt-PT"/>
              </w:rPr>
            </w:pPr>
            <w:r w:rsidRPr="00636A3A">
              <w:rPr>
                <w:sz w:val="16"/>
                <w:szCs w:val="16"/>
                <w:lang w:val="pt-PT"/>
              </w:rPr>
              <w:t>Não financiado</w:t>
            </w:r>
          </w:p>
        </w:tc>
        <w:tc>
          <w:tcPr>
            <w:tcW w:w="395" w:type="pct"/>
            <w:vAlign w:val="center"/>
          </w:tcPr>
          <w:p w14:paraId="2CA6809A" w14:textId="6240EB4F" w:rsidR="00F703E3" w:rsidRPr="00636A3A" w:rsidRDefault="00F703E3" w:rsidP="00A60E52">
            <w:pPr>
              <w:jc w:val="left"/>
              <w:rPr>
                <w:sz w:val="16"/>
                <w:szCs w:val="16"/>
                <w:lang w:val="pt-PT"/>
              </w:rPr>
            </w:pPr>
            <w:r w:rsidRPr="00636A3A">
              <w:rPr>
                <w:sz w:val="14"/>
                <w:szCs w:val="14"/>
                <w:lang w:val="pt-PT"/>
              </w:rPr>
              <w:t>Seminário espaço, capacidade de armazenamento, laboratório</w:t>
            </w:r>
          </w:p>
        </w:tc>
        <w:tc>
          <w:tcPr>
            <w:tcW w:w="471" w:type="pct"/>
            <w:vAlign w:val="center"/>
          </w:tcPr>
          <w:p w14:paraId="0AA05D9A" w14:textId="7738B129" w:rsidR="00F703E3" w:rsidRPr="00636A3A" w:rsidRDefault="00F703E3" w:rsidP="00A60E52">
            <w:pPr>
              <w:jc w:val="right"/>
              <w:rPr>
                <w:lang w:val="pt-PT"/>
              </w:rPr>
            </w:pPr>
            <w:r w:rsidRPr="00636A3A">
              <w:rPr>
                <w:lang w:val="pt-PT"/>
              </w:rPr>
              <w:t>40.000</w:t>
            </w:r>
          </w:p>
        </w:tc>
      </w:tr>
      <w:tr w:rsidR="00F703E3" w:rsidRPr="00636A3A" w14:paraId="41CBBB68" w14:textId="77777777" w:rsidTr="0032293E">
        <w:trPr>
          <w:cantSplit/>
          <w:trHeight w:val="622"/>
        </w:trPr>
        <w:tc>
          <w:tcPr>
            <w:tcW w:w="1028" w:type="pct"/>
            <w:gridSpan w:val="2"/>
            <w:vMerge/>
            <w:vAlign w:val="center"/>
          </w:tcPr>
          <w:p w14:paraId="6965CC4E" w14:textId="77777777" w:rsidR="00F703E3" w:rsidRPr="00636A3A" w:rsidRDefault="00F703E3" w:rsidP="00A60E52">
            <w:pPr>
              <w:jc w:val="left"/>
              <w:rPr>
                <w:sz w:val="20"/>
                <w:szCs w:val="20"/>
                <w:lang w:val="pt-PT"/>
              </w:rPr>
            </w:pPr>
          </w:p>
        </w:tc>
        <w:tc>
          <w:tcPr>
            <w:tcW w:w="1228" w:type="pct"/>
            <w:gridSpan w:val="2"/>
            <w:tcBorders>
              <w:top w:val="single" w:sz="4" w:space="0" w:color="auto"/>
              <w:bottom w:val="single" w:sz="4" w:space="0" w:color="auto"/>
            </w:tcBorders>
            <w:vAlign w:val="center"/>
          </w:tcPr>
          <w:p w14:paraId="015BBCBC" w14:textId="1B39ECAB" w:rsidR="00F703E3" w:rsidRPr="00636A3A" w:rsidRDefault="00F703E3" w:rsidP="00A60E52">
            <w:pPr>
              <w:spacing w:before="40" w:after="0"/>
              <w:jc w:val="left"/>
              <w:rPr>
                <w:iCs/>
                <w:sz w:val="16"/>
                <w:szCs w:val="16"/>
                <w:lang w:val="pt-PT"/>
              </w:rPr>
            </w:pPr>
            <w:r w:rsidRPr="00636A3A">
              <w:rPr>
                <w:iCs/>
                <w:sz w:val="16"/>
                <w:szCs w:val="16"/>
                <w:lang w:val="pt-PT"/>
              </w:rPr>
              <w:t>1.1.3 Implementar uma campanha de sensibilização e comunicação</w:t>
            </w:r>
          </w:p>
        </w:tc>
        <w:tc>
          <w:tcPr>
            <w:tcW w:w="342" w:type="pct"/>
            <w:tcBorders>
              <w:top w:val="single" w:sz="4" w:space="0" w:color="auto"/>
              <w:bottom w:val="single" w:sz="4" w:space="0" w:color="auto"/>
            </w:tcBorders>
            <w:vAlign w:val="center"/>
          </w:tcPr>
          <w:p w14:paraId="37641718" w14:textId="4B29961A" w:rsidR="00F703E3" w:rsidRPr="00636A3A" w:rsidRDefault="00F703E3" w:rsidP="00A60E52">
            <w:pPr>
              <w:jc w:val="left"/>
              <w:rPr>
                <w:lang w:val="pt-PT"/>
              </w:rPr>
            </w:pPr>
            <w:r w:rsidRPr="00636A3A">
              <w:rPr>
                <w:lang w:val="pt-PT"/>
              </w:rPr>
              <w:t>40.000</w:t>
            </w:r>
          </w:p>
        </w:tc>
        <w:tc>
          <w:tcPr>
            <w:tcW w:w="385" w:type="pct"/>
            <w:gridSpan w:val="2"/>
            <w:tcBorders>
              <w:top w:val="single" w:sz="4" w:space="0" w:color="auto"/>
              <w:bottom w:val="single" w:sz="4" w:space="0" w:color="auto"/>
            </w:tcBorders>
            <w:vAlign w:val="center"/>
          </w:tcPr>
          <w:p w14:paraId="15D6C04D" w14:textId="11BE8E2F" w:rsidR="00F703E3" w:rsidRPr="00636A3A" w:rsidRDefault="00F703E3" w:rsidP="00A60E52">
            <w:pPr>
              <w:jc w:val="left"/>
              <w:rPr>
                <w:lang w:val="pt-PT"/>
              </w:rPr>
            </w:pPr>
            <w:r w:rsidRPr="00636A3A">
              <w:rPr>
                <w:lang w:val="pt-PT"/>
              </w:rPr>
              <w:t>40.000</w:t>
            </w:r>
          </w:p>
        </w:tc>
        <w:tc>
          <w:tcPr>
            <w:tcW w:w="387" w:type="pct"/>
            <w:tcBorders>
              <w:top w:val="single" w:sz="4" w:space="0" w:color="auto"/>
              <w:bottom w:val="single" w:sz="4" w:space="0" w:color="auto"/>
            </w:tcBorders>
            <w:vAlign w:val="center"/>
          </w:tcPr>
          <w:p w14:paraId="6BF1F4CE" w14:textId="27B37751" w:rsidR="00F703E3" w:rsidRPr="00636A3A" w:rsidRDefault="00F703E3" w:rsidP="00F703E3">
            <w:pPr>
              <w:jc w:val="left"/>
              <w:rPr>
                <w:lang w:val="pt-PT"/>
              </w:rPr>
            </w:pPr>
            <w:r>
              <w:rPr>
                <w:lang w:val="pt-PT"/>
              </w:rPr>
              <w:t>40.000</w:t>
            </w:r>
          </w:p>
        </w:tc>
        <w:tc>
          <w:tcPr>
            <w:tcW w:w="387" w:type="pct"/>
            <w:tcBorders>
              <w:top w:val="single" w:sz="4" w:space="0" w:color="auto"/>
              <w:bottom w:val="single" w:sz="4" w:space="0" w:color="auto"/>
            </w:tcBorders>
            <w:vAlign w:val="center"/>
          </w:tcPr>
          <w:p w14:paraId="6A9BFAF9" w14:textId="361C04D3" w:rsidR="00F703E3" w:rsidRPr="00636A3A" w:rsidRDefault="00F703E3" w:rsidP="00A60E52">
            <w:pPr>
              <w:jc w:val="left"/>
              <w:rPr>
                <w:lang w:val="pt-PT"/>
              </w:rPr>
            </w:pPr>
          </w:p>
        </w:tc>
        <w:tc>
          <w:tcPr>
            <w:tcW w:w="376" w:type="pct"/>
            <w:gridSpan w:val="2"/>
            <w:tcBorders>
              <w:top w:val="single" w:sz="4" w:space="0" w:color="auto"/>
              <w:bottom w:val="single" w:sz="4" w:space="0" w:color="auto"/>
            </w:tcBorders>
            <w:vAlign w:val="center"/>
          </w:tcPr>
          <w:p w14:paraId="7CF81AB7" w14:textId="6827ABEC" w:rsidR="00F703E3" w:rsidRPr="00636A3A" w:rsidRDefault="00F703E3" w:rsidP="00A60E52">
            <w:pPr>
              <w:jc w:val="left"/>
              <w:rPr>
                <w:lang w:val="pt-PT"/>
              </w:rPr>
            </w:pPr>
            <w:r w:rsidRPr="00636A3A">
              <w:rPr>
                <w:sz w:val="16"/>
                <w:szCs w:val="16"/>
                <w:lang w:val="pt-PT"/>
              </w:rPr>
              <w:t>IsDB ½ A1, ½ A2; resto não financiado</w:t>
            </w:r>
          </w:p>
        </w:tc>
        <w:tc>
          <w:tcPr>
            <w:tcW w:w="395" w:type="pct"/>
            <w:tcBorders>
              <w:top w:val="single" w:sz="4" w:space="0" w:color="auto"/>
              <w:bottom w:val="single" w:sz="4" w:space="0" w:color="auto"/>
            </w:tcBorders>
            <w:vAlign w:val="center"/>
          </w:tcPr>
          <w:p w14:paraId="50267775" w14:textId="24ED404E" w:rsidR="00F703E3" w:rsidRPr="00636A3A" w:rsidRDefault="00F703E3" w:rsidP="00A60E52">
            <w:pPr>
              <w:jc w:val="left"/>
              <w:rPr>
                <w:sz w:val="14"/>
                <w:szCs w:val="14"/>
                <w:lang w:val="pt-PT"/>
              </w:rPr>
            </w:pPr>
            <w:r w:rsidRPr="00636A3A">
              <w:rPr>
                <w:sz w:val="14"/>
                <w:szCs w:val="14"/>
                <w:lang w:val="pt-PT"/>
              </w:rPr>
              <w:t>Consultorias</w:t>
            </w:r>
          </w:p>
          <w:p w14:paraId="6EC19FD0" w14:textId="3A3A480A" w:rsidR="00F703E3" w:rsidRPr="00636A3A" w:rsidRDefault="00F703E3" w:rsidP="00A60E52">
            <w:pPr>
              <w:jc w:val="left"/>
              <w:rPr>
                <w:sz w:val="14"/>
                <w:szCs w:val="14"/>
                <w:lang w:val="pt-PT"/>
              </w:rPr>
            </w:pPr>
            <w:r w:rsidRPr="00636A3A">
              <w:rPr>
                <w:sz w:val="14"/>
                <w:szCs w:val="14"/>
                <w:lang w:val="pt-PT"/>
              </w:rPr>
              <w:t>Seminários</w:t>
            </w:r>
          </w:p>
          <w:p w14:paraId="5525CCC6" w14:textId="07479216" w:rsidR="00F703E3" w:rsidRPr="00636A3A" w:rsidRDefault="00F703E3" w:rsidP="00A60E52">
            <w:pPr>
              <w:jc w:val="left"/>
              <w:rPr>
                <w:lang w:val="pt-PT"/>
              </w:rPr>
            </w:pPr>
            <w:r w:rsidRPr="00636A3A">
              <w:rPr>
                <w:sz w:val="14"/>
                <w:szCs w:val="14"/>
                <w:lang w:val="pt-PT"/>
              </w:rPr>
              <w:t>Comunicação</w:t>
            </w:r>
          </w:p>
        </w:tc>
        <w:tc>
          <w:tcPr>
            <w:tcW w:w="471" w:type="pct"/>
            <w:tcBorders>
              <w:top w:val="single" w:sz="4" w:space="0" w:color="auto"/>
              <w:bottom w:val="single" w:sz="4" w:space="0" w:color="auto"/>
            </w:tcBorders>
            <w:vAlign w:val="center"/>
          </w:tcPr>
          <w:p w14:paraId="262DB028" w14:textId="7BD4732A" w:rsidR="00F703E3" w:rsidRPr="00636A3A" w:rsidRDefault="00F703E3" w:rsidP="00A60E52">
            <w:pPr>
              <w:jc w:val="right"/>
              <w:rPr>
                <w:lang w:val="pt-PT"/>
              </w:rPr>
            </w:pPr>
            <w:r>
              <w:rPr>
                <w:lang w:val="pt-PT"/>
              </w:rPr>
              <w:t>12</w:t>
            </w:r>
            <w:r w:rsidRPr="00636A3A">
              <w:rPr>
                <w:lang w:val="pt-PT"/>
              </w:rPr>
              <w:t>0.000</w:t>
            </w:r>
          </w:p>
        </w:tc>
      </w:tr>
      <w:tr w:rsidR="00F703E3" w:rsidRPr="00636A3A" w14:paraId="1FAFB506" w14:textId="77777777" w:rsidTr="0032293E">
        <w:trPr>
          <w:cantSplit/>
          <w:trHeight w:val="622"/>
        </w:trPr>
        <w:tc>
          <w:tcPr>
            <w:tcW w:w="1028" w:type="pct"/>
            <w:gridSpan w:val="2"/>
            <w:vMerge/>
            <w:vAlign w:val="center"/>
          </w:tcPr>
          <w:p w14:paraId="3FE16C8F" w14:textId="77777777" w:rsidR="00F703E3" w:rsidRPr="00636A3A" w:rsidRDefault="00F703E3" w:rsidP="00A60E52">
            <w:pPr>
              <w:jc w:val="left"/>
              <w:rPr>
                <w:sz w:val="20"/>
                <w:szCs w:val="20"/>
                <w:lang w:val="pt-PT"/>
              </w:rPr>
            </w:pPr>
          </w:p>
        </w:tc>
        <w:tc>
          <w:tcPr>
            <w:tcW w:w="1228" w:type="pct"/>
            <w:gridSpan w:val="2"/>
            <w:tcBorders>
              <w:top w:val="single" w:sz="4" w:space="0" w:color="auto"/>
              <w:bottom w:val="single" w:sz="4" w:space="0" w:color="auto"/>
            </w:tcBorders>
            <w:vAlign w:val="center"/>
          </w:tcPr>
          <w:p w14:paraId="460E7361" w14:textId="28485C35" w:rsidR="00F703E3" w:rsidRPr="00636A3A" w:rsidRDefault="00F703E3" w:rsidP="00A60E52">
            <w:pPr>
              <w:spacing w:before="40" w:after="0"/>
              <w:jc w:val="left"/>
              <w:rPr>
                <w:iCs/>
                <w:sz w:val="16"/>
                <w:szCs w:val="16"/>
                <w:lang w:val="pt-PT"/>
              </w:rPr>
            </w:pPr>
            <w:r w:rsidRPr="00636A3A">
              <w:rPr>
                <w:iCs/>
                <w:sz w:val="16"/>
                <w:szCs w:val="16"/>
                <w:lang w:val="pt-PT"/>
              </w:rPr>
              <w:t>1.1.4 Activar e cimentar parcerias</w:t>
            </w:r>
          </w:p>
        </w:tc>
        <w:tc>
          <w:tcPr>
            <w:tcW w:w="342" w:type="pct"/>
            <w:tcBorders>
              <w:top w:val="single" w:sz="4" w:space="0" w:color="auto"/>
              <w:bottom w:val="single" w:sz="4" w:space="0" w:color="auto"/>
            </w:tcBorders>
            <w:vAlign w:val="center"/>
          </w:tcPr>
          <w:p w14:paraId="336D2A61" w14:textId="2052FB9C" w:rsidR="00F703E3" w:rsidRPr="00636A3A" w:rsidRDefault="00F703E3" w:rsidP="00A60E52">
            <w:pPr>
              <w:jc w:val="left"/>
              <w:rPr>
                <w:lang w:val="pt-PT"/>
              </w:rPr>
            </w:pPr>
            <w:r>
              <w:rPr>
                <w:lang w:val="pt-PT"/>
              </w:rPr>
              <w:t>4</w:t>
            </w:r>
            <w:r w:rsidRPr="00636A3A">
              <w:rPr>
                <w:lang w:val="pt-PT"/>
              </w:rPr>
              <w:t>0.000</w:t>
            </w:r>
          </w:p>
        </w:tc>
        <w:tc>
          <w:tcPr>
            <w:tcW w:w="385" w:type="pct"/>
            <w:gridSpan w:val="2"/>
            <w:tcBorders>
              <w:top w:val="single" w:sz="4" w:space="0" w:color="auto"/>
              <w:bottom w:val="single" w:sz="4" w:space="0" w:color="auto"/>
            </w:tcBorders>
            <w:vAlign w:val="center"/>
          </w:tcPr>
          <w:p w14:paraId="7DFF926B" w14:textId="2A8B5D86" w:rsidR="00F703E3" w:rsidRPr="00636A3A" w:rsidRDefault="00F703E3" w:rsidP="00A60E52">
            <w:pPr>
              <w:jc w:val="left"/>
              <w:rPr>
                <w:lang w:val="pt-PT"/>
              </w:rPr>
            </w:pPr>
            <w:r>
              <w:rPr>
                <w:lang w:val="pt-PT"/>
              </w:rPr>
              <w:t>4</w:t>
            </w:r>
            <w:r w:rsidRPr="00636A3A">
              <w:rPr>
                <w:lang w:val="pt-PT"/>
              </w:rPr>
              <w:t>0.000</w:t>
            </w:r>
          </w:p>
        </w:tc>
        <w:tc>
          <w:tcPr>
            <w:tcW w:w="387" w:type="pct"/>
            <w:tcBorders>
              <w:top w:val="single" w:sz="4" w:space="0" w:color="auto"/>
              <w:bottom w:val="single" w:sz="4" w:space="0" w:color="auto"/>
            </w:tcBorders>
            <w:vAlign w:val="center"/>
          </w:tcPr>
          <w:p w14:paraId="6AEA2BBD" w14:textId="30752972" w:rsidR="00F703E3" w:rsidRPr="00636A3A" w:rsidRDefault="00F703E3" w:rsidP="00F703E3">
            <w:pPr>
              <w:jc w:val="left"/>
              <w:rPr>
                <w:lang w:val="pt-PT"/>
              </w:rPr>
            </w:pPr>
            <w:r>
              <w:rPr>
                <w:lang w:val="pt-PT"/>
              </w:rPr>
              <w:t>40.000</w:t>
            </w:r>
          </w:p>
        </w:tc>
        <w:tc>
          <w:tcPr>
            <w:tcW w:w="387" w:type="pct"/>
            <w:tcBorders>
              <w:top w:val="single" w:sz="4" w:space="0" w:color="auto"/>
              <w:bottom w:val="single" w:sz="4" w:space="0" w:color="auto"/>
            </w:tcBorders>
            <w:vAlign w:val="center"/>
          </w:tcPr>
          <w:p w14:paraId="50A10224" w14:textId="3C498117" w:rsidR="00F703E3" w:rsidRPr="00636A3A" w:rsidRDefault="00F703E3" w:rsidP="00A60E52">
            <w:pPr>
              <w:jc w:val="left"/>
              <w:rPr>
                <w:lang w:val="pt-PT"/>
              </w:rPr>
            </w:pPr>
          </w:p>
        </w:tc>
        <w:tc>
          <w:tcPr>
            <w:tcW w:w="376" w:type="pct"/>
            <w:gridSpan w:val="2"/>
            <w:tcBorders>
              <w:top w:val="single" w:sz="4" w:space="0" w:color="auto"/>
              <w:bottom w:val="single" w:sz="4" w:space="0" w:color="auto"/>
            </w:tcBorders>
            <w:vAlign w:val="center"/>
          </w:tcPr>
          <w:p w14:paraId="4BDBEEE0" w14:textId="500EF05B" w:rsidR="00F703E3" w:rsidRPr="00636A3A" w:rsidRDefault="00F703E3" w:rsidP="00A60E52">
            <w:pPr>
              <w:jc w:val="left"/>
              <w:rPr>
                <w:lang w:val="pt-PT"/>
              </w:rPr>
            </w:pPr>
            <w:r w:rsidRPr="00636A3A">
              <w:rPr>
                <w:sz w:val="16"/>
                <w:szCs w:val="16"/>
                <w:lang w:val="pt-PT"/>
              </w:rPr>
              <w:t>IsDB ½ A1, ½ A2; resto não financiado</w:t>
            </w:r>
          </w:p>
        </w:tc>
        <w:tc>
          <w:tcPr>
            <w:tcW w:w="395" w:type="pct"/>
            <w:tcBorders>
              <w:top w:val="single" w:sz="4" w:space="0" w:color="auto"/>
              <w:bottom w:val="single" w:sz="4" w:space="0" w:color="auto"/>
            </w:tcBorders>
            <w:vAlign w:val="center"/>
          </w:tcPr>
          <w:p w14:paraId="10BEB570" w14:textId="796C26C8" w:rsidR="00F703E3" w:rsidRPr="00636A3A" w:rsidRDefault="00F703E3" w:rsidP="00A60E52">
            <w:pPr>
              <w:jc w:val="left"/>
              <w:rPr>
                <w:sz w:val="14"/>
                <w:szCs w:val="14"/>
                <w:lang w:val="pt-PT"/>
              </w:rPr>
            </w:pPr>
            <w:r w:rsidRPr="00636A3A">
              <w:rPr>
                <w:sz w:val="14"/>
                <w:szCs w:val="14"/>
                <w:lang w:val="pt-PT"/>
              </w:rPr>
              <w:t>Consultorias</w:t>
            </w:r>
          </w:p>
          <w:p w14:paraId="7F4344E1" w14:textId="0664BCEB" w:rsidR="00F703E3" w:rsidRPr="00636A3A" w:rsidRDefault="00F703E3" w:rsidP="00A60E52">
            <w:pPr>
              <w:jc w:val="left"/>
              <w:rPr>
                <w:sz w:val="14"/>
                <w:szCs w:val="14"/>
                <w:lang w:val="pt-PT"/>
              </w:rPr>
            </w:pPr>
            <w:r w:rsidRPr="00636A3A">
              <w:rPr>
                <w:sz w:val="14"/>
                <w:szCs w:val="14"/>
                <w:lang w:val="pt-PT"/>
              </w:rPr>
              <w:t>Seminários</w:t>
            </w:r>
          </w:p>
          <w:p w14:paraId="4F67F25F" w14:textId="4D78FE9C" w:rsidR="00F703E3" w:rsidRPr="00636A3A" w:rsidRDefault="00F703E3" w:rsidP="00A60E52">
            <w:pPr>
              <w:jc w:val="left"/>
              <w:rPr>
                <w:lang w:val="pt-PT"/>
              </w:rPr>
            </w:pPr>
            <w:r w:rsidRPr="00636A3A">
              <w:rPr>
                <w:sz w:val="14"/>
                <w:szCs w:val="14"/>
                <w:lang w:val="pt-PT"/>
              </w:rPr>
              <w:t>Comunicação</w:t>
            </w:r>
          </w:p>
        </w:tc>
        <w:tc>
          <w:tcPr>
            <w:tcW w:w="471" w:type="pct"/>
            <w:tcBorders>
              <w:top w:val="single" w:sz="4" w:space="0" w:color="auto"/>
              <w:bottom w:val="single" w:sz="4" w:space="0" w:color="auto"/>
            </w:tcBorders>
            <w:vAlign w:val="center"/>
          </w:tcPr>
          <w:p w14:paraId="61CA0F09" w14:textId="3F8FACF4" w:rsidR="00F703E3" w:rsidRPr="00636A3A" w:rsidRDefault="00F703E3" w:rsidP="00A60E52">
            <w:pPr>
              <w:jc w:val="right"/>
              <w:rPr>
                <w:lang w:val="pt-PT"/>
              </w:rPr>
            </w:pPr>
            <w:r w:rsidRPr="00636A3A">
              <w:rPr>
                <w:lang w:val="pt-PT"/>
              </w:rPr>
              <w:t>1</w:t>
            </w:r>
            <w:r>
              <w:rPr>
                <w:lang w:val="pt-PT"/>
              </w:rPr>
              <w:t>2</w:t>
            </w:r>
            <w:r w:rsidRPr="00636A3A">
              <w:rPr>
                <w:lang w:val="pt-PT"/>
              </w:rPr>
              <w:t>0.000</w:t>
            </w:r>
          </w:p>
        </w:tc>
      </w:tr>
      <w:tr w:rsidR="00F703E3" w:rsidRPr="00636A3A" w14:paraId="2F61857A" w14:textId="77777777" w:rsidTr="0032293E">
        <w:trPr>
          <w:cantSplit/>
          <w:trHeight w:val="622"/>
        </w:trPr>
        <w:tc>
          <w:tcPr>
            <w:tcW w:w="1028" w:type="pct"/>
            <w:gridSpan w:val="2"/>
            <w:vMerge/>
            <w:vAlign w:val="center"/>
          </w:tcPr>
          <w:p w14:paraId="32C0581C" w14:textId="77777777" w:rsidR="00F703E3" w:rsidRPr="00636A3A" w:rsidRDefault="00F703E3" w:rsidP="00A13CE1">
            <w:pPr>
              <w:jc w:val="left"/>
              <w:rPr>
                <w:sz w:val="20"/>
                <w:szCs w:val="20"/>
                <w:lang w:val="pt-PT"/>
              </w:rPr>
            </w:pPr>
          </w:p>
        </w:tc>
        <w:tc>
          <w:tcPr>
            <w:tcW w:w="1228" w:type="pct"/>
            <w:gridSpan w:val="2"/>
            <w:tcBorders>
              <w:top w:val="single" w:sz="4" w:space="0" w:color="auto"/>
              <w:bottom w:val="single" w:sz="4" w:space="0" w:color="auto"/>
            </w:tcBorders>
            <w:vAlign w:val="center"/>
          </w:tcPr>
          <w:p w14:paraId="1800F51A" w14:textId="4B637213" w:rsidR="00F703E3" w:rsidRPr="00636A3A" w:rsidRDefault="00F703E3" w:rsidP="00A13CE1">
            <w:pPr>
              <w:spacing w:before="40" w:after="0"/>
              <w:jc w:val="left"/>
              <w:rPr>
                <w:iCs/>
                <w:sz w:val="16"/>
                <w:szCs w:val="16"/>
                <w:lang w:val="pt-PT"/>
              </w:rPr>
            </w:pPr>
            <w:r w:rsidRPr="00636A3A">
              <w:rPr>
                <w:iCs/>
                <w:sz w:val="16"/>
                <w:szCs w:val="16"/>
                <w:lang w:val="pt-PT"/>
              </w:rPr>
              <w:t>1.1.5 Fornecer apoio técnico e serviços de consultoria para a revisão do quadro legal para a utilização dos VANT.</w:t>
            </w:r>
          </w:p>
        </w:tc>
        <w:tc>
          <w:tcPr>
            <w:tcW w:w="342" w:type="pct"/>
            <w:tcBorders>
              <w:top w:val="single" w:sz="4" w:space="0" w:color="auto"/>
              <w:bottom w:val="single" w:sz="4" w:space="0" w:color="auto"/>
            </w:tcBorders>
            <w:vAlign w:val="center"/>
          </w:tcPr>
          <w:p w14:paraId="77C7B27F" w14:textId="05EAED3A" w:rsidR="00F703E3" w:rsidRPr="00636A3A" w:rsidRDefault="00F703E3" w:rsidP="00A13CE1">
            <w:pPr>
              <w:jc w:val="left"/>
              <w:rPr>
                <w:lang w:val="pt-PT"/>
              </w:rPr>
            </w:pPr>
            <w:r>
              <w:rPr>
                <w:lang w:val="pt-PT"/>
              </w:rPr>
              <w:t>20.000</w:t>
            </w:r>
          </w:p>
        </w:tc>
        <w:tc>
          <w:tcPr>
            <w:tcW w:w="385" w:type="pct"/>
            <w:gridSpan w:val="2"/>
            <w:tcBorders>
              <w:top w:val="single" w:sz="4" w:space="0" w:color="auto"/>
              <w:bottom w:val="single" w:sz="4" w:space="0" w:color="auto"/>
            </w:tcBorders>
            <w:vAlign w:val="center"/>
          </w:tcPr>
          <w:p w14:paraId="431799FD" w14:textId="209B82B8" w:rsidR="00F703E3" w:rsidRPr="00636A3A" w:rsidRDefault="00F703E3" w:rsidP="00A13CE1">
            <w:pPr>
              <w:jc w:val="left"/>
              <w:rPr>
                <w:lang w:val="pt-PT"/>
              </w:rPr>
            </w:pPr>
            <w:r>
              <w:rPr>
                <w:lang w:val="pt-PT"/>
              </w:rPr>
              <w:t>20.000</w:t>
            </w:r>
          </w:p>
        </w:tc>
        <w:tc>
          <w:tcPr>
            <w:tcW w:w="387" w:type="pct"/>
            <w:tcBorders>
              <w:top w:val="single" w:sz="4" w:space="0" w:color="auto"/>
              <w:bottom w:val="single" w:sz="4" w:space="0" w:color="auto"/>
            </w:tcBorders>
            <w:vAlign w:val="center"/>
          </w:tcPr>
          <w:p w14:paraId="03C0DF6B" w14:textId="0E25B94A" w:rsidR="00F703E3" w:rsidRPr="00636A3A" w:rsidRDefault="00F703E3" w:rsidP="00F703E3">
            <w:pPr>
              <w:jc w:val="left"/>
              <w:rPr>
                <w:lang w:val="pt-PT"/>
              </w:rPr>
            </w:pPr>
            <w:r>
              <w:rPr>
                <w:lang w:val="pt-PT"/>
              </w:rPr>
              <w:t>20.000</w:t>
            </w:r>
          </w:p>
        </w:tc>
        <w:tc>
          <w:tcPr>
            <w:tcW w:w="387" w:type="pct"/>
            <w:tcBorders>
              <w:top w:val="single" w:sz="4" w:space="0" w:color="auto"/>
              <w:bottom w:val="single" w:sz="4" w:space="0" w:color="auto"/>
            </w:tcBorders>
            <w:vAlign w:val="center"/>
          </w:tcPr>
          <w:p w14:paraId="7B7B4F74" w14:textId="349CF071" w:rsidR="00F703E3" w:rsidRPr="00636A3A" w:rsidRDefault="00F703E3" w:rsidP="00A13CE1">
            <w:pPr>
              <w:jc w:val="left"/>
              <w:rPr>
                <w:lang w:val="pt-PT"/>
              </w:rPr>
            </w:pPr>
          </w:p>
        </w:tc>
        <w:tc>
          <w:tcPr>
            <w:tcW w:w="376" w:type="pct"/>
            <w:gridSpan w:val="2"/>
            <w:tcBorders>
              <w:top w:val="single" w:sz="4" w:space="0" w:color="auto"/>
              <w:bottom w:val="single" w:sz="4" w:space="0" w:color="auto"/>
            </w:tcBorders>
            <w:vAlign w:val="center"/>
          </w:tcPr>
          <w:p w14:paraId="44A41F75" w14:textId="77777777" w:rsidR="00F703E3" w:rsidRPr="00636A3A" w:rsidRDefault="00F703E3" w:rsidP="00A13CE1">
            <w:pPr>
              <w:jc w:val="left"/>
              <w:rPr>
                <w:lang w:val="pt-PT"/>
              </w:rPr>
            </w:pPr>
            <w:r w:rsidRPr="00636A3A">
              <w:rPr>
                <w:sz w:val="16"/>
                <w:szCs w:val="16"/>
                <w:lang w:val="pt-PT"/>
              </w:rPr>
              <w:t>IsDB</w:t>
            </w:r>
          </w:p>
        </w:tc>
        <w:tc>
          <w:tcPr>
            <w:tcW w:w="395" w:type="pct"/>
            <w:tcBorders>
              <w:top w:val="single" w:sz="4" w:space="0" w:color="auto"/>
              <w:bottom w:val="single" w:sz="4" w:space="0" w:color="auto"/>
            </w:tcBorders>
            <w:vAlign w:val="center"/>
          </w:tcPr>
          <w:p w14:paraId="60D5A290" w14:textId="618383D3" w:rsidR="00F703E3" w:rsidRPr="00636A3A" w:rsidRDefault="00F703E3" w:rsidP="0068046E">
            <w:pPr>
              <w:jc w:val="left"/>
              <w:rPr>
                <w:sz w:val="14"/>
                <w:szCs w:val="14"/>
                <w:lang w:val="pt-PT"/>
              </w:rPr>
            </w:pPr>
            <w:r w:rsidRPr="00636A3A">
              <w:rPr>
                <w:sz w:val="14"/>
                <w:szCs w:val="14"/>
                <w:lang w:val="pt-PT"/>
              </w:rPr>
              <w:t>Consultorias</w:t>
            </w:r>
          </w:p>
          <w:p w14:paraId="6757B154" w14:textId="415187B3" w:rsidR="00F703E3" w:rsidRPr="00636A3A" w:rsidRDefault="00F703E3" w:rsidP="0068046E">
            <w:pPr>
              <w:jc w:val="left"/>
              <w:rPr>
                <w:lang w:val="pt-PT"/>
              </w:rPr>
            </w:pPr>
            <w:r w:rsidRPr="00636A3A">
              <w:rPr>
                <w:sz w:val="14"/>
                <w:szCs w:val="14"/>
                <w:lang w:val="pt-PT"/>
              </w:rPr>
              <w:t>Seminários</w:t>
            </w:r>
          </w:p>
        </w:tc>
        <w:tc>
          <w:tcPr>
            <w:tcW w:w="471" w:type="pct"/>
            <w:tcBorders>
              <w:top w:val="single" w:sz="4" w:space="0" w:color="auto"/>
              <w:bottom w:val="single" w:sz="4" w:space="0" w:color="auto"/>
            </w:tcBorders>
            <w:vAlign w:val="center"/>
          </w:tcPr>
          <w:p w14:paraId="2A3ADDF3" w14:textId="08F28C9D" w:rsidR="00F703E3" w:rsidRPr="00636A3A" w:rsidRDefault="00F703E3" w:rsidP="007F4480">
            <w:pPr>
              <w:jc w:val="right"/>
              <w:rPr>
                <w:lang w:val="pt-PT"/>
              </w:rPr>
            </w:pPr>
            <w:r>
              <w:rPr>
                <w:lang w:val="pt-PT"/>
              </w:rPr>
              <w:t>6</w:t>
            </w:r>
            <w:r w:rsidRPr="00636A3A">
              <w:rPr>
                <w:lang w:val="pt-PT"/>
              </w:rPr>
              <w:t>0,000</w:t>
            </w:r>
          </w:p>
        </w:tc>
      </w:tr>
      <w:tr w:rsidR="00F703E3" w:rsidRPr="00636A3A" w14:paraId="6D69C6B3" w14:textId="77777777" w:rsidTr="0032293E">
        <w:trPr>
          <w:cantSplit/>
          <w:trHeight w:val="622"/>
        </w:trPr>
        <w:tc>
          <w:tcPr>
            <w:tcW w:w="1028" w:type="pct"/>
            <w:gridSpan w:val="2"/>
            <w:vMerge/>
            <w:vAlign w:val="center"/>
          </w:tcPr>
          <w:p w14:paraId="4B4A56C3" w14:textId="77777777" w:rsidR="00F703E3" w:rsidRPr="00636A3A" w:rsidRDefault="00F703E3" w:rsidP="00A13CE1">
            <w:pPr>
              <w:jc w:val="left"/>
              <w:rPr>
                <w:sz w:val="20"/>
                <w:szCs w:val="20"/>
                <w:lang w:val="pt-PT"/>
              </w:rPr>
            </w:pPr>
          </w:p>
        </w:tc>
        <w:tc>
          <w:tcPr>
            <w:tcW w:w="387" w:type="pct"/>
            <w:shd w:val="clear" w:color="auto" w:fill="E7E6E6" w:themeFill="background2"/>
          </w:tcPr>
          <w:p w14:paraId="70AFA910" w14:textId="77777777" w:rsidR="00F703E3" w:rsidRPr="00636A3A" w:rsidRDefault="00F703E3" w:rsidP="00BC4AFF">
            <w:pPr>
              <w:spacing w:after="0"/>
              <w:jc w:val="left"/>
              <w:rPr>
                <w:b/>
                <w:sz w:val="20"/>
                <w:szCs w:val="20"/>
                <w:lang w:val="pt-PT"/>
              </w:rPr>
            </w:pPr>
          </w:p>
        </w:tc>
        <w:tc>
          <w:tcPr>
            <w:tcW w:w="3114" w:type="pct"/>
            <w:gridSpan w:val="9"/>
            <w:tcBorders>
              <w:top w:val="single" w:sz="4" w:space="0" w:color="auto"/>
              <w:bottom w:val="single" w:sz="4" w:space="0" w:color="auto"/>
            </w:tcBorders>
            <w:shd w:val="clear" w:color="auto" w:fill="E7E6E6" w:themeFill="background2"/>
            <w:vAlign w:val="center"/>
          </w:tcPr>
          <w:p w14:paraId="7DEF4E94" w14:textId="1947C079" w:rsidR="00F703E3" w:rsidRPr="00636A3A" w:rsidRDefault="00F703E3" w:rsidP="00BC4AFF">
            <w:pPr>
              <w:spacing w:after="0"/>
              <w:jc w:val="left"/>
              <w:rPr>
                <w:b/>
                <w:sz w:val="20"/>
                <w:szCs w:val="20"/>
                <w:lang w:val="pt-PT"/>
              </w:rPr>
            </w:pPr>
            <w:r w:rsidRPr="00636A3A">
              <w:rPr>
                <w:b/>
                <w:sz w:val="20"/>
                <w:szCs w:val="20"/>
                <w:lang w:val="pt-PT"/>
              </w:rPr>
              <w:t>Subtotal para o Produto 1.1</w:t>
            </w:r>
          </w:p>
        </w:tc>
        <w:tc>
          <w:tcPr>
            <w:tcW w:w="471" w:type="pct"/>
            <w:tcBorders>
              <w:top w:val="single" w:sz="4" w:space="0" w:color="auto"/>
              <w:bottom w:val="single" w:sz="4" w:space="0" w:color="auto"/>
            </w:tcBorders>
            <w:shd w:val="clear" w:color="auto" w:fill="E7E6E6" w:themeFill="background2"/>
            <w:vAlign w:val="center"/>
          </w:tcPr>
          <w:p w14:paraId="60A67881" w14:textId="6141AD53" w:rsidR="00F703E3" w:rsidRPr="00636A3A" w:rsidRDefault="00F703E3" w:rsidP="007F4480">
            <w:pPr>
              <w:spacing w:after="0"/>
              <w:jc w:val="right"/>
              <w:rPr>
                <w:lang w:val="pt-PT"/>
              </w:rPr>
            </w:pPr>
            <w:r>
              <w:rPr>
                <w:lang w:val="pt-PT"/>
              </w:rPr>
              <w:t>55</w:t>
            </w:r>
            <w:r w:rsidRPr="00636A3A">
              <w:rPr>
                <w:lang w:val="pt-PT"/>
              </w:rPr>
              <w:t>0.000</w:t>
            </w:r>
          </w:p>
        </w:tc>
      </w:tr>
      <w:tr w:rsidR="00F703E3" w:rsidRPr="00636A3A" w14:paraId="736B90C4" w14:textId="77777777" w:rsidTr="0032293E">
        <w:trPr>
          <w:cantSplit/>
          <w:trHeight w:val="645"/>
        </w:trPr>
        <w:tc>
          <w:tcPr>
            <w:tcW w:w="1028" w:type="pct"/>
            <w:gridSpan w:val="2"/>
            <w:vMerge w:val="restart"/>
            <w:vAlign w:val="center"/>
          </w:tcPr>
          <w:p w14:paraId="0DF8B911" w14:textId="495D0906" w:rsidR="00F703E3" w:rsidRPr="00636A3A" w:rsidRDefault="00F703E3" w:rsidP="00A13CE1">
            <w:pPr>
              <w:spacing w:before="60"/>
              <w:jc w:val="left"/>
              <w:rPr>
                <w:b/>
                <w:sz w:val="20"/>
                <w:szCs w:val="20"/>
                <w:lang w:val="pt-PT"/>
              </w:rPr>
            </w:pPr>
            <w:r w:rsidRPr="00636A3A">
              <w:rPr>
                <w:b/>
                <w:sz w:val="20"/>
                <w:szCs w:val="20"/>
                <w:lang w:val="pt-PT"/>
              </w:rPr>
              <w:t>Produto 1.2:</w:t>
            </w:r>
          </w:p>
          <w:p w14:paraId="52DC7CDB" w14:textId="4F6E16A2" w:rsidR="00F703E3" w:rsidRPr="00636A3A" w:rsidRDefault="00F703E3" w:rsidP="00A13CE1">
            <w:pPr>
              <w:jc w:val="left"/>
              <w:rPr>
                <w:i/>
                <w:sz w:val="20"/>
                <w:szCs w:val="20"/>
                <w:lang w:val="pt-PT"/>
              </w:rPr>
            </w:pPr>
            <w:r w:rsidRPr="00636A3A">
              <w:rPr>
                <w:iCs/>
                <w:lang w:val="pt-PT"/>
              </w:rPr>
              <w:lastRenderedPageBreak/>
              <w:t>Um fundo de capital de risco é activado para apoiar o Centro como um caminho para a sustentabilidade</w:t>
            </w:r>
            <w:r w:rsidRPr="00636A3A">
              <w:rPr>
                <w:iCs/>
                <w:sz w:val="20"/>
                <w:szCs w:val="20"/>
                <w:lang w:val="pt-PT"/>
              </w:rPr>
              <w:t>.</w:t>
            </w:r>
          </w:p>
          <w:p w14:paraId="6FAEC76E" w14:textId="77777777" w:rsidR="00F703E3" w:rsidRPr="00636A3A" w:rsidRDefault="00F703E3" w:rsidP="00A13CE1">
            <w:pPr>
              <w:jc w:val="left"/>
              <w:rPr>
                <w:i/>
                <w:sz w:val="20"/>
                <w:szCs w:val="20"/>
                <w:lang w:val="pt-PT"/>
              </w:rPr>
            </w:pPr>
          </w:p>
          <w:p w14:paraId="1F25BA0E" w14:textId="5A183D64" w:rsidR="00F703E3" w:rsidRPr="00636A3A" w:rsidRDefault="00F703E3" w:rsidP="00A13CE1">
            <w:pPr>
              <w:jc w:val="left"/>
              <w:rPr>
                <w:i/>
                <w:sz w:val="20"/>
                <w:szCs w:val="20"/>
                <w:lang w:val="pt-PT"/>
              </w:rPr>
            </w:pPr>
            <w:r w:rsidRPr="00636A3A">
              <w:rPr>
                <w:i/>
                <w:sz w:val="20"/>
                <w:szCs w:val="20"/>
                <w:lang w:val="pt-PT"/>
              </w:rPr>
              <w:t>Marcador de género: 1</w:t>
            </w:r>
          </w:p>
          <w:p w14:paraId="055F5E91" w14:textId="77777777" w:rsidR="00F703E3" w:rsidRPr="00636A3A" w:rsidRDefault="00F703E3" w:rsidP="00A13CE1">
            <w:pPr>
              <w:spacing w:after="0"/>
              <w:ind w:left="180"/>
              <w:jc w:val="left"/>
              <w:rPr>
                <w:sz w:val="20"/>
                <w:szCs w:val="20"/>
                <w:lang w:val="pt-PT"/>
              </w:rPr>
            </w:pPr>
          </w:p>
        </w:tc>
        <w:tc>
          <w:tcPr>
            <w:tcW w:w="1228" w:type="pct"/>
            <w:gridSpan w:val="2"/>
            <w:tcBorders>
              <w:top w:val="single" w:sz="4" w:space="0" w:color="auto"/>
            </w:tcBorders>
            <w:vAlign w:val="center"/>
          </w:tcPr>
          <w:p w14:paraId="36BB8BFC" w14:textId="6F7FF4B0" w:rsidR="00F703E3" w:rsidRPr="00636A3A" w:rsidRDefault="00F703E3" w:rsidP="00A13CE1">
            <w:pPr>
              <w:numPr>
                <w:ilvl w:val="1"/>
                <w:numId w:val="4"/>
              </w:numPr>
              <w:spacing w:before="40" w:after="0"/>
              <w:ind w:left="253" w:hanging="253"/>
              <w:jc w:val="left"/>
              <w:rPr>
                <w:iCs/>
                <w:sz w:val="16"/>
                <w:lang w:val="pt-PT"/>
              </w:rPr>
            </w:pPr>
            <w:r w:rsidRPr="00636A3A">
              <w:rPr>
                <w:iCs/>
                <w:sz w:val="16"/>
                <w:lang w:val="pt-PT"/>
              </w:rPr>
              <w:lastRenderedPageBreak/>
              <w:t>.1 Criar um fundo de capital inicial de risco</w:t>
            </w:r>
          </w:p>
        </w:tc>
        <w:tc>
          <w:tcPr>
            <w:tcW w:w="342" w:type="pct"/>
            <w:tcBorders>
              <w:top w:val="single" w:sz="4" w:space="0" w:color="auto"/>
            </w:tcBorders>
            <w:vAlign w:val="center"/>
          </w:tcPr>
          <w:p w14:paraId="53F61BEF" w14:textId="408B6424" w:rsidR="00F703E3" w:rsidRPr="00636A3A" w:rsidRDefault="00F703E3" w:rsidP="00A13CE1">
            <w:pPr>
              <w:jc w:val="left"/>
              <w:rPr>
                <w:lang w:val="pt-PT"/>
              </w:rPr>
            </w:pPr>
            <w:r w:rsidRPr="00636A3A">
              <w:rPr>
                <w:lang w:val="pt-PT"/>
              </w:rPr>
              <w:t>150.000</w:t>
            </w:r>
          </w:p>
        </w:tc>
        <w:tc>
          <w:tcPr>
            <w:tcW w:w="385" w:type="pct"/>
            <w:gridSpan w:val="2"/>
            <w:tcBorders>
              <w:top w:val="single" w:sz="4" w:space="0" w:color="auto"/>
            </w:tcBorders>
            <w:vAlign w:val="center"/>
          </w:tcPr>
          <w:p w14:paraId="239A946A" w14:textId="54C9C0B7" w:rsidR="00F703E3" w:rsidRPr="00636A3A" w:rsidRDefault="00F703E3" w:rsidP="00A13CE1">
            <w:pPr>
              <w:jc w:val="left"/>
              <w:rPr>
                <w:lang w:val="pt-PT"/>
              </w:rPr>
            </w:pPr>
            <w:r w:rsidRPr="00636A3A">
              <w:rPr>
                <w:lang w:val="pt-PT"/>
              </w:rPr>
              <w:t>150.000</w:t>
            </w:r>
          </w:p>
        </w:tc>
        <w:tc>
          <w:tcPr>
            <w:tcW w:w="387" w:type="pct"/>
            <w:tcBorders>
              <w:top w:val="single" w:sz="4" w:space="0" w:color="auto"/>
            </w:tcBorders>
            <w:vAlign w:val="center"/>
          </w:tcPr>
          <w:p w14:paraId="75E53360" w14:textId="5D914559" w:rsidR="00F703E3" w:rsidRPr="00636A3A" w:rsidRDefault="00F703E3" w:rsidP="00F703E3">
            <w:pPr>
              <w:jc w:val="left"/>
              <w:rPr>
                <w:lang w:val="pt-PT"/>
              </w:rPr>
            </w:pPr>
            <w:r>
              <w:rPr>
                <w:lang w:val="pt-PT"/>
              </w:rPr>
              <w:t>150.000</w:t>
            </w:r>
          </w:p>
        </w:tc>
        <w:tc>
          <w:tcPr>
            <w:tcW w:w="387" w:type="pct"/>
            <w:tcBorders>
              <w:top w:val="single" w:sz="4" w:space="0" w:color="auto"/>
            </w:tcBorders>
            <w:vAlign w:val="center"/>
          </w:tcPr>
          <w:p w14:paraId="7C3C7242" w14:textId="1DF5B31D" w:rsidR="00F703E3" w:rsidRPr="00636A3A" w:rsidRDefault="00F703E3" w:rsidP="00A13CE1">
            <w:pPr>
              <w:jc w:val="left"/>
              <w:rPr>
                <w:lang w:val="pt-PT"/>
              </w:rPr>
            </w:pPr>
          </w:p>
        </w:tc>
        <w:tc>
          <w:tcPr>
            <w:tcW w:w="376" w:type="pct"/>
            <w:gridSpan w:val="2"/>
            <w:tcBorders>
              <w:top w:val="single" w:sz="4" w:space="0" w:color="auto"/>
            </w:tcBorders>
            <w:vAlign w:val="center"/>
          </w:tcPr>
          <w:p w14:paraId="7A9DF405" w14:textId="77777777" w:rsidR="00F703E3" w:rsidRDefault="00F703E3" w:rsidP="00A13CE1">
            <w:pPr>
              <w:jc w:val="left"/>
              <w:rPr>
                <w:sz w:val="16"/>
                <w:szCs w:val="16"/>
                <w:lang w:val="pt-PT"/>
              </w:rPr>
            </w:pPr>
            <w:r>
              <w:rPr>
                <w:sz w:val="16"/>
                <w:szCs w:val="16"/>
                <w:lang w:val="pt-PT"/>
              </w:rPr>
              <w:t xml:space="preserve">A1, A2 </w:t>
            </w:r>
            <w:proofErr w:type="spellStart"/>
            <w:r w:rsidRPr="00636A3A">
              <w:rPr>
                <w:sz w:val="16"/>
                <w:szCs w:val="16"/>
                <w:lang w:val="pt-PT"/>
              </w:rPr>
              <w:t>IsDB</w:t>
            </w:r>
            <w:proofErr w:type="spellEnd"/>
          </w:p>
          <w:p w14:paraId="35F84051" w14:textId="129BAB6D" w:rsidR="00F703E3" w:rsidRPr="00636A3A" w:rsidRDefault="00F703E3" w:rsidP="00A13CE1">
            <w:pPr>
              <w:jc w:val="left"/>
              <w:rPr>
                <w:lang w:val="pt-PT"/>
              </w:rPr>
            </w:pPr>
            <w:r>
              <w:rPr>
                <w:sz w:val="16"/>
                <w:szCs w:val="16"/>
                <w:lang w:val="pt-PT"/>
              </w:rPr>
              <w:t xml:space="preserve">A3 </w:t>
            </w:r>
            <w:r w:rsidRPr="00636A3A">
              <w:rPr>
                <w:sz w:val="16"/>
                <w:szCs w:val="16"/>
                <w:lang w:val="pt-PT"/>
              </w:rPr>
              <w:t>Não financiado</w:t>
            </w:r>
          </w:p>
        </w:tc>
        <w:tc>
          <w:tcPr>
            <w:tcW w:w="395" w:type="pct"/>
            <w:tcBorders>
              <w:top w:val="single" w:sz="4" w:space="0" w:color="auto"/>
            </w:tcBorders>
            <w:vAlign w:val="center"/>
          </w:tcPr>
          <w:p w14:paraId="0FC84476" w14:textId="7A99F4B9" w:rsidR="00F703E3" w:rsidRPr="00636A3A" w:rsidRDefault="00F703E3" w:rsidP="0068046E">
            <w:pPr>
              <w:jc w:val="left"/>
              <w:rPr>
                <w:sz w:val="14"/>
                <w:szCs w:val="14"/>
                <w:lang w:val="pt-PT"/>
              </w:rPr>
            </w:pPr>
            <w:r w:rsidRPr="00636A3A">
              <w:rPr>
                <w:sz w:val="14"/>
                <w:szCs w:val="14"/>
                <w:lang w:val="pt-PT"/>
              </w:rPr>
              <w:t>Consultorias</w:t>
            </w:r>
          </w:p>
        </w:tc>
        <w:tc>
          <w:tcPr>
            <w:tcW w:w="471" w:type="pct"/>
            <w:tcBorders>
              <w:top w:val="single" w:sz="4" w:space="0" w:color="auto"/>
            </w:tcBorders>
            <w:vAlign w:val="center"/>
          </w:tcPr>
          <w:p w14:paraId="10F71EF6" w14:textId="2FA32E75" w:rsidR="00F703E3" w:rsidRPr="00636A3A" w:rsidRDefault="00F703E3" w:rsidP="007F4480">
            <w:pPr>
              <w:jc w:val="right"/>
              <w:rPr>
                <w:lang w:val="pt-PT"/>
              </w:rPr>
            </w:pPr>
            <w:r>
              <w:rPr>
                <w:lang w:val="pt-PT"/>
              </w:rPr>
              <w:t>45</w:t>
            </w:r>
            <w:r w:rsidRPr="00636A3A">
              <w:rPr>
                <w:lang w:val="pt-PT"/>
              </w:rPr>
              <w:t>0.000</w:t>
            </w:r>
          </w:p>
        </w:tc>
      </w:tr>
      <w:tr w:rsidR="00F703E3" w:rsidRPr="00636A3A" w14:paraId="3898F4EE" w14:textId="77777777" w:rsidTr="0032293E">
        <w:trPr>
          <w:cantSplit/>
          <w:trHeight w:val="645"/>
        </w:trPr>
        <w:tc>
          <w:tcPr>
            <w:tcW w:w="1028" w:type="pct"/>
            <w:gridSpan w:val="2"/>
            <w:vMerge/>
            <w:vAlign w:val="center"/>
          </w:tcPr>
          <w:p w14:paraId="009DA166" w14:textId="77777777" w:rsidR="00F703E3" w:rsidRPr="00636A3A" w:rsidRDefault="00F703E3" w:rsidP="00A13CE1">
            <w:pPr>
              <w:jc w:val="left"/>
              <w:rPr>
                <w:lang w:val="pt-PT"/>
              </w:rPr>
            </w:pPr>
          </w:p>
        </w:tc>
        <w:tc>
          <w:tcPr>
            <w:tcW w:w="1228" w:type="pct"/>
            <w:gridSpan w:val="2"/>
            <w:vAlign w:val="center"/>
          </w:tcPr>
          <w:p w14:paraId="3A4572A3" w14:textId="76B492D1" w:rsidR="00F703E3" w:rsidRPr="00636A3A" w:rsidRDefault="00F703E3" w:rsidP="00A60E52">
            <w:pPr>
              <w:spacing w:before="40" w:after="0"/>
              <w:jc w:val="left"/>
              <w:rPr>
                <w:iCs/>
                <w:sz w:val="16"/>
                <w:lang w:val="pt-PT"/>
              </w:rPr>
            </w:pPr>
            <w:r w:rsidRPr="00636A3A">
              <w:rPr>
                <w:iCs/>
                <w:sz w:val="16"/>
                <w:lang w:val="pt-PT"/>
              </w:rPr>
              <w:t>1.2.2 Procurar acordos e investir em pelo menos cinco empresas residentes em fase de arranque</w:t>
            </w:r>
          </w:p>
        </w:tc>
        <w:tc>
          <w:tcPr>
            <w:tcW w:w="342" w:type="pct"/>
            <w:vAlign w:val="center"/>
          </w:tcPr>
          <w:p w14:paraId="154BB3FB" w14:textId="44547B0A" w:rsidR="00F703E3" w:rsidRPr="00636A3A" w:rsidRDefault="00F703E3" w:rsidP="00A13CE1">
            <w:pPr>
              <w:jc w:val="left"/>
              <w:rPr>
                <w:lang w:val="pt-PT"/>
              </w:rPr>
            </w:pPr>
            <w:r w:rsidRPr="00636A3A">
              <w:rPr>
                <w:lang w:val="pt-PT"/>
              </w:rPr>
              <w:t>500.000</w:t>
            </w:r>
          </w:p>
        </w:tc>
        <w:tc>
          <w:tcPr>
            <w:tcW w:w="385" w:type="pct"/>
            <w:gridSpan w:val="2"/>
            <w:vAlign w:val="center"/>
          </w:tcPr>
          <w:p w14:paraId="14445E2E" w14:textId="37017813" w:rsidR="00F703E3" w:rsidRPr="00636A3A" w:rsidRDefault="00F703E3" w:rsidP="00A13CE1">
            <w:pPr>
              <w:jc w:val="left"/>
              <w:rPr>
                <w:lang w:val="pt-PT"/>
              </w:rPr>
            </w:pPr>
            <w:r w:rsidRPr="00636A3A">
              <w:rPr>
                <w:lang w:val="pt-PT"/>
              </w:rPr>
              <w:t>1.000.000</w:t>
            </w:r>
          </w:p>
        </w:tc>
        <w:tc>
          <w:tcPr>
            <w:tcW w:w="387" w:type="pct"/>
          </w:tcPr>
          <w:p w14:paraId="5AC96225" w14:textId="64824A80" w:rsidR="00F703E3" w:rsidRPr="00636A3A" w:rsidRDefault="00F703E3" w:rsidP="00A13CE1">
            <w:pPr>
              <w:jc w:val="left"/>
              <w:rPr>
                <w:lang w:val="pt-PT"/>
              </w:rPr>
            </w:pPr>
            <w:r w:rsidRPr="00636A3A">
              <w:rPr>
                <w:lang w:val="pt-PT"/>
              </w:rPr>
              <w:t>1.000.000</w:t>
            </w:r>
          </w:p>
        </w:tc>
        <w:tc>
          <w:tcPr>
            <w:tcW w:w="387" w:type="pct"/>
            <w:vAlign w:val="center"/>
          </w:tcPr>
          <w:p w14:paraId="1DDDD4D1" w14:textId="74F0F3E4" w:rsidR="00F703E3" w:rsidRPr="00636A3A" w:rsidRDefault="00F703E3" w:rsidP="00A13CE1">
            <w:pPr>
              <w:jc w:val="left"/>
              <w:rPr>
                <w:lang w:val="pt-PT"/>
              </w:rPr>
            </w:pPr>
          </w:p>
        </w:tc>
        <w:tc>
          <w:tcPr>
            <w:tcW w:w="376" w:type="pct"/>
            <w:gridSpan w:val="2"/>
            <w:vAlign w:val="center"/>
          </w:tcPr>
          <w:p w14:paraId="623A220D" w14:textId="26819E20" w:rsidR="00F703E3" w:rsidRPr="00636A3A" w:rsidRDefault="00F703E3" w:rsidP="00947FF5">
            <w:pPr>
              <w:jc w:val="left"/>
              <w:rPr>
                <w:sz w:val="16"/>
                <w:szCs w:val="16"/>
                <w:lang w:val="pt-PT"/>
              </w:rPr>
            </w:pPr>
            <w:r w:rsidRPr="00636A3A">
              <w:rPr>
                <w:sz w:val="16"/>
                <w:szCs w:val="16"/>
                <w:lang w:val="pt-PT"/>
              </w:rPr>
              <w:t>A1 IsDB</w:t>
            </w:r>
          </w:p>
          <w:p w14:paraId="6B393B8A" w14:textId="4FB23638" w:rsidR="00F703E3" w:rsidRPr="00636A3A" w:rsidRDefault="00F703E3" w:rsidP="00A13CE1">
            <w:pPr>
              <w:jc w:val="left"/>
              <w:rPr>
                <w:lang w:val="pt-PT"/>
              </w:rPr>
            </w:pPr>
            <w:r w:rsidRPr="00636A3A">
              <w:rPr>
                <w:sz w:val="16"/>
                <w:szCs w:val="16"/>
                <w:lang w:val="pt-PT"/>
              </w:rPr>
              <w:t>A2</w:t>
            </w:r>
            <w:r>
              <w:rPr>
                <w:sz w:val="16"/>
                <w:szCs w:val="16"/>
                <w:lang w:val="pt-PT"/>
              </w:rPr>
              <w:t>, A3</w:t>
            </w:r>
            <w:r w:rsidRPr="00636A3A">
              <w:rPr>
                <w:sz w:val="16"/>
                <w:szCs w:val="16"/>
                <w:lang w:val="pt-PT"/>
              </w:rPr>
              <w:t xml:space="preserve"> não financiado</w:t>
            </w:r>
          </w:p>
        </w:tc>
        <w:tc>
          <w:tcPr>
            <w:tcW w:w="395" w:type="pct"/>
            <w:vAlign w:val="center"/>
          </w:tcPr>
          <w:p w14:paraId="0DAE0FC7" w14:textId="5BBB8EB5" w:rsidR="00F703E3" w:rsidRPr="00636A3A" w:rsidRDefault="00F703E3" w:rsidP="0068046E">
            <w:pPr>
              <w:jc w:val="left"/>
              <w:rPr>
                <w:lang w:val="pt-PT"/>
              </w:rPr>
            </w:pPr>
            <w:r w:rsidRPr="00636A3A">
              <w:rPr>
                <w:sz w:val="14"/>
                <w:szCs w:val="14"/>
                <w:lang w:val="pt-PT"/>
              </w:rPr>
              <w:t>Pedido de orçamento - Consultorias</w:t>
            </w:r>
          </w:p>
        </w:tc>
        <w:tc>
          <w:tcPr>
            <w:tcW w:w="471" w:type="pct"/>
            <w:vAlign w:val="center"/>
          </w:tcPr>
          <w:p w14:paraId="699FF578" w14:textId="2757D594" w:rsidR="00F703E3" w:rsidRPr="00636A3A" w:rsidRDefault="00F703E3" w:rsidP="007F4480">
            <w:pPr>
              <w:jc w:val="right"/>
              <w:rPr>
                <w:lang w:val="pt-PT"/>
              </w:rPr>
            </w:pPr>
            <w:r>
              <w:rPr>
                <w:lang w:val="pt-PT"/>
              </w:rPr>
              <w:t>2</w:t>
            </w:r>
            <w:r w:rsidRPr="00636A3A">
              <w:rPr>
                <w:lang w:val="pt-PT"/>
              </w:rPr>
              <w:t>.</w:t>
            </w:r>
            <w:r>
              <w:rPr>
                <w:lang w:val="pt-PT"/>
              </w:rPr>
              <w:t>0</w:t>
            </w:r>
            <w:r w:rsidRPr="00636A3A">
              <w:rPr>
                <w:lang w:val="pt-PT"/>
              </w:rPr>
              <w:t>00.000</w:t>
            </w:r>
          </w:p>
        </w:tc>
      </w:tr>
      <w:tr w:rsidR="00F703E3" w:rsidRPr="00636A3A" w14:paraId="4A786F80" w14:textId="77777777" w:rsidTr="0032293E">
        <w:trPr>
          <w:cantSplit/>
          <w:trHeight w:val="646"/>
        </w:trPr>
        <w:tc>
          <w:tcPr>
            <w:tcW w:w="1028" w:type="pct"/>
            <w:gridSpan w:val="2"/>
            <w:vMerge/>
            <w:vAlign w:val="center"/>
          </w:tcPr>
          <w:p w14:paraId="5EF91D5C" w14:textId="77777777" w:rsidR="00F703E3" w:rsidRPr="00636A3A" w:rsidRDefault="00F703E3" w:rsidP="00A13CE1">
            <w:pPr>
              <w:jc w:val="left"/>
              <w:rPr>
                <w:lang w:val="pt-PT"/>
              </w:rPr>
            </w:pPr>
          </w:p>
        </w:tc>
        <w:tc>
          <w:tcPr>
            <w:tcW w:w="387" w:type="pct"/>
            <w:shd w:val="clear" w:color="auto" w:fill="E7E6E6" w:themeFill="background2"/>
          </w:tcPr>
          <w:p w14:paraId="40DA2C35" w14:textId="77777777" w:rsidR="00F703E3" w:rsidRPr="00636A3A" w:rsidRDefault="00F703E3" w:rsidP="00BC4AFF">
            <w:pPr>
              <w:jc w:val="left"/>
              <w:rPr>
                <w:b/>
                <w:sz w:val="20"/>
                <w:szCs w:val="20"/>
                <w:lang w:val="pt-PT"/>
              </w:rPr>
            </w:pPr>
          </w:p>
        </w:tc>
        <w:tc>
          <w:tcPr>
            <w:tcW w:w="3114" w:type="pct"/>
            <w:gridSpan w:val="9"/>
            <w:shd w:val="clear" w:color="auto" w:fill="E7E6E6" w:themeFill="background2"/>
            <w:vAlign w:val="center"/>
          </w:tcPr>
          <w:p w14:paraId="15E83687" w14:textId="7AC70A11" w:rsidR="00F703E3" w:rsidRPr="00636A3A" w:rsidRDefault="00F703E3" w:rsidP="00BC4AFF">
            <w:pPr>
              <w:jc w:val="left"/>
              <w:rPr>
                <w:sz w:val="20"/>
                <w:szCs w:val="20"/>
                <w:lang w:val="pt-PT"/>
              </w:rPr>
            </w:pPr>
            <w:r w:rsidRPr="00636A3A">
              <w:rPr>
                <w:b/>
                <w:sz w:val="20"/>
                <w:szCs w:val="20"/>
                <w:lang w:val="pt-PT"/>
              </w:rPr>
              <w:t>Subtotal para o Produto 1.2</w:t>
            </w:r>
          </w:p>
        </w:tc>
        <w:tc>
          <w:tcPr>
            <w:tcW w:w="471" w:type="pct"/>
            <w:shd w:val="clear" w:color="auto" w:fill="E7E6E6" w:themeFill="background2"/>
            <w:vAlign w:val="center"/>
          </w:tcPr>
          <w:p w14:paraId="0880A64C" w14:textId="50D7DED6" w:rsidR="00F703E3" w:rsidRPr="00636A3A" w:rsidRDefault="00F703E3" w:rsidP="007F4480">
            <w:pPr>
              <w:jc w:val="right"/>
              <w:rPr>
                <w:lang w:val="pt-PT"/>
              </w:rPr>
            </w:pPr>
            <w:r>
              <w:rPr>
                <w:lang w:val="pt-PT"/>
              </w:rPr>
              <w:t>2</w:t>
            </w:r>
            <w:r w:rsidRPr="00636A3A">
              <w:rPr>
                <w:lang w:val="pt-PT"/>
              </w:rPr>
              <w:t>.</w:t>
            </w:r>
            <w:r>
              <w:rPr>
                <w:lang w:val="pt-PT"/>
              </w:rPr>
              <w:t>45</w:t>
            </w:r>
            <w:r w:rsidRPr="00636A3A">
              <w:rPr>
                <w:lang w:val="pt-PT"/>
              </w:rPr>
              <w:t>0.000</w:t>
            </w:r>
          </w:p>
        </w:tc>
      </w:tr>
      <w:tr w:rsidR="00F703E3" w:rsidRPr="006D75DB" w14:paraId="6AA2A7F2" w14:textId="77777777" w:rsidTr="0032293E">
        <w:trPr>
          <w:cantSplit/>
          <w:trHeight w:val="340"/>
        </w:trPr>
        <w:tc>
          <w:tcPr>
            <w:tcW w:w="387" w:type="pct"/>
            <w:shd w:val="clear" w:color="auto" w:fill="D0CECE" w:themeFill="background2" w:themeFillShade="E6"/>
          </w:tcPr>
          <w:p w14:paraId="56CB54F2" w14:textId="77777777" w:rsidR="00F703E3" w:rsidRPr="00636A3A" w:rsidRDefault="00F703E3" w:rsidP="00A13CE1">
            <w:pPr>
              <w:jc w:val="left"/>
              <w:rPr>
                <w:b/>
                <w:bCs/>
                <w:lang w:val="pt-PT"/>
              </w:rPr>
            </w:pPr>
          </w:p>
        </w:tc>
        <w:tc>
          <w:tcPr>
            <w:tcW w:w="4613" w:type="pct"/>
            <w:gridSpan w:val="12"/>
            <w:shd w:val="clear" w:color="auto" w:fill="D0CECE" w:themeFill="background2" w:themeFillShade="E6"/>
            <w:vAlign w:val="center"/>
          </w:tcPr>
          <w:p w14:paraId="095A5CB1" w14:textId="0CDEB4D0" w:rsidR="00F703E3" w:rsidRPr="00636A3A" w:rsidDel="008A3FE6" w:rsidRDefault="00F703E3" w:rsidP="00A13CE1">
            <w:pPr>
              <w:jc w:val="left"/>
              <w:rPr>
                <w:b/>
                <w:bCs/>
                <w:lang w:val="pt-PT"/>
              </w:rPr>
            </w:pPr>
            <w:r w:rsidRPr="00636A3A">
              <w:rPr>
                <w:b/>
                <w:bCs/>
                <w:lang w:val="pt-PT"/>
              </w:rPr>
              <w:t xml:space="preserve">Resultado 2: Melhoria dos cuidados médicos e do mapeamento são providenciados através de iniciativas exploratórias de VANT.  </w:t>
            </w:r>
          </w:p>
        </w:tc>
      </w:tr>
      <w:tr w:rsidR="00F703E3" w:rsidRPr="00636A3A" w14:paraId="3064E818" w14:textId="77777777" w:rsidTr="0032293E">
        <w:trPr>
          <w:cantSplit/>
          <w:trHeight w:val="1070"/>
        </w:trPr>
        <w:tc>
          <w:tcPr>
            <w:tcW w:w="1028" w:type="pct"/>
            <w:gridSpan w:val="2"/>
            <w:vMerge w:val="restart"/>
            <w:vAlign w:val="center"/>
          </w:tcPr>
          <w:p w14:paraId="7D11F136" w14:textId="40A0EFBD" w:rsidR="00F703E3" w:rsidRPr="00636A3A" w:rsidRDefault="00F703E3" w:rsidP="00A13CE1">
            <w:pPr>
              <w:jc w:val="left"/>
              <w:rPr>
                <w:rFonts w:cs="Arial"/>
                <w:b/>
                <w:bCs/>
                <w:color w:val="000000"/>
                <w:sz w:val="20"/>
                <w:szCs w:val="20"/>
                <w:lang w:val="pt-PT" w:eastAsia="en-GB"/>
              </w:rPr>
            </w:pPr>
            <w:r w:rsidRPr="00636A3A">
              <w:rPr>
                <w:rFonts w:cs="Arial"/>
                <w:b/>
                <w:bCs/>
                <w:color w:val="000000"/>
                <w:sz w:val="20"/>
                <w:szCs w:val="20"/>
                <w:lang w:val="pt-PT" w:eastAsia="en-GB"/>
              </w:rPr>
              <w:t xml:space="preserve">Produto 2.1: </w:t>
            </w:r>
          </w:p>
          <w:p w14:paraId="345F9FF3" w14:textId="700E43A8" w:rsidR="00F703E3" w:rsidRPr="00636A3A" w:rsidRDefault="00F703E3" w:rsidP="00A13CE1">
            <w:pPr>
              <w:jc w:val="left"/>
              <w:rPr>
                <w:rFonts w:cs="Arial"/>
                <w:color w:val="000000"/>
                <w:sz w:val="20"/>
                <w:szCs w:val="20"/>
                <w:lang w:val="pt-PT" w:eastAsia="en-GB"/>
              </w:rPr>
            </w:pPr>
            <w:r w:rsidRPr="00636A3A">
              <w:rPr>
                <w:bCs/>
                <w:sz w:val="20"/>
                <w:szCs w:val="20"/>
                <w:lang w:val="pt-PT"/>
              </w:rPr>
              <w:t>A oferta médica é melhorada em todo o país através da tecnologia drone</w:t>
            </w:r>
            <w:r w:rsidRPr="00636A3A">
              <w:rPr>
                <w:rFonts w:cs="Arial"/>
                <w:color w:val="000000"/>
                <w:sz w:val="20"/>
                <w:szCs w:val="20"/>
                <w:lang w:val="pt-PT" w:eastAsia="en-GB"/>
              </w:rPr>
              <w:t>.</w:t>
            </w:r>
          </w:p>
          <w:p w14:paraId="53880684" w14:textId="77777777" w:rsidR="00F703E3" w:rsidRPr="00636A3A" w:rsidRDefault="00F703E3" w:rsidP="00A13CE1">
            <w:pPr>
              <w:jc w:val="left"/>
              <w:rPr>
                <w:i/>
                <w:sz w:val="20"/>
                <w:szCs w:val="20"/>
                <w:lang w:val="pt-PT"/>
              </w:rPr>
            </w:pPr>
          </w:p>
          <w:p w14:paraId="246EDC9B" w14:textId="3A2D4FFE" w:rsidR="00F703E3" w:rsidRPr="00636A3A" w:rsidRDefault="00F703E3" w:rsidP="00A13CE1">
            <w:pPr>
              <w:jc w:val="left"/>
              <w:rPr>
                <w:i/>
                <w:sz w:val="20"/>
                <w:szCs w:val="20"/>
                <w:lang w:val="pt-PT"/>
              </w:rPr>
            </w:pPr>
            <w:r w:rsidRPr="00636A3A">
              <w:rPr>
                <w:i/>
                <w:sz w:val="20"/>
                <w:szCs w:val="20"/>
                <w:lang w:val="pt-PT"/>
              </w:rPr>
              <w:t>Marcador de género: 2</w:t>
            </w:r>
          </w:p>
          <w:p w14:paraId="4C11FA4E" w14:textId="77777777" w:rsidR="00F703E3" w:rsidRPr="00636A3A" w:rsidRDefault="00F703E3" w:rsidP="00A13CE1">
            <w:pPr>
              <w:jc w:val="left"/>
              <w:rPr>
                <w:b/>
                <w:sz w:val="20"/>
                <w:szCs w:val="20"/>
                <w:lang w:val="pt-PT"/>
              </w:rPr>
            </w:pPr>
          </w:p>
        </w:tc>
        <w:tc>
          <w:tcPr>
            <w:tcW w:w="1228" w:type="pct"/>
            <w:gridSpan w:val="2"/>
            <w:vAlign w:val="center"/>
          </w:tcPr>
          <w:p w14:paraId="68BC4D90" w14:textId="7A1AF8EA" w:rsidR="00F703E3" w:rsidRPr="00636A3A" w:rsidRDefault="00F703E3" w:rsidP="00A13CE1">
            <w:pPr>
              <w:spacing w:before="40" w:after="0"/>
              <w:jc w:val="left"/>
              <w:rPr>
                <w:sz w:val="16"/>
                <w:szCs w:val="16"/>
                <w:lang w:val="pt-PT"/>
              </w:rPr>
            </w:pPr>
            <w:r w:rsidRPr="00636A3A">
              <w:rPr>
                <w:sz w:val="16"/>
                <w:szCs w:val="16"/>
                <w:lang w:val="pt-PT"/>
              </w:rPr>
              <w:t>2.1.1 Investir num arranque que fornecerá os VANT para a rede de microclínicas, treinar enfermeiros e reequipar e fornecer equipamento para instalações médicas</w:t>
            </w:r>
          </w:p>
        </w:tc>
        <w:tc>
          <w:tcPr>
            <w:tcW w:w="342" w:type="pct"/>
            <w:vAlign w:val="center"/>
          </w:tcPr>
          <w:p w14:paraId="1AF8753E" w14:textId="58648D03" w:rsidR="00F703E3" w:rsidRPr="00636A3A" w:rsidRDefault="00F703E3" w:rsidP="00A13CE1">
            <w:pPr>
              <w:jc w:val="left"/>
              <w:rPr>
                <w:lang w:val="pt-PT"/>
              </w:rPr>
            </w:pPr>
            <w:r w:rsidRPr="00636A3A">
              <w:rPr>
                <w:lang w:val="pt-PT"/>
              </w:rPr>
              <w:t>285.000</w:t>
            </w:r>
          </w:p>
        </w:tc>
        <w:tc>
          <w:tcPr>
            <w:tcW w:w="385" w:type="pct"/>
            <w:gridSpan w:val="2"/>
            <w:vAlign w:val="center"/>
          </w:tcPr>
          <w:p w14:paraId="48B67C87" w14:textId="12C3044B" w:rsidR="00F703E3" w:rsidRPr="00636A3A" w:rsidRDefault="00F703E3" w:rsidP="00A13CE1">
            <w:pPr>
              <w:jc w:val="left"/>
              <w:rPr>
                <w:lang w:val="pt-PT"/>
              </w:rPr>
            </w:pPr>
            <w:r w:rsidRPr="00636A3A">
              <w:rPr>
                <w:lang w:val="pt-PT"/>
              </w:rPr>
              <w:t>235.000</w:t>
            </w:r>
          </w:p>
        </w:tc>
        <w:tc>
          <w:tcPr>
            <w:tcW w:w="387" w:type="pct"/>
            <w:vAlign w:val="center"/>
          </w:tcPr>
          <w:p w14:paraId="361D6D98" w14:textId="7571078F" w:rsidR="00F703E3" w:rsidRPr="00636A3A" w:rsidRDefault="00F703E3" w:rsidP="00F703E3">
            <w:pPr>
              <w:jc w:val="left"/>
              <w:rPr>
                <w:lang w:val="pt-PT"/>
              </w:rPr>
            </w:pPr>
            <w:r>
              <w:rPr>
                <w:lang w:val="pt-PT"/>
              </w:rPr>
              <w:t>-</w:t>
            </w:r>
          </w:p>
        </w:tc>
        <w:tc>
          <w:tcPr>
            <w:tcW w:w="387" w:type="pct"/>
            <w:vAlign w:val="center"/>
          </w:tcPr>
          <w:p w14:paraId="1BD418F1" w14:textId="033D917C" w:rsidR="00F703E3" w:rsidRPr="00636A3A" w:rsidRDefault="00F703E3" w:rsidP="00A13CE1">
            <w:pPr>
              <w:jc w:val="left"/>
              <w:rPr>
                <w:lang w:val="pt-PT"/>
              </w:rPr>
            </w:pPr>
          </w:p>
        </w:tc>
        <w:tc>
          <w:tcPr>
            <w:tcW w:w="292" w:type="pct"/>
            <w:vAlign w:val="center"/>
          </w:tcPr>
          <w:p w14:paraId="32CD9D7C" w14:textId="68644474" w:rsidR="00F703E3" w:rsidRPr="00636A3A" w:rsidRDefault="00F703E3" w:rsidP="00A13CE1">
            <w:pPr>
              <w:jc w:val="left"/>
              <w:rPr>
                <w:lang w:val="pt-PT"/>
              </w:rPr>
            </w:pPr>
            <w:r w:rsidRPr="00636A3A">
              <w:rPr>
                <w:sz w:val="16"/>
                <w:szCs w:val="16"/>
                <w:lang w:val="pt-PT"/>
              </w:rPr>
              <w:t>PNUD</w:t>
            </w:r>
          </w:p>
        </w:tc>
        <w:tc>
          <w:tcPr>
            <w:tcW w:w="479" w:type="pct"/>
            <w:gridSpan w:val="2"/>
            <w:vAlign w:val="center"/>
          </w:tcPr>
          <w:p w14:paraId="151F5FE9" w14:textId="5B0785BD" w:rsidR="00F703E3" w:rsidRPr="00636A3A" w:rsidRDefault="00F703E3" w:rsidP="00A13CE1">
            <w:pPr>
              <w:jc w:val="left"/>
              <w:rPr>
                <w:lang w:val="pt-PT"/>
              </w:rPr>
            </w:pPr>
            <w:r w:rsidRPr="00636A3A">
              <w:rPr>
                <w:sz w:val="14"/>
                <w:szCs w:val="14"/>
                <w:lang w:val="pt-PT"/>
              </w:rPr>
              <w:t>Investimento em start-up</w:t>
            </w:r>
          </w:p>
        </w:tc>
        <w:tc>
          <w:tcPr>
            <w:tcW w:w="471" w:type="pct"/>
            <w:vAlign w:val="center"/>
          </w:tcPr>
          <w:p w14:paraId="6FAF3A85" w14:textId="29F5EA78" w:rsidR="00F703E3" w:rsidRPr="00636A3A" w:rsidDel="008A3FE6" w:rsidRDefault="00F703E3" w:rsidP="007F4480">
            <w:pPr>
              <w:jc w:val="right"/>
              <w:rPr>
                <w:lang w:val="pt-PT"/>
              </w:rPr>
            </w:pPr>
            <w:r w:rsidRPr="00636A3A">
              <w:rPr>
                <w:lang w:val="pt-PT"/>
              </w:rPr>
              <w:t>520.000</w:t>
            </w:r>
          </w:p>
        </w:tc>
      </w:tr>
      <w:tr w:rsidR="00F703E3" w:rsidRPr="00636A3A" w14:paraId="2AF7DCFF" w14:textId="77777777" w:rsidTr="0032293E">
        <w:trPr>
          <w:cantSplit/>
          <w:trHeight w:val="470"/>
        </w:trPr>
        <w:tc>
          <w:tcPr>
            <w:tcW w:w="1028" w:type="pct"/>
            <w:gridSpan w:val="2"/>
            <w:vMerge/>
            <w:vAlign w:val="center"/>
          </w:tcPr>
          <w:p w14:paraId="62725794" w14:textId="77777777" w:rsidR="00F703E3" w:rsidRPr="00636A3A" w:rsidRDefault="00F703E3" w:rsidP="00A13CE1">
            <w:pPr>
              <w:jc w:val="left"/>
              <w:rPr>
                <w:b/>
                <w:sz w:val="20"/>
                <w:szCs w:val="20"/>
                <w:lang w:val="pt-PT"/>
              </w:rPr>
            </w:pPr>
          </w:p>
        </w:tc>
        <w:tc>
          <w:tcPr>
            <w:tcW w:w="387" w:type="pct"/>
            <w:shd w:val="clear" w:color="auto" w:fill="E7E6E6" w:themeFill="background2"/>
          </w:tcPr>
          <w:p w14:paraId="4AA8210D" w14:textId="77777777" w:rsidR="00F703E3" w:rsidRPr="00636A3A" w:rsidRDefault="00F703E3" w:rsidP="00A13CE1">
            <w:pPr>
              <w:jc w:val="left"/>
              <w:rPr>
                <w:b/>
                <w:sz w:val="20"/>
                <w:szCs w:val="20"/>
                <w:lang w:val="pt-PT"/>
              </w:rPr>
            </w:pPr>
          </w:p>
        </w:tc>
        <w:tc>
          <w:tcPr>
            <w:tcW w:w="3114" w:type="pct"/>
            <w:gridSpan w:val="9"/>
            <w:shd w:val="clear" w:color="auto" w:fill="E7E6E6" w:themeFill="background2"/>
            <w:vAlign w:val="center"/>
          </w:tcPr>
          <w:p w14:paraId="5796C286" w14:textId="22023B42" w:rsidR="00F703E3" w:rsidRPr="00636A3A" w:rsidRDefault="00F703E3" w:rsidP="00A13CE1">
            <w:pPr>
              <w:jc w:val="left"/>
              <w:rPr>
                <w:lang w:val="pt-PT"/>
              </w:rPr>
            </w:pPr>
            <w:r w:rsidRPr="00636A3A">
              <w:rPr>
                <w:b/>
                <w:sz w:val="20"/>
                <w:szCs w:val="20"/>
                <w:lang w:val="pt-PT"/>
              </w:rPr>
              <w:t>Subtotal para o Produto 2.1</w:t>
            </w:r>
          </w:p>
        </w:tc>
        <w:tc>
          <w:tcPr>
            <w:tcW w:w="471" w:type="pct"/>
            <w:shd w:val="clear" w:color="auto" w:fill="E7E6E6" w:themeFill="background2"/>
            <w:vAlign w:val="center"/>
          </w:tcPr>
          <w:p w14:paraId="4DB16EE3" w14:textId="1F160B61" w:rsidR="00F703E3" w:rsidRPr="00636A3A" w:rsidDel="008A3FE6" w:rsidRDefault="00F703E3" w:rsidP="007F4480">
            <w:pPr>
              <w:jc w:val="right"/>
              <w:rPr>
                <w:lang w:val="pt-PT"/>
              </w:rPr>
            </w:pPr>
            <w:r w:rsidRPr="00636A3A">
              <w:rPr>
                <w:lang w:val="pt-PT"/>
              </w:rPr>
              <w:t>520.000</w:t>
            </w:r>
          </w:p>
        </w:tc>
      </w:tr>
      <w:tr w:rsidR="00F703E3" w:rsidRPr="00636A3A" w14:paraId="3B3F1581" w14:textId="77777777" w:rsidTr="0032293E">
        <w:trPr>
          <w:cantSplit/>
          <w:trHeight w:val="749"/>
        </w:trPr>
        <w:tc>
          <w:tcPr>
            <w:tcW w:w="1028" w:type="pct"/>
            <w:gridSpan w:val="2"/>
            <w:vMerge w:val="restart"/>
            <w:vAlign w:val="center"/>
          </w:tcPr>
          <w:p w14:paraId="01E5F703" w14:textId="49DB239C" w:rsidR="00F703E3" w:rsidRPr="00636A3A" w:rsidRDefault="00F703E3" w:rsidP="00A13CE1">
            <w:pPr>
              <w:jc w:val="left"/>
              <w:rPr>
                <w:rFonts w:cs="Arial"/>
                <w:b/>
                <w:bCs/>
                <w:color w:val="000000"/>
                <w:sz w:val="20"/>
                <w:szCs w:val="20"/>
                <w:lang w:val="pt-PT" w:eastAsia="en-GB"/>
              </w:rPr>
            </w:pPr>
            <w:r w:rsidRPr="00636A3A">
              <w:rPr>
                <w:rFonts w:cs="Arial"/>
                <w:b/>
                <w:bCs/>
                <w:color w:val="000000"/>
                <w:sz w:val="20"/>
                <w:szCs w:val="20"/>
                <w:lang w:val="pt-PT" w:eastAsia="en-GB"/>
              </w:rPr>
              <w:t xml:space="preserve">Produto 2.2: </w:t>
            </w:r>
          </w:p>
          <w:p w14:paraId="6E41CF6E" w14:textId="1D71211A" w:rsidR="00F703E3" w:rsidRPr="00636A3A" w:rsidRDefault="00F703E3" w:rsidP="00A13CE1">
            <w:pPr>
              <w:jc w:val="left"/>
              <w:rPr>
                <w:rFonts w:cs="Arial"/>
                <w:color w:val="000000"/>
                <w:sz w:val="20"/>
                <w:szCs w:val="20"/>
                <w:lang w:val="pt-PT" w:eastAsia="en-GB"/>
              </w:rPr>
            </w:pPr>
            <w:r w:rsidRPr="00636A3A">
              <w:rPr>
                <w:bCs/>
                <w:sz w:val="20"/>
                <w:szCs w:val="20"/>
                <w:lang w:val="pt-PT"/>
              </w:rPr>
              <w:t>É fornecido um mapeamento de qualidade dos territórios seleccionados da Guiné-Bissau</w:t>
            </w:r>
            <w:r w:rsidRPr="00636A3A">
              <w:rPr>
                <w:rFonts w:cs="Arial"/>
                <w:color w:val="000000"/>
                <w:sz w:val="20"/>
                <w:szCs w:val="20"/>
                <w:lang w:val="pt-PT" w:eastAsia="en-GB"/>
              </w:rPr>
              <w:t>.</w:t>
            </w:r>
          </w:p>
          <w:p w14:paraId="6DBFA8A5" w14:textId="77777777" w:rsidR="00F703E3" w:rsidRPr="00636A3A" w:rsidRDefault="00F703E3" w:rsidP="00A13CE1">
            <w:pPr>
              <w:jc w:val="left"/>
              <w:rPr>
                <w:i/>
                <w:sz w:val="20"/>
                <w:szCs w:val="20"/>
                <w:lang w:val="pt-PT"/>
              </w:rPr>
            </w:pPr>
          </w:p>
          <w:p w14:paraId="6CB5B242" w14:textId="1D77301B" w:rsidR="00F703E3" w:rsidRPr="00636A3A" w:rsidRDefault="00F703E3" w:rsidP="00A13CE1">
            <w:pPr>
              <w:jc w:val="left"/>
              <w:rPr>
                <w:i/>
                <w:sz w:val="20"/>
                <w:szCs w:val="20"/>
                <w:lang w:val="pt-PT"/>
              </w:rPr>
            </w:pPr>
            <w:r w:rsidRPr="00636A3A">
              <w:rPr>
                <w:i/>
                <w:sz w:val="20"/>
                <w:szCs w:val="20"/>
                <w:lang w:val="pt-PT"/>
              </w:rPr>
              <w:t>Marcador de género: 1</w:t>
            </w:r>
          </w:p>
        </w:tc>
        <w:tc>
          <w:tcPr>
            <w:tcW w:w="1228" w:type="pct"/>
            <w:gridSpan w:val="2"/>
            <w:vAlign w:val="center"/>
          </w:tcPr>
          <w:p w14:paraId="1184729C" w14:textId="6B0014D9" w:rsidR="00F703E3" w:rsidRPr="00636A3A" w:rsidRDefault="00F703E3" w:rsidP="00A13CE1">
            <w:pPr>
              <w:spacing w:before="40" w:after="0"/>
              <w:jc w:val="left"/>
              <w:rPr>
                <w:iCs/>
                <w:sz w:val="16"/>
                <w:lang w:val="pt-PT"/>
              </w:rPr>
            </w:pPr>
            <w:r w:rsidRPr="00636A3A">
              <w:rPr>
                <w:iCs/>
                <w:sz w:val="16"/>
                <w:lang w:val="pt-PT"/>
              </w:rPr>
              <w:t>2.2</w:t>
            </w:r>
            <w:r w:rsidRPr="00636A3A">
              <w:rPr>
                <w:iCs/>
                <w:sz w:val="16"/>
                <w:szCs w:val="16"/>
                <w:lang w:val="pt-PT"/>
              </w:rPr>
              <w:t>.1 Investir num arranque que fornecerá os VANT e serviços para o mapeamento, incluindo a aquisição de imagens e o processamento de dados</w:t>
            </w:r>
          </w:p>
        </w:tc>
        <w:tc>
          <w:tcPr>
            <w:tcW w:w="342" w:type="pct"/>
            <w:vAlign w:val="center"/>
          </w:tcPr>
          <w:p w14:paraId="212D7C0D" w14:textId="491EC104" w:rsidR="00F703E3" w:rsidRPr="00636A3A" w:rsidRDefault="0032293E" w:rsidP="00A13CE1">
            <w:pPr>
              <w:jc w:val="left"/>
              <w:rPr>
                <w:lang w:val="pt-PT"/>
              </w:rPr>
            </w:pPr>
            <w:r>
              <w:rPr>
                <w:lang w:val="pt-PT"/>
              </w:rPr>
              <w:t>-</w:t>
            </w:r>
          </w:p>
        </w:tc>
        <w:tc>
          <w:tcPr>
            <w:tcW w:w="385" w:type="pct"/>
            <w:gridSpan w:val="2"/>
            <w:vAlign w:val="center"/>
          </w:tcPr>
          <w:p w14:paraId="68FCCD18" w14:textId="237CC77B" w:rsidR="00F703E3" w:rsidRPr="00636A3A" w:rsidRDefault="00F703E3" w:rsidP="00F703E3">
            <w:pPr>
              <w:jc w:val="left"/>
              <w:rPr>
                <w:lang w:val="pt-PT"/>
              </w:rPr>
            </w:pPr>
            <w:r w:rsidRPr="00636A3A">
              <w:rPr>
                <w:lang w:val="pt-PT"/>
              </w:rPr>
              <w:t>270.000</w:t>
            </w:r>
          </w:p>
        </w:tc>
        <w:tc>
          <w:tcPr>
            <w:tcW w:w="387" w:type="pct"/>
            <w:vAlign w:val="center"/>
          </w:tcPr>
          <w:p w14:paraId="00B61924" w14:textId="39370193" w:rsidR="00F703E3" w:rsidRPr="00636A3A" w:rsidRDefault="00F703E3">
            <w:pPr>
              <w:jc w:val="left"/>
              <w:rPr>
                <w:lang w:val="pt-PT"/>
              </w:rPr>
            </w:pPr>
            <w:r w:rsidRPr="00636A3A">
              <w:rPr>
                <w:lang w:val="pt-PT"/>
              </w:rPr>
              <w:t>310.000</w:t>
            </w:r>
          </w:p>
        </w:tc>
        <w:tc>
          <w:tcPr>
            <w:tcW w:w="387" w:type="pct"/>
            <w:vAlign w:val="center"/>
          </w:tcPr>
          <w:p w14:paraId="455511C5" w14:textId="2F08D3E7" w:rsidR="00F703E3" w:rsidRPr="00636A3A" w:rsidRDefault="00F703E3" w:rsidP="00A13CE1">
            <w:pPr>
              <w:jc w:val="left"/>
              <w:rPr>
                <w:lang w:val="pt-PT"/>
              </w:rPr>
            </w:pPr>
          </w:p>
        </w:tc>
        <w:tc>
          <w:tcPr>
            <w:tcW w:w="292" w:type="pct"/>
            <w:vAlign w:val="center"/>
          </w:tcPr>
          <w:p w14:paraId="6B979CAA" w14:textId="607CCA22" w:rsidR="00F703E3" w:rsidRPr="00636A3A" w:rsidRDefault="00F703E3" w:rsidP="00A13CE1">
            <w:pPr>
              <w:jc w:val="left"/>
              <w:rPr>
                <w:sz w:val="16"/>
                <w:szCs w:val="16"/>
                <w:lang w:val="pt-PT"/>
              </w:rPr>
            </w:pPr>
            <w:r w:rsidRPr="00636A3A">
              <w:rPr>
                <w:sz w:val="16"/>
                <w:szCs w:val="16"/>
                <w:lang w:val="pt-PT"/>
              </w:rPr>
              <w:t>Não financiado</w:t>
            </w:r>
          </w:p>
        </w:tc>
        <w:tc>
          <w:tcPr>
            <w:tcW w:w="479" w:type="pct"/>
            <w:gridSpan w:val="2"/>
            <w:vAlign w:val="center"/>
          </w:tcPr>
          <w:p w14:paraId="32620764" w14:textId="586D3562" w:rsidR="00F703E3" w:rsidRPr="00636A3A" w:rsidRDefault="00F703E3" w:rsidP="00A13CE1">
            <w:pPr>
              <w:jc w:val="left"/>
              <w:rPr>
                <w:lang w:val="pt-PT"/>
              </w:rPr>
            </w:pPr>
            <w:r w:rsidRPr="00636A3A">
              <w:rPr>
                <w:sz w:val="14"/>
                <w:szCs w:val="14"/>
                <w:lang w:val="pt-PT"/>
              </w:rPr>
              <w:t>Investimento em start-up</w:t>
            </w:r>
          </w:p>
        </w:tc>
        <w:tc>
          <w:tcPr>
            <w:tcW w:w="471" w:type="pct"/>
            <w:vAlign w:val="center"/>
          </w:tcPr>
          <w:p w14:paraId="75C254E0" w14:textId="6245EE72" w:rsidR="00F703E3" w:rsidRPr="00636A3A" w:rsidDel="008A3FE6" w:rsidRDefault="00F703E3" w:rsidP="007F4480">
            <w:pPr>
              <w:jc w:val="right"/>
              <w:rPr>
                <w:lang w:val="pt-PT"/>
              </w:rPr>
            </w:pPr>
            <w:r w:rsidRPr="00636A3A">
              <w:rPr>
                <w:lang w:val="pt-PT"/>
              </w:rPr>
              <w:t>580.000</w:t>
            </w:r>
          </w:p>
        </w:tc>
      </w:tr>
      <w:tr w:rsidR="00F703E3" w:rsidRPr="00636A3A" w14:paraId="2C5B792E" w14:textId="77777777" w:rsidTr="0032293E">
        <w:trPr>
          <w:cantSplit/>
          <w:trHeight w:val="408"/>
        </w:trPr>
        <w:tc>
          <w:tcPr>
            <w:tcW w:w="1028" w:type="pct"/>
            <w:gridSpan w:val="2"/>
            <w:vMerge/>
            <w:vAlign w:val="center"/>
          </w:tcPr>
          <w:p w14:paraId="48161699" w14:textId="77777777" w:rsidR="00F703E3" w:rsidRPr="00636A3A" w:rsidRDefault="00F703E3" w:rsidP="00A13CE1">
            <w:pPr>
              <w:jc w:val="left"/>
              <w:rPr>
                <w:b/>
                <w:lang w:val="pt-PT"/>
              </w:rPr>
            </w:pPr>
          </w:p>
        </w:tc>
        <w:tc>
          <w:tcPr>
            <w:tcW w:w="387" w:type="pct"/>
            <w:shd w:val="clear" w:color="auto" w:fill="E7E6E6" w:themeFill="background2"/>
          </w:tcPr>
          <w:p w14:paraId="47A4E765" w14:textId="77777777" w:rsidR="00F703E3" w:rsidRPr="00636A3A" w:rsidRDefault="00F703E3" w:rsidP="00A13CE1">
            <w:pPr>
              <w:jc w:val="left"/>
              <w:rPr>
                <w:b/>
                <w:sz w:val="20"/>
                <w:szCs w:val="20"/>
                <w:lang w:val="pt-PT"/>
              </w:rPr>
            </w:pPr>
          </w:p>
        </w:tc>
        <w:tc>
          <w:tcPr>
            <w:tcW w:w="3114" w:type="pct"/>
            <w:gridSpan w:val="9"/>
            <w:shd w:val="clear" w:color="auto" w:fill="E7E6E6" w:themeFill="background2"/>
            <w:vAlign w:val="center"/>
          </w:tcPr>
          <w:p w14:paraId="126DD16A" w14:textId="64EF33D9" w:rsidR="00F703E3" w:rsidRPr="00636A3A" w:rsidRDefault="00F703E3" w:rsidP="00A13CE1">
            <w:pPr>
              <w:jc w:val="left"/>
              <w:rPr>
                <w:lang w:val="pt-PT"/>
              </w:rPr>
            </w:pPr>
            <w:r w:rsidRPr="00636A3A">
              <w:rPr>
                <w:b/>
                <w:sz w:val="20"/>
                <w:szCs w:val="20"/>
                <w:lang w:val="pt-PT"/>
              </w:rPr>
              <w:t>Subtotal para o Produto 2.2</w:t>
            </w:r>
          </w:p>
        </w:tc>
        <w:tc>
          <w:tcPr>
            <w:tcW w:w="471" w:type="pct"/>
            <w:shd w:val="clear" w:color="auto" w:fill="E7E6E6" w:themeFill="background2"/>
            <w:vAlign w:val="center"/>
          </w:tcPr>
          <w:p w14:paraId="1A077D37" w14:textId="426A3C26" w:rsidR="00F703E3" w:rsidRPr="00636A3A" w:rsidDel="008A3FE6" w:rsidRDefault="00F703E3" w:rsidP="007F4480">
            <w:pPr>
              <w:jc w:val="right"/>
              <w:rPr>
                <w:lang w:val="pt-PT"/>
              </w:rPr>
            </w:pPr>
            <w:r w:rsidRPr="00636A3A">
              <w:rPr>
                <w:lang w:val="pt-PT"/>
              </w:rPr>
              <w:t>580.000</w:t>
            </w:r>
          </w:p>
        </w:tc>
      </w:tr>
      <w:tr w:rsidR="00F703E3" w:rsidRPr="00636A3A" w14:paraId="297A7DE3" w14:textId="77777777" w:rsidTr="0032293E">
        <w:trPr>
          <w:cantSplit/>
          <w:trHeight w:val="340"/>
        </w:trPr>
        <w:tc>
          <w:tcPr>
            <w:tcW w:w="387" w:type="pct"/>
            <w:shd w:val="clear" w:color="auto" w:fill="AEAAAA" w:themeFill="background2" w:themeFillShade="BF"/>
          </w:tcPr>
          <w:p w14:paraId="753C2C9E" w14:textId="77777777" w:rsidR="00F703E3" w:rsidRPr="00636A3A" w:rsidRDefault="00F703E3" w:rsidP="00947FF5">
            <w:pPr>
              <w:jc w:val="left"/>
              <w:rPr>
                <w:b/>
                <w:lang w:val="pt-PT"/>
              </w:rPr>
            </w:pPr>
          </w:p>
        </w:tc>
        <w:tc>
          <w:tcPr>
            <w:tcW w:w="4142" w:type="pct"/>
            <w:gridSpan w:val="11"/>
            <w:shd w:val="clear" w:color="auto" w:fill="AEAAAA" w:themeFill="background2" w:themeFillShade="BF"/>
            <w:vAlign w:val="center"/>
          </w:tcPr>
          <w:p w14:paraId="6AE8068A" w14:textId="1C4DF1A6" w:rsidR="00F703E3" w:rsidRPr="00636A3A" w:rsidRDefault="00F703E3" w:rsidP="00947FF5">
            <w:pPr>
              <w:jc w:val="left"/>
              <w:rPr>
                <w:lang w:val="pt-PT"/>
              </w:rPr>
            </w:pPr>
            <w:r w:rsidRPr="00636A3A">
              <w:rPr>
                <w:b/>
                <w:lang w:val="pt-PT"/>
              </w:rPr>
              <w:t xml:space="preserve">Subtotal do </w:t>
            </w:r>
            <w:proofErr w:type="spellStart"/>
            <w:r w:rsidRPr="00636A3A">
              <w:rPr>
                <w:b/>
                <w:lang w:val="pt-PT"/>
              </w:rPr>
              <w:t>Projecto</w:t>
            </w:r>
            <w:proofErr w:type="spellEnd"/>
          </w:p>
        </w:tc>
        <w:tc>
          <w:tcPr>
            <w:tcW w:w="471" w:type="pct"/>
            <w:shd w:val="clear" w:color="auto" w:fill="AEAAAA" w:themeFill="background2" w:themeFillShade="BF"/>
            <w:vAlign w:val="center"/>
          </w:tcPr>
          <w:p w14:paraId="624FC662" w14:textId="09546F71" w:rsidR="00F703E3" w:rsidRPr="00636A3A" w:rsidDel="008A3FE6" w:rsidRDefault="00F703E3" w:rsidP="007F4480">
            <w:pPr>
              <w:jc w:val="right"/>
              <w:rPr>
                <w:lang w:val="pt-PT"/>
              </w:rPr>
            </w:pPr>
            <w:r>
              <w:rPr>
                <w:lang w:val="pt-PT"/>
              </w:rPr>
              <w:t>4</w:t>
            </w:r>
            <w:r w:rsidRPr="00636A3A">
              <w:rPr>
                <w:lang w:val="pt-PT"/>
              </w:rPr>
              <w:t>.1</w:t>
            </w:r>
            <w:r>
              <w:rPr>
                <w:lang w:val="pt-PT"/>
              </w:rPr>
              <w:t>0</w:t>
            </w:r>
            <w:r w:rsidRPr="00636A3A">
              <w:rPr>
                <w:lang w:val="pt-PT"/>
              </w:rPr>
              <w:t>0.000</w:t>
            </w:r>
          </w:p>
        </w:tc>
      </w:tr>
      <w:tr w:rsidR="00F703E3" w:rsidRPr="00636A3A" w14:paraId="11476FBD" w14:textId="77777777" w:rsidTr="0032293E">
        <w:trPr>
          <w:cantSplit/>
          <w:trHeight w:val="340"/>
        </w:trPr>
        <w:tc>
          <w:tcPr>
            <w:tcW w:w="1028" w:type="pct"/>
            <w:gridSpan w:val="2"/>
            <w:vAlign w:val="center"/>
          </w:tcPr>
          <w:p w14:paraId="5B3C3099" w14:textId="518D96CB" w:rsidR="00F703E3" w:rsidRPr="00636A3A" w:rsidRDefault="00F703E3" w:rsidP="00947FF5">
            <w:pPr>
              <w:jc w:val="left"/>
              <w:rPr>
                <w:b/>
                <w:lang w:val="pt-PT"/>
              </w:rPr>
            </w:pPr>
            <w:r w:rsidRPr="00636A3A">
              <w:rPr>
                <w:b/>
                <w:lang w:val="pt-PT"/>
              </w:rPr>
              <w:t xml:space="preserve">Custos </w:t>
            </w:r>
            <w:proofErr w:type="spellStart"/>
            <w:r w:rsidRPr="00636A3A">
              <w:rPr>
                <w:b/>
                <w:lang w:val="pt-PT"/>
              </w:rPr>
              <w:t>Directos</w:t>
            </w:r>
            <w:proofErr w:type="spellEnd"/>
            <w:r w:rsidRPr="00636A3A">
              <w:rPr>
                <w:b/>
                <w:lang w:val="pt-PT"/>
              </w:rPr>
              <w:t xml:space="preserve"> do </w:t>
            </w:r>
            <w:proofErr w:type="spellStart"/>
            <w:r w:rsidRPr="00636A3A">
              <w:rPr>
                <w:b/>
                <w:lang w:val="pt-PT"/>
              </w:rPr>
              <w:t>Projecto</w:t>
            </w:r>
            <w:proofErr w:type="spellEnd"/>
          </w:p>
        </w:tc>
        <w:tc>
          <w:tcPr>
            <w:tcW w:w="1228" w:type="pct"/>
            <w:gridSpan w:val="2"/>
            <w:vAlign w:val="center"/>
          </w:tcPr>
          <w:p w14:paraId="2F215432" w14:textId="77777777" w:rsidR="00F703E3" w:rsidRPr="00636A3A" w:rsidRDefault="00F703E3" w:rsidP="00947FF5">
            <w:pPr>
              <w:spacing w:before="40" w:after="0"/>
              <w:jc w:val="left"/>
              <w:rPr>
                <w:iCs/>
                <w:sz w:val="16"/>
                <w:lang w:val="pt-PT"/>
              </w:rPr>
            </w:pPr>
          </w:p>
        </w:tc>
        <w:tc>
          <w:tcPr>
            <w:tcW w:w="342" w:type="pct"/>
            <w:vAlign w:val="center"/>
          </w:tcPr>
          <w:p w14:paraId="2CA7CA3F" w14:textId="7878EE97" w:rsidR="00F703E3" w:rsidRPr="00636A3A" w:rsidRDefault="00F703E3" w:rsidP="00947FF5">
            <w:pPr>
              <w:jc w:val="left"/>
              <w:rPr>
                <w:lang w:val="pt-PT"/>
              </w:rPr>
            </w:pPr>
            <w:r w:rsidRPr="00636A3A">
              <w:rPr>
                <w:lang w:val="pt-PT"/>
              </w:rPr>
              <w:t>20.000</w:t>
            </w:r>
          </w:p>
        </w:tc>
        <w:tc>
          <w:tcPr>
            <w:tcW w:w="385" w:type="pct"/>
            <w:gridSpan w:val="2"/>
            <w:vAlign w:val="center"/>
          </w:tcPr>
          <w:p w14:paraId="3C06A2B0" w14:textId="77E7ABD2" w:rsidR="00F703E3" w:rsidRPr="00636A3A" w:rsidRDefault="00F703E3" w:rsidP="00947FF5">
            <w:pPr>
              <w:jc w:val="left"/>
              <w:rPr>
                <w:lang w:val="pt-PT"/>
              </w:rPr>
            </w:pPr>
            <w:r w:rsidRPr="00636A3A">
              <w:rPr>
                <w:lang w:val="pt-PT"/>
              </w:rPr>
              <w:t>20.000</w:t>
            </w:r>
          </w:p>
        </w:tc>
        <w:tc>
          <w:tcPr>
            <w:tcW w:w="387" w:type="pct"/>
            <w:vAlign w:val="center"/>
          </w:tcPr>
          <w:p w14:paraId="32EB4CA2" w14:textId="00B8A2A8" w:rsidR="00F703E3" w:rsidRPr="00636A3A" w:rsidRDefault="00F703E3" w:rsidP="00F703E3">
            <w:pPr>
              <w:jc w:val="left"/>
              <w:rPr>
                <w:sz w:val="16"/>
                <w:szCs w:val="16"/>
                <w:lang w:val="pt-PT"/>
              </w:rPr>
            </w:pPr>
            <w:r w:rsidRPr="00636A3A">
              <w:rPr>
                <w:lang w:val="pt-PT"/>
              </w:rPr>
              <w:t>20.000</w:t>
            </w:r>
          </w:p>
        </w:tc>
        <w:tc>
          <w:tcPr>
            <w:tcW w:w="387" w:type="pct"/>
            <w:vAlign w:val="center"/>
          </w:tcPr>
          <w:p w14:paraId="659BFE92" w14:textId="208895E6" w:rsidR="00F703E3" w:rsidRPr="00636A3A" w:rsidRDefault="00F703E3" w:rsidP="00947FF5">
            <w:pPr>
              <w:jc w:val="left"/>
              <w:rPr>
                <w:sz w:val="16"/>
                <w:szCs w:val="16"/>
                <w:lang w:val="pt-PT"/>
              </w:rPr>
            </w:pPr>
          </w:p>
        </w:tc>
        <w:tc>
          <w:tcPr>
            <w:tcW w:w="292" w:type="pct"/>
            <w:vAlign w:val="center"/>
          </w:tcPr>
          <w:p w14:paraId="42CDA3D9" w14:textId="77777777" w:rsidR="00F703E3" w:rsidRDefault="00F703E3" w:rsidP="00947FF5">
            <w:pPr>
              <w:jc w:val="left"/>
              <w:rPr>
                <w:sz w:val="16"/>
                <w:szCs w:val="16"/>
                <w:lang w:val="pt-PT"/>
              </w:rPr>
            </w:pPr>
            <w:r>
              <w:rPr>
                <w:sz w:val="16"/>
                <w:szCs w:val="16"/>
                <w:lang w:val="pt-PT"/>
              </w:rPr>
              <w:t xml:space="preserve">A1, A2 </w:t>
            </w:r>
            <w:proofErr w:type="spellStart"/>
            <w:r w:rsidRPr="00636A3A">
              <w:rPr>
                <w:sz w:val="16"/>
                <w:szCs w:val="16"/>
                <w:lang w:val="pt-PT"/>
              </w:rPr>
              <w:t>IsDB</w:t>
            </w:r>
            <w:proofErr w:type="spellEnd"/>
          </w:p>
          <w:p w14:paraId="2C820F91" w14:textId="5D66D777" w:rsidR="00F703E3" w:rsidRPr="00636A3A" w:rsidRDefault="00F703E3" w:rsidP="00947FF5">
            <w:pPr>
              <w:jc w:val="left"/>
              <w:rPr>
                <w:sz w:val="16"/>
                <w:szCs w:val="16"/>
                <w:lang w:val="pt-PT"/>
              </w:rPr>
            </w:pPr>
            <w:r>
              <w:rPr>
                <w:sz w:val="16"/>
                <w:szCs w:val="16"/>
                <w:lang w:val="pt-PT"/>
              </w:rPr>
              <w:t xml:space="preserve">A3 </w:t>
            </w:r>
            <w:r w:rsidRPr="00636A3A">
              <w:rPr>
                <w:sz w:val="16"/>
                <w:szCs w:val="16"/>
                <w:lang w:val="pt-PT"/>
              </w:rPr>
              <w:t>Não financiado</w:t>
            </w:r>
          </w:p>
        </w:tc>
        <w:tc>
          <w:tcPr>
            <w:tcW w:w="479" w:type="pct"/>
            <w:gridSpan w:val="2"/>
            <w:vAlign w:val="center"/>
          </w:tcPr>
          <w:p w14:paraId="149BF011" w14:textId="77777777" w:rsidR="00F703E3" w:rsidRPr="00636A3A" w:rsidRDefault="00F703E3" w:rsidP="00947FF5">
            <w:pPr>
              <w:jc w:val="left"/>
              <w:rPr>
                <w:lang w:val="pt-PT"/>
              </w:rPr>
            </w:pPr>
          </w:p>
        </w:tc>
        <w:tc>
          <w:tcPr>
            <w:tcW w:w="471" w:type="pct"/>
            <w:vAlign w:val="center"/>
          </w:tcPr>
          <w:p w14:paraId="3D556D1B" w14:textId="0743F0F6" w:rsidR="00F703E3" w:rsidRPr="00636A3A" w:rsidDel="008A3FE6" w:rsidRDefault="00F703E3" w:rsidP="007F4480">
            <w:pPr>
              <w:jc w:val="right"/>
              <w:rPr>
                <w:lang w:val="pt-PT"/>
              </w:rPr>
            </w:pPr>
            <w:r>
              <w:rPr>
                <w:lang w:val="pt-PT"/>
              </w:rPr>
              <w:t>6</w:t>
            </w:r>
            <w:r w:rsidRPr="00636A3A">
              <w:rPr>
                <w:lang w:val="pt-PT"/>
              </w:rPr>
              <w:t>0.000</w:t>
            </w:r>
          </w:p>
        </w:tc>
      </w:tr>
      <w:tr w:rsidR="00F703E3" w:rsidRPr="00636A3A" w14:paraId="0B294996" w14:textId="77777777" w:rsidTr="0032293E">
        <w:trPr>
          <w:cantSplit/>
          <w:trHeight w:val="340"/>
        </w:trPr>
        <w:tc>
          <w:tcPr>
            <w:tcW w:w="1028" w:type="pct"/>
            <w:gridSpan w:val="2"/>
            <w:vAlign w:val="center"/>
          </w:tcPr>
          <w:p w14:paraId="7C9671B6" w14:textId="7A859B14" w:rsidR="00F703E3" w:rsidRPr="00636A3A" w:rsidRDefault="00F703E3" w:rsidP="00A13CE1">
            <w:pPr>
              <w:jc w:val="left"/>
              <w:rPr>
                <w:b/>
                <w:lang w:val="pt-PT"/>
              </w:rPr>
            </w:pPr>
            <w:r w:rsidRPr="00636A3A">
              <w:rPr>
                <w:b/>
                <w:lang w:val="pt-PT"/>
              </w:rPr>
              <w:t xml:space="preserve">Monitorização e Avaliação </w:t>
            </w:r>
          </w:p>
        </w:tc>
        <w:tc>
          <w:tcPr>
            <w:tcW w:w="1228" w:type="pct"/>
            <w:gridSpan w:val="2"/>
            <w:vAlign w:val="center"/>
          </w:tcPr>
          <w:p w14:paraId="32953AF8" w14:textId="749C307A" w:rsidR="00F703E3" w:rsidRPr="00636A3A" w:rsidRDefault="00F703E3" w:rsidP="00BC4AFF">
            <w:pPr>
              <w:spacing w:before="40" w:after="0"/>
              <w:jc w:val="left"/>
              <w:rPr>
                <w:iCs/>
                <w:sz w:val="16"/>
                <w:lang w:val="pt-PT"/>
              </w:rPr>
            </w:pPr>
            <w:r w:rsidRPr="00636A3A">
              <w:rPr>
                <w:iCs/>
                <w:sz w:val="16"/>
                <w:lang w:val="pt-PT"/>
              </w:rPr>
              <w:t>M&amp;A</w:t>
            </w:r>
          </w:p>
        </w:tc>
        <w:tc>
          <w:tcPr>
            <w:tcW w:w="342" w:type="pct"/>
            <w:vAlign w:val="center"/>
          </w:tcPr>
          <w:p w14:paraId="22040CA5" w14:textId="32EE1C6B" w:rsidR="00F703E3" w:rsidRPr="00636A3A" w:rsidRDefault="00F703E3" w:rsidP="00A13CE1">
            <w:pPr>
              <w:jc w:val="left"/>
              <w:rPr>
                <w:lang w:val="pt-PT"/>
              </w:rPr>
            </w:pPr>
            <w:r w:rsidRPr="00636A3A">
              <w:rPr>
                <w:lang w:val="pt-PT"/>
              </w:rPr>
              <w:t>5.000</w:t>
            </w:r>
          </w:p>
        </w:tc>
        <w:tc>
          <w:tcPr>
            <w:tcW w:w="385" w:type="pct"/>
            <w:gridSpan w:val="2"/>
            <w:vAlign w:val="center"/>
          </w:tcPr>
          <w:p w14:paraId="1065D389" w14:textId="5389D924" w:rsidR="00F703E3" w:rsidRPr="00636A3A" w:rsidRDefault="00F703E3" w:rsidP="00A13CE1">
            <w:pPr>
              <w:jc w:val="left"/>
              <w:rPr>
                <w:lang w:val="pt-PT"/>
              </w:rPr>
            </w:pPr>
            <w:r w:rsidRPr="00636A3A">
              <w:rPr>
                <w:lang w:val="pt-PT"/>
              </w:rPr>
              <w:t>15.000</w:t>
            </w:r>
          </w:p>
        </w:tc>
        <w:tc>
          <w:tcPr>
            <w:tcW w:w="387" w:type="pct"/>
            <w:vAlign w:val="center"/>
          </w:tcPr>
          <w:p w14:paraId="5BE07647" w14:textId="6CAD3A47" w:rsidR="00F703E3" w:rsidRPr="00636A3A" w:rsidRDefault="00F703E3" w:rsidP="0032293E">
            <w:pPr>
              <w:jc w:val="left"/>
              <w:rPr>
                <w:lang w:val="pt-PT"/>
              </w:rPr>
            </w:pPr>
            <w:r w:rsidRPr="00636A3A">
              <w:rPr>
                <w:lang w:val="pt-PT"/>
              </w:rPr>
              <w:t>15.000</w:t>
            </w:r>
          </w:p>
        </w:tc>
        <w:tc>
          <w:tcPr>
            <w:tcW w:w="387" w:type="pct"/>
            <w:vAlign w:val="center"/>
          </w:tcPr>
          <w:p w14:paraId="2D70EE16" w14:textId="07E79F8C" w:rsidR="00F703E3" w:rsidRPr="00636A3A" w:rsidRDefault="00F703E3" w:rsidP="00A13CE1">
            <w:pPr>
              <w:jc w:val="left"/>
              <w:rPr>
                <w:lang w:val="pt-PT"/>
              </w:rPr>
            </w:pPr>
          </w:p>
        </w:tc>
        <w:tc>
          <w:tcPr>
            <w:tcW w:w="292" w:type="pct"/>
            <w:vAlign w:val="center"/>
          </w:tcPr>
          <w:p w14:paraId="738F79AB" w14:textId="77777777" w:rsidR="00F703E3" w:rsidRDefault="00F703E3" w:rsidP="00F703E3">
            <w:pPr>
              <w:jc w:val="left"/>
              <w:rPr>
                <w:sz w:val="16"/>
                <w:szCs w:val="16"/>
                <w:lang w:val="pt-PT"/>
              </w:rPr>
            </w:pPr>
            <w:r>
              <w:rPr>
                <w:sz w:val="16"/>
                <w:szCs w:val="16"/>
                <w:lang w:val="pt-PT"/>
              </w:rPr>
              <w:t xml:space="preserve">A1, A2 </w:t>
            </w:r>
            <w:proofErr w:type="spellStart"/>
            <w:r w:rsidRPr="00636A3A">
              <w:rPr>
                <w:sz w:val="16"/>
                <w:szCs w:val="16"/>
                <w:lang w:val="pt-PT"/>
              </w:rPr>
              <w:t>IsDB</w:t>
            </w:r>
            <w:proofErr w:type="spellEnd"/>
          </w:p>
          <w:p w14:paraId="606A8820" w14:textId="547FB59A" w:rsidR="00F703E3" w:rsidRPr="00636A3A" w:rsidRDefault="00F703E3" w:rsidP="00F703E3">
            <w:pPr>
              <w:jc w:val="left"/>
              <w:rPr>
                <w:lang w:val="pt-PT"/>
              </w:rPr>
            </w:pPr>
            <w:r>
              <w:rPr>
                <w:sz w:val="16"/>
                <w:szCs w:val="16"/>
                <w:lang w:val="pt-PT"/>
              </w:rPr>
              <w:t xml:space="preserve">A3 </w:t>
            </w:r>
            <w:r w:rsidRPr="00636A3A">
              <w:rPr>
                <w:sz w:val="16"/>
                <w:szCs w:val="16"/>
                <w:lang w:val="pt-PT"/>
              </w:rPr>
              <w:t>Não financiado</w:t>
            </w:r>
          </w:p>
        </w:tc>
        <w:tc>
          <w:tcPr>
            <w:tcW w:w="479" w:type="pct"/>
            <w:gridSpan w:val="2"/>
            <w:vAlign w:val="center"/>
          </w:tcPr>
          <w:p w14:paraId="71F50E10" w14:textId="77777777" w:rsidR="00F703E3" w:rsidRPr="00636A3A" w:rsidRDefault="00F703E3" w:rsidP="00A13CE1">
            <w:pPr>
              <w:jc w:val="left"/>
              <w:rPr>
                <w:lang w:val="pt-PT"/>
              </w:rPr>
            </w:pPr>
          </w:p>
        </w:tc>
        <w:tc>
          <w:tcPr>
            <w:tcW w:w="471" w:type="pct"/>
            <w:vAlign w:val="center"/>
          </w:tcPr>
          <w:p w14:paraId="61295EDE" w14:textId="4266C38A" w:rsidR="00F703E3" w:rsidRPr="00636A3A" w:rsidRDefault="00F703E3" w:rsidP="007F4480">
            <w:pPr>
              <w:jc w:val="right"/>
              <w:rPr>
                <w:lang w:val="pt-PT"/>
              </w:rPr>
            </w:pPr>
            <w:r>
              <w:rPr>
                <w:lang w:val="pt-PT"/>
              </w:rPr>
              <w:t>35</w:t>
            </w:r>
            <w:r w:rsidRPr="00636A3A">
              <w:rPr>
                <w:lang w:val="pt-PT"/>
              </w:rPr>
              <w:t>.000</w:t>
            </w:r>
          </w:p>
        </w:tc>
      </w:tr>
      <w:tr w:rsidR="00F703E3" w:rsidRPr="00636A3A" w14:paraId="53112568" w14:textId="77777777" w:rsidTr="0032293E">
        <w:trPr>
          <w:cantSplit/>
          <w:trHeight w:val="340"/>
        </w:trPr>
        <w:tc>
          <w:tcPr>
            <w:tcW w:w="1028" w:type="pct"/>
            <w:gridSpan w:val="2"/>
            <w:vMerge w:val="restart"/>
            <w:vAlign w:val="center"/>
          </w:tcPr>
          <w:p w14:paraId="49F8B84A" w14:textId="5406D867" w:rsidR="00F703E3" w:rsidRPr="00636A3A" w:rsidRDefault="00F703E3" w:rsidP="00BC4AFF">
            <w:pPr>
              <w:jc w:val="left"/>
              <w:rPr>
                <w:b/>
                <w:lang w:val="pt-PT"/>
              </w:rPr>
            </w:pPr>
            <w:r w:rsidRPr="00636A3A">
              <w:rPr>
                <w:b/>
                <w:lang w:val="pt-PT"/>
              </w:rPr>
              <w:t>Apoio Geral à Gestão</w:t>
            </w:r>
          </w:p>
        </w:tc>
        <w:tc>
          <w:tcPr>
            <w:tcW w:w="1228" w:type="pct"/>
            <w:gridSpan w:val="2"/>
            <w:vAlign w:val="center"/>
          </w:tcPr>
          <w:p w14:paraId="65C2BC95" w14:textId="311645F9" w:rsidR="00F703E3" w:rsidRPr="00636A3A" w:rsidRDefault="00F703E3" w:rsidP="00402404">
            <w:pPr>
              <w:spacing w:before="40" w:after="0"/>
              <w:jc w:val="left"/>
              <w:rPr>
                <w:iCs/>
                <w:sz w:val="16"/>
                <w:lang w:val="pt-PT"/>
              </w:rPr>
            </w:pPr>
            <w:r w:rsidRPr="00636A3A">
              <w:rPr>
                <w:sz w:val="16"/>
                <w:szCs w:val="16"/>
                <w:lang w:val="pt-PT"/>
              </w:rPr>
              <w:t>Serviço de Gestão Geral</w:t>
            </w:r>
            <w:r w:rsidRPr="00636A3A">
              <w:rPr>
                <w:iCs/>
                <w:sz w:val="16"/>
                <w:lang w:val="pt-PT"/>
              </w:rPr>
              <w:t xml:space="preserve"> (8%)</w:t>
            </w:r>
          </w:p>
        </w:tc>
        <w:tc>
          <w:tcPr>
            <w:tcW w:w="342" w:type="pct"/>
            <w:vAlign w:val="center"/>
          </w:tcPr>
          <w:p w14:paraId="7AC987D4" w14:textId="77777777" w:rsidR="00F703E3" w:rsidRPr="00636A3A" w:rsidRDefault="00F703E3" w:rsidP="00A13CE1">
            <w:pPr>
              <w:jc w:val="left"/>
              <w:rPr>
                <w:lang w:val="pt-PT"/>
              </w:rPr>
            </w:pPr>
          </w:p>
        </w:tc>
        <w:tc>
          <w:tcPr>
            <w:tcW w:w="385" w:type="pct"/>
            <w:gridSpan w:val="2"/>
            <w:vAlign w:val="center"/>
          </w:tcPr>
          <w:p w14:paraId="206CB8D8" w14:textId="77777777" w:rsidR="00F703E3" w:rsidRPr="00636A3A" w:rsidRDefault="00F703E3" w:rsidP="00A13CE1">
            <w:pPr>
              <w:jc w:val="left"/>
              <w:rPr>
                <w:lang w:val="pt-PT"/>
              </w:rPr>
            </w:pPr>
            <w:r w:rsidRPr="00636A3A">
              <w:rPr>
                <w:lang w:val="pt-PT"/>
              </w:rPr>
              <w:t xml:space="preserve"> </w:t>
            </w:r>
          </w:p>
        </w:tc>
        <w:tc>
          <w:tcPr>
            <w:tcW w:w="387" w:type="pct"/>
          </w:tcPr>
          <w:p w14:paraId="580B542E" w14:textId="77777777" w:rsidR="00F703E3" w:rsidRPr="00636A3A" w:rsidRDefault="00F703E3" w:rsidP="00A13CE1">
            <w:pPr>
              <w:jc w:val="left"/>
              <w:rPr>
                <w:lang w:val="pt-PT"/>
              </w:rPr>
            </w:pPr>
          </w:p>
        </w:tc>
        <w:tc>
          <w:tcPr>
            <w:tcW w:w="387" w:type="pct"/>
            <w:vAlign w:val="center"/>
          </w:tcPr>
          <w:p w14:paraId="05FBEE72" w14:textId="4D267961" w:rsidR="00F703E3" w:rsidRPr="00636A3A" w:rsidRDefault="00F703E3" w:rsidP="00A13CE1">
            <w:pPr>
              <w:jc w:val="left"/>
              <w:rPr>
                <w:lang w:val="pt-PT"/>
              </w:rPr>
            </w:pPr>
          </w:p>
        </w:tc>
        <w:tc>
          <w:tcPr>
            <w:tcW w:w="292" w:type="pct"/>
            <w:vAlign w:val="center"/>
          </w:tcPr>
          <w:p w14:paraId="2CF732D4" w14:textId="581183FC" w:rsidR="00F703E3" w:rsidRPr="00636A3A" w:rsidRDefault="00F703E3" w:rsidP="00A13CE1">
            <w:pPr>
              <w:jc w:val="left"/>
              <w:rPr>
                <w:lang w:val="pt-PT"/>
              </w:rPr>
            </w:pPr>
            <w:r w:rsidRPr="00636A3A">
              <w:rPr>
                <w:sz w:val="16"/>
                <w:szCs w:val="16"/>
                <w:lang w:val="pt-PT"/>
              </w:rPr>
              <w:t>IsDB</w:t>
            </w:r>
          </w:p>
        </w:tc>
        <w:tc>
          <w:tcPr>
            <w:tcW w:w="479" w:type="pct"/>
            <w:gridSpan w:val="2"/>
            <w:vAlign w:val="center"/>
          </w:tcPr>
          <w:p w14:paraId="2265B753" w14:textId="77777777" w:rsidR="00F703E3" w:rsidRPr="00636A3A" w:rsidRDefault="00F703E3" w:rsidP="00A13CE1">
            <w:pPr>
              <w:jc w:val="left"/>
              <w:rPr>
                <w:lang w:val="pt-PT"/>
              </w:rPr>
            </w:pPr>
          </w:p>
        </w:tc>
        <w:tc>
          <w:tcPr>
            <w:tcW w:w="471" w:type="pct"/>
            <w:vAlign w:val="center"/>
          </w:tcPr>
          <w:p w14:paraId="3336A97E" w14:textId="2ADA4382" w:rsidR="00F703E3" w:rsidRPr="00636A3A" w:rsidRDefault="00F703E3" w:rsidP="007F4480">
            <w:pPr>
              <w:jc w:val="right"/>
              <w:rPr>
                <w:lang w:val="pt-PT"/>
              </w:rPr>
            </w:pPr>
            <w:r w:rsidRPr="00636A3A">
              <w:rPr>
                <w:lang w:val="pt-PT"/>
              </w:rPr>
              <w:t>80.000</w:t>
            </w:r>
          </w:p>
        </w:tc>
      </w:tr>
      <w:tr w:rsidR="00F703E3" w:rsidRPr="00636A3A" w14:paraId="1F9101A8" w14:textId="77777777" w:rsidTr="0032293E">
        <w:trPr>
          <w:cantSplit/>
          <w:trHeight w:val="340"/>
        </w:trPr>
        <w:tc>
          <w:tcPr>
            <w:tcW w:w="1028" w:type="pct"/>
            <w:gridSpan w:val="2"/>
            <w:vMerge/>
            <w:vAlign w:val="center"/>
          </w:tcPr>
          <w:p w14:paraId="53D4F06E" w14:textId="77777777" w:rsidR="00F703E3" w:rsidRPr="00636A3A" w:rsidRDefault="00F703E3">
            <w:pPr>
              <w:jc w:val="left"/>
              <w:rPr>
                <w:b/>
                <w:lang w:val="pt-PT"/>
              </w:rPr>
            </w:pPr>
          </w:p>
        </w:tc>
        <w:tc>
          <w:tcPr>
            <w:tcW w:w="1228" w:type="pct"/>
            <w:gridSpan w:val="2"/>
            <w:vAlign w:val="center"/>
          </w:tcPr>
          <w:p w14:paraId="2B188A26" w14:textId="663281F2" w:rsidR="00F703E3" w:rsidRPr="00636A3A" w:rsidRDefault="00F703E3">
            <w:pPr>
              <w:spacing w:before="40" w:after="0"/>
              <w:jc w:val="left"/>
              <w:rPr>
                <w:iCs/>
                <w:sz w:val="16"/>
                <w:lang w:val="pt-PT"/>
              </w:rPr>
            </w:pPr>
            <w:r w:rsidRPr="00636A3A">
              <w:rPr>
                <w:sz w:val="16"/>
                <w:szCs w:val="16"/>
                <w:lang w:val="pt-PT"/>
              </w:rPr>
              <w:t>Taxa de coordenação</w:t>
            </w:r>
            <w:r w:rsidRPr="00636A3A">
              <w:rPr>
                <w:iCs/>
                <w:sz w:val="16"/>
                <w:lang w:val="pt-PT"/>
              </w:rPr>
              <w:t xml:space="preserve"> (1%)</w:t>
            </w:r>
          </w:p>
        </w:tc>
        <w:tc>
          <w:tcPr>
            <w:tcW w:w="342" w:type="pct"/>
            <w:vAlign w:val="center"/>
          </w:tcPr>
          <w:p w14:paraId="677893A4" w14:textId="77777777" w:rsidR="00F703E3" w:rsidRPr="00636A3A" w:rsidRDefault="00F703E3" w:rsidP="00A13CE1">
            <w:pPr>
              <w:jc w:val="left"/>
              <w:rPr>
                <w:lang w:val="pt-PT"/>
              </w:rPr>
            </w:pPr>
          </w:p>
        </w:tc>
        <w:tc>
          <w:tcPr>
            <w:tcW w:w="385" w:type="pct"/>
            <w:gridSpan w:val="2"/>
            <w:vAlign w:val="center"/>
          </w:tcPr>
          <w:p w14:paraId="17C4F17E" w14:textId="77777777" w:rsidR="00F703E3" w:rsidRPr="00636A3A" w:rsidRDefault="00F703E3" w:rsidP="00A13CE1">
            <w:pPr>
              <w:jc w:val="left"/>
              <w:rPr>
                <w:lang w:val="pt-PT"/>
              </w:rPr>
            </w:pPr>
          </w:p>
        </w:tc>
        <w:tc>
          <w:tcPr>
            <w:tcW w:w="387" w:type="pct"/>
          </w:tcPr>
          <w:p w14:paraId="0B61F644" w14:textId="77777777" w:rsidR="00F703E3" w:rsidRPr="00636A3A" w:rsidRDefault="00F703E3" w:rsidP="00A13CE1">
            <w:pPr>
              <w:jc w:val="left"/>
              <w:rPr>
                <w:lang w:val="pt-PT"/>
              </w:rPr>
            </w:pPr>
          </w:p>
        </w:tc>
        <w:tc>
          <w:tcPr>
            <w:tcW w:w="387" w:type="pct"/>
            <w:vAlign w:val="center"/>
          </w:tcPr>
          <w:p w14:paraId="79712C5C" w14:textId="45A94FAA" w:rsidR="00F703E3" w:rsidRPr="00636A3A" w:rsidRDefault="00F703E3" w:rsidP="00A13CE1">
            <w:pPr>
              <w:jc w:val="left"/>
              <w:rPr>
                <w:lang w:val="pt-PT"/>
              </w:rPr>
            </w:pPr>
          </w:p>
        </w:tc>
        <w:tc>
          <w:tcPr>
            <w:tcW w:w="292" w:type="pct"/>
            <w:vAlign w:val="center"/>
          </w:tcPr>
          <w:p w14:paraId="05BFD177" w14:textId="33013849" w:rsidR="00F703E3" w:rsidRPr="00636A3A" w:rsidRDefault="00F703E3" w:rsidP="00A13CE1">
            <w:pPr>
              <w:jc w:val="left"/>
              <w:rPr>
                <w:lang w:val="pt-PT"/>
              </w:rPr>
            </w:pPr>
            <w:r w:rsidRPr="00636A3A">
              <w:rPr>
                <w:sz w:val="16"/>
                <w:szCs w:val="16"/>
                <w:lang w:val="pt-PT"/>
              </w:rPr>
              <w:t>IsDB</w:t>
            </w:r>
          </w:p>
        </w:tc>
        <w:tc>
          <w:tcPr>
            <w:tcW w:w="479" w:type="pct"/>
            <w:gridSpan w:val="2"/>
            <w:vAlign w:val="center"/>
          </w:tcPr>
          <w:p w14:paraId="2AD38871" w14:textId="77777777" w:rsidR="00F703E3" w:rsidRPr="00636A3A" w:rsidRDefault="00F703E3" w:rsidP="00A13CE1">
            <w:pPr>
              <w:jc w:val="left"/>
              <w:rPr>
                <w:lang w:val="pt-PT"/>
              </w:rPr>
            </w:pPr>
          </w:p>
        </w:tc>
        <w:tc>
          <w:tcPr>
            <w:tcW w:w="471" w:type="pct"/>
            <w:vAlign w:val="center"/>
          </w:tcPr>
          <w:p w14:paraId="10261219" w14:textId="04F4BFE0" w:rsidR="00F703E3" w:rsidRPr="00636A3A" w:rsidRDefault="00F703E3" w:rsidP="007F4480">
            <w:pPr>
              <w:jc w:val="right"/>
              <w:rPr>
                <w:lang w:val="pt-PT"/>
              </w:rPr>
            </w:pPr>
            <w:r w:rsidRPr="00636A3A">
              <w:rPr>
                <w:lang w:val="pt-PT"/>
              </w:rPr>
              <w:t>10.800</w:t>
            </w:r>
          </w:p>
        </w:tc>
      </w:tr>
      <w:tr w:rsidR="00F703E3" w:rsidRPr="00636A3A" w14:paraId="4EC885D0" w14:textId="77777777" w:rsidTr="0032293E">
        <w:trPr>
          <w:cantSplit/>
          <w:trHeight w:val="539"/>
        </w:trPr>
        <w:tc>
          <w:tcPr>
            <w:tcW w:w="1028" w:type="pct"/>
            <w:gridSpan w:val="2"/>
            <w:shd w:val="clear" w:color="auto" w:fill="3B3838" w:themeFill="background2" w:themeFillShade="40"/>
            <w:vAlign w:val="center"/>
          </w:tcPr>
          <w:p w14:paraId="18F942D4" w14:textId="58D39BF0" w:rsidR="00F703E3" w:rsidRPr="00636A3A" w:rsidRDefault="00F703E3" w:rsidP="00050A1D">
            <w:pPr>
              <w:spacing w:before="60"/>
              <w:jc w:val="left"/>
              <w:rPr>
                <w:b/>
                <w:lang w:val="pt-PT"/>
              </w:rPr>
            </w:pPr>
            <w:r w:rsidRPr="00636A3A">
              <w:rPr>
                <w:b/>
                <w:lang w:val="pt-PT"/>
              </w:rPr>
              <w:t>TOTAL GERAL</w:t>
            </w:r>
          </w:p>
        </w:tc>
        <w:tc>
          <w:tcPr>
            <w:tcW w:w="1228" w:type="pct"/>
            <w:gridSpan w:val="2"/>
            <w:tcBorders>
              <w:right w:val="nil"/>
            </w:tcBorders>
            <w:shd w:val="clear" w:color="auto" w:fill="3B3838" w:themeFill="background2" w:themeFillShade="40"/>
            <w:vAlign w:val="center"/>
          </w:tcPr>
          <w:p w14:paraId="2D858CB8" w14:textId="77777777" w:rsidR="00F703E3" w:rsidRPr="00636A3A" w:rsidRDefault="00F703E3" w:rsidP="00050A1D">
            <w:pPr>
              <w:jc w:val="left"/>
              <w:rPr>
                <w:lang w:val="pt-PT"/>
              </w:rPr>
            </w:pPr>
          </w:p>
        </w:tc>
        <w:tc>
          <w:tcPr>
            <w:tcW w:w="342" w:type="pct"/>
            <w:tcBorders>
              <w:left w:val="nil"/>
              <w:right w:val="nil"/>
            </w:tcBorders>
            <w:shd w:val="clear" w:color="auto" w:fill="3B3838" w:themeFill="background2" w:themeFillShade="40"/>
            <w:vAlign w:val="center"/>
          </w:tcPr>
          <w:p w14:paraId="7774302E" w14:textId="77777777" w:rsidR="00F703E3" w:rsidRPr="00636A3A" w:rsidRDefault="00F703E3" w:rsidP="00050A1D">
            <w:pPr>
              <w:jc w:val="left"/>
              <w:rPr>
                <w:lang w:val="pt-PT"/>
              </w:rPr>
            </w:pPr>
          </w:p>
        </w:tc>
        <w:tc>
          <w:tcPr>
            <w:tcW w:w="257" w:type="pct"/>
            <w:tcBorders>
              <w:left w:val="nil"/>
              <w:right w:val="nil"/>
            </w:tcBorders>
            <w:shd w:val="clear" w:color="auto" w:fill="3B3838" w:themeFill="background2" w:themeFillShade="40"/>
            <w:vAlign w:val="center"/>
          </w:tcPr>
          <w:p w14:paraId="3F693D89" w14:textId="77777777" w:rsidR="00F703E3" w:rsidRPr="00636A3A" w:rsidRDefault="00F703E3" w:rsidP="00050A1D">
            <w:pPr>
              <w:jc w:val="left"/>
              <w:rPr>
                <w:lang w:val="pt-PT"/>
              </w:rPr>
            </w:pPr>
          </w:p>
        </w:tc>
        <w:tc>
          <w:tcPr>
            <w:tcW w:w="128" w:type="pct"/>
            <w:tcBorders>
              <w:left w:val="nil"/>
              <w:right w:val="nil"/>
            </w:tcBorders>
            <w:shd w:val="clear" w:color="auto" w:fill="3B3838" w:themeFill="background2" w:themeFillShade="40"/>
            <w:vAlign w:val="center"/>
          </w:tcPr>
          <w:p w14:paraId="436A8F1B" w14:textId="77777777" w:rsidR="00F703E3" w:rsidRPr="00636A3A" w:rsidRDefault="00F703E3" w:rsidP="00050A1D">
            <w:pPr>
              <w:jc w:val="left"/>
              <w:rPr>
                <w:lang w:val="pt-PT"/>
              </w:rPr>
            </w:pPr>
          </w:p>
        </w:tc>
        <w:tc>
          <w:tcPr>
            <w:tcW w:w="387" w:type="pct"/>
            <w:tcBorders>
              <w:left w:val="nil"/>
              <w:right w:val="nil"/>
            </w:tcBorders>
            <w:shd w:val="clear" w:color="auto" w:fill="3B3838" w:themeFill="background2" w:themeFillShade="40"/>
          </w:tcPr>
          <w:p w14:paraId="25DB83D7" w14:textId="77777777" w:rsidR="00F703E3" w:rsidRPr="00636A3A" w:rsidRDefault="00F703E3" w:rsidP="00050A1D">
            <w:pPr>
              <w:jc w:val="left"/>
              <w:rPr>
                <w:lang w:val="pt-PT"/>
              </w:rPr>
            </w:pPr>
          </w:p>
        </w:tc>
        <w:tc>
          <w:tcPr>
            <w:tcW w:w="387" w:type="pct"/>
            <w:tcBorders>
              <w:left w:val="nil"/>
              <w:right w:val="nil"/>
            </w:tcBorders>
            <w:shd w:val="clear" w:color="auto" w:fill="3B3838" w:themeFill="background2" w:themeFillShade="40"/>
            <w:vAlign w:val="center"/>
          </w:tcPr>
          <w:p w14:paraId="6A00CC95" w14:textId="48314972" w:rsidR="00F703E3" w:rsidRPr="00636A3A" w:rsidRDefault="00F703E3" w:rsidP="00050A1D">
            <w:pPr>
              <w:jc w:val="left"/>
              <w:rPr>
                <w:lang w:val="pt-PT"/>
              </w:rPr>
            </w:pPr>
          </w:p>
        </w:tc>
        <w:tc>
          <w:tcPr>
            <w:tcW w:w="292" w:type="pct"/>
            <w:tcBorders>
              <w:left w:val="nil"/>
              <w:right w:val="nil"/>
            </w:tcBorders>
            <w:shd w:val="clear" w:color="auto" w:fill="3B3838" w:themeFill="background2" w:themeFillShade="40"/>
            <w:vAlign w:val="center"/>
          </w:tcPr>
          <w:p w14:paraId="3BB55ECC" w14:textId="77777777" w:rsidR="00F703E3" w:rsidRPr="00636A3A" w:rsidRDefault="00F703E3" w:rsidP="00050A1D">
            <w:pPr>
              <w:jc w:val="left"/>
              <w:rPr>
                <w:lang w:val="pt-PT"/>
              </w:rPr>
            </w:pPr>
          </w:p>
        </w:tc>
        <w:tc>
          <w:tcPr>
            <w:tcW w:w="479" w:type="pct"/>
            <w:gridSpan w:val="2"/>
            <w:tcBorders>
              <w:left w:val="nil"/>
            </w:tcBorders>
            <w:shd w:val="clear" w:color="auto" w:fill="3B3838" w:themeFill="background2" w:themeFillShade="40"/>
            <w:vAlign w:val="center"/>
          </w:tcPr>
          <w:p w14:paraId="38029CD0" w14:textId="77777777" w:rsidR="00F703E3" w:rsidRPr="00636A3A" w:rsidRDefault="00F703E3" w:rsidP="00050A1D">
            <w:pPr>
              <w:jc w:val="left"/>
              <w:rPr>
                <w:lang w:val="pt-PT"/>
              </w:rPr>
            </w:pPr>
          </w:p>
        </w:tc>
        <w:tc>
          <w:tcPr>
            <w:tcW w:w="471" w:type="pct"/>
            <w:shd w:val="clear" w:color="auto" w:fill="3B3838" w:themeFill="background2" w:themeFillShade="40"/>
            <w:vAlign w:val="center"/>
          </w:tcPr>
          <w:p w14:paraId="5746B632" w14:textId="7B6862DD" w:rsidR="00F703E3" w:rsidRPr="00636A3A" w:rsidRDefault="00F703E3" w:rsidP="00050A1D">
            <w:pPr>
              <w:jc w:val="right"/>
              <w:rPr>
                <w:b/>
                <w:bCs/>
                <w:lang w:val="pt-PT"/>
              </w:rPr>
            </w:pPr>
            <w:r>
              <w:rPr>
                <w:b/>
                <w:bCs/>
                <w:lang w:val="pt-PT"/>
              </w:rPr>
              <w:t>4,285,800</w:t>
            </w:r>
          </w:p>
        </w:tc>
      </w:tr>
    </w:tbl>
    <w:p w14:paraId="7DC25ABE" w14:textId="3BDF9CBB" w:rsidR="002F14AB" w:rsidRDefault="002F14AB" w:rsidP="002F14AB">
      <w:pPr>
        <w:spacing w:line="276" w:lineRule="auto"/>
        <w:rPr>
          <w:b/>
        </w:rPr>
        <w:sectPr w:rsidR="002F14AB" w:rsidSect="00894D47">
          <w:pgSz w:w="16838" w:h="11906" w:orient="landscape" w:code="9"/>
          <w:pgMar w:top="1152" w:right="864" w:bottom="1152" w:left="864" w:header="720" w:footer="432" w:gutter="0"/>
          <w:cols w:space="708"/>
          <w:titlePg/>
          <w:docGrid w:linePitch="360"/>
        </w:sectPr>
      </w:pPr>
    </w:p>
    <w:p w14:paraId="24203797" w14:textId="06210475" w:rsidR="002F14AB" w:rsidRPr="00124242" w:rsidRDefault="00124242" w:rsidP="002F14AB">
      <w:pPr>
        <w:pStyle w:val="Heading1"/>
        <w:rPr>
          <w:lang w:val="pt-PT"/>
        </w:rPr>
      </w:pPr>
      <w:r w:rsidRPr="00F12C13">
        <w:rPr>
          <w:lang w:val="pt-PT"/>
        </w:rPr>
        <w:lastRenderedPageBreak/>
        <w:t xml:space="preserve">Disposições em </w:t>
      </w:r>
      <w:r w:rsidRPr="00CB39E1">
        <w:rPr>
          <w:lang w:val="pt-PT"/>
        </w:rPr>
        <w:t>M</w:t>
      </w:r>
      <w:r w:rsidRPr="00D52D29">
        <w:rPr>
          <w:lang w:val="pt-PT"/>
        </w:rPr>
        <w:t>atéria de Governan</w:t>
      </w:r>
      <w:r w:rsidRPr="00F12C13">
        <w:rPr>
          <w:lang w:val="pt-PT"/>
        </w:rPr>
        <w:t>ça e Gestão</w:t>
      </w:r>
    </w:p>
    <w:p w14:paraId="03016C68" w14:textId="77777777" w:rsidR="002F14AB" w:rsidRPr="00124242" w:rsidRDefault="002F14AB" w:rsidP="002F14AB">
      <w:pPr>
        <w:rPr>
          <w:lang w:val="pt-PT"/>
        </w:rPr>
      </w:pPr>
    </w:p>
    <w:p w14:paraId="68A88F5F" w14:textId="30637F04" w:rsidR="002F14AB" w:rsidRPr="00124242" w:rsidRDefault="00A670F6" w:rsidP="002F14AB">
      <w:pPr>
        <w:rPr>
          <w:lang w:val="pt-PT"/>
        </w:rPr>
      </w:pPr>
      <w:r>
        <w:rPr>
          <w:noProof/>
        </w:rPr>
        <mc:AlternateContent>
          <mc:Choice Requires="wps">
            <w:drawing>
              <wp:anchor distT="0" distB="0" distL="114300" distR="114300" simplePos="0" relativeHeight="251668480" behindDoc="0" locked="0" layoutInCell="1" allowOverlap="1" wp14:anchorId="0C27AF7B" wp14:editId="60932AC9">
                <wp:simplePos x="0" y="0"/>
                <wp:positionH relativeFrom="column">
                  <wp:posOffset>2288576</wp:posOffset>
                </wp:positionH>
                <wp:positionV relativeFrom="paragraph">
                  <wp:posOffset>2852653</wp:posOffset>
                </wp:positionV>
                <wp:extent cx="1524000" cy="622210"/>
                <wp:effectExtent l="0" t="0" r="19050" b="26035"/>
                <wp:wrapNone/>
                <wp:docPr id="5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2210"/>
                        </a:xfrm>
                        <a:prstGeom prst="rect">
                          <a:avLst/>
                        </a:prstGeom>
                        <a:solidFill>
                          <a:srgbClr val="FFFFFF"/>
                        </a:solidFill>
                        <a:ln w="9525" algn="ctr">
                          <a:solidFill>
                            <a:srgbClr val="000000"/>
                          </a:solidFill>
                          <a:miter lim="800000"/>
                          <a:headEnd/>
                          <a:tailEnd/>
                        </a:ln>
                        <a:effectLst/>
                      </wps:spPr>
                      <wps:txbx>
                        <w:txbxContent>
                          <w:p w14:paraId="0E1BEDE5" w14:textId="77777777" w:rsidR="00352B75" w:rsidRPr="00A13CE1" w:rsidRDefault="00352B75" w:rsidP="002F14AB">
                            <w:pPr>
                              <w:spacing w:after="0"/>
                              <w:jc w:val="center"/>
                              <w:rPr>
                                <w:b/>
                                <w:sz w:val="18"/>
                                <w:szCs w:val="18"/>
                              </w:rPr>
                            </w:pPr>
                          </w:p>
                          <w:p w14:paraId="60822FB9" w14:textId="6FC58D85" w:rsidR="00352B75" w:rsidRPr="00A670F6" w:rsidRDefault="00352B75" w:rsidP="002F14AB">
                            <w:pPr>
                              <w:spacing w:after="0"/>
                              <w:jc w:val="center"/>
                              <w:rPr>
                                <w:b/>
                                <w:sz w:val="18"/>
                                <w:szCs w:val="18"/>
                                <w:lang w:val="pt-PT"/>
                              </w:rPr>
                            </w:pPr>
                            <w:r w:rsidRPr="00A670F6">
                              <w:rPr>
                                <w:b/>
                                <w:sz w:val="18"/>
                                <w:szCs w:val="18"/>
                                <w:lang w:val="pt-PT"/>
                              </w:rPr>
                              <w:t xml:space="preserve">Equipa PNUD Governança e Saúde Equipa </w:t>
                            </w:r>
                            <w:r w:rsidRPr="00A670F6" w:rsidDel="00FD6A66">
                              <w:rPr>
                                <w:b/>
                                <w:sz w:val="18"/>
                                <w:szCs w:val="18"/>
                                <w:lang w:val="pt-PT"/>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7AF7B" id="Text Box 97" o:spid="_x0000_s1027" type="#_x0000_t202" style="position:absolute;left:0;text-align:left;margin-left:180.2pt;margin-top:224.6pt;width:120pt;height: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">
                <v:textbox>
                  <w:txbxContent>
                    <w:p w14:paraId="0E1BEDE5" w14:textId="77777777" w:rsidR="00352B75" w:rsidRPr="00A13CE1" w:rsidRDefault="00352B75" w:rsidP="002F14AB">
                      <w:pPr>
                        <w:spacing w:after="0"/>
                        <w:jc w:val="center"/>
                        <w:rPr>
                          <w:b/>
                          <w:sz w:val="18"/>
                          <w:szCs w:val="18"/>
                        </w:rPr>
                      </w:pPr>
                    </w:p>
                    <w:p w14:paraId="60822FB9" w14:textId="6FC58D85" w:rsidR="00352B75" w:rsidRPr="00A670F6" w:rsidRDefault="00352B75" w:rsidP="002F14AB">
                      <w:pPr>
                        <w:spacing w:after="0"/>
                        <w:jc w:val="center"/>
                        <w:rPr>
                          <w:b/>
                          <w:sz w:val="18"/>
                          <w:szCs w:val="18"/>
                          <w:lang w:val="pt-PT"/>
                        </w:rPr>
                      </w:pPr>
                      <w:r w:rsidRPr="00A670F6">
                        <w:rPr>
                          <w:b/>
                          <w:sz w:val="18"/>
                          <w:szCs w:val="18"/>
                          <w:lang w:val="pt-PT"/>
                        </w:rPr>
                        <w:t xml:space="preserve">Equipa PNUD Governança e Saúde Equipa </w:t>
                      </w:r>
                      <w:r w:rsidRPr="00A670F6" w:rsidDel="00FD6A66">
                        <w:rPr>
                          <w:b/>
                          <w:sz w:val="18"/>
                          <w:szCs w:val="18"/>
                          <w:lang w:val="pt-PT"/>
                        </w:rPr>
                        <w:t>B</w:t>
                      </w:r>
                    </w:p>
                  </w:txbxContent>
                </v:textbox>
              </v:shape>
            </w:pict>
          </mc:Fallback>
        </mc:AlternateContent>
      </w:r>
      <w:r w:rsidR="00124242">
        <w:rPr>
          <w:noProof/>
        </w:rPr>
        <mc:AlternateContent>
          <mc:Choice Requires="wps">
            <w:drawing>
              <wp:anchor distT="0" distB="0" distL="114300" distR="114300" simplePos="0" relativeHeight="251666432" behindDoc="0" locked="0" layoutInCell="1" allowOverlap="1" wp14:anchorId="7D7BEF8B" wp14:editId="00DA2C47">
                <wp:simplePos x="0" y="0"/>
                <wp:positionH relativeFrom="column">
                  <wp:posOffset>427579</wp:posOffset>
                </wp:positionH>
                <wp:positionV relativeFrom="paragraph">
                  <wp:posOffset>1603402</wp:posOffset>
                </wp:positionV>
                <wp:extent cx="1524000" cy="566670"/>
                <wp:effectExtent l="0" t="0" r="19050" b="24130"/>
                <wp:wrapNone/>
                <wp:docPr id="4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66670"/>
                        </a:xfrm>
                        <a:prstGeom prst="rect">
                          <a:avLst/>
                        </a:prstGeom>
                        <a:solidFill>
                          <a:srgbClr val="FFFFFF"/>
                        </a:solidFill>
                        <a:ln w="9525" algn="ctr">
                          <a:solidFill>
                            <a:srgbClr val="000000"/>
                          </a:solidFill>
                          <a:miter lim="800000"/>
                          <a:headEnd/>
                          <a:tailEnd/>
                        </a:ln>
                        <a:effectLst/>
                      </wps:spPr>
                      <wps:txbx>
                        <w:txbxContent>
                          <w:p w14:paraId="5DA9B07E" w14:textId="09BF2D42" w:rsidR="00352B75" w:rsidRPr="00047539" w:rsidRDefault="00352B75" w:rsidP="002F14AB">
                            <w:pPr>
                              <w:spacing w:before="60" w:after="0"/>
                              <w:jc w:val="center"/>
                              <w:rPr>
                                <w:b/>
                                <w:sz w:val="18"/>
                                <w:szCs w:val="18"/>
                                <w:lang w:val="pt-PT"/>
                              </w:rPr>
                            </w:pPr>
                            <w:r w:rsidRPr="00047539">
                              <w:rPr>
                                <w:b/>
                                <w:sz w:val="18"/>
                                <w:szCs w:val="18"/>
                                <w:lang w:val="pt-PT"/>
                              </w:rPr>
                              <w:t>Garantia do Projecto</w:t>
                            </w:r>
                          </w:p>
                          <w:p w14:paraId="51E4AD56" w14:textId="7D2ED212" w:rsidR="00352B75" w:rsidRPr="00047539" w:rsidRDefault="00352B75" w:rsidP="002F14AB">
                            <w:pPr>
                              <w:spacing w:after="0"/>
                              <w:jc w:val="center"/>
                              <w:rPr>
                                <w:b/>
                                <w:sz w:val="18"/>
                                <w:szCs w:val="18"/>
                                <w:lang w:val="pt-PT"/>
                              </w:rPr>
                            </w:pPr>
                            <w:r w:rsidRPr="00047539">
                              <w:rPr>
                                <w:b/>
                                <w:sz w:val="18"/>
                                <w:szCs w:val="18"/>
                                <w:lang w:val="pt-PT"/>
                              </w:rPr>
                              <w:t>PNUD (Cluster de Governança)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BEF8B" id="Text Box 95" o:spid="_x0000_s1028" type="#_x0000_t202" style="position:absolute;left:0;text-align:left;margin-left:33.65pt;margin-top:126.25pt;width:120pt;height:4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">
                <v:textbox>
                  <w:txbxContent>
                    <w:p w14:paraId="5DA9B07E" w14:textId="09BF2D42" w:rsidR="00352B75" w:rsidRPr="00047539" w:rsidRDefault="00352B75" w:rsidP="002F14AB">
                      <w:pPr>
                        <w:spacing w:before="60" w:after="0"/>
                        <w:jc w:val="center"/>
                        <w:rPr>
                          <w:b/>
                          <w:sz w:val="18"/>
                          <w:szCs w:val="18"/>
                          <w:lang w:val="pt-PT"/>
                        </w:rPr>
                      </w:pPr>
                      <w:r w:rsidRPr="00047539">
                        <w:rPr>
                          <w:b/>
                          <w:sz w:val="18"/>
                          <w:szCs w:val="18"/>
                          <w:lang w:val="pt-PT"/>
                        </w:rPr>
                        <w:t>Garantia do Projecto</w:t>
                      </w:r>
                    </w:p>
                    <w:p w14:paraId="51E4AD56" w14:textId="7D2ED212" w:rsidR="00352B75" w:rsidRPr="00047539" w:rsidRDefault="00352B75" w:rsidP="002F14AB">
                      <w:pPr>
                        <w:spacing w:after="0"/>
                        <w:jc w:val="center"/>
                        <w:rPr>
                          <w:b/>
                          <w:sz w:val="18"/>
                          <w:szCs w:val="18"/>
                          <w:lang w:val="pt-PT"/>
                        </w:rPr>
                      </w:pPr>
                      <w:r w:rsidRPr="00047539">
                        <w:rPr>
                          <w:b/>
                          <w:sz w:val="18"/>
                          <w:szCs w:val="18"/>
                          <w:lang w:val="pt-PT"/>
                        </w:rPr>
                        <w:t>PNUD (Cluster de Governança)</w:t>
                      </w:r>
                    </w:p>
                  </w:txbxContent>
                </v:textbox>
              </v:shape>
            </w:pict>
          </mc:Fallback>
        </mc:AlternateContent>
      </w:r>
      <w:r w:rsidR="00124242">
        <w:rPr>
          <w:noProof/>
        </w:rPr>
        <mc:AlternateContent>
          <mc:Choice Requires="wps">
            <w:drawing>
              <wp:anchor distT="0" distB="0" distL="114300" distR="114300" simplePos="0" relativeHeight="251665408" behindDoc="0" locked="0" layoutInCell="1" allowOverlap="1" wp14:anchorId="16A1B44A" wp14:editId="209B9D16">
                <wp:simplePos x="0" y="0"/>
                <wp:positionH relativeFrom="column">
                  <wp:posOffset>4001466</wp:posOffset>
                </wp:positionH>
                <wp:positionV relativeFrom="paragraph">
                  <wp:posOffset>1796586</wp:posOffset>
                </wp:positionV>
                <wp:extent cx="1381125" cy="804616"/>
                <wp:effectExtent l="0" t="0" r="28575" b="14605"/>
                <wp:wrapNone/>
                <wp:docPr id="4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04616"/>
                        </a:xfrm>
                        <a:prstGeom prst="rect">
                          <a:avLst/>
                        </a:prstGeom>
                        <a:solidFill>
                          <a:srgbClr val="FFFFFF"/>
                        </a:solidFill>
                        <a:ln w="9525" algn="ctr">
                          <a:solidFill>
                            <a:srgbClr val="000000"/>
                          </a:solidFill>
                          <a:miter lim="800000"/>
                          <a:headEnd/>
                          <a:tailEnd/>
                        </a:ln>
                        <a:effectLst/>
                      </wps:spPr>
                      <wps:txbx>
                        <w:txbxContent>
                          <w:p w14:paraId="7888B7A0" w14:textId="77777777" w:rsidR="00352B75" w:rsidRPr="00A13CE1" w:rsidRDefault="00352B75" w:rsidP="002F14AB">
                            <w:pPr>
                              <w:spacing w:after="0"/>
                              <w:jc w:val="center"/>
                              <w:rPr>
                                <w:b/>
                                <w:sz w:val="18"/>
                                <w:szCs w:val="18"/>
                              </w:rPr>
                            </w:pPr>
                          </w:p>
                          <w:p w14:paraId="2FF97255" w14:textId="322055FE" w:rsidR="00352B75" w:rsidRPr="00124242" w:rsidRDefault="00352B75" w:rsidP="002F14AB">
                            <w:pPr>
                              <w:spacing w:after="0"/>
                              <w:jc w:val="center"/>
                              <w:rPr>
                                <w:b/>
                                <w:sz w:val="18"/>
                                <w:szCs w:val="18"/>
                                <w:lang w:val="pt-PT"/>
                              </w:rPr>
                            </w:pPr>
                            <w:r w:rsidRPr="00124242">
                              <w:rPr>
                                <w:b/>
                                <w:sz w:val="18"/>
                                <w:szCs w:val="18"/>
                                <w:lang w:val="pt-PT"/>
                              </w:rPr>
                              <w:t>Apoio ao Projecto</w:t>
                            </w:r>
                          </w:p>
                          <w:p w14:paraId="0FA3EE70" w14:textId="6FABD748" w:rsidR="00352B75" w:rsidRPr="00124242" w:rsidRDefault="00352B75" w:rsidP="002F14AB">
                            <w:pPr>
                              <w:spacing w:after="0"/>
                              <w:jc w:val="center"/>
                              <w:rPr>
                                <w:b/>
                                <w:sz w:val="18"/>
                                <w:szCs w:val="18"/>
                                <w:lang w:val="pt-PT"/>
                              </w:rPr>
                            </w:pPr>
                            <w:r w:rsidRPr="00124242">
                              <w:rPr>
                                <w:b/>
                                <w:sz w:val="18"/>
                                <w:szCs w:val="18"/>
                                <w:lang w:val="pt-PT"/>
                              </w:rPr>
                              <w:t>(Equipa do Cluster de Governança</w:t>
                            </w:r>
                            <w:r>
                              <w:rPr>
                                <w:b/>
                                <w:sz w:val="18"/>
                                <w:szCs w:val="18"/>
                                <w:lang w:val="pt-PT"/>
                              </w:rPr>
                              <w:t xml:space="preserve"> do PNUD</w:t>
                            </w:r>
                            <w:r w:rsidRPr="00124242">
                              <w:rPr>
                                <w:b/>
                                <w:sz w:val="18"/>
                                <w:szCs w:val="18"/>
                                <w:lang w:val="pt-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1B44A" id="Text Box 94" o:spid="_x0000_s1029" type="#_x0000_t202" style="position:absolute;left:0;text-align:left;margin-left:315.1pt;margin-top:141.45pt;width:108.75pt;height:6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">
                <v:textbox>
                  <w:txbxContent>
                    <w:p w14:paraId="7888B7A0" w14:textId="77777777" w:rsidR="00352B75" w:rsidRPr="00A13CE1" w:rsidRDefault="00352B75" w:rsidP="002F14AB">
                      <w:pPr>
                        <w:spacing w:after="0"/>
                        <w:jc w:val="center"/>
                        <w:rPr>
                          <w:b/>
                          <w:sz w:val="18"/>
                          <w:szCs w:val="18"/>
                        </w:rPr>
                      </w:pPr>
                    </w:p>
                    <w:p w14:paraId="2FF97255" w14:textId="322055FE" w:rsidR="00352B75" w:rsidRPr="00124242" w:rsidRDefault="00352B75" w:rsidP="002F14AB">
                      <w:pPr>
                        <w:spacing w:after="0"/>
                        <w:jc w:val="center"/>
                        <w:rPr>
                          <w:b/>
                          <w:sz w:val="18"/>
                          <w:szCs w:val="18"/>
                          <w:lang w:val="pt-PT"/>
                        </w:rPr>
                      </w:pPr>
                      <w:r w:rsidRPr="00124242">
                        <w:rPr>
                          <w:b/>
                          <w:sz w:val="18"/>
                          <w:szCs w:val="18"/>
                          <w:lang w:val="pt-PT"/>
                        </w:rPr>
                        <w:t>Apoio ao Projecto</w:t>
                      </w:r>
                    </w:p>
                    <w:p w14:paraId="0FA3EE70" w14:textId="6FABD748" w:rsidR="00352B75" w:rsidRPr="00124242" w:rsidRDefault="00352B75" w:rsidP="002F14AB">
                      <w:pPr>
                        <w:spacing w:after="0"/>
                        <w:jc w:val="center"/>
                        <w:rPr>
                          <w:b/>
                          <w:sz w:val="18"/>
                          <w:szCs w:val="18"/>
                          <w:lang w:val="pt-PT"/>
                        </w:rPr>
                      </w:pPr>
                      <w:r w:rsidRPr="00124242">
                        <w:rPr>
                          <w:b/>
                          <w:sz w:val="18"/>
                          <w:szCs w:val="18"/>
                          <w:lang w:val="pt-PT"/>
                        </w:rPr>
                        <w:t>(Equipa do Cluster de Governança</w:t>
                      </w:r>
                      <w:r>
                        <w:rPr>
                          <w:b/>
                          <w:sz w:val="18"/>
                          <w:szCs w:val="18"/>
                          <w:lang w:val="pt-PT"/>
                        </w:rPr>
                        <w:t xml:space="preserve"> do PNUD</w:t>
                      </w:r>
                      <w:r w:rsidRPr="00124242">
                        <w:rPr>
                          <w:b/>
                          <w:sz w:val="18"/>
                          <w:szCs w:val="18"/>
                          <w:lang w:val="pt-PT"/>
                        </w:rPr>
                        <w:t>)</w:t>
                      </w:r>
                    </w:p>
                  </w:txbxContent>
                </v:textbox>
              </v:shape>
            </w:pict>
          </mc:Fallback>
        </mc:AlternateContent>
      </w:r>
      <w:r w:rsidR="00D75500">
        <w:rPr>
          <w:noProof/>
        </w:rPr>
        <mc:AlternateContent>
          <mc:Choice Requires="wps">
            <w:drawing>
              <wp:anchor distT="0" distB="0" distL="114259" distR="114259" simplePos="0" relativeHeight="251676672" behindDoc="0" locked="0" layoutInCell="1" allowOverlap="1" wp14:anchorId="1F43FDAF" wp14:editId="64314A35">
                <wp:simplePos x="0" y="0"/>
                <wp:positionH relativeFrom="column">
                  <wp:posOffset>4802504</wp:posOffset>
                </wp:positionH>
                <wp:positionV relativeFrom="paragraph">
                  <wp:posOffset>2643505</wp:posOffset>
                </wp:positionV>
                <wp:extent cx="0" cy="200025"/>
                <wp:effectExtent l="0" t="0" r="19050" b="9525"/>
                <wp:wrapNone/>
                <wp:docPr id="5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E85E58E" id="_x0000_t32" coordsize="21600,21600" o:spt="32" o:oned="t" path="m,l21600,21600e" filled="f">
                <v:path arrowok="t" fillok="f" o:connecttype="none"/>
                <o:lock v:ext="edit" shapetype="t"/>
              </v:shapetype>
              <v:shape id="AutoShape 109" o:spid="_x0000_s1026" type="#_x0000_t32" style="position:absolute;margin-left:378.15pt;margin-top:208.15pt;width:0;height:15.75pt;z-index:251676672;visibility:visible;mso-wrap-style:square;mso-width-percent:0;mso-height-percent:0;mso-wrap-distance-left:3.17386mm;mso-wrap-distance-top:0;mso-wrap-distance-right:3.173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"/>
            </w:pict>
          </mc:Fallback>
        </mc:AlternateContent>
      </w:r>
      <w:r w:rsidR="00D75500">
        <w:rPr>
          <w:noProof/>
        </w:rPr>
        <mc:AlternateContent>
          <mc:Choice Requires="wps">
            <w:drawing>
              <wp:anchor distT="0" distB="0" distL="114259" distR="114259" simplePos="0" relativeHeight="251675648" behindDoc="0" locked="0" layoutInCell="1" allowOverlap="1" wp14:anchorId="0E67E3B1" wp14:editId="48C07DAD">
                <wp:simplePos x="0" y="0"/>
                <wp:positionH relativeFrom="column">
                  <wp:posOffset>2868929</wp:posOffset>
                </wp:positionH>
                <wp:positionV relativeFrom="paragraph">
                  <wp:posOffset>2519680</wp:posOffset>
                </wp:positionV>
                <wp:extent cx="0" cy="333375"/>
                <wp:effectExtent l="0" t="0" r="19050" b="9525"/>
                <wp:wrapNone/>
                <wp:docPr id="57"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7410539" id="AutoShape 108" o:spid="_x0000_s1026" type="#_x0000_t32" style="position:absolute;margin-left:225.9pt;margin-top:198.4pt;width:0;height:26.25pt;z-index:251675648;visibility:visible;mso-wrap-style:square;mso-width-percent:0;mso-height-percent:0;mso-wrap-distance-left:3.17386mm;mso-wrap-distance-top:0;mso-wrap-distance-right:3.173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"/>
            </w:pict>
          </mc:Fallback>
        </mc:AlternateContent>
      </w:r>
      <w:r w:rsidR="00D75500">
        <w:rPr>
          <w:noProof/>
        </w:rPr>
        <mc:AlternateContent>
          <mc:Choice Requires="wps">
            <w:drawing>
              <wp:anchor distT="0" distB="0" distL="114259" distR="114259" simplePos="0" relativeHeight="251670528" behindDoc="0" locked="0" layoutInCell="1" allowOverlap="1" wp14:anchorId="4296AADB" wp14:editId="5C7E28D1">
                <wp:simplePos x="0" y="0"/>
                <wp:positionH relativeFrom="column">
                  <wp:posOffset>2878454</wp:posOffset>
                </wp:positionH>
                <wp:positionV relativeFrom="paragraph">
                  <wp:posOffset>1452880</wp:posOffset>
                </wp:positionV>
                <wp:extent cx="0" cy="426085"/>
                <wp:effectExtent l="0" t="0" r="19050" b="12065"/>
                <wp:wrapNone/>
                <wp:docPr id="56"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085"/>
                        </a:xfrm>
                        <a:prstGeom prst="straightConnector1">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023AC22" id="AutoShape 99" o:spid="_x0000_s1026" type="#_x0000_t32" style="position:absolute;margin-left:226.65pt;margin-top:114.4pt;width:0;height:33.55pt;z-index:251670528;visibility:visible;mso-wrap-style:square;mso-width-percent:0;mso-height-percent:0;mso-wrap-distance-left:3.17386mm;mso-wrap-distance-top:0;mso-wrap-distance-right:3.173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"/>
            </w:pict>
          </mc:Fallback>
        </mc:AlternateContent>
      </w:r>
      <w:r w:rsidR="00D75500">
        <w:rPr>
          <w:noProof/>
        </w:rPr>
        <mc:AlternateContent>
          <mc:Choice Requires="wps">
            <w:drawing>
              <wp:anchor distT="4294967255" distB="4294967255" distL="114300" distR="114300" simplePos="0" relativeHeight="251672576" behindDoc="0" locked="0" layoutInCell="1" allowOverlap="1" wp14:anchorId="29257E2F" wp14:editId="7705F2E7">
                <wp:simplePos x="0" y="0"/>
                <wp:positionH relativeFrom="column">
                  <wp:posOffset>3707130</wp:posOffset>
                </wp:positionH>
                <wp:positionV relativeFrom="paragraph">
                  <wp:posOffset>2243454</wp:posOffset>
                </wp:positionV>
                <wp:extent cx="285750" cy="0"/>
                <wp:effectExtent l="0" t="0" r="0" b="0"/>
                <wp:wrapNone/>
                <wp:docPr id="5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DDEC3D1" id="AutoShape 101" o:spid="_x0000_s1026" type="#_x0000_t32" style="position:absolute;margin-left:291.9pt;margin-top:176.65pt;width:22.5pt;height:0;z-index:251672576;visibility:visible;mso-wrap-style:square;mso-width-percent:0;mso-height-percent:0;mso-wrap-distance-left:9pt;mso-wrap-distance-top:-.0011mm;mso-wrap-distance-right:9pt;mso-wrap-distance-bottom:-.0011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"/>
            </w:pict>
          </mc:Fallback>
        </mc:AlternateContent>
      </w:r>
      <w:r w:rsidR="00D75500">
        <w:rPr>
          <w:noProof/>
        </w:rPr>
        <mc:AlternateContent>
          <mc:Choice Requires="wps">
            <w:drawing>
              <wp:anchor distT="0" distB="0" distL="114259" distR="114259" simplePos="0" relativeHeight="251674624" behindDoc="0" locked="0" layoutInCell="1" allowOverlap="1" wp14:anchorId="1E6696C3" wp14:editId="546CD930">
                <wp:simplePos x="0" y="0"/>
                <wp:positionH relativeFrom="column">
                  <wp:posOffset>1221104</wp:posOffset>
                </wp:positionH>
                <wp:positionV relativeFrom="paragraph">
                  <wp:posOffset>2653030</wp:posOffset>
                </wp:positionV>
                <wp:extent cx="0" cy="200025"/>
                <wp:effectExtent l="0" t="0" r="19050" b="9525"/>
                <wp:wrapNone/>
                <wp:docPr id="5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E46364A" id="AutoShape 104" o:spid="_x0000_s1026" type="#_x0000_t32" style="position:absolute;margin-left:96.15pt;margin-top:208.9pt;width:0;height:15.75pt;z-index:251674624;visibility:visible;mso-wrap-style:square;mso-width-percent:0;mso-height-percent:0;mso-wrap-distance-left:3.17386mm;mso-wrap-distance-top:0;mso-wrap-distance-right:3.173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"/>
            </w:pict>
          </mc:Fallback>
        </mc:AlternateContent>
      </w:r>
      <w:r w:rsidR="00D75500">
        <w:rPr>
          <w:noProof/>
        </w:rPr>
        <mc:AlternateContent>
          <mc:Choice Requires="wps">
            <w:drawing>
              <wp:anchor distT="4294967255" distB="4294967255" distL="114300" distR="114300" simplePos="0" relativeHeight="251673600" behindDoc="0" locked="0" layoutInCell="1" allowOverlap="1" wp14:anchorId="60B26777" wp14:editId="3B3F08B5">
                <wp:simplePos x="0" y="0"/>
                <wp:positionH relativeFrom="column">
                  <wp:posOffset>1221105</wp:posOffset>
                </wp:positionH>
                <wp:positionV relativeFrom="paragraph">
                  <wp:posOffset>2643504</wp:posOffset>
                </wp:positionV>
                <wp:extent cx="3571875" cy="0"/>
                <wp:effectExtent l="0" t="0" r="0" b="0"/>
                <wp:wrapNone/>
                <wp:docPr id="5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5" cy="0"/>
                        </a:xfrm>
                        <a:prstGeom prst="straightConnector1">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601B31F" id="AutoShape 103" o:spid="_x0000_s1026" type="#_x0000_t32" style="position:absolute;margin-left:96.15pt;margin-top:208.15pt;width:281.25pt;height:0;z-index:251673600;visibility:visible;mso-wrap-style:square;mso-width-percent:0;mso-height-percent:0;mso-wrap-distance-left:9pt;mso-wrap-distance-top:-.0011mm;mso-wrap-distance-right:9pt;mso-wrap-distance-bottom:-.0011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"/>
            </w:pict>
          </mc:Fallback>
        </mc:AlternateContent>
      </w:r>
      <w:r w:rsidR="00D75500">
        <w:rPr>
          <w:noProof/>
        </w:rPr>
        <mc:AlternateContent>
          <mc:Choice Requires="wps">
            <w:drawing>
              <wp:anchor distT="4294967255" distB="4294967255" distL="114300" distR="114300" simplePos="0" relativeHeight="251671552" behindDoc="0" locked="0" layoutInCell="1" allowOverlap="1" wp14:anchorId="37383C03" wp14:editId="3E6692F4">
                <wp:simplePos x="0" y="0"/>
                <wp:positionH relativeFrom="column">
                  <wp:posOffset>1954530</wp:posOffset>
                </wp:positionH>
                <wp:positionV relativeFrom="paragraph">
                  <wp:posOffset>1710054</wp:posOffset>
                </wp:positionV>
                <wp:extent cx="923925" cy="0"/>
                <wp:effectExtent l="0" t="0" r="0" b="0"/>
                <wp:wrapNone/>
                <wp:docPr id="52"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B7EBD4F" id="AutoShape 100" o:spid="_x0000_s1026" type="#_x0000_t32" style="position:absolute;margin-left:153.9pt;margin-top:134.65pt;width:72.75pt;height:0;flip:x;z-index:251671552;visibility:visible;mso-wrap-style:square;mso-width-percent:0;mso-height-percent:0;mso-wrap-distance-left:9pt;mso-wrap-distance-top:-.0011mm;mso-wrap-distance-right:9pt;mso-wrap-distance-bottom:-.0011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"/>
            </w:pict>
          </mc:Fallback>
        </mc:AlternateContent>
      </w:r>
      <w:r w:rsidR="00D75500">
        <w:rPr>
          <w:noProof/>
        </w:rPr>
        <mc:AlternateContent>
          <mc:Choice Requires="wps">
            <w:drawing>
              <wp:anchor distT="0" distB="0" distL="114300" distR="114300" simplePos="0" relativeHeight="251669504" behindDoc="0" locked="0" layoutInCell="1" allowOverlap="1" wp14:anchorId="03631BA1" wp14:editId="062D8C52">
                <wp:simplePos x="0" y="0"/>
                <wp:positionH relativeFrom="column">
                  <wp:posOffset>4002405</wp:posOffset>
                </wp:positionH>
                <wp:positionV relativeFrom="paragraph">
                  <wp:posOffset>2843530</wp:posOffset>
                </wp:positionV>
                <wp:extent cx="1524000" cy="628650"/>
                <wp:effectExtent l="0" t="0" r="0" b="0"/>
                <wp:wrapNone/>
                <wp:docPr id="5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wps:spPr>
                      <wps:txbx>
                        <w:txbxContent>
                          <w:p w14:paraId="77A447F5" w14:textId="77777777" w:rsidR="00352B75" w:rsidRPr="00A13CE1" w:rsidRDefault="00352B75" w:rsidP="002F14AB">
                            <w:pPr>
                              <w:spacing w:after="0"/>
                              <w:jc w:val="center"/>
                              <w:rPr>
                                <w:b/>
                                <w:sz w:val="18"/>
                                <w:szCs w:val="18"/>
                              </w:rPr>
                            </w:pPr>
                          </w:p>
                          <w:p w14:paraId="74696CDA" w14:textId="6247607A" w:rsidR="00352B75" w:rsidRPr="00A670F6" w:rsidRDefault="00352B75" w:rsidP="006F4DC7">
                            <w:pPr>
                              <w:spacing w:after="0"/>
                              <w:jc w:val="center"/>
                              <w:rPr>
                                <w:b/>
                                <w:sz w:val="18"/>
                                <w:szCs w:val="18"/>
                                <w:lang w:val="pt-PT"/>
                              </w:rPr>
                            </w:pPr>
                            <w:r w:rsidRPr="00A670F6">
                              <w:rPr>
                                <w:b/>
                                <w:sz w:val="18"/>
                                <w:szCs w:val="18"/>
                                <w:lang w:val="pt-PT"/>
                              </w:rPr>
                              <w:t>PNUD Comunicação e Parcerias Equipa</w:t>
                            </w:r>
                            <w:r w:rsidRPr="00A670F6" w:rsidDel="00FD6A66">
                              <w:rPr>
                                <w:b/>
                                <w:sz w:val="18"/>
                                <w:szCs w:val="18"/>
                                <w:lang w:val="pt-PT"/>
                              </w:rPr>
                              <w:t xml:space="preserv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31BA1" id="Text Box 98" o:spid="_x0000_s1030" type="#_x0000_t202" style="position:absolute;left:0;text-align:left;margin-left:315.15pt;margin-top:223.9pt;width:120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">
                <v:textbox>
                  <w:txbxContent>
                    <w:p w14:paraId="77A447F5" w14:textId="77777777" w:rsidR="00352B75" w:rsidRPr="00A13CE1" w:rsidRDefault="00352B75" w:rsidP="002F14AB">
                      <w:pPr>
                        <w:spacing w:after="0"/>
                        <w:jc w:val="center"/>
                        <w:rPr>
                          <w:b/>
                          <w:sz w:val="18"/>
                          <w:szCs w:val="18"/>
                        </w:rPr>
                      </w:pPr>
                    </w:p>
                    <w:p w14:paraId="74696CDA" w14:textId="6247607A" w:rsidR="00352B75" w:rsidRPr="00A670F6" w:rsidRDefault="00352B75" w:rsidP="006F4DC7">
                      <w:pPr>
                        <w:spacing w:after="0"/>
                        <w:jc w:val="center"/>
                        <w:rPr>
                          <w:b/>
                          <w:sz w:val="18"/>
                          <w:szCs w:val="18"/>
                          <w:lang w:val="pt-PT"/>
                        </w:rPr>
                      </w:pPr>
                      <w:r w:rsidRPr="00A670F6">
                        <w:rPr>
                          <w:b/>
                          <w:sz w:val="18"/>
                          <w:szCs w:val="18"/>
                          <w:lang w:val="pt-PT"/>
                        </w:rPr>
                        <w:t>PNUD Comunicação e Parcerias Equipa</w:t>
                      </w:r>
                      <w:r w:rsidRPr="00A670F6" w:rsidDel="00FD6A66">
                        <w:rPr>
                          <w:b/>
                          <w:sz w:val="18"/>
                          <w:szCs w:val="18"/>
                          <w:lang w:val="pt-PT"/>
                        </w:rPr>
                        <w:t xml:space="preserve"> C</w:t>
                      </w:r>
                    </w:p>
                  </w:txbxContent>
                </v:textbox>
              </v:shape>
            </w:pict>
          </mc:Fallback>
        </mc:AlternateContent>
      </w:r>
      <w:r w:rsidR="00D75500">
        <w:rPr>
          <w:noProof/>
        </w:rPr>
        <mc:AlternateContent>
          <mc:Choice Requires="wps">
            <w:drawing>
              <wp:anchor distT="0" distB="0" distL="114300" distR="114300" simplePos="0" relativeHeight="251667456" behindDoc="0" locked="0" layoutInCell="1" allowOverlap="1" wp14:anchorId="6983B9CD" wp14:editId="7E5A2646">
                <wp:simplePos x="0" y="0"/>
                <wp:positionH relativeFrom="column">
                  <wp:posOffset>516255</wp:posOffset>
                </wp:positionH>
                <wp:positionV relativeFrom="paragraph">
                  <wp:posOffset>2853055</wp:posOffset>
                </wp:positionV>
                <wp:extent cx="1524000" cy="628650"/>
                <wp:effectExtent l="0" t="0" r="0" b="0"/>
                <wp:wrapNone/>
                <wp:docPr id="4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wps:spPr>
                      <wps:txbx>
                        <w:txbxContent>
                          <w:p w14:paraId="75C3C6C8" w14:textId="77777777" w:rsidR="00352B75" w:rsidRPr="00A13CE1" w:rsidRDefault="00352B75" w:rsidP="002F14AB">
                            <w:pPr>
                              <w:spacing w:after="0"/>
                              <w:jc w:val="center"/>
                              <w:rPr>
                                <w:b/>
                                <w:sz w:val="18"/>
                                <w:szCs w:val="18"/>
                              </w:rPr>
                            </w:pPr>
                          </w:p>
                          <w:p w14:paraId="72ADE8F4" w14:textId="06FBECFC" w:rsidR="00352B75" w:rsidRPr="00A670F6" w:rsidRDefault="00352B75" w:rsidP="002F14AB">
                            <w:pPr>
                              <w:spacing w:after="0"/>
                              <w:jc w:val="center"/>
                              <w:rPr>
                                <w:b/>
                                <w:sz w:val="18"/>
                                <w:szCs w:val="18"/>
                                <w:lang w:val="pt-PT"/>
                              </w:rPr>
                            </w:pPr>
                            <w:r w:rsidRPr="00A670F6">
                              <w:rPr>
                                <w:b/>
                                <w:sz w:val="18"/>
                                <w:szCs w:val="18"/>
                                <w:lang w:val="pt-PT"/>
                              </w:rPr>
                              <w:t>Equipa Centro Inovação GB  Equipa</w:t>
                            </w:r>
                            <w:r w:rsidRPr="00A670F6" w:rsidDel="00FD6A66">
                              <w:rPr>
                                <w:b/>
                                <w:sz w:val="18"/>
                                <w:szCs w:val="18"/>
                                <w:lang w:val="pt-PT"/>
                              </w:rPr>
                              <w:t xml:space="preserve"> A</w:t>
                            </w:r>
                            <w:r w:rsidRPr="00A670F6">
                              <w:rPr>
                                <w:b/>
                                <w:sz w:val="18"/>
                                <w:szCs w:val="18"/>
                                <w:lang w:val="pt-P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3B9CD" id="Text Box 96" o:spid="_x0000_s1031" type="#_x0000_t202" style="position:absolute;left:0;text-align:left;margin-left:40.65pt;margin-top:224.65pt;width:120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">
                <v:textbox>
                  <w:txbxContent>
                    <w:p w14:paraId="75C3C6C8" w14:textId="77777777" w:rsidR="00352B75" w:rsidRPr="00A13CE1" w:rsidRDefault="00352B75" w:rsidP="002F14AB">
                      <w:pPr>
                        <w:spacing w:after="0"/>
                        <w:jc w:val="center"/>
                        <w:rPr>
                          <w:b/>
                          <w:sz w:val="18"/>
                          <w:szCs w:val="18"/>
                        </w:rPr>
                      </w:pPr>
                    </w:p>
                    <w:p w14:paraId="72ADE8F4" w14:textId="06FBECFC" w:rsidR="00352B75" w:rsidRPr="00A670F6" w:rsidRDefault="00352B75" w:rsidP="002F14AB">
                      <w:pPr>
                        <w:spacing w:after="0"/>
                        <w:jc w:val="center"/>
                        <w:rPr>
                          <w:b/>
                          <w:sz w:val="18"/>
                          <w:szCs w:val="18"/>
                          <w:lang w:val="pt-PT"/>
                        </w:rPr>
                      </w:pPr>
                      <w:r w:rsidRPr="00A670F6">
                        <w:rPr>
                          <w:b/>
                          <w:sz w:val="18"/>
                          <w:szCs w:val="18"/>
                          <w:lang w:val="pt-PT"/>
                        </w:rPr>
                        <w:t>Equipa Centro Inovação GB  Equipa</w:t>
                      </w:r>
                      <w:r w:rsidRPr="00A670F6" w:rsidDel="00FD6A66">
                        <w:rPr>
                          <w:b/>
                          <w:sz w:val="18"/>
                          <w:szCs w:val="18"/>
                          <w:lang w:val="pt-PT"/>
                        </w:rPr>
                        <w:t xml:space="preserve"> A</w:t>
                      </w:r>
                      <w:r w:rsidRPr="00A670F6">
                        <w:rPr>
                          <w:b/>
                          <w:sz w:val="18"/>
                          <w:szCs w:val="18"/>
                          <w:lang w:val="pt-PT"/>
                        </w:rPr>
                        <w:t xml:space="preserve"> </w:t>
                      </w:r>
                    </w:p>
                  </w:txbxContent>
                </v:textbox>
              </v:shape>
            </w:pict>
          </mc:Fallback>
        </mc:AlternateContent>
      </w:r>
      <w:r w:rsidR="00D75500">
        <w:rPr>
          <w:noProof/>
        </w:rPr>
        <mc:AlternateContent>
          <mc:Choice Requires="wps">
            <w:drawing>
              <wp:anchor distT="0" distB="0" distL="114300" distR="114300" simplePos="0" relativeHeight="251664384" behindDoc="0" locked="0" layoutInCell="1" allowOverlap="1" wp14:anchorId="548E3A0C" wp14:editId="5A710567">
                <wp:simplePos x="0" y="0"/>
                <wp:positionH relativeFrom="column">
                  <wp:posOffset>2183130</wp:posOffset>
                </wp:positionH>
                <wp:positionV relativeFrom="paragraph">
                  <wp:posOffset>1891030</wp:posOffset>
                </wp:positionV>
                <wp:extent cx="1524000" cy="628650"/>
                <wp:effectExtent l="0" t="0" r="0" b="0"/>
                <wp:wrapNone/>
                <wp:docPr id="4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wps:spPr>
                      <wps:txbx>
                        <w:txbxContent>
                          <w:p w14:paraId="384C0806" w14:textId="77777777" w:rsidR="00352B75" w:rsidRDefault="00352B75" w:rsidP="002F14AB">
                            <w:pPr>
                              <w:spacing w:after="0"/>
                              <w:jc w:val="center"/>
                              <w:rPr>
                                <w:b/>
                                <w:sz w:val="23"/>
                                <w:szCs w:val="23"/>
                              </w:rPr>
                            </w:pPr>
                          </w:p>
                          <w:p w14:paraId="57DC8DB8" w14:textId="1135B7D6" w:rsidR="00352B75" w:rsidRPr="003D0562" w:rsidRDefault="00352B75" w:rsidP="002F14AB">
                            <w:pPr>
                              <w:spacing w:after="0"/>
                              <w:jc w:val="center"/>
                              <w:rPr>
                                <w:b/>
                                <w:sz w:val="23"/>
                                <w:szCs w:val="23"/>
                              </w:rPr>
                            </w:pPr>
                            <w:r>
                              <w:rPr>
                                <w:b/>
                                <w:sz w:val="23"/>
                                <w:szCs w:val="23"/>
                              </w:rPr>
                              <w:t>Gestor do Projecto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E3A0C" id="Text Box 93" o:spid="_x0000_s1032" type="#_x0000_t202" style="position:absolute;left:0;text-align:left;margin-left:171.9pt;margin-top:148.9pt;width:120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">
                <v:textbox>
                  <w:txbxContent>
                    <w:p w14:paraId="384C0806" w14:textId="77777777" w:rsidR="00352B75" w:rsidRDefault="00352B75" w:rsidP="002F14AB">
                      <w:pPr>
                        <w:spacing w:after="0"/>
                        <w:jc w:val="center"/>
                        <w:rPr>
                          <w:b/>
                          <w:sz w:val="23"/>
                          <w:szCs w:val="23"/>
                        </w:rPr>
                      </w:pPr>
                    </w:p>
                    <w:p w14:paraId="57DC8DB8" w14:textId="1135B7D6" w:rsidR="00352B75" w:rsidRPr="003D0562" w:rsidRDefault="00352B75" w:rsidP="002F14AB">
                      <w:pPr>
                        <w:spacing w:after="0"/>
                        <w:jc w:val="center"/>
                        <w:rPr>
                          <w:b/>
                          <w:sz w:val="23"/>
                          <w:szCs w:val="23"/>
                        </w:rPr>
                      </w:pPr>
                      <w:r>
                        <w:rPr>
                          <w:b/>
                          <w:sz w:val="23"/>
                          <w:szCs w:val="23"/>
                        </w:rPr>
                        <w:t>Gestor do Projecto</w:t>
                      </w:r>
                    </w:p>
                  </w:txbxContent>
                </v:textbox>
              </v:shape>
            </w:pict>
          </mc:Fallback>
        </mc:AlternateContent>
      </w:r>
      <w:r w:rsidR="00D75500">
        <w:rPr>
          <w:noProof/>
        </w:rPr>
        <mc:AlternateContent>
          <mc:Choice Requires="wps">
            <w:drawing>
              <wp:anchor distT="0" distB="0" distL="114300" distR="114300" simplePos="0" relativeHeight="251661312" behindDoc="0" locked="0" layoutInCell="1" allowOverlap="1" wp14:anchorId="6F55BCEB" wp14:editId="0284ECBA">
                <wp:simplePos x="0" y="0"/>
                <wp:positionH relativeFrom="column">
                  <wp:posOffset>611505</wp:posOffset>
                </wp:positionH>
                <wp:positionV relativeFrom="paragraph">
                  <wp:posOffset>814705</wp:posOffset>
                </wp:positionV>
                <wp:extent cx="1524000" cy="628650"/>
                <wp:effectExtent l="0" t="0" r="0" b="0"/>
                <wp:wrapNone/>
                <wp:docPr id="4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wps:spPr>
                      <wps:txbx>
                        <w:txbxContent>
                          <w:p w14:paraId="7C4FFA2C" w14:textId="05BC961C" w:rsidR="00352B75" w:rsidRPr="00124242" w:rsidRDefault="00352B75" w:rsidP="002F14AB">
                            <w:pPr>
                              <w:jc w:val="center"/>
                              <w:rPr>
                                <w:b/>
                                <w:sz w:val="18"/>
                                <w:szCs w:val="18"/>
                                <w:lang w:val="pt-PT"/>
                              </w:rPr>
                            </w:pPr>
                            <w:r w:rsidRPr="00124242">
                              <w:rPr>
                                <w:b/>
                                <w:sz w:val="18"/>
                                <w:szCs w:val="18"/>
                                <w:lang w:val="pt-PT"/>
                              </w:rPr>
                              <w:t xml:space="preserve">Beneficiário </w:t>
                            </w:r>
                            <w:r>
                              <w:rPr>
                                <w:b/>
                                <w:sz w:val="18"/>
                                <w:szCs w:val="18"/>
                                <w:lang w:val="pt-PT"/>
                              </w:rPr>
                              <w:t>Principal</w:t>
                            </w:r>
                          </w:p>
                          <w:p w14:paraId="233D7487" w14:textId="7A81E80D" w:rsidR="00352B75" w:rsidRPr="00124242" w:rsidRDefault="00352B75" w:rsidP="002F14AB">
                            <w:pPr>
                              <w:jc w:val="center"/>
                              <w:rPr>
                                <w:b/>
                                <w:sz w:val="18"/>
                                <w:szCs w:val="18"/>
                                <w:lang w:val="pt-PT"/>
                              </w:rPr>
                            </w:pPr>
                            <w:r>
                              <w:rPr>
                                <w:b/>
                                <w:sz w:val="18"/>
                                <w:szCs w:val="18"/>
                                <w:lang w:val="pt-PT"/>
                              </w:rPr>
                              <w:t>Força-Tarefa</w:t>
                            </w:r>
                            <w:r w:rsidRPr="00124242">
                              <w:rPr>
                                <w:b/>
                                <w:sz w:val="18"/>
                                <w:szCs w:val="18"/>
                                <w:lang w:val="pt-PT"/>
                              </w:rPr>
                              <w:t>, incluindo UAC</w:t>
                            </w:r>
                            <w:r w:rsidRPr="00124242" w:rsidDel="00FD6A66">
                              <w:rPr>
                                <w:b/>
                                <w:sz w:val="18"/>
                                <w:szCs w:val="18"/>
                                <w:lang w:val="pt-PT"/>
                              </w:rPr>
                              <w:t>[</w:t>
                            </w:r>
                            <w:r w:rsidRPr="00124242">
                              <w:rPr>
                                <w:b/>
                                <w:sz w:val="18"/>
                                <w:szCs w:val="18"/>
                                <w:lang w:val="pt-PT"/>
                              </w:rPr>
                              <w:t>Es</w:t>
                            </w:r>
                            <w:r w:rsidRPr="00124242" w:rsidDel="00FD6A66">
                              <w:rPr>
                                <w:b/>
                                <w:sz w:val="18"/>
                                <w:szCs w:val="18"/>
                                <w:lang w:val="pt-PT"/>
                              </w:rPr>
                              <w:t>pecif</w:t>
                            </w:r>
                            <w:r w:rsidRPr="00124242">
                              <w:rPr>
                                <w:b/>
                                <w:sz w:val="18"/>
                                <w:szCs w:val="18"/>
                                <w:lang w:val="pt-PT"/>
                              </w:rPr>
                              <w:t>ique</w:t>
                            </w:r>
                            <w:r w:rsidRPr="00124242" w:rsidDel="00FD6A66">
                              <w:rPr>
                                <w:b/>
                                <w:sz w:val="18"/>
                                <w:szCs w:val="18"/>
                                <w:lang w:val="pt-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5BCEB" id="Text Box 90" o:spid="_x0000_s1033" type="#_x0000_t202" style="position:absolute;left:0;text-align:left;margin-left:48.15pt;margin-top:64.15pt;width:120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">
                <v:textbox>
                  <w:txbxContent>
                    <w:p w14:paraId="7C4FFA2C" w14:textId="05BC961C" w:rsidR="00352B75" w:rsidRPr="00124242" w:rsidRDefault="00352B75" w:rsidP="002F14AB">
                      <w:pPr>
                        <w:jc w:val="center"/>
                        <w:rPr>
                          <w:b/>
                          <w:sz w:val="18"/>
                          <w:szCs w:val="18"/>
                          <w:lang w:val="pt-PT"/>
                        </w:rPr>
                      </w:pPr>
                      <w:r w:rsidRPr="00124242">
                        <w:rPr>
                          <w:b/>
                          <w:sz w:val="18"/>
                          <w:szCs w:val="18"/>
                          <w:lang w:val="pt-PT"/>
                        </w:rPr>
                        <w:t xml:space="preserve">Beneficiário </w:t>
                      </w:r>
                      <w:r>
                        <w:rPr>
                          <w:b/>
                          <w:sz w:val="18"/>
                          <w:szCs w:val="18"/>
                          <w:lang w:val="pt-PT"/>
                        </w:rPr>
                        <w:t>Principal</w:t>
                      </w:r>
                    </w:p>
                    <w:p w14:paraId="233D7487" w14:textId="7A81E80D" w:rsidR="00352B75" w:rsidRPr="00124242" w:rsidRDefault="00352B75" w:rsidP="002F14AB">
                      <w:pPr>
                        <w:jc w:val="center"/>
                        <w:rPr>
                          <w:b/>
                          <w:sz w:val="18"/>
                          <w:szCs w:val="18"/>
                          <w:lang w:val="pt-PT"/>
                        </w:rPr>
                      </w:pPr>
                      <w:r>
                        <w:rPr>
                          <w:b/>
                          <w:sz w:val="18"/>
                          <w:szCs w:val="18"/>
                          <w:lang w:val="pt-PT"/>
                        </w:rPr>
                        <w:t>Força-Tarefa</w:t>
                      </w:r>
                      <w:r w:rsidRPr="00124242">
                        <w:rPr>
                          <w:b/>
                          <w:sz w:val="18"/>
                          <w:szCs w:val="18"/>
                          <w:lang w:val="pt-PT"/>
                        </w:rPr>
                        <w:t>, incluindo UAC</w:t>
                      </w:r>
                      <w:r w:rsidRPr="00124242" w:rsidDel="00FD6A66">
                        <w:rPr>
                          <w:b/>
                          <w:sz w:val="18"/>
                          <w:szCs w:val="18"/>
                          <w:lang w:val="pt-PT"/>
                        </w:rPr>
                        <w:t>[</w:t>
                      </w:r>
                      <w:r w:rsidRPr="00124242">
                        <w:rPr>
                          <w:b/>
                          <w:sz w:val="18"/>
                          <w:szCs w:val="18"/>
                          <w:lang w:val="pt-PT"/>
                        </w:rPr>
                        <w:t>Es</w:t>
                      </w:r>
                      <w:r w:rsidRPr="00124242" w:rsidDel="00FD6A66">
                        <w:rPr>
                          <w:b/>
                          <w:sz w:val="18"/>
                          <w:szCs w:val="18"/>
                          <w:lang w:val="pt-PT"/>
                        </w:rPr>
                        <w:t>pecif</w:t>
                      </w:r>
                      <w:r w:rsidRPr="00124242">
                        <w:rPr>
                          <w:b/>
                          <w:sz w:val="18"/>
                          <w:szCs w:val="18"/>
                          <w:lang w:val="pt-PT"/>
                        </w:rPr>
                        <w:t>ique</w:t>
                      </w:r>
                      <w:r w:rsidRPr="00124242" w:rsidDel="00FD6A66">
                        <w:rPr>
                          <w:b/>
                          <w:sz w:val="18"/>
                          <w:szCs w:val="18"/>
                          <w:lang w:val="pt-PT"/>
                        </w:rPr>
                        <w:t>]</w:t>
                      </w:r>
                    </w:p>
                  </w:txbxContent>
                </v:textbox>
              </v:shape>
            </w:pict>
          </mc:Fallback>
        </mc:AlternateContent>
      </w:r>
      <w:r w:rsidR="00D75500">
        <w:rPr>
          <w:noProof/>
        </w:rPr>
        <mc:AlternateContent>
          <mc:Choice Requires="wps">
            <w:drawing>
              <wp:anchor distT="0" distB="0" distL="114300" distR="114300" simplePos="0" relativeHeight="251663360" behindDoc="0" locked="0" layoutInCell="1" allowOverlap="1" wp14:anchorId="473D660D" wp14:editId="76D6C491">
                <wp:simplePos x="0" y="0"/>
                <wp:positionH relativeFrom="column">
                  <wp:posOffset>3678555</wp:posOffset>
                </wp:positionH>
                <wp:positionV relativeFrom="paragraph">
                  <wp:posOffset>814705</wp:posOffset>
                </wp:positionV>
                <wp:extent cx="1533525" cy="628650"/>
                <wp:effectExtent l="0" t="0" r="9525" b="0"/>
                <wp:wrapNone/>
                <wp:docPr id="4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solidFill>
                          <a:srgbClr val="FFFFFF"/>
                        </a:solidFill>
                        <a:ln w="9525" algn="ctr">
                          <a:solidFill>
                            <a:srgbClr val="000000"/>
                          </a:solidFill>
                          <a:miter lim="800000"/>
                          <a:headEnd/>
                          <a:tailEnd/>
                        </a:ln>
                        <a:effectLst/>
                      </wps:spPr>
                      <wps:txbx>
                        <w:txbxContent>
                          <w:p w14:paraId="7C4F7468" w14:textId="4C4AC34F" w:rsidR="00352B75" w:rsidRPr="00124242" w:rsidRDefault="00352B75" w:rsidP="002F14AB">
                            <w:pPr>
                              <w:jc w:val="center"/>
                              <w:rPr>
                                <w:b/>
                                <w:sz w:val="18"/>
                                <w:szCs w:val="18"/>
                                <w:lang w:val="pt-PT"/>
                              </w:rPr>
                            </w:pPr>
                            <w:r w:rsidRPr="00124242">
                              <w:rPr>
                                <w:b/>
                                <w:sz w:val="18"/>
                                <w:szCs w:val="18"/>
                                <w:lang w:val="pt-PT"/>
                              </w:rPr>
                              <w:t>Fornecedor Principal</w:t>
                            </w:r>
                            <w:r w:rsidRPr="00124242" w:rsidDel="00FD6A66">
                              <w:rPr>
                                <w:b/>
                                <w:sz w:val="18"/>
                                <w:szCs w:val="18"/>
                                <w:lang w:val="pt-PT"/>
                              </w:rPr>
                              <w:t xml:space="preserve"> [</w:t>
                            </w:r>
                            <w:r w:rsidRPr="00124242">
                              <w:rPr>
                                <w:b/>
                                <w:sz w:val="18"/>
                                <w:szCs w:val="18"/>
                                <w:lang w:val="pt-PT"/>
                              </w:rPr>
                              <w:t xml:space="preserve">Gestor Principal do </w:t>
                            </w:r>
                            <w:r>
                              <w:rPr>
                                <w:b/>
                                <w:sz w:val="18"/>
                                <w:szCs w:val="18"/>
                                <w:lang w:val="pt-PT"/>
                              </w:rPr>
                              <w:t>PNUD</w:t>
                            </w:r>
                            <w:r w:rsidRPr="00124242" w:rsidDel="00FD6A66">
                              <w:rPr>
                                <w:b/>
                                <w:sz w:val="18"/>
                                <w:szCs w:val="18"/>
                                <w:lang w:val="pt-PT"/>
                              </w:rPr>
                              <w:t>]</w:t>
                            </w:r>
                          </w:p>
                          <w:p w14:paraId="0F31B916" w14:textId="77777777" w:rsidR="00352B75" w:rsidRPr="00124242" w:rsidRDefault="00352B75" w:rsidP="002F14AB">
                            <w:pPr>
                              <w:jc w:val="center"/>
                              <w:rPr>
                                <w:b/>
                                <w:sz w:val="18"/>
                                <w:szCs w:val="18"/>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D660D" id="Text Box 92" o:spid="_x0000_s1034" type="#_x0000_t202" style="position:absolute;left:0;text-align:left;margin-left:289.65pt;margin-top:64.15pt;width:120.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">
                <v:textbox>
                  <w:txbxContent>
                    <w:p w14:paraId="7C4F7468" w14:textId="4C4AC34F" w:rsidR="00352B75" w:rsidRPr="00124242" w:rsidRDefault="00352B75" w:rsidP="002F14AB">
                      <w:pPr>
                        <w:jc w:val="center"/>
                        <w:rPr>
                          <w:b/>
                          <w:sz w:val="18"/>
                          <w:szCs w:val="18"/>
                          <w:lang w:val="pt-PT"/>
                        </w:rPr>
                      </w:pPr>
                      <w:r w:rsidRPr="00124242">
                        <w:rPr>
                          <w:b/>
                          <w:sz w:val="18"/>
                          <w:szCs w:val="18"/>
                          <w:lang w:val="pt-PT"/>
                        </w:rPr>
                        <w:t>Fornecedor Principal</w:t>
                      </w:r>
                      <w:r w:rsidRPr="00124242" w:rsidDel="00FD6A66">
                        <w:rPr>
                          <w:b/>
                          <w:sz w:val="18"/>
                          <w:szCs w:val="18"/>
                          <w:lang w:val="pt-PT"/>
                        </w:rPr>
                        <w:t xml:space="preserve"> [</w:t>
                      </w:r>
                      <w:r w:rsidRPr="00124242">
                        <w:rPr>
                          <w:b/>
                          <w:sz w:val="18"/>
                          <w:szCs w:val="18"/>
                          <w:lang w:val="pt-PT"/>
                        </w:rPr>
                        <w:t xml:space="preserve">Gestor Principal do </w:t>
                      </w:r>
                      <w:r>
                        <w:rPr>
                          <w:b/>
                          <w:sz w:val="18"/>
                          <w:szCs w:val="18"/>
                          <w:lang w:val="pt-PT"/>
                        </w:rPr>
                        <w:t>PNUD</w:t>
                      </w:r>
                      <w:r w:rsidRPr="00124242" w:rsidDel="00FD6A66">
                        <w:rPr>
                          <w:b/>
                          <w:sz w:val="18"/>
                          <w:szCs w:val="18"/>
                          <w:lang w:val="pt-PT"/>
                        </w:rPr>
                        <w:t>]</w:t>
                      </w:r>
                    </w:p>
                    <w:p w14:paraId="0F31B916" w14:textId="77777777" w:rsidR="00352B75" w:rsidRPr="00124242" w:rsidRDefault="00352B75" w:rsidP="002F14AB">
                      <w:pPr>
                        <w:jc w:val="center"/>
                        <w:rPr>
                          <w:b/>
                          <w:sz w:val="18"/>
                          <w:szCs w:val="18"/>
                          <w:lang w:val="pt-PT"/>
                        </w:rPr>
                      </w:pPr>
                    </w:p>
                  </w:txbxContent>
                </v:textbox>
              </v:shape>
            </w:pict>
          </mc:Fallback>
        </mc:AlternateContent>
      </w:r>
      <w:r w:rsidR="00D75500">
        <w:rPr>
          <w:noProof/>
        </w:rPr>
        <mc:AlternateContent>
          <mc:Choice Requires="wps">
            <w:drawing>
              <wp:anchor distT="0" distB="0" distL="114300" distR="114300" simplePos="0" relativeHeight="251662336" behindDoc="0" locked="0" layoutInCell="1" allowOverlap="1" wp14:anchorId="1980E31B" wp14:editId="308F0280">
                <wp:simplePos x="0" y="0"/>
                <wp:positionH relativeFrom="column">
                  <wp:posOffset>2135505</wp:posOffset>
                </wp:positionH>
                <wp:positionV relativeFrom="paragraph">
                  <wp:posOffset>814705</wp:posOffset>
                </wp:positionV>
                <wp:extent cx="1543050" cy="628650"/>
                <wp:effectExtent l="0" t="0" r="0" b="0"/>
                <wp:wrapNone/>
                <wp:docPr id="4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28650"/>
                        </a:xfrm>
                        <a:prstGeom prst="rect">
                          <a:avLst/>
                        </a:prstGeom>
                        <a:solidFill>
                          <a:srgbClr val="FFFFFF"/>
                        </a:solidFill>
                        <a:ln w="9525" algn="ctr">
                          <a:solidFill>
                            <a:srgbClr val="000000"/>
                          </a:solidFill>
                          <a:miter lim="800000"/>
                          <a:headEnd/>
                          <a:tailEnd/>
                        </a:ln>
                        <a:effectLst/>
                      </wps:spPr>
                      <wps:txbx>
                        <w:txbxContent>
                          <w:p w14:paraId="7DE888EA" w14:textId="3DEF5C45" w:rsidR="00352B75" w:rsidRPr="00352B75" w:rsidRDefault="00352B75" w:rsidP="002F14AB">
                            <w:pPr>
                              <w:jc w:val="center"/>
                              <w:rPr>
                                <w:b/>
                                <w:sz w:val="18"/>
                                <w:szCs w:val="18"/>
                                <w:lang w:val="pt-BR"/>
                              </w:rPr>
                            </w:pPr>
                            <w:r w:rsidRPr="00352B75">
                              <w:rPr>
                                <w:b/>
                                <w:sz w:val="18"/>
                                <w:szCs w:val="18"/>
                                <w:lang w:val="pt-BR"/>
                              </w:rPr>
                              <w:t>Executivo</w:t>
                            </w:r>
                          </w:p>
                          <w:p w14:paraId="5CD964FB" w14:textId="3D6BE233" w:rsidR="00352B75" w:rsidRPr="00352B75" w:rsidRDefault="00352B75" w:rsidP="002F14AB">
                            <w:pPr>
                              <w:jc w:val="center"/>
                              <w:rPr>
                                <w:b/>
                                <w:sz w:val="18"/>
                                <w:szCs w:val="18"/>
                                <w:lang w:val="pt-BR"/>
                              </w:rPr>
                            </w:pPr>
                            <w:r w:rsidRPr="00352B75" w:rsidDel="00FD6A66">
                              <w:rPr>
                                <w:b/>
                                <w:sz w:val="18"/>
                                <w:szCs w:val="18"/>
                                <w:lang w:val="pt-BR"/>
                              </w:rPr>
                              <w:t>[</w:t>
                            </w:r>
                            <w:r w:rsidRPr="00352B75">
                              <w:rPr>
                                <w:b/>
                                <w:sz w:val="18"/>
                                <w:szCs w:val="18"/>
                                <w:lang w:val="pt-BR"/>
                              </w:rPr>
                              <w:t>Alto- Comissário COVID-19</w:t>
                            </w:r>
                            <w:r w:rsidRPr="00352B75" w:rsidDel="00FD6A66">
                              <w:rPr>
                                <w:b/>
                                <w:sz w:val="18"/>
                                <w:szCs w:val="18"/>
                                <w:lang w:val="pt-BR"/>
                              </w:rPr>
                              <w:t>]</w:t>
                            </w:r>
                          </w:p>
                          <w:p w14:paraId="1B03CCD3" w14:textId="77777777" w:rsidR="00352B75" w:rsidRPr="00352B75" w:rsidRDefault="00352B75" w:rsidP="002F14AB">
                            <w:pPr>
                              <w:jc w:val="center"/>
                              <w:rPr>
                                <w:b/>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0E31B" id="Text Box 91" o:spid="_x0000_s1035" type="#_x0000_t202" style="position:absolute;left:0;text-align:left;margin-left:168.15pt;margin-top:64.15pt;width:121.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">
                <v:textbox>
                  <w:txbxContent>
                    <w:p w14:paraId="7DE888EA" w14:textId="3DEF5C45" w:rsidR="00352B75" w:rsidRPr="00352B75" w:rsidRDefault="00352B75" w:rsidP="002F14AB">
                      <w:pPr>
                        <w:jc w:val="center"/>
                        <w:rPr>
                          <w:b/>
                          <w:sz w:val="18"/>
                          <w:szCs w:val="18"/>
                          <w:lang w:val="pt-BR"/>
                        </w:rPr>
                      </w:pPr>
                      <w:r w:rsidRPr="00352B75">
                        <w:rPr>
                          <w:b/>
                          <w:sz w:val="18"/>
                          <w:szCs w:val="18"/>
                          <w:lang w:val="pt-BR"/>
                        </w:rPr>
                        <w:t>Executivo</w:t>
                      </w:r>
                    </w:p>
                    <w:p w14:paraId="5CD964FB" w14:textId="3D6BE233" w:rsidR="00352B75" w:rsidRPr="00352B75" w:rsidRDefault="00352B75" w:rsidP="002F14AB">
                      <w:pPr>
                        <w:jc w:val="center"/>
                        <w:rPr>
                          <w:b/>
                          <w:sz w:val="18"/>
                          <w:szCs w:val="18"/>
                          <w:lang w:val="pt-BR"/>
                        </w:rPr>
                      </w:pPr>
                      <w:r w:rsidRPr="00352B75" w:rsidDel="00FD6A66">
                        <w:rPr>
                          <w:b/>
                          <w:sz w:val="18"/>
                          <w:szCs w:val="18"/>
                          <w:lang w:val="pt-BR"/>
                        </w:rPr>
                        <w:t>[</w:t>
                      </w:r>
                      <w:r w:rsidRPr="00352B75">
                        <w:rPr>
                          <w:b/>
                          <w:sz w:val="18"/>
                          <w:szCs w:val="18"/>
                          <w:lang w:val="pt-BR"/>
                        </w:rPr>
                        <w:t>Alto- Comissário COVID-19</w:t>
                      </w:r>
                      <w:r w:rsidRPr="00352B75" w:rsidDel="00FD6A66">
                        <w:rPr>
                          <w:b/>
                          <w:sz w:val="18"/>
                          <w:szCs w:val="18"/>
                          <w:lang w:val="pt-BR"/>
                        </w:rPr>
                        <w:t>]</w:t>
                      </w:r>
                    </w:p>
                    <w:p w14:paraId="1B03CCD3" w14:textId="77777777" w:rsidR="00352B75" w:rsidRPr="00352B75" w:rsidRDefault="00352B75" w:rsidP="002F14AB">
                      <w:pPr>
                        <w:jc w:val="center"/>
                        <w:rPr>
                          <w:b/>
                          <w:sz w:val="18"/>
                          <w:szCs w:val="18"/>
                          <w:lang w:val="pt-BR"/>
                        </w:rPr>
                      </w:pPr>
                    </w:p>
                  </w:txbxContent>
                </v:textbox>
              </v:shape>
            </w:pict>
          </mc:Fallback>
        </mc:AlternateContent>
      </w:r>
      <w:r w:rsidR="00D75500">
        <w:rPr>
          <w:noProof/>
        </w:rPr>
        <mc:AlternateContent>
          <mc:Choice Requires="wps">
            <w:drawing>
              <wp:anchor distT="0" distB="0" distL="114300" distR="114300" simplePos="0" relativeHeight="251660288" behindDoc="0" locked="0" layoutInCell="1" allowOverlap="1" wp14:anchorId="0095493F" wp14:editId="7BA28EB3">
                <wp:simplePos x="0" y="0"/>
                <wp:positionH relativeFrom="column">
                  <wp:posOffset>611505</wp:posOffset>
                </wp:positionH>
                <wp:positionV relativeFrom="paragraph">
                  <wp:posOffset>500380</wp:posOffset>
                </wp:positionV>
                <wp:extent cx="4600575" cy="314325"/>
                <wp:effectExtent l="0" t="0" r="9525" b="9525"/>
                <wp:wrapNone/>
                <wp:docPr id="4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miter lim="800000"/>
                          <a:headEnd/>
                          <a:tailEnd/>
                        </a:ln>
                        <a:effectLst/>
                      </wps:spPr>
                      <wps:txbx>
                        <w:txbxContent>
                          <w:p w14:paraId="46C64FF6" w14:textId="06EA9EF8" w:rsidR="00352B75" w:rsidRPr="00124242" w:rsidRDefault="00352B75" w:rsidP="002F14AB">
                            <w:pPr>
                              <w:jc w:val="center"/>
                              <w:rPr>
                                <w:b/>
                                <w:sz w:val="28"/>
                                <w:szCs w:val="28"/>
                                <w:lang w:val="pt-PT"/>
                              </w:rPr>
                            </w:pPr>
                            <w:r w:rsidRPr="00124242">
                              <w:rPr>
                                <w:b/>
                                <w:sz w:val="28"/>
                                <w:szCs w:val="28"/>
                                <w:lang w:val="pt-PT"/>
                              </w:rPr>
                              <w:t>Conselho do Projecto (Mecanismo de</w:t>
                            </w:r>
                            <w:r>
                              <w:rPr>
                                <w:b/>
                                <w:sz w:val="28"/>
                                <w:szCs w:val="28"/>
                                <w:lang w:val="pt-PT"/>
                              </w:rPr>
                              <w:t xml:space="preserve"> Governança</w:t>
                            </w:r>
                            <w:r w:rsidRPr="00124242">
                              <w:rPr>
                                <w:b/>
                                <w:sz w:val="28"/>
                                <w:szCs w:val="28"/>
                                <w:lang w:val="pt-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493F" id="Text Box 89" o:spid="_x0000_s1036" type="#_x0000_t202" style="position:absolute;left:0;text-align:left;margin-left:48.15pt;margin-top:39.4pt;width:362.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">
                <v:textbox>
                  <w:txbxContent>
                    <w:p w14:paraId="46C64FF6" w14:textId="06EA9EF8" w:rsidR="00352B75" w:rsidRPr="00124242" w:rsidRDefault="00352B75" w:rsidP="002F14AB">
                      <w:pPr>
                        <w:jc w:val="center"/>
                        <w:rPr>
                          <w:b/>
                          <w:sz w:val="28"/>
                          <w:szCs w:val="28"/>
                          <w:lang w:val="pt-PT"/>
                        </w:rPr>
                      </w:pPr>
                      <w:r w:rsidRPr="00124242">
                        <w:rPr>
                          <w:b/>
                          <w:sz w:val="28"/>
                          <w:szCs w:val="28"/>
                          <w:lang w:val="pt-PT"/>
                        </w:rPr>
                        <w:t>Conselho do Projecto (Mecanismo de</w:t>
                      </w:r>
                      <w:r>
                        <w:rPr>
                          <w:b/>
                          <w:sz w:val="28"/>
                          <w:szCs w:val="28"/>
                          <w:lang w:val="pt-PT"/>
                        </w:rPr>
                        <w:t xml:space="preserve"> Governança</w:t>
                      </w:r>
                      <w:r w:rsidRPr="00124242">
                        <w:rPr>
                          <w:b/>
                          <w:sz w:val="28"/>
                          <w:szCs w:val="28"/>
                          <w:lang w:val="pt-PT"/>
                        </w:rPr>
                        <w:t>)</w:t>
                      </w:r>
                    </w:p>
                  </w:txbxContent>
                </v:textbox>
              </v:shape>
            </w:pict>
          </mc:Fallback>
        </mc:AlternateContent>
      </w:r>
      <w:r w:rsidR="00D75500">
        <w:rPr>
          <w:noProof/>
        </w:rPr>
        <mc:AlternateContent>
          <mc:Choice Requires="wps">
            <w:drawing>
              <wp:anchor distT="0" distB="0" distL="114300" distR="114300" simplePos="0" relativeHeight="251659264" behindDoc="0" locked="0" layoutInCell="1" allowOverlap="1" wp14:anchorId="7A279F78" wp14:editId="52E481C4">
                <wp:simplePos x="0" y="0"/>
                <wp:positionH relativeFrom="column">
                  <wp:posOffset>621030</wp:posOffset>
                </wp:positionH>
                <wp:positionV relativeFrom="paragraph">
                  <wp:posOffset>81280</wp:posOffset>
                </wp:positionV>
                <wp:extent cx="4600575" cy="314325"/>
                <wp:effectExtent l="0" t="0" r="9525" b="9525"/>
                <wp:wrapNone/>
                <wp:docPr id="3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prstDash val="dash"/>
                          <a:miter lim="800000"/>
                          <a:headEnd/>
                          <a:tailEnd/>
                        </a:ln>
                        <a:effectLst/>
                      </wps:spPr>
                      <wps:txbx>
                        <w:txbxContent>
                          <w:p w14:paraId="47F38953" w14:textId="7CF82072" w:rsidR="00352B75" w:rsidRPr="003F0B87" w:rsidRDefault="00352B75" w:rsidP="002F14AB">
                            <w:pPr>
                              <w:jc w:val="center"/>
                              <w:rPr>
                                <w:b/>
                                <w:sz w:val="28"/>
                                <w:szCs w:val="28"/>
                              </w:rPr>
                            </w:pPr>
                            <w:r w:rsidRPr="00F04A7B">
                              <w:rPr>
                                <w:b/>
                                <w:sz w:val="28"/>
                                <w:szCs w:val="28"/>
                              </w:rPr>
                              <w:t>Estrutura da Organização do Projecto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79F78" id="Text Box 88" o:spid="_x0000_s1037" type="#_x0000_t202" style="position:absolute;left:0;text-align:left;margin-left:48.9pt;margin-top:6.4pt;width:362.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">
                <v:stroke dashstyle="dash"/>
                <v:textbox>
                  <w:txbxContent>
                    <w:p w14:paraId="47F38953" w14:textId="7CF82072" w:rsidR="00352B75" w:rsidRPr="003F0B87" w:rsidRDefault="00352B75" w:rsidP="002F14AB">
                      <w:pPr>
                        <w:jc w:val="center"/>
                        <w:rPr>
                          <w:b/>
                          <w:sz w:val="28"/>
                          <w:szCs w:val="28"/>
                        </w:rPr>
                      </w:pPr>
                      <w:r w:rsidRPr="00F04A7B">
                        <w:rPr>
                          <w:b/>
                          <w:sz w:val="28"/>
                          <w:szCs w:val="28"/>
                        </w:rPr>
                        <w:t>Estrutura da Organização do Projecto</w:t>
                      </w:r>
                    </w:p>
                  </w:txbxContent>
                </v:textbox>
              </v:shape>
            </w:pict>
          </mc:Fallback>
        </mc:AlternateContent>
      </w:r>
    </w:p>
    <w:p w14:paraId="49E6D5F0" w14:textId="77777777" w:rsidR="002F14AB" w:rsidRPr="00124242" w:rsidRDefault="002F14AB" w:rsidP="002F14AB">
      <w:pPr>
        <w:rPr>
          <w:lang w:val="pt-PT"/>
        </w:rPr>
        <w:sectPr w:rsidR="002F14AB" w:rsidRPr="00124242" w:rsidSect="00955924">
          <w:pgSz w:w="11906" w:h="16838" w:code="9"/>
          <w:pgMar w:top="864" w:right="1152" w:bottom="864" w:left="1152" w:header="720" w:footer="432" w:gutter="0"/>
          <w:cols w:space="708"/>
          <w:titlePg/>
          <w:docGrid w:linePitch="360"/>
        </w:sectPr>
      </w:pPr>
    </w:p>
    <w:p w14:paraId="37AA298F" w14:textId="00A6701A" w:rsidR="008F6FC2" w:rsidRPr="008D60DE" w:rsidRDefault="002F14AB" w:rsidP="008F6FC2">
      <w:pPr>
        <w:pStyle w:val="Heading1"/>
        <w:rPr>
          <w:rFonts w:cs="Arial"/>
          <w:sz w:val="20"/>
        </w:rPr>
      </w:pPr>
      <w:r>
        <w:lastRenderedPageBreak/>
        <w:t>Context</w:t>
      </w:r>
      <w:r w:rsidR="00761CD7">
        <w:t>o</w:t>
      </w:r>
      <w:r>
        <w:t xml:space="preserve"> </w:t>
      </w:r>
      <w:r w:rsidR="00761CD7">
        <w:t>Legal</w:t>
      </w:r>
    </w:p>
    <w:p w14:paraId="79EAE943" w14:textId="77777777" w:rsidR="00761CD7" w:rsidRPr="00F12C13" w:rsidRDefault="00761CD7" w:rsidP="00761CD7">
      <w:pPr>
        <w:rPr>
          <w:rFonts w:cs="Arial"/>
          <w:sz w:val="20"/>
          <w:szCs w:val="20"/>
          <w:lang w:val="pt-PT"/>
        </w:rPr>
      </w:pPr>
      <w:r w:rsidRPr="00F12C13">
        <w:rPr>
          <w:rFonts w:cs="Arial"/>
          <w:sz w:val="20"/>
          <w:szCs w:val="20"/>
          <w:lang w:val="pt-PT"/>
        </w:rPr>
        <w:t>Este documento de projecto será o instrumento referido como tal no artigo 1º do Acordo Padrão de Assistência de Bas</w:t>
      </w:r>
      <w:r w:rsidRPr="00D52D29">
        <w:rPr>
          <w:rFonts w:cs="Arial"/>
          <w:sz w:val="20"/>
          <w:szCs w:val="20"/>
          <w:lang w:val="pt-PT"/>
        </w:rPr>
        <w:t xml:space="preserve">e entre o Governo de (país) e o PNUD, assinado em (data).   Todas as referências no Acordo-tipo de </w:t>
      </w:r>
      <w:r w:rsidRPr="00F12C13">
        <w:rPr>
          <w:rFonts w:cs="Arial"/>
          <w:sz w:val="20"/>
          <w:szCs w:val="20"/>
          <w:lang w:val="pt-PT"/>
        </w:rPr>
        <w:t>Assistência Básica (SBAA - “Standard Basic Assistance Agreement”) à "Agência de Execução" serão consideradas como referindo-se a "Parceiro de Execução".</w:t>
      </w:r>
    </w:p>
    <w:p w14:paraId="4403ADBE" w14:textId="77777777" w:rsidR="00761CD7" w:rsidRPr="00F12C13" w:rsidRDefault="00761CD7" w:rsidP="00761CD7">
      <w:pPr>
        <w:rPr>
          <w:rFonts w:cs="Arial"/>
          <w:sz w:val="20"/>
          <w:szCs w:val="20"/>
          <w:lang w:val="pt-PT"/>
        </w:rPr>
      </w:pPr>
    </w:p>
    <w:p w14:paraId="7EAB46D2" w14:textId="5C2D3C58" w:rsidR="002F14AB" w:rsidRPr="00761CD7" w:rsidRDefault="00761CD7" w:rsidP="00761CD7">
      <w:pPr>
        <w:rPr>
          <w:rFonts w:cs="Arial"/>
          <w:sz w:val="20"/>
          <w:szCs w:val="20"/>
          <w:lang w:val="pt-PT"/>
        </w:rPr>
      </w:pPr>
      <w:r w:rsidRPr="00F12C13">
        <w:rPr>
          <w:rFonts w:cs="Arial"/>
          <w:sz w:val="20"/>
          <w:szCs w:val="20"/>
          <w:lang w:val="pt-PT"/>
        </w:rPr>
        <w:t>Este projecto será implementado por [nome da entidade] ("Parceiro de Execução") em conformidade com os seus regulamentos financeiros, regras, práticas e procedimentos apenas na medida em que não infrinjam os princípios dos Regulamentos Financeiros e Regras do PNUD. Quando a governação financeira de um Parceiro de Implementação não fornecer as orientações necessárias para assegurar a melhor relação custo-benefício, equidade, integridade, transparência e concorrência internacional efectiva, aplicar-se-á a governação financeira do PNUD</w:t>
      </w:r>
      <w:r w:rsidR="002F14AB" w:rsidRPr="00761CD7">
        <w:rPr>
          <w:rFonts w:cs="Arial"/>
          <w:sz w:val="20"/>
          <w:szCs w:val="20"/>
          <w:lang w:val="pt-PT"/>
        </w:rPr>
        <w:t>.</w:t>
      </w:r>
    </w:p>
    <w:p w14:paraId="0BC8E6CB" w14:textId="77777777" w:rsidR="002F14AB" w:rsidRPr="00761CD7" w:rsidRDefault="002F14AB" w:rsidP="002F14AB">
      <w:pPr>
        <w:rPr>
          <w:rFonts w:ascii="Century Gothic" w:hAnsi="Century Gothic"/>
          <w:b/>
          <w:smallCaps/>
          <w:spacing w:val="-2"/>
          <w:sz w:val="28"/>
          <w:szCs w:val="20"/>
          <w:lang w:val="pt-PT"/>
        </w:rPr>
      </w:pPr>
    </w:p>
    <w:p w14:paraId="354AC101" w14:textId="24EC47A4" w:rsidR="002F14AB" w:rsidRPr="00A91897" w:rsidRDefault="00761CD7" w:rsidP="00A91897">
      <w:pPr>
        <w:pStyle w:val="Heading1"/>
      </w:pPr>
      <w:r w:rsidRPr="00D171AE">
        <w:rPr>
          <w:lang w:val="pt-PT"/>
        </w:rPr>
        <w:t>Gestão de Risco</w:t>
      </w:r>
    </w:p>
    <w:p w14:paraId="0FDB133D" w14:textId="7E278F2D" w:rsidR="002F14AB" w:rsidRPr="0003120E" w:rsidRDefault="00C6683D" w:rsidP="002F14AB">
      <w:pPr>
        <w:rPr>
          <w:rFonts w:cs="Arial"/>
          <w:b/>
          <w:sz w:val="20"/>
          <w:szCs w:val="20"/>
        </w:rPr>
      </w:pPr>
      <w:r w:rsidRPr="00D171AE">
        <w:rPr>
          <w:rFonts w:cs="Arial"/>
          <w:b/>
          <w:sz w:val="20"/>
          <w:szCs w:val="20"/>
          <w:lang w:val="pt-PT"/>
        </w:rPr>
        <w:t>PNUD</w:t>
      </w:r>
      <w:r w:rsidR="002F14AB" w:rsidRPr="0003120E">
        <w:rPr>
          <w:rFonts w:cs="Arial"/>
          <w:b/>
          <w:sz w:val="20"/>
          <w:szCs w:val="20"/>
        </w:rPr>
        <w:t xml:space="preserve"> (DIM)</w:t>
      </w:r>
    </w:p>
    <w:p w14:paraId="498CF530" w14:textId="77777777" w:rsidR="00C6683D" w:rsidRPr="00D52D29" w:rsidRDefault="00C6683D" w:rsidP="00C6683D">
      <w:pPr>
        <w:pStyle w:val="PlainText"/>
        <w:numPr>
          <w:ilvl w:val="0"/>
          <w:numId w:val="6"/>
        </w:numPr>
        <w:ind w:left="360"/>
        <w:jc w:val="both"/>
        <w:rPr>
          <w:rFonts w:ascii="Arial" w:hAnsi="Arial" w:cs="Arial"/>
          <w:lang w:val="pt-PT"/>
        </w:rPr>
      </w:pPr>
      <w:r w:rsidRPr="00F12C13">
        <w:rPr>
          <w:rFonts w:ascii="Arial" w:hAnsi="Arial" w:cs="Arial"/>
          <w:lang w:val="pt-PT"/>
        </w:rPr>
        <w:t xml:space="preserve">O PNUD, como Parceiro de Implementação, cumprirá as políticas, procedimentos e práticas do Sistema de Gestão de Segurança das Nações Unidas </w:t>
      </w:r>
      <w:r w:rsidRPr="00D52D29">
        <w:rPr>
          <w:rFonts w:ascii="Arial" w:hAnsi="Arial" w:cs="Arial"/>
          <w:lang w:val="pt-PT"/>
        </w:rPr>
        <w:t>(UNSMS).</w:t>
      </w:r>
    </w:p>
    <w:p w14:paraId="3FA708E8" w14:textId="77777777" w:rsidR="00C6683D" w:rsidRPr="00F12C13" w:rsidRDefault="00C6683D" w:rsidP="00C6683D">
      <w:pPr>
        <w:pStyle w:val="PlainText"/>
        <w:ind w:left="360"/>
        <w:jc w:val="both"/>
        <w:rPr>
          <w:rFonts w:ascii="Arial" w:hAnsi="Arial" w:cs="Arial"/>
          <w:lang w:val="pt-PT"/>
        </w:rPr>
      </w:pPr>
    </w:p>
    <w:p w14:paraId="060D774A" w14:textId="77777777" w:rsidR="00C6683D" w:rsidRPr="00D52D29" w:rsidRDefault="00C6683D" w:rsidP="00C6683D">
      <w:pPr>
        <w:pStyle w:val="PlainText"/>
        <w:numPr>
          <w:ilvl w:val="0"/>
          <w:numId w:val="6"/>
        </w:numPr>
        <w:spacing w:after="240"/>
        <w:ind w:left="360"/>
        <w:jc w:val="both"/>
        <w:rPr>
          <w:rFonts w:ascii="Arial" w:hAnsi="Arial" w:cs="Arial"/>
          <w:lang w:val="pt-PT"/>
        </w:rPr>
      </w:pPr>
      <w:r w:rsidRPr="00F12C13">
        <w:rPr>
          <w:rFonts w:ascii="Arial" w:hAnsi="Arial" w:cs="Arial"/>
          <w:lang w:val="pt-PT"/>
        </w:rPr>
        <w:t>O PNUD, enquanto Parceiro de Implementação, desenvolverá todos os esforços para assegurar que nenhum dos [fundos do projecto]</w:t>
      </w:r>
      <w:r w:rsidRPr="00D171AE">
        <w:rPr>
          <w:rStyle w:val="FootnoteReference"/>
          <w:rFonts w:cs="Arial"/>
          <w:lang w:val="pt-PT"/>
        </w:rPr>
        <w:footnoteReference w:id="17"/>
      </w:r>
      <w:r w:rsidRPr="00F12C13">
        <w:rPr>
          <w:rFonts w:ascii="Arial" w:hAnsi="Arial" w:cs="Arial"/>
          <w:lang w:val="pt-PT"/>
        </w:rPr>
        <w:t xml:space="preserve"> [</w:t>
      </w:r>
      <w:r w:rsidRPr="004110A0">
        <w:rPr>
          <w:rFonts w:ascii="Arial" w:hAnsi="Arial" w:cs="Arial"/>
          <w:lang w:val="pt-PT"/>
        </w:rPr>
        <w:t>fundos do PNUD recebidos nos termos do Documento do Projecto]</w:t>
      </w:r>
      <w:r w:rsidRPr="00D171AE">
        <w:rPr>
          <w:rStyle w:val="FootnoteReference"/>
          <w:rFonts w:cs="Arial"/>
          <w:lang w:val="pt-PT"/>
        </w:rPr>
        <w:footnoteReference w:id="18"/>
      </w:r>
      <w:r w:rsidRPr="00F12C13">
        <w:rPr>
          <w:rFonts w:ascii="Arial" w:hAnsi="Arial" w:cs="Arial"/>
          <w:lang w:val="pt-PT"/>
        </w:rPr>
        <w:t xml:space="preserve"> </w:t>
      </w:r>
      <w:r w:rsidRPr="004110A0">
        <w:rPr>
          <w:rFonts w:ascii="Arial" w:hAnsi="Arial" w:cs="Arial"/>
          <w:lang w:val="pt-PT"/>
        </w:rPr>
        <w:t xml:space="preserve">seja utilizado para prestar apoio a indivíduos ou entidades associadas ao terrorismo e que os destinatários de quaisquer montantes fornecidos pelo PNUD a seguir indicados não constem da lista mantida pelo Comité do Conselho de Segurança estabelecido nos termos da resolução 1267 (1999). A lista pode ser acedida em </w:t>
      </w:r>
      <w:hyperlink r:id="rId19" w:history="1">
        <w:r w:rsidRPr="00F12C13">
          <w:rPr>
            <w:rStyle w:val="Hyperlink"/>
            <w:rFonts w:ascii="Arial" w:hAnsi="Arial" w:cs="Arial"/>
            <w:lang w:val="pt-PT"/>
          </w:rPr>
          <w:t>http://www.un.org/sc/committees/1267/aq_sanctions_list.shtml</w:t>
        </w:r>
      </w:hyperlink>
      <w:r w:rsidRPr="00F12C13">
        <w:rPr>
          <w:rFonts w:ascii="Arial" w:hAnsi="Arial" w:cs="Arial"/>
          <w:color w:val="000080"/>
          <w:lang w:val="pt-PT"/>
        </w:rPr>
        <w:t xml:space="preserve">. </w:t>
      </w:r>
      <w:r w:rsidRPr="004110A0">
        <w:rPr>
          <w:rFonts w:ascii="Arial" w:hAnsi="Arial" w:cs="Arial"/>
          <w:lang w:val="pt-PT"/>
        </w:rPr>
        <w:t xml:space="preserve"> Esta disposição deve ser incluída em todos os subcontratos ou subcontratos celebrados ao abrigo deste Documento de Projecto</w:t>
      </w:r>
      <w:r w:rsidRPr="00D52D29">
        <w:rPr>
          <w:rFonts w:ascii="Arial" w:hAnsi="Arial" w:cs="Arial"/>
          <w:lang w:val="pt-PT"/>
        </w:rPr>
        <w:t>.</w:t>
      </w:r>
    </w:p>
    <w:p w14:paraId="4DA5FE8A" w14:textId="77777777" w:rsidR="00C6683D" w:rsidRPr="00F12C13" w:rsidRDefault="00C6683D" w:rsidP="00C6683D">
      <w:pPr>
        <w:pStyle w:val="ListParagraph"/>
        <w:numPr>
          <w:ilvl w:val="0"/>
          <w:numId w:val="6"/>
        </w:numPr>
        <w:spacing w:before="100" w:beforeAutospacing="1" w:after="240"/>
        <w:ind w:left="360"/>
        <w:rPr>
          <w:rFonts w:cs="Arial"/>
          <w:sz w:val="20"/>
          <w:szCs w:val="20"/>
          <w:u w:val="single"/>
          <w:lang w:val="pt-PT"/>
        </w:rPr>
      </w:pPr>
      <w:r w:rsidRPr="00D52D29">
        <w:rPr>
          <w:rFonts w:cs="Arial"/>
          <w:sz w:val="20"/>
          <w:szCs w:val="20"/>
          <w:lang w:val="pt-PT"/>
        </w:rPr>
        <w:t xml:space="preserve">A sustentabilidade social e ambiental será reforçada através da </w:t>
      </w:r>
      <w:r w:rsidRPr="00F12C13">
        <w:rPr>
          <w:rFonts w:cs="Arial"/>
          <w:sz w:val="20"/>
          <w:szCs w:val="20"/>
          <w:lang w:val="pt-PT"/>
        </w:rPr>
        <w:t xml:space="preserve">aplicação das Normas Sociais e Ambientais do PNUD (http://www.undp.org/ses) e do respectivo Mecanismo de Responsabilização (http://www.undp.org/secu-srm).  </w:t>
      </w:r>
      <w:r w:rsidRPr="00F12C13">
        <w:rPr>
          <w:rFonts w:cs="Arial"/>
          <w:color w:val="000000"/>
          <w:sz w:val="20"/>
          <w:szCs w:val="20"/>
          <w:lang w:val="pt-PT"/>
        </w:rPr>
        <w:t> </w:t>
      </w:r>
    </w:p>
    <w:p w14:paraId="7422D7DC" w14:textId="77777777" w:rsidR="00C6683D" w:rsidRPr="00F12C13" w:rsidRDefault="00C6683D" w:rsidP="00C6683D">
      <w:pPr>
        <w:pStyle w:val="Default"/>
        <w:numPr>
          <w:ilvl w:val="0"/>
          <w:numId w:val="6"/>
        </w:numPr>
        <w:ind w:left="360"/>
        <w:jc w:val="both"/>
        <w:rPr>
          <w:rFonts w:ascii="Arial" w:hAnsi="Arial" w:cs="Arial"/>
          <w:sz w:val="20"/>
          <w:szCs w:val="20"/>
          <w:lang w:val="pt-PT"/>
        </w:rPr>
      </w:pPr>
      <w:r w:rsidRPr="00F12C13">
        <w:rPr>
          <w:rFonts w:ascii="Arial" w:hAnsi="Arial" w:cs="Arial"/>
          <w:color w:val="101010"/>
          <w:spacing w:val="-6"/>
          <w:kern w:val="1"/>
          <w:sz w:val="20"/>
          <w:szCs w:val="20"/>
          <w:lang w:val="pt-PT"/>
        </w:rPr>
        <w:t>O PNUD como Parceiro de Implementação irá: (a) conduzir actividades relacionadas com projectos e programas de uma forma consistente com as Normas Sociais e Ambientais do PNUD, (b) implementar qualquer plano de gestão ou mitigação preparado para que o projecto ou programa cumpra tais normas, e (c) empenhar-se de uma forma construtiva e atempada para abordar quaisquer preocupações e reclamações levantadas através do Mecanismo de Responsabilização. O PNUD procurará assegurar que as comunidades e outros interessados no projecto sejam informados e tenham acesso ao Mecanismo de Responsabilização</w:t>
      </w:r>
      <w:r w:rsidRPr="00F12C13">
        <w:rPr>
          <w:rFonts w:ascii="Arial" w:hAnsi="Arial" w:cs="Arial"/>
          <w:sz w:val="20"/>
          <w:szCs w:val="20"/>
          <w:lang w:val="pt-PT"/>
        </w:rPr>
        <w:t xml:space="preserve">. </w:t>
      </w:r>
    </w:p>
    <w:p w14:paraId="77C00A0E" w14:textId="77777777" w:rsidR="00C6683D" w:rsidRPr="00F12C13" w:rsidRDefault="00C6683D" w:rsidP="00C6683D">
      <w:pPr>
        <w:pStyle w:val="Default"/>
        <w:ind w:left="360"/>
        <w:jc w:val="both"/>
        <w:rPr>
          <w:rFonts w:ascii="Arial" w:hAnsi="Arial" w:cs="Arial"/>
          <w:sz w:val="20"/>
          <w:szCs w:val="20"/>
          <w:lang w:val="pt-PT"/>
        </w:rPr>
      </w:pPr>
    </w:p>
    <w:p w14:paraId="1D4EB419" w14:textId="77777777" w:rsidR="00C6683D" w:rsidRPr="00F12C13" w:rsidRDefault="00C6683D" w:rsidP="00C6683D">
      <w:pPr>
        <w:pStyle w:val="Default"/>
        <w:numPr>
          <w:ilvl w:val="0"/>
          <w:numId w:val="6"/>
        </w:numPr>
        <w:ind w:left="360"/>
        <w:jc w:val="both"/>
        <w:rPr>
          <w:rFonts w:ascii="Arial" w:hAnsi="Arial" w:cs="Arial"/>
          <w:sz w:val="20"/>
          <w:szCs w:val="20"/>
          <w:lang w:val="pt-PT"/>
        </w:rPr>
      </w:pPr>
      <w:r w:rsidRPr="00F12C13">
        <w:rPr>
          <w:rFonts w:ascii="Arial" w:hAnsi="Arial" w:cs="Arial"/>
          <w:sz w:val="20"/>
          <w:szCs w:val="20"/>
          <w:lang w:val="pt-PT"/>
        </w:rPr>
        <w:t>Na implementação das actividades ao abrigo deste Documento de Projecto, o PNUD, na qualidade de Parceiro de Implementação, tratará quaisquer alegações de exploração e abuso sexual ("EAS") e assédio sexual ("AH") de acordo com os seus regulamentos, regras, políticas e procedimentos.</w:t>
      </w:r>
    </w:p>
    <w:p w14:paraId="6F5FE40B" w14:textId="77777777" w:rsidR="00C6683D" w:rsidRPr="00F12C13" w:rsidRDefault="00C6683D" w:rsidP="00C6683D">
      <w:pPr>
        <w:pStyle w:val="ListParagraph"/>
        <w:numPr>
          <w:ilvl w:val="0"/>
          <w:numId w:val="6"/>
        </w:numPr>
        <w:spacing w:before="240" w:after="240"/>
        <w:ind w:left="360"/>
        <w:rPr>
          <w:rFonts w:cs="Arial"/>
          <w:spacing w:val="-4"/>
          <w:sz w:val="20"/>
          <w:szCs w:val="20"/>
          <w:lang w:val="pt-PT"/>
        </w:rPr>
      </w:pPr>
      <w:r w:rsidRPr="00F12C13">
        <w:rPr>
          <w:rFonts w:cs="Arial"/>
          <w:spacing w:val="-4"/>
          <w:sz w:val="20"/>
          <w:szCs w:val="20"/>
          <w:lang w:val="pt-PT"/>
        </w:rPr>
        <w:t xml:space="preserve">Todos os signatários do Documento de Projecto deverão cooperar de boa fé em qualquer exercício de avaliação de qualquer programa ou compromisso relacionado com o projecto ou com o cumprimento das </w:t>
      </w:r>
      <w:r w:rsidRPr="00F12C13">
        <w:rPr>
          <w:rFonts w:cs="Arial"/>
          <w:spacing w:val="-4"/>
          <w:sz w:val="20"/>
          <w:szCs w:val="20"/>
          <w:lang w:val="pt-PT"/>
        </w:rPr>
        <w:lastRenderedPageBreak/>
        <w:t>Normas Sociais e Ambientais do PNUD. Isto inclui o fornecimento de acesso aos locais do projecto, pessoal relevante, informação e documentação.</w:t>
      </w:r>
    </w:p>
    <w:p w14:paraId="4CBC6658" w14:textId="77777777" w:rsidR="00C6683D" w:rsidRPr="00F12C13" w:rsidRDefault="00C6683D" w:rsidP="00C6683D">
      <w:pPr>
        <w:numPr>
          <w:ilvl w:val="0"/>
          <w:numId w:val="6"/>
        </w:numPr>
        <w:autoSpaceDE w:val="0"/>
        <w:autoSpaceDN w:val="0"/>
        <w:adjustRightInd w:val="0"/>
        <w:spacing w:after="0"/>
        <w:ind w:left="360"/>
        <w:rPr>
          <w:rFonts w:eastAsia="Calibri" w:cs="Arial"/>
          <w:color w:val="000000"/>
          <w:sz w:val="20"/>
          <w:szCs w:val="20"/>
          <w:lang w:val="pt-PT"/>
        </w:rPr>
      </w:pPr>
      <w:r w:rsidRPr="00F12C13">
        <w:rPr>
          <w:rFonts w:eastAsia="Calibri" w:cs="Arial"/>
          <w:color w:val="000000"/>
          <w:sz w:val="20"/>
          <w:szCs w:val="20"/>
          <w:lang w:val="pt-PT"/>
        </w:rPr>
        <w:t>O PNUD, como Parceiro de Implementação, assegurará que as seguintes obrigações sejam vinculativas para cada parte responsável, subcontratado e sub-beneficiário</w:t>
      </w:r>
      <w:r w:rsidRPr="00F12C13">
        <w:rPr>
          <w:rFonts w:cs="Arial"/>
          <w:sz w:val="20"/>
          <w:szCs w:val="20"/>
          <w:lang w:val="pt-PT"/>
        </w:rPr>
        <w:t>:</w:t>
      </w:r>
    </w:p>
    <w:p w14:paraId="72AF0A9E" w14:textId="77777777" w:rsidR="00C6683D" w:rsidRPr="00F12C13" w:rsidRDefault="00C6683D" w:rsidP="00C6683D">
      <w:pPr>
        <w:numPr>
          <w:ilvl w:val="1"/>
          <w:numId w:val="6"/>
        </w:numPr>
        <w:autoSpaceDE w:val="0"/>
        <w:autoSpaceDN w:val="0"/>
        <w:adjustRightInd w:val="0"/>
        <w:spacing w:after="0"/>
        <w:rPr>
          <w:rFonts w:cs="Arial"/>
          <w:sz w:val="20"/>
          <w:szCs w:val="20"/>
          <w:lang w:val="pt-PT"/>
        </w:rPr>
      </w:pPr>
      <w:r w:rsidRPr="00F12C13">
        <w:rPr>
          <w:rFonts w:eastAsia="Calibri" w:cs="Arial"/>
          <w:color w:val="000000"/>
          <w:sz w:val="20"/>
          <w:szCs w:val="20"/>
          <w:lang w:val="pt-PT"/>
        </w:rPr>
        <w:t>Em conformidade com o Artigo III do SBAA [</w:t>
      </w:r>
      <w:r w:rsidRPr="00F12C13">
        <w:rPr>
          <w:rFonts w:eastAsia="Calibri" w:cs="Arial"/>
          <w:i/>
          <w:iCs/>
          <w:color w:val="000000"/>
          <w:sz w:val="20"/>
          <w:szCs w:val="20"/>
          <w:lang w:val="pt-PT"/>
        </w:rPr>
        <w:t>ou com as Disposições Suplementares ao Documento de Projecto</w:t>
      </w:r>
      <w:r w:rsidRPr="00F12C13">
        <w:rPr>
          <w:rFonts w:eastAsia="Calibri" w:cs="Arial"/>
          <w:color w:val="000000"/>
          <w:sz w:val="20"/>
          <w:szCs w:val="20"/>
          <w:lang w:val="pt-PT"/>
        </w:rPr>
        <w:t>], a responsabilidade pela segurança e protecção de cada parte responsável, subcontratado e sub-beneficiário e do seu pessoal e bens, e dos bens do PNUD na custódia dessa parte responsável, subcontratado e sub-beneficiário, recai sobre essa parte responsável, subcontratado e sub-beneficiário.  Para o efeito, cada parte responsável, subcontratado e sub-beneficiário deverá</w:t>
      </w:r>
      <w:r w:rsidRPr="00F12C13">
        <w:rPr>
          <w:rFonts w:cs="Arial"/>
          <w:sz w:val="20"/>
          <w:szCs w:val="20"/>
          <w:lang w:val="pt-PT"/>
        </w:rPr>
        <w:t>:</w:t>
      </w:r>
    </w:p>
    <w:p w14:paraId="403748A2" w14:textId="77777777" w:rsidR="00C6683D" w:rsidRPr="00F12C13" w:rsidRDefault="00C6683D" w:rsidP="00C6683D">
      <w:pPr>
        <w:numPr>
          <w:ilvl w:val="2"/>
          <w:numId w:val="6"/>
        </w:numPr>
        <w:rPr>
          <w:rFonts w:cs="Arial"/>
          <w:sz w:val="20"/>
          <w:szCs w:val="20"/>
          <w:lang w:val="pt-PT"/>
        </w:rPr>
      </w:pPr>
      <w:r w:rsidRPr="00F12C13">
        <w:rPr>
          <w:rFonts w:cs="Arial"/>
          <w:sz w:val="20"/>
          <w:szCs w:val="20"/>
          <w:lang w:val="pt-PT"/>
        </w:rPr>
        <w:t>estabelecer um plano de segurança adequado e manter o plano de segurança, tendo em conta a situação de segurança no país onde o projecto está a ser levado a cabo;</w:t>
      </w:r>
    </w:p>
    <w:p w14:paraId="23EA44CC" w14:textId="77777777" w:rsidR="00C6683D" w:rsidRPr="00F12C13" w:rsidRDefault="00C6683D" w:rsidP="00C6683D">
      <w:pPr>
        <w:numPr>
          <w:ilvl w:val="2"/>
          <w:numId w:val="6"/>
        </w:numPr>
        <w:rPr>
          <w:rFonts w:cs="Arial"/>
          <w:sz w:val="20"/>
          <w:szCs w:val="20"/>
          <w:lang w:val="pt-PT"/>
        </w:rPr>
      </w:pPr>
      <w:r w:rsidRPr="00F12C13">
        <w:rPr>
          <w:rFonts w:cs="Arial"/>
          <w:sz w:val="20"/>
          <w:szCs w:val="20"/>
          <w:lang w:val="pt-PT"/>
        </w:rPr>
        <w:t>assumir todos os riscos e responsabilidades relacionados com a segurança dessa parte responsável, subcontratado e sub-beneficiário, e a plena implementação do plano de segurança.</w:t>
      </w:r>
    </w:p>
    <w:p w14:paraId="6D5E06B2" w14:textId="77777777" w:rsidR="00C6683D" w:rsidRPr="00F12C13" w:rsidRDefault="00C6683D" w:rsidP="00C6683D">
      <w:pPr>
        <w:autoSpaceDE w:val="0"/>
        <w:autoSpaceDN w:val="0"/>
        <w:adjustRightInd w:val="0"/>
        <w:spacing w:after="0"/>
        <w:ind w:left="1440"/>
        <w:rPr>
          <w:rFonts w:cs="Arial"/>
          <w:sz w:val="20"/>
          <w:szCs w:val="20"/>
          <w:lang w:val="pt-PT"/>
        </w:rPr>
      </w:pPr>
    </w:p>
    <w:p w14:paraId="4B33CA88" w14:textId="77777777" w:rsidR="00C6683D" w:rsidRPr="00F12C13" w:rsidRDefault="00C6683D" w:rsidP="00C6683D">
      <w:pPr>
        <w:numPr>
          <w:ilvl w:val="1"/>
          <w:numId w:val="6"/>
        </w:numPr>
        <w:autoSpaceDE w:val="0"/>
        <w:autoSpaceDN w:val="0"/>
        <w:adjustRightInd w:val="0"/>
        <w:spacing w:after="0"/>
        <w:rPr>
          <w:rFonts w:cs="Arial"/>
          <w:sz w:val="20"/>
          <w:szCs w:val="20"/>
          <w:lang w:val="pt-PT"/>
        </w:rPr>
      </w:pPr>
      <w:r w:rsidRPr="00F12C13">
        <w:rPr>
          <w:rFonts w:cs="Arial"/>
          <w:sz w:val="20"/>
          <w:szCs w:val="20"/>
          <w:lang w:val="pt-PT"/>
        </w:rPr>
        <w:t>O PNUD reserva-se o direito de verificar se tal plano está a ser implementado, e de sugerir modificações ao plano quando necessário. A não manutenção e não implementação de um plano de segurança adequado, conforme requerido no presente documento, será considerada uma violação das obrigações da parte responsável, do subcontratado e do sub-beneficiário, ao abrigo do presente Documento de Projecto.</w:t>
      </w:r>
    </w:p>
    <w:p w14:paraId="1CEDA497" w14:textId="77777777" w:rsidR="00C6683D" w:rsidRPr="00F12C13" w:rsidRDefault="00C6683D" w:rsidP="00C6683D">
      <w:pPr>
        <w:numPr>
          <w:ilvl w:val="1"/>
          <w:numId w:val="6"/>
        </w:numPr>
        <w:autoSpaceDE w:val="0"/>
        <w:autoSpaceDN w:val="0"/>
        <w:adjustRightInd w:val="0"/>
        <w:spacing w:after="0"/>
        <w:rPr>
          <w:rFonts w:cs="Arial"/>
          <w:sz w:val="20"/>
          <w:szCs w:val="20"/>
          <w:lang w:val="pt-PT"/>
        </w:rPr>
      </w:pPr>
      <w:r w:rsidRPr="00F12C13">
        <w:rPr>
          <w:rFonts w:cs="Arial"/>
          <w:sz w:val="20"/>
          <w:szCs w:val="20"/>
          <w:lang w:val="pt-PT"/>
        </w:rPr>
        <w:t xml:space="preserve">Na execução das actividades no âmbito do presente Projecto, o PNUD, na qualidade de Parceiro de Implementação, assegurará, relativamente às actividades de qualquer das suas partes responsáveis, </w:t>
      </w:r>
      <w:r w:rsidRPr="00F12C13">
        <w:rPr>
          <w:rFonts w:eastAsia="Calibri" w:cs="Arial"/>
          <w:color w:val="000000"/>
          <w:sz w:val="20"/>
          <w:szCs w:val="20"/>
          <w:lang w:val="pt-PT"/>
        </w:rPr>
        <w:t>sub-beneficiário</w:t>
      </w:r>
      <w:r w:rsidRPr="00F12C13">
        <w:rPr>
          <w:rFonts w:cs="Arial"/>
          <w:sz w:val="20"/>
          <w:szCs w:val="20"/>
          <w:lang w:val="pt-PT"/>
        </w:rPr>
        <w:t xml:space="preserve">s e outras entidades envolvidas no âmbito do Projecto, quer como </w:t>
      </w:r>
      <w:r w:rsidRPr="00F12C13">
        <w:rPr>
          <w:rFonts w:eastAsia="Calibri" w:cs="Arial"/>
          <w:color w:val="000000"/>
          <w:sz w:val="20"/>
          <w:szCs w:val="20"/>
          <w:lang w:val="pt-PT"/>
        </w:rPr>
        <w:t>contratado</w:t>
      </w:r>
      <w:r w:rsidRPr="00F12C13">
        <w:rPr>
          <w:rFonts w:cs="Arial"/>
          <w:sz w:val="20"/>
          <w:szCs w:val="20"/>
          <w:lang w:val="pt-PT"/>
        </w:rPr>
        <w:t xml:space="preserve">s ou </w:t>
      </w:r>
      <w:r w:rsidRPr="00F12C13">
        <w:rPr>
          <w:rFonts w:eastAsia="Calibri" w:cs="Arial"/>
          <w:color w:val="000000"/>
          <w:sz w:val="20"/>
          <w:szCs w:val="20"/>
          <w:lang w:val="pt-PT"/>
        </w:rPr>
        <w:t>subcontratados</w:t>
      </w:r>
      <w:r w:rsidRPr="00F12C13">
        <w:rPr>
          <w:rFonts w:cs="Arial"/>
          <w:sz w:val="20"/>
          <w:szCs w:val="20"/>
          <w:lang w:val="pt-PT"/>
        </w:rPr>
        <w:t>, o seu pessoal e quaisquer indivíduos que lhes prestem serviços, que essas entidades têm em vigor procedimentos, processos e políticas adequados e apropriados para prevenir e/ou abordar as EAS e AH.</w:t>
      </w:r>
    </w:p>
    <w:p w14:paraId="63CFFEE2" w14:textId="77777777" w:rsidR="00C6683D" w:rsidRPr="00F12C13" w:rsidRDefault="00C6683D" w:rsidP="00C6683D">
      <w:pPr>
        <w:autoSpaceDE w:val="0"/>
        <w:autoSpaceDN w:val="0"/>
        <w:adjustRightInd w:val="0"/>
        <w:spacing w:after="0"/>
        <w:ind w:left="1440"/>
        <w:rPr>
          <w:rFonts w:cs="Arial"/>
          <w:sz w:val="20"/>
          <w:szCs w:val="20"/>
          <w:lang w:val="pt-PT"/>
        </w:rPr>
      </w:pPr>
    </w:p>
    <w:p w14:paraId="3D720FA0" w14:textId="77777777" w:rsidR="00C6683D" w:rsidRPr="00F12C13" w:rsidRDefault="00C6683D" w:rsidP="00C6683D">
      <w:pPr>
        <w:numPr>
          <w:ilvl w:val="1"/>
          <w:numId w:val="6"/>
        </w:numPr>
        <w:autoSpaceDE w:val="0"/>
        <w:autoSpaceDN w:val="0"/>
        <w:adjustRightInd w:val="0"/>
        <w:spacing w:after="0"/>
        <w:rPr>
          <w:rFonts w:eastAsia="Calibri" w:cs="Arial"/>
          <w:color w:val="000000"/>
          <w:sz w:val="20"/>
          <w:szCs w:val="20"/>
          <w:lang w:val="pt-PT"/>
        </w:rPr>
      </w:pPr>
      <w:r w:rsidRPr="00F12C13">
        <w:rPr>
          <w:rFonts w:cs="Arial"/>
          <w:sz w:val="20"/>
          <w:szCs w:val="20"/>
          <w:lang w:val="pt-PT"/>
        </w:rPr>
        <w:t>Cada parte responsável, subcontratado e sub-beneficiário tomará as medidas apropriadas para prevenir o uso indevido de fundos, fraude ou corrupção, pelos seus funcionários, consultores, subcontratados e sub-beneficiários na implementação do projecto ou programa ou na utilização dos fundos do PNUD.  Assegurará que as suas políticas de gestão financeira, anticorrupção e antifraude sejam implementadas e aplicadas a todos os financiamentos recebidos do PNUD ou através do PNUD</w:t>
      </w:r>
      <w:r w:rsidRPr="00F12C13">
        <w:rPr>
          <w:rFonts w:eastAsia="Calibri" w:cs="Arial"/>
          <w:color w:val="000000"/>
          <w:sz w:val="20"/>
          <w:szCs w:val="20"/>
          <w:lang w:val="pt-PT"/>
        </w:rPr>
        <w:t>.</w:t>
      </w:r>
    </w:p>
    <w:p w14:paraId="5BCE39B3" w14:textId="77777777" w:rsidR="00C6683D" w:rsidRPr="00F12C13" w:rsidRDefault="00C6683D" w:rsidP="00C6683D">
      <w:pPr>
        <w:autoSpaceDE w:val="0"/>
        <w:autoSpaceDN w:val="0"/>
        <w:adjustRightInd w:val="0"/>
        <w:spacing w:after="0"/>
        <w:ind w:left="360"/>
        <w:rPr>
          <w:rFonts w:eastAsia="Calibri" w:cs="Arial"/>
          <w:color w:val="000000"/>
          <w:sz w:val="20"/>
          <w:szCs w:val="20"/>
          <w:lang w:val="pt-PT"/>
        </w:rPr>
      </w:pPr>
    </w:p>
    <w:p w14:paraId="11887A4C" w14:textId="77777777" w:rsidR="00C6683D" w:rsidRPr="00F12C13" w:rsidRDefault="00C6683D" w:rsidP="00C6683D">
      <w:pPr>
        <w:numPr>
          <w:ilvl w:val="1"/>
          <w:numId w:val="6"/>
        </w:numPr>
        <w:autoSpaceDE w:val="0"/>
        <w:autoSpaceDN w:val="0"/>
        <w:adjustRightInd w:val="0"/>
        <w:spacing w:after="0"/>
        <w:rPr>
          <w:rFonts w:eastAsia="Calibri" w:cs="Arial"/>
          <w:color w:val="000000"/>
          <w:sz w:val="20"/>
          <w:szCs w:val="20"/>
          <w:lang w:val="pt-PT"/>
        </w:rPr>
      </w:pPr>
      <w:r w:rsidRPr="00F12C13">
        <w:rPr>
          <w:rFonts w:eastAsia="Calibri" w:cs="Arial"/>
          <w:color w:val="000000"/>
          <w:sz w:val="20"/>
          <w:szCs w:val="20"/>
          <w:lang w:val="pt-PT"/>
        </w:rPr>
        <w:t xml:space="preserve">Os requisitos dos seguintes documentos, então em vigor no momento da assinatura do Documento de Projecto, aplicam-se a cada parte responsável, </w:t>
      </w:r>
      <w:r w:rsidRPr="00F12C13">
        <w:rPr>
          <w:rFonts w:cs="Arial"/>
          <w:sz w:val="20"/>
          <w:szCs w:val="20"/>
          <w:lang w:val="pt-PT"/>
        </w:rPr>
        <w:t>subcontratado e sub-beneficiário</w:t>
      </w:r>
      <w:r w:rsidRPr="00F12C13">
        <w:rPr>
          <w:rFonts w:eastAsia="Calibri" w:cs="Arial"/>
          <w:color w:val="000000"/>
          <w:sz w:val="20"/>
          <w:szCs w:val="20"/>
          <w:lang w:val="pt-PT"/>
        </w:rPr>
        <w:t xml:space="preserve">: (a) Política do PNUD sobre Fraude e outras Práticas Corruptas e (b) Directrizes de Investigação e Auditoria do Gabinete de Auditoria e Investigação do PNUD. Cada parte responsável, </w:t>
      </w:r>
      <w:r w:rsidRPr="00F12C13">
        <w:rPr>
          <w:rFonts w:cs="Arial"/>
          <w:sz w:val="20"/>
          <w:szCs w:val="20"/>
          <w:lang w:val="pt-PT"/>
        </w:rPr>
        <w:t>subcontratado e sub-beneficiário</w:t>
      </w:r>
      <w:r w:rsidRPr="00F12C13">
        <w:rPr>
          <w:rFonts w:eastAsia="Calibri" w:cs="Arial"/>
          <w:color w:val="000000"/>
          <w:sz w:val="20"/>
          <w:szCs w:val="20"/>
          <w:lang w:val="pt-PT"/>
        </w:rPr>
        <w:t xml:space="preserve"> concorda com os requisitos dos documentos acima mencionados, que são parte integrante deste Documento de Projecto e que estão disponíveis em l</w:t>
      </w:r>
      <w:r w:rsidRPr="00F12C13">
        <w:rPr>
          <w:rFonts w:eastAsia="Calibri" w:cs="Arial"/>
          <w:sz w:val="20"/>
          <w:szCs w:val="20"/>
          <w:lang w:val="pt-PT"/>
        </w:rPr>
        <w:t xml:space="preserve">www.undp.org. </w:t>
      </w:r>
    </w:p>
    <w:p w14:paraId="3BC86929" w14:textId="77777777" w:rsidR="00C6683D" w:rsidRPr="00F12C13" w:rsidRDefault="00C6683D" w:rsidP="00C6683D">
      <w:pPr>
        <w:spacing w:after="0"/>
        <w:ind w:left="360"/>
        <w:rPr>
          <w:rFonts w:cs="Arial"/>
          <w:color w:val="000000"/>
          <w:sz w:val="20"/>
          <w:szCs w:val="20"/>
          <w:lang w:val="pt-PT"/>
        </w:rPr>
      </w:pPr>
    </w:p>
    <w:p w14:paraId="1277228A" w14:textId="77777777" w:rsidR="00C6683D" w:rsidRPr="00F12C13" w:rsidRDefault="00C6683D" w:rsidP="00C6683D">
      <w:pPr>
        <w:numPr>
          <w:ilvl w:val="1"/>
          <w:numId w:val="6"/>
        </w:numPr>
        <w:spacing w:after="0"/>
        <w:rPr>
          <w:rFonts w:cs="Arial"/>
          <w:color w:val="000000"/>
          <w:sz w:val="20"/>
          <w:szCs w:val="20"/>
          <w:lang w:val="pt-PT"/>
        </w:rPr>
      </w:pPr>
      <w:r w:rsidRPr="00F12C13">
        <w:rPr>
          <w:rFonts w:cs="Arial"/>
          <w:color w:val="000000"/>
          <w:sz w:val="20"/>
          <w:szCs w:val="20"/>
          <w:lang w:val="pt-PT"/>
        </w:rPr>
        <w:t xml:space="preserve">No caso de ser necessária uma investigação, o PNUD conduzirá investigações relacionadas com qualquer aspecto dos programas e projectos do PNUD. Cada parte responsável, subcontratado e sub-beneficiário prestará a sua total cooperação, incluindo a disponibilização de pessoal, documentação relevante, e a concessão de acesso às suas instalações (e às dos seus consultores, </w:t>
      </w:r>
      <w:r w:rsidRPr="00F12C13">
        <w:rPr>
          <w:rFonts w:cs="Arial"/>
          <w:sz w:val="20"/>
          <w:szCs w:val="20"/>
          <w:lang w:val="pt-PT"/>
        </w:rPr>
        <w:t>subcontratados e sub-beneficiários</w:t>
      </w:r>
      <w:r w:rsidRPr="00F12C13">
        <w:rPr>
          <w:rFonts w:cs="Arial"/>
          <w:color w:val="000000"/>
          <w:sz w:val="20"/>
          <w:szCs w:val="20"/>
          <w:lang w:val="pt-PT"/>
        </w:rPr>
        <w:t>), para tais fins, em horários e condições razoáveis que possam ser necessários para efeitos de uma investigação. Caso haja uma limitação no cumprimento desta obrigação, o PNUD deverá consultar o mesmo para encontrar uma solução.</w:t>
      </w:r>
    </w:p>
    <w:p w14:paraId="7F74B709" w14:textId="77777777" w:rsidR="00C6683D" w:rsidRPr="00F12C13" w:rsidRDefault="00C6683D" w:rsidP="00C6683D">
      <w:pPr>
        <w:spacing w:after="0"/>
        <w:ind w:left="720"/>
        <w:rPr>
          <w:rFonts w:eastAsia="Calibri" w:cs="Arial"/>
          <w:color w:val="000000"/>
          <w:sz w:val="20"/>
          <w:szCs w:val="20"/>
          <w:lang w:val="pt-PT"/>
        </w:rPr>
      </w:pPr>
    </w:p>
    <w:p w14:paraId="3B9EC93C" w14:textId="77777777" w:rsidR="00C6683D" w:rsidRPr="00F12C13" w:rsidRDefault="00C6683D" w:rsidP="00C6683D">
      <w:pPr>
        <w:numPr>
          <w:ilvl w:val="1"/>
          <w:numId w:val="6"/>
        </w:numPr>
        <w:spacing w:after="0"/>
        <w:rPr>
          <w:rFonts w:cs="Arial"/>
          <w:sz w:val="20"/>
          <w:szCs w:val="20"/>
          <w:lang w:val="pt-PT"/>
        </w:rPr>
      </w:pPr>
      <w:r w:rsidRPr="00F12C13">
        <w:rPr>
          <w:rFonts w:cs="Arial"/>
          <w:sz w:val="20"/>
          <w:szCs w:val="20"/>
          <w:lang w:val="pt-PT"/>
        </w:rPr>
        <w:t>Cada parte responsável, subcontratado e sub-beneficiário informará prontamente o PNUD como Parceiro de Implementação em caso de qualquer incidência de utilização inadequada de fundos, ou alegação credível de fraude ou corrupção com a devida confidencialidade.</w:t>
      </w:r>
    </w:p>
    <w:p w14:paraId="559ACB1A" w14:textId="77777777" w:rsidR="00C6683D" w:rsidRPr="00F12C13" w:rsidRDefault="00C6683D" w:rsidP="00C6683D">
      <w:pPr>
        <w:spacing w:after="0"/>
        <w:ind w:left="360"/>
        <w:rPr>
          <w:rFonts w:cs="Arial"/>
          <w:sz w:val="20"/>
          <w:szCs w:val="20"/>
          <w:lang w:val="pt-PT"/>
        </w:rPr>
      </w:pPr>
    </w:p>
    <w:p w14:paraId="2E6E8926" w14:textId="77777777" w:rsidR="00C6683D" w:rsidRPr="00F12C13" w:rsidRDefault="00C6683D" w:rsidP="00C6683D">
      <w:pPr>
        <w:spacing w:after="0"/>
        <w:ind w:left="1440"/>
        <w:rPr>
          <w:rFonts w:eastAsia="Calibri" w:cs="Arial"/>
          <w:color w:val="000000"/>
          <w:sz w:val="20"/>
          <w:szCs w:val="20"/>
          <w:lang w:val="pt-PT"/>
        </w:rPr>
      </w:pPr>
      <w:r w:rsidRPr="00F12C13">
        <w:rPr>
          <w:rFonts w:cs="Arial"/>
          <w:sz w:val="20"/>
          <w:szCs w:val="20"/>
          <w:lang w:val="pt-PT"/>
        </w:rPr>
        <w:t xml:space="preserve">Quando tiver conhecimento de que um projecto ou actividade do PNUD, no todo ou em parte, é o foco da investigação por alegada fraude/corrupção, cada parte responsável, subcontratado e sub-beneficiário informará o Representante Residente/Chefe de Gabinete </w:t>
      </w:r>
      <w:r w:rsidRPr="00F12C13">
        <w:rPr>
          <w:rFonts w:cs="Arial"/>
          <w:sz w:val="20"/>
          <w:szCs w:val="20"/>
          <w:lang w:val="pt-PT"/>
        </w:rPr>
        <w:lastRenderedPageBreak/>
        <w:t>do PNUD, que informará imediatamente o Gabinete de Auditoria e Investigações (GAI) do PNUD. Fornecerá actualizações regulares ao chefe do PNUD no país e ao GAI sobre o estatuto e as acções relacionadas com essa investigação.</w:t>
      </w:r>
    </w:p>
    <w:p w14:paraId="61905570" w14:textId="77777777" w:rsidR="00C6683D" w:rsidRPr="00F12C13" w:rsidRDefault="00C6683D" w:rsidP="00C6683D">
      <w:pPr>
        <w:spacing w:after="0"/>
        <w:ind w:left="360"/>
        <w:rPr>
          <w:rFonts w:cs="Arial"/>
          <w:b/>
          <w:sz w:val="20"/>
          <w:szCs w:val="20"/>
          <w:lang w:val="pt-PT"/>
        </w:rPr>
      </w:pPr>
    </w:p>
    <w:p w14:paraId="792A9355" w14:textId="77777777" w:rsidR="00C6683D" w:rsidRPr="00F12C13" w:rsidRDefault="00C6683D" w:rsidP="00C6683D">
      <w:pPr>
        <w:numPr>
          <w:ilvl w:val="1"/>
          <w:numId w:val="6"/>
        </w:numPr>
        <w:spacing w:after="0"/>
        <w:rPr>
          <w:rFonts w:cs="Arial"/>
          <w:i/>
          <w:sz w:val="20"/>
          <w:szCs w:val="20"/>
          <w:lang w:val="pt-PT"/>
        </w:rPr>
      </w:pPr>
      <w:r w:rsidRPr="00F12C13">
        <w:rPr>
          <w:rFonts w:cs="Arial"/>
          <w:i/>
          <w:sz w:val="20"/>
          <w:szCs w:val="20"/>
          <w:lang w:val="pt-PT"/>
        </w:rPr>
        <w:t>Escolha uma das seguintes três opções:</w:t>
      </w:r>
    </w:p>
    <w:p w14:paraId="7163286D" w14:textId="77777777" w:rsidR="00C6683D" w:rsidRPr="00F12C13" w:rsidRDefault="00C6683D" w:rsidP="00C6683D">
      <w:pPr>
        <w:spacing w:after="0"/>
        <w:ind w:left="360"/>
        <w:rPr>
          <w:rFonts w:cs="Arial"/>
          <w:b/>
          <w:sz w:val="20"/>
          <w:szCs w:val="20"/>
          <w:lang w:val="pt-PT"/>
        </w:rPr>
      </w:pPr>
    </w:p>
    <w:p w14:paraId="0412C3E1" w14:textId="77777777" w:rsidR="00C6683D" w:rsidRPr="00F12C13" w:rsidRDefault="00C6683D" w:rsidP="00C6683D">
      <w:pPr>
        <w:spacing w:after="0"/>
        <w:ind w:left="1440"/>
        <w:rPr>
          <w:rFonts w:eastAsia="Calibri" w:cs="Arial"/>
          <w:iCs/>
          <w:color w:val="000000"/>
          <w:sz w:val="20"/>
          <w:szCs w:val="20"/>
          <w:lang w:val="pt-PT"/>
        </w:rPr>
      </w:pPr>
      <w:r w:rsidRPr="00F12C13">
        <w:rPr>
          <w:rFonts w:cs="Arial"/>
          <w:i/>
          <w:sz w:val="20"/>
          <w:szCs w:val="20"/>
          <w:lang w:val="pt-PT"/>
        </w:rPr>
        <w:t xml:space="preserve">Opção 1: </w:t>
      </w:r>
      <w:r w:rsidRPr="00F12C13">
        <w:rPr>
          <w:rFonts w:cs="Arial"/>
          <w:iCs/>
          <w:sz w:val="20"/>
          <w:szCs w:val="20"/>
          <w:lang w:val="pt-PT"/>
        </w:rPr>
        <w:t>O PNUD terá direito ao reembolso por parte da parte responsável, subcontratado ou sub-beneficiário de quaisquer fundos desde que tenham sido utilizados de forma inadequada, incluindo através de fraude ou corrupção, ou pagos de outra forma que não esteja de acordo com os termos e condições deste Documento de Projecto.  Tal montante pode ser deduzido pelo PNUD de qualquer pagamento devido à parte responsável, subcontratado ou sub-beneficiário ao abrigo deste ou de qualquer outro acordo.  A recuperação desse montante pelo PNUD não diminuirá nem reduzirá as obrigações de qualquer parte responsável, subcontratado ou sub-beneficiário ao abrigo deste Documento do Projecto.</w:t>
      </w:r>
    </w:p>
    <w:p w14:paraId="5EF13FF7" w14:textId="77777777" w:rsidR="00C6683D" w:rsidRPr="002B0B39" w:rsidRDefault="00C6683D" w:rsidP="00C6683D">
      <w:pPr>
        <w:spacing w:after="0"/>
        <w:ind w:left="1440"/>
        <w:rPr>
          <w:rFonts w:cs="Arial"/>
          <w:b/>
          <w:sz w:val="20"/>
          <w:szCs w:val="20"/>
          <w:lang w:val="pt-PT"/>
        </w:rPr>
      </w:pPr>
    </w:p>
    <w:p w14:paraId="682FCD88" w14:textId="77777777" w:rsidR="00C6683D" w:rsidRPr="00F12C13" w:rsidRDefault="00C6683D" w:rsidP="00C6683D">
      <w:pPr>
        <w:spacing w:after="0"/>
        <w:ind w:left="1440"/>
        <w:rPr>
          <w:rFonts w:cs="Arial"/>
          <w:iCs/>
          <w:sz w:val="20"/>
          <w:szCs w:val="20"/>
          <w:lang w:val="pt-PT"/>
        </w:rPr>
      </w:pPr>
      <w:r w:rsidRPr="00D52D29">
        <w:rPr>
          <w:rFonts w:cs="Arial"/>
          <w:i/>
          <w:sz w:val="20"/>
          <w:szCs w:val="20"/>
          <w:lang w:val="pt-PT"/>
        </w:rPr>
        <w:t xml:space="preserve">Opção 2: </w:t>
      </w:r>
      <w:r w:rsidRPr="00D52D29">
        <w:rPr>
          <w:rFonts w:cs="Arial"/>
          <w:iCs/>
          <w:sz w:val="20"/>
          <w:szCs w:val="20"/>
          <w:lang w:val="pt-PT"/>
        </w:rPr>
        <w:t>Cada parte responsável, subcontratado ou sub-beneficiário</w:t>
      </w:r>
      <w:r w:rsidRPr="00F12C13">
        <w:rPr>
          <w:rFonts w:cs="Arial"/>
          <w:iCs/>
          <w:sz w:val="20"/>
          <w:szCs w:val="20"/>
          <w:lang w:val="pt-PT"/>
        </w:rPr>
        <w:t xml:space="preserve"> concorda que, quando aplicável, os doadores ao PNUD (incluindo o Governo) cujo financiamento seja a fonte, no todo ou em parte, dos fundos para as actividades que são objecto do Documento do Projecto, podem recorrer a essa parte responsável, subcontratado ou sub-beneficiário para a recuperação de quaisquer fundos determinados pelo PNUD como tendo sido utilizados indevidamente, incluindo através de fraude ou corrupção, ou pagos de outra forma que não de acordo com os termos e condições do Documento de Projecto.</w:t>
      </w:r>
    </w:p>
    <w:p w14:paraId="0CECBC57" w14:textId="77777777" w:rsidR="00C6683D" w:rsidRPr="00F12C13" w:rsidRDefault="00C6683D" w:rsidP="00C6683D">
      <w:pPr>
        <w:spacing w:after="0"/>
        <w:ind w:left="1440"/>
        <w:rPr>
          <w:rFonts w:cs="Arial"/>
          <w:i/>
          <w:sz w:val="20"/>
          <w:szCs w:val="20"/>
          <w:lang w:val="pt-PT"/>
        </w:rPr>
      </w:pPr>
    </w:p>
    <w:p w14:paraId="71021897" w14:textId="77777777" w:rsidR="00C6683D" w:rsidRPr="00F12C13" w:rsidRDefault="00C6683D" w:rsidP="00C6683D">
      <w:pPr>
        <w:spacing w:after="0"/>
        <w:ind w:left="1440"/>
        <w:rPr>
          <w:rFonts w:cs="Arial"/>
          <w:sz w:val="20"/>
          <w:szCs w:val="20"/>
          <w:lang w:val="pt-PT"/>
        </w:rPr>
      </w:pPr>
      <w:r w:rsidRPr="00F12C13">
        <w:rPr>
          <w:rFonts w:cs="Arial"/>
          <w:i/>
          <w:sz w:val="20"/>
          <w:szCs w:val="20"/>
          <w:lang w:val="pt-PT"/>
        </w:rPr>
        <w:t xml:space="preserve">Opção 3: </w:t>
      </w:r>
      <w:r w:rsidRPr="00F12C13">
        <w:rPr>
          <w:rFonts w:cs="Arial"/>
          <w:iCs/>
          <w:sz w:val="20"/>
          <w:szCs w:val="20"/>
          <w:lang w:val="pt-PT"/>
        </w:rPr>
        <w:t>O PNUD terá direito ao reembolso por parte da parte responsável, subcontratado ou sub-beneficiário de quaisquer fundos desde que tenham sido utilizados indevidamente, incluindo através de fraude ou corrupção, ou pagos de outra forma que não esteja de acordo com os termos e condições do Documento de Projecto.  Tal montante pode ser deduzido pelo PNUD de qualquer pagamento devido à parte responsável, subcontratado ou sub-beneficiário ao abrigo deste ou de qualquer outro acordo.</w:t>
      </w:r>
      <w:r w:rsidRPr="00F12C13">
        <w:rPr>
          <w:rFonts w:cs="Arial"/>
          <w:sz w:val="20"/>
          <w:szCs w:val="20"/>
          <w:lang w:val="pt-PT"/>
        </w:rPr>
        <w:t xml:space="preserve">  </w:t>
      </w:r>
    </w:p>
    <w:p w14:paraId="78764187" w14:textId="77777777" w:rsidR="00C6683D" w:rsidRPr="00F12C13" w:rsidRDefault="00C6683D" w:rsidP="00C6683D">
      <w:pPr>
        <w:spacing w:after="0"/>
        <w:ind w:left="1440"/>
        <w:rPr>
          <w:rFonts w:cs="Arial"/>
          <w:sz w:val="20"/>
          <w:szCs w:val="20"/>
          <w:lang w:val="pt-PT"/>
        </w:rPr>
      </w:pPr>
    </w:p>
    <w:p w14:paraId="6BBCCECD" w14:textId="77777777" w:rsidR="00C6683D" w:rsidRPr="00F12C13" w:rsidRDefault="00C6683D" w:rsidP="00C6683D">
      <w:pPr>
        <w:spacing w:after="0"/>
        <w:ind w:left="1440"/>
        <w:rPr>
          <w:rFonts w:cs="Arial"/>
          <w:sz w:val="20"/>
          <w:szCs w:val="20"/>
          <w:lang w:val="pt-PT"/>
        </w:rPr>
      </w:pPr>
      <w:r w:rsidRPr="00F12C13">
        <w:rPr>
          <w:rFonts w:cs="Arial"/>
          <w:sz w:val="20"/>
          <w:szCs w:val="20"/>
          <w:lang w:val="pt-PT"/>
        </w:rPr>
        <w:t>Quando tais fundos não tiverem sido reembolsados ao PNUD, a parte responsável, subcontratado ou sub-beneficiário concorda que os doadores ao PNUD (incluindo o Governo) cujo financiamento seja a fonte, no todo ou em parte, dos fundos para as actividades ao abrigo do presente Documento do Projecto, podem recorrer a tal parte responsável, subcontratado ou sub-beneficiário para a recuperação de quaisquer fundos determinados pelo PNUD como tendo sido utilizados indevidamente, incluindo através de fraude ou corrupção, ou pagos de outra forma que não de acordo com os termos e condições do Documento do Projecto.</w:t>
      </w:r>
    </w:p>
    <w:p w14:paraId="45568AEE" w14:textId="77777777" w:rsidR="00C6683D" w:rsidRPr="00F12C13" w:rsidRDefault="00C6683D" w:rsidP="00C6683D">
      <w:pPr>
        <w:spacing w:after="0"/>
        <w:ind w:left="1440"/>
        <w:rPr>
          <w:rFonts w:cs="Arial"/>
          <w:sz w:val="20"/>
          <w:szCs w:val="20"/>
          <w:lang w:val="pt-PT"/>
        </w:rPr>
      </w:pPr>
    </w:p>
    <w:p w14:paraId="241C9B10" w14:textId="77777777" w:rsidR="00C6683D" w:rsidRPr="00F12C13" w:rsidRDefault="00C6683D" w:rsidP="00C6683D">
      <w:pPr>
        <w:spacing w:after="0"/>
        <w:ind w:left="1440"/>
        <w:rPr>
          <w:rFonts w:eastAsia="Calibri" w:cs="Arial"/>
          <w:color w:val="000000"/>
          <w:sz w:val="20"/>
          <w:szCs w:val="20"/>
          <w:lang w:val="pt-PT"/>
        </w:rPr>
      </w:pPr>
      <w:r w:rsidRPr="00F12C13">
        <w:rPr>
          <w:rFonts w:cs="Arial"/>
          <w:i/>
          <w:sz w:val="20"/>
          <w:szCs w:val="20"/>
          <w:u w:val="single"/>
          <w:lang w:val="pt-PT"/>
        </w:rPr>
        <w:t>Nota</w:t>
      </w:r>
      <w:r w:rsidRPr="00F12C13">
        <w:rPr>
          <w:rFonts w:cs="Arial"/>
          <w:i/>
          <w:sz w:val="20"/>
          <w:szCs w:val="20"/>
          <w:lang w:val="pt-PT"/>
        </w:rPr>
        <w:t>:</w:t>
      </w:r>
      <w:r w:rsidRPr="00F12C13">
        <w:rPr>
          <w:rFonts w:cs="Arial"/>
          <w:sz w:val="20"/>
          <w:szCs w:val="20"/>
          <w:lang w:val="pt-PT"/>
        </w:rPr>
        <w:t xml:space="preserve">  O termo "Documento de Projecto", conforme utilizado nesta cláusula, será considerado como incluindo qualquer acordo subsidiário relevante na sequência do Documento do Projecto, incluindo aqueles com partes responsáveis, subcontratado e sub-beneficiário.</w:t>
      </w:r>
    </w:p>
    <w:p w14:paraId="78757D0A" w14:textId="77777777" w:rsidR="00C6683D" w:rsidRPr="00F12C13" w:rsidRDefault="00C6683D" w:rsidP="00C6683D">
      <w:pPr>
        <w:spacing w:after="0"/>
        <w:ind w:left="360"/>
        <w:rPr>
          <w:rFonts w:cs="Arial"/>
          <w:sz w:val="20"/>
          <w:szCs w:val="20"/>
          <w:lang w:val="pt-PT"/>
        </w:rPr>
      </w:pPr>
    </w:p>
    <w:p w14:paraId="4E4AECBB" w14:textId="77777777" w:rsidR="00C6683D" w:rsidRPr="00D52D29" w:rsidRDefault="00C6683D" w:rsidP="00C6683D">
      <w:pPr>
        <w:numPr>
          <w:ilvl w:val="1"/>
          <w:numId w:val="6"/>
        </w:numPr>
        <w:spacing w:after="0"/>
        <w:rPr>
          <w:rFonts w:cs="Arial"/>
          <w:sz w:val="20"/>
          <w:szCs w:val="20"/>
          <w:lang w:val="pt-PT"/>
        </w:rPr>
      </w:pPr>
      <w:r w:rsidRPr="00F12C13">
        <w:rPr>
          <w:rFonts w:cs="Arial"/>
          <w:sz w:val="20"/>
          <w:szCs w:val="20"/>
          <w:lang w:val="pt-PT"/>
        </w:rPr>
        <w:t xml:space="preserve">Cada contrato emitido pela parte responsável, subcontratado ou sub-beneficiário em relação ao presente Documento do Projecto incluirá uma disposição </w:t>
      </w:r>
      <w:r>
        <w:rPr>
          <w:rFonts w:cs="Arial"/>
          <w:sz w:val="20"/>
          <w:szCs w:val="20"/>
          <w:lang w:val="pt-PT"/>
        </w:rPr>
        <w:t xml:space="preserve">assinalando </w:t>
      </w:r>
      <w:r w:rsidRPr="002B0B39">
        <w:rPr>
          <w:rFonts w:cs="Arial"/>
          <w:sz w:val="20"/>
          <w:szCs w:val="20"/>
          <w:lang w:val="pt-PT"/>
        </w:rPr>
        <w:t xml:space="preserve"> que nenhuma taxa, gratificações, descontos, presentes, comissões ou outros pagamentos, para além dos indicados na proposta, foram dados, recebidos ou prometidos em relação ao processo de selecção ou na execução do contrato, e que o destinatário dos fundos provenientes do mesmo cooperará com toda e qualquer investigação e auditorias pós-pagamento.</w:t>
      </w:r>
    </w:p>
    <w:p w14:paraId="2B68A4C4" w14:textId="77777777" w:rsidR="00C6683D" w:rsidRPr="00D52D29" w:rsidRDefault="00C6683D" w:rsidP="00C6683D">
      <w:pPr>
        <w:spacing w:after="0"/>
        <w:ind w:left="360"/>
        <w:rPr>
          <w:rFonts w:cs="Arial"/>
          <w:sz w:val="20"/>
          <w:szCs w:val="20"/>
          <w:lang w:val="pt-PT"/>
        </w:rPr>
      </w:pPr>
    </w:p>
    <w:p w14:paraId="6885BD15" w14:textId="77777777" w:rsidR="00C6683D" w:rsidRPr="00F12C13" w:rsidRDefault="00C6683D" w:rsidP="00C6683D">
      <w:pPr>
        <w:numPr>
          <w:ilvl w:val="1"/>
          <w:numId w:val="6"/>
        </w:numPr>
        <w:spacing w:after="0"/>
        <w:rPr>
          <w:rFonts w:cs="Arial"/>
          <w:sz w:val="20"/>
          <w:szCs w:val="20"/>
          <w:lang w:val="pt-PT"/>
        </w:rPr>
      </w:pPr>
      <w:r w:rsidRPr="00D52D29">
        <w:rPr>
          <w:rFonts w:cs="Arial"/>
          <w:sz w:val="20"/>
          <w:szCs w:val="20"/>
          <w:lang w:val="pt-PT"/>
        </w:rPr>
        <w:t>Caso o PNUD remeta às autoridades nacionais relevantes para acções legais apropriadas qualquer alegada infracção relacionada com o projecto ou programa, o Governo assegurará que as autoridades nacionais relevantes investigarão activamente o mesmo e tomarão as medidas legais apropriadas contra todos os indivíduos que se verifique terem participado na infracção, recuperarão e devolverão quaisquer fundos recuperados ao PNUD</w:t>
      </w:r>
      <w:r w:rsidRPr="00F12C13">
        <w:rPr>
          <w:rFonts w:cs="Arial"/>
          <w:sz w:val="20"/>
          <w:szCs w:val="20"/>
          <w:lang w:val="pt-PT"/>
        </w:rPr>
        <w:t>.</w:t>
      </w:r>
    </w:p>
    <w:p w14:paraId="6DB3AC36" w14:textId="77777777" w:rsidR="00C6683D" w:rsidRPr="00F12C13" w:rsidRDefault="00C6683D" w:rsidP="00C6683D">
      <w:pPr>
        <w:spacing w:after="0"/>
        <w:ind w:left="1440"/>
        <w:rPr>
          <w:rFonts w:cs="Arial"/>
          <w:sz w:val="20"/>
          <w:szCs w:val="20"/>
          <w:lang w:val="pt-PT"/>
        </w:rPr>
      </w:pPr>
    </w:p>
    <w:p w14:paraId="3511C647" w14:textId="20E28ECD" w:rsidR="002F14AB" w:rsidRPr="00C6683D" w:rsidRDefault="00C6683D" w:rsidP="00C6683D">
      <w:pPr>
        <w:numPr>
          <w:ilvl w:val="1"/>
          <w:numId w:val="6"/>
        </w:numPr>
        <w:spacing w:after="0"/>
        <w:rPr>
          <w:rFonts w:cs="Arial"/>
          <w:sz w:val="20"/>
          <w:szCs w:val="20"/>
          <w:lang w:val="pt-PT"/>
        </w:rPr>
      </w:pPr>
      <w:r w:rsidRPr="00F12C13">
        <w:rPr>
          <w:rFonts w:cs="Arial"/>
          <w:sz w:val="20"/>
          <w:szCs w:val="20"/>
          <w:lang w:val="pt-PT"/>
        </w:rPr>
        <w:t xml:space="preserve">Cada parte responsável, subcontratado e sub-beneficiário deverá assegurar que todas as suas obrigações estabelecidas nesta secção intitulada "Gestão de Riscos" sejam transmitidas aos seus subcontratados e sub-beneficiários e que todas as cláusulas desta secção intituladas "Cláusulas Padrão de Gestão de Riscos" sejam adequadamente </w:t>
      </w:r>
      <w:r w:rsidRPr="00F12C13">
        <w:rPr>
          <w:rFonts w:cs="Arial"/>
          <w:sz w:val="20"/>
          <w:szCs w:val="20"/>
          <w:lang w:val="pt-PT"/>
        </w:rPr>
        <w:lastRenderedPageBreak/>
        <w:t xml:space="preserve">reflectidas, </w:t>
      </w:r>
      <w:r w:rsidRPr="00D171AE">
        <w:rPr>
          <w:rFonts w:cs="Arial"/>
          <w:i/>
          <w:iCs/>
          <w:sz w:val="20"/>
          <w:szCs w:val="20"/>
          <w:lang w:val="pt-PT"/>
        </w:rPr>
        <w:t>mutatis mutandis</w:t>
      </w:r>
      <w:r w:rsidRPr="00D52D29">
        <w:rPr>
          <w:rFonts w:cs="Arial"/>
          <w:sz w:val="20"/>
          <w:szCs w:val="20"/>
          <w:lang w:val="pt-PT"/>
        </w:rPr>
        <w:t>, em todos os seus subcontratos ou subacordos celebrados no seguimento deste Documento do Projecto</w:t>
      </w:r>
      <w:r w:rsidR="002F14AB" w:rsidRPr="00C6683D">
        <w:rPr>
          <w:rFonts w:cs="Arial"/>
          <w:sz w:val="20"/>
          <w:szCs w:val="20"/>
          <w:lang w:val="pt-PT"/>
        </w:rPr>
        <w:t>.</w:t>
      </w:r>
    </w:p>
    <w:p w14:paraId="05F04FB1" w14:textId="77777777" w:rsidR="002F14AB" w:rsidRPr="00C6683D" w:rsidRDefault="002F14AB" w:rsidP="002F14AB">
      <w:pPr>
        <w:rPr>
          <w:rFonts w:cs="Arial"/>
          <w:b/>
          <w:sz w:val="20"/>
          <w:szCs w:val="20"/>
          <w:lang w:val="pt-PT"/>
        </w:rPr>
      </w:pPr>
    </w:p>
    <w:p w14:paraId="6F2DDEC3" w14:textId="77777777" w:rsidR="002F14AB" w:rsidRPr="00C6683D" w:rsidRDefault="002F14AB" w:rsidP="002F14AB">
      <w:pPr>
        <w:rPr>
          <w:rFonts w:cs="Arial"/>
          <w:b/>
          <w:sz w:val="20"/>
          <w:szCs w:val="20"/>
          <w:lang w:val="pt-PT"/>
        </w:rPr>
      </w:pPr>
    </w:p>
    <w:p w14:paraId="4DC7D826" w14:textId="39BA782E" w:rsidR="002F14AB" w:rsidRPr="00D4010B" w:rsidRDefault="002F14AB" w:rsidP="002F14AB">
      <w:pPr>
        <w:pStyle w:val="Heading1"/>
      </w:pPr>
      <w:r w:rsidRPr="00C6683D">
        <w:rPr>
          <w:lang w:val="pt-PT"/>
        </w:rPr>
        <w:br w:type="page"/>
      </w:r>
      <w:r>
        <w:lastRenderedPageBreak/>
        <w:t>ANEX</w:t>
      </w:r>
      <w:r w:rsidR="00910DEE">
        <w:t>O</w:t>
      </w:r>
      <w:r>
        <w:t>S</w:t>
      </w:r>
    </w:p>
    <w:p w14:paraId="06BC06A5" w14:textId="77777777" w:rsidR="002F14AB" w:rsidRDefault="002F14AB" w:rsidP="002F14AB"/>
    <w:p w14:paraId="76579D70" w14:textId="377AAA5C" w:rsidR="002F14AB" w:rsidRPr="00910DEE" w:rsidRDefault="00910DEE" w:rsidP="0036337B">
      <w:pPr>
        <w:numPr>
          <w:ilvl w:val="0"/>
          <w:numId w:val="3"/>
        </w:numPr>
        <w:rPr>
          <w:b/>
          <w:iCs/>
          <w:lang w:val="pt-PT"/>
        </w:rPr>
      </w:pPr>
      <w:r w:rsidRPr="00910DEE">
        <w:rPr>
          <w:b/>
          <w:iCs/>
          <w:lang w:val="pt-PT"/>
        </w:rPr>
        <w:t>Relatório de Garantia de Qualidade do Projecto</w:t>
      </w:r>
    </w:p>
    <w:p w14:paraId="1A3FC60E" w14:textId="77777777" w:rsidR="002F14AB" w:rsidRPr="00910DEE" w:rsidRDefault="002F14AB" w:rsidP="002F14AB">
      <w:pPr>
        <w:rPr>
          <w:b/>
          <w:iCs/>
          <w:lang w:val="pt-PT"/>
        </w:rPr>
      </w:pPr>
    </w:p>
    <w:p w14:paraId="1B9DBE03" w14:textId="47F71D53" w:rsidR="002F14AB" w:rsidRPr="00910DEE" w:rsidRDefault="00910DEE" w:rsidP="0036337B">
      <w:pPr>
        <w:numPr>
          <w:ilvl w:val="0"/>
          <w:numId w:val="3"/>
        </w:numPr>
        <w:jc w:val="left"/>
        <w:rPr>
          <w:b/>
          <w:iCs/>
          <w:lang w:val="pt-PT"/>
        </w:rPr>
      </w:pPr>
      <w:r w:rsidRPr="00910DEE">
        <w:rPr>
          <w:b/>
          <w:iCs/>
          <w:lang w:val="pt-PT"/>
        </w:rPr>
        <w:t xml:space="preserve">Modelo de Triagem Social e Ambiental </w:t>
      </w:r>
      <w:r w:rsidR="002F14AB" w:rsidRPr="00910DEE">
        <w:rPr>
          <w:b/>
          <w:iCs/>
          <w:lang w:val="pt-PT"/>
        </w:rPr>
        <w:t xml:space="preserve"> </w:t>
      </w:r>
      <w:r w:rsidR="002F14AB" w:rsidRPr="00910DEE">
        <w:rPr>
          <w:iCs/>
          <w:lang w:val="pt-PT"/>
        </w:rPr>
        <w:t>[</w:t>
      </w:r>
      <w:hyperlink r:id="rId20" w:history="1">
        <w:r w:rsidR="00636A3A">
          <w:rPr>
            <w:rStyle w:val="Hyperlink"/>
            <w:iCs/>
            <w:lang w:val="pt-PT"/>
          </w:rPr>
          <w:t>Inglês</w:t>
        </w:r>
      </w:hyperlink>
      <w:r w:rsidR="002F14AB" w:rsidRPr="00910DEE">
        <w:rPr>
          <w:iCs/>
          <w:lang w:val="pt-PT"/>
        </w:rPr>
        <w:t>] [</w:t>
      </w:r>
      <w:hyperlink r:id="rId21" w:history="1">
        <w:r w:rsidR="00636A3A">
          <w:rPr>
            <w:rStyle w:val="Hyperlink"/>
            <w:iCs/>
            <w:lang w:val="pt-PT"/>
          </w:rPr>
          <w:t>Francês</w:t>
        </w:r>
      </w:hyperlink>
      <w:r w:rsidR="002F14AB" w:rsidRPr="00910DEE">
        <w:rPr>
          <w:iCs/>
          <w:lang w:val="pt-PT"/>
        </w:rPr>
        <w:t>] [</w:t>
      </w:r>
      <w:hyperlink r:id="rId22" w:history="1">
        <w:r w:rsidR="00636A3A">
          <w:rPr>
            <w:rStyle w:val="Hyperlink"/>
            <w:iCs/>
            <w:lang w:val="pt-PT"/>
          </w:rPr>
          <w:t>Castelhano</w:t>
        </w:r>
      </w:hyperlink>
      <w:r w:rsidR="002F14AB" w:rsidRPr="00910DEE">
        <w:rPr>
          <w:iCs/>
          <w:lang w:val="pt-PT"/>
        </w:rPr>
        <w:t xml:space="preserve">], </w:t>
      </w:r>
      <w:r w:rsidRPr="00910DEE">
        <w:rPr>
          <w:iCs/>
          <w:lang w:val="pt-PT"/>
        </w:rPr>
        <w:t xml:space="preserve">incluindo avaliações sociais e ambientais adicionais ou Planos de Gestão, conforme o caso. </w:t>
      </w:r>
      <w:r w:rsidRPr="00910DEE">
        <w:rPr>
          <w:i/>
          <w:lang w:val="pt-PT"/>
        </w:rPr>
        <w:t>(NOTA: A Triagem TSA não é necessária para projectos em que o PNUD é apenas Agente Administrativo e/ou projectos compostos unicamente por relatórios, coordenação de eventos, formações, Seminários, reuniões, conferências, preparação de materiais de comunicação, reforço das capacidades dos parceiros para participar em negociações e conferências internacionais, coordenação de parcerias e gestão de redes, ou projectos globais/regionais sem actividades a nível nacional</w:t>
      </w:r>
      <w:r w:rsidRPr="00910DEE">
        <w:rPr>
          <w:iCs/>
          <w:lang w:val="pt-PT"/>
        </w:rPr>
        <w:t>)</w:t>
      </w:r>
      <w:r w:rsidR="002F14AB" w:rsidRPr="00910DEE">
        <w:rPr>
          <w:i/>
          <w:iCs/>
          <w:sz w:val="20"/>
          <w:szCs w:val="20"/>
          <w:lang w:val="pt-PT"/>
        </w:rPr>
        <w:t>.</w:t>
      </w:r>
    </w:p>
    <w:p w14:paraId="0D8F320A" w14:textId="77777777" w:rsidR="002F14AB" w:rsidRPr="00910DEE" w:rsidRDefault="002F14AB" w:rsidP="002F14AB">
      <w:pPr>
        <w:jc w:val="left"/>
        <w:rPr>
          <w:b/>
          <w:iCs/>
          <w:lang w:val="pt-PT"/>
        </w:rPr>
      </w:pPr>
    </w:p>
    <w:p w14:paraId="497F5EE8" w14:textId="6AF458D3" w:rsidR="002F14AB" w:rsidRPr="00910DEE" w:rsidRDefault="00910DEE" w:rsidP="0036337B">
      <w:pPr>
        <w:numPr>
          <w:ilvl w:val="0"/>
          <w:numId w:val="3"/>
        </w:numPr>
        <w:rPr>
          <w:lang w:val="pt-PT"/>
        </w:rPr>
      </w:pPr>
      <w:r w:rsidRPr="00910DEE">
        <w:rPr>
          <w:b/>
          <w:lang w:val="pt-PT"/>
        </w:rPr>
        <w:t>Análise de risco</w:t>
      </w:r>
      <w:r w:rsidR="002F14AB" w:rsidRPr="00910DEE">
        <w:rPr>
          <w:lang w:val="pt-PT"/>
        </w:rPr>
        <w:t>. U</w:t>
      </w:r>
      <w:r w:rsidRPr="00910DEE">
        <w:rPr>
          <w:lang w:val="pt-PT"/>
        </w:rPr>
        <w:t>tilize o modelo padrão</w:t>
      </w:r>
      <w:r>
        <w:rPr>
          <w:lang w:val="pt-PT"/>
        </w:rPr>
        <w:t xml:space="preserve"> de registo de risco</w:t>
      </w:r>
      <w:r w:rsidR="002F14AB" w:rsidRPr="00910DEE">
        <w:rPr>
          <w:lang w:val="pt-PT"/>
        </w:rPr>
        <w:t xml:space="preserve"> </w:t>
      </w:r>
      <w:hyperlink r:id="rId23" w:history="1">
        <w:r w:rsidR="00636A3A">
          <w:rPr>
            <w:rStyle w:val="Hyperlink"/>
            <w:lang w:val="pt-PT"/>
          </w:rPr>
          <w:t>Modelo de Registo de Risco</w:t>
        </w:r>
      </w:hyperlink>
      <w:r w:rsidR="002F14AB" w:rsidRPr="00910DEE">
        <w:rPr>
          <w:lang w:val="pt-PT"/>
        </w:rPr>
        <w:t xml:space="preserve">. </w:t>
      </w:r>
      <w:r w:rsidRPr="00910DEE">
        <w:rPr>
          <w:lang w:val="pt-PT"/>
        </w:rPr>
        <w:t>Por favor consultar</w:t>
      </w:r>
      <w:r w:rsidR="002F14AB" w:rsidRPr="00910DEE">
        <w:rPr>
          <w:lang w:val="pt-PT"/>
        </w:rPr>
        <w:t xml:space="preserve"> </w:t>
      </w:r>
      <w:r w:rsidRPr="00910DEE">
        <w:rPr>
          <w:lang w:val="pt-PT"/>
        </w:rPr>
        <w:t xml:space="preserve">a Descrição do Registo de Riscos </w:t>
      </w:r>
      <w:hyperlink r:id="rId24" w:history="1">
        <w:r w:rsidR="00636A3A">
          <w:rPr>
            <w:rStyle w:val="Hyperlink"/>
            <w:lang w:val="pt-PT"/>
          </w:rPr>
          <w:t>Descrição do Registo de Riscos</w:t>
        </w:r>
      </w:hyperlink>
      <w:r w:rsidR="002F14AB" w:rsidRPr="00910DEE">
        <w:rPr>
          <w:lang w:val="pt-PT"/>
        </w:rPr>
        <w:t xml:space="preserve"> </w:t>
      </w:r>
      <w:r w:rsidRPr="00910DEE">
        <w:rPr>
          <w:lang w:val="pt-PT"/>
        </w:rPr>
        <w:t>para</w:t>
      </w:r>
      <w:r w:rsidR="002F14AB" w:rsidRPr="00910DEE">
        <w:rPr>
          <w:lang w:val="pt-PT"/>
        </w:rPr>
        <w:t xml:space="preserve"> instru</w:t>
      </w:r>
      <w:r w:rsidRPr="00910DEE">
        <w:rPr>
          <w:lang w:val="pt-PT"/>
        </w:rPr>
        <w:t>ções</w:t>
      </w:r>
    </w:p>
    <w:p w14:paraId="3668C9BE" w14:textId="77777777" w:rsidR="002F14AB" w:rsidRPr="00910DEE" w:rsidRDefault="002F14AB" w:rsidP="002F14AB">
      <w:pPr>
        <w:rPr>
          <w:iCs/>
          <w:lang w:val="pt-PT"/>
        </w:rPr>
      </w:pPr>
    </w:p>
    <w:p w14:paraId="6D10413B" w14:textId="2689C216" w:rsidR="008F1069" w:rsidRPr="00910DEE" w:rsidRDefault="00910DEE" w:rsidP="0036337B">
      <w:pPr>
        <w:numPr>
          <w:ilvl w:val="0"/>
          <w:numId w:val="3"/>
        </w:numPr>
        <w:rPr>
          <w:iCs/>
          <w:lang w:val="pt-PT"/>
        </w:rPr>
      </w:pPr>
      <w:r w:rsidRPr="00910DEE">
        <w:rPr>
          <w:b/>
          <w:iCs/>
          <w:lang w:val="pt-PT"/>
        </w:rPr>
        <w:t>Termos de Referência do Conselho do Projecto e T</w:t>
      </w:r>
      <w:r w:rsidR="00892EA9">
        <w:rPr>
          <w:b/>
          <w:iCs/>
          <w:lang w:val="pt-PT"/>
        </w:rPr>
        <w:t>dR</w:t>
      </w:r>
      <w:r w:rsidRPr="00910DEE">
        <w:rPr>
          <w:b/>
          <w:iCs/>
          <w:lang w:val="pt-PT"/>
        </w:rPr>
        <w:t xml:space="preserve"> dos principais cargos de gestão</w:t>
      </w:r>
    </w:p>
    <w:sectPr w:rsidR="008F1069" w:rsidRPr="00910DEE" w:rsidSect="00FD6216">
      <w:headerReference w:type="first" r:id="rId25"/>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3BE6A" w14:textId="77777777" w:rsidR="00F00827" w:rsidRDefault="00F00827">
      <w:r>
        <w:separator/>
      </w:r>
    </w:p>
  </w:endnote>
  <w:endnote w:type="continuationSeparator" w:id="0">
    <w:p w14:paraId="7DEB3101" w14:textId="77777777" w:rsidR="00F00827" w:rsidRDefault="00F00827">
      <w:r>
        <w:continuationSeparator/>
      </w:r>
    </w:p>
  </w:endnote>
  <w:endnote w:type="continuationNotice" w:id="1">
    <w:p w14:paraId="6F3937E4" w14:textId="77777777" w:rsidR="00F00827" w:rsidRDefault="00F008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0000000000000000000"/>
    <w:charset w:val="00"/>
    <w:family w:val="auto"/>
    <w:pitch w:val="variable"/>
    <w:sig w:usb0="00000003"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Proxima Nova Light">
    <w:altName w:val="Tahoma"/>
    <w:panose1 w:val="020B0604020202020204"/>
    <w:charset w:val="00"/>
    <w:family w:val="auto"/>
    <w:pitch w:val="variable"/>
    <w:sig w:usb0="800000AF" w:usb1="5000E0FB" w:usb2="00000000" w:usb3="00000000" w:csb0="0000019B" w:csb1="00000000"/>
  </w:font>
  <w:font w:name="Segoe UI">
    <w:altName w:val="Sylfaen"/>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7DFAF" w14:textId="77777777" w:rsidR="00352B75" w:rsidRDefault="00352B75"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AD2579" w14:textId="77777777" w:rsidR="00352B75" w:rsidRDefault="00352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68C1F" w14:textId="06F3E838" w:rsidR="00352B75" w:rsidRPr="00886865" w:rsidRDefault="0032293E" w:rsidP="008662D8">
    <w:pPr>
      <w:pStyle w:val="Footer"/>
      <w:tabs>
        <w:tab w:val="clear" w:pos="4153"/>
        <w:tab w:val="clear" w:pos="8306"/>
        <w:tab w:val="center" w:pos="4801"/>
        <w:tab w:val="right" w:pos="9602"/>
      </w:tabs>
      <w:rPr>
        <w:rFonts w:ascii="Calibri" w:hAnsi="Calibri"/>
        <w:sz w:val="20"/>
        <w:lang w:val="pt-PT"/>
      </w:rPr>
    </w:pPr>
    <w:r>
      <w:rPr>
        <w:rFonts w:ascii="Calibri" w:hAnsi="Calibri" w:cs="Calibri"/>
        <w:sz w:val="20"/>
        <w:szCs w:val="20"/>
        <w:lang w:val="pt-PT"/>
      </w:rPr>
      <w:t>Agosto</w:t>
    </w:r>
    <w:r w:rsidR="00352B75">
      <w:rPr>
        <w:rFonts w:ascii="Calibri" w:hAnsi="Calibri" w:cs="Calibri"/>
        <w:sz w:val="20"/>
        <w:szCs w:val="20"/>
        <w:lang w:val="pt-PT"/>
      </w:rPr>
      <w:t xml:space="preserve"> de</w:t>
    </w:r>
    <w:r w:rsidR="00352B75" w:rsidRPr="00886865">
      <w:rPr>
        <w:rFonts w:ascii="Calibri" w:hAnsi="Calibri" w:cs="Calibri"/>
        <w:sz w:val="20"/>
        <w:szCs w:val="20"/>
        <w:lang w:val="pt-PT"/>
      </w:rPr>
      <w:t xml:space="preserve"> 2021 </w:t>
    </w:r>
    <w:r w:rsidR="00352B75" w:rsidRPr="00886865">
      <w:rPr>
        <w:rFonts w:ascii="Calibri" w:hAnsi="Calibri" w:cs="Calibri"/>
        <w:sz w:val="20"/>
        <w:szCs w:val="20"/>
        <w:lang w:val="pt-PT"/>
      </w:rPr>
      <w:tab/>
      <w:t xml:space="preserve">Centro de Inovação </w:t>
    </w:r>
    <w:r w:rsidR="00352B75">
      <w:rPr>
        <w:rFonts w:ascii="Calibri" w:hAnsi="Calibri" w:cs="Calibri"/>
        <w:sz w:val="20"/>
        <w:szCs w:val="20"/>
        <w:lang w:val="pt-PT"/>
      </w:rPr>
      <w:t xml:space="preserve">de </w:t>
    </w:r>
    <w:r w:rsidR="00352B75" w:rsidRPr="00886865">
      <w:rPr>
        <w:rFonts w:ascii="Calibri" w:hAnsi="Calibri" w:cs="Calibri"/>
        <w:sz w:val="20"/>
        <w:szCs w:val="20"/>
        <w:lang w:val="pt-PT"/>
      </w:rPr>
      <w:t>Drone</w:t>
    </w:r>
    <w:r w:rsidR="00352B75">
      <w:rPr>
        <w:rFonts w:ascii="Calibri" w:hAnsi="Calibri" w:cs="Calibri"/>
        <w:sz w:val="20"/>
        <w:szCs w:val="20"/>
        <w:lang w:val="pt-PT"/>
      </w:rPr>
      <w:t>s</w:t>
    </w:r>
    <w:r w:rsidR="00352B75" w:rsidRPr="00886865">
      <w:rPr>
        <w:rFonts w:ascii="Calibri" w:hAnsi="Calibri" w:cs="Calibri"/>
        <w:sz w:val="20"/>
        <w:szCs w:val="20"/>
        <w:lang w:val="pt-PT"/>
      </w:rPr>
      <w:t xml:space="preserve"> da Guiné-Bissau</w:t>
    </w:r>
    <w:r w:rsidR="00352B75" w:rsidRPr="00886865">
      <w:rPr>
        <w:rFonts w:ascii="Calibri" w:hAnsi="Calibri" w:cs="Calibri"/>
        <w:sz w:val="20"/>
        <w:szCs w:val="20"/>
        <w:lang w:val="pt-PT"/>
      </w:rPr>
      <w:tab/>
    </w:r>
    <w:r w:rsidR="00352B75">
      <w:rPr>
        <w:rFonts w:ascii="Calibri" w:hAnsi="Calibri" w:cs="Calibri"/>
        <w:sz w:val="20"/>
        <w:szCs w:val="20"/>
      </w:rPr>
      <w:fldChar w:fldCharType="begin"/>
    </w:r>
    <w:r w:rsidR="00352B75" w:rsidRPr="00886865">
      <w:rPr>
        <w:rFonts w:ascii="Calibri" w:hAnsi="Calibri" w:cs="Calibri"/>
        <w:sz w:val="20"/>
        <w:szCs w:val="20"/>
        <w:lang w:val="pt-PT"/>
      </w:rPr>
      <w:instrText xml:space="preserve"> PAGE  \* Arabic  \* MERGEFORMAT </w:instrText>
    </w:r>
    <w:r w:rsidR="00352B75">
      <w:rPr>
        <w:rFonts w:ascii="Calibri" w:hAnsi="Calibri" w:cs="Calibri"/>
        <w:sz w:val="20"/>
        <w:szCs w:val="20"/>
      </w:rPr>
      <w:fldChar w:fldCharType="separate"/>
    </w:r>
    <w:r w:rsidR="00352B75" w:rsidRPr="00886865">
      <w:rPr>
        <w:rFonts w:ascii="Calibri" w:hAnsi="Calibri" w:cs="Calibri"/>
        <w:noProof/>
        <w:sz w:val="20"/>
        <w:szCs w:val="20"/>
        <w:lang w:val="pt-PT"/>
      </w:rPr>
      <w:t>21</w:t>
    </w:r>
    <w:r w:rsidR="00352B75">
      <w:rPr>
        <w:rFonts w:ascii="Calibri" w:hAnsi="Calibri" w:cs="Calibri"/>
        <w:sz w:val="20"/>
        <w:szCs w:val="20"/>
      </w:rPr>
      <w:fldChar w:fldCharType="end"/>
    </w:r>
    <w:r w:rsidR="00352B75" w:rsidRPr="00886865">
      <w:rPr>
        <w:rFonts w:ascii="Calibri" w:hAnsi="Calibri" w:cs="Calibri"/>
        <w:sz w:val="20"/>
        <w:szCs w:val="20"/>
        <w:lang w:val="pt-PT"/>
      </w:rPr>
      <w:tab/>
    </w:r>
    <w:r w:rsidR="00352B75" w:rsidRPr="00886865">
      <w:rPr>
        <w:rFonts w:ascii="Calibri" w:hAnsi="Calibri" w:cs="Calibri"/>
        <w:sz w:val="20"/>
        <w:szCs w:val="20"/>
        <w:lang w:val="pt-PT"/>
      </w:rPr>
      <w:tab/>
    </w:r>
    <w:r w:rsidR="00352B75" w:rsidRPr="00886865">
      <w:rPr>
        <w:rFonts w:ascii="Calibri" w:hAnsi="Calibri" w:cs="Calibri"/>
        <w:sz w:val="20"/>
        <w:szCs w:val="20"/>
        <w:lang w:val="pt-PT"/>
      </w:rPr>
      <w:tab/>
    </w:r>
    <w:r w:rsidR="00352B75" w:rsidRPr="00886865">
      <w:rPr>
        <w:rFonts w:ascii="Calibri" w:hAnsi="Calibri" w:cs="Calibri"/>
        <w:sz w:val="20"/>
        <w:szCs w:val="20"/>
        <w:lang w:val="pt-PT"/>
      </w:rPr>
      <w:tab/>
    </w:r>
    <w:r w:rsidR="00352B75" w:rsidRPr="00886865">
      <w:rPr>
        <w:rFonts w:ascii="Calibri" w:hAnsi="Calibri" w:cs="Calibri"/>
        <w:sz w:val="20"/>
        <w:szCs w:val="20"/>
        <w:lang w:val="pt-PT"/>
      </w:rPr>
      <w:tab/>
    </w:r>
    <w:r w:rsidR="00352B75" w:rsidRPr="00886865">
      <w:rPr>
        <w:rFonts w:ascii="Calibri" w:hAnsi="Calibri" w:cs="Calibri"/>
        <w:sz w:val="20"/>
        <w:szCs w:val="20"/>
        <w:lang w:val="pt-PT"/>
      </w:rPr>
      <w:tab/>
    </w:r>
    <w:r w:rsidR="00352B75" w:rsidRPr="00886865">
      <w:rPr>
        <w:rFonts w:ascii="Calibri" w:hAnsi="Calibri" w:cs="Calibri"/>
        <w:sz w:val="20"/>
        <w:szCs w:val="20"/>
        <w:lang w:val="pt-PT"/>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35974" w14:textId="77777777" w:rsidR="00352B75" w:rsidRPr="0094194C" w:rsidRDefault="00352B75">
    <w:pPr>
      <w:pStyle w:val="Footer"/>
      <w:jc w:val="right"/>
      <w:rPr>
        <w:sz w:val="20"/>
        <w:szCs w:val="20"/>
      </w:rPr>
    </w:pPr>
  </w:p>
  <w:p w14:paraId="704BA01D" w14:textId="01AE90C8" w:rsidR="00352B75" w:rsidRPr="00886865" w:rsidRDefault="0032293E" w:rsidP="008662D8">
    <w:pPr>
      <w:pStyle w:val="Footer"/>
      <w:tabs>
        <w:tab w:val="clear" w:pos="4153"/>
        <w:tab w:val="clear" w:pos="8306"/>
        <w:tab w:val="right" w:pos="9602"/>
      </w:tabs>
      <w:jc w:val="right"/>
      <w:rPr>
        <w:rFonts w:ascii="Calibri" w:hAnsi="Calibri"/>
        <w:sz w:val="20"/>
        <w:lang w:val="pt-PT"/>
      </w:rPr>
    </w:pPr>
    <w:r>
      <w:rPr>
        <w:rFonts w:ascii="Calibri" w:hAnsi="Calibri" w:cs="Calibri"/>
        <w:sz w:val="20"/>
        <w:szCs w:val="20"/>
        <w:lang w:val="pt-PT"/>
      </w:rPr>
      <w:t>Agosto</w:t>
    </w:r>
    <w:r w:rsidR="00352B75" w:rsidRPr="00886865">
      <w:rPr>
        <w:rFonts w:ascii="Calibri" w:hAnsi="Calibri" w:cs="Calibri"/>
        <w:sz w:val="20"/>
        <w:szCs w:val="20"/>
        <w:lang w:val="pt-PT"/>
      </w:rPr>
      <w:t xml:space="preserve"> </w:t>
    </w:r>
    <w:r w:rsidR="00352B75">
      <w:rPr>
        <w:rFonts w:ascii="Calibri" w:hAnsi="Calibri" w:cs="Calibri"/>
        <w:sz w:val="20"/>
        <w:szCs w:val="20"/>
        <w:lang w:val="pt-PT"/>
      </w:rPr>
      <w:t xml:space="preserve">de </w:t>
    </w:r>
    <w:r w:rsidR="00352B75" w:rsidRPr="00886865">
      <w:rPr>
        <w:rFonts w:ascii="Calibri" w:hAnsi="Calibri" w:cs="Calibri"/>
        <w:sz w:val="20"/>
        <w:szCs w:val="20"/>
        <w:lang w:val="pt-PT"/>
      </w:rPr>
      <w:t xml:space="preserve">2021                                                              Centro de Inovação </w:t>
    </w:r>
    <w:r w:rsidR="00352B75">
      <w:rPr>
        <w:rFonts w:ascii="Calibri" w:hAnsi="Calibri" w:cs="Calibri"/>
        <w:sz w:val="20"/>
        <w:szCs w:val="20"/>
        <w:lang w:val="pt-PT"/>
      </w:rPr>
      <w:t xml:space="preserve">de </w:t>
    </w:r>
    <w:r w:rsidR="00352B75" w:rsidRPr="00886865">
      <w:rPr>
        <w:rFonts w:ascii="Calibri" w:hAnsi="Calibri" w:cs="Calibri"/>
        <w:sz w:val="20"/>
        <w:szCs w:val="20"/>
        <w:lang w:val="pt-PT"/>
      </w:rPr>
      <w:t>Drone</w:t>
    </w:r>
    <w:r w:rsidR="00352B75">
      <w:rPr>
        <w:rFonts w:ascii="Calibri" w:hAnsi="Calibri" w:cs="Calibri"/>
        <w:sz w:val="20"/>
        <w:szCs w:val="20"/>
        <w:lang w:val="pt-PT"/>
      </w:rPr>
      <w:t>s</w:t>
    </w:r>
    <w:r w:rsidR="00352B75" w:rsidRPr="00886865">
      <w:rPr>
        <w:rFonts w:ascii="Calibri" w:hAnsi="Calibri" w:cs="Calibri"/>
        <w:sz w:val="20"/>
        <w:szCs w:val="20"/>
        <w:lang w:val="pt-PT"/>
      </w:rPr>
      <w:t xml:space="preserve"> da Guiné-Bissau </w:t>
    </w:r>
    <w:r w:rsidR="00352B75" w:rsidRPr="00886865">
      <w:rPr>
        <w:rFonts w:ascii="Calibri" w:hAnsi="Calibri" w:cs="Calibri"/>
        <w:sz w:val="20"/>
        <w:szCs w:val="20"/>
        <w:lang w:val="pt-PT"/>
      </w:rPr>
      <w:tab/>
    </w:r>
    <w:r w:rsidR="00352B75">
      <w:rPr>
        <w:rFonts w:ascii="Calibri" w:hAnsi="Calibri" w:cs="Calibri"/>
        <w:sz w:val="20"/>
        <w:szCs w:val="20"/>
      </w:rPr>
      <w:fldChar w:fldCharType="begin"/>
    </w:r>
    <w:r w:rsidR="00352B75" w:rsidRPr="00886865">
      <w:rPr>
        <w:rFonts w:ascii="Calibri" w:hAnsi="Calibri" w:cs="Calibri"/>
        <w:sz w:val="20"/>
        <w:szCs w:val="20"/>
        <w:lang w:val="pt-PT"/>
      </w:rPr>
      <w:instrText xml:space="preserve"> PAGE  \* Arabic  \* MERGEFORMAT </w:instrText>
    </w:r>
    <w:r w:rsidR="00352B75">
      <w:rPr>
        <w:rFonts w:ascii="Calibri" w:hAnsi="Calibri" w:cs="Calibri"/>
        <w:sz w:val="20"/>
        <w:szCs w:val="20"/>
      </w:rPr>
      <w:fldChar w:fldCharType="separate"/>
    </w:r>
    <w:r w:rsidR="00352B75" w:rsidRPr="00886865">
      <w:rPr>
        <w:rFonts w:ascii="Calibri" w:hAnsi="Calibri" w:cs="Calibri"/>
        <w:noProof/>
        <w:sz w:val="20"/>
        <w:szCs w:val="20"/>
        <w:lang w:val="pt-PT"/>
      </w:rPr>
      <w:t>9</w:t>
    </w:r>
    <w:r w:rsidR="00352B75">
      <w:rPr>
        <w:rFonts w:ascii="Calibri" w:hAnsi="Calibri" w:cs="Calibri"/>
        <w:sz w:val="20"/>
        <w:szCs w:val="20"/>
      </w:rPr>
      <w:fldChar w:fldCharType="end"/>
    </w:r>
    <w:r w:rsidR="00352B75" w:rsidRPr="00886865">
      <w:rPr>
        <w:rFonts w:ascii="Calibri" w:hAnsi="Calibri" w:cs="Calibri"/>
        <w:sz w:val="20"/>
        <w:szCs w:val="20"/>
        <w:lang w:val="pt-PT"/>
      </w:rPr>
      <w:tab/>
    </w:r>
    <w:r w:rsidR="00352B75" w:rsidRPr="00886865">
      <w:rPr>
        <w:rFonts w:ascii="Calibri" w:hAnsi="Calibri" w:cs="Calibri"/>
        <w:sz w:val="20"/>
        <w:szCs w:val="20"/>
        <w:lang w:val="pt-PT"/>
      </w:rPr>
      <w:tab/>
    </w:r>
    <w:r w:rsidR="00352B75" w:rsidRPr="00886865">
      <w:rPr>
        <w:rFonts w:ascii="Calibri" w:hAnsi="Calibri" w:cs="Calibri"/>
        <w:sz w:val="20"/>
        <w:szCs w:val="20"/>
        <w:lang w:val="pt-PT"/>
      </w:rPr>
      <w:tab/>
    </w:r>
    <w:r w:rsidR="00352B75" w:rsidRPr="00886865">
      <w:rPr>
        <w:rFonts w:ascii="Calibri" w:hAnsi="Calibri" w:cs="Calibri"/>
        <w:sz w:val="20"/>
        <w:szCs w:val="20"/>
        <w:lang w:val="pt-PT"/>
      </w:rPr>
      <w:tab/>
    </w:r>
    <w:r w:rsidR="00352B75" w:rsidRPr="00886865">
      <w:rPr>
        <w:rFonts w:ascii="Calibri" w:hAnsi="Calibri" w:cs="Calibri"/>
        <w:sz w:val="20"/>
        <w:szCs w:val="20"/>
        <w:lang w:val="pt-PT"/>
      </w:rPr>
      <w:tab/>
    </w:r>
    <w:r w:rsidR="00352B75" w:rsidRPr="00886865">
      <w:rPr>
        <w:rFonts w:ascii="Calibri" w:hAnsi="Calibri" w:cs="Calibri"/>
        <w:sz w:val="20"/>
        <w:szCs w:val="20"/>
        <w:lang w:val="pt-P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6745C" w14:textId="77777777" w:rsidR="00F00827" w:rsidRDefault="00F00827">
      <w:r>
        <w:separator/>
      </w:r>
    </w:p>
  </w:footnote>
  <w:footnote w:type="continuationSeparator" w:id="0">
    <w:p w14:paraId="6B60AAB0" w14:textId="77777777" w:rsidR="00F00827" w:rsidRDefault="00F00827">
      <w:r>
        <w:continuationSeparator/>
      </w:r>
    </w:p>
  </w:footnote>
  <w:footnote w:type="continuationNotice" w:id="1">
    <w:p w14:paraId="4FF11450" w14:textId="77777777" w:rsidR="00F00827" w:rsidRDefault="00F00827">
      <w:pPr>
        <w:spacing w:after="0"/>
      </w:pPr>
    </w:p>
  </w:footnote>
  <w:footnote w:id="2">
    <w:p w14:paraId="6EE279D7" w14:textId="2853AF9B" w:rsidR="00352B75" w:rsidRPr="00047539" w:rsidRDefault="00352B75" w:rsidP="00047539">
      <w:pPr>
        <w:pStyle w:val="FootnoteText"/>
        <w:jc w:val="left"/>
        <w:rPr>
          <w:rFonts w:ascii="Times" w:hAnsi="Times"/>
          <w:sz w:val="18"/>
          <w:szCs w:val="18"/>
          <w:lang w:val="pt-PT"/>
        </w:rPr>
      </w:pPr>
      <w:r>
        <w:rPr>
          <w:rStyle w:val="FootnoteReference"/>
          <w:rFonts w:ascii="Times" w:hAnsi="Times"/>
          <w:szCs w:val="18"/>
        </w:rPr>
        <w:footnoteRef/>
      </w:r>
      <w:r w:rsidRPr="00047539">
        <w:rPr>
          <w:rFonts w:ascii="Times" w:hAnsi="Times"/>
          <w:sz w:val="18"/>
          <w:szCs w:val="18"/>
          <w:lang w:val="pt-PT"/>
        </w:rPr>
        <w:t xml:space="preserve">  Ilhas Bijagós (Wikip</w:t>
      </w:r>
      <w:r>
        <w:rPr>
          <w:rFonts w:ascii="Times" w:hAnsi="Times"/>
          <w:sz w:val="18"/>
          <w:szCs w:val="18"/>
          <w:lang w:val="pt-PT"/>
        </w:rPr>
        <w:t>é</w:t>
      </w:r>
      <w:r w:rsidRPr="00047539">
        <w:rPr>
          <w:rFonts w:ascii="Times" w:hAnsi="Times"/>
          <w:sz w:val="18"/>
          <w:szCs w:val="18"/>
          <w:lang w:val="pt-PT"/>
        </w:rPr>
        <w:t>dia): https://en.wikipedia.org/wiki/Bissagos_Islands</w:t>
      </w:r>
    </w:p>
  </w:footnote>
  <w:footnote w:id="3">
    <w:p w14:paraId="308F551B" w14:textId="640A2910" w:rsidR="00352B75" w:rsidRPr="00BB5623" w:rsidRDefault="00352B75">
      <w:pPr>
        <w:pStyle w:val="FootnoteText"/>
        <w:rPr>
          <w:lang w:val="pt-PT"/>
        </w:rPr>
      </w:pPr>
      <w:r>
        <w:rPr>
          <w:rStyle w:val="FootnoteReference"/>
        </w:rPr>
        <w:footnoteRef/>
      </w:r>
      <w:r w:rsidRPr="00BB5623">
        <w:rPr>
          <w:lang w:val="pt-PT"/>
        </w:rPr>
        <w:t xml:space="preserve"> </w:t>
      </w:r>
      <w:r w:rsidRPr="00886865">
        <w:rPr>
          <w:rFonts w:ascii="Times" w:hAnsi="Times"/>
          <w:sz w:val="18"/>
          <w:szCs w:val="18"/>
          <w:lang w:val="pt-PT"/>
        </w:rPr>
        <w:t>O Marcador de Género mede o quanto um projecto investe na igualdade de género e na capacitação das mulheres. Seleccione um para cada produto: GEN3 (Igualdade de género como objectivo principal); GEN2 (Igualdade de género como objectivo significativo); GEN1 (Contribuição limitada para a igualdade de género); GEN0 (Nenhuma contribuição para a qualidade de género)</w:t>
      </w:r>
    </w:p>
  </w:footnote>
  <w:footnote w:id="4">
    <w:p w14:paraId="32D57313" w14:textId="278202D8" w:rsidR="00352B75" w:rsidRPr="00886865" w:rsidRDefault="00352B75" w:rsidP="002C03FA">
      <w:pPr>
        <w:pStyle w:val="FootnoteText"/>
        <w:spacing w:after="0"/>
        <w:jc w:val="left"/>
        <w:rPr>
          <w:rFonts w:ascii="Times" w:hAnsi="Times"/>
          <w:sz w:val="18"/>
          <w:szCs w:val="18"/>
          <w:lang w:val="pt-PT"/>
        </w:rPr>
      </w:pPr>
      <w:r w:rsidRPr="005C4F54">
        <w:rPr>
          <w:rStyle w:val="FootnoteReference"/>
          <w:rFonts w:ascii="Times" w:hAnsi="Times"/>
          <w:szCs w:val="18"/>
        </w:rPr>
        <w:footnoteRef/>
      </w:r>
      <w:r w:rsidRPr="00886865">
        <w:rPr>
          <w:rFonts w:ascii="Times" w:hAnsi="Times"/>
          <w:sz w:val="18"/>
          <w:szCs w:val="18"/>
          <w:lang w:val="pt-PT"/>
        </w:rPr>
        <w:t xml:space="preserve"> Nota: Ajustar as assinaturas conforme necessário</w:t>
      </w:r>
    </w:p>
    <w:p w14:paraId="0FA7CCA2" w14:textId="77777777" w:rsidR="00352B75" w:rsidRPr="00886865" w:rsidRDefault="00352B75" w:rsidP="002C03FA">
      <w:pPr>
        <w:pStyle w:val="FootnoteText"/>
        <w:spacing w:after="0"/>
        <w:jc w:val="left"/>
        <w:rPr>
          <w:rFonts w:ascii="Times" w:hAnsi="Times"/>
          <w:sz w:val="18"/>
          <w:szCs w:val="18"/>
          <w:lang w:val="pt-PT"/>
        </w:rPr>
      </w:pPr>
    </w:p>
  </w:footnote>
  <w:footnote w:id="5">
    <w:p w14:paraId="0DC7DF57" w14:textId="77777777" w:rsidR="00352B75" w:rsidRPr="001F3249" w:rsidRDefault="00352B75" w:rsidP="001F3249">
      <w:pPr>
        <w:pStyle w:val="FootnoteText"/>
        <w:rPr>
          <w:rFonts w:ascii="Times" w:hAnsi="Times" w:cs="Times"/>
          <w:sz w:val="18"/>
          <w:szCs w:val="16"/>
          <w:lang w:val="pt-PT"/>
        </w:rPr>
      </w:pPr>
      <w:r>
        <w:rPr>
          <w:rStyle w:val="FootnoteReference"/>
        </w:rPr>
        <w:footnoteRef/>
      </w:r>
      <w:r w:rsidRPr="001F3249">
        <w:rPr>
          <w:lang w:val="pt-PT"/>
        </w:rPr>
        <w:t xml:space="preserve"> </w:t>
      </w:r>
      <w:r w:rsidRPr="001F3249">
        <w:rPr>
          <w:rFonts w:ascii="Times" w:hAnsi="Times" w:cs="Times"/>
          <w:sz w:val="18"/>
          <w:szCs w:val="16"/>
          <w:lang w:val="pt-PT"/>
        </w:rPr>
        <w:t>Documento de Avaliação do Projecto da Associação Internacional de Desenvolvimento sobre uma Proposta de Crédito no montante de 13,4 milhões de Euros (equivalente a 15,0 milhões USD) para a República da Guiné-Bissau para o Projecto de Transporte Rural 10 de Junho de 2019:</w:t>
      </w:r>
    </w:p>
    <w:p w14:paraId="2DAABFEB" w14:textId="47CFB823" w:rsidR="00352B75" w:rsidRPr="001F3249" w:rsidRDefault="00352B75" w:rsidP="001F3249">
      <w:pPr>
        <w:pStyle w:val="FootnoteText"/>
        <w:rPr>
          <w:lang w:val="pt-PT"/>
        </w:rPr>
      </w:pPr>
      <w:r w:rsidRPr="001F3249">
        <w:rPr>
          <w:rFonts w:ascii="Times" w:hAnsi="Times" w:cs="Times"/>
          <w:sz w:val="18"/>
          <w:szCs w:val="16"/>
          <w:lang w:val="pt-PT"/>
        </w:rPr>
        <w:t>http://documents1.worldbank.org/curated/en/372241560788765587/pdf/Guinea-Bissau-Rural-Transport-Project.pdf</w:t>
      </w:r>
    </w:p>
  </w:footnote>
  <w:footnote w:id="6">
    <w:p w14:paraId="08A20F43" w14:textId="77777777" w:rsidR="00352B75" w:rsidRPr="00047539" w:rsidRDefault="00352B75" w:rsidP="00301533">
      <w:pPr>
        <w:pStyle w:val="FootnoteText"/>
        <w:rPr>
          <w:rFonts w:ascii="Times" w:hAnsi="Times"/>
          <w:sz w:val="18"/>
          <w:szCs w:val="18"/>
          <w:lang w:val="pt-PT"/>
        </w:rPr>
      </w:pPr>
      <w:r w:rsidRPr="005C4F54">
        <w:rPr>
          <w:rStyle w:val="FootnoteReference"/>
          <w:rFonts w:ascii="Times" w:hAnsi="Times"/>
          <w:szCs w:val="18"/>
        </w:rPr>
        <w:footnoteRef/>
      </w:r>
      <w:r w:rsidRPr="00047539">
        <w:rPr>
          <w:rFonts w:ascii="Times" w:hAnsi="Times"/>
          <w:sz w:val="18"/>
          <w:szCs w:val="18"/>
          <w:lang w:val="pt-PT"/>
        </w:rPr>
        <w:t xml:space="preserve"> https://www.undp.org/publications/beyond-recovery-towards-2030</w:t>
      </w:r>
    </w:p>
  </w:footnote>
  <w:footnote w:id="7">
    <w:p w14:paraId="4C303C81" w14:textId="6FC61C6C" w:rsidR="00352B75" w:rsidRPr="00A76F42" w:rsidRDefault="00352B75" w:rsidP="002C03FA">
      <w:pPr>
        <w:pStyle w:val="FootnoteText"/>
        <w:jc w:val="left"/>
        <w:rPr>
          <w:rFonts w:ascii="Times" w:hAnsi="Times"/>
          <w:sz w:val="18"/>
          <w:szCs w:val="18"/>
          <w:lang w:val="pt-PT"/>
        </w:rPr>
      </w:pPr>
      <w:r w:rsidRPr="005C4F54">
        <w:rPr>
          <w:rStyle w:val="FootnoteReference"/>
          <w:rFonts w:ascii="Times" w:hAnsi="Times"/>
          <w:szCs w:val="18"/>
        </w:rPr>
        <w:footnoteRef/>
      </w:r>
      <w:r w:rsidRPr="00A76F42">
        <w:rPr>
          <w:rFonts w:ascii="Times" w:hAnsi="Times"/>
          <w:sz w:val="18"/>
          <w:szCs w:val="18"/>
          <w:lang w:val="pt-PT"/>
        </w:rPr>
        <w:t xml:space="preserve"> Como os Drones Podem Ser Usados para Combater a COVID-19:  https://www.unicef.org/supply/media/5286/file/%20Rapid-guidance-how-can-drones-help-in-COVID-19-response.pdf</w:t>
      </w:r>
    </w:p>
  </w:footnote>
  <w:footnote w:id="8">
    <w:p w14:paraId="0E6B4D3E" w14:textId="50EB163B" w:rsidR="00352B75" w:rsidRPr="00A76F42" w:rsidRDefault="00352B75" w:rsidP="005D7723">
      <w:pPr>
        <w:pStyle w:val="FootnoteText"/>
        <w:jc w:val="left"/>
        <w:rPr>
          <w:rFonts w:ascii="Times" w:hAnsi="Times"/>
          <w:sz w:val="18"/>
          <w:szCs w:val="18"/>
          <w:lang w:val="pt-PT"/>
        </w:rPr>
      </w:pPr>
      <w:r w:rsidRPr="005C4F54">
        <w:rPr>
          <w:rStyle w:val="FootnoteReference"/>
          <w:rFonts w:ascii="Times" w:hAnsi="Times"/>
          <w:szCs w:val="18"/>
        </w:rPr>
        <w:footnoteRef/>
      </w:r>
      <w:r w:rsidRPr="00A76F42">
        <w:rPr>
          <w:rFonts w:ascii="Times" w:hAnsi="Times"/>
          <w:sz w:val="18"/>
          <w:szCs w:val="18"/>
          <w:lang w:val="pt-PT"/>
        </w:rPr>
        <w:t xml:space="preserve"> Sistemas de aeronaves não pilotadas versus motociclos para entregar amostras de laboratório na África Ocidental: um estudo económico comparativo https://www.thelancet.com/journals/langlo/article/PIIS2214-109X(19)30464-4/fulltext</w:t>
      </w:r>
    </w:p>
  </w:footnote>
  <w:footnote w:id="9">
    <w:p w14:paraId="72D191D5" w14:textId="77777777" w:rsidR="00352B75" w:rsidRPr="00D63F22" w:rsidRDefault="00352B75" w:rsidP="00D63F22">
      <w:pPr>
        <w:pStyle w:val="FootnoteText"/>
        <w:rPr>
          <w:rFonts w:ascii="Times" w:hAnsi="Times" w:cs="Times"/>
          <w:sz w:val="18"/>
          <w:szCs w:val="16"/>
          <w:lang w:val="pt-PT"/>
        </w:rPr>
      </w:pPr>
      <w:r>
        <w:rPr>
          <w:rStyle w:val="FootnoteReference"/>
        </w:rPr>
        <w:footnoteRef/>
      </w:r>
      <w:r w:rsidRPr="00D63F22">
        <w:rPr>
          <w:lang w:val="pt-PT"/>
        </w:rPr>
        <w:t xml:space="preserve"> </w:t>
      </w:r>
      <w:r w:rsidRPr="00D63F22">
        <w:rPr>
          <w:rFonts w:ascii="Times" w:hAnsi="Times" w:cs="Times"/>
          <w:sz w:val="18"/>
          <w:szCs w:val="16"/>
          <w:lang w:val="pt-PT"/>
        </w:rPr>
        <w:t xml:space="preserve">Um Modelo de Análise de Helicóptero e VANT na Inspecção da Linha Aérea de Electricidade  </w:t>
      </w:r>
    </w:p>
    <w:p w14:paraId="70CD24A8" w14:textId="6CD49BE0" w:rsidR="00352B75" w:rsidRPr="00D63F22" w:rsidRDefault="00352B75" w:rsidP="00D63F22">
      <w:pPr>
        <w:pStyle w:val="FootnoteText"/>
        <w:rPr>
          <w:lang w:val="pt-PT"/>
        </w:rPr>
      </w:pPr>
      <w:r w:rsidRPr="00D63F22">
        <w:rPr>
          <w:rFonts w:ascii="Times" w:hAnsi="Times" w:cs="Times"/>
          <w:sz w:val="18"/>
          <w:szCs w:val="16"/>
          <w:lang w:val="pt-PT"/>
        </w:rPr>
        <w:t>https://iopscience.iop.org/article/10.1088/1755-1315/189/6/062056/pdf</w:t>
      </w:r>
    </w:p>
  </w:footnote>
  <w:footnote w:id="10">
    <w:p w14:paraId="5BF65DD6" w14:textId="109BFA3B" w:rsidR="00352B75" w:rsidRPr="005C4F54" w:rsidRDefault="00352B75" w:rsidP="002C03FA">
      <w:pPr>
        <w:jc w:val="left"/>
        <w:rPr>
          <w:rFonts w:ascii="Times" w:hAnsi="Times"/>
          <w:sz w:val="18"/>
          <w:szCs w:val="18"/>
        </w:rPr>
      </w:pPr>
      <w:r w:rsidRPr="005C4F54">
        <w:rPr>
          <w:rStyle w:val="FootnoteReference"/>
          <w:rFonts w:ascii="Times" w:hAnsi="Times"/>
          <w:szCs w:val="18"/>
        </w:rPr>
        <w:footnoteRef/>
      </w:r>
      <w:r w:rsidRPr="005C4F54">
        <w:rPr>
          <w:rFonts w:ascii="Times" w:hAnsi="Times"/>
          <w:sz w:val="18"/>
          <w:szCs w:val="18"/>
        </w:rPr>
        <w:t xml:space="preserve"> </w:t>
      </w:r>
      <w:r w:rsidRPr="00FF0CAB">
        <w:rPr>
          <w:rFonts w:ascii="Times" w:hAnsi="Times"/>
          <w:sz w:val="18"/>
          <w:szCs w:val="18"/>
        </w:rPr>
        <w:t>Sete componentes das incubadoras de empresas</w:t>
      </w:r>
      <w:r w:rsidRPr="005C4F54">
        <w:rPr>
          <w:rFonts w:ascii="Times" w:hAnsi="Times"/>
          <w:sz w:val="18"/>
          <w:szCs w:val="18"/>
        </w:rPr>
        <w:t xml:space="preserve"> (Colin Barrow’s “Incubators: A Realist's Guide to the World's New Business Accelerators.”) </w:t>
      </w:r>
      <w:hyperlink r:id="rId1">
        <w:r w:rsidRPr="005C4F54">
          <w:rPr>
            <w:rStyle w:val="Hyperlink"/>
            <w:rFonts w:ascii="Times" w:hAnsi="Times"/>
            <w:sz w:val="18"/>
            <w:szCs w:val="18"/>
          </w:rPr>
          <w:t>https://fyi.extension.wisc.edu/downtowneconomics/files/2012/08/Seven-Components-of-a-Successful-Business-Incubator.pdf</w:t>
        </w:r>
      </w:hyperlink>
    </w:p>
  </w:footnote>
  <w:footnote w:id="11">
    <w:p w14:paraId="71DF5F61" w14:textId="1C2697C7" w:rsidR="00352B75" w:rsidRPr="00357BDC" w:rsidRDefault="00352B75">
      <w:pPr>
        <w:pStyle w:val="FootnoteText"/>
        <w:rPr>
          <w:lang w:val="pt-PT"/>
        </w:rPr>
      </w:pPr>
      <w:r>
        <w:rPr>
          <w:rStyle w:val="FootnoteReference"/>
        </w:rPr>
        <w:footnoteRef/>
      </w:r>
      <w:r w:rsidRPr="00357BDC">
        <w:rPr>
          <w:lang w:val="pt-PT"/>
        </w:rPr>
        <w:t xml:space="preserve"> </w:t>
      </w:r>
      <w:r w:rsidRPr="00357BDC">
        <w:rPr>
          <w:rFonts w:ascii="Times" w:hAnsi="Times" w:cs="Times"/>
          <w:sz w:val="18"/>
          <w:szCs w:val="16"/>
          <w:lang w:val="pt-PT"/>
        </w:rPr>
        <w:t>Ou porque o estabelecimento de saúde está longe dos doentes, ou porque não é acessível (por exemplo, a rede rodoviária pode ser afectada por chuvas fortes)</w:t>
      </w:r>
    </w:p>
  </w:footnote>
  <w:footnote w:id="12">
    <w:p w14:paraId="1EFE6ED9" w14:textId="77777777" w:rsidR="00352B75" w:rsidRPr="006D75DB" w:rsidRDefault="00352B75" w:rsidP="002C03FA">
      <w:pPr>
        <w:pStyle w:val="FootnoteText"/>
        <w:jc w:val="left"/>
        <w:rPr>
          <w:rFonts w:ascii="Times" w:hAnsi="Times"/>
          <w:sz w:val="18"/>
          <w:szCs w:val="18"/>
          <w:lang w:val="pt-PT"/>
        </w:rPr>
      </w:pPr>
      <w:r w:rsidRPr="005C4F54">
        <w:rPr>
          <w:rStyle w:val="FootnoteReference"/>
          <w:rFonts w:ascii="Times" w:hAnsi="Times"/>
          <w:szCs w:val="18"/>
        </w:rPr>
        <w:footnoteRef/>
      </w:r>
      <w:r w:rsidRPr="006D75DB">
        <w:rPr>
          <w:rFonts w:ascii="Times" w:hAnsi="Times"/>
          <w:sz w:val="18"/>
          <w:szCs w:val="18"/>
          <w:lang w:val="pt-PT"/>
        </w:rPr>
        <w:t xml:space="preserve"> https://en.wikipedia.org/wiki/List_of_airports_in_Guinea-Bissau</w:t>
      </w:r>
    </w:p>
  </w:footnote>
  <w:footnote w:id="13">
    <w:p w14:paraId="21EF3521" w14:textId="410BA1C5" w:rsidR="00352B75" w:rsidRPr="00EE723A" w:rsidRDefault="00352B75" w:rsidP="002C03FA">
      <w:pPr>
        <w:pStyle w:val="FootnoteText"/>
        <w:jc w:val="left"/>
        <w:rPr>
          <w:rFonts w:ascii="Times" w:hAnsi="Times"/>
          <w:sz w:val="18"/>
          <w:szCs w:val="18"/>
          <w:lang w:val="pt-PT"/>
        </w:rPr>
      </w:pPr>
      <w:r w:rsidRPr="005C4F54">
        <w:rPr>
          <w:rStyle w:val="FootnoteReference"/>
          <w:rFonts w:ascii="Times" w:hAnsi="Times"/>
          <w:szCs w:val="18"/>
        </w:rPr>
        <w:footnoteRef/>
      </w:r>
      <w:r w:rsidRPr="00EE723A">
        <w:rPr>
          <w:rFonts w:ascii="Times" w:hAnsi="Times"/>
          <w:sz w:val="18"/>
          <w:szCs w:val="18"/>
          <w:lang w:val="pt-PT"/>
        </w:rPr>
        <w:t xml:space="preserve"> </w:t>
      </w:r>
      <w:r w:rsidRPr="00EE723A">
        <w:rPr>
          <w:rFonts w:ascii="Century Gothic" w:hAnsi="Century Gothic"/>
          <w:sz w:val="16"/>
          <w:szCs w:val="16"/>
          <w:lang w:val="pt-PT"/>
        </w:rPr>
        <w:t>O PNUD publica a informação do seu projecto (indicadores, referências, metas e resultados) para cumprir as normas da Iniciativa Internacional de Transparência da Ajuda (IATI).  Assegurar que os indicadores são S.M.A.R.T. (Específicos, Mensuráveis, Atingíveis, Relevantes e Temporais), fornecer referências e objectivos precisos sustentados por provas e dados fiáveis, e evitar acrónimos para que o público externo compreenda claramente os resultados do projecto</w:t>
      </w:r>
      <w:r w:rsidRPr="00EE723A">
        <w:rPr>
          <w:rFonts w:ascii="Times" w:hAnsi="Times"/>
          <w:sz w:val="18"/>
          <w:szCs w:val="18"/>
          <w:lang w:val="pt-PT"/>
        </w:rPr>
        <w:t>.</w:t>
      </w:r>
    </w:p>
  </w:footnote>
  <w:footnote w:id="14">
    <w:p w14:paraId="70D5F29A" w14:textId="3A9555E7" w:rsidR="00352B75" w:rsidRPr="00C25F42" w:rsidRDefault="00352B75" w:rsidP="002C03FA">
      <w:pPr>
        <w:pStyle w:val="FootnoteText"/>
        <w:jc w:val="left"/>
        <w:rPr>
          <w:rFonts w:ascii="Times" w:hAnsi="Times"/>
          <w:sz w:val="18"/>
          <w:szCs w:val="18"/>
          <w:lang w:val="pt-PT"/>
        </w:rPr>
      </w:pPr>
      <w:r w:rsidRPr="005C4F54">
        <w:rPr>
          <w:rStyle w:val="FootnoteReference"/>
          <w:rFonts w:ascii="Times" w:hAnsi="Times"/>
          <w:szCs w:val="18"/>
        </w:rPr>
        <w:footnoteRef/>
      </w:r>
      <w:r w:rsidRPr="00C25F42">
        <w:rPr>
          <w:rFonts w:ascii="Times" w:hAnsi="Times"/>
          <w:sz w:val="18"/>
          <w:szCs w:val="18"/>
          <w:lang w:val="pt-PT"/>
        </w:rPr>
        <w:t xml:space="preserve"> </w:t>
      </w:r>
      <w:r w:rsidRPr="00E74BBC">
        <w:rPr>
          <w:sz w:val="16"/>
          <w:szCs w:val="16"/>
          <w:lang w:val="pt-PT"/>
        </w:rPr>
        <w:t xml:space="preserve">Recomenda-se que os </w:t>
      </w:r>
      <w:proofErr w:type="spellStart"/>
      <w:r w:rsidRPr="00E74BBC">
        <w:rPr>
          <w:sz w:val="16"/>
          <w:szCs w:val="16"/>
          <w:lang w:val="pt-PT"/>
        </w:rPr>
        <w:t>projectos</w:t>
      </w:r>
      <w:proofErr w:type="spellEnd"/>
      <w:r w:rsidRPr="00E74BBC">
        <w:rPr>
          <w:sz w:val="16"/>
          <w:szCs w:val="16"/>
          <w:lang w:val="pt-PT"/>
        </w:rPr>
        <w:t xml:space="preserve"> utilizem indicadores de resultados do</w:t>
      </w:r>
      <w:r>
        <w:rPr>
          <w:sz w:val="16"/>
          <w:szCs w:val="16"/>
          <w:lang w:val="pt-PT"/>
        </w:rPr>
        <w:t xml:space="preserve"> Quadro Integrado de Resultados e Recursos (QIRR) do</w:t>
      </w:r>
      <w:r w:rsidRPr="00E74BBC">
        <w:rPr>
          <w:sz w:val="16"/>
          <w:szCs w:val="16"/>
          <w:lang w:val="pt-PT"/>
        </w:rPr>
        <w:t xml:space="preserve"> Plano Estratégico, como relevantes, para além dos indicadores de resultados específicos do </w:t>
      </w:r>
      <w:proofErr w:type="spellStart"/>
      <w:r w:rsidRPr="00E74BBC">
        <w:rPr>
          <w:sz w:val="16"/>
          <w:szCs w:val="16"/>
          <w:lang w:val="pt-PT"/>
        </w:rPr>
        <w:t>projecto</w:t>
      </w:r>
      <w:proofErr w:type="spellEnd"/>
      <w:r w:rsidRPr="00E74BBC">
        <w:rPr>
          <w:sz w:val="16"/>
          <w:szCs w:val="16"/>
          <w:lang w:val="pt-PT"/>
        </w:rPr>
        <w:t>. Os indicadores devem ser desagregados por sexo ou para outros grupos</w:t>
      </w:r>
      <w:r>
        <w:rPr>
          <w:sz w:val="16"/>
          <w:szCs w:val="16"/>
          <w:lang w:val="pt-PT"/>
        </w:rPr>
        <w:t>-</w:t>
      </w:r>
      <w:r w:rsidRPr="00E74BBC">
        <w:rPr>
          <w:sz w:val="16"/>
          <w:szCs w:val="16"/>
          <w:lang w:val="pt-PT"/>
        </w:rPr>
        <w:t>alvo, quando relevante</w:t>
      </w:r>
      <w:r w:rsidRPr="00C25F42">
        <w:rPr>
          <w:rFonts w:ascii="Times" w:hAnsi="Times"/>
          <w:sz w:val="18"/>
          <w:szCs w:val="18"/>
          <w:lang w:val="pt-PT"/>
        </w:rPr>
        <w:t>.</w:t>
      </w:r>
    </w:p>
  </w:footnote>
  <w:footnote w:id="15">
    <w:p w14:paraId="5AC8DFF3" w14:textId="4183C4DA" w:rsidR="00352B75" w:rsidRPr="00905C43" w:rsidRDefault="00352B75" w:rsidP="002C03FA">
      <w:pPr>
        <w:pStyle w:val="FootnoteText"/>
        <w:jc w:val="left"/>
        <w:rPr>
          <w:rFonts w:ascii="Times" w:hAnsi="Times"/>
          <w:sz w:val="18"/>
          <w:szCs w:val="18"/>
          <w:lang w:val="pt-PT"/>
        </w:rPr>
      </w:pPr>
      <w:r w:rsidRPr="005C4F54">
        <w:rPr>
          <w:rStyle w:val="FootnoteReference"/>
          <w:rFonts w:ascii="Times" w:hAnsi="Times"/>
          <w:szCs w:val="18"/>
        </w:rPr>
        <w:footnoteRef/>
      </w:r>
      <w:r w:rsidRPr="00905C43">
        <w:rPr>
          <w:rFonts w:ascii="Times" w:hAnsi="Times"/>
          <w:sz w:val="18"/>
          <w:szCs w:val="18"/>
          <w:lang w:val="pt-PT"/>
        </w:rPr>
        <w:t xml:space="preserve"> </w:t>
      </w:r>
      <w:r w:rsidRPr="00905C43">
        <w:rPr>
          <w:rFonts w:ascii="Times" w:hAnsi="Times" w:cs="Times"/>
          <w:sz w:val="16"/>
          <w:szCs w:val="16"/>
          <w:lang w:val="pt-PT"/>
        </w:rPr>
        <w:t xml:space="preserve">As definições e classificações dos custos do programa e da eficácia do desenvolvimento a cobrar ao </w:t>
      </w:r>
      <w:proofErr w:type="spellStart"/>
      <w:r w:rsidRPr="00905C43">
        <w:rPr>
          <w:rFonts w:ascii="Times" w:hAnsi="Times" w:cs="Times"/>
          <w:sz w:val="16"/>
          <w:szCs w:val="16"/>
          <w:lang w:val="pt-PT"/>
        </w:rPr>
        <w:t>projecto</w:t>
      </w:r>
      <w:proofErr w:type="spellEnd"/>
      <w:r w:rsidRPr="00905C43">
        <w:rPr>
          <w:rFonts w:ascii="Times" w:hAnsi="Times" w:cs="Times"/>
          <w:sz w:val="16"/>
          <w:szCs w:val="16"/>
          <w:lang w:val="pt-PT"/>
        </w:rPr>
        <w:t xml:space="preserve"> são definidas na decisão do Conselho Executivo DP/2010/32</w:t>
      </w:r>
    </w:p>
  </w:footnote>
  <w:footnote w:id="16">
    <w:p w14:paraId="67445D98" w14:textId="3199F612" w:rsidR="00352B75" w:rsidRPr="00905C43" w:rsidRDefault="00352B75" w:rsidP="002C03FA">
      <w:pPr>
        <w:pStyle w:val="FootnoteText"/>
        <w:jc w:val="left"/>
        <w:rPr>
          <w:rFonts w:ascii="Times" w:hAnsi="Times"/>
          <w:sz w:val="18"/>
          <w:szCs w:val="18"/>
          <w:lang w:val="pt-PT"/>
        </w:rPr>
      </w:pPr>
      <w:r w:rsidRPr="005C4F54">
        <w:rPr>
          <w:rStyle w:val="FootnoteReference"/>
          <w:rFonts w:ascii="Times" w:hAnsi="Times"/>
          <w:szCs w:val="18"/>
        </w:rPr>
        <w:footnoteRef/>
      </w:r>
      <w:r w:rsidRPr="00905C43">
        <w:rPr>
          <w:rFonts w:ascii="Times" w:hAnsi="Times"/>
          <w:sz w:val="18"/>
          <w:szCs w:val="18"/>
          <w:lang w:val="pt-PT"/>
        </w:rPr>
        <w:t xml:space="preserve"> </w:t>
      </w:r>
      <w:r w:rsidRPr="00905C43">
        <w:rPr>
          <w:rFonts w:ascii="Times" w:hAnsi="Times" w:cs="Times"/>
          <w:sz w:val="16"/>
          <w:szCs w:val="16"/>
          <w:lang w:val="pt-PT"/>
        </w:rPr>
        <w:t xml:space="preserve">Alterações a um orçamento de </w:t>
      </w:r>
      <w:proofErr w:type="spellStart"/>
      <w:r w:rsidRPr="00905C43">
        <w:rPr>
          <w:rFonts w:ascii="Times" w:hAnsi="Times" w:cs="Times"/>
          <w:sz w:val="16"/>
          <w:szCs w:val="16"/>
          <w:lang w:val="pt-PT"/>
        </w:rPr>
        <w:t>projecto</w:t>
      </w:r>
      <w:proofErr w:type="spellEnd"/>
      <w:r w:rsidRPr="00905C43">
        <w:rPr>
          <w:rFonts w:ascii="Times" w:hAnsi="Times" w:cs="Times"/>
          <w:sz w:val="16"/>
          <w:szCs w:val="16"/>
          <w:lang w:val="pt-PT"/>
        </w:rPr>
        <w:t xml:space="preserve"> que </w:t>
      </w:r>
      <w:proofErr w:type="spellStart"/>
      <w:r w:rsidRPr="00905C43">
        <w:rPr>
          <w:rFonts w:ascii="Times" w:hAnsi="Times" w:cs="Times"/>
          <w:sz w:val="16"/>
          <w:szCs w:val="16"/>
          <w:lang w:val="pt-PT"/>
        </w:rPr>
        <w:t>afectem</w:t>
      </w:r>
      <w:proofErr w:type="spellEnd"/>
      <w:r w:rsidRPr="00905C43">
        <w:rPr>
          <w:rFonts w:ascii="Times" w:hAnsi="Times" w:cs="Times"/>
          <w:sz w:val="16"/>
          <w:szCs w:val="16"/>
          <w:lang w:val="pt-PT"/>
        </w:rPr>
        <w:t xml:space="preserve"> o âmbito (produtos</w:t>
      </w:r>
      <w:proofErr w:type="gramStart"/>
      <w:r w:rsidRPr="00905C43">
        <w:rPr>
          <w:rFonts w:ascii="Times" w:hAnsi="Times" w:cs="Times"/>
          <w:sz w:val="16"/>
          <w:szCs w:val="16"/>
          <w:lang w:val="pt-PT"/>
        </w:rPr>
        <w:t>),</w:t>
      </w:r>
      <w:r>
        <w:rPr>
          <w:rFonts w:ascii="Times" w:hAnsi="Times" w:cs="Times"/>
          <w:sz w:val="16"/>
          <w:szCs w:val="16"/>
          <w:lang w:val="pt-PT"/>
        </w:rPr>
        <w:t>a</w:t>
      </w:r>
      <w:proofErr w:type="gramEnd"/>
      <w:r w:rsidRPr="00905C43">
        <w:rPr>
          <w:rFonts w:ascii="Times" w:hAnsi="Times" w:cs="Times"/>
          <w:sz w:val="16"/>
          <w:szCs w:val="16"/>
          <w:lang w:val="pt-PT"/>
        </w:rPr>
        <w:t xml:space="preserve"> data de conclusão, ou os custos totais estimados do projecto requerem uma revisão formal do orçamento que deve ser assinada pelo Comité do projecto. Noutros casos, só o gestor do programa do PNUD pode assinar a revisão, desde que os outros signatários não tenham objecções. Este procedimento pode ser aplicado, por exemplo, quando o objectivo da revisão é apenas a reformulação das actividades entre anos</w:t>
      </w:r>
      <w:r w:rsidRPr="00905C43">
        <w:rPr>
          <w:rFonts w:ascii="Times" w:hAnsi="Times" w:cs="Arial"/>
          <w:color w:val="333333"/>
          <w:sz w:val="18"/>
          <w:szCs w:val="18"/>
          <w:lang w:val="pt-PT"/>
        </w:rPr>
        <w:t xml:space="preserve">. </w:t>
      </w:r>
    </w:p>
  </w:footnote>
  <w:footnote w:id="17">
    <w:p w14:paraId="2E8D19A1" w14:textId="77777777" w:rsidR="00352B75" w:rsidRPr="00770AD7" w:rsidRDefault="00352B75" w:rsidP="00C6683D">
      <w:pPr>
        <w:pStyle w:val="FootnoteText"/>
        <w:rPr>
          <w:rFonts w:cs="Arial"/>
          <w:sz w:val="16"/>
          <w:szCs w:val="16"/>
          <w:lang w:val="pt-PT"/>
        </w:rPr>
      </w:pPr>
      <w:r w:rsidRPr="002777E4">
        <w:rPr>
          <w:rStyle w:val="FootnoteReference"/>
          <w:rFonts w:ascii="Courier" w:hAnsi="Courier" w:cs="Arial"/>
          <w:sz w:val="16"/>
          <w:szCs w:val="16"/>
        </w:rPr>
        <w:footnoteRef/>
      </w:r>
      <w:r w:rsidRPr="00770AD7">
        <w:rPr>
          <w:rFonts w:cs="Arial"/>
          <w:sz w:val="16"/>
          <w:szCs w:val="16"/>
          <w:lang w:val="pt-PT"/>
        </w:rPr>
        <w:t xml:space="preserve"> Utilizar nos casos em que o PNUD é o parceiro de implementação</w:t>
      </w:r>
    </w:p>
  </w:footnote>
  <w:footnote w:id="18">
    <w:p w14:paraId="761CF014" w14:textId="77777777" w:rsidR="00352B75" w:rsidRPr="00770AD7" w:rsidRDefault="00352B75" w:rsidP="00C6683D">
      <w:pPr>
        <w:pStyle w:val="FootnoteText"/>
        <w:rPr>
          <w:sz w:val="16"/>
          <w:szCs w:val="16"/>
          <w:lang w:val="pt-PT"/>
        </w:rPr>
      </w:pPr>
      <w:r w:rsidRPr="002777E4">
        <w:rPr>
          <w:rStyle w:val="FootnoteReference"/>
          <w:rFonts w:ascii="Courier" w:hAnsi="Courier" w:cs="Arial"/>
          <w:sz w:val="16"/>
          <w:szCs w:val="16"/>
        </w:rPr>
        <w:footnoteRef/>
      </w:r>
      <w:r w:rsidRPr="00770AD7">
        <w:rPr>
          <w:rFonts w:cs="Arial"/>
          <w:sz w:val="16"/>
          <w:szCs w:val="16"/>
          <w:lang w:val="pt-PT"/>
        </w:rPr>
        <w:t xml:space="preserve"> Utilizar quando a ONU, um fundo/programa da ONU ou uma agência especializada é o Parceiro de Implementação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B043" w14:textId="77777777" w:rsidR="00352B75" w:rsidRPr="00453D4C" w:rsidRDefault="00352B75"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71A39" w14:textId="6E11352B" w:rsidR="00352B75" w:rsidRPr="00461DD7" w:rsidRDefault="00352B75" w:rsidP="000776E9">
    <w:pPr>
      <w:rPr>
        <w:rFonts w:cs="Arial"/>
        <w:color w:val="002060"/>
        <w:sz w:val="20"/>
        <w:szCs w:val="20"/>
        <w:lang w:val="pt-PT"/>
      </w:rPr>
    </w:pPr>
    <w:r>
      <w:rPr>
        <w:noProof/>
      </w:rPr>
      <w:drawing>
        <wp:anchor distT="0" distB="0" distL="114300" distR="114300" simplePos="0" relativeHeight="251657728" behindDoc="0" locked="0" layoutInCell="1" allowOverlap="1" wp14:anchorId="0D353683" wp14:editId="495A3D35">
          <wp:simplePos x="0" y="0"/>
          <wp:positionH relativeFrom="column">
            <wp:posOffset>5593080</wp:posOffset>
          </wp:positionH>
          <wp:positionV relativeFrom="paragraph">
            <wp:posOffset>0</wp:posOffset>
          </wp:positionV>
          <wp:extent cx="481965" cy="957580"/>
          <wp:effectExtent l="0" t="0" r="0" b="0"/>
          <wp:wrapSquare wrapText="bothSides"/>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DD7">
      <w:rPr>
        <w:rFonts w:cs="Arial"/>
        <w:color w:val="002060"/>
        <w:sz w:val="20"/>
        <w:szCs w:val="20"/>
        <w:lang w:val="pt-PT"/>
      </w:rPr>
      <w:t xml:space="preserve"> </w:t>
    </w:r>
    <w:r w:rsidRPr="00C63045">
      <w:rPr>
        <w:rFonts w:cs="Arial"/>
        <w:color w:val="002060"/>
        <w:sz w:val="20"/>
        <w:szCs w:val="20"/>
        <w:lang w:val="pt-PT"/>
      </w:rPr>
      <w:t xml:space="preserve">PROGRAMA DAS NAÇÕES UNIDAS </w:t>
    </w:r>
    <w:r>
      <w:rPr>
        <w:rFonts w:cs="Arial"/>
        <w:color w:val="002060"/>
        <w:sz w:val="20"/>
        <w:szCs w:val="20"/>
        <w:lang w:val="pt-PT"/>
      </w:rPr>
      <w:t>PARA O</w:t>
    </w:r>
    <w:r w:rsidRPr="00C63045">
      <w:rPr>
        <w:rFonts w:cs="Arial"/>
        <w:color w:val="002060"/>
        <w:sz w:val="20"/>
        <w:szCs w:val="20"/>
        <w:lang w:val="pt-PT"/>
      </w:rPr>
      <w:t xml:space="preserve"> DE</w:t>
    </w:r>
    <w:r>
      <w:rPr>
        <w:rFonts w:cs="Arial"/>
        <w:color w:val="002060"/>
        <w:sz w:val="20"/>
        <w:szCs w:val="20"/>
        <w:lang w:val="pt-PT"/>
      </w:rPr>
      <w:t>S</w:t>
    </w:r>
    <w:r w:rsidRPr="00C63045">
      <w:rPr>
        <w:rFonts w:cs="Arial"/>
        <w:color w:val="002060"/>
        <w:sz w:val="20"/>
        <w:szCs w:val="20"/>
        <w:lang w:val="pt-PT"/>
      </w:rPr>
      <w:t>E</w:t>
    </w:r>
    <w:r>
      <w:rPr>
        <w:rFonts w:cs="Arial"/>
        <w:color w:val="002060"/>
        <w:sz w:val="20"/>
        <w:szCs w:val="20"/>
        <w:lang w:val="pt-PT"/>
      </w:rPr>
      <w:t>NVOLVIMENTO</w:t>
    </w:r>
  </w:p>
  <w:p w14:paraId="42F5C90F" w14:textId="77777777" w:rsidR="00352B75" w:rsidRPr="00461DD7" w:rsidRDefault="00352B75" w:rsidP="000776E9">
    <w:pPr>
      <w:rPr>
        <w:rFonts w:cs="Arial"/>
        <w:color w:val="002060"/>
        <w:lang w:val="pt-PT"/>
      </w:rPr>
    </w:pPr>
  </w:p>
  <w:p w14:paraId="0B297F8E" w14:textId="77777777" w:rsidR="00352B75" w:rsidRPr="00C63045" w:rsidRDefault="00352B75" w:rsidP="00461DD7">
    <w:pPr>
      <w:jc w:val="center"/>
      <w:rPr>
        <w:rFonts w:cs="Arial"/>
        <w:b/>
        <w:color w:val="002060"/>
        <w:sz w:val="20"/>
        <w:szCs w:val="20"/>
        <w:u w:val="single"/>
        <w:lang w:val="pt-PT"/>
      </w:rPr>
    </w:pPr>
    <w:r w:rsidRPr="00C63045">
      <w:rPr>
        <w:rFonts w:cs="Arial"/>
        <w:b/>
        <w:color w:val="002060"/>
        <w:sz w:val="20"/>
        <w:szCs w:val="20"/>
        <w:u w:val="single"/>
        <w:lang w:val="pt-PT"/>
      </w:rPr>
      <w:t>DOCUMENTO DO PROJECTO</w:t>
    </w:r>
  </w:p>
  <w:p w14:paraId="520F1020" w14:textId="77777777" w:rsidR="00352B75" w:rsidRPr="00C63045" w:rsidRDefault="00352B75" w:rsidP="00461DD7">
    <w:pPr>
      <w:jc w:val="center"/>
      <w:rPr>
        <w:rFonts w:cs="Arial"/>
        <w:b/>
        <w:i/>
        <w:color w:val="002060"/>
        <w:sz w:val="20"/>
        <w:szCs w:val="20"/>
        <w:u w:val="single"/>
        <w:lang w:val="pt-PT"/>
      </w:rPr>
    </w:pPr>
    <w:r w:rsidRPr="00C63045">
      <w:rPr>
        <w:rFonts w:cs="Arial"/>
        <w:b/>
        <w:i/>
        <w:color w:val="002060"/>
        <w:sz w:val="20"/>
        <w:szCs w:val="20"/>
        <w:u w:val="single"/>
        <w:lang w:val="pt-PT"/>
      </w:rPr>
      <w:t>Guiné-Bissau</w:t>
    </w:r>
  </w:p>
  <w:p w14:paraId="485367D6" w14:textId="77777777" w:rsidR="00352B75" w:rsidRPr="00461DD7" w:rsidRDefault="00352B75">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73EDC" w14:textId="77777777" w:rsidR="00352B75" w:rsidRDefault="00352B75">
    <w:pPr>
      <w:pStyle w:val="Header"/>
      <w:rPr>
        <w:b/>
        <w:szCs w:val="22"/>
      </w:rPr>
    </w:pPr>
  </w:p>
  <w:p w14:paraId="6E037175" w14:textId="77777777" w:rsidR="00352B75" w:rsidRPr="00DB520F" w:rsidRDefault="00352B75">
    <w:pPr>
      <w:pStyle w:val="Header"/>
      <w:rPr>
        <w:b/>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44C8D" w14:textId="77777777" w:rsidR="00352B75" w:rsidRDefault="00352B75">
    <w:pPr>
      <w:pStyle w:val="Header"/>
      <w:rPr>
        <w:b/>
        <w:szCs w:val="22"/>
      </w:rPr>
    </w:pPr>
  </w:p>
  <w:p w14:paraId="7DC99FD3" w14:textId="77777777" w:rsidR="00352B75" w:rsidRPr="00DB520F" w:rsidRDefault="00352B75">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numPicBullet w:numPicBulletId="1">
    <w:pict>
      <v:shape id="_x0000_i1053" type="#_x0000_t75" style="width:3in;height:3in" o:bullet="t"/>
    </w:pict>
  </w:numPicBullet>
  <w:abstractNum w:abstractNumId="0" w15:restartNumberingAfterBreak="0">
    <w:nsid w:val="02F343BA"/>
    <w:multiLevelType w:val="hybridMultilevel"/>
    <w:tmpl w:val="D8E676FA"/>
    <w:lvl w:ilvl="0" w:tplc="D6AC2F7C">
      <w:start w:val="1"/>
      <w:numFmt w:val="bullet"/>
      <w:lvlText w:val=""/>
      <w:lvlJc w:val="left"/>
      <w:pPr>
        <w:ind w:left="360" w:hanging="360"/>
      </w:pPr>
      <w:rPr>
        <w:rFonts w:ascii="Symbol" w:hAnsi="Symbol" w:hint="default"/>
      </w:rPr>
    </w:lvl>
    <w:lvl w:ilvl="1" w:tplc="1658A998">
      <w:start w:val="1"/>
      <w:numFmt w:val="bullet"/>
      <w:lvlText w:val="o"/>
      <w:lvlJc w:val="left"/>
      <w:pPr>
        <w:ind w:left="1080" w:hanging="360"/>
      </w:pPr>
      <w:rPr>
        <w:rFonts w:ascii="Courier New" w:hAnsi="Courier New" w:hint="default"/>
      </w:rPr>
    </w:lvl>
    <w:lvl w:ilvl="2" w:tplc="D2AA72EE">
      <w:start w:val="1"/>
      <w:numFmt w:val="bullet"/>
      <w:lvlText w:val=""/>
      <w:lvlJc w:val="left"/>
      <w:pPr>
        <w:ind w:left="1800" w:hanging="360"/>
      </w:pPr>
      <w:rPr>
        <w:rFonts w:ascii="Wingdings" w:hAnsi="Wingdings" w:hint="default"/>
      </w:rPr>
    </w:lvl>
    <w:lvl w:ilvl="3" w:tplc="B0542BCA">
      <w:start w:val="1"/>
      <w:numFmt w:val="bullet"/>
      <w:lvlText w:val=""/>
      <w:lvlJc w:val="left"/>
      <w:pPr>
        <w:ind w:left="2520" w:hanging="360"/>
      </w:pPr>
      <w:rPr>
        <w:rFonts w:ascii="Symbol" w:hAnsi="Symbol" w:hint="default"/>
      </w:rPr>
    </w:lvl>
    <w:lvl w:ilvl="4" w:tplc="31447218">
      <w:start w:val="1"/>
      <w:numFmt w:val="bullet"/>
      <w:lvlText w:val="o"/>
      <w:lvlJc w:val="left"/>
      <w:pPr>
        <w:ind w:left="3240" w:hanging="360"/>
      </w:pPr>
      <w:rPr>
        <w:rFonts w:ascii="Courier New" w:hAnsi="Courier New" w:hint="default"/>
      </w:rPr>
    </w:lvl>
    <w:lvl w:ilvl="5" w:tplc="8268506E">
      <w:start w:val="1"/>
      <w:numFmt w:val="bullet"/>
      <w:lvlText w:val=""/>
      <w:lvlJc w:val="left"/>
      <w:pPr>
        <w:ind w:left="3960" w:hanging="360"/>
      </w:pPr>
      <w:rPr>
        <w:rFonts w:ascii="Wingdings" w:hAnsi="Wingdings" w:hint="default"/>
      </w:rPr>
    </w:lvl>
    <w:lvl w:ilvl="6" w:tplc="24B6E266">
      <w:start w:val="1"/>
      <w:numFmt w:val="bullet"/>
      <w:lvlText w:val=""/>
      <w:lvlJc w:val="left"/>
      <w:pPr>
        <w:ind w:left="4680" w:hanging="360"/>
      </w:pPr>
      <w:rPr>
        <w:rFonts w:ascii="Symbol" w:hAnsi="Symbol" w:hint="default"/>
      </w:rPr>
    </w:lvl>
    <w:lvl w:ilvl="7" w:tplc="28B62BA2">
      <w:start w:val="1"/>
      <w:numFmt w:val="bullet"/>
      <w:lvlText w:val="o"/>
      <w:lvlJc w:val="left"/>
      <w:pPr>
        <w:ind w:left="5400" w:hanging="360"/>
      </w:pPr>
      <w:rPr>
        <w:rFonts w:ascii="Courier New" w:hAnsi="Courier New" w:hint="default"/>
      </w:rPr>
    </w:lvl>
    <w:lvl w:ilvl="8" w:tplc="471C594C">
      <w:start w:val="1"/>
      <w:numFmt w:val="bullet"/>
      <w:lvlText w:val=""/>
      <w:lvlJc w:val="left"/>
      <w:pPr>
        <w:ind w:left="6120" w:hanging="360"/>
      </w:pPr>
      <w:rPr>
        <w:rFonts w:ascii="Wingdings" w:hAnsi="Wingdings" w:hint="default"/>
      </w:rPr>
    </w:lvl>
  </w:abstractNum>
  <w:abstractNum w:abstractNumId="1" w15:restartNumberingAfterBreak="0">
    <w:nsid w:val="05485286"/>
    <w:multiLevelType w:val="hybridMultilevel"/>
    <w:tmpl w:val="31B41728"/>
    <w:lvl w:ilvl="0" w:tplc="DCFA197E">
      <w:start w:val="1"/>
      <w:numFmt w:val="bullet"/>
      <w:lvlText w:val="-"/>
      <w:lvlJc w:val="left"/>
      <w:pPr>
        <w:ind w:left="720" w:hanging="360"/>
      </w:pPr>
      <w:rPr>
        <w:rFonts w:ascii="Calibri" w:hAnsi="Calibri" w:hint="default"/>
      </w:rPr>
    </w:lvl>
    <w:lvl w:ilvl="1" w:tplc="35D82882">
      <w:start w:val="1"/>
      <w:numFmt w:val="bullet"/>
      <w:lvlText w:val="o"/>
      <w:lvlJc w:val="left"/>
      <w:pPr>
        <w:ind w:left="1440" w:hanging="360"/>
      </w:pPr>
      <w:rPr>
        <w:rFonts w:ascii="Courier New" w:hAnsi="Courier New" w:hint="default"/>
      </w:rPr>
    </w:lvl>
    <w:lvl w:ilvl="2" w:tplc="770A4B82">
      <w:start w:val="1"/>
      <w:numFmt w:val="bullet"/>
      <w:lvlText w:val=""/>
      <w:lvlJc w:val="left"/>
      <w:pPr>
        <w:ind w:left="2160" w:hanging="360"/>
      </w:pPr>
      <w:rPr>
        <w:rFonts w:ascii="Wingdings" w:hAnsi="Wingdings" w:hint="default"/>
      </w:rPr>
    </w:lvl>
    <w:lvl w:ilvl="3" w:tplc="4B242EFA">
      <w:start w:val="1"/>
      <w:numFmt w:val="bullet"/>
      <w:lvlText w:val=""/>
      <w:lvlJc w:val="left"/>
      <w:pPr>
        <w:ind w:left="2880" w:hanging="360"/>
      </w:pPr>
      <w:rPr>
        <w:rFonts w:ascii="Symbol" w:hAnsi="Symbol" w:hint="default"/>
      </w:rPr>
    </w:lvl>
    <w:lvl w:ilvl="4" w:tplc="9B5C9C64">
      <w:start w:val="1"/>
      <w:numFmt w:val="bullet"/>
      <w:lvlText w:val="o"/>
      <w:lvlJc w:val="left"/>
      <w:pPr>
        <w:ind w:left="3600" w:hanging="360"/>
      </w:pPr>
      <w:rPr>
        <w:rFonts w:ascii="Courier New" w:hAnsi="Courier New" w:hint="default"/>
      </w:rPr>
    </w:lvl>
    <w:lvl w:ilvl="5" w:tplc="2CC25642">
      <w:start w:val="1"/>
      <w:numFmt w:val="bullet"/>
      <w:lvlText w:val=""/>
      <w:lvlJc w:val="left"/>
      <w:pPr>
        <w:ind w:left="4320" w:hanging="360"/>
      </w:pPr>
      <w:rPr>
        <w:rFonts w:ascii="Wingdings" w:hAnsi="Wingdings" w:hint="default"/>
      </w:rPr>
    </w:lvl>
    <w:lvl w:ilvl="6" w:tplc="9C0C10C4">
      <w:start w:val="1"/>
      <w:numFmt w:val="bullet"/>
      <w:lvlText w:val=""/>
      <w:lvlJc w:val="left"/>
      <w:pPr>
        <w:ind w:left="5040" w:hanging="360"/>
      </w:pPr>
      <w:rPr>
        <w:rFonts w:ascii="Symbol" w:hAnsi="Symbol" w:hint="default"/>
      </w:rPr>
    </w:lvl>
    <w:lvl w:ilvl="7" w:tplc="8B0E3C9E">
      <w:start w:val="1"/>
      <w:numFmt w:val="bullet"/>
      <w:lvlText w:val="o"/>
      <w:lvlJc w:val="left"/>
      <w:pPr>
        <w:ind w:left="5760" w:hanging="360"/>
      </w:pPr>
      <w:rPr>
        <w:rFonts w:ascii="Courier New" w:hAnsi="Courier New" w:hint="default"/>
      </w:rPr>
    </w:lvl>
    <w:lvl w:ilvl="8" w:tplc="055E390E">
      <w:start w:val="1"/>
      <w:numFmt w:val="bullet"/>
      <w:lvlText w:val=""/>
      <w:lvlJc w:val="left"/>
      <w:pPr>
        <w:ind w:left="6480" w:hanging="360"/>
      </w:pPr>
      <w:rPr>
        <w:rFonts w:ascii="Wingdings" w:hAnsi="Wingdings" w:hint="default"/>
      </w:rPr>
    </w:lvl>
  </w:abstractNum>
  <w:abstractNum w:abstractNumId="2" w15:restartNumberingAfterBreak="0">
    <w:nsid w:val="06AF0DF4"/>
    <w:multiLevelType w:val="hybridMultilevel"/>
    <w:tmpl w:val="10FC02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C7176B9"/>
    <w:multiLevelType w:val="hybridMultilevel"/>
    <w:tmpl w:val="6C00D658"/>
    <w:lvl w:ilvl="0" w:tplc="5D445AB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A10E6"/>
    <w:multiLevelType w:val="hybridMultilevel"/>
    <w:tmpl w:val="FDE6036C"/>
    <w:lvl w:ilvl="0" w:tplc="B37E96F8">
      <w:start w:val="1"/>
      <w:numFmt w:val="bullet"/>
      <w:lvlText w:val="-"/>
      <w:lvlJc w:val="left"/>
      <w:pPr>
        <w:ind w:left="720" w:hanging="360"/>
      </w:pPr>
      <w:rPr>
        <w:rFonts w:ascii="Calibri" w:hAnsi="Calibri" w:hint="default"/>
      </w:rPr>
    </w:lvl>
    <w:lvl w:ilvl="1" w:tplc="4864A272">
      <w:start w:val="1"/>
      <w:numFmt w:val="bullet"/>
      <w:lvlText w:val="o"/>
      <w:lvlJc w:val="left"/>
      <w:pPr>
        <w:ind w:left="1440" w:hanging="360"/>
      </w:pPr>
      <w:rPr>
        <w:rFonts w:ascii="Courier New" w:hAnsi="Courier New" w:hint="default"/>
      </w:rPr>
    </w:lvl>
    <w:lvl w:ilvl="2" w:tplc="6B96F438">
      <w:start w:val="1"/>
      <w:numFmt w:val="bullet"/>
      <w:lvlText w:val=""/>
      <w:lvlJc w:val="left"/>
      <w:pPr>
        <w:ind w:left="2160" w:hanging="360"/>
      </w:pPr>
      <w:rPr>
        <w:rFonts w:ascii="Wingdings" w:hAnsi="Wingdings" w:hint="default"/>
      </w:rPr>
    </w:lvl>
    <w:lvl w:ilvl="3" w:tplc="8CDC6C28">
      <w:start w:val="1"/>
      <w:numFmt w:val="bullet"/>
      <w:lvlText w:val=""/>
      <w:lvlJc w:val="left"/>
      <w:pPr>
        <w:ind w:left="2880" w:hanging="360"/>
      </w:pPr>
      <w:rPr>
        <w:rFonts w:ascii="Symbol" w:hAnsi="Symbol" w:hint="default"/>
      </w:rPr>
    </w:lvl>
    <w:lvl w:ilvl="4" w:tplc="9454BD50">
      <w:start w:val="1"/>
      <w:numFmt w:val="bullet"/>
      <w:lvlText w:val="o"/>
      <w:lvlJc w:val="left"/>
      <w:pPr>
        <w:ind w:left="3600" w:hanging="360"/>
      </w:pPr>
      <w:rPr>
        <w:rFonts w:ascii="Courier New" w:hAnsi="Courier New" w:hint="default"/>
      </w:rPr>
    </w:lvl>
    <w:lvl w:ilvl="5" w:tplc="3522D7BA">
      <w:start w:val="1"/>
      <w:numFmt w:val="bullet"/>
      <w:lvlText w:val=""/>
      <w:lvlJc w:val="left"/>
      <w:pPr>
        <w:ind w:left="4320" w:hanging="360"/>
      </w:pPr>
      <w:rPr>
        <w:rFonts w:ascii="Wingdings" w:hAnsi="Wingdings" w:hint="default"/>
      </w:rPr>
    </w:lvl>
    <w:lvl w:ilvl="6" w:tplc="B52E24A4">
      <w:start w:val="1"/>
      <w:numFmt w:val="bullet"/>
      <w:lvlText w:val=""/>
      <w:lvlJc w:val="left"/>
      <w:pPr>
        <w:ind w:left="5040" w:hanging="360"/>
      </w:pPr>
      <w:rPr>
        <w:rFonts w:ascii="Symbol" w:hAnsi="Symbol" w:hint="default"/>
      </w:rPr>
    </w:lvl>
    <w:lvl w:ilvl="7" w:tplc="038C4A76">
      <w:start w:val="1"/>
      <w:numFmt w:val="bullet"/>
      <w:lvlText w:val="o"/>
      <w:lvlJc w:val="left"/>
      <w:pPr>
        <w:ind w:left="5760" w:hanging="360"/>
      </w:pPr>
      <w:rPr>
        <w:rFonts w:ascii="Courier New" w:hAnsi="Courier New" w:hint="default"/>
      </w:rPr>
    </w:lvl>
    <w:lvl w:ilvl="8" w:tplc="29563E22">
      <w:start w:val="1"/>
      <w:numFmt w:val="bullet"/>
      <w:lvlText w:val=""/>
      <w:lvlJc w:val="left"/>
      <w:pPr>
        <w:ind w:left="6480" w:hanging="360"/>
      </w:pPr>
      <w:rPr>
        <w:rFonts w:ascii="Wingdings" w:hAnsi="Wingdings" w:hint="default"/>
      </w:rPr>
    </w:lvl>
  </w:abstractNum>
  <w:abstractNum w:abstractNumId="5"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572014"/>
    <w:multiLevelType w:val="hybridMultilevel"/>
    <w:tmpl w:val="B916387E"/>
    <w:lvl w:ilvl="0" w:tplc="BEF67D10">
      <w:start w:val="1"/>
      <w:numFmt w:val="bullet"/>
      <w:lvlText w:val=""/>
      <w:lvlJc w:val="left"/>
      <w:pPr>
        <w:ind w:left="720" w:hanging="360"/>
      </w:pPr>
      <w:rPr>
        <w:rFonts w:ascii="Symbol" w:hAnsi="Symbol" w:hint="default"/>
      </w:rPr>
    </w:lvl>
    <w:lvl w:ilvl="1" w:tplc="6E2634C4">
      <w:start w:val="1"/>
      <w:numFmt w:val="bullet"/>
      <w:lvlText w:val="o"/>
      <w:lvlJc w:val="left"/>
      <w:pPr>
        <w:ind w:left="1440" w:hanging="360"/>
      </w:pPr>
      <w:rPr>
        <w:rFonts w:ascii="Courier New" w:hAnsi="Courier New" w:hint="default"/>
      </w:rPr>
    </w:lvl>
    <w:lvl w:ilvl="2" w:tplc="9FD05EA2">
      <w:start w:val="1"/>
      <w:numFmt w:val="bullet"/>
      <w:lvlText w:val=""/>
      <w:lvlJc w:val="left"/>
      <w:pPr>
        <w:ind w:left="2160" w:hanging="360"/>
      </w:pPr>
      <w:rPr>
        <w:rFonts w:ascii="Wingdings" w:hAnsi="Wingdings" w:hint="default"/>
      </w:rPr>
    </w:lvl>
    <w:lvl w:ilvl="3" w:tplc="D31EAA2C">
      <w:start w:val="1"/>
      <w:numFmt w:val="bullet"/>
      <w:lvlText w:val=""/>
      <w:lvlJc w:val="left"/>
      <w:pPr>
        <w:ind w:left="2880" w:hanging="360"/>
      </w:pPr>
      <w:rPr>
        <w:rFonts w:ascii="Symbol" w:hAnsi="Symbol" w:hint="default"/>
      </w:rPr>
    </w:lvl>
    <w:lvl w:ilvl="4" w:tplc="0A4EBC8C">
      <w:start w:val="1"/>
      <w:numFmt w:val="bullet"/>
      <w:lvlText w:val="o"/>
      <w:lvlJc w:val="left"/>
      <w:pPr>
        <w:ind w:left="3600" w:hanging="360"/>
      </w:pPr>
      <w:rPr>
        <w:rFonts w:ascii="Courier New" w:hAnsi="Courier New" w:hint="default"/>
      </w:rPr>
    </w:lvl>
    <w:lvl w:ilvl="5" w:tplc="DA8A627C">
      <w:start w:val="1"/>
      <w:numFmt w:val="bullet"/>
      <w:lvlText w:val=""/>
      <w:lvlJc w:val="left"/>
      <w:pPr>
        <w:ind w:left="4320" w:hanging="360"/>
      </w:pPr>
      <w:rPr>
        <w:rFonts w:ascii="Wingdings" w:hAnsi="Wingdings" w:hint="default"/>
      </w:rPr>
    </w:lvl>
    <w:lvl w:ilvl="6" w:tplc="AC28F7B8">
      <w:start w:val="1"/>
      <w:numFmt w:val="bullet"/>
      <w:lvlText w:val=""/>
      <w:lvlJc w:val="left"/>
      <w:pPr>
        <w:ind w:left="5040" w:hanging="360"/>
      </w:pPr>
      <w:rPr>
        <w:rFonts w:ascii="Symbol" w:hAnsi="Symbol" w:hint="default"/>
      </w:rPr>
    </w:lvl>
    <w:lvl w:ilvl="7" w:tplc="18F25C90">
      <w:start w:val="1"/>
      <w:numFmt w:val="bullet"/>
      <w:lvlText w:val="o"/>
      <w:lvlJc w:val="left"/>
      <w:pPr>
        <w:ind w:left="5760" w:hanging="360"/>
      </w:pPr>
      <w:rPr>
        <w:rFonts w:ascii="Courier New" w:hAnsi="Courier New" w:hint="default"/>
      </w:rPr>
    </w:lvl>
    <w:lvl w:ilvl="8" w:tplc="6DE6ADC4">
      <w:start w:val="1"/>
      <w:numFmt w:val="bullet"/>
      <w:lvlText w:val=""/>
      <w:lvlJc w:val="left"/>
      <w:pPr>
        <w:ind w:left="6480" w:hanging="360"/>
      </w:pPr>
      <w:rPr>
        <w:rFonts w:ascii="Wingdings" w:hAnsi="Wingdings" w:hint="default"/>
      </w:rPr>
    </w:lvl>
  </w:abstractNum>
  <w:abstractNum w:abstractNumId="7" w15:restartNumberingAfterBreak="0">
    <w:nsid w:val="1A770AD2"/>
    <w:multiLevelType w:val="hybridMultilevel"/>
    <w:tmpl w:val="7A3253B2"/>
    <w:lvl w:ilvl="0" w:tplc="E25C6D44">
      <w:start w:val="1"/>
      <w:numFmt w:val="bullet"/>
      <w:lvlText w:val="›"/>
      <w:lvlJc w:val="left"/>
      <w:pPr>
        <w:ind w:left="720" w:hanging="360"/>
      </w:pPr>
      <w:rPr>
        <w:rFonts w:ascii="Tahoma" w:hAnsi="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FAF3035"/>
    <w:multiLevelType w:val="hybridMultilevel"/>
    <w:tmpl w:val="48B47412"/>
    <w:lvl w:ilvl="0" w:tplc="54D295FA">
      <w:start w:val="1"/>
      <w:numFmt w:val="bullet"/>
      <w:lvlText w:val=""/>
      <w:lvlJc w:val="left"/>
      <w:pPr>
        <w:ind w:left="720" w:hanging="360"/>
      </w:pPr>
      <w:rPr>
        <w:rFonts w:ascii="Symbol" w:hAnsi="Symbol" w:hint="default"/>
      </w:rPr>
    </w:lvl>
    <w:lvl w:ilvl="1" w:tplc="430EC9E6">
      <w:start w:val="1"/>
      <w:numFmt w:val="bullet"/>
      <w:lvlText w:val="o"/>
      <w:lvlJc w:val="left"/>
      <w:pPr>
        <w:ind w:left="1440" w:hanging="360"/>
      </w:pPr>
      <w:rPr>
        <w:rFonts w:ascii="Courier New" w:hAnsi="Courier New" w:hint="default"/>
      </w:rPr>
    </w:lvl>
    <w:lvl w:ilvl="2" w:tplc="19342B94">
      <w:start w:val="1"/>
      <w:numFmt w:val="bullet"/>
      <w:lvlText w:val=""/>
      <w:lvlJc w:val="left"/>
      <w:pPr>
        <w:ind w:left="2160" w:hanging="360"/>
      </w:pPr>
      <w:rPr>
        <w:rFonts w:ascii="Wingdings" w:hAnsi="Wingdings" w:hint="default"/>
      </w:rPr>
    </w:lvl>
    <w:lvl w:ilvl="3" w:tplc="4322CB32">
      <w:start w:val="1"/>
      <w:numFmt w:val="bullet"/>
      <w:lvlText w:val=""/>
      <w:lvlJc w:val="left"/>
      <w:pPr>
        <w:ind w:left="2880" w:hanging="360"/>
      </w:pPr>
      <w:rPr>
        <w:rFonts w:ascii="Symbol" w:hAnsi="Symbol" w:hint="default"/>
      </w:rPr>
    </w:lvl>
    <w:lvl w:ilvl="4" w:tplc="EE1A09B2">
      <w:start w:val="1"/>
      <w:numFmt w:val="bullet"/>
      <w:lvlText w:val="o"/>
      <w:lvlJc w:val="left"/>
      <w:pPr>
        <w:ind w:left="3600" w:hanging="360"/>
      </w:pPr>
      <w:rPr>
        <w:rFonts w:ascii="Courier New" w:hAnsi="Courier New" w:hint="default"/>
      </w:rPr>
    </w:lvl>
    <w:lvl w:ilvl="5" w:tplc="5E48772C">
      <w:start w:val="1"/>
      <w:numFmt w:val="bullet"/>
      <w:lvlText w:val=""/>
      <w:lvlJc w:val="left"/>
      <w:pPr>
        <w:ind w:left="4320" w:hanging="360"/>
      </w:pPr>
      <w:rPr>
        <w:rFonts w:ascii="Wingdings" w:hAnsi="Wingdings" w:hint="default"/>
      </w:rPr>
    </w:lvl>
    <w:lvl w:ilvl="6" w:tplc="596E3106">
      <w:start w:val="1"/>
      <w:numFmt w:val="bullet"/>
      <w:lvlText w:val=""/>
      <w:lvlJc w:val="left"/>
      <w:pPr>
        <w:ind w:left="5040" w:hanging="360"/>
      </w:pPr>
      <w:rPr>
        <w:rFonts w:ascii="Symbol" w:hAnsi="Symbol" w:hint="default"/>
      </w:rPr>
    </w:lvl>
    <w:lvl w:ilvl="7" w:tplc="122CA494">
      <w:start w:val="1"/>
      <w:numFmt w:val="bullet"/>
      <w:lvlText w:val="o"/>
      <w:lvlJc w:val="left"/>
      <w:pPr>
        <w:ind w:left="5760" w:hanging="360"/>
      </w:pPr>
      <w:rPr>
        <w:rFonts w:ascii="Courier New" w:hAnsi="Courier New" w:hint="default"/>
      </w:rPr>
    </w:lvl>
    <w:lvl w:ilvl="8" w:tplc="33E8A160">
      <w:start w:val="1"/>
      <w:numFmt w:val="bullet"/>
      <w:lvlText w:val=""/>
      <w:lvlJc w:val="left"/>
      <w:pPr>
        <w:ind w:left="6480" w:hanging="360"/>
      </w:pPr>
      <w:rPr>
        <w:rFonts w:ascii="Wingdings" w:hAnsi="Wingdings" w:hint="default"/>
      </w:rPr>
    </w:lvl>
  </w:abstractNum>
  <w:abstractNum w:abstractNumId="9" w15:restartNumberingAfterBreak="0">
    <w:nsid w:val="24447C17"/>
    <w:multiLevelType w:val="hybridMultilevel"/>
    <w:tmpl w:val="AC500634"/>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80DE8"/>
    <w:multiLevelType w:val="hybridMultilevel"/>
    <w:tmpl w:val="40F8F3E6"/>
    <w:lvl w:ilvl="0" w:tplc="21C62CAA">
      <w:start w:val="1"/>
      <w:numFmt w:val="bullet"/>
      <w:lvlText w:val=""/>
      <w:lvlJc w:val="left"/>
      <w:pPr>
        <w:ind w:left="720" w:hanging="360"/>
      </w:pPr>
      <w:rPr>
        <w:rFonts w:ascii="Symbol" w:hAnsi="Symbol" w:hint="default"/>
      </w:rPr>
    </w:lvl>
    <w:lvl w:ilvl="1" w:tplc="08160001">
      <w:start w:val="1"/>
      <w:numFmt w:val="bullet"/>
      <w:lvlText w:val=""/>
      <w:lvlJc w:val="left"/>
      <w:pPr>
        <w:ind w:left="1440" w:hanging="360"/>
      </w:pPr>
      <w:rPr>
        <w:rFonts w:ascii="Symbol" w:hAnsi="Symbol" w:hint="default"/>
      </w:rPr>
    </w:lvl>
    <w:lvl w:ilvl="2" w:tplc="5112AABA">
      <w:start w:val="1"/>
      <w:numFmt w:val="bullet"/>
      <w:lvlText w:val=""/>
      <w:lvlJc w:val="left"/>
      <w:pPr>
        <w:ind w:left="2160" w:hanging="360"/>
      </w:pPr>
      <w:rPr>
        <w:rFonts w:ascii="Wingdings" w:hAnsi="Wingdings" w:hint="default"/>
      </w:rPr>
    </w:lvl>
    <w:lvl w:ilvl="3" w:tplc="16C83696">
      <w:start w:val="1"/>
      <w:numFmt w:val="bullet"/>
      <w:lvlText w:val=""/>
      <w:lvlJc w:val="left"/>
      <w:pPr>
        <w:ind w:left="2880" w:hanging="360"/>
      </w:pPr>
      <w:rPr>
        <w:rFonts w:ascii="Symbol" w:hAnsi="Symbol" w:hint="default"/>
      </w:rPr>
    </w:lvl>
    <w:lvl w:ilvl="4" w:tplc="A8DA2528">
      <w:start w:val="1"/>
      <w:numFmt w:val="bullet"/>
      <w:lvlText w:val="o"/>
      <w:lvlJc w:val="left"/>
      <w:pPr>
        <w:ind w:left="3600" w:hanging="360"/>
      </w:pPr>
      <w:rPr>
        <w:rFonts w:ascii="Courier New" w:hAnsi="Courier New" w:hint="default"/>
      </w:rPr>
    </w:lvl>
    <w:lvl w:ilvl="5" w:tplc="EFD696EC">
      <w:start w:val="1"/>
      <w:numFmt w:val="bullet"/>
      <w:lvlText w:val=""/>
      <w:lvlJc w:val="left"/>
      <w:pPr>
        <w:ind w:left="4320" w:hanging="360"/>
      </w:pPr>
      <w:rPr>
        <w:rFonts w:ascii="Wingdings" w:hAnsi="Wingdings" w:hint="default"/>
      </w:rPr>
    </w:lvl>
    <w:lvl w:ilvl="6" w:tplc="6D5CFBFC">
      <w:start w:val="1"/>
      <w:numFmt w:val="bullet"/>
      <w:lvlText w:val=""/>
      <w:lvlJc w:val="left"/>
      <w:pPr>
        <w:ind w:left="5040" w:hanging="360"/>
      </w:pPr>
      <w:rPr>
        <w:rFonts w:ascii="Symbol" w:hAnsi="Symbol" w:hint="default"/>
      </w:rPr>
    </w:lvl>
    <w:lvl w:ilvl="7" w:tplc="B5D2B5A2">
      <w:start w:val="1"/>
      <w:numFmt w:val="bullet"/>
      <w:lvlText w:val="o"/>
      <w:lvlJc w:val="left"/>
      <w:pPr>
        <w:ind w:left="5760" w:hanging="360"/>
      </w:pPr>
      <w:rPr>
        <w:rFonts w:ascii="Courier New" w:hAnsi="Courier New" w:hint="default"/>
      </w:rPr>
    </w:lvl>
    <w:lvl w:ilvl="8" w:tplc="B4ACC1E0">
      <w:start w:val="1"/>
      <w:numFmt w:val="bullet"/>
      <w:lvlText w:val=""/>
      <w:lvlJc w:val="left"/>
      <w:pPr>
        <w:ind w:left="6480" w:hanging="360"/>
      </w:pPr>
      <w:rPr>
        <w:rFonts w:ascii="Wingdings" w:hAnsi="Wingdings" w:hint="default"/>
      </w:rPr>
    </w:lvl>
  </w:abstractNum>
  <w:abstractNum w:abstractNumId="12" w15:restartNumberingAfterBreak="0">
    <w:nsid w:val="35EA0DE2"/>
    <w:multiLevelType w:val="hybridMultilevel"/>
    <w:tmpl w:val="84CACCF4"/>
    <w:lvl w:ilvl="0" w:tplc="21C62CAA">
      <w:start w:val="1"/>
      <w:numFmt w:val="bullet"/>
      <w:lvlText w:val=""/>
      <w:lvlJc w:val="left"/>
      <w:pPr>
        <w:ind w:left="720" w:hanging="360"/>
      </w:pPr>
      <w:rPr>
        <w:rFonts w:ascii="Symbol" w:hAnsi="Symbol" w:hint="default"/>
      </w:rPr>
    </w:lvl>
    <w:lvl w:ilvl="1" w:tplc="C1D0E0BC">
      <w:start w:val="1"/>
      <w:numFmt w:val="bullet"/>
      <w:lvlText w:val="o"/>
      <w:lvlJc w:val="left"/>
      <w:pPr>
        <w:ind w:left="1440" w:hanging="360"/>
      </w:pPr>
      <w:rPr>
        <w:rFonts w:ascii="Courier New" w:hAnsi="Courier New" w:hint="default"/>
      </w:rPr>
    </w:lvl>
    <w:lvl w:ilvl="2" w:tplc="5112AABA">
      <w:start w:val="1"/>
      <w:numFmt w:val="bullet"/>
      <w:lvlText w:val=""/>
      <w:lvlJc w:val="left"/>
      <w:pPr>
        <w:ind w:left="2160" w:hanging="360"/>
      </w:pPr>
      <w:rPr>
        <w:rFonts w:ascii="Wingdings" w:hAnsi="Wingdings" w:hint="default"/>
      </w:rPr>
    </w:lvl>
    <w:lvl w:ilvl="3" w:tplc="16C83696">
      <w:start w:val="1"/>
      <w:numFmt w:val="bullet"/>
      <w:lvlText w:val=""/>
      <w:lvlJc w:val="left"/>
      <w:pPr>
        <w:ind w:left="2880" w:hanging="360"/>
      </w:pPr>
      <w:rPr>
        <w:rFonts w:ascii="Symbol" w:hAnsi="Symbol" w:hint="default"/>
      </w:rPr>
    </w:lvl>
    <w:lvl w:ilvl="4" w:tplc="A8DA2528">
      <w:start w:val="1"/>
      <w:numFmt w:val="bullet"/>
      <w:lvlText w:val="o"/>
      <w:lvlJc w:val="left"/>
      <w:pPr>
        <w:ind w:left="3600" w:hanging="360"/>
      </w:pPr>
      <w:rPr>
        <w:rFonts w:ascii="Courier New" w:hAnsi="Courier New" w:hint="default"/>
      </w:rPr>
    </w:lvl>
    <w:lvl w:ilvl="5" w:tplc="EFD696EC">
      <w:start w:val="1"/>
      <w:numFmt w:val="bullet"/>
      <w:lvlText w:val=""/>
      <w:lvlJc w:val="left"/>
      <w:pPr>
        <w:ind w:left="4320" w:hanging="360"/>
      </w:pPr>
      <w:rPr>
        <w:rFonts w:ascii="Wingdings" w:hAnsi="Wingdings" w:hint="default"/>
      </w:rPr>
    </w:lvl>
    <w:lvl w:ilvl="6" w:tplc="6D5CFBFC">
      <w:start w:val="1"/>
      <w:numFmt w:val="bullet"/>
      <w:lvlText w:val=""/>
      <w:lvlJc w:val="left"/>
      <w:pPr>
        <w:ind w:left="5040" w:hanging="360"/>
      </w:pPr>
      <w:rPr>
        <w:rFonts w:ascii="Symbol" w:hAnsi="Symbol" w:hint="default"/>
      </w:rPr>
    </w:lvl>
    <w:lvl w:ilvl="7" w:tplc="B5D2B5A2">
      <w:start w:val="1"/>
      <w:numFmt w:val="bullet"/>
      <w:lvlText w:val="o"/>
      <w:lvlJc w:val="left"/>
      <w:pPr>
        <w:ind w:left="5760" w:hanging="360"/>
      </w:pPr>
      <w:rPr>
        <w:rFonts w:ascii="Courier New" w:hAnsi="Courier New" w:hint="default"/>
      </w:rPr>
    </w:lvl>
    <w:lvl w:ilvl="8" w:tplc="B4ACC1E0">
      <w:start w:val="1"/>
      <w:numFmt w:val="bullet"/>
      <w:lvlText w:val=""/>
      <w:lvlJc w:val="left"/>
      <w:pPr>
        <w:ind w:left="6480" w:hanging="360"/>
      </w:pPr>
      <w:rPr>
        <w:rFonts w:ascii="Wingdings" w:hAnsi="Wingdings" w:hint="default"/>
      </w:rPr>
    </w:lvl>
  </w:abstractNum>
  <w:abstractNum w:abstractNumId="13" w15:restartNumberingAfterBreak="0">
    <w:nsid w:val="3618729F"/>
    <w:multiLevelType w:val="hybridMultilevel"/>
    <w:tmpl w:val="F6CC9DF8"/>
    <w:lvl w:ilvl="0" w:tplc="E25C6D44">
      <w:start w:val="1"/>
      <w:numFmt w:val="bullet"/>
      <w:lvlText w:val="›"/>
      <w:lvlJc w:val="left"/>
      <w:pPr>
        <w:ind w:left="360" w:hanging="360"/>
      </w:pPr>
      <w:rPr>
        <w:rFonts w:ascii="Tahoma" w:hAnsi="Tahoma" w:hint="default"/>
      </w:rPr>
    </w:lvl>
    <w:lvl w:ilvl="1" w:tplc="2CDEAFB4">
      <w:start w:val="1"/>
      <w:numFmt w:val="bullet"/>
      <w:lvlText w:val="o"/>
      <w:lvlJc w:val="left"/>
      <w:pPr>
        <w:ind w:left="1080" w:hanging="360"/>
      </w:pPr>
      <w:rPr>
        <w:rFonts w:ascii="Courier New" w:hAnsi="Courier New" w:hint="default"/>
      </w:rPr>
    </w:lvl>
    <w:lvl w:ilvl="2" w:tplc="3C248D2E">
      <w:start w:val="1"/>
      <w:numFmt w:val="bullet"/>
      <w:lvlText w:val=""/>
      <w:lvlJc w:val="left"/>
      <w:pPr>
        <w:ind w:left="1800" w:hanging="360"/>
      </w:pPr>
      <w:rPr>
        <w:rFonts w:ascii="Wingdings" w:hAnsi="Wingdings" w:hint="default"/>
      </w:rPr>
    </w:lvl>
    <w:lvl w:ilvl="3" w:tplc="C98EFD44">
      <w:start w:val="1"/>
      <w:numFmt w:val="bullet"/>
      <w:lvlText w:val=""/>
      <w:lvlJc w:val="left"/>
      <w:pPr>
        <w:ind w:left="2520" w:hanging="360"/>
      </w:pPr>
      <w:rPr>
        <w:rFonts w:ascii="Symbol" w:hAnsi="Symbol" w:hint="default"/>
      </w:rPr>
    </w:lvl>
    <w:lvl w:ilvl="4" w:tplc="B9AA30CE">
      <w:start w:val="1"/>
      <w:numFmt w:val="bullet"/>
      <w:lvlText w:val="o"/>
      <w:lvlJc w:val="left"/>
      <w:pPr>
        <w:ind w:left="3240" w:hanging="360"/>
      </w:pPr>
      <w:rPr>
        <w:rFonts w:ascii="Courier New" w:hAnsi="Courier New" w:hint="default"/>
      </w:rPr>
    </w:lvl>
    <w:lvl w:ilvl="5" w:tplc="A504F960">
      <w:start w:val="1"/>
      <w:numFmt w:val="bullet"/>
      <w:lvlText w:val=""/>
      <w:lvlJc w:val="left"/>
      <w:pPr>
        <w:ind w:left="3960" w:hanging="360"/>
      </w:pPr>
      <w:rPr>
        <w:rFonts w:ascii="Wingdings" w:hAnsi="Wingdings" w:hint="default"/>
      </w:rPr>
    </w:lvl>
    <w:lvl w:ilvl="6" w:tplc="6F9E9692">
      <w:start w:val="1"/>
      <w:numFmt w:val="bullet"/>
      <w:lvlText w:val=""/>
      <w:lvlJc w:val="left"/>
      <w:pPr>
        <w:ind w:left="4680" w:hanging="360"/>
      </w:pPr>
      <w:rPr>
        <w:rFonts w:ascii="Symbol" w:hAnsi="Symbol" w:hint="default"/>
      </w:rPr>
    </w:lvl>
    <w:lvl w:ilvl="7" w:tplc="0EF2CE06">
      <w:start w:val="1"/>
      <w:numFmt w:val="bullet"/>
      <w:lvlText w:val="o"/>
      <w:lvlJc w:val="left"/>
      <w:pPr>
        <w:ind w:left="5400" w:hanging="360"/>
      </w:pPr>
      <w:rPr>
        <w:rFonts w:ascii="Courier New" w:hAnsi="Courier New" w:hint="default"/>
      </w:rPr>
    </w:lvl>
    <w:lvl w:ilvl="8" w:tplc="59D6013A">
      <w:start w:val="1"/>
      <w:numFmt w:val="bullet"/>
      <w:lvlText w:val=""/>
      <w:lvlJc w:val="left"/>
      <w:pPr>
        <w:ind w:left="6120" w:hanging="360"/>
      </w:pPr>
      <w:rPr>
        <w:rFonts w:ascii="Wingdings" w:hAnsi="Wingdings" w:hint="default"/>
      </w:rPr>
    </w:lvl>
  </w:abstractNum>
  <w:abstractNum w:abstractNumId="14" w15:restartNumberingAfterBreak="0">
    <w:nsid w:val="3FF1498A"/>
    <w:multiLevelType w:val="hybridMultilevel"/>
    <w:tmpl w:val="CC4618D0"/>
    <w:lvl w:ilvl="0" w:tplc="E25C6D44">
      <w:start w:val="1"/>
      <w:numFmt w:val="bullet"/>
      <w:lvlText w:val="›"/>
      <w:lvlJc w:val="left"/>
      <w:pPr>
        <w:ind w:left="360" w:hanging="360"/>
      </w:pPr>
      <w:rPr>
        <w:rFonts w:ascii="Tahoma" w:hAnsi="Tahoma" w:hint="default"/>
      </w:rPr>
    </w:lvl>
    <w:lvl w:ilvl="1" w:tplc="2CDEAFB4">
      <w:start w:val="1"/>
      <w:numFmt w:val="bullet"/>
      <w:lvlText w:val="o"/>
      <w:lvlJc w:val="left"/>
      <w:pPr>
        <w:ind w:left="1080" w:hanging="360"/>
      </w:pPr>
      <w:rPr>
        <w:rFonts w:ascii="Courier New" w:hAnsi="Courier New" w:hint="default"/>
      </w:rPr>
    </w:lvl>
    <w:lvl w:ilvl="2" w:tplc="3C248D2E">
      <w:start w:val="1"/>
      <w:numFmt w:val="bullet"/>
      <w:lvlText w:val=""/>
      <w:lvlJc w:val="left"/>
      <w:pPr>
        <w:ind w:left="1800" w:hanging="360"/>
      </w:pPr>
      <w:rPr>
        <w:rFonts w:ascii="Wingdings" w:hAnsi="Wingdings" w:hint="default"/>
      </w:rPr>
    </w:lvl>
    <w:lvl w:ilvl="3" w:tplc="C98EFD44">
      <w:start w:val="1"/>
      <w:numFmt w:val="bullet"/>
      <w:lvlText w:val=""/>
      <w:lvlJc w:val="left"/>
      <w:pPr>
        <w:ind w:left="2520" w:hanging="360"/>
      </w:pPr>
      <w:rPr>
        <w:rFonts w:ascii="Symbol" w:hAnsi="Symbol" w:hint="default"/>
      </w:rPr>
    </w:lvl>
    <w:lvl w:ilvl="4" w:tplc="B9AA30CE">
      <w:start w:val="1"/>
      <w:numFmt w:val="bullet"/>
      <w:lvlText w:val="o"/>
      <w:lvlJc w:val="left"/>
      <w:pPr>
        <w:ind w:left="3240" w:hanging="360"/>
      </w:pPr>
      <w:rPr>
        <w:rFonts w:ascii="Courier New" w:hAnsi="Courier New" w:hint="default"/>
      </w:rPr>
    </w:lvl>
    <w:lvl w:ilvl="5" w:tplc="A504F960">
      <w:start w:val="1"/>
      <w:numFmt w:val="bullet"/>
      <w:lvlText w:val=""/>
      <w:lvlJc w:val="left"/>
      <w:pPr>
        <w:ind w:left="3960" w:hanging="360"/>
      </w:pPr>
      <w:rPr>
        <w:rFonts w:ascii="Wingdings" w:hAnsi="Wingdings" w:hint="default"/>
      </w:rPr>
    </w:lvl>
    <w:lvl w:ilvl="6" w:tplc="6F9E9692">
      <w:start w:val="1"/>
      <w:numFmt w:val="bullet"/>
      <w:lvlText w:val=""/>
      <w:lvlJc w:val="left"/>
      <w:pPr>
        <w:ind w:left="4680" w:hanging="360"/>
      </w:pPr>
      <w:rPr>
        <w:rFonts w:ascii="Symbol" w:hAnsi="Symbol" w:hint="default"/>
      </w:rPr>
    </w:lvl>
    <w:lvl w:ilvl="7" w:tplc="0EF2CE06">
      <w:start w:val="1"/>
      <w:numFmt w:val="bullet"/>
      <w:lvlText w:val="o"/>
      <w:lvlJc w:val="left"/>
      <w:pPr>
        <w:ind w:left="5400" w:hanging="360"/>
      </w:pPr>
      <w:rPr>
        <w:rFonts w:ascii="Courier New" w:hAnsi="Courier New" w:hint="default"/>
      </w:rPr>
    </w:lvl>
    <w:lvl w:ilvl="8" w:tplc="59D6013A">
      <w:start w:val="1"/>
      <w:numFmt w:val="bullet"/>
      <w:lvlText w:val=""/>
      <w:lvlJc w:val="left"/>
      <w:pPr>
        <w:ind w:left="6120" w:hanging="360"/>
      </w:pPr>
      <w:rPr>
        <w:rFonts w:ascii="Wingdings" w:hAnsi="Wingdings" w:hint="default"/>
      </w:rPr>
    </w:lvl>
  </w:abstractNum>
  <w:abstractNum w:abstractNumId="15" w15:restartNumberingAfterBreak="0">
    <w:nsid w:val="41760A3F"/>
    <w:multiLevelType w:val="hybridMultilevel"/>
    <w:tmpl w:val="91CA7512"/>
    <w:lvl w:ilvl="0" w:tplc="B0508A08">
      <w:start w:val="1"/>
      <w:numFmt w:val="bullet"/>
      <w:lvlText w:val=""/>
      <w:lvlJc w:val="left"/>
      <w:pPr>
        <w:ind w:left="720" w:hanging="360"/>
      </w:pPr>
      <w:rPr>
        <w:rFonts w:ascii="Symbol" w:hAnsi="Symbol" w:hint="default"/>
      </w:rPr>
    </w:lvl>
    <w:lvl w:ilvl="1" w:tplc="C9ECE6DE">
      <w:start w:val="1"/>
      <w:numFmt w:val="bullet"/>
      <w:lvlText w:val="o"/>
      <w:lvlJc w:val="left"/>
      <w:pPr>
        <w:ind w:left="1440" w:hanging="360"/>
      </w:pPr>
      <w:rPr>
        <w:rFonts w:ascii="Courier New" w:hAnsi="Courier New" w:hint="default"/>
      </w:rPr>
    </w:lvl>
    <w:lvl w:ilvl="2" w:tplc="58B24046">
      <w:start w:val="1"/>
      <w:numFmt w:val="bullet"/>
      <w:lvlText w:val=""/>
      <w:lvlJc w:val="left"/>
      <w:pPr>
        <w:ind w:left="2160" w:hanging="360"/>
      </w:pPr>
      <w:rPr>
        <w:rFonts w:ascii="Wingdings" w:hAnsi="Wingdings" w:hint="default"/>
      </w:rPr>
    </w:lvl>
    <w:lvl w:ilvl="3" w:tplc="21201060">
      <w:start w:val="1"/>
      <w:numFmt w:val="bullet"/>
      <w:lvlText w:val=""/>
      <w:lvlJc w:val="left"/>
      <w:pPr>
        <w:ind w:left="2880" w:hanging="360"/>
      </w:pPr>
      <w:rPr>
        <w:rFonts w:ascii="Symbol" w:hAnsi="Symbol" w:hint="default"/>
      </w:rPr>
    </w:lvl>
    <w:lvl w:ilvl="4" w:tplc="8A2077A0">
      <w:start w:val="1"/>
      <w:numFmt w:val="bullet"/>
      <w:lvlText w:val="o"/>
      <w:lvlJc w:val="left"/>
      <w:pPr>
        <w:ind w:left="3600" w:hanging="360"/>
      </w:pPr>
      <w:rPr>
        <w:rFonts w:ascii="Courier New" w:hAnsi="Courier New" w:hint="default"/>
      </w:rPr>
    </w:lvl>
    <w:lvl w:ilvl="5" w:tplc="C7768260">
      <w:start w:val="1"/>
      <w:numFmt w:val="bullet"/>
      <w:lvlText w:val=""/>
      <w:lvlJc w:val="left"/>
      <w:pPr>
        <w:ind w:left="4320" w:hanging="360"/>
      </w:pPr>
      <w:rPr>
        <w:rFonts w:ascii="Wingdings" w:hAnsi="Wingdings" w:hint="default"/>
      </w:rPr>
    </w:lvl>
    <w:lvl w:ilvl="6" w:tplc="356E0DE0">
      <w:start w:val="1"/>
      <w:numFmt w:val="bullet"/>
      <w:lvlText w:val=""/>
      <w:lvlJc w:val="left"/>
      <w:pPr>
        <w:ind w:left="5040" w:hanging="360"/>
      </w:pPr>
      <w:rPr>
        <w:rFonts w:ascii="Symbol" w:hAnsi="Symbol" w:hint="default"/>
      </w:rPr>
    </w:lvl>
    <w:lvl w:ilvl="7" w:tplc="9E86EFC2">
      <w:start w:val="1"/>
      <w:numFmt w:val="bullet"/>
      <w:lvlText w:val="o"/>
      <w:lvlJc w:val="left"/>
      <w:pPr>
        <w:ind w:left="5760" w:hanging="360"/>
      </w:pPr>
      <w:rPr>
        <w:rFonts w:ascii="Courier New" w:hAnsi="Courier New" w:hint="default"/>
      </w:rPr>
    </w:lvl>
    <w:lvl w:ilvl="8" w:tplc="7346ABC4">
      <w:start w:val="1"/>
      <w:numFmt w:val="bullet"/>
      <w:lvlText w:val=""/>
      <w:lvlJc w:val="left"/>
      <w:pPr>
        <w:ind w:left="6480" w:hanging="360"/>
      </w:pPr>
      <w:rPr>
        <w:rFonts w:ascii="Wingdings" w:hAnsi="Wingdings" w:hint="default"/>
      </w:rPr>
    </w:lvl>
  </w:abstractNum>
  <w:abstractNum w:abstractNumId="16"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80A611A"/>
    <w:multiLevelType w:val="hybridMultilevel"/>
    <w:tmpl w:val="01BA865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4C132EB3"/>
    <w:multiLevelType w:val="hybridMultilevel"/>
    <w:tmpl w:val="AF6AED42"/>
    <w:lvl w:ilvl="0" w:tplc="E25C6D44">
      <w:start w:val="1"/>
      <w:numFmt w:val="bullet"/>
      <w:lvlText w:val="›"/>
      <w:lvlJc w:val="left"/>
      <w:pPr>
        <w:ind w:left="720" w:hanging="360"/>
      </w:pPr>
      <w:rPr>
        <w:rFonts w:ascii="Tahoma" w:hAnsi="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4CBD28E8"/>
    <w:multiLevelType w:val="hybridMultilevel"/>
    <w:tmpl w:val="F08C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27512"/>
    <w:multiLevelType w:val="hybridMultilevel"/>
    <w:tmpl w:val="FFFFFFFF"/>
    <w:lvl w:ilvl="0" w:tplc="E822FAB0">
      <w:start w:val="1"/>
      <w:numFmt w:val="bullet"/>
      <w:lvlText w:val="-"/>
      <w:lvlJc w:val="left"/>
      <w:pPr>
        <w:ind w:left="720" w:hanging="360"/>
      </w:pPr>
      <w:rPr>
        <w:rFonts w:ascii="Calibri" w:hAnsi="Calibri" w:hint="default"/>
      </w:rPr>
    </w:lvl>
    <w:lvl w:ilvl="1" w:tplc="DDB60DCC">
      <w:start w:val="1"/>
      <w:numFmt w:val="bullet"/>
      <w:lvlText w:val="o"/>
      <w:lvlJc w:val="left"/>
      <w:pPr>
        <w:ind w:left="1440" w:hanging="360"/>
      </w:pPr>
      <w:rPr>
        <w:rFonts w:ascii="Courier New" w:hAnsi="Courier New" w:hint="default"/>
      </w:rPr>
    </w:lvl>
    <w:lvl w:ilvl="2" w:tplc="D0EA164C">
      <w:start w:val="1"/>
      <w:numFmt w:val="bullet"/>
      <w:lvlText w:val=""/>
      <w:lvlJc w:val="left"/>
      <w:pPr>
        <w:ind w:left="2160" w:hanging="360"/>
      </w:pPr>
      <w:rPr>
        <w:rFonts w:ascii="Wingdings" w:hAnsi="Wingdings" w:hint="default"/>
      </w:rPr>
    </w:lvl>
    <w:lvl w:ilvl="3" w:tplc="C4C0994C">
      <w:start w:val="1"/>
      <w:numFmt w:val="bullet"/>
      <w:lvlText w:val=""/>
      <w:lvlJc w:val="left"/>
      <w:pPr>
        <w:ind w:left="2880" w:hanging="360"/>
      </w:pPr>
      <w:rPr>
        <w:rFonts w:ascii="Symbol" w:hAnsi="Symbol" w:hint="default"/>
      </w:rPr>
    </w:lvl>
    <w:lvl w:ilvl="4" w:tplc="5EDEF8A4">
      <w:start w:val="1"/>
      <w:numFmt w:val="bullet"/>
      <w:lvlText w:val="o"/>
      <w:lvlJc w:val="left"/>
      <w:pPr>
        <w:ind w:left="3600" w:hanging="360"/>
      </w:pPr>
      <w:rPr>
        <w:rFonts w:ascii="Courier New" w:hAnsi="Courier New" w:hint="default"/>
      </w:rPr>
    </w:lvl>
    <w:lvl w:ilvl="5" w:tplc="361C244A">
      <w:start w:val="1"/>
      <w:numFmt w:val="bullet"/>
      <w:lvlText w:val=""/>
      <w:lvlJc w:val="left"/>
      <w:pPr>
        <w:ind w:left="4320" w:hanging="360"/>
      </w:pPr>
      <w:rPr>
        <w:rFonts w:ascii="Wingdings" w:hAnsi="Wingdings" w:hint="default"/>
      </w:rPr>
    </w:lvl>
    <w:lvl w:ilvl="6" w:tplc="7C5449AC">
      <w:start w:val="1"/>
      <w:numFmt w:val="bullet"/>
      <w:lvlText w:val=""/>
      <w:lvlJc w:val="left"/>
      <w:pPr>
        <w:ind w:left="5040" w:hanging="360"/>
      </w:pPr>
      <w:rPr>
        <w:rFonts w:ascii="Symbol" w:hAnsi="Symbol" w:hint="default"/>
      </w:rPr>
    </w:lvl>
    <w:lvl w:ilvl="7" w:tplc="A4F27C6A">
      <w:start w:val="1"/>
      <w:numFmt w:val="bullet"/>
      <w:lvlText w:val="o"/>
      <w:lvlJc w:val="left"/>
      <w:pPr>
        <w:ind w:left="5760" w:hanging="360"/>
      </w:pPr>
      <w:rPr>
        <w:rFonts w:ascii="Courier New" w:hAnsi="Courier New" w:hint="default"/>
      </w:rPr>
    </w:lvl>
    <w:lvl w:ilvl="8" w:tplc="8FF8BF32">
      <w:start w:val="1"/>
      <w:numFmt w:val="bullet"/>
      <w:lvlText w:val=""/>
      <w:lvlJc w:val="left"/>
      <w:pPr>
        <w:ind w:left="6480" w:hanging="360"/>
      </w:pPr>
      <w:rPr>
        <w:rFonts w:ascii="Wingdings" w:hAnsi="Wingdings" w:hint="default"/>
      </w:rPr>
    </w:lvl>
  </w:abstractNum>
  <w:abstractNum w:abstractNumId="22" w15:restartNumberingAfterBreak="0">
    <w:nsid w:val="5B157122"/>
    <w:multiLevelType w:val="hybridMultilevel"/>
    <w:tmpl w:val="E88E10D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5DD75882"/>
    <w:multiLevelType w:val="hybridMultilevel"/>
    <w:tmpl w:val="9A7E58AC"/>
    <w:lvl w:ilvl="0" w:tplc="E25C6D44">
      <w:start w:val="1"/>
      <w:numFmt w:val="bullet"/>
      <w:lvlText w:val="›"/>
      <w:lvlJc w:val="left"/>
      <w:pPr>
        <w:ind w:left="360" w:hanging="360"/>
      </w:pPr>
      <w:rPr>
        <w:rFonts w:ascii="Tahoma" w:hAnsi="Tahoma" w:hint="default"/>
      </w:rPr>
    </w:lvl>
    <w:lvl w:ilvl="1" w:tplc="10F27FAA">
      <w:start w:val="1"/>
      <w:numFmt w:val="bullet"/>
      <w:lvlText w:val="o"/>
      <w:lvlJc w:val="left"/>
      <w:pPr>
        <w:ind w:left="1080" w:hanging="360"/>
      </w:pPr>
      <w:rPr>
        <w:rFonts w:ascii="Courier New" w:hAnsi="Courier New" w:hint="default"/>
      </w:rPr>
    </w:lvl>
    <w:lvl w:ilvl="2" w:tplc="4266B7F8">
      <w:start w:val="1"/>
      <w:numFmt w:val="bullet"/>
      <w:lvlText w:val=""/>
      <w:lvlJc w:val="left"/>
      <w:pPr>
        <w:ind w:left="1800" w:hanging="360"/>
      </w:pPr>
      <w:rPr>
        <w:rFonts w:ascii="Wingdings" w:hAnsi="Wingdings" w:hint="default"/>
      </w:rPr>
    </w:lvl>
    <w:lvl w:ilvl="3" w:tplc="47B8E40C">
      <w:start w:val="1"/>
      <w:numFmt w:val="bullet"/>
      <w:lvlText w:val=""/>
      <w:lvlJc w:val="left"/>
      <w:pPr>
        <w:ind w:left="2520" w:hanging="360"/>
      </w:pPr>
      <w:rPr>
        <w:rFonts w:ascii="Symbol" w:hAnsi="Symbol" w:hint="default"/>
      </w:rPr>
    </w:lvl>
    <w:lvl w:ilvl="4" w:tplc="23F026A6">
      <w:start w:val="1"/>
      <w:numFmt w:val="bullet"/>
      <w:lvlText w:val="o"/>
      <w:lvlJc w:val="left"/>
      <w:pPr>
        <w:ind w:left="3240" w:hanging="360"/>
      </w:pPr>
      <w:rPr>
        <w:rFonts w:ascii="Courier New" w:hAnsi="Courier New" w:hint="default"/>
      </w:rPr>
    </w:lvl>
    <w:lvl w:ilvl="5" w:tplc="F1D03814">
      <w:start w:val="1"/>
      <w:numFmt w:val="bullet"/>
      <w:lvlText w:val=""/>
      <w:lvlJc w:val="left"/>
      <w:pPr>
        <w:ind w:left="3960" w:hanging="360"/>
      </w:pPr>
      <w:rPr>
        <w:rFonts w:ascii="Wingdings" w:hAnsi="Wingdings" w:hint="default"/>
      </w:rPr>
    </w:lvl>
    <w:lvl w:ilvl="6" w:tplc="DC4038BE">
      <w:start w:val="1"/>
      <w:numFmt w:val="bullet"/>
      <w:lvlText w:val=""/>
      <w:lvlJc w:val="left"/>
      <w:pPr>
        <w:ind w:left="4680" w:hanging="360"/>
      </w:pPr>
      <w:rPr>
        <w:rFonts w:ascii="Symbol" w:hAnsi="Symbol" w:hint="default"/>
      </w:rPr>
    </w:lvl>
    <w:lvl w:ilvl="7" w:tplc="4A0C3CF0">
      <w:start w:val="1"/>
      <w:numFmt w:val="bullet"/>
      <w:lvlText w:val="o"/>
      <w:lvlJc w:val="left"/>
      <w:pPr>
        <w:ind w:left="5400" w:hanging="360"/>
      </w:pPr>
      <w:rPr>
        <w:rFonts w:ascii="Courier New" w:hAnsi="Courier New" w:hint="default"/>
      </w:rPr>
    </w:lvl>
    <w:lvl w:ilvl="8" w:tplc="32904528">
      <w:start w:val="1"/>
      <w:numFmt w:val="bullet"/>
      <w:lvlText w:val=""/>
      <w:lvlJc w:val="left"/>
      <w:pPr>
        <w:ind w:left="6120" w:hanging="360"/>
      </w:pPr>
      <w:rPr>
        <w:rFonts w:ascii="Wingdings" w:hAnsi="Wingdings" w:hint="default"/>
      </w:rPr>
    </w:lvl>
  </w:abstractNum>
  <w:abstractNum w:abstractNumId="24" w15:restartNumberingAfterBreak="0">
    <w:nsid w:val="69147EB6"/>
    <w:multiLevelType w:val="hybridMultilevel"/>
    <w:tmpl w:val="BC6C2ACE"/>
    <w:lvl w:ilvl="0" w:tplc="87508AD4">
      <w:start w:val="1"/>
      <w:numFmt w:val="bullet"/>
      <w:lvlText w:val=""/>
      <w:lvlJc w:val="left"/>
      <w:pPr>
        <w:ind w:left="720" w:hanging="360"/>
      </w:pPr>
      <w:rPr>
        <w:rFonts w:ascii="Symbol" w:hAnsi="Symbol" w:hint="default"/>
      </w:rPr>
    </w:lvl>
    <w:lvl w:ilvl="1" w:tplc="88884C90">
      <w:start w:val="1"/>
      <w:numFmt w:val="bullet"/>
      <w:lvlText w:val="o"/>
      <w:lvlJc w:val="left"/>
      <w:pPr>
        <w:ind w:left="1440" w:hanging="360"/>
      </w:pPr>
      <w:rPr>
        <w:rFonts w:ascii="Courier New" w:hAnsi="Courier New" w:hint="default"/>
      </w:rPr>
    </w:lvl>
    <w:lvl w:ilvl="2" w:tplc="A3628FBC">
      <w:start w:val="1"/>
      <w:numFmt w:val="bullet"/>
      <w:lvlText w:val=""/>
      <w:lvlJc w:val="left"/>
      <w:pPr>
        <w:ind w:left="2160" w:hanging="360"/>
      </w:pPr>
      <w:rPr>
        <w:rFonts w:ascii="Wingdings" w:hAnsi="Wingdings" w:hint="default"/>
      </w:rPr>
    </w:lvl>
    <w:lvl w:ilvl="3" w:tplc="8D9AE644">
      <w:start w:val="1"/>
      <w:numFmt w:val="bullet"/>
      <w:lvlText w:val=""/>
      <w:lvlJc w:val="left"/>
      <w:pPr>
        <w:ind w:left="2880" w:hanging="360"/>
      </w:pPr>
      <w:rPr>
        <w:rFonts w:ascii="Symbol" w:hAnsi="Symbol" w:hint="default"/>
      </w:rPr>
    </w:lvl>
    <w:lvl w:ilvl="4" w:tplc="76E0E290">
      <w:start w:val="1"/>
      <w:numFmt w:val="bullet"/>
      <w:lvlText w:val="o"/>
      <w:lvlJc w:val="left"/>
      <w:pPr>
        <w:ind w:left="3600" w:hanging="360"/>
      </w:pPr>
      <w:rPr>
        <w:rFonts w:ascii="Courier New" w:hAnsi="Courier New" w:hint="default"/>
      </w:rPr>
    </w:lvl>
    <w:lvl w:ilvl="5" w:tplc="327C0C1A">
      <w:start w:val="1"/>
      <w:numFmt w:val="bullet"/>
      <w:lvlText w:val=""/>
      <w:lvlJc w:val="left"/>
      <w:pPr>
        <w:ind w:left="4320" w:hanging="360"/>
      </w:pPr>
      <w:rPr>
        <w:rFonts w:ascii="Wingdings" w:hAnsi="Wingdings" w:hint="default"/>
      </w:rPr>
    </w:lvl>
    <w:lvl w:ilvl="6" w:tplc="B8D0B9CE">
      <w:start w:val="1"/>
      <w:numFmt w:val="bullet"/>
      <w:lvlText w:val=""/>
      <w:lvlJc w:val="left"/>
      <w:pPr>
        <w:ind w:left="5040" w:hanging="360"/>
      </w:pPr>
      <w:rPr>
        <w:rFonts w:ascii="Symbol" w:hAnsi="Symbol" w:hint="default"/>
      </w:rPr>
    </w:lvl>
    <w:lvl w:ilvl="7" w:tplc="8E3C40E6">
      <w:start w:val="1"/>
      <w:numFmt w:val="bullet"/>
      <w:lvlText w:val="o"/>
      <w:lvlJc w:val="left"/>
      <w:pPr>
        <w:ind w:left="5760" w:hanging="360"/>
      </w:pPr>
      <w:rPr>
        <w:rFonts w:ascii="Courier New" w:hAnsi="Courier New" w:hint="default"/>
      </w:rPr>
    </w:lvl>
    <w:lvl w:ilvl="8" w:tplc="46A0FE2C">
      <w:start w:val="1"/>
      <w:numFmt w:val="bullet"/>
      <w:lvlText w:val=""/>
      <w:lvlJc w:val="left"/>
      <w:pPr>
        <w:ind w:left="6480" w:hanging="360"/>
      </w:pPr>
      <w:rPr>
        <w:rFonts w:ascii="Wingdings" w:hAnsi="Wingdings" w:hint="default"/>
      </w:rPr>
    </w:lvl>
  </w:abstractNum>
  <w:abstractNum w:abstractNumId="25" w15:restartNumberingAfterBreak="0">
    <w:nsid w:val="6E743461"/>
    <w:multiLevelType w:val="hybridMultilevel"/>
    <w:tmpl w:val="44BE95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4E41788"/>
    <w:multiLevelType w:val="hybridMultilevel"/>
    <w:tmpl w:val="F528AE82"/>
    <w:lvl w:ilvl="0" w:tplc="44E8C41A">
      <w:start w:val="1"/>
      <w:numFmt w:val="bullet"/>
      <w:lvlText w:val="-"/>
      <w:lvlJc w:val="left"/>
      <w:pPr>
        <w:ind w:left="720" w:hanging="360"/>
      </w:pPr>
      <w:rPr>
        <w:rFonts w:ascii="Calibri" w:hAnsi="Calibri" w:hint="default"/>
      </w:rPr>
    </w:lvl>
    <w:lvl w:ilvl="1" w:tplc="CE4CEBF2">
      <w:start w:val="1"/>
      <w:numFmt w:val="bullet"/>
      <w:lvlText w:val="o"/>
      <w:lvlJc w:val="left"/>
      <w:pPr>
        <w:ind w:left="1440" w:hanging="360"/>
      </w:pPr>
      <w:rPr>
        <w:rFonts w:ascii="Courier New" w:hAnsi="Courier New" w:hint="default"/>
      </w:rPr>
    </w:lvl>
    <w:lvl w:ilvl="2" w:tplc="4DA07CA0">
      <w:start w:val="1"/>
      <w:numFmt w:val="bullet"/>
      <w:lvlText w:val=""/>
      <w:lvlJc w:val="left"/>
      <w:pPr>
        <w:ind w:left="2160" w:hanging="360"/>
      </w:pPr>
      <w:rPr>
        <w:rFonts w:ascii="Wingdings" w:hAnsi="Wingdings" w:hint="default"/>
      </w:rPr>
    </w:lvl>
    <w:lvl w:ilvl="3" w:tplc="64F4768A">
      <w:start w:val="1"/>
      <w:numFmt w:val="bullet"/>
      <w:lvlText w:val=""/>
      <w:lvlJc w:val="left"/>
      <w:pPr>
        <w:ind w:left="2880" w:hanging="360"/>
      </w:pPr>
      <w:rPr>
        <w:rFonts w:ascii="Symbol" w:hAnsi="Symbol" w:hint="default"/>
      </w:rPr>
    </w:lvl>
    <w:lvl w:ilvl="4" w:tplc="137E2C22">
      <w:start w:val="1"/>
      <w:numFmt w:val="bullet"/>
      <w:lvlText w:val="o"/>
      <w:lvlJc w:val="left"/>
      <w:pPr>
        <w:ind w:left="3600" w:hanging="360"/>
      </w:pPr>
      <w:rPr>
        <w:rFonts w:ascii="Courier New" w:hAnsi="Courier New" w:hint="default"/>
      </w:rPr>
    </w:lvl>
    <w:lvl w:ilvl="5" w:tplc="688EA52E">
      <w:start w:val="1"/>
      <w:numFmt w:val="bullet"/>
      <w:lvlText w:val=""/>
      <w:lvlJc w:val="left"/>
      <w:pPr>
        <w:ind w:left="4320" w:hanging="360"/>
      </w:pPr>
      <w:rPr>
        <w:rFonts w:ascii="Wingdings" w:hAnsi="Wingdings" w:hint="default"/>
      </w:rPr>
    </w:lvl>
    <w:lvl w:ilvl="6" w:tplc="4B76779A">
      <w:start w:val="1"/>
      <w:numFmt w:val="bullet"/>
      <w:lvlText w:val=""/>
      <w:lvlJc w:val="left"/>
      <w:pPr>
        <w:ind w:left="5040" w:hanging="360"/>
      </w:pPr>
      <w:rPr>
        <w:rFonts w:ascii="Symbol" w:hAnsi="Symbol" w:hint="default"/>
      </w:rPr>
    </w:lvl>
    <w:lvl w:ilvl="7" w:tplc="F22C482A">
      <w:start w:val="1"/>
      <w:numFmt w:val="bullet"/>
      <w:lvlText w:val="o"/>
      <w:lvlJc w:val="left"/>
      <w:pPr>
        <w:ind w:left="5760" w:hanging="360"/>
      </w:pPr>
      <w:rPr>
        <w:rFonts w:ascii="Courier New" w:hAnsi="Courier New" w:hint="default"/>
      </w:rPr>
    </w:lvl>
    <w:lvl w:ilvl="8" w:tplc="E646C2F6">
      <w:start w:val="1"/>
      <w:numFmt w:val="bullet"/>
      <w:lvlText w:val=""/>
      <w:lvlJc w:val="left"/>
      <w:pPr>
        <w:ind w:left="6480" w:hanging="360"/>
      </w:pPr>
      <w:rPr>
        <w:rFonts w:ascii="Wingdings" w:hAnsi="Wingdings" w:hint="default"/>
      </w:rPr>
    </w:lvl>
  </w:abstractNum>
  <w:abstractNum w:abstractNumId="28" w15:restartNumberingAfterBreak="0">
    <w:nsid w:val="776F4249"/>
    <w:multiLevelType w:val="hybridMultilevel"/>
    <w:tmpl w:val="393AE0BA"/>
    <w:lvl w:ilvl="0" w:tplc="04090001">
      <w:start w:val="1"/>
      <w:numFmt w:val="bullet"/>
      <w:lvlText w:val=""/>
      <w:lvlJc w:val="left"/>
      <w:pPr>
        <w:ind w:left="1260" w:hanging="360"/>
      </w:pPr>
      <w:rPr>
        <w:rFonts w:ascii="Symbol" w:hAnsi="Symbol" w:hint="default"/>
      </w:rPr>
    </w:lvl>
    <w:lvl w:ilvl="1" w:tplc="0816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81B0091"/>
    <w:multiLevelType w:val="hybridMultilevel"/>
    <w:tmpl w:val="C14C2C06"/>
    <w:lvl w:ilvl="0" w:tplc="459C0528">
      <w:start w:val="1"/>
      <w:numFmt w:val="bullet"/>
      <w:lvlText w:val="-"/>
      <w:lvlJc w:val="left"/>
      <w:pPr>
        <w:ind w:left="720" w:hanging="360"/>
      </w:pPr>
      <w:rPr>
        <w:rFonts w:ascii="Calibri" w:hAnsi="Calibri" w:hint="default"/>
      </w:rPr>
    </w:lvl>
    <w:lvl w:ilvl="1" w:tplc="2544F10E">
      <w:start w:val="1"/>
      <w:numFmt w:val="bullet"/>
      <w:lvlText w:val="o"/>
      <w:lvlJc w:val="left"/>
      <w:pPr>
        <w:ind w:left="1440" w:hanging="360"/>
      </w:pPr>
      <w:rPr>
        <w:rFonts w:ascii="Courier New" w:hAnsi="Courier New" w:hint="default"/>
      </w:rPr>
    </w:lvl>
    <w:lvl w:ilvl="2" w:tplc="44E20F9A">
      <w:start w:val="1"/>
      <w:numFmt w:val="bullet"/>
      <w:lvlText w:val=""/>
      <w:lvlJc w:val="left"/>
      <w:pPr>
        <w:ind w:left="2160" w:hanging="360"/>
      </w:pPr>
      <w:rPr>
        <w:rFonts w:ascii="Wingdings" w:hAnsi="Wingdings" w:hint="default"/>
      </w:rPr>
    </w:lvl>
    <w:lvl w:ilvl="3" w:tplc="CBE8122C">
      <w:start w:val="1"/>
      <w:numFmt w:val="bullet"/>
      <w:lvlText w:val=""/>
      <w:lvlJc w:val="left"/>
      <w:pPr>
        <w:ind w:left="2880" w:hanging="360"/>
      </w:pPr>
      <w:rPr>
        <w:rFonts w:ascii="Symbol" w:hAnsi="Symbol" w:hint="default"/>
      </w:rPr>
    </w:lvl>
    <w:lvl w:ilvl="4" w:tplc="63647024">
      <w:start w:val="1"/>
      <w:numFmt w:val="bullet"/>
      <w:lvlText w:val="o"/>
      <w:lvlJc w:val="left"/>
      <w:pPr>
        <w:ind w:left="3600" w:hanging="360"/>
      </w:pPr>
      <w:rPr>
        <w:rFonts w:ascii="Courier New" w:hAnsi="Courier New" w:hint="default"/>
      </w:rPr>
    </w:lvl>
    <w:lvl w:ilvl="5" w:tplc="7BA84EA4">
      <w:start w:val="1"/>
      <w:numFmt w:val="bullet"/>
      <w:lvlText w:val=""/>
      <w:lvlJc w:val="left"/>
      <w:pPr>
        <w:ind w:left="4320" w:hanging="360"/>
      </w:pPr>
      <w:rPr>
        <w:rFonts w:ascii="Wingdings" w:hAnsi="Wingdings" w:hint="default"/>
      </w:rPr>
    </w:lvl>
    <w:lvl w:ilvl="6" w:tplc="38AA653A">
      <w:start w:val="1"/>
      <w:numFmt w:val="bullet"/>
      <w:lvlText w:val=""/>
      <w:lvlJc w:val="left"/>
      <w:pPr>
        <w:ind w:left="5040" w:hanging="360"/>
      </w:pPr>
      <w:rPr>
        <w:rFonts w:ascii="Symbol" w:hAnsi="Symbol" w:hint="default"/>
      </w:rPr>
    </w:lvl>
    <w:lvl w:ilvl="7" w:tplc="B732929A">
      <w:start w:val="1"/>
      <w:numFmt w:val="bullet"/>
      <w:lvlText w:val="o"/>
      <w:lvlJc w:val="left"/>
      <w:pPr>
        <w:ind w:left="5760" w:hanging="360"/>
      </w:pPr>
      <w:rPr>
        <w:rFonts w:ascii="Courier New" w:hAnsi="Courier New" w:hint="default"/>
      </w:rPr>
    </w:lvl>
    <w:lvl w:ilvl="8" w:tplc="93661894">
      <w:start w:val="1"/>
      <w:numFmt w:val="bullet"/>
      <w:lvlText w:val=""/>
      <w:lvlJc w:val="left"/>
      <w:pPr>
        <w:ind w:left="6480" w:hanging="360"/>
      </w:pPr>
      <w:rPr>
        <w:rFonts w:ascii="Wingdings" w:hAnsi="Wingdings" w:hint="default"/>
      </w:rPr>
    </w:lvl>
  </w:abstractNum>
  <w:abstractNum w:abstractNumId="30" w15:restartNumberingAfterBreak="0">
    <w:nsid w:val="7C6B57DD"/>
    <w:multiLevelType w:val="hybridMultilevel"/>
    <w:tmpl w:val="18C0FA0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num w:numId="1">
    <w:abstractNumId w:val="5"/>
  </w:num>
  <w:num w:numId="2">
    <w:abstractNumId w:val="5"/>
    <w:lvlOverride w:ilvl="0">
      <w:startOverride w:val="1"/>
    </w:lvlOverride>
  </w:num>
  <w:num w:numId="3">
    <w:abstractNumId w:val="10"/>
  </w:num>
  <w:num w:numId="4">
    <w:abstractNumId w:val="16"/>
  </w:num>
  <w:num w:numId="5">
    <w:abstractNumId w:val="26"/>
  </w:num>
  <w:num w:numId="6">
    <w:abstractNumId w:val="20"/>
  </w:num>
  <w:num w:numId="7">
    <w:abstractNumId w:val="3"/>
  </w:num>
  <w:num w:numId="8">
    <w:abstractNumId w:val="29"/>
  </w:num>
  <w:num w:numId="9">
    <w:abstractNumId w:val="13"/>
  </w:num>
  <w:num w:numId="10">
    <w:abstractNumId w:val="14"/>
  </w:num>
  <w:num w:numId="11">
    <w:abstractNumId w:val="23"/>
  </w:num>
  <w:num w:numId="12">
    <w:abstractNumId w:val="0"/>
  </w:num>
  <w:num w:numId="13">
    <w:abstractNumId w:val="1"/>
  </w:num>
  <w:num w:numId="14">
    <w:abstractNumId w:val="4"/>
  </w:num>
  <w:num w:numId="15">
    <w:abstractNumId w:val="8"/>
  </w:num>
  <w:num w:numId="16">
    <w:abstractNumId w:val="12"/>
  </w:num>
  <w:num w:numId="17">
    <w:abstractNumId w:val="6"/>
  </w:num>
  <w:num w:numId="18">
    <w:abstractNumId w:val="24"/>
  </w:num>
  <w:num w:numId="19">
    <w:abstractNumId w:val="15"/>
  </w:num>
  <w:num w:numId="20">
    <w:abstractNumId w:val="27"/>
  </w:num>
  <w:num w:numId="21">
    <w:abstractNumId w:val="21"/>
  </w:num>
  <w:num w:numId="22">
    <w:abstractNumId w:val="19"/>
  </w:num>
  <w:num w:numId="23">
    <w:abstractNumId w:val="25"/>
  </w:num>
  <w:num w:numId="24">
    <w:abstractNumId w:val="7"/>
  </w:num>
  <w:num w:numId="25">
    <w:abstractNumId w:val="18"/>
  </w:num>
  <w:num w:numId="26">
    <w:abstractNumId w:val="11"/>
  </w:num>
  <w:num w:numId="27">
    <w:abstractNumId w:val="2"/>
  </w:num>
  <w:num w:numId="28">
    <w:abstractNumId w:val="22"/>
  </w:num>
  <w:num w:numId="29">
    <w:abstractNumId w:val="17"/>
  </w:num>
  <w:num w:numId="30">
    <w:abstractNumId w:val="9"/>
  </w:num>
  <w:num w:numId="31">
    <w:abstractNumId w:val="28"/>
  </w:num>
  <w:num w:numId="32">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F7"/>
    <w:rsid w:val="000049CA"/>
    <w:rsid w:val="000057AA"/>
    <w:rsid w:val="000072CF"/>
    <w:rsid w:val="00010930"/>
    <w:rsid w:val="00011915"/>
    <w:rsid w:val="000156C6"/>
    <w:rsid w:val="00015FF2"/>
    <w:rsid w:val="0001785A"/>
    <w:rsid w:val="00021880"/>
    <w:rsid w:val="00022DE9"/>
    <w:rsid w:val="00026F20"/>
    <w:rsid w:val="00027EE6"/>
    <w:rsid w:val="00030A48"/>
    <w:rsid w:val="00031E16"/>
    <w:rsid w:val="00031EB7"/>
    <w:rsid w:val="0003356C"/>
    <w:rsid w:val="0003461C"/>
    <w:rsid w:val="00040782"/>
    <w:rsid w:val="00041F71"/>
    <w:rsid w:val="00044654"/>
    <w:rsid w:val="00044655"/>
    <w:rsid w:val="00045877"/>
    <w:rsid w:val="00047539"/>
    <w:rsid w:val="00050A1D"/>
    <w:rsid w:val="00051C87"/>
    <w:rsid w:val="00053313"/>
    <w:rsid w:val="0005468D"/>
    <w:rsid w:val="00055972"/>
    <w:rsid w:val="000615B0"/>
    <w:rsid w:val="00062A21"/>
    <w:rsid w:val="00062E78"/>
    <w:rsid w:val="000649B5"/>
    <w:rsid w:val="000717D8"/>
    <w:rsid w:val="00071DA6"/>
    <w:rsid w:val="000734EF"/>
    <w:rsid w:val="000748FE"/>
    <w:rsid w:val="000776E9"/>
    <w:rsid w:val="000818F5"/>
    <w:rsid w:val="0008221B"/>
    <w:rsid w:val="0008309A"/>
    <w:rsid w:val="000839DB"/>
    <w:rsid w:val="00084487"/>
    <w:rsid w:val="0008496D"/>
    <w:rsid w:val="00090431"/>
    <w:rsid w:val="00090967"/>
    <w:rsid w:val="00092A3C"/>
    <w:rsid w:val="00092A70"/>
    <w:rsid w:val="000939D5"/>
    <w:rsid w:val="000A0830"/>
    <w:rsid w:val="000A5A14"/>
    <w:rsid w:val="000A60EA"/>
    <w:rsid w:val="000A60FE"/>
    <w:rsid w:val="000B063B"/>
    <w:rsid w:val="000B3A46"/>
    <w:rsid w:val="000B3D30"/>
    <w:rsid w:val="000B4494"/>
    <w:rsid w:val="000B48E2"/>
    <w:rsid w:val="000B4B2D"/>
    <w:rsid w:val="000B660E"/>
    <w:rsid w:val="000B6775"/>
    <w:rsid w:val="000B764B"/>
    <w:rsid w:val="000C49F5"/>
    <w:rsid w:val="000C4DDD"/>
    <w:rsid w:val="000C581C"/>
    <w:rsid w:val="000D65BC"/>
    <w:rsid w:val="000E2455"/>
    <w:rsid w:val="000E29A8"/>
    <w:rsid w:val="000E3CEC"/>
    <w:rsid w:val="000E506E"/>
    <w:rsid w:val="000F4EE2"/>
    <w:rsid w:val="000F517F"/>
    <w:rsid w:val="00104FDC"/>
    <w:rsid w:val="00106518"/>
    <w:rsid w:val="00106D9C"/>
    <w:rsid w:val="00107ECE"/>
    <w:rsid w:val="001116C2"/>
    <w:rsid w:val="00113A56"/>
    <w:rsid w:val="001141FC"/>
    <w:rsid w:val="00114500"/>
    <w:rsid w:val="00115A2C"/>
    <w:rsid w:val="00115EED"/>
    <w:rsid w:val="00116DF3"/>
    <w:rsid w:val="00116E97"/>
    <w:rsid w:val="001210A5"/>
    <w:rsid w:val="00123589"/>
    <w:rsid w:val="00123A7A"/>
    <w:rsid w:val="00124242"/>
    <w:rsid w:val="00130AC0"/>
    <w:rsid w:val="00131DCD"/>
    <w:rsid w:val="00132EE7"/>
    <w:rsid w:val="00133D38"/>
    <w:rsid w:val="00135649"/>
    <w:rsid w:val="00137EB2"/>
    <w:rsid w:val="00140058"/>
    <w:rsid w:val="001411C6"/>
    <w:rsid w:val="001434C9"/>
    <w:rsid w:val="00143F97"/>
    <w:rsid w:val="001441EC"/>
    <w:rsid w:val="00144D89"/>
    <w:rsid w:val="00146350"/>
    <w:rsid w:val="00146DAE"/>
    <w:rsid w:val="00147411"/>
    <w:rsid w:val="001522D5"/>
    <w:rsid w:val="001535D9"/>
    <w:rsid w:val="0015420D"/>
    <w:rsid w:val="001555BB"/>
    <w:rsid w:val="00155DA1"/>
    <w:rsid w:val="0016464E"/>
    <w:rsid w:val="00167101"/>
    <w:rsid w:val="00167302"/>
    <w:rsid w:val="00171649"/>
    <w:rsid w:val="00180418"/>
    <w:rsid w:val="00181491"/>
    <w:rsid w:val="00183C2F"/>
    <w:rsid w:val="00184097"/>
    <w:rsid w:val="00184AA4"/>
    <w:rsid w:val="00185E47"/>
    <w:rsid w:val="00190860"/>
    <w:rsid w:val="00192618"/>
    <w:rsid w:val="00194BA9"/>
    <w:rsid w:val="00196405"/>
    <w:rsid w:val="001A1150"/>
    <w:rsid w:val="001A615C"/>
    <w:rsid w:val="001B14E4"/>
    <w:rsid w:val="001B30A4"/>
    <w:rsid w:val="001B33D4"/>
    <w:rsid w:val="001B5BE3"/>
    <w:rsid w:val="001B782A"/>
    <w:rsid w:val="001B7B76"/>
    <w:rsid w:val="001C01F2"/>
    <w:rsid w:val="001C0394"/>
    <w:rsid w:val="001C0955"/>
    <w:rsid w:val="001C0CF1"/>
    <w:rsid w:val="001C1E33"/>
    <w:rsid w:val="001C5460"/>
    <w:rsid w:val="001C60D2"/>
    <w:rsid w:val="001D0B24"/>
    <w:rsid w:val="001D0D3C"/>
    <w:rsid w:val="001D0F8F"/>
    <w:rsid w:val="001D1221"/>
    <w:rsid w:val="001D1CA5"/>
    <w:rsid w:val="001D70AA"/>
    <w:rsid w:val="001F04C2"/>
    <w:rsid w:val="001F1500"/>
    <w:rsid w:val="001F1717"/>
    <w:rsid w:val="001F3249"/>
    <w:rsid w:val="001F343D"/>
    <w:rsid w:val="001F4B06"/>
    <w:rsid w:val="001F51F2"/>
    <w:rsid w:val="001F7DD5"/>
    <w:rsid w:val="00204E38"/>
    <w:rsid w:val="002053AE"/>
    <w:rsid w:val="002078C3"/>
    <w:rsid w:val="00207C3F"/>
    <w:rsid w:val="002110E8"/>
    <w:rsid w:val="00214FCC"/>
    <w:rsid w:val="00216441"/>
    <w:rsid w:val="00221CCB"/>
    <w:rsid w:val="00224B4E"/>
    <w:rsid w:val="002250C4"/>
    <w:rsid w:val="00226D1B"/>
    <w:rsid w:val="002317AF"/>
    <w:rsid w:val="00233370"/>
    <w:rsid w:val="00234C8A"/>
    <w:rsid w:val="00235641"/>
    <w:rsid w:val="00235F3D"/>
    <w:rsid w:val="002367F0"/>
    <w:rsid w:val="00236B9C"/>
    <w:rsid w:val="00237B80"/>
    <w:rsid w:val="0024164C"/>
    <w:rsid w:val="0024180B"/>
    <w:rsid w:val="0024292C"/>
    <w:rsid w:val="002432AC"/>
    <w:rsid w:val="0024437D"/>
    <w:rsid w:val="00246251"/>
    <w:rsid w:val="00246539"/>
    <w:rsid w:val="00246A04"/>
    <w:rsid w:val="00246BC6"/>
    <w:rsid w:val="00247233"/>
    <w:rsid w:val="00254F75"/>
    <w:rsid w:val="0025523F"/>
    <w:rsid w:val="0025565E"/>
    <w:rsid w:val="002569B4"/>
    <w:rsid w:val="00256C97"/>
    <w:rsid w:val="00264CF7"/>
    <w:rsid w:val="002650C9"/>
    <w:rsid w:val="00266278"/>
    <w:rsid w:val="002678BD"/>
    <w:rsid w:val="00274AD6"/>
    <w:rsid w:val="00277329"/>
    <w:rsid w:val="00277FF0"/>
    <w:rsid w:val="00281070"/>
    <w:rsid w:val="00282FDF"/>
    <w:rsid w:val="00287241"/>
    <w:rsid w:val="002906AA"/>
    <w:rsid w:val="0029421D"/>
    <w:rsid w:val="00296F57"/>
    <w:rsid w:val="002A0800"/>
    <w:rsid w:val="002A38F1"/>
    <w:rsid w:val="002A5C87"/>
    <w:rsid w:val="002A6344"/>
    <w:rsid w:val="002A7441"/>
    <w:rsid w:val="002B08A6"/>
    <w:rsid w:val="002B104C"/>
    <w:rsid w:val="002B1A4A"/>
    <w:rsid w:val="002B24F6"/>
    <w:rsid w:val="002B60B4"/>
    <w:rsid w:val="002B7BD9"/>
    <w:rsid w:val="002B7D87"/>
    <w:rsid w:val="002C03FA"/>
    <w:rsid w:val="002C0F93"/>
    <w:rsid w:val="002C133E"/>
    <w:rsid w:val="002C26FB"/>
    <w:rsid w:val="002C29A3"/>
    <w:rsid w:val="002C3155"/>
    <w:rsid w:val="002C5AB4"/>
    <w:rsid w:val="002C7759"/>
    <w:rsid w:val="002D17F8"/>
    <w:rsid w:val="002D4549"/>
    <w:rsid w:val="002D49DD"/>
    <w:rsid w:val="002D4D04"/>
    <w:rsid w:val="002D54CA"/>
    <w:rsid w:val="002D7ADF"/>
    <w:rsid w:val="002E7232"/>
    <w:rsid w:val="002F14AB"/>
    <w:rsid w:val="002F3343"/>
    <w:rsid w:val="00301533"/>
    <w:rsid w:val="00302288"/>
    <w:rsid w:val="003027DB"/>
    <w:rsid w:val="00303A27"/>
    <w:rsid w:val="00303D06"/>
    <w:rsid w:val="003049B2"/>
    <w:rsid w:val="003065F1"/>
    <w:rsid w:val="003069DF"/>
    <w:rsid w:val="0030798F"/>
    <w:rsid w:val="00314B45"/>
    <w:rsid w:val="00314CAF"/>
    <w:rsid w:val="003156E0"/>
    <w:rsid w:val="00315ADA"/>
    <w:rsid w:val="00315F9D"/>
    <w:rsid w:val="00316445"/>
    <w:rsid w:val="00320666"/>
    <w:rsid w:val="00321193"/>
    <w:rsid w:val="00321457"/>
    <w:rsid w:val="0032293E"/>
    <w:rsid w:val="0032302E"/>
    <w:rsid w:val="00323472"/>
    <w:rsid w:val="00323613"/>
    <w:rsid w:val="0032365E"/>
    <w:rsid w:val="003248C7"/>
    <w:rsid w:val="003249D4"/>
    <w:rsid w:val="003257DC"/>
    <w:rsid w:val="00327BE1"/>
    <w:rsid w:val="003315F6"/>
    <w:rsid w:val="00332595"/>
    <w:rsid w:val="00334EC6"/>
    <w:rsid w:val="00335154"/>
    <w:rsid w:val="0033621C"/>
    <w:rsid w:val="00337A1D"/>
    <w:rsid w:val="00340E23"/>
    <w:rsid w:val="00343C7E"/>
    <w:rsid w:val="0034529B"/>
    <w:rsid w:val="0034663D"/>
    <w:rsid w:val="003508AE"/>
    <w:rsid w:val="00352B75"/>
    <w:rsid w:val="00357BDC"/>
    <w:rsid w:val="0036337B"/>
    <w:rsid w:val="003634A7"/>
    <w:rsid w:val="003650E3"/>
    <w:rsid w:val="0037132E"/>
    <w:rsid w:val="003714D3"/>
    <w:rsid w:val="003731DF"/>
    <w:rsid w:val="00373A93"/>
    <w:rsid w:val="003747AD"/>
    <w:rsid w:val="003758BF"/>
    <w:rsid w:val="00375CA3"/>
    <w:rsid w:val="003765D4"/>
    <w:rsid w:val="00381E69"/>
    <w:rsid w:val="003825CA"/>
    <w:rsid w:val="003830B6"/>
    <w:rsid w:val="0038628D"/>
    <w:rsid w:val="00386971"/>
    <w:rsid w:val="003871E1"/>
    <w:rsid w:val="00392E99"/>
    <w:rsid w:val="00393D6C"/>
    <w:rsid w:val="00394C21"/>
    <w:rsid w:val="00395030"/>
    <w:rsid w:val="00396601"/>
    <w:rsid w:val="00396EB2"/>
    <w:rsid w:val="00396F09"/>
    <w:rsid w:val="003A0E46"/>
    <w:rsid w:val="003A15D0"/>
    <w:rsid w:val="003A16E2"/>
    <w:rsid w:val="003A444F"/>
    <w:rsid w:val="003A6046"/>
    <w:rsid w:val="003A75B3"/>
    <w:rsid w:val="003B1B6B"/>
    <w:rsid w:val="003B1D71"/>
    <w:rsid w:val="003B2278"/>
    <w:rsid w:val="003B2A5A"/>
    <w:rsid w:val="003B3FAE"/>
    <w:rsid w:val="003B56C6"/>
    <w:rsid w:val="003B61FF"/>
    <w:rsid w:val="003B6580"/>
    <w:rsid w:val="003C0FEB"/>
    <w:rsid w:val="003C15F5"/>
    <w:rsid w:val="003C1E6F"/>
    <w:rsid w:val="003C4190"/>
    <w:rsid w:val="003C4481"/>
    <w:rsid w:val="003C6CAB"/>
    <w:rsid w:val="003C7251"/>
    <w:rsid w:val="003D0562"/>
    <w:rsid w:val="003D0A31"/>
    <w:rsid w:val="003D2B45"/>
    <w:rsid w:val="003D4608"/>
    <w:rsid w:val="003E3E17"/>
    <w:rsid w:val="003E49D4"/>
    <w:rsid w:val="003E6852"/>
    <w:rsid w:val="003F05FA"/>
    <w:rsid w:val="003F0B87"/>
    <w:rsid w:val="003F2425"/>
    <w:rsid w:val="003F25C1"/>
    <w:rsid w:val="003F3A82"/>
    <w:rsid w:val="003F6F61"/>
    <w:rsid w:val="003F7130"/>
    <w:rsid w:val="003F77BC"/>
    <w:rsid w:val="00402404"/>
    <w:rsid w:val="004031D0"/>
    <w:rsid w:val="004071AD"/>
    <w:rsid w:val="004154AB"/>
    <w:rsid w:val="00420C4E"/>
    <w:rsid w:val="00421094"/>
    <w:rsid w:val="004221FF"/>
    <w:rsid w:val="00424483"/>
    <w:rsid w:val="00425242"/>
    <w:rsid w:val="004260A6"/>
    <w:rsid w:val="00426296"/>
    <w:rsid w:val="0043121A"/>
    <w:rsid w:val="004315C4"/>
    <w:rsid w:val="00431A9E"/>
    <w:rsid w:val="0043514A"/>
    <w:rsid w:val="004369F6"/>
    <w:rsid w:val="00440CE7"/>
    <w:rsid w:val="004426F5"/>
    <w:rsid w:val="00442B38"/>
    <w:rsid w:val="00445633"/>
    <w:rsid w:val="004501B9"/>
    <w:rsid w:val="00451245"/>
    <w:rsid w:val="0045198F"/>
    <w:rsid w:val="00452F86"/>
    <w:rsid w:val="0045303A"/>
    <w:rsid w:val="0045321A"/>
    <w:rsid w:val="00453D4C"/>
    <w:rsid w:val="00454397"/>
    <w:rsid w:val="00457107"/>
    <w:rsid w:val="004613BE"/>
    <w:rsid w:val="004618BE"/>
    <w:rsid w:val="00461DD7"/>
    <w:rsid w:val="00463D63"/>
    <w:rsid w:val="00464440"/>
    <w:rsid w:val="004713E4"/>
    <w:rsid w:val="00472917"/>
    <w:rsid w:val="004734C3"/>
    <w:rsid w:val="004753B5"/>
    <w:rsid w:val="0047726B"/>
    <w:rsid w:val="00477767"/>
    <w:rsid w:val="00481250"/>
    <w:rsid w:val="0048345F"/>
    <w:rsid w:val="00483A9E"/>
    <w:rsid w:val="004848D5"/>
    <w:rsid w:val="00493A54"/>
    <w:rsid w:val="0049415E"/>
    <w:rsid w:val="00495062"/>
    <w:rsid w:val="00495469"/>
    <w:rsid w:val="00496B04"/>
    <w:rsid w:val="004A1EDB"/>
    <w:rsid w:val="004A2072"/>
    <w:rsid w:val="004A268D"/>
    <w:rsid w:val="004A48C0"/>
    <w:rsid w:val="004A7B64"/>
    <w:rsid w:val="004A7D2E"/>
    <w:rsid w:val="004B28EA"/>
    <w:rsid w:val="004B4027"/>
    <w:rsid w:val="004B6EA2"/>
    <w:rsid w:val="004C1B46"/>
    <w:rsid w:val="004C427B"/>
    <w:rsid w:val="004D0895"/>
    <w:rsid w:val="004D098A"/>
    <w:rsid w:val="004D16E4"/>
    <w:rsid w:val="004D276E"/>
    <w:rsid w:val="004D4E35"/>
    <w:rsid w:val="004D6098"/>
    <w:rsid w:val="004E026D"/>
    <w:rsid w:val="004E3827"/>
    <w:rsid w:val="004E4260"/>
    <w:rsid w:val="004E51CC"/>
    <w:rsid w:val="004F00E0"/>
    <w:rsid w:val="004F2706"/>
    <w:rsid w:val="004F28ED"/>
    <w:rsid w:val="004F2A0D"/>
    <w:rsid w:val="004F4E41"/>
    <w:rsid w:val="005049FD"/>
    <w:rsid w:val="00506A26"/>
    <w:rsid w:val="005106F3"/>
    <w:rsid w:val="005132B0"/>
    <w:rsid w:val="00516224"/>
    <w:rsid w:val="00516495"/>
    <w:rsid w:val="00521699"/>
    <w:rsid w:val="00521FA0"/>
    <w:rsid w:val="005223C2"/>
    <w:rsid w:val="00525831"/>
    <w:rsid w:val="0052716D"/>
    <w:rsid w:val="005279BA"/>
    <w:rsid w:val="005343A8"/>
    <w:rsid w:val="00534621"/>
    <w:rsid w:val="0053649B"/>
    <w:rsid w:val="00540303"/>
    <w:rsid w:val="00541C34"/>
    <w:rsid w:val="005447D0"/>
    <w:rsid w:val="005464FC"/>
    <w:rsid w:val="0055050C"/>
    <w:rsid w:val="00551440"/>
    <w:rsid w:val="005521F5"/>
    <w:rsid w:val="005523F8"/>
    <w:rsid w:val="00563F84"/>
    <w:rsid w:val="005704DE"/>
    <w:rsid w:val="005722AF"/>
    <w:rsid w:val="005731FC"/>
    <w:rsid w:val="00573FB1"/>
    <w:rsid w:val="00575FC5"/>
    <w:rsid w:val="00576696"/>
    <w:rsid w:val="00576F79"/>
    <w:rsid w:val="0058020F"/>
    <w:rsid w:val="005815DF"/>
    <w:rsid w:val="005827B8"/>
    <w:rsid w:val="005859CD"/>
    <w:rsid w:val="005861EE"/>
    <w:rsid w:val="00586716"/>
    <w:rsid w:val="00586F8C"/>
    <w:rsid w:val="00590EC3"/>
    <w:rsid w:val="005917DA"/>
    <w:rsid w:val="00591989"/>
    <w:rsid w:val="005931DB"/>
    <w:rsid w:val="00597EF5"/>
    <w:rsid w:val="005A2DB4"/>
    <w:rsid w:val="005A4A5F"/>
    <w:rsid w:val="005A4AE0"/>
    <w:rsid w:val="005A6451"/>
    <w:rsid w:val="005A7714"/>
    <w:rsid w:val="005B2B2F"/>
    <w:rsid w:val="005B30DA"/>
    <w:rsid w:val="005C2ED7"/>
    <w:rsid w:val="005C44F6"/>
    <w:rsid w:val="005C4F54"/>
    <w:rsid w:val="005C7D9F"/>
    <w:rsid w:val="005D5966"/>
    <w:rsid w:val="005D762B"/>
    <w:rsid w:val="005D7723"/>
    <w:rsid w:val="005D77E2"/>
    <w:rsid w:val="005D7B63"/>
    <w:rsid w:val="005E1B6D"/>
    <w:rsid w:val="005E35E6"/>
    <w:rsid w:val="005E3E9D"/>
    <w:rsid w:val="005E6EF0"/>
    <w:rsid w:val="005E763F"/>
    <w:rsid w:val="005F41A2"/>
    <w:rsid w:val="005F5487"/>
    <w:rsid w:val="00601694"/>
    <w:rsid w:val="00602A96"/>
    <w:rsid w:val="00603A45"/>
    <w:rsid w:val="00606833"/>
    <w:rsid w:val="00613B65"/>
    <w:rsid w:val="00615FEA"/>
    <w:rsid w:val="00626B6E"/>
    <w:rsid w:val="00633615"/>
    <w:rsid w:val="00633B76"/>
    <w:rsid w:val="00634C6E"/>
    <w:rsid w:val="00635B19"/>
    <w:rsid w:val="00635DC2"/>
    <w:rsid w:val="00636A3A"/>
    <w:rsid w:val="00640C52"/>
    <w:rsid w:val="00640FC6"/>
    <w:rsid w:val="0064123B"/>
    <w:rsid w:val="00641E2D"/>
    <w:rsid w:val="0064206F"/>
    <w:rsid w:val="006428D0"/>
    <w:rsid w:val="006452C5"/>
    <w:rsid w:val="0064552C"/>
    <w:rsid w:val="0064590D"/>
    <w:rsid w:val="00650D00"/>
    <w:rsid w:val="006615C8"/>
    <w:rsid w:val="00661658"/>
    <w:rsid w:val="006626EC"/>
    <w:rsid w:val="006647A8"/>
    <w:rsid w:val="00664BEB"/>
    <w:rsid w:val="00665FAC"/>
    <w:rsid w:val="006660AF"/>
    <w:rsid w:val="00666B7D"/>
    <w:rsid w:val="00667218"/>
    <w:rsid w:val="006703D0"/>
    <w:rsid w:val="00673B74"/>
    <w:rsid w:val="0068046E"/>
    <w:rsid w:val="006814C9"/>
    <w:rsid w:val="00681937"/>
    <w:rsid w:val="006835ED"/>
    <w:rsid w:val="00683E78"/>
    <w:rsid w:val="006844FD"/>
    <w:rsid w:val="00691C19"/>
    <w:rsid w:val="006929F1"/>
    <w:rsid w:val="00692D50"/>
    <w:rsid w:val="00694192"/>
    <w:rsid w:val="00695C5D"/>
    <w:rsid w:val="006A05E3"/>
    <w:rsid w:val="006A076B"/>
    <w:rsid w:val="006A2636"/>
    <w:rsid w:val="006A2662"/>
    <w:rsid w:val="006A6366"/>
    <w:rsid w:val="006B3189"/>
    <w:rsid w:val="006B3803"/>
    <w:rsid w:val="006B4F27"/>
    <w:rsid w:val="006B515F"/>
    <w:rsid w:val="006B59BC"/>
    <w:rsid w:val="006C2EF9"/>
    <w:rsid w:val="006C338D"/>
    <w:rsid w:val="006C3698"/>
    <w:rsid w:val="006C4F42"/>
    <w:rsid w:val="006C65DF"/>
    <w:rsid w:val="006C6C1F"/>
    <w:rsid w:val="006D2C73"/>
    <w:rsid w:val="006D2CBF"/>
    <w:rsid w:val="006D58B9"/>
    <w:rsid w:val="006D75DB"/>
    <w:rsid w:val="006E03C6"/>
    <w:rsid w:val="006E0F36"/>
    <w:rsid w:val="006E0F66"/>
    <w:rsid w:val="006E3197"/>
    <w:rsid w:val="006E3BCB"/>
    <w:rsid w:val="006E3D07"/>
    <w:rsid w:val="006E7AE0"/>
    <w:rsid w:val="006F1631"/>
    <w:rsid w:val="006F1D2F"/>
    <w:rsid w:val="006F2142"/>
    <w:rsid w:val="006F2144"/>
    <w:rsid w:val="006F39A0"/>
    <w:rsid w:val="006F47AD"/>
    <w:rsid w:val="006F4DC7"/>
    <w:rsid w:val="006F50CB"/>
    <w:rsid w:val="006F71FA"/>
    <w:rsid w:val="007008FA"/>
    <w:rsid w:val="00700D7C"/>
    <w:rsid w:val="00702A51"/>
    <w:rsid w:val="00703170"/>
    <w:rsid w:val="007032B8"/>
    <w:rsid w:val="00704CFF"/>
    <w:rsid w:val="00704E4D"/>
    <w:rsid w:val="00710933"/>
    <w:rsid w:val="00713201"/>
    <w:rsid w:val="007143D5"/>
    <w:rsid w:val="00715EDA"/>
    <w:rsid w:val="00717F4A"/>
    <w:rsid w:val="007229A8"/>
    <w:rsid w:val="00722FB5"/>
    <w:rsid w:val="0072383C"/>
    <w:rsid w:val="007252DD"/>
    <w:rsid w:val="00726E1C"/>
    <w:rsid w:val="00726F4D"/>
    <w:rsid w:val="00734532"/>
    <w:rsid w:val="00736477"/>
    <w:rsid w:val="0074429C"/>
    <w:rsid w:val="007444F1"/>
    <w:rsid w:val="007473E3"/>
    <w:rsid w:val="007478B1"/>
    <w:rsid w:val="00750BE8"/>
    <w:rsid w:val="00750FFC"/>
    <w:rsid w:val="00753AF6"/>
    <w:rsid w:val="00753CC9"/>
    <w:rsid w:val="0075432C"/>
    <w:rsid w:val="00756AEA"/>
    <w:rsid w:val="00760587"/>
    <w:rsid w:val="00761CD7"/>
    <w:rsid w:val="007622B3"/>
    <w:rsid w:val="00766B89"/>
    <w:rsid w:val="00770A05"/>
    <w:rsid w:val="00770C66"/>
    <w:rsid w:val="00770DC8"/>
    <w:rsid w:val="00773141"/>
    <w:rsid w:val="0077331E"/>
    <w:rsid w:val="00774B54"/>
    <w:rsid w:val="00775445"/>
    <w:rsid w:val="007775AA"/>
    <w:rsid w:val="00782B2D"/>
    <w:rsid w:val="00786926"/>
    <w:rsid w:val="007877D6"/>
    <w:rsid w:val="007878A9"/>
    <w:rsid w:val="007938D0"/>
    <w:rsid w:val="007A0CCB"/>
    <w:rsid w:val="007A2368"/>
    <w:rsid w:val="007A2D91"/>
    <w:rsid w:val="007A459B"/>
    <w:rsid w:val="007A63AC"/>
    <w:rsid w:val="007A70D8"/>
    <w:rsid w:val="007B1858"/>
    <w:rsid w:val="007B1D5A"/>
    <w:rsid w:val="007B5E0E"/>
    <w:rsid w:val="007B62A7"/>
    <w:rsid w:val="007B62FA"/>
    <w:rsid w:val="007B692C"/>
    <w:rsid w:val="007C0B75"/>
    <w:rsid w:val="007C0C9A"/>
    <w:rsid w:val="007C2A52"/>
    <w:rsid w:val="007C3273"/>
    <w:rsid w:val="007C5423"/>
    <w:rsid w:val="007C6793"/>
    <w:rsid w:val="007C78D9"/>
    <w:rsid w:val="007D001B"/>
    <w:rsid w:val="007D05FC"/>
    <w:rsid w:val="007D1DA1"/>
    <w:rsid w:val="007D6D7F"/>
    <w:rsid w:val="007D78AF"/>
    <w:rsid w:val="007D792E"/>
    <w:rsid w:val="007E007A"/>
    <w:rsid w:val="007E25BE"/>
    <w:rsid w:val="007E2F6E"/>
    <w:rsid w:val="007E63A6"/>
    <w:rsid w:val="007E68FF"/>
    <w:rsid w:val="007E7862"/>
    <w:rsid w:val="007E79C2"/>
    <w:rsid w:val="007F037D"/>
    <w:rsid w:val="007F1A4F"/>
    <w:rsid w:val="007F27D0"/>
    <w:rsid w:val="007F2CC3"/>
    <w:rsid w:val="007F4384"/>
    <w:rsid w:val="007F4480"/>
    <w:rsid w:val="00800A00"/>
    <w:rsid w:val="00802085"/>
    <w:rsid w:val="008030F2"/>
    <w:rsid w:val="00805F3C"/>
    <w:rsid w:val="0080775F"/>
    <w:rsid w:val="00811314"/>
    <w:rsid w:val="00812B73"/>
    <w:rsid w:val="0081486B"/>
    <w:rsid w:val="00815892"/>
    <w:rsid w:val="00821E53"/>
    <w:rsid w:val="008224ED"/>
    <w:rsid w:val="008232AB"/>
    <w:rsid w:val="0082465C"/>
    <w:rsid w:val="00826EA0"/>
    <w:rsid w:val="0082707E"/>
    <w:rsid w:val="00831229"/>
    <w:rsid w:val="008320BF"/>
    <w:rsid w:val="008356A7"/>
    <w:rsid w:val="008424BF"/>
    <w:rsid w:val="008443F5"/>
    <w:rsid w:val="00846274"/>
    <w:rsid w:val="00847E37"/>
    <w:rsid w:val="00851AF3"/>
    <w:rsid w:val="00852060"/>
    <w:rsid w:val="00856A2C"/>
    <w:rsid w:val="008605D1"/>
    <w:rsid w:val="0086371F"/>
    <w:rsid w:val="008662D8"/>
    <w:rsid w:val="00866C23"/>
    <w:rsid w:val="0086756E"/>
    <w:rsid w:val="00870978"/>
    <w:rsid w:val="00870E11"/>
    <w:rsid w:val="0087109E"/>
    <w:rsid w:val="008713D6"/>
    <w:rsid w:val="00874215"/>
    <w:rsid w:val="00875895"/>
    <w:rsid w:val="00876EAF"/>
    <w:rsid w:val="0087703C"/>
    <w:rsid w:val="0088148A"/>
    <w:rsid w:val="00886865"/>
    <w:rsid w:val="00886C14"/>
    <w:rsid w:val="00886E19"/>
    <w:rsid w:val="008902E4"/>
    <w:rsid w:val="008905F5"/>
    <w:rsid w:val="00892373"/>
    <w:rsid w:val="0089287C"/>
    <w:rsid w:val="00892EA9"/>
    <w:rsid w:val="008949B6"/>
    <w:rsid w:val="00894D47"/>
    <w:rsid w:val="00895CA8"/>
    <w:rsid w:val="008A00B7"/>
    <w:rsid w:val="008A3FE6"/>
    <w:rsid w:val="008B2E3A"/>
    <w:rsid w:val="008B34BF"/>
    <w:rsid w:val="008B5186"/>
    <w:rsid w:val="008B681D"/>
    <w:rsid w:val="008C02D7"/>
    <w:rsid w:val="008C0E2C"/>
    <w:rsid w:val="008C2C36"/>
    <w:rsid w:val="008C2EDC"/>
    <w:rsid w:val="008C6272"/>
    <w:rsid w:val="008C72D5"/>
    <w:rsid w:val="008C77CD"/>
    <w:rsid w:val="008D1171"/>
    <w:rsid w:val="008D1DE5"/>
    <w:rsid w:val="008D348B"/>
    <w:rsid w:val="008D486A"/>
    <w:rsid w:val="008D552A"/>
    <w:rsid w:val="008D78A0"/>
    <w:rsid w:val="008E1DAC"/>
    <w:rsid w:val="008E2627"/>
    <w:rsid w:val="008E37FA"/>
    <w:rsid w:val="008E38A9"/>
    <w:rsid w:val="008E627A"/>
    <w:rsid w:val="008E6363"/>
    <w:rsid w:val="008E6F29"/>
    <w:rsid w:val="008E7428"/>
    <w:rsid w:val="008F1069"/>
    <w:rsid w:val="008F2ED5"/>
    <w:rsid w:val="008F6A20"/>
    <w:rsid w:val="008F6B1A"/>
    <w:rsid w:val="008F6FC2"/>
    <w:rsid w:val="008F7FCB"/>
    <w:rsid w:val="00900031"/>
    <w:rsid w:val="00901C7D"/>
    <w:rsid w:val="00904D59"/>
    <w:rsid w:val="00905928"/>
    <w:rsid w:val="00905C43"/>
    <w:rsid w:val="00905FEF"/>
    <w:rsid w:val="00906FB9"/>
    <w:rsid w:val="00910DEE"/>
    <w:rsid w:val="00912009"/>
    <w:rsid w:val="00912142"/>
    <w:rsid w:val="00914264"/>
    <w:rsid w:val="00914854"/>
    <w:rsid w:val="00917704"/>
    <w:rsid w:val="00925A7E"/>
    <w:rsid w:val="00927DD4"/>
    <w:rsid w:val="00931E0A"/>
    <w:rsid w:val="009326DA"/>
    <w:rsid w:val="00932FCB"/>
    <w:rsid w:val="0093427E"/>
    <w:rsid w:val="0094068D"/>
    <w:rsid w:val="00947FF5"/>
    <w:rsid w:val="00950B90"/>
    <w:rsid w:val="00953E55"/>
    <w:rsid w:val="009546B9"/>
    <w:rsid w:val="009551D3"/>
    <w:rsid w:val="00955924"/>
    <w:rsid w:val="0096130C"/>
    <w:rsid w:val="00962503"/>
    <w:rsid w:val="00962E7C"/>
    <w:rsid w:val="00962FFA"/>
    <w:rsid w:val="00963F6C"/>
    <w:rsid w:val="00966F29"/>
    <w:rsid w:val="0096742D"/>
    <w:rsid w:val="00971F05"/>
    <w:rsid w:val="009775E4"/>
    <w:rsid w:val="00983566"/>
    <w:rsid w:val="00984739"/>
    <w:rsid w:val="00984BF7"/>
    <w:rsid w:val="00985B88"/>
    <w:rsid w:val="0098604D"/>
    <w:rsid w:val="009900ED"/>
    <w:rsid w:val="009914EE"/>
    <w:rsid w:val="00991FF7"/>
    <w:rsid w:val="0099211A"/>
    <w:rsid w:val="009924DD"/>
    <w:rsid w:val="009941E9"/>
    <w:rsid w:val="0099474D"/>
    <w:rsid w:val="009A07EC"/>
    <w:rsid w:val="009A1169"/>
    <w:rsid w:val="009A1B61"/>
    <w:rsid w:val="009A38BA"/>
    <w:rsid w:val="009A39BE"/>
    <w:rsid w:val="009A6019"/>
    <w:rsid w:val="009A6261"/>
    <w:rsid w:val="009B2B54"/>
    <w:rsid w:val="009B3301"/>
    <w:rsid w:val="009B4662"/>
    <w:rsid w:val="009B63D7"/>
    <w:rsid w:val="009C2CAD"/>
    <w:rsid w:val="009C356D"/>
    <w:rsid w:val="009C5406"/>
    <w:rsid w:val="009C640C"/>
    <w:rsid w:val="009D071B"/>
    <w:rsid w:val="009D0B59"/>
    <w:rsid w:val="009D1644"/>
    <w:rsid w:val="009D40D0"/>
    <w:rsid w:val="009D4C0D"/>
    <w:rsid w:val="009D60CB"/>
    <w:rsid w:val="009E50D8"/>
    <w:rsid w:val="009F0556"/>
    <w:rsid w:val="009F056E"/>
    <w:rsid w:val="009F0BA3"/>
    <w:rsid w:val="009F18E1"/>
    <w:rsid w:val="009F3825"/>
    <w:rsid w:val="009F4891"/>
    <w:rsid w:val="009F5081"/>
    <w:rsid w:val="009F671B"/>
    <w:rsid w:val="00A02DE8"/>
    <w:rsid w:val="00A04EB0"/>
    <w:rsid w:val="00A075E2"/>
    <w:rsid w:val="00A13CBA"/>
    <w:rsid w:val="00A13CE1"/>
    <w:rsid w:val="00A16708"/>
    <w:rsid w:val="00A224CB"/>
    <w:rsid w:val="00A23B5D"/>
    <w:rsid w:val="00A3213F"/>
    <w:rsid w:val="00A33171"/>
    <w:rsid w:val="00A349F2"/>
    <w:rsid w:val="00A34BE0"/>
    <w:rsid w:val="00A36071"/>
    <w:rsid w:val="00A378C4"/>
    <w:rsid w:val="00A40DE0"/>
    <w:rsid w:val="00A41F5A"/>
    <w:rsid w:val="00A42184"/>
    <w:rsid w:val="00A433F8"/>
    <w:rsid w:val="00A44EC7"/>
    <w:rsid w:val="00A45B78"/>
    <w:rsid w:val="00A52941"/>
    <w:rsid w:val="00A54034"/>
    <w:rsid w:val="00A54FB3"/>
    <w:rsid w:val="00A551B7"/>
    <w:rsid w:val="00A56DAE"/>
    <w:rsid w:val="00A60E52"/>
    <w:rsid w:val="00A61DC1"/>
    <w:rsid w:val="00A6266E"/>
    <w:rsid w:val="00A64CF2"/>
    <w:rsid w:val="00A64F0F"/>
    <w:rsid w:val="00A65407"/>
    <w:rsid w:val="00A6671C"/>
    <w:rsid w:val="00A670F6"/>
    <w:rsid w:val="00A67D9A"/>
    <w:rsid w:val="00A67E7A"/>
    <w:rsid w:val="00A7443B"/>
    <w:rsid w:val="00A76F42"/>
    <w:rsid w:val="00A82877"/>
    <w:rsid w:val="00A82C84"/>
    <w:rsid w:val="00A83A5B"/>
    <w:rsid w:val="00A84123"/>
    <w:rsid w:val="00A85052"/>
    <w:rsid w:val="00A86DF5"/>
    <w:rsid w:val="00A91897"/>
    <w:rsid w:val="00A92CA3"/>
    <w:rsid w:val="00A97AD7"/>
    <w:rsid w:val="00AA02A1"/>
    <w:rsid w:val="00AA0710"/>
    <w:rsid w:val="00AA11DE"/>
    <w:rsid w:val="00AA219E"/>
    <w:rsid w:val="00AA290F"/>
    <w:rsid w:val="00AA2C25"/>
    <w:rsid w:val="00AA2D50"/>
    <w:rsid w:val="00AA4756"/>
    <w:rsid w:val="00AA5363"/>
    <w:rsid w:val="00AA691A"/>
    <w:rsid w:val="00AB001B"/>
    <w:rsid w:val="00AB0507"/>
    <w:rsid w:val="00AB3277"/>
    <w:rsid w:val="00AB5BEA"/>
    <w:rsid w:val="00AB67DC"/>
    <w:rsid w:val="00AC43E9"/>
    <w:rsid w:val="00AC5549"/>
    <w:rsid w:val="00AD18BC"/>
    <w:rsid w:val="00AD4BAB"/>
    <w:rsid w:val="00AD4DAF"/>
    <w:rsid w:val="00AD5277"/>
    <w:rsid w:val="00AD55E3"/>
    <w:rsid w:val="00AD58F8"/>
    <w:rsid w:val="00AD658B"/>
    <w:rsid w:val="00AD6966"/>
    <w:rsid w:val="00AD7530"/>
    <w:rsid w:val="00AD754F"/>
    <w:rsid w:val="00AD78F2"/>
    <w:rsid w:val="00AE08C2"/>
    <w:rsid w:val="00AE1859"/>
    <w:rsid w:val="00AE2052"/>
    <w:rsid w:val="00AE24D7"/>
    <w:rsid w:val="00AE3A7E"/>
    <w:rsid w:val="00AE3E9A"/>
    <w:rsid w:val="00AE4CA7"/>
    <w:rsid w:val="00AE4DEA"/>
    <w:rsid w:val="00AE5A78"/>
    <w:rsid w:val="00AF4FB3"/>
    <w:rsid w:val="00AF57A6"/>
    <w:rsid w:val="00AF5B68"/>
    <w:rsid w:val="00AF6E8B"/>
    <w:rsid w:val="00AF75DB"/>
    <w:rsid w:val="00B02C3C"/>
    <w:rsid w:val="00B04FE3"/>
    <w:rsid w:val="00B05531"/>
    <w:rsid w:val="00B05CB4"/>
    <w:rsid w:val="00B061D9"/>
    <w:rsid w:val="00B07D0C"/>
    <w:rsid w:val="00B13319"/>
    <w:rsid w:val="00B14CB8"/>
    <w:rsid w:val="00B160FE"/>
    <w:rsid w:val="00B165E7"/>
    <w:rsid w:val="00B1755C"/>
    <w:rsid w:val="00B175A4"/>
    <w:rsid w:val="00B21417"/>
    <w:rsid w:val="00B23D45"/>
    <w:rsid w:val="00B24857"/>
    <w:rsid w:val="00B24F82"/>
    <w:rsid w:val="00B258EA"/>
    <w:rsid w:val="00B2608F"/>
    <w:rsid w:val="00B26ECA"/>
    <w:rsid w:val="00B350E1"/>
    <w:rsid w:val="00B35583"/>
    <w:rsid w:val="00B355E2"/>
    <w:rsid w:val="00B3728F"/>
    <w:rsid w:val="00B37374"/>
    <w:rsid w:val="00B40F98"/>
    <w:rsid w:val="00B413B8"/>
    <w:rsid w:val="00B42D00"/>
    <w:rsid w:val="00B42E32"/>
    <w:rsid w:val="00B43FC8"/>
    <w:rsid w:val="00B45654"/>
    <w:rsid w:val="00B51935"/>
    <w:rsid w:val="00B53014"/>
    <w:rsid w:val="00B53DA1"/>
    <w:rsid w:val="00B54FB5"/>
    <w:rsid w:val="00B65F09"/>
    <w:rsid w:val="00B70090"/>
    <w:rsid w:val="00B718A2"/>
    <w:rsid w:val="00B72B00"/>
    <w:rsid w:val="00B76F0E"/>
    <w:rsid w:val="00B76F31"/>
    <w:rsid w:val="00B82E30"/>
    <w:rsid w:val="00B8531E"/>
    <w:rsid w:val="00B85423"/>
    <w:rsid w:val="00B86C9C"/>
    <w:rsid w:val="00B93420"/>
    <w:rsid w:val="00B947F4"/>
    <w:rsid w:val="00B965CF"/>
    <w:rsid w:val="00B97CAE"/>
    <w:rsid w:val="00BA0616"/>
    <w:rsid w:val="00BA0F58"/>
    <w:rsid w:val="00BA13EA"/>
    <w:rsid w:val="00BA54AD"/>
    <w:rsid w:val="00BA5B69"/>
    <w:rsid w:val="00BA6484"/>
    <w:rsid w:val="00BA7CDA"/>
    <w:rsid w:val="00BB1A44"/>
    <w:rsid w:val="00BB2235"/>
    <w:rsid w:val="00BB3960"/>
    <w:rsid w:val="00BB3C85"/>
    <w:rsid w:val="00BB4C36"/>
    <w:rsid w:val="00BB4D26"/>
    <w:rsid w:val="00BB519C"/>
    <w:rsid w:val="00BB5623"/>
    <w:rsid w:val="00BC0F88"/>
    <w:rsid w:val="00BC3596"/>
    <w:rsid w:val="00BC3768"/>
    <w:rsid w:val="00BC4AFF"/>
    <w:rsid w:val="00BD407A"/>
    <w:rsid w:val="00BD6BA6"/>
    <w:rsid w:val="00BD7C58"/>
    <w:rsid w:val="00BE0204"/>
    <w:rsid w:val="00BE726D"/>
    <w:rsid w:val="00BF3383"/>
    <w:rsid w:val="00BF44CC"/>
    <w:rsid w:val="00BF50E7"/>
    <w:rsid w:val="00BF7D51"/>
    <w:rsid w:val="00C00C5A"/>
    <w:rsid w:val="00C03DB5"/>
    <w:rsid w:val="00C06479"/>
    <w:rsid w:val="00C06C96"/>
    <w:rsid w:val="00C07555"/>
    <w:rsid w:val="00C077E5"/>
    <w:rsid w:val="00C10B44"/>
    <w:rsid w:val="00C11777"/>
    <w:rsid w:val="00C12048"/>
    <w:rsid w:val="00C13BF4"/>
    <w:rsid w:val="00C15062"/>
    <w:rsid w:val="00C1589B"/>
    <w:rsid w:val="00C16142"/>
    <w:rsid w:val="00C16B43"/>
    <w:rsid w:val="00C201E9"/>
    <w:rsid w:val="00C25F42"/>
    <w:rsid w:val="00C27948"/>
    <w:rsid w:val="00C27B6F"/>
    <w:rsid w:val="00C301BF"/>
    <w:rsid w:val="00C303A3"/>
    <w:rsid w:val="00C3114E"/>
    <w:rsid w:val="00C326EC"/>
    <w:rsid w:val="00C33825"/>
    <w:rsid w:val="00C3689D"/>
    <w:rsid w:val="00C41CF2"/>
    <w:rsid w:val="00C46B2E"/>
    <w:rsid w:val="00C47161"/>
    <w:rsid w:val="00C5002A"/>
    <w:rsid w:val="00C512CA"/>
    <w:rsid w:val="00C51370"/>
    <w:rsid w:val="00C51404"/>
    <w:rsid w:val="00C53A4D"/>
    <w:rsid w:val="00C53EFE"/>
    <w:rsid w:val="00C549DF"/>
    <w:rsid w:val="00C54E60"/>
    <w:rsid w:val="00C56E31"/>
    <w:rsid w:val="00C578B5"/>
    <w:rsid w:val="00C57A18"/>
    <w:rsid w:val="00C6100B"/>
    <w:rsid w:val="00C61C2E"/>
    <w:rsid w:val="00C647AE"/>
    <w:rsid w:val="00C648B8"/>
    <w:rsid w:val="00C64CC0"/>
    <w:rsid w:val="00C6683D"/>
    <w:rsid w:val="00C673C6"/>
    <w:rsid w:val="00C721A1"/>
    <w:rsid w:val="00C72787"/>
    <w:rsid w:val="00C7391B"/>
    <w:rsid w:val="00C73993"/>
    <w:rsid w:val="00C74210"/>
    <w:rsid w:val="00C77560"/>
    <w:rsid w:val="00C82F5D"/>
    <w:rsid w:val="00C83593"/>
    <w:rsid w:val="00C848D5"/>
    <w:rsid w:val="00C85975"/>
    <w:rsid w:val="00C865E5"/>
    <w:rsid w:val="00C86AE1"/>
    <w:rsid w:val="00C87697"/>
    <w:rsid w:val="00C925CF"/>
    <w:rsid w:val="00C92A95"/>
    <w:rsid w:val="00C9328A"/>
    <w:rsid w:val="00C94183"/>
    <w:rsid w:val="00C9441A"/>
    <w:rsid w:val="00C95281"/>
    <w:rsid w:val="00C95596"/>
    <w:rsid w:val="00C9668C"/>
    <w:rsid w:val="00C96997"/>
    <w:rsid w:val="00CA13A9"/>
    <w:rsid w:val="00CA39BD"/>
    <w:rsid w:val="00CA755D"/>
    <w:rsid w:val="00CB0596"/>
    <w:rsid w:val="00CB4BE0"/>
    <w:rsid w:val="00CB63A1"/>
    <w:rsid w:val="00CB720A"/>
    <w:rsid w:val="00CC165C"/>
    <w:rsid w:val="00CC17E8"/>
    <w:rsid w:val="00CC2BCC"/>
    <w:rsid w:val="00CC45BA"/>
    <w:rsid w:val="00CC4810"/>
    <w:rsid w:val="00CC64FB"/>
    <w:rsid w:val="00CD102D"/>
    <w:rsid w:val="00CD109C"/>
    <w:rsid w:val="00CD1866"/>
    <w:rsid w:val="00CD1F28"/>
    <w:rsid w:val="00CD243C"/>
    <w:rsid w:val="00CD2C29"/>
    <w:rsid w:val="00CD671E"/>
    <w:rsid w:val="00CE1E94"/>
    <w:rsid w:val="00CE2E8D"/>
    <w:rsid w:val="00CE3319"/>
    <w:rsid w:val="00CE68A7"/>
    <w:rsid w:val="00CE7A19"/>
    <w:rsid w:val="00CF0C43"/>
    <w:rsid w:val="00CF1E32"/>
    <w:rsid w:val="00CF5E19"/>
    <w:rsid w:val="00D0125C"/>
    <w:rsid w:val="00D031FE"/>
    <w:rsid w:val="00D03529"/>
    <w:rsid w:val="00D113E4"/>
    <w:rsid w:val="00D11558"/>
    <w:rsid w:val="00D134AB"/>
    <w:rsid w:val="00D14537"/>
    <w:rsid w:val="00D14770"/>
    <w:rsid w:val="00D153D3"/>
    <w:rsid w:val="00D166DB"/>
    <w:rsid w:val="00D22194"/>
    <w:rsid w:val="00D22CF1"/>
    <w:rsid w:val="00D25CE0"/>
    <w:rsid w:val="00D2605B"/>
    <w:rsid w:val="00D260B0"/>
    <w:rsid w:val="00D266CF"/>
    <w:rsid w:val="00D340E3"/>
    <w:rsid w:val="00D348ED"/>
    <w:rsid w:val="00D35AF5"/>
    <w:rsid w:val="00D3761F"/>
    <w:rsid w:val="00D37888"/>
    <w:rsid w:val="00D42052"/>
    <w:rsid w:val="00D4282E"/>
    <w:rsid w:val="00D428F9"/>
    <w:rsid w:val="00D46000"/>
    <w:rsid w:val="00D47A94"/>
    <w:rsid w:val="00D51B06"/>
    <w:rsid w:val="00D52E4C"/>
    <w:rsid w:val="00D54C06"/>
    <w:rsid w:val="00D5551B"/>
    <w:rsid w:val="00D55D40"/>
    <w:rsid w:val="00D600B6"/>
    <w:rsid w:val="00D60442"/>
    <w:rsid w:val="00D627FB"/>
    <w:rsid w:val="00D62BF6"/>
    <w:rsid w:val="00D63F22"/>
    <w:rsid w:val="00D6463E"/>
    <w:rsid w:val="00D650C2"/>
    <w:rsid w:val="00D72157"/>
    <w:rsid w:val="00D74000"/>
    <w:rsid w:val="00D75500"/>
    <w:rsid w:val="00D81FEB"/>
    <w:rsid w:val="00D82B11"/>
    <w:rsid w:val="00D844FE"/>
    <w:rsid w:val="00D868E9"/>
    <w:rsid w:val="00D925DD"/>
    <w:rsid w:val="00D92EB4"/>
    <w:rsid w:val="00D938C9"/>
    <w:rsid w:val="00D93D1B"/>
    <w:rsid w:val="00D93FEA"/>
    <w:rsid w:val="00D9443B"/>
    <w:rsid w:val="00D94B33"/>
    <w:rsid w:val="00D977D8"/>
    <w:rsid w:val="00DA15C4"/>
    <w:rsid w:val="00DA16B7"/>
    <w:rsid w:val="00DA19C1"/>
    <w:rsid w:val="00DA27DF"/>
    <w:rsid w:val="00DA466B"/>
    <w:rsid w:val="00DA5901"/>
    <w:rsid w:val="00DA5D4E"/>
    <w:rsid w:val="00DB024E"/>
    <w:rsid w:val="00DB050D"/>
    <w:rsid w:val="00DB07E7"/>
    <w:rsid w:val="00DB3913"/>
    <w:rsid w:val="00DB520F"/>
    <w:rsid w:val="00DB5ABB"/>
    <w:rsid w:val="00DB5EE3"/>
    <w:rsid w:val="00DB63FC"/>
    <w:rsid w:val="00DB7749"/>
    <w:rsid w:val="00DB7F61"/>
    <w:rsid w:val="00DC3564"/>
    <w:rsid w:val="00DC5174"/>
    <w:rsid w:val="00DC5645"/>
    <w:rsid w:val="00DC600D"/>
    <w:rsid w:val="00DD2826"/>
    <w:rsid w:val="00DD5A72"/>
    <w:rsid w:val="00DD664C"/>
    <w:rsid w:val="00DE1227"/>
    <w:rsid w:val="00DE355F"/>
    <w:rsid w:val="00DE399D"/>
    <w:rsid w:val="00DE3C13"/>
    <w:rsid w:val="00DE3DBE"/>
    <w:rsid w:val="00DE412D"/>
    <w:rsid w:val="00DE4455"/>
    <w:rsid w:val="00DE4B07"/>
    <w:rsid w:val="00DF0309"/>
    <w:rsid w:val="00DF16E7"/>
    <w:rsid w:val="00DF45F1"/>
    <w:rsid w:val="00DF4616"/>
    <w:rsid w:val="00DF54E8"/>
    <w:rsid w:val="00DF73C5"/>
    <w:rsid w:val="00E006ED"/>
    <w:rsid w:val="00E0396A"/>
    <w:rsid w:val="00E0643C"/>
    <w:rsid w:val="00E102E8"/>
    <w:rsid w:val="00E11FF7"/>
    <w:rsid w:val="00E13AA8"/>
    <w:rsid w:val="00E168B8"/>
    <w:rsid w:val="00E17661"/>
    <w:rsid w:val="00E17698"/>
    <w:rsid w:val="00E20A7D"/>
    <w:rsid w:val="00E21222"/>
    <w:rsid w:val="00E22408"/>
    <w:rsid w:val="00E2250A"/>
    <w:rsid w:val="00E22C63"/>
    <w:rsid w:val="00E25065"/>
    <w:rsid w:val="00E260EE"/>
    <w:rsid w:val="00E2707D"/>
    <w:rsid w:val="00E2713A"/>
    <w:rsid w:val="00E27B84"/>
    <w:rsid w:val="00E30461"/>
    <w:rsid w:val="00E31922"/>
    <w:rsid w:val="00E33DCE"/>
    <w:rsid w:val="00E343BC"/>
    <w:rsid w:val="00E34669"/>
    <w:rsid w:val="00E34852"/>
    <w:rsid w:val="00E40CB8"/>
    <w:rsid w:val="00E43CA7"/>
    <w:rsid w:val="00E45272"/>
    <w:rsid w:val="00E51AFA"/>
    <w:rsid w:val="00E5446F"/>
    <w:rsid w:val="00E551F3"/>
    <w:rsid w:val="00E55829"/>
    <w:rsid w:val="00E57CB4"/>
    <w:rsid w:val="00E651A7"/>
    <w:rsid w:val="00E65D0D"/>
    <w:rsid w:val="00E65D43"/>
    <w:rsid w:val="00E663CF"/>
    <w:rsid w:val="00E709CF"/>
    <w:rsid w:val="00E71356"/>
    <w:rsid w:val="00E80B36"/>
    <w:rsid w:val="00E82F94"/>
    <w:rsid w:val="00E850D2"/>
    <w:rsid w:val="00E85E26"/>
    <w:rsid w:val="00E900AA"/>
    <w:rsid w:val="00E92F3C"/>
    <w:rsid w:val="00EA2746"/>
    <w:rsid w:val="00EA39C8"/>
    <w:rsid w:val="00EA3D57"/>
    <w:rsid w:val="00EA451B"/>
    <w:rsid w:val="00EB0F86"/>
    <w:rsid w:val="00EB37A2"/>
    <w:rsid w:val="00EB5C69"/>
    <w:rsid w:val="00EB5CD0"/>
    <w:rsid w:val="00EB79B4"/>
    <w:rsid w:val="00EC3689"/>
    <w:rsid w:val="00EC4044"/>
    <w:rsid w:val="00EC4613"/>
    <w:rsid w:val="00EC5FA0"/>
    <w:rsid w:val="00ED2913"/>
    <w:rsid w:val="00ED3719"/>
    <w:rsid w:val="00ED57D5"/>
    <w:rsid w:val="00ED7742"/>
    <w:rsid w:val="00EE3FDC"/>
    <w:rsid w:val="00EE46B3"/>
    <w:rsid w:val="00EE498F"/>
    <w:rsid w:val="00EE5649"/>
    <w:rsid w:val="00EE715F"/>
    <w:rsid w:val="00EE723A"/>
    <w:rsid w:val="00EF0E68"/>
    <w:rsid w:val="00EF5A40"/>
    <w:rsid w:val="00EF6275"/>
    <w:rsid w:val="00EF630B"/>
    <w:rsid w:val="00EF64E9"/>
    <w:rsid w:val="00EF7AF5"/>
    <w:rsid w:val="00F00827"/>
    <w:rsid w:val="00F015D9"/>
    <w:rsid w:val="00F029F2"/>
    <w:rsid w:val="00F03063"/>
    <w:rsid w:val="00F12773"/>
    <w:rsid w:val="00F1337B"/>
    <w:rsid w:val="00F14D21"/>
    <w:rsid w:val="00F220D8"/>
    <w:rsid w:val="00F231DB"/>
    <w:rsid w:val="00F25711"/>
    <w:rsid w:val="00F25ADE"/>
    <w:rsid w:val="00F269E2"/>
    <w:rsid w:val="00F30150"/>
    <w:rsid w:val="00F3471C"/>
    <w:rsid w:val="00F347B2"/>
    <w:rsid w:val="00F34DD9"/>
    <w:rsid w:val="00F358EA"/>
    <w:rsid w:val="00F365DD"/>
    <w:rsid w:val="00F4034A"/>
    <w:rsid w:val="00F424E8"/>
    <w:rsid w:val="00F463BA"/>
    <w:rsid w:val="00F50251"/>
    <w:rsid w:val="00F55624"/>
    <w:rsid w:val="00F61B5A"/>
    <w:rsid w:val="00F701F9"/>
    <w:rsid w:val="00F703E3"/>
    <w:rsid w:val="00F70BBF"/>
    <w:rsid w:val="00F7374A"/>
    <w:rsid w:val="00F7462A"/>
    <w:rsid w:val="00F77E8B"/>
    <w:rsid w:val="00F809F6"/>
    <w:rsid w:val="00F818DC"/>
    <w:rsid w:val="00F82BB6"/>
    <w:rsid w:val="00F84D2A"/>
    <w:rsid w:val="00F91663"/>
    <w:rsid w:val="00F919D7"/>
    <w:rsid w:val="00F91ADD"/>
    <w:rsid w:val="00F92A0A"/>
    <w:rsid w:val="00F92ECD"/>
    <w:rsid w:val="00F9367B"/>
    <w:rsid w:val="00F941CA"/>
    <w:rsid w:val="00F95C2E"/>
    <w:rsid w:val="00F97642"/>
    <w:rsid w:val="00FA46D8"/>
    <w:rsid w:val="00FA47EB"/>
    <w:rsid w:val="00FA4BF8"/>
    <w:rsid w:val="00FA7972"/>
    <w:rsid w:val="00FB0F96"/>
    <w:rsid w:val="00FB4A02"/>
    <w:rsid w:val="00FB4B3B"/>
    <w:rsid w:val="00FB60C9"/>
    <w:rsid w:val="00FC28B8"/>
    <w:rsid w:val="00FC2C90"/>
    <w:rsid w:val="00FC3D6D"/>
    <w:rsid w:val="00FC4299"/>
    <w:rsid w:val="00FC4600"/>
    <w:rsid w:val="00FD0490"/>
    <w:rsid w:val="00FD0823"/>
    <w:rsid w:val="00FD10FA"/>
    <w:rsid w:val="00FD3705"/>
    <w:rsid w:val="00FD6216"/>
    <w:rsid w:val="00FD6A66"/>
    <w:rsid w:val="00FE262D"/>
    <w:rsid w:val="00FE2706"/>
    <w:rsid w:val="00FE3517"/>
    <w:rsid w:val="00FE4B1C"/>
    <w:rsid w:val="00FE4D81"/>
    <w:rsid w:val="00FE69D4"/>
    <w:rsid w:val="00FF0CAB"/>
    <w:rsid w:val="00FF251F"/>
    <w:rsid w:val="00FF267B"/>
    <w:rsid w:val="00FF2907"/>
    <w:rsid w:val="00FF2E68"/>
    <w:rsid w:val="212BF914"/>
    <w:rsid w:val="44F0038C"/>
    <w:rsid w:val="62F4EE69"/>
    <w:rsid w:val="720F08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9CA1BD6"/>
  <w15:chartTrackingRefBased/>
  <w15:docId w15:val="{05BCC3BB-784F-4A65-9024-C01181B7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28A"/>
    <w:pPr>
      <w:spacing w:after="60"/>
      <w:jc w:val="both"/>
    </w:pPr>
    <w:rPr>
      <w:rFonts w:ascii="Arial" w:hAnsi="Arial"/>
      <w:sz w:val="22"/>
      <w:szCs w:val="24"/>
      <w:lang w:val="en-GB" w:eastAsia="en-US"/>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aliases w:val="single space,Footnote Text Char3,Footnote Text Char2 Char,Footnote Text Char1 Char Char,Footnote Text Char Char Char Char,Footnote Text Char Char1 Char,Footnote Text Char1 Char1,Footnote Text Char Char Char1,C,fn,f"/>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Fußnotenzeichen DISS,ftref,BVI fnr,Char Char,Carattere Char1,Carattere Char Char Carattere Carattere Char Char,16 Point,Superscript 6 Point,Superscript 6 Point + 11 pt, BVI fnr,Footnote text,BVI fnr Char1,BVI fnr Car Car Char1"/>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eastAsia="en-US"/>
    </w:rPr>
  </w:style>
  <w:style w:type="character" w:customStyle="1" w:styleId="CommentTextChar">
    <w:name w:val="Comment Text Char"/>
    <w:link w:val="CommentText"/>
    <w:uiPriority w:val="99"/>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customStyle="1" w:styleId="ColourfulListAccent11">
    <w:name w:val="Colourful List – Accent 11"/>
    <w:basedOn w:val="Normal"/>
    <w:uiPriority w:val="99"/>
    <w:qFormat/>
    <w:rsid w:val="00C9328A"/>
    <w:pPr>
      <w:ind w:left="720"/>
    </w:pPr>
  </w:style>
  <w:style w:type="character" w:customStyle="1" w:styleId="FootnoteTextChar">
    <w:name w:val="Footnote Text Char"/>
    <w:aliases w:val="single space Char,Footnote Text Char3 Char,Footnote Text Char2 Char Char,Footnote Text Char1 Char Char Char,Footnote Text Char Char Char Char Char,Footnote Text Char Char1 Char Char,Footnote Text Char1 Char1 Char,C Char,fn Char,f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99"/>
    <w:qFormat/>
    <w:rsid w:val="00F25711"/>
    <w:pPr>
      <w:ind w:left="720"/>
    </w:pPr>
  </w:style>
  <w:style w:type="paragraph" w:customStyle="1" w:styleId="Char0">
    <w:name w:val="Char"/>
    <w:basedOn w:val="Heading2"/>
    <w:rsid w:val="002F14AB"/>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harCharChar10">
    <w:name w:val="Char Char Char1"/>
    <w:basedOn w:val="Normal"/>
    <w:rsid w:val="002F14AB"/>
    <w:pPr>
      <w:spacing w:after="160" w:line="240" w:lineRule="exact"/>
      <w:jc w:val="left"/>
    </w:pPr>
    <w:rPr>
      <w:rFonts w:cs="Arial"/>
      <w:sz w:val="20"/>
      <w:szCs w:val="20"/>
      <w:lang w:val="en-US"/>
    </w:rPr>
  </w:style>
  <w:style w:type="paragraph" w:styleId="Revision">
    <w:name w:val="Revision"/>
    <w:hidden/>
    <w:uiPriority w:val="99"/>
    <w:rsid w:val="002F14AB"/>
    <w:rPr>
      <w:rFonts w:ascii="Arial" w:hAnsi="Arial"/>
      <w:sz w:val="22"/>
      <w:szCs w:val="24"/>
      <w:lang w:val="en-GB" w:eastAsia="en-US"/>
    </w:rPr>
  </w:style>
  <w:style w:type="paragraph" w:customStyle="1" w:styleId="paragraph">
    <w:name w:val="paragraph"/>
    <w:basedOn w:val="Normal"/>
    <w:rsid w:val="00B061D9"/>
    <w:pPr>
      <w:spacing w:before="100" w:beforeAutospacing="1" w:after="100" w:afterAutospacing="1"/>
      <w:jc w:val="left"/>
    </w:pPr>
    <w:rPr>
      <w:rFonts w:ascii="Times New Roman" w:hAnsi="Times New Roman"/>
      <w:sz w:val="24"/>
      <w:lang w:val="en-US" w:eastAsia="en-GB"/>
    </w:rPr>
  </w:style>
  <w:style w:type="character" w:customStyle="1" w:styleId="normaltextrun">
    <w:name w:val="normaltextrun"/>
    <w:rsid w:val="00B061D9"/>
  </w:style>
  <w:style w:type="character" w:customStyle="1" w:styleId="eop">
    <w:name w:val="eop"/>
    <w:rsid w:val="00B061D9"/>
  </w:style>
  <w:style w:type="paragraph" w:styleId="EndnoteText">
    <w:name w:val="endnote text"/>
    <w:basedOn w:val="Normal"/>
    <w:link w:val="EndnoteTextChar"/>
    <w:rsid w:val="00BB5623"/>
    <w:pPr>
      <w:spacing w:after="0"/>
    </w:pPr>
    <w:rPr>
      <w:sz w:val="20"/>
      <w:szCs w:val="20"/>
    </w:rPr>
  </w:style>
  <w:style w:type="character" w:customStyle="1" w:styleId="EndnoteTextChar">
    <w:name w:val="Endnote Text Char"/>
    <w:basedOn w:val="DefaultParagraphFont"/>
    <w:link w:val="EndnoteText"/>
    <w:rsid w:val="00BB5623"/>
    <w:rPr>
      <w:rFonts w:ascii="Arial" w:hAnsi="Arial"/>
      <w:lang w:val="en-GB" w:eastAsia="en-US"/>
    </w:rPr>
  </w:style>
  <w:style w:type="character" w:styleId="EndnoteReference">
    <w:name w:val="endnote reference"/>
    <w:basedOn w:val="DefaultParagraphFont"/>
    <w:rsid w:val="00BB56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97087">
      <w:bodyDiv w:val="1"/>
      <w:marLeft w:val="0"/>
      <w:marRight w:val="0"/>
      <w:marTop w:val="0"/>
      <w:marBottom w:val="0"/>
      <w:divBdr>
        <w:top w:val="none" w:sz="0" w:space="0" w:color="auto"/>
        <w:left w:val="none" w:sz="0" w:space="0" w:color="auto"/>
        <w:bottom w:val="none" w:sz="0" w:space="0" w:color="auto"/>
        <w:right w:val="none" w:sz="0" w:space="0" w:color="auto"/>
      </w:divBdr>
      <w:divsChild>
        <w:div w:id="1492480221">
          <w:marLeft w:val="0"/>
          <w:marRight w:val="0"/>
          <w:marTop w:val="0"/>
          <w:marBottom w:val="0"/>
          <w:divBdr>
            <w:top w:val="none" w:sz="0" w:space="0" w:color="auto"/>
            <w:left w:val="none" w:sz="0" w:space="0" w:color="auto"/>
            <w:bottom w:val="none" w:sz="0" w:space="0" w:color="auto"/>
            <w:right w:val="none" w:sz="0" w:space="0" w:color="auto"/>
          </w:divBdr>
        </w:div>
        <w:div w:id="1609047391">
          <w:marLeft w:val="0"/>
          <w:marRight w:val="0"/>
          <w:marTop w:val="0"/>
          <w:marBottom w:val="0"/>
          <w:divBdr>
            <w:top w:val="none" w:sz="0" w:space="0" w:color="auto"/>
            <w:left w:val="none" w:sz="0" w:space="0" w:color="auto"/>
            <w:bottom w:val="none" w:sz="0" w:space="0" w:color="auto"/>
            <w:right w:val="none" w:sz="0" w:space="0" w:color="auto"/>
          </w:divBdr>
        </w:div>
      </w:divsChild>
    </w:div>
    <w:div w:id="219292900">
      <w:bodyDiv w:val="1"/>
      <w:marLeft w:val="0"/>
      <w:marRight w:val="0"/>
      <w:marTop w:val="0"/>
      <w:marBottom w:val="0"/>
      <w:divBdr>
        <w:top w:val="none" w:sz="0" w:space="0" w:color="auto"/>
        <w:left w:val="none" w:sz="0" w:space="0" w:color="auto"/>
        <w:bottom w:val="none" w:sz="0" w:space="0" w:color="auto"/>
        <w:right w:val="none" w:sz="0" w:space="0" w:color="auto"/>
      </w:divBdr>
    </w:div>
    <w:div w:id="231938380">
      <w:bodyDiv w:val="1"/>
      <w:marLeft w:val="0"/>
      <w:marRight w:val="0"/>
      <w:marTop w:val="0"/>
      <w:marBottom w:val="0"/>
      <w:divBdr>
        <w:top w:val="none" w:sz="0" w:space="0" w:color="auto"/>
        <w:left w:val="none" w:sz="0" w:space="0" w:color="auto"/>
        <w:bottom w:val="none" w:sz="0" w:space="0" w:color="auto"/>
        <w:right w:val="none" w:sz="0" w:space="0" w:color="auto"/>
      </w:divBdr>
      <w:divsChild>
        <w:div w:id="209533888">
          <w:marLeft w:val="0"/>
          <w:marRight w:val="0"/>
          <w:marTop w:val="0"/>
          <w:marBottom w:val="0"/>
          <w:divBdr>
            <w:top w:val="none" w:sz="0" w:space="0" w:color="auto"/>
            <w:left w:val="none" w:sz="0" w:space="0" w:color="auto"/>
            <w:bottom w:val="none" w:sz="0" w:space="0" w:color="auto"/>
            <w:right w:val="none" w:sz="0" w:space="0" w:color="auto"/>
          </w:divBdr>
        </w:div>
        <w:div w:id="1370449781">
          <w:marLeft w:val="0"/>
          <w:marRight w:val="0"/>
          <w:marTop w:val="0"/>
          <w:marBottom w:val="0"/>
          <w:divBdr>
            <w:top w:val="none" w:sz="0" w:space="0" w:color="auto"/>
            <w:left w:val="none" w:sz="0" w:space="0" w:color="auto"/>
            <w:bottom w:val="none" w:sz="0" w:space="0" w:color="auto"/>
            <w:right w:val="none" w:sz="0" w:space="0" w:color="auto"/>
          </w:divBdr>
        </w:div>
      </w:divsChild>
    </w:div>
    <w:div w:id="261111328">
      <w:bodyDiv w:val="1"/>
      <w:marLeft w:val="0"/>
      <w:marRight w:val="0"/>
      <w:marTop w:val="0"/>
      <w:marBottom w:val="0"/>
      <w:divBdr>
        <w:top w:val="none" w:sz="0" w:space="0" w:color="auto"/>
        <w:left w:val="none" w:sz="0" w:space="0" w:color="auto"/>
        <w:bottom w:val="none" w:sz="0" w:space="0" w:color="auto"/>
        <w:right w:val="none" w:sz="0" w:space="0" w:color="auto"/>
      </w:divBdr>
    </w:div>
    <w:div w:id="426654831">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81163647">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054624827">
      <w:bodyDiv w:val="1"/>
      <w:marLeft w:val="0"/>
      <w:marRight w:val="0"/>
      <w:marTop w:val="0"/>
      <w:marBottom w:val="0"/>
      <w:divBdr>
        <w:top w:val="none" w:sz="0" w:space="0" w:color="auto"/>
        <w:left w:val="none" w:sz="0" w:space="0" w:color="auto"/>
        <w:bottom w:val="none" w:sz="0" w:space="0" w:color="auto"/>
        <w:right w:val="none" w:sz="0" w:space="0" w:color="auto"/>
      </w:divBdr>
    </w:div>
    <w:div w:id="1143356065">
      <w:bodyDiv w:val="1"/>
      <w:marLeft w:val="0"/>
      <w:marRight w:val="0"/>
      <w:marTop w:val="0"/>
      <w:marBottom w:val="0"/>
      <w:divBdr>
        <w:top w:val="none" w:sz="0" w:space="0" w:color="auto"/>
        <w:left w:val="none" w:sz="0" w:space="0" w:color="auto"/>
        <w:bottom w:val="none" w:sz="0" w:space="0" w:color="auto"/>
        <w:right w:val="none" w:sz="0" w:space="0" w:color="auto"/>
      </w:divBdr>
    </w:div>
    <w:div w:id="1255819485">
      <w:bodyDiv w:val="1"/>
      <w:marLeft w:val="0"/>
      <w:marRight w:val="0"/>
      <w:marTop w:val="0"/>
      <w:marBottom w:val="0"/>
      <w:divBdr>
        <w:top w:val="none" w:sz="0" w:space="0" w:color="auto"/>
        <w:left w:val="none" w:sz="0" w:space="0" w:color="auto"/>
        <w:bottom w:val="none" w:sz="0" w:space="0" w:color="auto"/>
        <w:right w:val="none" w:sz="0" w:space="0" w:color="auto"/>
      </w:divBdr>
    </w:div>
    <w:div w:id="1293753556">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387147978">
      <w:bodyDiv w:val="1"/>
      <w:marLeft w:val="0"/>
      <w:marRight w:val="0"/>
      <w:marTop w:val="0"/>
      <w:marBottom w:val="0"/>
      <w:divBdr>
        <w:top w:val="none" w:sz="0" w:space="0" w:color="auto"/>
        <w:left w:val="none" w:sz="0" w:space="0" w:color="auto"/>
        <w:bottom w:val="none" w:sz="0" w:space="0" w:color="auto"/>
        <w:right w:val="none" w:sz="0" w:space="0" w:color="auto"/>
      </w:divBdr>
      <w:divsChild>
        <w:div w:id="661667580">
          <w:marLeft w:val="0"/>
          <w:marRight w:val="0"/>
          <w:marTop w:val="0"/>
          <w:marBottom w:val="0"/>
          <w:divBdr>
            <w:top w:val="none" w:sz="0" w:space="0" w:color="auto"/>
            <w:left w:val="none" w:sz="0" w:space="0" w:color="auto"/>
            <w:bottom w:val="none" w:sz="0" w:space="0" w:color="auto"/>
            <w:right w:val="none" w:sz="0" w:space="0" w:color="auto"/>
          </w:divBdr>
        </w:div>
        <w:div w:id="1126701215">
          <w:marLeft w:val="0"/>
          <w:marRight w:val="0"/>
          <w:marTop w:val="0"/>
          <w:marBottom w:val="0"/>
          <w:divBdr>
            <w:top w:val="none" w:sz="0" w:space="0" w:color="auto"/>
            <w:left w:val="none" w:sz="0" w:space="0" w:color="auto"/>
            <w:bottom w:val="none" w:sz="0" w:space="0" w:color="auto"/>
            <w:right w:val="none" w:sz="0" w:space="0" w:color="auto"/>
          </w:divBdr>
        </w:div>
      </w:divsChild>
    </w:div>
    <w:div w:id="1440877368">
      <w:bodyDiv w:val="1"/>
      <w:marLeft w:val="0"/>
      <w:marRight w:val="0"/>
      <w:marTop w:val="0"/>
      <w:marBottom w:val="0"/>
      <w:divBdr>
        <w:top w:val="none" w:sz="0" w:space="0" w:color="auto"/>
        <w:left w:val="none" w:sz="0" w:space="0" w:color="auto"/>
        <w:bottom w:val="none" w:sz="0" w:space="0" w:color="auto"/>
        <w:right w:val="none" w:sz="0" w:space="0" w:color="auto"/>
      </w:divBdr>
      <w:divsChild>
        <w:div w:id="101191656">
          <w:marLeft w:val="0"/>
          <w:marRight w:val="0"/>
          <w:marTop w:val="0"/>
          <w:marBottom w:val="0"/>
          <w:divBdr>
            <w:top w:val="none" w:sz="0" w:space="0" w:color="auto"/>
            <w:left w:val="none" w:sz="0" w:space="0" w:color="auto"/>
            <w:bottom w:val="none" w:sz="0" w:space="0" w:color="auto"/>
            <w:right w:val="none" w:sz="0" w:space="0" w:color="auto"/>
          </w:divBdr>
          <w:divsChild>
            <w:div w:id="1754814303">
              <w:marLeft w:val="0"/>
              <w:marRight w:val="0"/>
              <w:marTop w:val="0"/>
              <w:marBottom w:val="0"/>
              <w:divBdr>
                <w:top w:val="none" w:sz="0" w:space="0" w:color="auto"/>
                <w:left w:val="none" w:sz="0" w:space="0" w:color="auto"/>
                <w:bottom w:val="none" w:sz="0" w:space="0" w:color="auto"/>
                <w:right w:val="none" w:sz="0" w:space="0" w:color="auto"/>
              </w:divBdr>
            </w:div>
          </w:divsChild>
        </w:div>
        <w:div w:id="126242800">
          <w:marLeft w:val="0"/>
          <w:marRight w:val="0"/>
          <w:marTop w:val="0"/>
          <w:marBottom w:val="0"/>
          <w:divBdr>
            <w:top w:val="none" w:sz="0" w:space="0" w:color="auto"/>
            <w:left w:val="none" w:sz="0" w:space="0" w:color="auto"/>
            <w:bottom w:val="none" w:sz="0" w:space="0" w:color="auto"/>
            <w:right w:val="none" w:sz="0" w:space="0" w:color="auto"/>
          </w:divBdr>
          <w:divsChild>
            <w:div w:id="1174106137">
              <w:marLeft w:val="0"/>
              <w:marRight w:val="0"/>
              <w:marTop w:val="0"/>
              <w:marBottom w:val="0"/>
              <w:divBdr>
                <w:top w:val="none" w:sz="0" w:space="0" w:color="auto"/>
                <w:left w:val="none" w:sz="0" w:space="0" w:color="auto"/>
                <w:bottom w:val="none" w:sz="0" w:space="0" w:color="auto"/>
                <w:right w:val="none" w:sz="0" w:space="0" w:color="auto"/>
              </w:divBdr>
            </w:div>
          </w:divsChild>
        </w:div>
        <w:div w:id="157429329">
          <w:marLeft w:val="0"/>
          <w:marRight w:val="0"/>
          <w:marTop w:val="0"/>
          <w:marBottom w:val="0"/>
          <w:divBdr>
            <w:top w:val="none" w:sz="0" w:space="0" w:color="auto"/>
            <w:left w:val="none" w:sz="0" w:space="0" w:color="auto"/>
            <w:bottom w:val="none" w:sz="0" w:space="0" w:color="auto"/>
            <w:right w:val="none" w:sz="0" w:space="0" w:color="auto"/>
          </w:divBdr>
          <w:divsChild>
            <w:div w:id="1376078883">
              <w:marLeft w:val="0"/>
              <w:marRight w:val="0"/>
              <w:marTop w:val="0"/>
              <w:marBottom w:val="0"/>
              <w:divBdr>
                <w:top w:val="none" w:sz="0" w:space="0" w:color="auto"/>
                <w:left w:val="none" w:sz="0" w:space="0" w:color="auto"/>
                <w:bottom w:val="none" w:sz="0" w:space="0" w:color="auto"/>
                <w:right w:val="none" w:sz="0" w:space="0" w:color="auto"/>
              </w:divBdr>
            </w:div>
          </w:divsChild>
        </w:div>
        <w:div w:id="291862519">
          <w:marLeft w:val="0"/>
          <w:marRight w:val="0"/>
          <w:marTop w:val="0"/>
          <w:marBottom w:val="0"/>
          <w:divBdr>
            <w:top w:val="none" w:sz="0" w:space="0" w:color="auto"/>
            <w:left w:val="none" w:sz="0" w:space="0" w:color="auto"/>
            <w:bottom w:val="none" w:sz="0" w:space="0" w:color="auto"/>
            <w:right w:val="none" w:sz="0" w:space="0" w:color="auto"/>
          </w:divBdr>
          <w:divsChild>
            <w:div w:id="1760635607">
              <w:marLeft w:val="0"/>
              <w:marRight w:val="0"/>
              <w:marTop w:val="0"/>
              <w:marBottom w:val="0"/>
              <w:divBdr>
                <w:top w:val="none" w:sz="0" w:space="0" w:color="auto"/>
                <w:left w:val="none" w:sz="0" w:space="0" w:color="auto"/>
                <w:bottom w:val="none" w:sz="0" w:space="0" w:color="auto"/>
                <w:right w:val="none" w:sz="0" w:space="0" w:color="auto"/>
              </w:divBdr>
            </w:div>
          </w:divsChild>
        </w:div>
        <w:div w:id="352348327">
          <w:marLeft w:val="0"/>
          <w:marRight w:val="0"/>
          <w:marTop w:val="0"/>
          <w:marBottom w:val="0"/>
          <w:divBdr>
            <w:top w:val="none" w:sz="0" w:space="0" w:color="auto"/>
            <w:left w:val="none" w:sz="0" w:space="0" w:color="auto"/>
            <w:bottom w:val="none" w:sz="0" w:space="0" w:color="auto"/>
            <w:right w:val="none" w:sz="0" w:space="0" w:color="auto"/>
          </w:divBdr>
          <w:divsChild>
            <w:div w:id="323896951">
              <w:marLeft w:val="0"/>
              <w:marRight w:val="0"/>
              <w:marTop w:val="0"/>
              <w:marBottom w:val="0"/>
              <w:divBdr>
                <w:top w:val="none" w:sz="0" w:space="0" w:color="auto"/>
                <w:left w:val="none" w:sz="0" w:space="0" w:color="auto"/>
                <w:bottom w:val="none" w:sz="0" w:space="0" w:color="auto"/>
                <w:right w:val="none" w:sz="0" w:space="0" w:color="auto"/>
              </w:divBdr>
            </w:div>
            <w:div w:id="1491094120">
              <w:marLeft w:val="0"/>
              <w:marRight w:val="0"/>
              <w:marTop w:val="0"/>
              <w:marBottom w:val="0"/>
              <w:divBdr>
                <w:top w:val="none" w:sz="0" w:space="0" w:color="auto"/>
                <w:left w:val="none" w:sz="0" w:space="0" w:color="auto"/>
                <w:bottom w:val="none" w:sz="0" w:space="0" w:color="auto"/>
                <w:right w:val="none" w:sz="0" w:space="0" w:color="auto"/>
              </w:divBdr>
            </w:div>
            <w:div w:id="1707098761">
              <w:marLeft w:val="0"/>
              <w:marRight w:val="0"/>
              <w:marTop w:val="0"/>
              <w:marBottom w:val="0"/>
              <w:divBdr>
                <w:top w:val="none" w:sz="0" w:space="0" w:color="auto"/>
                <w:left w:val="none" w:sz="0" w:space="0" w:color="auto"/>
                <w:bottom w:val="none" w:sz="0" w:space="0" w:color="auto"/>
                <w:right w:val="none" w:sz="0" w:space="0" w:color="auto"/>
              </w:divBdr>
            </w:div>
          </w:divsChild>
        </w:div>
        <w:div w:id="514030376">
          <w:marLeft w:val="0"/>
          <w:marRight w:val="0"/>
          <w:marTop w:val="0"/>
          <w:marBottom w:val="0"/>
          <w:divBdr>
            <w:top w:val="none" w:sz="0" w:space="0" w:color="auto"/>
            <w:left w:val="none" w:sz="0" w:space="0" w:color="auto"/>
            <w:bottom w:val="none" w:sz="0" w:space="0" w:color="auto"/>
            <w:right w:val="none" w:sz="0" w:space="0" w:color="auto"/>
          </w:divBdr>
          <w:divsChild>
            <w:div w:id="1574311214">
              <w:marLeft w:val="0"/>
              <w:marRight w:val="0"/>
              <w:marTop w:val="0"/>
              <w:marBottom w:val="0"/>
              <w:divBdr>
                <w:top w:val="none" w:sz="0" w:space="0" w:color="auto"/>
                <w:left w:val="none" w:sz="0" w:space="0" w:color="auto"/>
                <w:bottom w:val="none" w:sz="0" w:space="0" w:color="auto"/>
                <w:right w:val="none" w:sz="0" w:space="0" w:color="auto"/>
              </w:divBdr>
            </w:div>
          </w:divsChild>
        </w:div>
        <w:div w:id="600263727">
          <w:marLeft w:val="0"/>
          <w:marRight w:val="0"/>
          <w:marTop w:val="0"/>
          <w:marBottom w:val="0"/>
          <w:divBdr>
            <w:top w:val="none" w:sz="0" w:space="0" w:color="auto"/>
            <w:left w:val="none" w:sz="0" w:space="0" w:color="auto"/>
            <w:bottom w:val="none" w:sz="0" w:space="0" w:color="auto"/>
            <w:right w:val="none" w:sz="0" w:space="0" w:color="auto"/>
          </w:divBdr>
          <w:divsChild>
            <w:div w:id="1207138323">
              <w:marLeft w:val="0"/>
              <w:marRight w:val="0"/>
              <w:marTop w:val="0"/>
              <w:marBottom w:val="0"/>
              <w:divBdr>
                <w:top w:val="none" w:sz="0" w:space="0" w:color="auto"/>
                <w:left w:val="none" w:sz="0" w:space="0" w:color="auto"/>
                <w:bottom w:val="none" w:sz="0" w:space="0" w:color="auto"/>
                <w:right w:val="none" w:sz="0" w:space="0" w:color="auto"/>
              </w:divBdr>
            </w:div>
          </w:divsChild>
        </w:div>
        <w:div w:id="634023388">
          <w:marLeft w:val="0"/>
          <w:marRight w:val="0"/>
          <w:marTop w:val="0"/>
          <w:marBottom w:val="0"/>
          <w:divBdr>
            <w:top w:val="none" w:sz="0" w:space="0" w:color="auto"/>
            <w:left w:val="none" w:sz="0" w:space="0" w:color="auto"/>
            <w:bottom w:val="none" w:sz="0" w:space="0" w:color="auto"/>
            <w:right w:val="none" w:sz="0" w:space="0" w:color="auto"/>
          </w:divBdr>
          <w:divsChild>
            <w:div w:id="981543213">
              <w:marLeft w:val="0"/>
              <w:marRight w:val="0"/>
              <w:marTop w:val="0"/>
              <w:marBottom w:val="0"/>
              <w:divBdr>
                <w:top w:val="none" w:sz="0" w:space="0" w:color="auto"/>
                <w:left w:val="none" w:sz="0" w:space="0" w:color="auto"/>
                <w:bottom w:val="none" w:sz="0" w:space="0" w:color="auto"/>
                <w:right w:val="none" w:sz="0" w:space="0" w:color="auto"/>
              </w:divBdr>
            </w:div>
          </w:divsChild>
        </w:div>
        <w:div w:id="789054964">
          <w:marLeft w:val="0"/>
          <w:marRight w:val="0"/>
          <w:marTop w:val="0"/>
          <w:marBottom w:val="0"/>
          <w:divBdr>
            <w:top w:val="none" w:sz="0" w:space="0" w:color="auto"/>
            <w:left w:val="none" w:sz="0" w:space="0" w:color="auto"/>
            <w:bottom w:val="none" w:sz="0" w:space="0" w:color="auto"/>
            <w:right w:val="none" w:sz="0" w:space="0" w:color="auto"/>
          </w:divBdr>
          <w:divsChild>
            <w:div w:id="956327050">
              <w:marLeft w:val="0"/>
              <w:marRight w:val="0"/>
              <w:marTop w:val="0"/>
              <w:marBottom w:val="0"/>
              <w:divBdr>
                <w:top w:val="none" w:sz="0" w:space="0" w:color="auto"/>
                <w:left w:val="none" w:sz="0" w:space="0" w:color="auto"/>
                <w:bottom w:val="none" w:sz="0" w:space="0" w:color="auto"/>
                <w:right w:val="none" w:sz="0" w:space="0" w:color="auto"/>
              </w:divBdr>
            </w:div>
          </w:divsChild>
        </w:div>
        <w:div w:id="911308286">
          <w:marLeft w:val="0"/>
          <w:marRight w:val="0"/>
          <w:marTop w:val="0"/>
          <w:marBottom w:val="0"/>
          <w:divBdr>
            <w:top w:val="none" w:sz="0" w:space="0" w:color="auto"/>
            <w:left w:val="none" w:sz="0" w:space="0" w:color="auto"/>
            <w:bottom w:val="none" w:sz="0" w:space="0" w:color="auto"/>
            <w:right w:val="none" w:sz="0" w:space="0" w:color="auto"/>
          </w:divBdr>
          <w:divsChild>
            <w:div w:id="888691179">
              <w:marLeft w:val="0"/>
              <w:marRight w:val="0"/>
              <w:marTop w:val="0"/>
              <w:marBottom w:val="0"/>
              <w:divBdr>
                <w:top w:val="none" w:sz="0" w:space="0" w:color="auto"/>
                <w:left w:val="none" w:sz="0" w:space="0" w:color="auto"/>
                <w:bottom w:val="none" w:sz="0" w:space="0" w:color="auto"/>
                <w:right w:val="none" w:sz="0" w:space="0" w:color="auto"/>
              </w:divBdr>
            </w:div>
          </w:divsChild>
        </w:div>
        <w:div w:id="927036155">
          <w:marLeft w:val="0"/>
          <w:marRight w:val="0"/>
          <w:marTop w:val="0"/>
          <w:marBottom w:val="0"/>
          <w:divBdr>
            <w:top w:val="none" w:sz="0" w:space="0" w:color="auto"/>
            <w:left w:val="none" w:sz="0" w:space="0" w:color="auto"/>
            <w:bottom w:val="none" w:sz="0" w:space="0" w:color="auto"/>
            <w:right w:val="none" w:sz="0" w:space="0" w:color="auto"/>
          </w:divBdr>
          <w:divsChild>
            <w:div w:id="864631396">
              <w:marLeft w:val="0"/>
              <w:marRight w:val="0"/>
              <w:marTop w:val="0"/>
              <w:marBottom w:val="0"/>
              <w:divBdr>
                <w:top w:val="none" w:sz="0" w:space="0" w:color="auto"/>
                <w:left w:val="none" w:sz="0" w:space="0" w:color="auto"/>
                <w:bottom w:val="none" w:sz="0" w:space="0" w:color="auto"/>
                <w:right w:val="none" w:sz="0" w:space="0" w:color="auto"/>
              </w:divBdr>
            </w:div>
          </w:divsChild>
        </w:div>
        <w:div w:id="941255648">
          <w:marLeft w:val="0"/>
          <w:marRight w:val="0"/>
          <w:marTop w:val="0"/>
          <w:marBottom w:val="0"/>
          <w:divBdr>
            <w:top w:val="none" w:sz="0" w:space="0" w:color="auto"/>
            <w:left w:val="none" w:sz="0" w:space="0" w:color="auto"/>
            <w:bottom w:val="none" w:sz="0" w:space="0" w:color="auto"/>
            <w:right w:val="none" w:sz="0" w:space="0" w:color="auto"/>
          </w:divBdr>
          <w:divsChild>
            <w:div w:id="952978389">
              <w:marLeft w:val="0"/>
              <w:marRight w:val="0"/>
              <w:marTop w:val="0"/>
              <w:marBottom w:val="0"/>
              <w:divBdr>
                <w:top w:val="none" w:sz="0" w:space="0" w:color="auto"/>
                <w:left w:val="none" w:sz="0" w:space="0" w:color="auto"/>
                <w:bottom w:val="none" w:sz="0" w:space="0" w:color="auto"/>
                <w:right w:val="none" w:sz="0" w:space="0" w:color="auto"/>
              </w:divBdr>
            </w:div>
            <w:div w:id="1321808224">
              <w:marLeft w:val="0"/>
              <w:marRight w:val="0"/>
              <w:marTop w:val="0"/>
              <w:marBottom w:val="0"/>
              <w:divBdr>
                <w:top w:val="none" w:sz="0" w:space="0" w:color="auto"/>
                <w:left w:val="none" w:sz="0" w:space="0" w:color="auto"/>
                <w:bottom w:val="none" w:sz="0" w:space="0" w:color="auto"/>
                <w:right w:val="none" w:sz="0" w:space="0" w:color="auto"/>
              </w:divBdr>
            </w:div>
            <w:div w:id="1603343350">
              <w:marLeft w:val="0"/>
              <w:marRight w:val="0"/>
              <w:marTop w:val="0"/>
              <w:marBottom w:val="0"/>
              <w:divBdr>
                <w:top w:val="none" w:sz="0" w:space="0" w:color="auto"/>
                <w:left w:val="none" w:sz="0" w:space="0" w:color="auto"/>
                <w:bottom w:val="none" w:sz="0" w:space="0" w:color="auto"/>
                <w:right w:val="none" w:sz="0" w:space="0" w:color="auto"/>
              </w:divBdr>
            </w:div>
          </w:divsChild>
        </w:div>
        <w:div w:id="989020948">
          <w:marLeft w:val="0"/>
          <w:marRight w:val="0"/>
          <w:marTop w:val="0"/>
          <w:marBottom w:val="0"/>
          <w:divBdr>
            <w:top w:val="none" w:sz="0" w:space="0" w:color="auto"/>
            <w:left w:val="none" w:sz="0" w:space="0" w:color="auto"/>
            <w:bottom w:val="none" w:sz="0" w:space="0" w:color="auto"/>
            <w:right w:val="none" w:sz="0" w:space="0" w:color="auto"/>
          </w:divBdr>
          <w:divsChild>
            <w:div w:id="359860921">
              <w:marLeft w:val="0"/>
              <w:marRight w:val="0"/>
              <w:marTop w:val="0"/>
              <w:marBottom w:val="0"/>
              <w:divBdr>
                <w:top w:val="none" w:sz="0" w:space="0" w:color="auto"/>
                <w:left w:val="none" w:sz="0" w:space="0" w:color="auto"/>
                <w:bottom w:val="none" w:sz="0" w:space="0" w:color="auto"/>
                <w:right w:val="none" w:sz="0" w:space="0" w:color="auto"/>
              </w:divBdr>
            </w:div>
            <w:div w:id="1139492437">
              <w:marLeft w:val="0"/>
              <w:marRight w:val="0"/>
              <w:marTop w:val="0"/>
              <w:marBottom w:val="0"/>
              <w:divBdr>
                <w:top w:val="none" w:sz="0" w:space="0" w:color="auto"/>
                <w:left w:val="none" w:sz="0" w:space="0" w:color="auto"/>
                <w:bottom w:val="none" w:sz="0" w:space="0" w:color="auto"/>
                <w:right w:val="none" w:sz="0" w:space="0" w:color="auto"/>
              </w:divBdr>
            </w:div>
            <w:div w:id="1712266090">
              <w:marLeft w:val="0"/>
              <w:marRight w:val="0"/>
              <w:marTop w:val="0"/>
              <w:marBottom w:val="0"/>
              <w:divBdr>
                <w:top w:val="none" w:sz="0" w:space="0" w:color="auto"/>
                <w:left w:val="none" w:sz="0" w:space="0" w:color="auto"/>
                <w:bottom w:val="none" w:sz="0" w:space="0" w:color="auto"/>
                <w:right w:val="none" w:sz="0" w:space="0" w:color="auto"/>
              </w:divBdr>
            </w:div>
          </w:divsChild>
        </w:div>
        <w:div w:id="1019311486">
          <w:marLeft w:val="0"/>
          <w:marRight w:val="0"/>
          <w:marTop w:val="0"/>
          <w:marBottom w:val="0"/>
          <w:divBdr>
            <w:top w:val="none" w:sz="0" w:space="0" w:color="auto"/>
            <w:left w:val="none" w:sz="0" w:space="0" w:color="auto"/>
            <w:bottom w:val="none" w:sz="0" w:space="0" w:color="auto"/>
            <w:right w:val="none" w:sz="0" w:space="0" w:color="auto"/>
          </w:divBdr>
          <w:divsChild>
            <w:div w:id="488985120">
              <w:marLeft w:val="0"/>
              <w:marRight w:val="0"/>
              <w:marTop w:val="0"/>
              <w:marBottom w:val="0"/>
              <w:divBdr>
                <w:top w:val="none" w:sz="0" w:space="0" w:color="auto"/>
                <w:left w:val="none" w:sz="0" w:space="0" w:color="auto"/>
                <w:bottom w:val="none" w:sz="0" w:space="0" w:color="auto"/>
                <w:right w:val="none" w:sz="0" w:space="0" w:color="auto"/>
              </w:divBdr>
            </w:div>
          </w:divsChild>
        </w:div>
        <w:div w:id="1085344801">
          <w:marLeft w:val="0"/>
          <w:marRight w:val="0"/>
          <w:marTop w:val="0"/>
          <w:marBottom w:val="0"/>
          <w:divBdr>
            <w:top w:val="none" w:sz="0" w:space="0" w:color="auto"/>
            <w:left w:val="none" w:sz="0" w:space="0" w:color="auto"/>
            <w:bottom w:val="none" w:sz="0" w:space="0" w:color="auto"/>
            <w:right w:val="none" w:sz="0" w:space="0" w:color="auto"/>
          </w:divBdr>
          <w:divsChild>
            <w:div w:id="143402655">
              <w:marLeft w:val="0"/>
              <w:marRight w:val="0"/>
              <w:marTop w:val="0"/>
              <w:marBottom w:val="0"/>
              <w:divBdr>
                <w:top w:val="none" w:sz="0" w:space="0" w:color="auto"/>
                <w:left w:val="none" w:sz="0" w:space="0" w:color="auto"/>
                <w:bottom w:val="none" w:sz="0" w:space="0" w:color="auto"/>
                <w:right w:val="none" w:sz="0" w:space="0" w:color="auto"/>
              </w:divBdr>
            </w:div>
          </w:divsChild>
        </w:div>
        <w:div w:id="1100874635">
          <w:marLeft w:val="0"/>
          <w:marRight w:val="0"/>
          <w:marTop w:val="0"/>
          <w:marBottom w:val="0"/>
          <w:divBdr>
            <w:top w:val="none" w:sz="0" w:space="0" w:color="auto"/>
            <w:left w:val="none" w:sz="0" w:space="0" w:color="auto"/>
            <w:bottom w:val="none" w:sz="0" w:space="0" w:color="auto"/>
            <w:right w:val="none" w:sz="0" w:space="0" w:color="auto"/>
          </w:divBdr>
          <w:divsChild>
            <w:div w:id="428042706">
              <w:marLeft w:val="0"/>
              <w:marRight w:val="0"/>
              <w:marTop w:val="0"/>
              <w:marBottom w:val="0"/>
              <w:divBdr>
                <w:top w:val="none" w:sz="0" w:space="0" w:color="auto"/>
                <w:left w:val="none" w:sz="0" w:space="0" w:color="auto"/>
                <w:bottom w:val="none" w:sz="0" w:space="0" w:color="auto"/>
                <w:right w:val="none" w:sz="0" w:space="0" w:color="auto"/>
              </w:divBdr>
            </w:div>
          </w:divsChild>
        </w:div>
        <w:div w:id="1143083095">
          <w:marLeft w:val="0"/>
          <w:marRight w:val="0"/>
          <w:marTop w:val="0"/>
          <w:marBottom w:val="0"/>
          <w:divBdr>
            <w:top w:val="none" w:sz="0" w:space="0" w:color="auto"/>
            <w:left w:val="none" w:sz="0" w:space="0" w:color="auto"/>
            <w:bottom w:val="none" w:sz="0" w:space="0" w:color="auto"/>
            <w:right w:val="none" w:sz="0" w:space="0" w:color="auto"/>
          </w:divBdr>
          <w:divsChild>
            <w:div w:id="1844977601">
              <w:marLeft w:val="0"/>
              <w:marRight w:val="0"/>
              <w:marTop w:val="0"/>
              <w:marBottom w:val="0"/>
              <w:divBdr>
                <w:top w:val="none" w:sz="0" w:space="0" w:color="auto"/>
                <w:left w:val="none" w:sz="0" w:space="0" w:color="auto"/>
                <w:bottom w:val="none" w:sz="0" w:space="0" w:color="auto"/>
                <w:right w:val="none" w:sz="0" w:space="0" w:color="auto"/>
              </w:divBdr>
            </w:div>
          </w:divsChild>
        </w:div>
        <w:div w:id="1226720445">
          <w:marLeft w:val="0"/>
          <w:marRight w:val="0"/>
          <w:marTop w:val="0"/>
          <w:marBottom w:val="0"/>
          <w:divBdr>
            <w:top w:val="none" w:sz="0" w:space="0" w:color="auto"/>
            <w:left w:val="none" w:sz="0" w:space="0" w:color="auto"/>
            <w:bottom w:val="none" w:sz="0" w:space="0" w:color="auto"/>
            <w:right w:val="none" w:sz="0" w:space="0" w:color="auto"/>
          </w:divBdr>
          <w:divsChild>
            <w:div w:id="1770660078">
              <w:marLeft w:val="0"/>
              <w:marRight w:val="0"/>
              <w:marTop w:val="0"/>
              <w:marBottom w:val="0"/>
              <w:divBdr>
                <w:top w:val="none" w:sz="0" w:space="0" w:color="auto"/>
                <w:left w:val="none" w:sz="0" w:space="0" w:color="auto"/>
                <w:bottom w:val="none" w:sz="0" w:space="0" w:color="auto"/>
                <w:right w:val="none" w:sz="0" w:space="0" w:color="auto"/>
              </w:divBdr>
            </w:div>
          </w:divsChild>
        </w:div>
        <w:div w:id="1422096601">
          <w:marLeft w:val="0"/>
          <w:marRight w:val="0"/>
          <w:marTop w:val="0"/>
          <w:marBottom w:val="0"/>
          <w:divBdr>
            <w:top w:val="none" w:sz="0" w:space="0" w:color="auto"/>
            <w:left w:val="none" w:sz="0" w:space="0" w:color="auto"/>
            <w:bottom w:val="none" w:sz="0" w:space="0" w:color="auto"/>
            <w:right w:val="none" w:sz="0" w:space="0" w:color="auto"/>
          </w:divBdr>
          <w:divsChild>
            <w:div w:id="1126856528">
              <w:marLeft w:val="0"/>
              <w:marRight w:val="0"/>
              <w:marTop w:val="0"/>
              <w:marBottom w:val="0"/>
              <w:divBdr>
                <w:top w:val="none" w:sz="0" w:space="0" w:color="auto"/>
                <w:left w:val="none" w:sz="0" w:space="0" w:color="auto"/>
                <w:bottom w:val="none" w:sz="0" w:space="0" w:color="auto"/>
                <w:right w:val="none" w:sz="0" w:space="0" w:color="auto"/>
              </w:divBdr>
            </w:div>
          </w:divsChild>
        </w:div>
        <w:div w:id="1463186824">
          <w:marLeft w:val="0"/>
          <w:marRight w:val="0"/>
          <w:marTop w:val="0"/>
          <w:marBottom w:val="0"/>
          <w:divBdr>
            <w:top w:val="none" w:sz="0" w:space="0" w:color="auto"/>
            <w:left w:val="none" w:sz="0" w:space="0" w:color="auto"/>
            <w:bottom w:val="none" w:sz="0" w:space="0" w:color="auto"/>
            <w:right w:val="none" w:sz="0" w:space="0" w:color="auto"/>
          </w:divBdr>
          <w:divsChild>
            <w:div w:id="1687050679">
              <w:marLeft w:val="0"/>
              <w:marRight w:val="0"/>
              <w:marTop w:val="0"/>
              <w:marBottom w:val="0"/>
              <w:divBdr>
                <w:top w:val="none" w:sz="0" w:space="0" w:color="auto"/>
                <w:left w:val="none" w:sz="0" w:space="0" w:color="auto"/>
                <w:bottom w:val="none" w:sz="0" w:space="0" w:color="auto"/>
                <w:right w:val="none" w:sz="0" w:space="0" w:color="auto"/>
              </w:divBdr>
            </w:div>
          </w:divsChild>
        </w:div>
        <w:div w:id="1496413205">
          <w:marLeft w:val="0"/>
          <w:marRight w:val="0"/>
          <w:marTop w:val="0"/>
          <w:marBottom w:val="0"/>
          <w:divBdr>
            <w:top w:val="none" w:sz="0" w:space="0" w:color="auto"/>
            <w:left w:val="none" w:sz="0" w:space="0" w:color="auto"/>
            <w:bottom w:val="none" w:sz="0" w:space="0" w:color="auto"/>
            <w:right w:val="none" w:sz="0" w:space="0" w:color="auto"/>
          </w:divBdr>
          <w:divsChild>
            <w:div w:id="1828741473">
              <w:marLeft w:val="0"/>
              <w:marRight w:val="0"/>
              <w:marTop w:val="0"/>
              <w:marBottom w:val="0"/>
              <w:divBdr>
                <w:top w:val="none" w:sz="0" w:space="0" w:color="auto"/>
                <w:left w:val="none" w:sz="0" w:space="0" w:color="auto"/>
                <w:bottom w:val="none" w:sz="0" w:space="0" w:color="auto"/>
                <w:right w:val="none" w:sz="0" w:space="0" w:color="auto"/>
              </w:divBdr>
            </w:div>
          </w:divsChild>
        </w:div>
        <w:div w:id="1535077004">
          <w:marLeft w:val="0"/>
          <w:marRight w:val="0"/>
          <w:marTop w:val="0"/>
          <w:marBottom w:val="0"/>
          <w:divBdr>
            <w:top w:val="none" w:sz="0" w:space="0" w:color="auto"/>
            <w:left w:val="none" w:sz="0" w:space="0" w:color="auto"/>
            <w:bottom w:val="none" w:sz="0" w:space="0" w:color="auto"/>
            <w:right w:val="none" w:sz="0" w:space="0" w:color="auto"/>
          </w:divBdr>
          <w:divsChild>
            <w:div w:id="198666133">
              <w:marLeft w:val="0"/>
              <w:marRight w:val="0"/>
              <w:marTop w:val="0"/>
              <w:marBottom w:val="0"/>
              <w:divBdr>
                <w:top w:val="none" w:sz="0" w:space="0" w:color="auto"/>
                <w:left w:val="none" w:sz="0" w:space="0" w:color="auto"/>
                <w:bottom w:val="none" w:sz="0" w:space="0" w:color="auto"/>
                <w:right w:val="none" w:sz="0" w:space="0" w:color="auto"/>
              </w:divBdr>
            </w:div>
          </w:divsChild>
        </w:div>
        <w:div w:id="1540587053">
          <w:marLeft w:val="0"/>
          <w:marRight w:val="0"/>
          <w:marTop w:val="0"/>
          <w:marBottom w:val="0"/>
          <w:divBdr>
            <w:top w:val="none" w:sz="0" w:space="0" w:color="auto"/>
            <w:left w:val="none" w:sz="0" w:space="0" w:color="auto"/>
            <w:bottom w:val="none" w:sz="0" w:space="0" w:color="auto"/>
            <w:right w:val="none" w:sz="0" w:space="0" w:color="auto"/>
          </w:divBdr>
          <w:divsChild>
            <w:div w:id="633561027">
              <w:marLeft w:val="0"/>
              <w:marRight w:val="0"/>
              <w:marTop w:val="0"/>
              <w:marBottom w:val="0"/>
              <w:divBdr>
                <w:top w:val="none" w:sz="0" w:space="0" w:color="auto"/>
                <w:left w:val="none" w:sz="0" w:space="0" w:color="auto"/>
                <w:bottom w:val="none" w:sz="0" w:space="0" w:color="auto"/>
                <w:right w:val="none" w:sz="0" w:space="0" w:color="auto"/>
              </w:divBdr>
            </w:div>
          </w:divsChild>
        </w:div>
        <w:div w:id="1726106063">
          <w:marLeft w:val="0"/>
          <w:marRight w:val="0"/>
          <w:marTop w:val="0"/>
          <w:marBottom w:val="0"/>
          <w:divBdr>
            <w:top w:val="none" w:sz="0" w:space="0" w:color="auto"/>
            <w:left w:val="none" w:sz="0" w:space="0" w:color="auto"/>
            <w:bottom w:val="none" w:sz="0" w:space="0" w:color="auto"/>
            <w:right w:val="none" w:sz="0" w:space="0" w:color="auto"/>
          </w:divBdr>
          <w:divsChild>
            <w:div w:id="757098686">
              <w:marLeft w:val="0"/>
              <w:marRight w:val="0"/>
              <w:marTop w:val="0"/>
              <w:marBottom w:val="0"/>
              <w:divBdr>
                <w:top w:val="none" w:sz="0" w:space="0" w:color="auto"/>
                <w:left w:val="none" w:sz="0" w:space="0" w:color="auto"/>
                <w:bottom w:val="none" w:sz="0" w:space="0" w:color="auto"/>
                <w:right w:val="none" w:sz="0" w:space="0" w:color="auto"/>
              </w:divBdr>
            </w:div>
          </w:divsChild>
        </w:div>
        <w:div w:id="1928225299">
          <w:marLeft w:val="0"/>
          <w:marRight w:val="0"/>
          <w:marTop w:val="0"/>
          <w:marBottom w:val="0"/>
          <w:divBdr>
            <w:top w:val="none" w:sz="0" w:space="0" w:color="auto"/>
            <w:left w:val="none" w:sz="0" w:space="0" w:color="auto"/>
            <w:bottom w:val="none" w:sz="0" w:space="0" w:color="auto"/>
            <w:right w:val="none" w:sz="0" w:space="0" w:color="auto"/>
          </w:divBdr>
          <w:divsChild>
            <w:div w:id="1265991602">
              <w:marLeft w:val="0"/>
              <w:marRight w:val="0"/>
              <w:marTop w:val="0"/>
              <w:marBottom w:val="0"/>
              <w:divBdr>
                <w:top w:val="none" w:sz="0" w:space="0" w:color="auto"/>
                <w:left w:val="none" w:sz="0" w:space="0" w:color="auto"/>
                <w:bottom w:val="none" w:sz="0" w:space="0" w:color="auto"/>
                <w:right w:val="none" w:sz="0" w:space="0" w:color="auto"/>
              </w:divBdr>
            </w:div>
          </w:divsChild>
        </w:div>
        <w:div w:id="2026203179">
          <w:marLeft w:val="0"/>
          <w:marRight w:val="0"/>
          <w:marTop w:val="0"/>
          <w:marBottom w:val="0"/>
          <w:divBdr>
            <w:top w:val="none" w:sz="0" w:space="0" w:color="auto"/>
            <w:left w:val="none" w:sz="0" w:space="0" w:color="auto"/>
            <w:bottom w:val="none" w:sz="0" w:space="0" w:color="auto"/>
            <w:right w:val="none" w:sz="0" w:space="0" w:color="auto"/>
          </w:divBdr>
          <w:divsChild>
            <w:div w:id="1160728952">
              <w:marLeft w:val="0"/>
              <w:marRight w:val="0"/>
              <w:marTop w:val="0"/>
              <w:marBottom w:val="0"/>
              <w:divBdr>
                <w:top w:val="none" w:sz="0" w:space="0" w:color="auto"/>
                <w:left w:val="none" w:sz="0" w:space="0" w:color="auto"/>
                <w:bottom w:val="none" w:sz="0" w:space="0" w:color="auto"/>
                <w:right w:val="none" w:sz="0" w:space="0" w:color="auto"/>
              </w:divBdr>
            </w:div>
          </w:divsChild>
        </w:div>
        <w:div w:id="2027250065">
          <w:marLeft w:val="0"/>
          <w:marRight w:val="0"/>
          <w:marTop w:val="0"/>
          <w:marBottom w:val="0"/>
          <w:divBdr>
            <w:top w:val="none" w:sz="0" w:space="0" w:color="auto"/>
            <w:left w:val="none" w:sz="0" w:space="0" w:color="auto"/>
            <w:bottom w:val="none" w:sz="0" w:space="0" w:color="auto"/>
            <w:right w:val="none" w:sz="0" w:space="0" w:color="auto"/>
          </w:divBdr>
          <w:divsChild>
            <w:div w:id="1447381497">
              <w:marLeft w:val="0"/>
              <w:marRight w:val="0"/>
              <w:marTop w:val="0"/>
              <w:marBottom w:val="0"/>
              <w:divBdr>
                <w:top w:val="none" w:sz="0" w:space="0" w:color="auto"/>
                <w:left w:val="none" w:sz="0" w:space="0" w:color="auto"/>
                <w:bottom w:val="none" w:sz="0" w:space="0" w:color="auto"/>
                <w:right w:val="none" w:sz="0" w:space="0" w:color="auto"/>
              </w:divBdr>
            </w:div>
          </w:divsChild>
        </w:div>
        <w:div w:id="2071730958">
          <w:marLeft w:val="0"/>
          <w:marRight w:val="0"/>
          <w:marTop w:val="0"/>
          <w:marBottom w:val="0"/>
          <w:divBdr>
            <w:top w:val="none" w:sz="0" w:space="0" w:color="auto"/>
            <w:left w:val="none" w:sz="0" w:space="0" w:color="auto"/>
            <w:bottom w:val="none" w:sz="0" w:space="0" w:color="auto"/>
            <w:right w:val="none" w:sz="0" w:space="0" w:color="auto"/>
          </w:divBdr>
          <w:divsChild>
            <w:div w:id="120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17878">
      <w:bodyDiv w:val="1"/>
      <w:marLeft w:val="0"/>
      <w:marRight w:val="0"/>
      <w:marTop w:val="0"/>
      <w:marBottom w:val="0"/>
      <w:divBdr>
        <w:top w:val="none" w:sz="0" w:space="0" w:color="auto"/>
        <w:left w:val="none" w:sz="0" w:space="0" w:color="auto"/>
        <w:bottom w:val="none" w:sz="0" w:space="0" w:color="auto"/>
        <w:right w:val="none" w:sz="0" w:space="0" w:color="auto"/>
      </w:divBdr>
    </w:div>
    <w:div w:id="1481533267">
      <w:bodyDiv w:val="1"/>
      <w:marLeft w:val="0"/>
      <w:marRight w:val="0"/>
      <w:marTop w:val="0"/>
      <w:marBottom w:val="0"/>
      <w:divBdr>
        <w:top w:val="none" w:sz="0" w:space="0" w:color="auto"/>
        <w:left w:val="none" w:sz="0" w:space="0" w:color="auto"/>
        <w:bottom w:val="none" w:sz="0" w:space="0" w:color="auto"/>
        <w:right w:val="none" w:sz="0" w:space="0" w:color="auto"/>
      </w:divBdr>
      <w:divsChild>
        <w:div w:id="92866553">
          <w:marLeft w:val="0"/>
          <w:marRight w:val="0"/>
          <w:marTop w:val="0"/>
          <w:marBottom w:val="0"/>
          <w:divBdr>
            <w:top w:val="none" w:sz="0" w:space="0" w:color="auto"/>
            <w:left w:val="none" w:sz="0" w:space="0" w:color="auto"/>
            <w:bottom w:val="none" w:sz="0" w:space="0" w:color="auto"/>
            <w:right w:val="none" w:sz="0" w:space="0" w:color="auto"/>
          </w:divBdr>
        </w:div>
        <w:div w:id="1358388851">
          <w:marLeft w:val="0"/>
          <w:marRight w:val="0"/>
          <w:marTop w:val="0"/>
          <w:marBottom w:val="0"/>
          <w:divBdr>
            <w:top w:val="none" w:sz="0" w:space="0" w:color="auto"/>
            <w:left w:val="none" w:sz="0" w:space="0" w:color="auto"/>
            <w:bottom w:val="none" w:sz="0" w:space="0" w:color="auto"/>
            <w:right w:val="none" w:sz="0" w:space="0" w:color="auto"/>
          </w:divBdr>
        </w:div>
      </w:divsChild>
    </w:div>
    <w:div w:id="1519656443">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589264719">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70929643">
      <w:bodyDiv w:val="1"/>
      <w:marLeft w:val="0"/>
      <w:marRight w:val="0"/>
      <w:marTop w:val="0"/>
      <w:marBottom w:val="0"/>
      <w:divBdr>
        <w:top w:val="none" w:sz="0" w:space="0" w:color="auto"/>
        <w:left w:val="none" w:sz="0" w:space="0" w:color="auto"/>
        <w:bottom w:val="none" w:sz="0" w:space="0" w:color="auto"/>
        <w:right w:val="none" w:sz="0" w:space="0" w:color="auto"/>
      </w:divBdr>
      <w:divsChild>
        <w:div w:id="1052394">
          <w:marLeft w:val="0"/>
          <w:marRight w:val="0"/>
          <w:marTop w:val="0"/>
          <w:marBottom w:val="0"/>
          <w:divBdr>
            <w:top w:val="none" w:sz="0" w:space="0" w:color="auto"/>
            <w:left w:val="none" w:sz="0" w:space="0" w:color="auto"/>
            <w:bottom w:val="none" w:sz="0" w:space="0" w:color="auto"/>
            <w:right w:val="none" w:sz="0" w:space="0" w:color="auto"/>
          </w:divBdr>
        </w:div>
        <w:div w:id="112217403">
          <w:marLeft w:val="0"/>
          <w:marRight w:val="0"/>
          <w:marTop w:val="0"/>
          <w:marBottom w:val="0"/>
          <w:divBdr>
            <w:top w:val="none" w:sz="0" w:space="0" w:color="auto"/>
            <w:left w:val="none" w:sz="0" w:space="0" w:color="auto"/>
            <w:bottom w:val="none" w:sz="0" w:space="0" w:color="auto"/>
            <w:right w:val="none" w:sz="0" w:space="0" w:color="auto"/>
          </w:divBdr>
        </w:div>
        <w:div w:id="517624805">
          <w:marLeft w:val="0"/>
          <w:marRight w:val="0"/>
          <w:marTop w:val="0"/>
          <w:marBottom w:val="0"/>
          <w:divBdr>
            <w:top w:val="none" w:sz="0" w:space="0" w:color="auto"/>
            <w:left w:val="none" w:sz="0" w:space="0" w:color="auto"/>
            <w:bottom w:val="none" w:sz="0" w:space="0" w:color="auto"/>
            <w:right w:val="none" w:sz="0" w:space="0" w:color="auto"/>
          </w:divBdr>
        </w:div>
        <w:div w:id="577327348">
          <w:marLeft w:val="0"/>
          <w:marRight w:val="0"/>
          <w:marTop w:val="0"/>
          <w:marBottom w:val="0"/>
          <w:divBdr>
            <w:top w:val="none" w:sz="0" w:space="0" w:color="auto"/>
            <w:left w:val="none" w:sz="0" w:space="0" w:color="auto"/>
            <w:bottom w:val="none" w:sz="0" w:space="0" w:color="auto"/>
            <w:right w:val="none" w:sz="0" w:space="0" w:color="auto"/>
          </w:divBdr>
        </w:div>
        <w:div w:id="808519162">
          <w:marLeft w:val="0"/>
          <w:marRight w:val="0"/>
          <w:marTop w:val="0"/>
          <w:marBottom w:val="0"/>
          <w:divBdr>
            <w:top w:val="none" w:sz="0" w:space="0" w:color="auto"/>
            <w:left w:val="none" w:sz="0" w:space="0" w:color="auto"/>
            <w:bottom w:val="none" w:sz="0" w:space="0" w:color="auto"/>
            <w:right w:val="none" w:sz="0" w:space="0" w:color="auto"/>
          </w:divBdr>
        </w:div>
        <w:div w:id="821770879">
          <w:marLeft w:val="0"/>
          <w:marRight w:val="0"/>
          <w:marTop w:val="0"/>
          <w:marBottom w:val="0"/>
          <w:divBdr>
            <w:top w:val="none" w:sz="0" w:space="0" w:color="auto"/>
            <w:left w:val="none" w:sz="0" w:space="0" w:color="auto"/>
            <w:bottom w:val="none" w:sz="0" w:space="0" w:color="auto"/>
            <w:right w:val="none" w:sz="0" w:space="0" w:color="auto"/>
          </w:divBdr>
        </w:div>
        <w:div w:id="905916444">
          <w:marLeft w:val="0"/>
          <w:marRight w:val="0"/>
          <w:marTop w:val="0"/>
          <w:marBottom w:val="0"/>
          <w:divBdr>
            <w:top w:val="none" w:sz="0" w:space="0" w:color="auto"/>
            <w:left w:val="none" w:sz="0" w:space="0" w:color="auto"/>
            <w:bottom w:val="none" w:sz="0" w:space="0" w:color="auto"/>
            <w:right w:val="none" w:sz="0" w:space="0" w:color="auto"/>
          </w:divBdr>
        </w:div>
        <w:div w:id="949897073">
          <w:marLeft w:val="0"/>
          <w:marRight w:val="0"/>
          <w:marTop w:val="0"/>
          <w:marBottom w:val="0"/>
          <w:divBdr>
            <w:top w:val="none" w:sz="0" w:space="0" w:color="auto"/>
            <w:left w:val="none" w:sz="0" w:space="0" w:color="auto"/>
            <w:bottom w:val="none" w:sz="0" w:space="0" w:color="auto"/>
            <w:right w:val="none" w:sz="0" w:space="0" w:color="auto"/>
          </w:divBdr>
        </w:div>
        <w:div w:id="1010135260">
          <w:marLeft w:val="0"/>
          <w:marRight w:val="0"/>
          <w:marTop w:val="0"/>
          <w:marBottom w:val="0"/>
          <w:divBdr>
            <w:top w:val="none" w:sz="0" w:space="0" w:color="auto"/>
            <w:left w:val="none" w:sz="0" w:space="0" w:color="auto"/>
            <w:bottom w:val="none" w:sz="0" w:space="0" w:color="auto"/>
            <w:right w:val="none" w:sz="0" w:space="0" w:color="auto"/>
          </w:divBdr>
        </w:div>
        <w:div w:id="1193225154">
          <w:marLeft w:val="0"/>
          <w:marRight w:val="0"/>
          <w:marTop w:val="0"/>
          <w:marBottom w:val="0"/>
          <w:divBdr>
            <w:top w:val="none" w:sz="0" w:space="0" w:color="auto"/>
            <w:left w:val="none" w:sz="0" w:space="0" w:color="auto"/>
            <w:bottom w:val="none" w:sz="0" w:space="0" w:color="auto"/>
            <w:right w:val="none" w:sz="0" w:space="0" w:color="auto"/>
          </w:divBdr>
        </w:div>
        <w:div w:id="1213300378">
          <w:marLeft w:val="0"/>
          <w:marRight w:val="0"/>
          <w:marTop w:val="0"/>
          <w:marBottom w:val="0"/>
          <w:divBdr>
            <w:top w:val="none" w:sz="0" w:space="0" w:color="auto"/>
            <w:left w:val="none" w:sz="0" w:space="0" w:color="auto"/>
            <w:bottom w:val="none" w:sz="0" w:space="0" w:color="auto"/>
            <w:right w:val="none" w:sz="0" w:space="0" w:color="auto"/>
          </w:divBdr>
        </w:div>
        <w:div w:id="1335568876">
          <w:marLeft w:val="0"/>
          <w:marRight w:val="0"/>
          <w:marTop w:val="0"/>
          <w:marBottom w:val="0"/>
          <w:divBdr>
            <w:top w:val="none" w:sz="0" w:space="0" w:color="auto"/>
            <w:left w:val="none" w:sz="0" w:space="0" w:color="auto"/>
            <w:bottom w:val="none" w:sz="0" w:space="0" w:color="auto"/>
            <w:right w:val="none" w:sz="0" w:space="0" w:color="auto"/>
          </w:divBdr>
        </w:div>
        <w:div w:id="1362173404">
          <w:marLeft w:val="0"/>
          <w:marRight w:val="0"/>
          <w:marTop w:val="0"/>
          <w:marBottom w:val="0"/>
          <w:divBdr>
            <w:top w:val="none" w:sz="0" w:space="0" w:color="auto"/>
            <w:left w:val="none" w:sz="0" w:space="0" w:color="auto"/>
            <w:bottom w:val="none" w:sz="0" w:space="0" w:color="auto"/>
            <w:right w:val="none" w:sz="0" w:space="0" w:color="auto"/>
          </w:divBdr>
        </w:div>
        <w:div w:id="1432045815">
          <w:marLeft w:val="0"/>
          <w:marRight w:val="0"/>
          <w:marTop w:val="0"/>
          <w:marBottom w:val="0"/>
          <w:divBdr>
            <w:top w:val="none" w:sz="0" w:space="0" w:color="auto"/>
            <w:left w:val="none" w:sz="0" w:space="0" w:color="auto"/>
            <w:bottom w:val="none" w:sz="0" w:space="0" w:color="auto"/>
            <w:right w:val="none" w:sz="0" w:space="0" w:color="auto"/>
          </w:divBdr>
        </w:div>
        <w:div w:id="1481266892">
          <w:marLeft w:val="0"/>
          <w:marRight w:val="0"/>
          <w:marTop w:val="0"/>
          <w:marBottom w:val="0"/>
          <w:divBdr>
            <w:top w:val="none" w:sz="0" w:space="0" w:color="auto"/>
            <w:left w:val="none" w:sz="0" w:space="0" w:color="auto"/>
            <w:bottom w:val="none" w:sz="0" w:space="0" w:color="auto"/>
            <w:right w:val="none" w:sz="0" w:space="0" w:color="auto"/>
          </w:divBdr>
        </w:div>
        <w:div w:id="1506044910">
          <w:marLeft w:val="0"/>
          <w:marRight w:val="0"/>
          <w:marTop w:val="0"/>
          <w:marBottom w:val="0"/>
          <w:divBdr>
            <w:top w:val="none" w:sz="0" w:space="0" w:color="auto"/>
            <w:left w:val="none" w:sz="0" w:space="0" w:color="auto"/>
            <w:bottom w:val="none" w:sz="0" w:space="0" w:color="auto"/>
            <w:right w:val="none" w:sz="0" w:space="0" w:color="auto"/>
          </w:divBdr>
        </w:div>
        <w:div w:id="1640182950">
          <w:marLeft w:val="0"/>
          <w:marRight w:val="0"/>
          <w:marTop w:val="0"/>
          <w:marBottom w:val="0"/>
          <w:divBdr>
            <w:top w:val="none" w:sz="0" w:space="0" w:color="auto"/>
            <w:left w:val="none" w:sz="0" w:space="0" w:color="auto"/>
            <w:bottom w:val="none" w:sz="0" w:space="0" w:color="auto"/>
            <w:right w:val="none" w:sz="0" w:space="0" w:color="auto"/>
          </w:divBdr>
        </w:div>
        <w:div w:id="1885021398">
          <w:marLeft w:val="0"/>
          <w:marRight w:val="0"/>
          <w:marTop w:val="0"/>
          <w:marBottom w:val="0"/>
          <w:divBdr>
            <w:top w:val="none" w:sz="0" w:space="0" w:color="auto"/>
            <w:left w:val="none" w:sz="0" w:space="0" w:color="auto"/>
            <w:bottom w:val="none" w:sz="0" w:space="0" w:color="auto"/>
            <w:right w:val="none" w:sz="0" w:space="0" w:color="auto"/>
          </w:divBdr>
        </w:div>
      </w:divsChild>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20678620">
      <w:bodyDiv w:val="1"/>
      <w:marLeft w:val="0"/>
      <w:marRight w:val="0"/>
      <w:marTop w:val="0"/>
      <w:marBottom w:val="0"/>
      <w:divBdr>
        <w:top w:val="none" w:sz="0" w:space="0" w:color="auto"/>
        <w:left w:val="none" w:sz="0" w:space="0" w:color="auto"/>
        <w:bottom w:val="none" w:sz="0" w:space="0" w:color="auto"/>
        <w:right w:val="none" w:sz="0" w:space="0" w:color="auto"/>
      </w:divBdr>
    </w:div>
    <w:div w:id="2028746905">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8032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pp.undp.org/_Layouts/15/POPPOpenDoc.aspx?ID=POPP-11-1518" TargetMode="External"/><Relationship Id="rId7" Type="http://schemas.openxmlformats.org/officeDocument/2006/relationships/styles" Target="styles.xml"/><Relationship Id="rId12" Type="http://schemas.openxmlformats.org/officeDocument/2006/relationships/hyperlink" Target="https://dhis2.org/overview/" TargetMode="Externa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popp.undp.org/_Layouts/15/POPPOpenDoc.aspx?ID=POPP-11-151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_Layouts/15/POPPOpenDoc.aspx?ID=POPP-11-2781"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popp.undp.org/_Layouts/15/POPPOpenDoc.aspx?ID=POPP-11-2781" TargetMode="External"/><Relationship Id="rId10" Type="http://schemas.openxmlformats.org/officeDocument/2006/relationships/footnotes" Target="footnotes.xml"/><Relationship Id="rId19" Type="http://schemas.openxmlformats.org/officeDocument/2006/relationships/hyperlink" Target="http://www.un.org/sc/committees/1267/aq_sanctions_list.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pp.undp.org/_Layouts/15/POPPOpenDoc.aspx?ID=POPP-11-1519"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yi.extension.wisc.edu/downtowneconomics/files/2012/08/Seven-Components-of-a-Successful-Business-Incubato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E764CD415C64887763E7F9903A735" ma:contentTypeVersion="0" ma:contentTypeDescription="Create a new document." ma:contentTypeScope="" ma:versionID="f92811b42491f3063f8884e3c0b69f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44025-194C-43F3-BECF-84B11A1DFD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7756A5-29E1-40A8-A632-E46446FB8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CE5754-8EE6-444F-A44A-265A45C51553}">
  <ds:schemaRefs>
    <ds:schemaRef ds:uri="http://schemas.microsoft.com/sharepoint/v3/contenttype/forms"/>
  </ds:schemaRefs>
</ds:datastoreItem>
</file>

<file path=customXml/itemProps4.xml><?xml version="1.0" encoding="utf-8"?>
<ds:datastoreItem xmlns:ds="http://schemas.openxmlformats.org/officeDocument/2006/customXml" ds:itemID="{FBFF4BDD-C8C2-4449-A5D1-2A5128A40F76}">
  <ds:schemaRefs>
    <ds:schemaRef ds:uri="http://schemas.microsoft.com/office/2006/metadata/longProperties"/>
  </ds:schemaRefs>
</ds:datastoreItem>
</file>

<file path=customXml/itemProps5.xml><?xml version="1.0" encoding="utf-8"?>
<ds:datastoreItem xmlns:ds="http://schemas.openxmlformats.org/officeDocument/2006/customXml" ds:itemID="{EA2D9E7E-C9AD-1542-9E12-2B53BE8F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36</Pages>
  <Words>13597</Words>
  <Characters>77505</Characters>
  <Application>Microsoft Office Word</Application>
  <DocSecurity>0</DocSecurity>
  <Lines>645</Lines>
  <Paragraphs>181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Project Document Template</vt:lpstr>
      <vt:lpstr>Project Document Template</vt:lpstr>
    </vt:vector>
  </TitlesOfParts>
  <Manager>BDP/BOM</Manager>
  <Company>UNDP</Company>
  <LinksUpToDate>false</LinksUpToDate>
  <CharactersWithSpaces>90921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keywords/>
  <dc:description/>
  <cp:lastModifiedBy>Luana Natali</cp:lastModifiedBy>
  <cp:revision>6</cp:revision>
  <cp:lastPrinted>2016-12-01T01:16:00Z</cp:lastPrinted>
  <dcterms:created xsi:type="dcterms:W3CDTF">2021-08-10T15:40:00Z</dcterms:created>
  <dcterms:modified xsi:type="dcterms:W3CDTF">2021-08-11T14:27:00Z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POPP-11-2425</vt:lpwstr>
  </property>
  <property fmtid="{D5CDD505-2E9C-101B-9397-08002B2CF9AE}" pid="3" name="_dlc_DocIdItemGuid">
    <vt:lpwstr>0a0dacc8-a653-4f02-8de1-79b9de80524c</vt:lpwstr>
  </property>
  <property fmtid="{D5CDD505-2E9C-101B-9397-08002B2CF9AE}" pid="4" name="_dlc_DocIdUrl">
    <vt:lpwstr>https://popp.undp.org/_layouts/15/DocIdRedir.aspx?ID=POPP-11-2425, POPP-11-2425</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669;#Programme and Project Management|1c019435-9793-447e-8959-0b32d23bf3d5</vt:lpwstr>
  </property>
  <property fmtid="{D5CDD505-2E9C-101B-9397-08002B2CF9AE}" pid="16" name="ContentTypeId">
    <vt:lpwstr>0x010100584E764CD415C64887763E7F9903A735</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UNDP_POPP_VERSION_COMMENTS">
    <vt:lpwstr>Updated to add standard clauses on fraud and the gender marker</vt:lpwstr>
  </property>
  <property fmtid="{D5CDD505-2E9C-101B-9397-08002B2CF9AE}" pid="31" name="UNDP_POPP_BUSINESSPROCESS_HIDDEN">
    <vt:lpwstr/>
  </property>
  <property fmtid="{D5CDD505-2E9C-101B-9397-08002B2CF9AE}" pid="32" name="display_urn:schemas-microsoft-com:office:office#UNDP_POPP_FOCALPOINT">
    <vt:lpwstr>Jessica Murray</vt:lpwstr>
  </property>
  <property fmtid="{D5CDD505-2E9C-101B-9397-08002B2CF9AE}" pid="33" name="UNDP_POPP_NOTE">
    <vt:lpwstr/>
  </property>
  <property fmtid="{D5CDD505-2E9C-101B-9397-08002B2CF9AE}" pid="34" name="UNDP_POPP_REJECT_COMMENTS">
    <vt:lpwstr/>
  </property>
  <property fmtid="{D5CDD505-2E9C-101B-9397-08002B2CF9AE}" pid="35" name="UNDP_POPP_DOCUMENT_LANGUAGE">
    <vt:lpwstr>English</vt:lpwstr>
  </property>
  <property fmtid="{D5CDD505-2E9C-101B-9397-08002B2CF9AE}" pid="36" name="UNDP_POPP_EFFECTIVEDATE">
    <vt:lpwstr>2017-02-10T00:00:00Z</vt:lpwstr>
  </property>
  <property fmtid="{D5CDD505-2E9C-101B-9397-08002B2CF9AE}" pid="37" name="UNDP_POPP_FOCALPOINT">
    <vt:lpwstr>68;#i:0e.t|undpadfs|jessica.murray@undp.org</vt:lpwstr>
  </property>
  <property fmtid="{D5CDD505-2E9C-101B-9397-08002B2CF9AE}" pid="38" name="UNDP_POPP_DOCUMENT_TYPE">
    <vt:lpwstr>Template</vt:lpwstr>
  </property>
  <property fmtid="{D5CDD505-2E9C-101B-9397-08002B2CF9AE}" pid="39" name="UNDP_POPP_DOCUMENT_TEMPLATE">
    <vt:lpwstr/>
  </property>
  <property fmtid="{D5CDD505-2E9C-101B-9397-08002B2CF9AE}" pid="40" name="UNDP_POPP_ISACTIVE">
    <vt:lpwstr>1</vt:lpwstr>
  </property>
  <property fmtid="{D5CDD505-2E9C-101B-9397-08002B2CF9AE}" pid="41" name="UNDP_POPP_TITLE_EN">
    <vt:lpwstr/>
  </property>
  <property fmtid="{D5CDD505-2E9C-101B-9397-08002B2CF9AE}" pid="42" name="Location">
    <vt:lpwstr>Public</vt:lpwstr>
  </property>
  <property fmtid="{D5CDD505-2E9C-101B-9397-08002B2CF9AE}" pid="43" name="UNDP_POPP_REFITEM_VERSION">
    <vt:lpwstr>1.00000000000000</vt:lpwstr>
  </property>
  <property fmtid="{D5CDD505-2E9C-101B-9397-08002B2CF9AE}" pid="44" name="UNDP_POPP_BUSINESSUNIT">
    <vt:lpwstr>669;#Programme and Project Management|1c019435-9793-447e-8959-0b32d23bf3d5</vt:lpwstr>
  </property>
  <property fmtid="{D5CDD505-2E9C-101B-9397-08002B2CF9AE}" pid="45" name="l0e6ef0c43e74560bd7f3acd1f5e8571">
    <vt:lpwstr>Programme and Project Management|1c019435-9793-447e-8959-0b32d23bf3d5</vt:lpwstr>
  </property>
  <property fmtid="{D5CDD505-2E9C-101B-9397-08002B2CF9AE}" pid="46" name="POPPBusinessProcess">
    <vt:lpwstr/>
  </property>
  <property fmtid="{D5CDD505-2E9C-101B-9397-08002B2CF9AE}" pid="47" name="DLCPolicyLabelLock">
    <vt:lpwstr/>
  </property>
  <property fmtid="{D5CDD505-2E9C-101B-9397-08002B2CF9AE}" pid="48" name="DLCPolicyLabelClientValue">
    <vt:lpwstr>Effective Date: 2/9/2017                                                Version #: 1.0</vt:lpwstr>
  </property>
  <property fmtid="{D5CDD505-2E9C-101B-9397-08002B2CF9AE}" pid="49" name="UNDP_POPP_BUSINESSUNITID_HIDDEN">
    <vt:lpwstr/>
  </property>
  <property fmtid="{D5CDD505-2E9C-101B-9397-08002B2CF9AE}" pid="50" name="DLCPolicyLabelValue">
    <vt:lpwstr>Effective Date: 2/9/2017                                                Version #: 1.0</vt:lpwstr>
  </property>
  <property fmtid="{D5CDD505-2E9C-101B-9397-08002B2CF9AE}" pid="51" name="POPPIsArchived">
    <vt:lpwstr>0</vt:lpwstr>
  </property>
  <property fmtid="{D5CDD505-2E9C-101B-9397-08002B2CF9AE}" pid="52" name="UNDP_POPP_PLANNED_REVIEWDATE">
    <vt:lpwstr/>
  </property>
  <property fmtid="{D5CDD505-2E9C-101B-9397-08002B2CF9AE}" pid="53" name="UNDP_POPP_FILEVERSION">
    <vt:lpwstr/>
  </property>
  <property fmtid="{D5CDD505-2E9C-101B-9397-08002B2CF9AE}" pid="54" name="UNDP_POPP_LASTMODIFIED">
    <vt:lpwstr/>
  </property>
</Properties>
</file>