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65FBF" w14:textId="77777777" w:rsidR="00C17A92" w:rsidRPr="006A27EB" w:rsidRDefault="00C17A92" w:rsidP="00823E90">
      <w:pPr>
        <w:spacing w:after="0" w:line="240" w:lineRule="auto"/>
        <w:jc w:val="center"/>
        <w:rPr>
          <w:rFonts w:ascii="Myriad Pro" w:eastAsiaTheme="minorEastAsia" w:hAnsi="Myriad Pro"/>
          <w:b/>
          <w:i/>
        </w:rPr>
      </w:pPr>
    </w:p>
    <w:p w14:paraId="7903067C" w14:textId="086D4B81" w:rsidR="00AE4161" w:rsidRPr="006A27EB" w:rsidRDefault="000370D3" w:rsidP="00AE4161">
      <w:pPr>
        <w:spacing w:after="0"/>
        <w:jc w:val="right"/>
        <w:rPr>
          <w:rFonts w:ascii="Myriad Pro" w:eastAsiaTheme="minorEastAsia" w:hAnsi="Myriad Pro"/>
          <w:b/>
          <w:bCs/>
          <w:i/>
          <w:iCs/>
        </w:rPr>
      </w:pPr>
      <w:r w:rsidRPr="006A27EB">
        <w:rPr>
          <w:rFonts w:ascii="Myriad Pro" w:hAnsi="Myriad Pro"/>
          <w:noProof/>
        </w:rPr>
        <w:drawing>
          <wp:inline distT="0" distB="0" distL="0" distR="0" wp14:anchorId="1FC48534" wp14:editId="1DE9B392">
            <wp:extent cx="1835150" cy="1223433"/>
            <wp:effectExtent l="0" t="0" r="0" b="0"/>
            <wp:docPr id="4" name="Picture 4" descr="Flag of Indone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Indonesia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2835" cy="1235223"/>
                    </a:xfrm>
                    <a:prstGeom prst="rect">
                      <a:avLst/>
                    </a:prstGeom>
                    <a:noFill/>
                    <a:ln>
                      <a:noFill/>
                    </a:ln>
                  </pic:spPr>
                </pic:pic>
              </a:graphicData>
            </a:graphic>
          </wp:inline>
        </w:drawing>
      </w:r>
      <w:r w:rsidR="00AE4161" w:rsidRPr="006A27EB">
        <w:rPr>
          <w:rFonts w:ascii="Myriad Pro" w:eastAsiaTheme="minorEastAsia" w:hAnsi="Myriad Pro"/>
          <w:b/>
          <w:bCs/>
          <w:i/>
          <w:iCs/>
          <w:noProof/>
        </w:rPr>
        <w:drawing>
          <wp:inline distT="0" distB="0" distL="0" distR="0" wp14:anchorId="564DCC1D" wp14:editId="713D0A9E">
            <wp:extent cx="958727"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494" cy="1516536"/>
                    </a:xfrm>
                    <a:prstGeom prst="rect">
                      <a:avLst/>
                    </a:prstGeom>
                    <a:noFill/>
                    <a:ln>
                      <a:noFill/>
                    </a:ln>
                  </pic:spPr>
                </pic:pic>
              </a:graphicData>
            </a:graphic>
          </wp:inline>
        </w:drawing>
      </w:r>
    </w:p>
    <w:p w14:paraId="041CB34B" w14:textId="77777777" w:rsidR="00AE4161" w:rsidRPr="006A27EB" w:rsidRDefault="00AE4161" w:rsidP="00AE4161">
      <w:pPr>
        <w:jc w:val="right"/>
        <w:rPr>
          <w:rFonts w:ascii="Myriad Pro" w:eastAsiaTheme="minorEastAsia" w:hAnsi="Myriad Pro"/>
          <w:b/>
          <w:bCs/>
          <w:i/>
          <w:iCs/>
        </w:rPr>
      </w:pPr>
    </w:p>
    <w:p w14:paraId="5C16FB9E" w14:textId="77777777" w:rsidR="00AE4161" w:rsidRPr="006A27EB" w:rsidRDefault="00AE4161" w:rsidP="00AE4161">
      <w:pPr>
        <w:jc w:val="right"/>
        <w:rPr>
          <w:rFonts w:ascii="Myriad Pro" w:eastAsiaTheme="minorEastAsia" w:hAnsi="Myriad Pro"/>
          <w:b/>
          <w:bCs/>
          <w:i/>
          <w:iCs/>
        </w:rPr>
      </w:pPr>
    </w:p>
    <w:p w14:paraId="78BFBF27" w14:textId="77777777" w:rsidR="00AE4161" w:rsidRPr="006A27EB" w:rsidRDefault="00AE4161" w:rsidP="00AE4161">
      <w:pPr>
        <w:kinsoku w:val="0"/>
        <w:overflowPunct w:val="0"/>
        <w:spacing w:after="0" w:line="240" w:lineRule="auto"/>
        <w:ind w:left="720" w:right="4"/>
        <w:jc w:val="center"/>
        <w:rPr>
          <w:rFonts w:ascii="Myriad Pro" w:hAnsi="Myriad Pro" w:cstheme="minorHAnsi"/>
          <w:b/>
          <w:bCs/>
          <w:color w:val="365F91" w:themeColor="accent1" w:themeShade="BF"/>
        </w:rPr>
      </w:pPr>
    </w:p>
    <w:p w14:paraId="6F152471" w14:textId="77777777" w:rsidR="00AE4161" w:rsidRPr="006A27EB" w:rsidRDefault="00AE4161" w:rsidP="00AE4161">
      <w:pPr>
        <w:kinsoku w:val="0"/>
        <w:overflowPunct w:val="0"/>
        <w:spacing w:after="0" w:line="240" w:lineRule="auto"/>
        <w:ind w:left="720" w:right="4"/>
        <w:jc w:val="center"/>
        <w:rPr>
          <w:rFonts w:ascii="Myriad Pro" w:hAnsi="Myriad Pro" w:cstheme="minorHAnsi"/>
          <w:b/>
          <w:bCs/>
          <w:color w:val="365F91" w:themeColor="accent1" w:themeShade="BF"/>
        </w:rPr>
      </w:pPr>
    </w:p>
    <w:p w14:paraId="1923E4D6" w14:textId="77777777" w:rsidR="00AE4161" w:rsidRPr="00C23B4D" w:rsidRDefault="00AE4161" w:rsidP="00AE4161">
      <w:pPr>
        <w:kinsoku w:val="0"/>
        <w:overflowPunct w:val="0"/>
        <w:spacing w:after="0" w:line="240" w:lineRule="auto"/>
        <w:ind w:left="720" w:right="4"/>
        <w:jc w:val="center"/>
        <w:rPr>
          <w:rFonts w:ascii="Myriad Pro" w:hAnsi="Myriad Pro" w:cstheme="minorHAnsi"/>
          <w:b/>
          <w:bCs/>
          <w:color w:val="365F91" w:themeColor="accent1" w:themeShade="BF"/>
          <w:sz w:val="36"/>
          <w:szCs w:val="36"/>
        </w:rPr>
      </w:pPr>
      <w:r w:rsidRPr="00C23B4D">
        <w:rPr>
          <w:rFonts w:ascii="Myriad Pro" w:hAnsi="Myriad Pro" w:cstheme="minorHAnsi"/>
          <w:b/>
          <w:bCs/>
          <w:color w:val="365F91" w:themeColor="accent1" w:themeShade="BF"/>
          <w:sz w:val="36"/>
          <w:szCs w:val="36"/>
        </w:rPr>
        <w:t>UNDP Indonesia</w:t>
      </w:r>
    </w:p>
    <w:p w14:paraId="110E9ADF" w14:textId="77777777" w:rsidR="00AE4161" w:rsidRPr="00C23B4D" w:rsidRDefault="00AE4161" w:rsidP="00AE4161">
      <w:pPr>
        <w:kinsoku w:val="0"/>
        <w:overflowPunct w:val="0"/>
        <w:spacing w:after="0" w:line="240" w:lineRule="auto"/>
        <w:ind w:left="720" w:right="4"/>
        <w:jc w:val="center"/>
        <w:rPr>
          <w:rFonts w:ascii="Myriad Pro" w:hAnsi="Myriad Pro" w:cstheme="minorHAnsi"/>
          <w:b/>
          <w:bCs/>
          <w:color w:val="365F91" w:themeColor="accent1" w:themeShade="BF"/>
          <w:sz w:val="36"/>
          <w:szCs w:val="36"/>
        </w:rPr>
      </w:pPr>
    </w:p>
    <w:p w14:paraId="7858082B" w14:textId="77777777" w:rsidR="00AE4161" w:rsidRPr="00C23B4D" w:rsidRDefault="00AE4161" w:rsidP="00AE4161">
      <w:pPr>
        <w:kinsoku w:val="0"/>
        <w:overflowPunct w:val="0"/>
        <w:spacing w:after="0" w:line="240" w:lineRule="auto"/>
        <w:ind w:left="720" w:right="4"/>
        <w:jc w:val="center"/>
        <w:rPr>
          <w:rFonts w:ascii="Myriad Pro" w:hAnsi="Myriad Pro" w:cstheme="minorHAnsi"/>
          <w:b/>
          <w:bCs/>
          <w:color w:val="365F91" w:themeColor="accent1" w:themeShade="BF"/>
          <w:sz w:val="36"/>
          <w:szCs w:val="36"/>
        </w:rPr>
      </w:pPr>
      <w:r w:rsidRPr="00C23B4D">
        <w:rPr>
          <w:rFonts w:ascii="Myriad Pro" w:hAnsi="Myriad Pro" w:cstheme="minorHAnsi"/>
          <w:b/>
          <w:bCs/>
          <w:color w:val="365F91" w:themeColor="accent1" w:themeShade="BF"/>
          <w:sz w:val="36"/>
          <w:szCs w:val="36"/>
        </w:rPr>
        <w:t xml:space="preserve"> Partnerships and Communications </w:t>
      </w:r>
      <w:r w:rsidRPr="00C23B4D">
        <w:rPr>
          <w:rFonts w:ascii="Myriad Pro" w:hAnsi="Myriad Pro" w:cstheme="minorHAnsi"/>
          <w:b/>
          <w:bCs/>
          <w:color w:val="365F91" w:themeColor="accent1" w:themeShade="BF"/>
          <w:sz w:val="36"/>
          <w:szCs w:val="36"/>
        </w:rPr>
        <w:br/>
        <w:t>Strategy and Action Plan (PCAP)</w:t>
      </w:r>
    </w:p>
    <w:p w14:paraId="643E4B6F" w14:textId="77777777" w:rsidR="00AE4161" w:rsidRPr="00C23B4D" w:rsidRDefault="00AE4161" w:rsidP="00AE4161">
      <w:pPr>
        <w:jc w:val="center"/>
        <w:rPr>
          <w:rFonts w:ascii="Myriad Pro" w:eastAsiaTheme="minorEastAsia" w:hAnsi="Myriad Pro"/>
          <w:b/>
          <w:bCs/>
          <w:i/>
          <w:iCs/>
          <w:sz w:val="36"/>
          <w:szCs w:val="36"/>
        </w:rPr>
      </w:pPr>
    </w:p>
    <w:p w14:paraId="44E0DE3B" w14:textId="6CB2B53C" w:rsidR="00AE4161" w:rsidRPr="00C23B4D" w:rsidRDefault="00583781" w:rsidP="00AE4161">
      <w:pPr>
        <w:jc w:val="center"/>
        <w:rPr>
          <w:rFonts w:ascii="Myriad Pro" w:eastAsiaTheme="minorEastAsia" w:hAnsi="Myriad Pro"/>
          <w:b/>
          <w:bCs/>
          <w:color w:val="1F497D" w:themeColor="text2"/>
          <w:sz w:val="36"/>
          <w:szCs w:val="36"/>
        </w:rPr>
      </w:pPr>
      <w:r w:rsidRPr="00C23B4D">
        <w:rPr>
          <w:rFonts w:ascii="Myriad Pro" w:eastAsiaTheme="minorEastAsia" w:hAnsi="Myriad Pro"/>
          <w:b/>
          <w:bCs/>
          <w:color w:val="1F497D" w:themeColor="text2"/>
          <w:sz w:val="36"/>
          <w:szCs w:val="36"/>
        </w:rPr>
        <w:t xml:space="preserve">October </w:t>
      </w:r>
      <w:r w:rsidR="00AE4161" w:rsidRPr="00C23B4D">
        <w:rPr>
          <w:rFonts w:ascii="Myriad Pro" w:eastAsiaTheme="minorEastAsia" w:hAnsi="Myriad Pro"/>
          <w:b/>
          <w:bCs/>
          <w:color w:val="1F497D" w:themeColor="text2"/>
          <w:sz w:val="36"/>
          <w:szCs w:val="36"/>
        </w:rPr>
        <w:t>2021</w:t>
      </w:r>
    </w:p>
    <w:p w14:paraId="01BA4F69" w14:textId="77777777" w:rsidR="00AE4161" w:rsidRPr="006A27EB" w:rsidRDefault="00AE4161" w:rsidP="00AE4161">
      <w:pPr>
        <w:jc w:val="center"/>
        <w:rPr>
          <w:rFonts w:ascii="Myriad Pro" w:eastAsiaTheme="minorEastAsia" w:hAnsi="Myriad Pro"/>
          <w:b/>
          <w:bCs/>
          <w:color w:val="1F497D" w:themeColor="text2"/>
        </w:rPr>
      </w:pPr>
    </w:p>
    <w:p w14:paraId="127099C7" w14:textId="5A31E7BB" w:rsidR="00C17A92" w:rsidRPr="006A27EB" w:rsidRDefault="001E3EAE" w:rsidP="00544EBD">
      <w:pPr>
        <w:jc w:val="center"/>
        <w:rPr>
          <w:rFonts w:ascii="Myriad Pro" w:eastAsiaTheme="minorEastAsia" w:hAnsi="Myriad Pro"/>
          <w:b/>
          <w:bCs/>
          <w:color w:val="1F497D" w:themeColor="text2"/>
        </w:rPr>
      </w:pPr>
      <w:r w:rsidRPr="006A27EB">
        <w:rPr>
          <w:rFonts w:ascii="Myriad Pro" w:eastAsiaTheme="minorEastAsia" w:hAnsi="Myriad Pro"/>
          <w:b/>
          <w:bCs/>
          <w:noProof/>
          <w:color w:val="1F497D" w:themeColor="text2"/>
        </w:rPr>
        <w:drawing>
          <wp:inline distT="0" distB="0" distL="0" distR="0" wp14:anchorId="4DC1FA8A" wp14:editId="6D2C7252">
            <wp:extent cx="3895725" cy="2847340"/>
            <wp:effectExtent l="0" t="0" r="9525" b="0"/>
            <wp:docPr id="6" name="Picture 6" descr="A body of water with land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dy of water with land around 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6821" cy="2855450"/>
                    </a:xfrm>
                    <a:prstGeom prst="rect">
                      <a:avLst/>
                    </a:prstGeom>
                  </pic:spPr>
                </pic:pic>
              </a:graphicData>
            </a:graphic>
          </wp:inline>
        </w:drawing>
      </w:r>
      <w:r w:rsidR="00AE4161" w:rsidRPr="006A27EB">
        <w:rPr>
          <w:rFonts w:ascii="Myriad Pro" w:eastAsiaTheme="minorEastAsia" w:hAnsi="Myriad Pro"/>
          <w:b/>
          <w:bCs/>
          <w:color w:val="1F497D" w:themeColor="text2"/>
        </w:rPr>
        <w:t xml:space="preserve"> </w:t>
      </w:r>
    </w:p>
    <w:p w14:paraId="1FA3CD28" w14:textId="77777777" w:rsidR="00C23B4D" w:rsidRDefault="00C23B4D" w:rsidP="17238BBD">
      <w:pPr>
        <w:spacing w:line="360" w:lineRule="auto"/>
        <w:jc w:val="both"/>
        <w:rPr>
          <w:rFonts w:ascii="Myriad Pro" w:eastAsiaTheme="minorEastAsia" w:hAnsi="Myriad Pro"/>
          <w:b/>
          <w:iCs/>
        </w:rPr>
      </w:pPr>
    </w:p>
    <w:p w14:paraId="723B463F" w14:textId="77777777" w:rsidR="00C23B4D" w:rsidRDefault="00C23B4D" w:rsidP="17238BBD">
      <w:pPr>
        <w:spacing w:line="360" w:lineRule="auto"/>
        <w:jc w:val="both"/>
        <w:rPr>
          <w:rFonts w:ascii="Myriad Pro" w:eastAsiaTheme="minorEastAsia" w:hAnsi="Myriad Pro"/>
          <w:b/>
          <w:iCs/>
        </w:rPr>
      </w:pPr>
    </w:p>
    <w:p w14:paraId="7B54C969" w14:textId="6A02386B" w:rsidR="00544EBD" w:rsidRPr="006A27EB" w:rsidRDefault="00544EBD" w:rsidP="17238BBD">
      <w:pPr>
        <w:spacing w:line="360" w:lineRule="auto"/>
        <w:jc w:val="both"/>
        <w:rPr>
          <w:rFonts w:ascii="Myriad Pro" w:eastAsiaTheme="minorEastAsia" w:hAnsi="Myriad Pro"/>
          <w:b/>
          <w:iCs/>
        </w:rPr>
      </w:pPr>
      <w:r w:rsidRPr="006A27EB">
        <w:rPr>
          <w:rFonts w:ascii="Myriad Pro" w:eastAsiaTheme="minorEastAsia" w:hAnsi="Myriad Pro"/>
          <w:b/>
          <w:iCs/>
        </w:rPr>
        <w:t>Introduction</w:t>
      </w:r>
    </w:p>
    <w:p w14:paraId="28E72589" w14:textId="69AF4B01" w:rsidR="75E6C26B" w:rsidRPr="006A27EB" w:rsidRDefault="21D078D6" w:rsidP="00200194">
      <w:pPr>
        <w:rPr>
          <w:rFonts w:ascii="Myriad Pro" w:eastAsiaTheme="minorEastAsia" w:hAnsi="Myriad Pro"/>
          <w:color w:val="000000" w:themeColor="text1"/>
        </w:rPr>
      </w:pPr>
      <w:r w:rsidRPr="006A27EB">
        <w:rPr>
          <w:rFonts w:ascii="Myriad Pro" w:eastAsiaTheme="minorEastAsia" w:hAnsi="Myriad Pro"/>
          <w:color w:val="000000" w:themeColor="text1"/>
        </w:rPr>
        <w:t xml:space="preserve">The Decade of Action calls for the acceleration of sustainable solutions to the world’s greatest challenges. With just nine years to go, and with the COVID-19 pandemic showing </w:t>
      </w:r>
      <w:r w:rsidR="00A523FF">
        <w:rPr>
          <w:rFonts w:ascii="Myriad Pro" w:eastAsiaTheme="minorEastAsia" w:hAnsi="Myriad Pro"/>
          <w:color w:val="000000" w:themeColor="text1"/>
        </w:rPr>
        <w:t>few</w:t>
      </w:r>
      <w:r w:rsidRPr="006A27EB">
        <w:rPr>
          <w:rFonts w:ascii="Myriad Pro" w:eastAsiaTheme="minorEastAsia" w:hAnsi="Myriad Pro"/>
          <w:color w:val="000000" w:themeColor="text1"/>
        </w:rPr>
        <w:t xml:space="preserve"> signs of abating, the need for Indonesia to adopt innovation</w:t>
      </w:r>
      <w:r w:rsidR="005F0438">
        <w:rPr>
          <w:rFonts w:ascii="Myriad Pro" w:eastAsiaTheme="minorEastAsia" w:hAnsi="Myriad Pro"/>
          <w:color w:val="000000" w:themeColor="text1"/>
        </w:rPr>
        <w:t>s</w:t>
      </w:r>
      <w:r w:rsidRPr="006A27EB">
        <w:rPr>
          <w:rFonts w:ascii="Myriad Pro" w:eastAsiaTheme="minorEastAsia" w:hAnsi="Myriad Pro"/>
          <w:color w:val="000000" w:themeColor="text1"/>
        </w:rPr>
        <w:t xml:space="preserve"> </w:t>
      </w:r>
      <w:r w:rsidR="005F0438">
        <w:rPr>
          <w:rFonts w:ascii="Myriad Pro" w:eastAsiaTheme="minorEastAsia" w:hAnsi="Myriad Pro"/>
          <w:color w:val="000000" w:themeColor="text1"/>
        </w:rPr>
        <w:t>for</w:t>
      </w:r>
      <w:r w:rsidRPr="006A27EB">
        <w:rPr>
          <w:rFonts w:ascii="Myriad Pro" w:eastAsiaTheme="minorEastAsia" w:hAnsi="Myriad Pro"/>
          <w:color w:val="000000" w:themeColor="text1"/>
        </w:rPr>
        <w:t xml:space="preserve"> delivering the Sustainable Development Goals (SDGs) has become more critical than before. The COVID-19 pandemic has also highlighted more urgency to address inequality and bolster</w:t>
      </w:r>
      <w:r w:rsidR="005F0438">
        <w:rPr>
          <w:rFonts w:ascii="Myriad Pro" w:eastAsiaTheme="minorEastAsia" w:hAnsi="Myriad Pro"/>
          <w:color w:val="000000" w:themeColor="text1"/>
        </w:rPr>
        <w:t xml:space="preserve"> the</w:t>
      </w:r>
      <w:r w:rsidRPr="006A27EB">
        <w:rPr>
          <w:rFonts w:ascii="Myriad Pro" w:eastAsiaTheme="minorEastAsia" w:hAnsi="Myriad Pro"/>
          <w:color w:val="000000" w:themeColor="text1"/>
        </w:rPr>
        <w:t xml:space="preserve"> ‘Leave No One Behind’ commitment as the poor and the vulnerable suffer the brunt of the crisis.</w:t>
      </w:r>
    </w:p>
    <w:p w14:paraId="39316393" w14:textId="0EC4CD1D" w:rsidR="00BD7B43" w:rsidRPr="006A27EB" w:rsidRDefault="00B330EB" w:rsidP="00200194">
      <w:pPr>
        <w:rPr>
          <w:rFonts w:ascii="Myriad Pro" w:eastAsiaTheme="minorEastAsia" w:hAnsi="Myriad Pro"/>
        </w:rPr>
      </w:pPr>
      <w:r w:rsidRPr="006A27EB">
        <w:rPr>
          <w:rFonts w:ascii="Myriad Pro" w:eastAsiaTheme="minorEastAsia" w:hAnsi="Myriad Pro"/>
          <w:lang w:val="en-GB"/>
        </w:rPr>
        <w:t xml:space="preserve">UNDP’s strategic vision is grounded </w:t>
      </w:r>
      <w:r w:rsidR="3A4CBEB6" w:rsidRPr="006A27EB">
        <w:rPr>
          <w:rFonts w:ascii="Myriad Pro" w:eastAsiaTheme="minorEastAsia" w:hAnsi="Myriad Pro"/>
          <w:lang w:val="en-GB"/>
        </w:rPr>
        <w:t xml:space="preserve">in </w:t>
      </w:r>
      <w:r w:rsidRPr="006A27EB">
        <w:rPr>
          <w:rFonts w:ascii="Myriad Pro" w:eastAsiaTheme="minorEastAsia" w:hAnsi="Myriad Pro"/>
          <w:lang w:val="en-GB"/>
        </w:rPr>
        <w:t xml:space="preserve">its continued commitment to eradicating poverty, supporting countries to get back on track towards </w:t>
      </w:r>
      <w:r w:rsidR="3456C6B6" w:rsidRPr="006A27EB">
        <w:rPr>
          <w:rFonts w:ascii="Myriad Pro" w:eastAsiaTheme="minorEastAsia" w:hAnsi="Myriad Pro"/>
          <w:lang w:val="en-GB"/>
        </w:rPr>
        <w:t xml:space="preserve">achieving </w:t>
      </w:r>
      <w:r w:rsidRPr="006A27EB">
        <w:rPr>
          <w:rFonts w:ascii="Myriad Pro" w:eastAsiaTheme="minorEastAsia" w:hAnsi="Myriad Pro"/>
          <w:lang w:val="en-GB"/>
        </w:rPr>
        <w:t xml:space="preserve">the SDGs and working towards the Paris Agreement.  It envisions bold goals and </w:t>
      </w:r>
      <w:r w:rsidR="16B77828" w:rsidRPr="006A27EB">
        <w:rPr>
          <w:rFonts w:ascii="Myriad Pro" w:eastAsiaTheme="minorEastAsia" w:hAnsi="Myriad Pro"/>
          <w:lang w:val="en-GB"/>
        </w:rPr>
        <w:t xml:space="preserve">enhancing </w:t>
      </w:r>
      <w:r w:rsidRPr="006A27EB">
        <w:rPr>
          <w:rFonts w:ascii="Myriad Pro" w:eastAsiaTheme="minorEastAsia" w:hAnsi="Myriad Pro"/>
          <w:lang w:val="en-GB"/>
        </w:rPr>
        <w:t xml:space="preserve">millions of lives, through tackling multidimensional poverty, </w:t>
      </w:r>
      <w:r w:rsidR="4B5C341E" w:rsidRPr="006A27EB">
        <w:rPr>
          <w:rFonts w:ascii="Myriad Pro" w:eastAsiaTheme="minorEastAsia" w:hAnsi="Myriad Pro"/>
          <w:lang w:val="en-GB"/>
        </w:rPr>
        <w:t xml:space="preserve">increasing access to </w:t>
      </w:r>
      <w:r w:rsidRPr="006A27EB">
        <w:rPr>
          <w:rFonts w:ascii="Myriad Pro" w:eastAsiaTheme="minorEastAsia" w:hAnsi="Myriad Pro"/>
          <w:lang w:val="en-GB"/>
        </w:rPr>
        <w:t xml:space="preserve">energy, </w:t>
      </w:r>
      <w:r w:rsidR="112D1BA5" w:rsidRPr="006A27EB">
        <w:rPr>
          <w:rFonts w:ascii="Myriad Pro" w:eastAsiaTheme="minorEastAsia" w:hAnsi="Myriad Pro"/>
          <w:lang w:val="en-GB"/>
        </w:rPr>
        <w:t>democratic engagement</w:t>
      </w:r>
      <w:r w:rsidRPr="006A27EB">
        <w:rPr>
          <w:rFonts w:ascii="Myriad Pro" w:eastAsiaTheme="minorEastAsia" w:hAnsi="Myriad Pro"/>
          <w:lang w:val="en-GB"/>
        </w:rPr>
        <w:t xml:space="preserve"> and development financing.</w:t>
      </w:r>
      <w:r w:rsidRPr="006A27EB">
        <w:rPr>
          <w:rFonts w:ascii="Myriad Pro" w:eastAsiaTheme="minorEastAsia" w:hAnsi="Myriad Pro"/>
        </w:rPr>
        <w:t xml:space="preserve"> </w:t>
      </w:r>
    </w:p>
    <w:p w14:paraId="16392AAA" w14:textId="530AB231" w:rsidR="00BD7B43" w:rsidRPr="006A27EB" w:rsidRDefault="00BD7B43" w:rsidP="00200194">
      <w:pPr>
        <w:rPr>
          <w:rFonts w:ascii="Myriad Pro" w:eastAsiaTheme="minorEastAsia" w:hAnsi="Myriad Pro"/>
        </w:rPr>
      </w:pPr>
      <w:r w:rsidRPr="006A27EB">
        <w:rPr>
          <w:rFonts w:ascii="Myriad Pro" w:eastAsiaTheme="minorEastAsia" w:hAnsi="Myriad Pro"/>
        </w:rPr>
        <w:t xml:space="preserve">UNDP Indonesia is committed to the vision of UNDP’s Strategic Plan 2022-2025 and contributing to Indonesia’s sustainable development. </w:t>
      </w:r>
    </w:p>
    <w:p w14:paraId="1EE14138" w14:textId="231967B2" w:rsidR="00BD7B43" w:rsidRPr="00194E32" w:rsidRDefault="00BD7B43" w:rsidP="00200194">
      <w:pPr>
        <w:spacing w:after="0"/>
        <w:ind w:right="1210"/>
        <w:rPr>
          <w:rFonts w:ascii="Myriad Pro" w:eastAsiaTheme="minorEastAsia" w:hAnsi="Myriad Pro"/>
          <w:bCs/>
        </w:rPr>
      </w:pPr>
      <w:r w:rsidRPr="006A27EB">
        <w:rPr>
          <w:rFonts w:ascii="Myriad Pro" w:eastAsiaTheme="minorEastAsia" w:hAnsi="Myriad Pro"/>
        </w:rPr>
        <w:t xml:space="preserve">UNDP Indonesia’s contribution reflects its </w:t>
      </w:r>
      <w:r w:rsidRPr="00194E32">
        <w:rPr>
          <w:rFonts w:ascii="Myriad Pro" w:eastAsiaTheme="minorEastAsia" w:hAnsi="Myriad Pro"/>
          <w:bCs/>
        </w:rPr>
        <w:t xml:space="preserve">comparative advantage </w:t>
      </w:r>
      <w:r w:rsidRPr="006A27EB">
        <w:rPr>
          <w:rFonts w:ascii="Myriad Pro" w:eastAsiaTheme="minorEastAsia" w:hAnsi="Myriad Pro"/>
        </w:rPr>
        <w:t xml:space="preserve">and the unique value proposition it brings to the development arena, devising </w:t>
      </w:r>
      <w:r w:rsidRPr="00194E32">
        <w:rPr>
          <w:rFonts w:ascii="Myriad Pro" w:eastAsiaTheme="minorEastAsia" w:hAnsi="Myriad Pro"/>
          <w:bCs/>
        </w:rPr>
        <w:t>innovative</w:t>
      </w:r>
      <w:r w:rsidRPr="006A27EB">
        <w:rPr>
          <w:rFonts w:ascii="Myriad Pro" w:eastAsiaTheme="minorEastAsia" w:hAnsi="Myriad Pro"/>
          <w:b/>
        </w:rPr>
        <w:t xml:space="preserve"> </w:t>
      </w:r>
      <w:r w:rsidRPr="00194E32">
        <w:rPr>
          <w:rFonts w:ascii="Myriad Pro" w:eastAsiaTheme="minorEastAsia" w:hAnsi="Myriad Pro"/>
          <w:bCs/>
        </w:rPr>
        <w:t>ways of problem solving</w:t>
      </w:r>
      <w:r w:rsidRPr="006A27EB">
        <w:rPr>
          <w:rFonts w:ascii="Myriad Pro" w:eastAsiaTheme="minorEastAsia" w:hAnsi="Myriad Pro"/>
        </w:rPr>
        <w:t xml:space="preserve"> in the context of </w:t>
      </w:r>
      <w:r w:rsidRPr="006A27EB">
        <w:rPr>
          <w:rFonts w:ascii="Myriad Pro" w:eastAsiaTheme="minorEastAsia" w:hAnsi="Myriad Pro"/>
          <w:b/>
        </w:rPr>
        <w:t xml:space="preserve">NextGen UNDP. </w:t>
      </w:r>
      <w:r w:rsidR="00D375E7" w:rsidRPr="00194E32">
        <w:rPr>
          <w:rFonts w:ascii="Myriad Pro" w:eastAsiaTheme="minorEastAsia" w:hAnsi="Myriad Pro"/>
          <w:bCs/>
        </w:rPr>
        <w:t>As stated in the UNDP Indonesia Country Programme Document 2021-2025</w:t>
      </w:r>
      <w:r w:rsidRPr="006A27EB">
        <w:rPr>
          <w:rFonts w:ascii="Myriad Pro" w:eastAsiaTheme="minorEastAsia" w:hAnsi="Myriad Pro"/>
        </w:rPr>
        <w:t xml:space="preserve">, UNDP will (i) apply an </w:t>
      </w:r>
      <w:r w:rsidRPr="00194E32">
        <w:rPr>
          <w:rFonts w:ascii="Myriad Pro" w:eastAsiaTheme="minorEastAsia" w:hAnsi="Myriad Pro"/>
          <w:bCs/>
        </w:rPr>
        <w:t xml:space="preserve">integrated cross sectoral approach, building complementarities between UN technical agencies and act as a connector to mobilize its wide network, (ii) leverage innovation for new development approaches and solutions, (iii) support public sector reform to strengthen governance effectiveness that permeates across </w:t>
      </w:r>
      <w:r w:rsidR="6BE0F315" w:rsidRPr="00194E32">
        <w:rPr>
          <w:rFonts w:ascii="Myriad Pro" w:eastAsiaTheme="minorEastAsia" w:hAnsi="Myriad Pro"/>
          <w:bCs/>
        </w:rPr>
        <w:t>g</w:t>
      </w:r>
      <w:r w:rsidRPr="00194E32">
        <w:rPr>
          <w:rFonts w:ascii="Myriad Pro" w:eastAsiaTheme="minorEastAsia" w:hAnsi="Myriad Pro"/>
          <w:bCs/>
        </w:rPr>
        <w:t xml:space="preserve">overnment institutions </w:t>
      </w:r>
      <w:r w:rsidR="00D375E7" w:rsidRPr="00194E32">
        <w:rPr>
          <w:rFonts w:ascii="Myriad Pro" w:eastAsiaTheme="minorEastAsia" w:hAnsi="Myriad Pro"/>
          <w:bCs/>
        </w:rPr>
        <w:t xml:space="preserve">and </w:t>
      </w:r>
      <w:r w:rsidRPr="00194E32">
        <w:rPr>
          <w:rFonts w:ascii="Myriad Pro" w:eastAsiaTheme="minorEastAsia" w:hAnsi="Myriad Pro"/>
          <w:bCs/>
        </w:rPr>
        <w:t>(iv) facilitate the formulation and implementation of national and local development plans and policies  align</w:t>
      </w:r>
      <w:r w:rsidR="682B5255" w:rsidRPr="00194E32">
        <w:rPr>
          <w:rFonts w:ascii="Myriad Pro" w:eastAsiaTheme="minorEastAsia" w:hAnsi="Myriad Pro"/>
          <w:bCs/>
        </w:rPr>
        <w:t>ed</w:t>
      </w:r>
      <w:r w:rsidRPr="00194E32">
        <w:rPr>
          <w:rFonts w:ascii="Myriad Pro" w:eastAsiaTheme="minorEastAsia" w:hAnsi="Myriad Pro"/>
          <w:bCs/>
        </w:rPr>
        <w:t xml:space="preserve"> </w:t>
      </w:r>
      <w:r w:rsidR="780D2570" w:rsidRPr="00194E32">
        <w:rPr>
          <w:rFonts w:ascii="Myriad Pro" w:eastAsiaTheme="minorEastAsia" w:hAnsi="Myriad Pro"/>
          <w:bCs/>
        </w:rPr>
        <w:t xml:space="preserve">with </w:t>
      </w:r>
      <w:r w:rsidRPr="00194E32">
        <w:rPr>
          <w:rFonts w:ascii="Myriad Pro" w:eastAsiaTheme="minorEastAsia" w:hAnsi="Myriad Pro"/>
          <w:bCs/>
        </w:rPr>
        <w:t xml:space="preserve">the 2030 Agenda and the SDGs; (v) support engagement in the global development debate and its South-South Cooperation on issues of mutual interest; </w:t>
      </w:r>
      <w:r w:rsidR="00194E32">
        <w:rPr>
          <w:rFonts w:ascii="Myriad Pro" w:eastAsiaTheme="minorEastAsia" w:hAnsi="Myriad Pro"/>
          <w:bCs/>
        </w:rPr>
        <w:br/>
      </w:r>
      <w:r w:rsidRPr="00194E32">
        <w:rPr>
          <w:rFonts w:ascii="Myriad Pro" w:eastAsiaTheme="minorEastAsia" w:hAnsi="Myriad Pro"/>
          <w:bCs/>
        </w:rPr>
        <w:t>(vi) in this Decade of Action, reposition the UN Development System to offer platforms for SDG acceleration through new partnerships and instruments, knowledge sharing, and innovation.</w:t>
      </w:r>
    </w:p>
    <w:p w14:paraId="59F24354" w14:textId="77777777" w:rsidR="00EC0882" w:rsidRPr="006A27EB" w:rsidRDefault="00EC0882" w:rsidP="00200194">
      <w:pPr>
        <w:rPr>
          <w:rFonts w:ascii="Myriad Pro" w:eastAsiaTheme="minorEastAsia" w:hAnsi="Myriad Pro"/>
        </w:rPr>
      </w:pPr>
    </w:p>
    <w:p w14:paraId="0FBF8492" w14:textId="065CD0BA" w:rsidR="00D375E7" w:rsidRPr="006A27EB" w:rsidRDefault="00D375E7" w:rsidP="00200194">
      <w:pPr>
        <w:rPr>
          <w:rFonts w:ascii="Myriad Pro" w:eastAsiaTheme="minorEastAsia" w:hAnsi="Myriad Pro"/>
        </w:rPr>
      </w:pPr>
      <w:r w:rsidRPr="006A27EB">
        <w:rPr>
          <w:rFonts w:ascii="Myriad Pro" w:eastAsiaTheme="minorEastAsia" w:hAnsi="Myriad Pro"/>
        </w:rPr>
        <w:t>Therefore, i</w:t>
      </w:r>
      <w:r w:rsidR="00B330EB" w:rsidRPr="006A27EB">
        <w:rPr>
          <w:rFonts w:ascii="Myriad Pro" w:eastAsiaTheme="minorEastAsia" w:hAnsi="Myriad Pro"/>
        </w:rPr>
        <w:t xml:space="preserve">t is imperative for UNDP </w:t>
      </w:r>
      <w:r w:rsidRPr="006A27EB">
        <w:rPr>
          <w:rFonts w:ascii="Myriad Pro" w:eastAsiaTheme="minorEastAsia" w:hAnsi="Myriad Pro"/>
        </w:rPr>
        <w:t xml:space="preserve">Indonesia </w:t>
      </w:r>
      <w:r w:rsidR="00B330EB" w:rsidRPr="006A27EB">
        <w:rPr>
          <w:rFonts w:ascii="Myriad Pro" w:eastAsiaTheme="minorEastAsia" w:hAnsi="Myriad Pro"/>
        </w:rPr>
        <w:t xml:space="preserve">to engineer strategic partnerships, </w:t>
      </w:r>
      <w:r w:rsidRPr="006A27EB">
        <w:rPr>
          <w:rFonts w:ascii="Myriad Pro" w:eastAsiaTheme="minorEastAsia" w:hAnsi="Myriad Pro"/>
        </w:rPr>
        <w:t xml:space="preserve">leverage and </w:t>
      </w:r>
      <w:r w:rsidR="1C91FEF2" w:rsidRPr="006A27EB">
        <w:rPr>
          <w:rFonts w:ascii="Myriad Pro" w:eastAsiaTheme="minorEastAsia" w:hAnsi="Myriad Pro"/>
        </w:rPr>
        <w:t>mobilize</w:t>
      </w:r>
      <w:r w:rsidR="00B330EB" w:rsidRPr="006A27EB">
        <w:rPr>
          <w:rFonts w:ascii="Myriad Pro" w:eastAsiaTheme="minorEastAsia" w:hAnsi="Myriad Pro"/>
        </w:rPr>
        <w:t xml:space="preserve"> technical, political, and financial support</w:t>
      </w:r>
      <w:r w:rsidR="64062F95" w:rsidRPr="006A27EB">
        <w:rPr>
          <w:rFonts w:ascii="Myriad Pro" w:eastAsiaTheme="minorEastAsia" w:hAnsi="Myriad Pro"/>
        </w:rPr>
        <w:t>,</w:t>
      </w:r>
      <w:r w:rsidR="00B330EB" w:rsidRPr="006A27EB">
        <w:rPr>
          <w:rFonts w:ascii="Myriad Pro" w:eastAsiaTheme="minorEastAsia" w:hAnsi="Myriad Pro"/>
        </w:rPr>
        <w:t xml:space="preserve"> and strengthen its </w:t>
      </w:r>
      <w:r w:rsidRPr="006A27EB">
        <w:rPr>
          <w:rFonts w:ascii="Myriad Pro" w:eastAsiaTheme="minorEastAsia" w:hAnsi="Myriad Pro"/>
        </w:rPr>
        <w:t>strategic positioning</w:t>
      </w:r>
      <w:r w:rsidR="00B330EB" w:rsidRPr="006A27EB">
        <w:rPr>
          <w:rFonts w:ascii="Myriad Pro" w:eastAsiaTheme="minorEastAsia" w:hAnsi="Myriad Pro"/>
        </w:rPr>
        <w:t xml:space="preserve"> as a development partner of choice in </w:t>
      </w:r>
      <w:r w:rsidRPr="006A27EB">
        <w:rPr>
          <w:rFonts w:ascii="Myriad Pro" w:eastAsiaTheme="minorEastAsia" w:hAnsi="Myriad Pro"/>
        </w:rPr>
        <w:t>the</w:t>
      </w:r>
      <w:r w:rsidR="00B330EB" w:rsidRPr="006A27EB">
        <w:rPr>
          <w:rFonts w:ascii="Myriad Pro" w:eastAsiaTheme="minorEastAsia" w:hAnsi="Myriad Pro"/>
        </w:rPr>
        <w:t xml:space="preserve"> global partnership landscape, with increasing complexity and diversity of development finance flows. This will enable UNDP to innovate and create the conditions for governments, businesses, and civil society to power ahead, together, faster, and further. </w:t>
      </w:r>
    </w:p>
    <w:p w14:paraId="3184C1A1" w14:textId="31C01E07" w:rsidR="00164233" w:rsidRPr="006A27EB" w:rsidRDefault="00B330EB" w:rsidP="00200194">
      <w:pPr>
        <w:rPr>
          <w:rFonts w:ascii="Myriad Pro" w:eastAsiaTheme="minorEastAsia" w:hAnsi="Myriad Pro"/>
        </w:rPr>
      </w:pPr>
      <w:r w:rsidRPr="006A27EB">
        <w:rPr>
          <w:rFonts w:ascii="Myriad Pro" w:eastAsiaTheme="minorEastAsia" w:hAnsi="Myriad Pro"/>
        </w:rPr>
        <w:t xml:space="preserve">UNDP </w:t>
      </w:r>
      <w:r w:rsidR="00D375E7" w:rsidRPr="006A27EB">
        <w:rPr>
          <w:rFonts w:ascii="Myriad Pro" w:eastAsiaTheme="minorEastAsia" w:hAnsi="Myriad Pro"/>
        </w:rPr>
        <w:t xml:space="preserve">Indonesia </w:t>
      </w:r>
      <w:r w:rsidRPr="006A27EB">
        <w:rPr>
          <w:rFonts w:ascii="Myriad Pro" w:eastAsiaTheme="minorEastAsia" w:hAnsi="Myriad Pro"/>
        </w:rPr>
        <w:t xml:space="preserve">has developed a Partnerships and Communications Strategy and Action Plan (PCAP) to support the development of strategic partnerships and resource </w:t>
      </w:r>
      <w:r w:rsidR="5B8245D8" w:rsidRPr="006A27EB">
        <w:rPr>
          <w:rFonts w:ascii="Myriad Pro" w:eastAsiaTheme="minorEastAsia" w:hAnsi="Myriad Pro"/>
        </w:rPr>
        <w:t>mobilization</w:t>
      </w:r>
      <w:r w:rsidRPr="006A27EB">
        <w:rPr>
          <w:rFonts w:ascii="Myriad Pro" w:eastAsiaTheme="minorEastAsia" w:hAnsi="Myriad Pro"/>
        </w:rPr>
        <w:t xml:space="preserve"> (RM). This PCAP document is guided by the Country Programme Document for </w:t>
      </w:r>
      <w:r w:rsidR="00164233" w:rsidRPr="006A27EB">
        <w:rPr>
          <w:rFonts w:ascii="Myriad Pro" w:eastAsiaTheme="minorEastAsia" w:hAnsi="Myriad Pro"/>
        </w:rPr>
        <w:t xml:space="preserve">Indonesia </w:t>
      </w:r>
      <w:r w:rsidRPr="006A27EB">
        <w:rPr>
          <w:rFonts w:ascii="Myriad Pro" w:eastAsiaTheme="minorEastAsia" w:hAnsi="Myriad Pro"/>
        </w:rPr>
        <w:t>(20</w:t>
      </w:r>
      <w:r w:rsidR="00164233" w:rsidRPr="006A27EB">
        <w:rPr>
          <w:rFonts w:ascii="Myriad Pro" w:eastAsiaTheme="minorEastAsia" w:hAnsi="Myriad Pro"/>
        </w:rPr>
        <w:t>21</w:t>
      </w:r>
      <w:r w:rsidRPr="006A27EB">
        <w:rPr>
          <w:rFonts w:ascii="Myriad Pro" w:eastAsiaTheme="minorEastAsia" w:hAnsi="Myriad Pro"/>
        </w:rPr>
        <w:t>-202</w:t>
      </w:r>
      <w:r w:rsidR="00164233" w:rsidRPr="006A27EB">
        <w:rPr>
          <w:rFonts w:ascii="Myriad Pro" w:eastAsiaTheme="minorEastAsia" w:hAnsi="Myriad Pro"/>
        </w:rPr>
        <w:t>5</w:t>
      </w:r>
      <w:r w:rsidRPr="006A27EB">
        <w:rPr>
          <w:rFonts w:ascii="Myriad Pro" w:eastAsiaTheme="minorEastAsia" w:hAnsi="Myriad Pro"/>
        </w:rPr>
        <w:t xml:space="preserve">), UNDP Strategic Plan </w:t>
      </w:r>
      <w:r w:rsidR="00164233" w:rsidRPr="006A27EB">
        <w:rPr>
          <w:rFonts w:ascii="Myriad Pro" w:eastAsiaTheme="minorEastAsia" w:hAnsi="Myriad Pro"/>
        </w:rPr>
        <w:t>(</w:t>
      </w:r>
      <w:r w:rsidRPr="006A27EB">
        <w:rPr>
          <w:rFonts w:ascii="Myriad Pro" w:eastAsiaTheme="minorEastAsia" w:hAnsi="Myriad Pro"/>
        </w:rPr>
        <w:t>202</w:t>
      </w:r>
      <w:r w:rsidR="00164233" w:rsidRPr="006A27EB">
        <w:rPr>
          <w:rFonts w:ascii="Myriad Pro" w:eastAsiaTheme="minorEastAsia" w:hAnsi="Myriad Pro"/>
        </w:rPr>
        <w:t>2-2025</w:t>
      </w:r>
      <w:r w:rsidRPr="006A27EB">
        <w:rPr>
          <w:rFonts w:ascii="Myriad Pro" w:eastAsiaTheme="minorEastAsia" w:hAnsi="Myriad Pro"/>
        </w:rPr>
        <w:t>), The United Nations Sustainable Development Framework (UNSDF) 20</w:t>
      </w:r>
      <w:r w:rsidR="00164233" w:rsidRPr="006A27EB">
        <w:rPr>
          <w:rFonts w:ascii="Myriad Pro" w:eastAsiaTheme="minorEastAsia" w:hAnsi="Myriad Pro"/>
        </w:rPr>
        <w:t>21-2025</w:t>
      </w:r>
      <w:r w:rsidRPr="006A27EB">
        <w:rPr>
          <w:rFonts w:ascii="Myriad Pro" w:eastAsiaTheme="minorEastAsia" w:hAnsi="Myriad Pro"/>
        </w:rPr>
        <w:t xml:space="preserve">, </w:t>
      </w:r>
      <w:r w:rsidR="00164233" w:rsidRPr="006A27EB">
        <w:rPr>
          <w:rFonts w:ascii="Myriad Pro" w:eastAsiaTheme="minorEastAsia" w:hAnsi="Myriad Pro"/>
        </w:rPr>
        <w:t>as well as the National Medium Development Strategy of Indonesia (RPJMN) 2020-2024, and Vision Indonesia 2045</w:t>
      </w:r>
      <w:r w:rsidRPr="006A27EB">
        <w:rPr>
          <w:rFonts w:ascii="Myriad Pro" w:eastAsiaTheme="minorEastAsia" w:hAnsi="Myriad Pro"/>
        </w:rPr>
        <w:t xml:space="preserve">. </w:t>
      </w:r>
    </w:p>
    <w:p w14:paraId="676F6FF5" w14:textId="003A4D41" w:rsidR="006D78E6" w:rsidRPr="006A27EB" w:rsidRDefault="000050F9" w:rsidP="00200194">
      <w:pPr>
        <w:rPr>
          <w:rFonts w:ascii="Myriad Pro" w:eastAsiaTheme="minorEastAsia" w:hAnsi="Myriad Pro"/>
        </w:rPr>
      </w:pPr>
      <w:r w:rsidRPr="006A27EB">
        <w:rPr>
          <w:rFonts w:ascii="Myriad Pro" w:eastAsiaTheme="minorEastAsia" w:hAnsi="Myriad Pro"/>
        </w:rPr>
        <w:t xml:space="preserve">UNDP’s five-year country programme is </w:t>
      </w:r>
      <w:r w:rsidRPr="00512D1E">
        <w:rPr>
          <w:rFonts w:ascii="Myriad Pro" w:eastAsiaTheme="minorEastAsia" w:hAnsi="Myriad Pro"/>
          <w:bCs/>
        </w:rPr>
        <w:t>derived from the 2021-2025 UN Sustainable Development Cooperation Framework</w:t>
      </w:r>
      <w:r w:rsidRPr="006A27EB">
        <w:rPr>
          <w:rFonts w:ascii="Myriad Pro" w:eastAsiaTheme="minorEastAsia" w:hAnsi="Myriad Pro"/>
          <w:b/>
        </w:rPr>
        <w:t xml:space="preserve"> </w:t>
      </w:r>
      <w:r w:rsidRPr="006A27EB">
        <w:rPr>
          <w:rFonts w:ascii="Myriad Pro" w:eastAsiaTheme="minorEastAsia" w:hAnsi="Myriad Pro"/>
        </w:rPr>
        <w:t>(SDCF) and is based on a theory of change drawing on evidence from the Common Country Analysis. The CDP includes 4 outcomes, namely (1) inclusive human development, (2) Economic transformation, (3) Climate resilience and (4) Innovation for SDG acceleration.</w:t>
      </w:r>
    </w:p>
    <w:p w14:paraId="04FD42B0" w14:textId="77850864" w:rsidR="00B330EB" w:rsidRPr="006A27EB" w:rsidRDefault="00B330EB" w:rsidP="00200194">
      <w:pPr>
        <w:rPr>
          <w:rFonts w:ascii="Myriad Pro" w:eastAsiaTheme="minorEastAsia" w:hAnsi="Myriad Pro"/>
        </w:rPr>
      </w:pPr>
      <w:r w:rsidRPr="006A27EB">
        <w:rPr>
          <w:rFonts w:ascii="Myriad Pro" w:eastAsiaTheme="minorEastAsia" w:hAnsi="Myriad Pro"/>
        </w:rPr>
        <w:t>The PCAP will focus on building and leveraging a diverse portfolio</w:t>
      </w:r>
      <w:r w:rsidR="79530866" w:rsidRPr="006A27EB">
        <w:rPr>
          <w:rFonts w:ascii="Myriad Pro" w:eastAsiaTheme="minorEastAsia" w:hAnsi="Myriad Pro"/>
        </w:rPr>
        <w:t xml:space="preserve"> of partnerships</w:t>
      </w:r>
      <w:r w:rsidRPr="006A27EB">
        <w:rPr>
          <w:rFonts w:ascii="Myriad Pro" w:eastAsiaTheme="minorEastAsia" w:hAnsi="Myriad Pro"/>
        </w:rPr>
        <w:t xml:space="preserve"> to mobili</w:t>
      </w:r>
      <w:r w:rsidR="5B92622F" w:rsidRPr="006A27EB">
        <w:rPr>
          <w:rFonts w:ascii="Myriad Pro" w:eastAsiaTheme="minorEastAsia" w:hAnsi="Myriad Pro"/>
        </w:rPr>
        <w:t>z</w:t>
      </w:r>
      <w:r w:rsidRPr="006A27EB">
        <w:rPr>
          <w:rFonts w:ascii="Myriad Pro" w:eastAsiaTheme="minorEastAsia" w:hAnsi="Myriad Pro"/>
        </w:rPr>
        <w:t>e resources, while also building knowledge, learning, institutional and advocacy partnerships. To ensure the PCAP remains a valuable and actionable framework, this document will remain a ‘living instrument’- being updated and amended to accommodate emerging trends and changes in the relevant partnerships landscape.</w:t>
      </w:r>
    </w:p>
    <w:p w14:paraId="73130CB1" w14:textId="4AB5B16E" w:rsidR="000C5EE1" w:rsidRPr="006A27EB" w:rsidRDefault="000C5EE1" w:rsidP="00200194">
      <w:pPr>
        <w:spacing w:after="0"/>
        <w:ind w:right="1210"/>
        <w:rPr>
          <w:rFonts w:ascii="Myriad Pro" w:eastAsiaTheme="minorEastAsia" w:hAnsi="Myriad Pro"/>
        </w:rPr>
      </w:pPr>
    </w:p>
    <w:p w14:paraId="37649C6F" w14:textId="459FEA99" w:rsidR="000C5EE1" w:rsidRPr="006A27EB" w:rsidRDefault="000C5EE1" w:rsidP="00200194">
      <w:pPr>
        <w:spacing w:after="0"/>
        <w:ind w:right="1210"/>
        <w:rPr>
          <w:rFonts w:ascii="Myriad Pro" w:eastAsiaTheme="minorEastAsia" w:hAnsi="Myriad Pro"/>
        </w:rPr>
      </w:pPr>
      <w:r w:rsidRPr="006A27EB">
        <w:rPr>
          <w:rFonts w:ascii="Myriad Pro" w:eastAsiaTheme="minorEastAsia" w:hAnsi="Myriad Pro"/>
        </w:rPr>
        <w:t>Context :</w:t>
      </w:r>
    </w:p>
    <w:p w14:paraId="1CD4CE69" w14:textId="77777777" w:rsidR="000C5EE1" w:rsidRPr="006A27EB" w:rsidRDefault="000C5EE1" w:rsidP="00200194">
      <w:pPr>
        <w:spacing w:after="0"/>
        <w:ind w:right="1210"/>
        <w:rPr>
          <w:rFonts w:ascii="Myriad Pro" w:eastAsiaTheme="minorEastAsia" w:hAnsi="Myriad Pro"/>
        </w:rPr>
      </w:pPr>
    </w:p>
    <w:p w14:paraId="0D8B0471" w14:textId="0EBCA66C" w:rsidR="000C5EE1" w:rsidRPr="00512D1E" w:rsidRDefault="000C5EE1" w:rsidP="00200194">
      <w:pPr>
        <w:spacing w:after="0"/>
        <w:ind w:right="1210"/>
        <w:rPr>
          <w:rFonts w:ascii="Myriad Pro" w:eastAsiaTheme="minorEastAsia" w:hAnsi="Myriad Pro"/>
          <w:bCs/>
        </w:rPr>
      </w:pPr>
      <w:r w:rsidRPr="006A27EB">
        <w:rPr>
          <w:rFonts w:ascii="Myriad Pro" w:eastAsiaTheme="minorEastAsia" w:hAnsi="Myriad Pro"/>
        </w:rPr>
        <w:t xml:space="preserve">An emerging middle-income country and one of the world’s largest democracies, Indonesia has achieved remarkable progress over the </w:t>
      </w:r>
      <w:r w:rsidR="7B8B9011" w:rsidRPr="006A27EB">
        <w:rPr>
          <w:rFonts w:ascii="Myriad Pro" w:eastAsiaTheme="minorEastAsia" w:hAnsi="Myriad Pro"/>
        </w:rPr>
        <w:t xml:space="preserve">past </w:t>
      </w:r>
      <w:r w:rsidRPr="006A27EB">
        <w:rPr>
          <w:rFonts w:ascii="Myriad Pro" w:eastAsiaTheme="minorEastAsia" w:hAnsi="Myriad Pro"/>
        </w:rPr>
        <w:t xml:space="preserve">two decades. In 2018, it reached the </w:t>
      </w:r>
      <w:r w:rsidRPr="00512D1E">
        <w:rPr>
          <w:rFonts w:ascii="Myriad Pro" w:eastAsiaTheme="minorEastAsia" w:hAnsi="Myriad Pro"/>
          <w:bCs/>
        </w:rPr>
        <w:t>high human development category with an HDI of 0.707 and a ranking of 111 out of 189 countries and territories</w:t>
      </w:r>
      <w:r w:rsidRPr="00512D1E">
        <w:rPr>
          <w:rStyle w:val="FootnoteReference"/>
          <w:rFonts w:ascii="Myriad Pro" w:eastAsiaTheme="minorEastAsia" w:hAnsi="Myriad Pro"/>
          <w:bCs/>
        </w:rPr>
        <w:footnoteReference w:id="2"/>
      </w:r>
      <w:r w:rsidRPr="00512D1E">
        <w:rPr>
          <w:rFonts w:ascii="Myriad Pro" w:eastAsiaTheme="minorEastAsia" w:hAnsi="Myriad Pro"/>
          <w:bCs/>
        </w:rPr>
        <w:t>. Poverty has been halved over the past two decades down to 9.8 per cent in 2018</w:t>
      </w:r>
      <w:r w:rsidRPr="00512D1E">
        <w:rPr>
          <w:rStyle w:val="FootnoteReference"/>
          <w:rFonts w:ascii="Myriad Pro" w:eastAsiaTheme="minorEastAsia" w:hAnsi="Myriad Pro"/>
          <w:bCs/>
        </w:rPr>
        <w:footnoteReference w:id="3"/>
      </w:r>
      <w:r w:rsidRPr="00512D1E">
        <w:rPr>
          <w:rFonts w:ascii="Myriad Pro" w:eastAsiaTheme="minorEastAsia" w:hAnsi="Myriad Pro"/>
          <w:bCs/>
        </w:rPr>
        <w:t>.  However, due to</w:t>
      </w:r>
      <w:r w:rsidR="20D70449" w:rsidRPr="00512D1E">
        <w:rPr>
          <w:rFonts w:ascii="Myriad Pro" w:eastAsiaTheme="minorEastAsia" w:hAnsi="Myriad Pro"/>
          <w:bCs/>
        </w:rPr>
        <w:t xml:space="preserve"> the</w:t>
      </w:r>
      <w:r w:rsidRPr="00512D1E">
        <w:rPr>
          <w:rFonts w:ascii="Myriad Pro" w:eastAsiaTheme="minorEastAsia" w:hAnsi="Myriad Pro"/>
          <w:bCs/>
        </w:rPr>
        <w:t xml:space="preserve"> heavy socio-economic impact of COVID-19, </w:t>
      </w:r>
      <w:r w:rsidR="5247DDBC" w:rsidRPr="00512D1E">
        <w:rPr>
          <w:rFonts w:ascii="Myriad Pro" w:eastAsiaTheme="minorEastAsia" w:hAnsi="Myriad Pro"/>
          <w:bCs/>
        </w:rPr>
        <w:t xml:space="preserve">the </w:t>
      </w:r>
      <w:r w:rsidRPr="00512D1E">
        <w:rPr>
          <w:rFonts w:ascii="Myriad Pro" w:eastAsiaTheme="minorEastAsia" w:hAnsi="Myriad Pro"/>
          <w:bCs/>
        </w:rPr>
        <w:t xml:space="preserve">poverty rate has increased to </w:t>
      </w:r>
      <w:r w:rsidR="00530CD4" w:rsidRPr="00512D1E">
        <w:rPr>
          <w:rFonts w:ascii="Myriad Pro" w:eastAsiaTheme="minorEastAsia" w:hAnsi="Myriad Pro"/>
          <w:bCs/>
          <w:lang w:val="id-ID"/>
        </w:rPr>
        <w:t>10.14</w:t>
      </w:r>
      <w:r w:rsidR="3CD89302" w:rsidRPr="00512D1E">
        <w:rPr>
          <w:rFonts w:ascii="Myriad Pro" w:eastAsiaTheme="minorEastAsia" w:hAnsi="Myriad Pro"/>
          <w:bCs/>
          <w:lang w:val="id-ID"/>
        </w:rPr>
        <w:t xml:space="preserve"> percent</w:t>
      </w:r>
      <w:r w:rsidRPr="00512D1E">
        <w:rPr>
          <w:rFonts w:ascii="Myriad Pro" w:eastAsiaTheme="minorEastAsia" w:hAnsi="Myriad Pro"/>
          <w:bCs/>
        </w:rPr>
        <w:t xml:space="preserve"> in 2021</w:t>
      </w:r>
      <w:r w:rsidR="34277BC5" w:rsidRPr="00512D1E">
        <w:rPr>
          <w:rFonts w:ascii="Myriad Pro" w:eastAsiaTheme="minorEastAsia" w:hAnsi="Myriad Pro"/>
          <w:bCs/>
        </w:rPr>
        <w:t>.</w:t>
      </w:r>
      <w:r w:rsidR="00936711" w:rsidRPr="00512D1E">
        <w:rPr>
          <w:rStyle w:val="FootnoteReference"/>
          <w:rFonts w:ascii="Myriad Pro" w:eastAsiaTheme="minorEastAsia" w:hAnsi="Myriad Pro"/>
          <w:bCs/>
        </w:rPr>
        <w:footnoteReference w:id="4"/>
      </w:r>
      <w:r w:rsidR="003439B4" w:rsidRPr="00512D1E">
        <w:rPr>
          <w:rFonts w:ascii="Myriad Pro" w:eastAsiaTheme="minorEastAsia" w:hAnsi="Myriad Pro"/>
          <w:bCs/>
          <w:lang w:val="id-ID"/>
        </w:rPr>
        <w:t xml:space="preserve"> </w:t>
      </w:r>
      <w:r w:rsidR="52312FFC" w:rsidRPr="00512D1E">
        <w:rPr>
          <w:rFonts w:ascii="Myriad Pro" w:eastAsiaTheme="minorEastAsia" w:hAnsi="Myriad Pro"/>
          <w:bCs/>
          <w:lang w:val="id-ID"/>
        </w:rPr>
        <w:t>Unemployment in I</w:t>
      </w:r>
      <w:r w:rsidR="000F6E4A" w:rsidRPr="00512D1E">
        <w:rPr>
          <w:rFonts w:ascii="Myriad Pro" w:eastAsiaTheme="minorEastAsia" w:hAnsi="Myriad Pro"/>
          <w:bCs/>
        </w:rPr>
        <w:t>Indonesia</w:t>
      </w:r>
      <w:r w:rsidRPr="00512D1E">
        <w:rPr>
          <w:rFonts w:ascii="Myriad Pro" w:eastAsiaTheme="minorEastAsia" w:hAnsi="Myriad Pro"/>
          <w:bCs/>
        </w:rPr>
        <w:t xml:space="preserve"> has </w:t>
      </w:r>
      <w:r w:rsidR="4C4416FE" w:rsidRPr="00512D1E">
        <w:rPr>
          <w:rFonts w:ascii="Myriad Pro" w:eastAsiaTheme="minorEastAsia" w:hAnsi="Myriad Pro"/>
          <w:bCs/>
        </w:rPr>
        <w:t>touched over</w:t>
      </w:r>
      <w:r w:rsidR="0525FCCC" w:rsidRPr="00512D1E">
        <w:rPr>
          <w:rFonts w:ascii="Myriad Pro" w:eastAsiaTheme="minorEastAsia" w:hAnsi="Myriad Pro"/>
          <w:bCs/>
        </w:rPr>
        <w:t xml:space="preserve"> </w:t>
      </w:r>
      <w:r w:rsidRPr="00512D1E">
        <w:rPr>
          <w:rFonts w:ascii="Myriad Pro" w:eastAsiaTheme="minorEastAsia" w:hAnsi="Myriad Pro"/>
          <w:bCs/>
        </w:rPr>
        <w:t xml:space="preserve"> </w:t>
      </w:r>
      <w:r w:rsidR="006B7311" w:rsidRPr="00512D1E">
        <w:rPr>
          <w:rFonts w:ascii="Myriad Pro" w:eastAsiaTheme="minorEastAsia" w:hAnsi="Myriad Pro"/>
          <w:bCs/>
          <w:lang w:val="id-ID"/>
        </w:rPr>
        <w:t>7.07</w:t>
      </w:r>
      <w:r w:rsidR="0DA0413A" w:rsidRPr="00512D1E">
        <w:rPr>
          <w:rFonts w:ascii="Myriad Pro" w:eastAsiaTheme="minorEastAsia" w:hAnsi="Myriad Pro"/>
          <w:bCs/>
          <w:lang w:val="id-ID"/>
        </w:rPr>
        <w:t xml:space="preserve"> percent</w:t>
      </w:r>
      <w:r w:rsidRPr="00512D1E">
        <w:rPr>
          <w:rFonts w:ascii="Myriad Pro" w:eastAsiaTheme="minorEastAsia" w:hAnsi="Myriad Pro"/>
          <w:bCs/>
        </w:rPr>
        <w:t xml:space="preserve"> of </w:t>
      </w:r>
      <w:r w:rsidR="006B7311" w:rsidRPr="00512D1E">
        <w:rPr>
          <w:rFonts w:ascii="Myriad Pro" w:eastAsiaTheme="minorEastAsia" w:hAnsi="Myriad Pro"/>
          <w:bCs/>
          <w:lang w:val="id-ID"/>
        </w:rPr>
        <w:t>in 2020</w:t>
      </w:r>
      <w:r w:rsidRPr="00512D1E">
        <w:rPr>
          <w:rFonts w:ascii="Myriad Pro" w:eastAsiaTheme="minorEastAsia" w:hAnsi="Myriad Pro"/>
          <w:bCs/>
        </w:rPr>
        <w:t xml:space="preserve">, the highest </w:t>
      </w:r>
      <w:r w:rsidR="1958EF7E" w:rsidRPr="00512D1E">
        <w:rPr>
          <w:rFonts w:ascii="Myriad Pro" w:eastAsiaTheme="minorEastAsia" w:hAnsi="Myriad Pro"/>
          <w:bCs/>
        </w:rPr>
        <w:t>in</w:t>
      </w:r>
      <w:r w:rsidRPr="00512D1E">
        <w:rPr>
          <w:rFonts w:ascii="Myriad Pro" w:eastAsiaTheme="minorEastAsia" w:hAnsi="Myriad Pro"/>
          <w:bCs/>
        </w:rPr>
        <w:t xml:space="preserve"> </w:t>
      </w:r>
      <w:r w:rsidR="00A269DC" w:rsidRPr="00512D1E">
        <w:rPr>
          <w:rFonts w:ascii="Myriad Pro" w:eastAsiaTheme="minorEastAsia" w:hAnsi="Myriad Pro"/>
          <w:bCs/>
          <w:lang w:val="id-ID"/>
        </w:rPr>
        <w:t>ten</w:t>
      </w:r>
      <w:r w:rsidR="008E5011" w:rsidRPr="00512D1E">
        <w:rPr>
          <w:rFonts w:ascii="Myriad Pro" w:eastAsiaTheme="minorEastAsia" w:hAnsi="Myriad Pro"/>
          <w:bCs/>
        </w:rPr>
        <w:t xml:space="preserve"> </w:t>
      </w:r>
      <w:r w:rsidRPr="00512D1E">
        <w:rPr>
          <w:rFonts w:ascii="Myriad Pro" w:eastAsiaTheme="minorEastAsia" w:hAnsi="Myriad Pro"/>
          <w:bCs/>
        </w:rPr>
        <w:t>years. Nearly 40 per cent of the population remains vulnerable to poverty</w:t>
      </w:r>
      <w:r w:rsidRPr="00512D1E">
        <w:rPr>
          <w:rStyle w:val="FootnoteReference"/>
          <w:rFonts w:ascii="Myriad Pro" w:eastAsiaTheme="minorEastAsia" w:hAnsi="Myriad Pro"/>
          <w:bCs/>
        </w:rPr>
        <w:footnoteReference w:id="5"/>
      </w:r>
      <w:r w:rsidRPr="00512D1E">
        <w:rPr>
          <w:rFonts w:ascii="Myriad Pro" w:eastAsiaTheme="minorEastAsia" w:hAnsi="Myriad Pro"/>
          <w:bCs/>
        </w:rPr>
        <w:t xml:space="preserve">, and </w:t>
      </w:r>
      <w:r w:rsidR="3D1B3D99" w:rsidRPr="00512D1E">
        <w:rPr>
          <w:rFonts w:ascii="Myriad Pro" w:eastAsiaTheme="minorEastAsia" w:hAnsi="Myriad Pro"/>
          <w:bCs/>
        </w:rPr>
        <w:t xml:space="preserve">there are marked </w:t>
      </w:r>
      <w:r w:rsidRPr="00512D1E">
        <w:rPr>
          <w:rFonts w:ascii="Myriad Pro" w:eastAsiaTheme="minorEastAsia" w:hAnsi="Myriad Pro"/>
          <w:bCs/>
        </w:rPr>
        <w:t xml:space="preserve">income, gender, regional and urban/rural inequalities.  People living in remote islands especially in Eastern Indonesia, people living with disabilities, rural and coastal communities which are closely tied to agriculture, forestry and fisheries, and women and young people without access to modern skills are most at risk of being left behind. </w:t>
      </w:r>
    </w:p>
    <w:p w14:paraId="293625F7" w14:textId="77777777" w:rsidR="000C5EE1" w:rsidRPr="006A27EB" w:rsidRDefault="000C5EE1" w:rsidP="00200194">
      <w:pPr>
        <w:pStyle w:val="ListParagraph"/>
        <w:rPr>
          <w:rFonts w:ascii="Myriad Pro" w:eastAsiaTheme="minorEastAsia" w:hAnsi="Myriad Pro"/>
        </w:rPr>
      </w:pPr>
    </w:p>
    <w:p w14:paraId="1D5B3013" w14:textId="4BF22879" w:rsidR="0030358D" w:rsidRPr="00512D1E" w:rsidRDefault="000C5EE1" w:rsidP="00200194">
      <w:pPr>
        <w:spacing w:after="0"/>
        <w:ind w:right="1210"/>
        <w:rPr>
          <w:rFonts w:ascii="Myriad Pro" w:eastAsiaTheme="minorEastAsia" w:hAnsi="Myriad Pro"/>
          <w:lang w:val="id-ID"/>
        </w:rPr>
      </w:pPr>
      <w:r w:rsidRPr="00512D1E">
        <w:rPr>
          <w:rFonts w:ascii="Myriad Pro" w:eastAsiaTheme="minorEastAsia" w:hAnsi="Myriad Pro"/>
        </w:rPr>
        <w:t xml:space="preserve">The Government of Indonesia is firmly committed to the Sustainable Development Goals and the 2030 Agenda. </w:t>
      </w:r>
      <w:r w:rsidR="582332DC" w:rsidRPr="00512D1E">
        <w:rPr>
          <w:rFonts w:ascii="Myriad Pro" w:eastAsiaTheme="minorEastAsia" w:hAnsi="Myriad Pro"/>
        </w:rPr>
        <w:t>Its</w:t>
      </w:r>
      <w:r w:rsidRPr="00512D1E">
        <w:rPr>
          <w:rFonts w:ascii="Myriad Pro" w:eastAsiaTheme="minorEastAsia" w:hAnsi="Myriad Pro"/>
        </w:rPr>
        <w:t xml:space="preserve"> </w:t>
      </w:r>
      <w:r w:rsidR="000050F9" w:rsidRPr="00512D1E">
        <w:rPr>
          <w:rFonts w:ascii="Myriad Pro" w:eastAsiaTheme="minorEastAsia" w:hAnsi="Myriad Pro"/>
        </w:rPr>
        <w:t>National Medium</w:t>
      </w:r>
      <w:r w:rsidRPr="00512D1E">
        <w:rPr>
          <w:rFonts w:ascii="Myriad Pro" w:eastAsiaTheme="minorEastAsia" w:hAnsi="Myriad Pro"/>
        </w:rPr>
        <w:t>-</w:t>
      </w:r>
      <w:r w:rsidR="000050F9" w:rsidRPr="00512D1E">
        <w:rPr>
          <w:rFonts w:ascii="Myriad Pro" w:eastAsiaTheme="minorEastAsia" w:hAnsi="Myriad Pro"/>
        </w:rPr>
        <w:t>T</w:t>
      </w:r>
      <w:r w:rsidRPr="00512D1E">
        <w:rPr>
          <w:rFonts w:ascii="Myriad Pro" w:eastAsiaTheme="minorEastAsia" w:hAnsi="Myriad Pro"/>
        </w:rPr>
        <w:t xml:space="preserve">erm </w:t>
      </w:r>
      <w:r w:rsidR="000050F9" w:rsidRPr="00512D1E">
        <w:rPr>
          <w:rFonts w:ascii="Myriad Pro" w:eastAsiaTheme="minorEastAsia" w:hAnsi="Myriad Pro"/>
        </w:rPr>
        <w:t>D</w:t>
      </w:r>
      <w:r w:rsidRPr="00512D1E">
        <w:rPr>
          <w:rFonts w:ascii="Myriad Pro" w:eastAsiaTheme="minorEastAsia" w:hAnsi="Myriad Pro"/>
        </w:rPr>
        <w:t xml:space="preserve">evelopment </w:t>
      </w:r>
      <w:r w:rsidR="000050F9" w:rsidRPr="00512D1E">
        <w:rPr>
          <w:rFonts w:ascii="Myriad Pro" w:eastAsiaTheme="minorEastAsia" w:hAnsi="Myriad Pro"/>
        </w:rPr>
        <w:t>P</w:t>
      </w:r>
      <w:r w:rsidRPr="00512D1E">
        <w:rPr>
          <w:rFonts w:ascii="Myriad Pro" w:eastAsiaTheme="minorEastAsia" w:hAnsi="Myriad Pro"/>
        </w:rPr>
        <w:t xml:space="preserve">lan (2020-2024) articulates, among its foundational principles, the need to ensure justice, sustainability, </w:t>
      </w:r>
      <w:r w:rsidR="5337AA41" w:rsidRPr="00512D1E">
        <w:rPr>
          <w:rFonts w:ascii="Myriad Pro" w:eastAsiaTheme="minorEastAsia" w:hAnsi="Myriad Pro"/>
        </w:rPr>
        <w:t xml:space="preserve">and </w:t>
      </w:r>
      <w:r w:rsidRPr="00512D1E">
        <w:rPr>
          <w:rFonts w:ascii="Myriad Pro" w:eastAsiaTheme="minorEastAsia" w:hAnsi="Myriad Pro"/>
        </w:rPr>
        <w:t>gender equality while developing a strong, resilient and low-carbon economy with reduced regional inequalities</w:t>
      </w:r>
      <w:r w:rsidRPr="00512D1E">
        <w:rPr>
          <w:rStyle w:val="FootnoteReference"/>
          <w:rFonts w:ascii="Myriad Pro" w:eastAsiaTheme="minorEastAsia" w:hAnsi="Myriad Pro"/>
        </w:rPr>
        <w:footnoteReference w:id="6"/>
      </w:r>
      <w:r w:rsidRPr="00512D1E">
        <w:rPr>
          <w:rFonts w:ascii="Myriad Pro" w:eastAsiaTheme="minorEastAsia" w:hAnsi="Myriad Pro"/>
        </w:rPr>
        <w:t>. Having ratified the Paris Agreement, Indonesia is also committed to addressing climate change and to reducing its emission levels as reflected in the Nationally Determined Contributions</w:t>
      </w:r>
      <w:r w:rsidR="00032519" w:rsidRPr="00512D1E">
        <w:rPr>
          <w:rFonts w:ascii="Myriad Pro" w:eastAsiaTheme="minorEastAsia" w:hAnsi="Myriad Pro"/>
          <w:lang w:val="id-ID"/>
        </w:rPr>
        <w:t xml:space="preserve"> (NDC)</w:t>
      </w:r>
      <w:r w:rsidRPr="00512D1E">
        <w:rPr>
          <w:rFonts w:ascii="Myriad Pro" w:eastAsiaTheme="minorEastAsia" w:hAnsi="Myriad Pro"/>
        </w:rPr>
        <w:t>.</w:t>
      </w:r>
      <w:r w:rsidR="000050F9" w:rsidRPr="00512D1E">
        <w:rPr>
          <w:rFonts w:ascii="Myriad Pro" w:eastAsiaTheme="minorEastAsia" w:hAnsi="Myriad Pro"/>
        </w:rPr>
        <w:t xml:space="preserve"> </w:t>
      </w:r>
      <w:r w:rsidR="3B45E8D3" w:rsidRPr="00512D1E">
        <w:rPr>
          <w:rFonts w:ascii="Myriad Pro" w:eastAsiaTheme="minorEastAsia" w:hAnsi="Myriad Pro"/>
        </w:rPr>
        <w:t>The</w:t>
      </w:r>
      <w:r w:rsidR="000050F9" w:rsidRPr="00512D1E">
        <w:rPr>
          <w:rFonts w:ascii="Myriad Pro" w:eastAsiaTheme="minorEastAsia" w:hAnsi="Myriad Pro"/>
        </w:rPr>
        <w:t xml:space="preserve"> </w:t>
      </w:r>
      <w:r w:rsidR="00032519" w:rsidRPr="00512D1E">
        <w:rPr>
          <w:rFonts w:ascii="Myriad Pro" w:eastAsiaTheme="minorEastAsia" w:hAnsi="Myriad Pro"/>
          <w:lang w:val="id-ID"/>
        </w:rPr>
        <w:t>NDC</w:t>
      </w:r>
      <w:r w:rsidR="000050F9" w:rsidRPr="00512D1E">
        <w:rPr>
          <w:rFonts w:ascii="Myriad Pro" w:eastAsiaTheme="minorEastAsia" w:hAnsi="Myriad Pro"/>
        </w:rPr>
        <w:t xml:space="preserve"> </w:t>
      </w:r>
      <w:r w:rsidR="705F11B7" w:rsidRPr="00512D1E">
        <w:rPr>
          <w:rFonts w:ascii="Myriad Pro" w:eastAsiaTheme="minorEastAsia" w:hAnsi="Myriad Pro"/>
        </w:rPr>
        <w:t>envision</w:t>
      </w:r>
      <w:r w:rsidR="6D09D8E5" w:rsidRPr="00512D1E">
        <w:rPr>
          <w:rFonts w:ascii="Myriad Pro" w:eastAsiaTheme="minorEastAsia" w:hAnsi="Myriad Pro"/>
        </w:rPr>
        <w:t>s</w:t>
      </w:r>
      <w:r w:rsidR="705F11B7" w:rsidRPr="00512D1E">
        <w:rPr>
          <w:rFonts w:ascii="Myriad Pro" w:eastAsiaTheme="minorEastAsia" w:hAnsi="Myriad Pro"/>
        </w:rPr>
        <w:t xml:space="preserve"> </w:t>
      </w:r>
      <w:r w:rsidR="1D11BE85" w:rsidRPr="00512D1E">
        <w:rPr>
          <w:rFonts w:ascii="Myriad Pro" w:eastAsiaTheme="minorEastAsia" w:hAnsi="Myriad Pro"/>
        </w:rPr>
        <w:t>a</w:t>
      </w:r>
      <w:r w:rsidR="000050F9" w:rsidRPr="00512D1E">
        <w:rPr>
          <w:rFonts w:ascii="Myriad Pro" w:eastAsiaTheme="minorEastAsia" w:hAnsi="Myriad Pro"/>
        </w:rPr>
        <w:t xml:space="preserve"> reduction of emissions by 2</w:t>
      </w:r>
      <w:r w:rsidR="00E5559A" w:rsidRPr="00512D1E">
        <w:rPr>
          <w:rFonts w:ascii="Myriad Pro" w:eastAsiaTheme="minorEastAsia" w:hAnsi="Myriad Pro"/>
          <w:lang w:val="id-ID"/>
        </w:rPr>
        <w:t>9</w:t>
      </w:r>
      <w:r w:rsidR="377D2BEA" w:rsidRPr="00512D1E">
        <w:rPr>
          <w:rFonts w:ascii="Myriad Pro" w:eastAsiaTheme="minorEastAsia" w:hAnsi="Myriad Pro"/>
          <w:lang w:val="id-ID"/>
        </w:rPr>
        <w:t xml:space="preserve"> percent</w:t>
      </w:r>
      <w:r w:rsidR="000050F9" w:rsidRPr="00512D1E">
        <w:rPr>
          <w:rFonts w:ascii="Myriad Pro" w:eastAsiaTheme="minorEastAsia" w:hAnsi="Myriad Pro"/>
        </w:rPr>
        <w:t xml:space="preserve"> with </w:t>
      </w:r>
      <w:r w:rsidR="66C7B8E3" w:rsidRPr="00512D1E">
        <w:rPr>
          <w:rFonts w:ascii="Myriad Pro" w:eastAsiaTheme="minorEastAsia" w:hAnsi="Myriad Pro"/>
        </w:rPr>
        <w:t xml:space="preserve">its </w:t>
      </w:r>
      <w:r w:rsidR="000050F9" w:rsidRPr="00512D1E">
        <w:rPr>
          <w:rFonts w:ascii="Myriad Pro" w:eastAsiaTheme="minorEastAsia" w:hAnsi="Myriad Pro"/>
        </w:rPr>
        <w:t>own resources and 4</w:t>
      </w:r>
      <w:r w:rsidR="00E5559A" w:rsidRPr="00512D1E">
        <w:rPr>
          <w:rFonts w:ascii="Myriad Pro" w:eastAsiaTheme="minorEastAsia" w:hAnsi="Myriad Pro"/>
          <w:lang w:val="id-ID"/>
        </w:rPr>
        <w:t>1</w:t>
      </w:r>
      <w:r w:rsidR="289D6085" w:rsidRPr="00512D1E">
        <w:rPr>
          <w:rFonts w:ascii="Myriad Pro" w:eastAsiaTheme="minorEastAsia" w:hAnsi="Myriad Pro"/>
          <w:lang w:val="id-ID"/>
        </w:rPr>
        <w:t xml:space="preserve"> percent</w:t>
      </w:r>
      <w:r w:rsidR="000050F9" w:rsidRPr="00512D1E">
        <w:rPr>
          <w:rFonts w:ascii="Myriad Pro" w:eastAsiaTheme="minorEastAsia" w:hAnsi="Myriad Pro"/>
        </w:rPr>
        <w:t xml:space="preserve"> with </w:t>
      </w:r>
      <w:r w:rsidR="1D81969C" w:rsidRPr="00512D1E">
        <w:rPr>
          <w:rFonts w:ascii="Myriad Pro" w:eastAsiaTheme="minorEastAsia" w:hAnsi="Myriad Pro"/>
        </w:rPr>
        <w:t xml:space="preserve">international </w:t>
      </w:r>
      <w:r w:rsidR="705F11B7" w:rsidRPr="00512D1E">
        <w:rPr>
          <w:rFonts w:ascii="Myriad Pro" w:eastAsiaTheme="minorEastAsia" w:hAnsi="Myriad Pro"/>
        </w:rPr>
        <w:t>support</w:t>
      </w:r>
      <w:r w:rsidR="7F849B99" w:rsidRPr="00512D1E">
        <w:rPr>
          <w:rFonts w:ascii="Myriad Pro" w:eastAsiaTheme="minorEastAsia" w:hAnsi="Myriad Pro"/>
        </w:rPr>
        <w:t>,</w:t>
      </w:r>
      <w:r w:rsidR="000050F9" w:rsidRPr="00512D1E">
        <w:rPr>
          <w:rFonts w:ascii="Myriad Pro" w:eastAsiaTheme="minorEastAsia" w:hAnsi="Myriad Pro"/>
        </w:rPr>
        <w:t xml:space="preserve"> </w:t>
      </w:r>
      <w:r w:rsidR="4B5AB0BE" w:rsidRPr="00512D1E">
        <w:rPr>
          <w:rFonts w:ascii="Myriad Pro" w:eastAsiaTheme="minorEastAsia" w:hAnsi="Myriad Pro"/>
          <w:lang w:val="id-ID"/>
        </w:rPr>
        <w:t>by 2030</w:t>
      </w:r>
      <w:r w:rsidR="705F11B7" w:rsidRPr="00512D1E">
        <w:rPr>
          <w:rFonts w:ascii="Myriad Pro" w:eastAsiaTheme="minorEastAsia" w:hAnsi="Myriad Pro"/>
        </w:rPr>
        <w:t xml:space="preserve">. </w:t>
      </w:r>
      <w:r w:rsidR="00F71817" w:rsidRPr="00512D1E">
        <w:rPr>
          <w:rFonts w:ascii="Myriad Pro" w:eastAsiaTheme="minorEastAsia" w:hAnsi="Myriad Pro"/>
        </w:rPr>
        <w:t xml:space="preserve">Indonesia has also </w:t>
      </w:r>
      <w:r w:rsidR="46B74200" w:rsidRPr="00512D1E">
        <w:rPr>
          <w:rFonts w:ascii="Myriad Pro" w:eastAsiaTheme="minorEastAsia" w:hAnsi="Myriad Pro"/>
        </w:rPr>
        <w:t xml:space="preserve"> commit</w:t>
      </w:r>
      <w:r w:rsidR="243EC12A" w:rsidRPr="00512D1E">
        <w:rPr>
          <w:rFonts w:ascii="Myriad Pro" w:eastAsiaTheme="minorEastAsia" w:hAnsi="Myriad Pro"/>
        </w:rPr>
        <w:t>ted</w:t>
      </w:r>
      <w:r w:rsidR="00F71817" w:rsidRPr="00512D1E">
        <w:rPr>
          <w:rFonts w:ascii="Myriad Pro" w:eastAsiaTheme="minorEastAsia" w:hAnsi="Myriad Pro"/>
        </w:rPr>
        <w:t xml:space="preserve"> to </w:t>
      </w:r>
      <w:r w:rsidR="46B74200" w:rsidRPr="00512D1E">
        <w:rPr>
          <w:rFonts w:ascii="Myriad Pro" w:eastAsiaTheme="minorEastAsia" w:hAnsi="Myriad Pro"/>
        </w:rPr>
        <w:t>achiev</w:t>
      </w:r>
      <w:r w:rsidR="302A1EEA" w:rsidRPr="00512D1E">
        <w:rPr>
          <w:rFonts w:ascii="Myriad Pro" w:eastAsiaTheme="minorEastAsia" w:hAnsi="Myriad Pro"/>
        </w:rPr>
        <w:t>ing</w:t>
      </w:r>
      <w:r w:rsidR="00F71817" w:rsidRPr="00512D1E">
        <w:rPr>
          <w:rFonts w:ascii="Myriad Pro" w:eastAsiaTheme="minorEastAsia" w:hAnsi="Myriad Pro"/>
        </w:rPr>
        <w:t xml:space="preserve"> net zero </w:t>
      </w:r>
      <w:r w:rsidR="46B74200" w:rsidRPr="00512D1E">
        <w:rPr>
          <w:rFonts w:ascii="Myriad Pro" w:eastAsiaTheme="minorEastAsia" w:hAnsi="Myriad Pro"/>
        </w:rPr>
        <w:t>emission</w:t>
      </w:r>
      <w:r w:rsidR="46D91148" w:rsidRPr="00512D1E">
        <w:rPr>
          <w:rFonts w:ascii="Myriad Pro" w:eastAsiaTheme="minorEastAsia" w:hAnsi="Myriad Pro"/>
        </w:rPr>
        <w:t>s</w:t>
      </w:r>
      <w:r w:rsidR="00F71817" w:rsidRPr="00512D1E">
        <w:rPr>
          <w:rFonts w:ascii="Myriad Pro" w:eastAsiaTheme="minorEastAsia" w:hAnsi="Myriad Pro"/>
        </w:rPr>
        <w:t xml:space="preserve"> by 2060</w:t>
      </w:r>
      <w:r w:rsidR="00814B80" w:rsidRPr="00512D1E">
        <w:rPr>
          <w:rFonts w:ascii="Myriad Pro" w:eastAsiaTheme="minorEastAsia" w:hAnsi="Myriad Pro"/>
          <w:lang w:val="id-ID"/>
        </w:rPr>
        <w:t>.</w:t>
      </w:r>
    </w:p>
    <w:p w14:paraId="6BD19924" w14:textId="77777777" w:rsidR="00814B80" w:rsidRPr="006A27EB" w:rsidRDefault="00814B80" w:rsidP="00200194">
      <w:pPr>
        <w:spacing w:after="0"/>
        <w:ind w:right="1210"/>
        <w:rPr>
          <w:rFonts w:ascii="Myriad Pro" w:eastAsiaTheme="minorEastAsia" w:hAnsi="Myriad Pro"/>
          <w:lang w:val="id-ID"/>
        </w:rPr>
      </w:pPr>
    </w:p>
    <w:p w14:paraId="36FCFCE8" w14:textId="7443A981" w:rsidR="00814B80" w:rsidRPr="006A27EB" w:rsidRDefault="00D4739A" w:rsidP="00200194">
      <w:pPr>
        <w:spacing w:after="0"/>
        <w:ind w:right="1210"/>
        <w:rPr>
          <w:rFonts w:ascii="Myriad Pro" w:eastAsiaTheme="minorEastAsia" w:hAnsi="Myriad Pro"/>
        </w:rPr>
      </w:pPr>
      <w:r w:rsidRPr="006A27EB">
        <w:rPr>
          <w:rFonts w:ascii="Myriad Pro" w:eastAsiaTheme="minorEastAsia" w:hAnsi="Myriad Pro"/>
        </w:rPr>
        <w:t xml:space="preserve">Despite much progress before COVID-19, the government indicated that </w:t>
      </w:r>
      <w:r w:rsidR="4BD8D2B2" w:rsidRPr="006A27EB">
        <w:rPr>
          <w:rFonts w:ascii="Myriad Pro" w:eastAsiaTheme="minorEastAsia" w:hAnsi="Myriad Pro"/>
        </w:rPr>
        <w:t xml:space="preserve">it needs </w:t>
      </w:r>
      <w:r w:rsidR="00512D1E">
        <w:rPr>
          <w:rFonts w:ascii="Myriad Pro" w:eastAsiaTheme="minorEastAsia" w:hAnsi="Myriad Pro"/>
        </w:rPr>
        <w:br/>
      </w:r>
      <w:r w:rsidR="3BD57BDF" w:rsidRPr="006A27EB">
        <w:rPr>
          <w:rFonts w:ascii="Myriad Pro" w:eastAsiaTheme="minorEastAsia" w:hAnsi="Myriad Pro"/>
        </w:rPr>
        <w:t xml:space="preserve">USD </w:t>
      </w:r>
      <w:r w:rsidRPr="006A27EB">
        <w:rPr>
          <w:rFonts w:ascii="Myriad Pro" w:eastAsiaTheme="minorEastAsia" w:hAnsi="Myriad Pro"/>
        </w:rPr>
        <w:t xml:space="preserve">4.7 trillion to achieve the SDGs, of which </w:t>
      </w:r>
      <w:r w:rsidR="3BD57BDF" w:rsidRPr="006A27EB">
        <w:rPr>
          <w:rFonts w:ascii="Myriad Pro" w:eastAsiaTheme="minorEastAsia" w:hAnsi="Myriad Pro"/>
        </w:rPr>
        <w:t>a</w:t>
      </w:r>
      <w:r w:rsidR="1B7AD6A2" w:rsidRPr="006A27EB">
        <w:rPr>
          <w:rFonts w:ascii="Myriad Pro" w:eastAsiaTheme="minorEastAsia" w:hAnsi="Myriad Pro"/>
        </w:rPr>
        <w:t>pproximately</w:t>
      </w:r>
      <w:r w:rsidRPr="006A27EB">
        <w:rPr>
          <w:rFonts w:ascii="Myriad Pro" w:eastAsiaTheme="minorEastAsia" w:hAnsi="Myriad Pro"/>
        </w:rPr>
        <w:t xml:space="preserve"> 58</w:t>
      </w:r>
      <w:r w:rsidR="7BDFA8E4" w:rsidRPr="006A27EB">
        <w:rPr>
          <w:rFonts w:ascii="Myriad Pro" w:eastAsiaTheme="minorEastAsia" w:hAnsi="Myriad Pro"/>
        </w:rPr>
        <w:t xml:space="preserve"> percent will </w:t>
      </w:r>
      <w:r w:rsidRPr="006A27EB">
        <w:rPr>
          <w:rFonts w:ascii="Myriad Pro" w:eastAsiaTheme="minorEastAsia" w:hAnsi="Myriad Pro"/>
        </w:rPr>
        <w:t>be mobilized from non-government sources.</w:t>
      </w:r>
      <w:r w:rsidR="00B6112F" w:rsidRPr="006A27EB">
        <w:rPr>
          <w:rFonts w:ascii="Myriad Pro" w:eastAsiaTheme="minorEastAsia" w:hAnsi="Myriad Pro"/>
        </w:rPr>
        <w:t xml:space="preserve"> </w:t>
      </w:r>
      <w:r w:rsidR="006E0B08" w:rsidRPr="006A27EB">
        <w:rPr>
          <w:rFonts w:ascii="Myriad Pro" w:eastAsiaTheme="minorEastAsia" w:hAnsi="Myriad Pro"/>
          <w:lang w:val="id-ID"/>
        </w:rPr>
        <w:t xml:space="preserve">Moreover, Indonesia estimates that financial need is </w:t>
      </w:r>
      <w:r w:rsidR="4CB86646" w:rsidRPr="006A27EB">
        <w:rPr>
          <w:rFonts w:ascii="Myriad Pro" w:eastAsiaTheme="minorEastAsia" w:hAnsi="Myriad Pro"/>
          <w:lang w:val="id-ID"/>
        </w:rPr>
        <w:t>a</w:t>
      </w:r>
      <w:r w:rsidR="364FA516" w:rsidRPr="006A27EB">
        <w:rPr>
          <w:rFonts w:ascii="Myriad Pro" w:eastAsiaTheme="minorEastAsia" w:hAnsi="Myriad Pro"/>
          <w:lang w:val="id-ID"/>
        </w:rPr>
        <w:t xml:space="preserve">pproximately </w:t>
      </w:r>
      <w:r w:rsidR="4CB86646" w:rsidRPr="006A27EB">
        <w:rPr>
          <w:rFonts w:ascii="Myriad Pro" w:eastAsiaTheme="minorEastAsia" w:hAnsi="Myriad Pro"/>
          <w:lang w:val="id-ID"/>
        </w:rPr>
        <w:t>USD</w:t>
      </w:r>
      <w:r w:rsidR="006E0B08" w:rsidRPr="006A27EB">
        <w:rPr>
          <w:rFonts w:ascii="Myriad Pro" w:eastAsiaTheme="minorEastAsia" w:hAnsi="Myriad Pro"/>
          <w:lang w:val="id-ID"/>
        </w:rPr>
        <w:t xml:space="preserve"> 322.86 billion for the implementation of climate mitigation actions in the NDC roadmap.</w:t>
      </w:r>
      <w:r w:rsidR="001726F6">
        <w:rPr>
          <w:rFonts w:ascii="Myriad Pro" w:eastAsiaTheme="minorEastAsia" w:hAnsi="Myriad Pro"/>
        </w:rPr>
        <w:t xml:space="preserve"> </w:t>
      </w:r>
      <w:r w:rsidR="00B6112F" w:rsidRPr="006A27EB">
        <w:rPr>
          <w:rFonts w:ascii="Myriad Pro" w:eastAsiaTheme="minorEastAsia" w:hAnsi="Myriad Pro"/>
        </w:rPr>
        <w:t xml:space="preserve">The COVID-19 pandemic </w:t>
      </w:r>
      <w:r w:rsidR="00EC7430" w:rsidRPr="006A27EB">
        <w:rPr>
          <w:rFonts w:ascii="Myriad Pro" w:eastAsiaTheme="minorEastAsia" w:hAnsi="Myriad Pro"/>
        </w:rPr>
        <w:t xml:space="preserve">has caused an unusually large deficit </w:t>
      </w:r>
      <w:r w:rsidR="00ED41C6">
        <w:rPr>
          <w:rFonts w:ascii="Myriad Pro" w:eastAsiaTheme="minorEastAsia" w:hAnsi="Myriad Pro"/>
        </w:rPr>
        <w:t>over</w:t>
      </w:r>
      <w:r w:rsidR="00EC7430" w:rsidRPr="006A27EB">
        <w:rPr>
          <w:rFonts w:ascii="Myriad Pro" w:eastAsiaTheme="minorEastAsia" w:hAnsi="Myriad Pro"/>
        </w:rPr>
        <w:t xml:space="preserve"> the last two </w:t>
      </w:r>
      <w:r w:rsidR="00ED41C6">
        <w:rPr>
          <w:rFonts w:ascii="Myriad Pro" w:eastAsiaTheme="minorEastAsia" w:hAnsi="Myriad Pro"/>
        </w:rPr>
        <w:t>years</w:t>
      </w:r>
      <w:r w:rsidR="00C42081">
        <w:rPr>
          <w:rFonts w:ascii="Myriad Pro" w:eastAsiaTheme="minorEastAsia" w:hAnsi="Myriad Pro"/>
        </w:rPr>
        <w:t xml:space="preserve"> —</w:t>
      </w:r>
      <w:r w:rsidR="00B6112F" w:rsidRPr="006A27EB">
        <w:rPr>
          <w:rFonts w:ascii="Myriad Pro" w:eastAsiaTheme="minorEastAsia" w:hAnsi="Myriad Pro"/>
        </w:rPr>
        <w:t xml:space="preserve"> </w:t>
      </w:r>
      <w:r w:rsidR="00A77FF5" w:rsidRPr="006A27EB">
        <w:rPr>
          <w:rFonts w:ascii="Myriad Pro" w:eastAsiaTheme="minorEastAsia" w:hAnsi="Myriad Pro"/>
        </w:rPr>
        <w:t>6</w:t>
      </w:r>
      <w:r w:rsidR="00B6112F" w:rsidRPr="006A27EB">
        <w:rPr>
          <w:rFonts w:ascii="Myriad Pro" w:eastAsiaTheme="minorEastAsia" w:hAnsi="Myriad Pro"/>
        </w:rPr>
        <w:t>.</w:t>
      </w:r>
      <w:r w:rsidR="00A77FF5" w:rsidRPr="006A27EB">
        <w:rPr>
          <w:rFonts w:ascii="Myriad Pro" w:eastAsiaTheme="minorEastAsia" w:hAnsi="Myriad Pro"/>
        </w:rPr>
        <w:t>14</w:t>
      </w:r>
      <w:r w:rsidR="00AE0B02" w:rsidRPr="006A27EB">
        <w:rPr>
          <w:rFonts w:ascii="Myriad Pro" w:eastAsiaTheme="minorEastAsia" w:hAnsi="Myriad Pro"/>
        </w:rPr>
        <w:t xml:space="preserve"> percent</w:t>
      </w:r>
      <w:r w:rsidR="00B6112F" w:rsidRPr="006A27EB">
        <w:rPr>
          <w:rFonts w:ascii="Myriad Pro" w:eastAsiaTheme="minorEastAsia" w:hAnsi="Myriad Pro"/>
        </w:rPr>
        <w:t xml:space="preserve"> of GDP </w:t>
      </w:r>
      <w:r w:rsidR="00A77FF5" w:rsidRPr="006A27EB">
        <w:rPr>
          <w:rFonts w:ascii="Myriad Pro" w:eastAsiaTheme="minorEastAsia" w:hAnsi="Myriad Pro"/>
        </w:rPr>
        <w:t xml:space="preserve">in </w:t>
      </w:r>
      <w:r w:rsidR="00B6112F" w:rsidRPr="006A27EB">
        <w:rPr>
          <w:rFonts w:ascii="Myriad Pro" w:eastAsiaTheme="minorEastAsia" w:hAnsi="Myriad Pro"/>
        </w:rPr>
        <w:t xml:space="preserve">2020 </w:t>
      </w:r>
      <w:r w:rsidR="00321507" w:rsidRPr="006A27EB">
        <w:rPr>
          <w:rFonts w:ascii="Myriad Pro" w:eastAsiaTheme="minorEastAsia" w:hAnsi="Myriad Pro"/>
        </w:rPr>
        <w:t xml:space="preserve">and </w:t>
      </w:r>
      <w:r w:rsidR="007D7B68" w:rsidRPr="006A27EB">
        <w:rPr>
          <w:rFonts w:ascii="Myriad Pro" w:eastAsiaTheme="minorEastAsia" w:hAnsi="Myriad Pro"/>
        </w:rPr>
        <w:t>an estimated 5.82 percent in 2021</w:t>
      </w:r>
      <w:r w:rsidR="00321507" w:rsidRPr="006A27EB">
        <w:rPr>
          <w:rFonts w:ascii="Myriad Pro" w:eastAsiaTheme="minorEastAsia" w:hAnsi="Myriad Pro"/>
        </w:rPr>
        <w:t xml:space="preserve">, </w:t>
      </w:r>
      <w:r w:rsidR="00B6112F" w:rsidRPr="006A27EB">
        <w:rPr>
          <w:rFonts w:ascii="Myriad Pro" w:eastAsiaTheme="minorEastAsia" w:hAnsi="Myriad Pro"/>
        </w:rPr>
        <w:t xml:space="preserve">which has exacerbated the SDG </w:t>
      </w:r>
      <w:r w:rsidR="00B57D8D" w:rsidRPr="006A27EB">
        <w:rPr>
          <w:rFonts w:ascii="Myriad Pro" w:eastAsiaTheme="minorEastAsia" w:hAnsi="Myriad Pro"/>
          <w:lang w:val="id-ID"/>
        </w:rPr>
        <w:t xml:space="preserve">and NDC </w:t>
      </w:r>
      <w:r w:rsidR="00B6112F" w:rsidRPr="006A27EB">
        <w:rPr>
          <w:rFonts w:ascii="Myriad Pro" w:eastAsiaTheme="minorEastAsia" w:hAnsi="Myriad Pro"/>
        </w:rPr>
        <w:t xml:space="preserve">financing gap.  </w:t>
      </w:r>
    </w:p>
    <w:p w14:paraId="1A5A51EE" w14:textId="76FF56A0" w:rsidR="0030358D" w:rsidRPr="006A27EB" w:rsidRDefault="0030358D" w:rsidP="00200194">
      <w:pPr>
        <w:spacing w:after="0"/>
        <w:rPr>
          <w:rFonts w:ascii="Myriad Pro" w:eastAsiaTheme="minorEastAsia" w:hAnsi="Myriad Pro"/>
        </w:rPr>
      </w:pPr>
    </w:p>
    <w:p w14:paraId="3DF3DB3E" w14:textId="77777777" w:rsidR="00DC5F31" w:rsidRPr="006A27EB" w:rsidRDefault="00DC5F31" w:rsidP="00200194">
      <w:pPr>
        <w:spacing w:after="0"/>
        <w:rPr>
          <w:rFonts w:ascii="Myriad Pro" w:eastAsiaTheme="minorEastAsia" w:hAnsi="Myriad Pro"/>
        </w:rPr>
      </w:pPr>
    </w:p>
    <w:p w14:paraId="3CAB3E06" w14:textId="695CF17C" w:rsidR="0030358D" w:rsidRPr="006A27EB" w:rsidRDefault="008065CB" w:rsidP="00560893">
      <w:pPr>
        <w:spacing w:after="0"/>
        <w:jc w:val="both"/>
        <w:rPr>
          <w:rFonts w:ascii="Myriad Pro" w:eastAsiaTheme="minorEastAsia" w:hAnsi="Myriad Pro"/>
          <w:b/>
        </w:rPr>
      </w:pPr>
      <w:r w:rsidRPr="006A27EB">
        <w:rPr>
          <w:rFonts w:ascii="Myriad Pro" w:eastAsiaTheme="minorEastAsia" w:hAnsi="Myriad Pro"/>
          <w:b/>
        </w:rPr>
        <w:t>Funding allocation to Indonesia and recent trends:</w:t>
      </w:r>
      <w:r w:rsidR="00402D0D" w:rsidRPr="006A27EB">
        <w:rPr>
          <w:rFonts w:ascii="Myriad Pro" w:eastAsiaTheme="minorEastAsia" w:hAnsi="Myriad Pro"/>
          <w:b/>
        </w:rPr>
        <w:t xml:space="preserve"> </w:t>
      </w:r>
    </w:p>
    <w:p w14:paraId="1F9890BE" w14:textId="44CD8241" w:rsidR="258BE7DE" w:rsidRPr="006A27EB" w:rsidRDefault="258BE7DE" w:rsidP="00560893">
      <w:pPr>
        <w:spacing w:after="0"/>
        <w:jc w:val="both"/>
        <w:rPr>
          <w:rFonts w:ascii="Myriad Pro" w:eastAsiaTheme="minorEastAsia" w:hAnsi="Myriad Pro"/>
          <w:lang w:val="id-ID"/>
        </w:rPr>
      </w:pPr>
    </w:p>
    <w:p w14:paraId="0386BBA0" w14:textId="1337939F" w:rsidR="00C57C11" w:rsidRPr="006A27EB" w:rsidRDefault="00884F38" w:rsidP="00560893">
      <w:pPr>
        <w:spacing w:after="0"/>
        <w:jc w:val="both"/>
        <w:rPr>
          <w:rStyle w:val="jlqj4b"/>
          <w:rFonts w:ascii="Myriad Pro" w:eastAsiaTheme="minorEastAsia" w:hAnsi="Myriad Pro"/>
          <w:lang w:val="id-ID"/>
        </w:rPr>
      </w:pPr>
      <w:r w:rsidRPr="006A27EB">
        <w:rPr>
          <w:rFonts w:ascii="Myriad Pro" w:eastAsiaTheme="minorEastAsia" w:hAnsi="Myriad Pro"/>
          <w:lang w:val="id-ID"/>
        </w:rPr>
        <w:t>Indonesia</w:t>
      </w:r>
      <w:r w:rsidR="00C57C11" w:rsidRPr="006A27EB">
        <w:rPr>
          <w:rFonts w:ascii="Myriad Pro" w:eastAsiaTheme="minorEastAsia" w:hAnsi="Myriad Pro"/>
        </w:rPr>
        <w:t>’s official development assistance</w:t>
      </w:r>
      <w:r w:rsidR="001F0E84" w:rsidRPr="006A27EB">
        <w:rPr>
          <w:rFonts w:ascii="Myriad Pro" w:eastAsiaTheme="minorEastAsia" w:hAnsi="Myriad Pro"/>
          <w:lang w:val="id-ID"/>
        </w:rPr>
        <w:t xml:space="preserve"> has </w:t>
      </w:r>
      <w:r w:rsidR="00590A41" w:rsidRPr="006A27EB">
        <w:rPr>
          <w:rFonts w:ascii="Myriad Pro" w:eastAsiaTheme="minorEastAsia" w:hAnsi="Myriad Pro"/>
          <w:lang w:val="id-ID"/>
        </w:rPr>
        <w:t>fluctuated</w:t>
      </w:r>
      <w:r w:rsidR="009702E6" w:rsidRPr="006A27EB">
        <w:rPr>
          <w:rFonts w:ascii="Myriad Pro" w:eastAsiaTheme="minorEastAsia" w:hAnsi="Myriad Pro"/>
          <w:lang w:val="id-ID"/>
        </w:rPr>
        <w:t xml:space="preserve"> </w:t>
      </w:r>
      <w:r w:rsidR="76F120E2" w:rsidRPr="006A27EB">
        <w:rPr>
          <w:rStyle w:val="jlqj4b"/>
          <w:rFonts w:ascii="Myriad Pro" w:eastAsiaTheme="minorEastAsia" w:hAnsi="Myriad Pro"/>
          <w:lang w:val="en"/>
        </w:rPr>
        <w:t>in</w:t>
      </w:r>
      <w:r w:rsidR="4DF2F677" w:rsidRPr="006A27EB">
        <w:rPr>
          <w:rStyle w:val="jlqj4b"/>
          <w:rFonts w:ascii="Myriad Pro" w:eastAsiaTheme="minorEastAsia" w:hAnsi="Myriad Pro"/>
          <w:lang w:val="en"/>
        </w:rPr>
        <w:t xml:space="preserve"> </w:t>
      </w:r>
      <w:r w:rsidR="60A52738" w:rsidRPr="006A27EB">
        <w:rPr>
          <w:rStyle w:val="jlqj4b"/>
          <w:rFonts w:ascii="Myriad Pro" w:eastAsiaTheme="minorEastAsia" w:hAnsi="Myriad Pro"/>
          <w:lang w:val="en"/>
        </w:rPr>
        <w:t>a</w:t>
      </w:r>
      <w:r w:rsidR="009702E6" w:rsidRPr="006A27EB">
        <w:rPr>
          <w:rStyle w:val="jlqj4b"/>
          <w:rFonts w:ascii="Myriad Pro" w:eastAsiaTheme="minorEastAsia" w:hAnsi="Myriad Pro"/>
          <w:lang w:val="en"/>
        </w:rPr>
        <w:t xml:space="preserve"> downward trend</w:t>
      </w:r>
      <w:r w:rsidR="000309D7" w:rsidRPr="006A27EB">
        <w:rPr>
          <w:rStyle w:val="jlqj4b"/>
          <w:rFonts w:ascii="Myriad Pro" w:eastAsiaTheme="minorEastAsia" w:hAnsi="Myriad Pro"/>
          <w:lang w:val="id-ID"/>
        </w:rPr>
        <w:t xml:space="preserve"> (Figure 1)</w:t>
      </w:r>
      <w:r w:rsidR="00EB32C1" w:rsidRPr="006A27EB">
        <w:rPr>
          <w:rStyle w:val="jlqj4b"/>
          <w:rFonts w:ascii="Myriad Pro" w:eastAsiaTheme="minorEastAsia" w:hAnsi="Myriad Pro"/>
          <w:lang w:val="id-ID"/>
        </w:rPr>
        <w:t xml:space="preserve"> </w:t>
      </w:r>
      <w:r w:rsidR="008B7CC7" w:rsidRPr="006A27EB">
        <w:rPr>
          <w:rStyle w:val="jlqj4b"/>
          <w:rFonts w:ascii="Myriad Pro" w:eastAsiaTheme="minorEastAsia" w:hAnsi="Myriad Pro"/>
          <w:lang w:val="id-ID"/>
        </w:rPr>
        <w:t xml:space="preserve">which could be partly due to the country's </w:t>
      </w:r>
      <w:r w:rsidR="0071081D" w:rsidRPr="006A27EB">
        <w:rPr>
          <w:rStyle w:val="jlqj4b"/>
          <w:rFonts w:ascii="Myriad Pro" w:eastAsiaTheme="minorEastAsia" w:hAnsi="Myriad Pro"/>
          <w:lang w:val="id-ID"/>
        </w:rPr>
        <w:t>steady</w:t>
      </w:r>
      <w:r w:rsidR="008B7CC7" w:rsidRPr="006A27EB">
        <w:rPr>
          <w:rStyle w:val="jlqj4b"/>
          <w:rFonts w:ascii="Myriad Pro" w:eastAsiaTheme="minorEastAsia" w:hAnsi="Myriad Pro"/>
          <w:lang w:val="id-ID"/>
        </w:rPr>
        <w:t xml:space="preserve"> economic growth. </w:t>
      </w:r>
      <w:r w:rsidR="00A75152" w:rsidRPr="006A27EB">
        <w:rPr>
          <w:rStyle w:val="jlqj4b"/>
          <w:rFonts w:ascii="Myriad Pro" w:eastAsiaTheme="minorEastAsia" w:hAnsi="Myriad Pro"/>
          <w:lang w:val="id-ID"/>
        </w:rPr>
        <w:t xml:space="preserve">The peak </w:t>
      </w:r>
      <w:r w:rsidR="000B0DFD" w:rsidRPr="006A27EB">
        <w:rPr>
          <w:rStyle w:val="jlqj4b"/>
          <w:rFonts w:ascii="Myriad Pro" w:eastAsiaTheme="minorEastAsia" w:hAnsi="Myriad Pro"/>
          <w:lang w:val="id-ID"/>
        </w:rPr>
        <w:t xml:space="preserve">of ODA </w:t>
      </w:r>
      <w:r w:rsidR="47C5950C" w:rsidRPr="006A27EB">
        <w:rPr>
          <w:rStyle w:val="jlqj4b"/>
          <w:rFonts w:ascii="Myriad Pro" w:eastAsiaTheme="minorEastAsia" w:hAnsi="Myriad Pro"/>
          <w:lang w:val="id-ID"/>
        </w:rPr>
        <w:t>was</w:t>
      </w:r>
      <w:r w:rsidR="00C42081">
        <w:rPr>
          <w:rStyle w:val="jlqj4b"/>
          <w:rFonts w:ascii="Myriad Pro" w:eastAsiaTheme="minorEastAsia" w:hAnsi="Myriad Pro"/>
        </w:rPr>
        <w:t xml:space="preserve"> </w:t>
      </w:r>
      <w:r w:rsidR="226B7E3C" w:rsidRPr="006A27EB">
        <w:rPr>
          <w:rStyle w:val="jlqj4b"/>
          <w:rFonts w:ascii="Myriad Pro" w:eastAsiaTheme="minorEastAsia" w:hAnsi="Myriad Pro"/>
          <w:lang w:val="id-ID"/>
        </w:rPr>
        <w:t xml:space="preserve">in </w:t>
      </w:r>
      <w:r w:rsidR="00AD23FF" w:rsidRPr="006A27EB">
        <w:rPr>
          <w:rStyle w:val="jlqj4b"/>
          <w:rFonts w:ascii="Myriad Pro" w:eastAsiaTheme="minorEastAsia" w:hAnsi="Myriad Pro"/>
          <w:lang w:val="id-ID"/>
        </w:rPr>
        <w:t>2005</w:t>
      </w:r>
      <w:r w:rsidR="4CF55564" w:rsidRPr="006A27EB">
        <w:rPr>
          <w:rStyle w:val="jlqj4b"/>
          <w:rFonts w:ascii="Myriad Pro" w:eastAsiaTheme="minorEastAsia" w:hAnsi="Myriad Pro"/>
          <w:lang w:val="id-ID"/>
        </w:rPr>
        <w:t xml:space="preserve">, </w:t>
      </w:r>
      <w:r w:rsidR="393F28D9" w:rsidRPr="006A27EB">
        <w:rPr>
          <w:rStyle w:val="jlqj4b"/>
          <w:rFonts w:ascii="Myriad Pro" w:eastAsiaTheme="minorEastAsia" w:hAnsi="Myriad Pro"/>
          <w:lang w:val="id-ID"/>
        </w:rPr>
        <w:t>in</w:t>
      </w:r>
      <w:r w:rsidR="00AD23FF" w:rsidRPr="006A27EB">
        <w:rPr>
          <w:rStyle w:val="jlqj4b"/>
          <w:rFonts w:ascii="Myriad Pro" w:eastAsiaTheme="minorEastAsia" w:hAnsi="Myriad Pro"/>
          <w:lang w:val="id-ID"/>
        </w:rPr>
        <w:t xml:space="preserve"> </w:t>
      </w:r>
      <w:r w:rsidR="008C794C" w:rsidRPr="006A27EB">
        <w:rPr>
          <w:rStyle w:val="jlqj4b"/>
          <w:rFonts w:ascii="Myriad Pro" w:eastAsiaTheme="minorEastAsia" w:hAnsi="Myriad Pro"/>
          <w:lang w:val="id-ID"/>
        </w:rPr>
        <w:t>the</w:t>
      </w:r>
      <w:r w:rsidR="00DB05B6" w:rsidRPr="006A27EB">
        <w:rPr>
          <w:rStyle w:val="jlqj4b"/>
          <w:rFonts w:ascii="Myriad Pro" w:eastAsiaTheme="minorEastAsia" w:hAnsi="Myriad Pro"/>
          <w:lang w:val="id-ID"/>
        </w:rPr>
        <w:t xml:space="preserve"> </w:t>
      </w:r>
      <w:r w:rsidR="00DB05B6" w:rsidRPr="006A27EB">
        <w:rPr>
          <w:rStyle w:val="jlqj4b"/>
          <w:rFonts w:ascii="Myriad Pro" w:eastAsiaTheme="minorEastAsia" w:hAnsi="Myriad Pro"/>
          <w:lang w:val="en"/>
        </w:rPr>
        <w:t xml:space="preserve">amount of </w:t>
      </w:r>
      <w:r w:rsidR="5173813F" w:rsidRPr="006A27EB">
        <w:rPr>
          <w:rStyle w:val="jlqj4b"/>
          <w:rFonts w:ascii="Myriad Pro" w:eastAsiaTheme="minorEastAsia" w:hAnsi="Myriad Pro"/>
          <w:lang w:val="en"/>
        </w:rPr>
        <w:t xml:space="preserve">USD </w:t>
      </w:r>
      <w:r w:rsidR="009D6C49" w:rsidRPr="006A27EB">
        <w:rPr>
          <w:rStyle w:val="jlqj4b"/>
          <w:rFonts w:ascii="Myriad Pro" w:eastAsiaTheme="minorEastAsia" w:hAnsi="Myriad Pro"/>
          <w:lang w:val="en"/>
        </w:rPr>
        <w:t>2.49 billion</w:t>
      </w:r>
      <w:r w:rsidR="000309D7" w:rsidRPr="006A27EB">
        <w:rPr>
          <w:rStyle w:val="jlqj4b"/>
          <w:rFonts w:ascii="Myriad Pro" w:eastAsiaTheme="minorEastAsia" w:hAnsi="Myriad Pro"/>
          <w:lang w:val="en"/>
        </w:rPr>
        <w:t>.</w:t>
      </w:r>
      <w:r w:rsidR="000B0DFD" w:rsidRPr="006A27EB">
        <w:rPr>
          <w:rStyle w:val="jlqj4b"/>
          <w:rFonts w:ascii="Myriad Pro" w:eastAsiaTheme="minorEastAsia" w:hAnsi="Myriad Pro"/>
          <w:lang w:val="en"/>
        </w:rPr>
        <w:t xml:space="preserve"> </w:t>
      </w:r>
      <w:r w:rsidR="000F50CB" w:rsidRPr="006A27EB">
        <w:rPr>
          <w:rStyle w:val="jlqj4b"/>
          <w:rFonts w:ascii="Myriad Pro" w:eastAsiaTheme="minorEastAsia" w:hAnsi="Myriad Pro"/>
          <w:lang w:val="en"/>
        </w:rPr>
        <w:t>Bilateral donors remain the largest contributors, with Germany, Japan, France, Australia and the United States in the top five</w:t>
      </w:r>
      <w:r w:rsidR="008F7174" w:rsidRPr="006A27EB">
        <w:rPr>
          <w:rStyle w:val="jlqj4b"/>
          <w:rFonts w:ascii="Myriad Pro" w:eastAsiaTheme="minorEastAsia" w:hAnsi="Myriad Pro"/>
          <w:lang w:val="en"/>
        </w:rPr>
        <w:t xml:space="preserve"> </w:t>
      </w:r>
      <w:r w:rsidR="003740ED" w:rsidRPr="006A27EB">
        <w:rPr>
          <w:rStyle w:val="jlqj4b"/>
          <w:rFonts w:ascii="Myriad Pro" w:eastAsiaTheme="minorEastAsia" w:hAnsi="Myriad Pro"/>
          <w:lang w:val="en"/>
        </w:rPr>
        <w:t>in 2018-2019</w:t>
      </w:r>
      <w:r w:rsidR="008F7174" w:rsidRPr="006A27EB">
        <w:rPr>
          <w:rStyle w:val="jlqj4b"/>
          <w:rFonts w:ascii="Myriad Pro" w:eastAsiaTheme="minorEastAsia" w:hAnsi="Myriad Pro"/>
          <w:lang w:val="en"/>
        </w:rPr>
        <w:t xml:space="preserve"> (Figure 3)</w:t>
      </w:r>
      <w:r w:rsidR="000F50CB" w:rsidRPr="006A27EB">
        <w:rPr>
          <w:rStyle w:val="jlqj4b"/>
          <w:rFonts w:ascii="Myriad Pro" w:eastAsiaTheme="minorEastAsia" w:hAnsi="Myriad Pro"/>
          <w:lang w:val="en"/>
        </w:rPr>
        <w:t>.</w:t>
      </w:r>
      <w:r w:rsidR="00316E6D" w:rsidRPr="006A27EB">
        <w:rPr>
          <w:rStyle w:val="jlqj4b"/>
          <w:rFonts w:ascii="Myriad Pro" w:eastAsiaTheme="minorEastAsia" w:hAnsi="Myriad Pro"/>
          <w:lang w:val="en"/>
        </w:rPr>
        <w:t xml:space="preserve"> </w:t>
      </w:r>
      <w:r w:rsidR="00F34F73" w:rsidRPr="006A27EB">
        <w:rPr>
          <w:rStyle w:val="jlqj4b"/>
          <w:rFonts w:ascii="Myriad Pro" w:eastAsiaTheme="minorEastAsia" w:hAnsi="Myriad Pro"/>
          <w:lang w:val="en"/>
        </w:rPr>
        <w:t>Nevertheless, the contribution of ODA in Indonesia is relatively small compared to the country's economy</w:t>
      </w:r>
      <w:r w:rsidR="00706FFC" w:rsidRPr="006A27EB">
        <w:rPr>
          <w:rStyle w:val="jlqj4b"/>
          <w:rFonts w:ascii="Myriad Pro" w:eastAsiaTheme="minorEastAsia" w:hAnsi="Myriad Pro"/>
          <w:lang w:val="en"/>
        </w:rPr>
        <w:t xml:space="preserve">. </w:t>
      </w:r>
      <w:r w:rsidR="00991656" w:rsidRPr="006A27EB">
        <w:rPr>
          <w:rStyle w:val="jlqj4b"/>
          <w:rFonts w:ascii="Myriad Pro" w:eastAsiaTheme="minorEastAsia" w:hAnsi="Myriad Pro"/>
          <w:lang w:val="en"/>
        </w:rPr>
        <w:t xml:space="preserve">For </w:t>
      </w:r>
      <w:r w:rsidR="00527256" w:rsidRPr="006A27EB">
        <w:rPr>
          <w:rStyle w:val="jlqj4b"/>
          <w:rFonts w:ascii="Myriad Pro" w:eastAsiaTheme="minorEastAsia" w:hAnsi="Myriad Pro"/>
          <w:lang w:val="en"/>
        </w:rPr>
        <w:t>example,</w:t>
      </w:r>
      <w:r w:rsidR="00991656" w:rsidRPr="006A27EB">
        <w:rPr>
          <w:rStyle w:val="jlqj4b"/>
          <w:rFonts w:ascii="Myriad Pro" w:eastAsiaTheme="minorEastAsia" w:hAnsi="Myriad Pro"/>
          <w:lang w:val="en"/>
        </w:rPr>
        <w:t xml:space="preserve"> </w:t>
      </w:r>
      <w:r w:rsidR="00ED64C4" w:rsidRPr="006A27EB">
        <w:rPr>
          <w:rStyle w:val="jlqj4b"/>
          <w:rFonts w:ascii="Myriad Pro" w:eastAsiaTheme="minorEastAsia" w:hAnsi="Myriad Pro"/>
          <w:lang w:val="en"/>
        </w:rPr>
        <w:t xml:space="preserve">the government state revenue </w:t>
      </w:r>
      <w:r w:rsidR="00527256" w:rsidRPr="006A27EB">
        <w:rPr>
          <w:rStyle w:val="jlqj4b"/>
          <w:rFonts w:ascii="Myriad Pro" w:eastAsiaTheme="minorEastAsia" w:hAnsi="Myriad Pro"/>
          <w:lang w:val="id-ID"/>
        </w:rPr>
        <w:t xml:space="preserve">in 2018 </w:t>
      </w:r>
      <w:r w:rsidR="00ED64C4" w:rsidRPr="006A27EB">
        <w:rPr>
          <w:rStyle w:val="jlqj4b"/>
          <w:rFonts w:ascii="Myriad Pro" w:eastAsiaTheme="minorEastAsia" w:hAnsi="Myriad Pro"/>
          <w:lang w:val="en"/>
        </w:rPr>
        <w:t xml:space="preserve">was </w:t>
      </w:r>
      <w:r w:rsidR="094DBC1F" w:rsidRPr="006A27EB">
        <w:rPr>
          <w:rStyle w:val="jlqj4b"/>
          <w:rFonts w:ascii="Myriad Pro" w:eastAsiaTheme="minorEastAsia" w:hAnsi="Myriad Pro"/>
          <w:lang w:val="en"/>
        </w:rPr>
        <w:t xml:space="preserve">IDR </w:t>
      </w:r>
      <w:r w:rsidR="06D288FB" w:rsidRPr="006A27EB">
        <w:rPr>
          <w:rStyle w:val="jlqj4b"/>
          <w:rFonts w:ascii="Myriad Pro" w:eastAsiaTheme="minorEastAsia" w:hAnsi="Myriad Pro"/>
          <w:lang w:val="en"/>
        </w:rPr>
        <w:t>1</w:t>
      </w:r>
      <w:r w:rsidR="003440DE" w:rsidRPr="006A27EB">
        <w:rPr>
          <w:rStyle w:val="jlqj4b"/>
          <w:rFonts w:ascii="Myriad Pro" w:eastAsiaTheme="minorEastAsia" w:hAnsi="Myriad Pro"/>
          <w:lang w:val="en"/>
        </w:rPr>
        <w:t xml:space="preserve">,943.7 </w:t>
      </w:r>
      <w:r w:rsidR="0034775C" w:rsidRPr="006A27EB">
        <w:rPr>
          <w:rStyle w:val="jlqj4b"/>
          <w:rFonts w:ascii="Myriad Pro" w:eastAsiaTheme="minorEastAsia" w:hAnsi="Myriad Pro"/>
          <w:lang w:val="en"/>
        </w:rPr>
        <w:t xml:space="preserve">trillion </w:t>
      </w:r>
      <w:r w:rsidR="008459A0" w:rsidRPr="006A27EB">
        <w:rPr>
          <w:rStyle w:val="jlqj4b"/>
          <w:rFonts w:ascii="Myriad Pro" w:eastAsiaTheme="minorEastAsia" w:hAnsi="Myriad Pro"/>
          <w:lang w:val="en"/>
        </w:rPr>
        <w:t xml:space="preserve">(approx. </w:t>
      </w:r>
      <w:r w:rsidR="5FA2C794" w:rsidRPr="006A27EB">
        <w:rPr>
          <w:rStyle w:val="jlqj4b"/>
          <w:rFonts w:ascii="Myriad Pro" w:eastAsiaTheme="minorEastAsia" w:hAnsi="Myriad Pro"/>
          <w:lang w:val="en"/>
        </w:rPr>
        <w:t xml:space="preserve">USD </w:t>
      </w:r>
      <w:r w:rsidR="00F12009" w:rsidRPr="006A27EB">
        <w:rPr>
          <w:rStyle w:val="jlqj4b"/>
          <w:rFonts w:ascii="Myriad Pro" w:eastAsiaTheme="minorEastAsia" w:hAnsi="Myriad Pro"/>
          <w:lang w:val="en"/>
        </w:rPr>
        <w:t xml:space="preserve">141.3 </w:t>
      </w:r>
      <w:r w:rsidR="005F08BA" w:rsidRPr="006A27EB">
        <w:rPr>
          <w:rStyle w:val="jlqj4b"/>
          <w:rFonts w:ascii="Myriad Pro" w:eastAsiaTheme="minorEastAsia" w:hAnsi="Myriad Pro"/>
          <w:lang w:val="en"/>
        </w:rPr>
        <w:t xml:space="preserve">billion </w:t>
      </w:r>
      <w:r w:rsidR="00527256" w:rsidRPr="006A27EB">
        <w:rPr>
          <w:rStyle w:val="jlqj4b"/>
          <w:rFonts w:ascii="Myriad Pro" w:eastAsiaTheme="minorEastAsia" w:hAnsi="Myriad Pro"/>
          <w:lang w:val="id-ID"/>
        </w:rPr>
        <w:t>)</w:t>
      </w:r>
      <w:r w:rsidR="00ED64C4" w:rsidRPr="006A27EB">
        <w:rPr>
          <w:rStyle w:val="jlqj4b"/>
          <w:rFonts w:ascii="Myriad Pro" w:eastAsiaTheme="minorEastAsia" w:hAnsi="Myriad Pro"/>
          <w:lang w:val="en"/>
        </w:rPr>
        <w:t xml:space="preserve"> while net ODA</w:t>
      </w:r>
      <w:r w:rsidR="00D8005F" w:rsidRPr="006A27EB">
        <w:rPr>
          <w:rStyle w:val="jlqj4b"/>
          <w:rFonts w:ascii="Myriad Pro" w:eastAsiaTheme="minorEastAsia" w:hAnsi="Myriad Pro"/>
          <w:lang w:val="id-ID"/>
        </w:rPr>
        <w:t xml:space="preserve"> in that year</w:t>
      </w:r>
      <w:r w:rsidR="00ED64C4" w:rsidRPr="006A27EB">
        <w:rPr>
          <w:rStyle w:val="jlqj4b"/>
          <w:rFonts w:ascii="Myriad Pro" w:eastAsiaTheme="minorEastAsia" w:hAnsi="Myriad Pro"/>
          <w:lang w:val="en"/>
        </w:rPr>
        <w:t xml:space="preserve"> </w:t>
      </w:r>
      <w:r w:rsidR="006863C2" w:rsidRPr="006A27EB">
        <w:rPr>
          <w:rStyle w:val="jlqj4b"/>
          <w:rFonts w:ascii="Myriad Pro" w:eastAsiaTheme="minorEastAsia" w:hAnsi="Myriad Pro"/>
          <w:lang w:val="en"/>
        </w:rPr>
        <w:t>wa</w:t>
      </w:r>
      <w:r w:rsidR="00ED64C4" w:rsidRPr="006A27EB">
        <w:rPr>
          <w:rStyle w:val="jlqj4b"/>
          <w:rFonts w:ascii="Myriad Pro" w:eastAsiaTheme="minorEastAsia" w:hAnsi="Myriad Pro"/>
          <w:lang w:val="en"/>
        </w:rPr>
        <w:t xml:space="preserve">s ‘only’ </w:t>
      </w:r>
      <w:r w:rsidR="0E861259" w:rsidRPr="006A27EB">
        <w:rPr>
          <w:rStyle w:val="jlqj4b"/>
          <w:rFonts w:ascii="Myriad Pro" w:eastAsiaTheme="minorEastAsia" w:hAnsi="Myriad Pro"/>
          <w:lang w:val="en"/>
        </w:rPr>
        <w:t xml:space="preserve">USD </w:t>
      </w:r>
      <w:r w:rsidR="00ED64C4" w:rsidRPr="006A27EB">
        <w:rPr>
          <w:rStyle w:val="jlqj4b"/>
          <w:rFonts w:ascii="Myriad Pro" w:eastAsiaTheme="minorEastAsia" w:hAnsi="Myriad Pro"/>
          <w:lang w:val="en"/>
        </w:rPr>
        <w:t xml:space="preserve">962.6 million </w:t>
      </w:r>
      <w:r w:rsidR="00D37574" w:rsidRPr="006A27EB">
        <w:rPr>
          <w:rStyle w:val="jlqj4b"/>
          <w:rFonts w:ascii="Myriad Pro" w:eastAsiaTheme="minorEastAsia" w:hAnsi="Myriad Pro"/>
          <w:lang w:val="en"/>
        </w:rPr>
        <w:t>or less than</w:t>
      </w:r>
      <w:r w:rsidR="00D37574" w:rsidRPr="006A27EB">
        <w:rPr>
          <w:rStyle w:val="jlqj4b"/>
          <w:rFonts w:ascii="Myriad Pro" w:eastAsiaTheme="minorEastAsia" w:hAnsi="Myriad Pro"/>
          <w:lang w:val="id-ID"/>
        </w:rPr>
        <w:t xml:space="preserve"> 1 percent</w:t>
      </w:r>
      <w:r w:rsidR="00ED64C4" w:rsidRPr="006A27EB">
        <w:rPr>
          <w:rStyle w:val="jlqj4b"/>
          <w:rFonts w:ascii="Myriad Pro" w:eastAsiaTheme="minorEastAsia" w:hAnsi="Myriad Pro"/>
          <w:lang w:val="id-ID"/>
        </w:rPr>
        <w:t>.</w:t>
      </w:r>
    </w:p>
    <w:p w14:paraId="7C46D39C" w14:textId="77777777" w:rsidR="00D13EDC" w:rsidRPr="006A27EB" w:rsidRDefault="00D13EDC" w:rsidP="00560893">
      <w:pPr>
        <w:spacing w:after="0"/>
        <w:jc w:val="both"/>
        <w:rPr>
          <w:rStyle w:val="jlqj4b"/>
          <w:rFonts w:ascii="Myriad Pro" w:eastAsiaTheme="minorEastAsia" w:hAnsi="Myriad Pro"/>
          <w:lang w:val="id-ID"/>
        </w:rPr>
      </w:pPr>
    </w:p>
    <w:p w14:paraId="2DAB92B6" w14:textId="3A895BB6" w:rsidR="00C57C11" w:rsidRPr="006A27EB" w:rsidRDefault="00D13EDC" w:rsidP="00560893">
      <w:pPr>
        <w:spacing w:after="0"/>
        <w:jc w:val="both"/>
        <w:rPr>
          <w:rStyle w:val="jlqj4b"/>
          <w:rFonts w:ascii="Myriad Pro" w:eastAsiaTheme="minorEastAsia" w:hAnsi="Myriad Pro"/>
          <w:lang w:val="id-ID"/>
        </w:rPr>
      </w:pPr>
      <w:r w:rsidRPr="006A27EB">
        <w:rPr>
          <w:rFonts w:ascii="Myriad Pro" w:eastAsiaTheme="minorEastAsia" w:hAnsi="Myriad Pro"/>
          <w:lang w:val="id-ID"/>
        </w:rPr>
        <w:t xml:space="preserve">Indonesia received the status of an upper middle income country in mid-2020, where Indonesia's GNI per capita in 2019 had increased to </w:t>
      </w:r>
      <w:r w:rsidR="4D6DC35D" w:rsidRPr="006A27EB">
        <w:rPr>
          <w:rFonts w:ascii="Myriad Pro" w:eastAsiaTheme="minorEastAsia" w:hAnsi="Myriad Pro"/>
          <w:lang w:val="id-ID"/>
        </w:rPr>
        <w:t>US</w:t>
      </w:r>
      <w:r w:rsidR="23C2CED3" w:rsidRPr="006A27EB">
        <w:rPr>
          <w:rFonts w:ascii="Myriad Pro" w:eastAsiaTheme="minorEastAsia" w:hAnsi="Myriad Pro"/>
          <w:lang w:val="id-ID"/>
        </w:rPr>
        <w:t xml:space="preserve">D </w:t>
      </w:r>
      <w:r w:rsidR="4D6DC35D" w:rsidRPr="006A27EB">
        <w:rPr>
          <w:rFonts w:ascii="Myriad Pro" w:eastAsiaTheme="minorEastAsia" w:hAnsi="Myriad Pro"/>
          <w:lang w:val="id-ID"/>
        </w:rPr>
        <w:t>4</w:t>
      </w:r>
      <w:r w:rsidRPr="006A27EB">
        <w:rPr>
          <w:rFonts w:ascii="Myriad Pro" w:eastAsiaTheme="minorEastAsia" w:hAnsi="Myriad Pro"/>
          <w:lang w:val="id-ID"/>
        </w:rPr>
        <w:t>,050.</w:t>
      </w:r>
      <w:r w:rsidR="003C08EC" w:rsidRPr="006A27EB">
        <w:rPr>
          <w:rFonts w:ascii="Myriad Pro" w:eastAsiaTheme="minorEastAsia" w:hAnsi="Myriad Pro"/>
          <w:lang w:val="id-ID"/>
        </w:rPr>
        <w:t xml:space="preserve"> </w:t>
      </w:r>
      <w:r w:rsidR="002D1274" w:rsidRPr="006A27EB">
        <w:rPr>
          <w:rStyle w:val="jlqj4b"/>
          <w:rFonts w:ascii="Myriad Pro" w:eastAsiaTheme="minorEastAsia" w:hAnsi="Myriad Pro"/>
          <w:lang w:val="id-ID"/>
        </w:rPr>
        <w:t xml:space="preserve">But the devastating socio-economic consequences of the COVID-19 pandemic have forced the country to </w:t>
      </w:r>
      <w:r w:rsidR="00EA1124" w:rsidRPr="006A27EB">
        <w:rPr>
          <w:rStyle w:val="jlqj4b"/>
          <w:rFonts w:ascii="Myriad Pro" w:eastAsiaTheme="minorEastAsia" w:hAnsi="Myriad Pro"/>
          <w:lang w:val="id-ID"/>
        </w:rPr>
        <w:t xml:space="preserve">revert back </w:t>
      </w:r>
      <w:r w:rsidR="002D1274" w:rsidRPr="006A27EB">
        <w:rPr>
          <w:rStyle w:val="jlqj4b"/>
          <w:rFonts w:ascii="Myriad Pro" w:eastAsiaTheme="minorEastAsia" w:hAnsi="Myriad Pro"/>
          <w:lang w:val="id-ID"/>
        </w:rPr>
        <w:t>to lower-middle income countr</w:t>
      </w:r>
      <w:r w:rsidR="00DB47B9" w:rsidRPr="006A27EB">
        <w:rPr>
          <w:rStyle w:val="jlqj4b"/>
          <w:rFonts w:ascii="Myriad Pro" w:eastAsiaTheme="minorEastAsia" w:hAnsi="Myriad Pro"/>
          <w:lang w:val="id-ID"/>
        </w:rPr>
        <w:t>y</w:t>
      </w:r>
      <w:r w:rsidR="002D1274" w:rsidRPr="006A27EB">
        <w:rPr>
          <w:rStyle w:val="jlqj4b"/>
          <w:rFonts w:ascii="Myriad Pro" w:eastAsiaTheme="minorEastAsia" w:hAnsi="Myriad Pro"/>
          <w:lang w:val="id-ID"/>
        </w:rPr>
        <w:t xml:space="preserve"> </w:t>
      </w:r>
      <w:r w:rsidR="003C08EC" w:rsidRPr="006A27EB">
        <w:rPr>
          <w:rStyle w:val="jlqj4b"/>
          <w:rFonts w:ascii="Myriad Pro" w:eastAsiaTheme="minorEastAsia" w:hAnsi="Myriad Pro"/>
          <w:lang w:val="en"/>
        </w:rPr>
        <w:t xml:space="preserve">with a GNI per capita </w:t>
      </w:r>
      <w:r w:rsidR="321E984D" w:rsidRPr="006A27EB">
        <w:rPr>
          <w:rStyle w:val="jlqj4b"/>
          <w:rFonts w:ascii="Myriad Pro" w:eastAsiaTheme="minorEastAsia" w:hAnsi="Myriad Pro"/>
          <w:lang w:val="en"/>
        </w:rPr>
        <w:t>US</w:t>
      </w:r>
      <w:r w:rsidR="5303B67D" w:rsidRPr="006A27EB">
        <w:rPr>
          <w:rStyle w:val="jlqj4b"/>
          <w:rFonts w:ascii="Myriad Pro" w:eastAsiaTheme="minorEastAsia" w:hAnsi="Myriad Pro"/>
          <w:lang w:val="en"/>
        </w:rPr>
        <w:t xml:space="preserve">D </w:t>
      </w:r>
      <w:r w:rsidR="003C08EC" w:rsidRPr="006A27EB">
        <w:rPr>
          <w:rStyle w:val="jlqj4b"/>
          <w:rFonts w:ascii="Myriad Pro" w:eastAsiaTheme="minorEastAsia" w:hAnsi="Myriad Pro"/>
          <w:lang w:val="en"/>
        </w:rPr>
        <w:t>3,8</w:t>
      </w:r>
      <w:r w:rsidR="004254E5" w:rsidRPr="006A27EB">
        <w:rPr>
          <w:rStyle w:val="jlqj4b"/>
          <w:rFonts w:ascii="Myriad Pro" w:eastAsiaTheme="minorEastAsia" w:hAnsi="Myriad Pro"/>
          <w:lang w:val="id-ID"/>
        </w:rPr>
        <w:t>70</w:t>
      </w:r>
      <w:r w:rsidR="003C08EC" w:rsidRPr="006A27EB">
        <w:rPr>
          <w:rStyle w:val="jlqj4b"/>
          <w:rFonts w:ascii="Myriad Pro" w:eastAsiaTheme="minorEastAsia" w:hAnsi="Myriad Pro"/>
          <w:lang w:val="en"/>
        </w:rPr>
        <w:t xml:space="preserve"> this year</w:t>
      </w:r>
      <w:r w:rsidR="004254E5" w:rsidRPr="006A27EB">
        <w:rPr>
          <w:rStyle w:val="jlqj4b"/>
          <w:rFonts w:ascii="Myriad Pro" w:eastAsiaTheme="minorEastAsia" w:hAnsi="Myriad Pro"/>
          <w:lang w:val="id-ID"/>
        </w:rPr>
        <w:t>.</w:t>
      </w:r>
      <w:r w:rsidR="003C08EC" w:rsidRPr="006A27EB">
        <w:rPr>
          <w:rStyle w:val="jlqj4b"/>
          <w:rFonts w:ascii="Myriad Pro" w:eastAsiaTheme="minorEastAsia" w:hAnsi="Myriad Pro"/>
          <w:lang w:val="en"/>
        </w:rPr>
        <w:t xml:space="preserve"> </w:t>
      </w:r>
      <w:r w:rsidR="00900C4E" w:rsidRPr="006A27EB">
        <w:rPr>
          <w:rStyle w:val="jlqj4b"/>
          <w:rFonts w:ascii="Myriad Pro" w:eastAsiaTheme="minorEastAsia" w:hAnsi="Myriad Pro"/>
          <w:lang w:val="id-ID"/>
        </w:rPr>
        <w:t xml:space="preserve">With the economic recovery </w:t>
      </w:r>
      <w:r w:rsidR="4A188A8B" w:rsidRPr="006A27EB">
        <w:rPr>
          <w:rStyle w:val="jlqj4b"/>
          <w:rFonts w:ascii="Myriad Pro" w:eastAsiaTheme="minorEastAsia" w:hAnsi="Myriad Pro"/>
          <w:lang w:val="id-ID"/>
        </w:rPr>
        <w:t>on track</w:t>
      </w:r>
      <w:r w:rsidR="00900C4E" w:rsidRPr="006A27EB">
        <w:rPr>
          <w:rStyle w:val="jlqj4b"/>
          <w:rFonts w:ascii="Myriad Pro" w:eastAsiaTheme="minorEastAsia" w:hAnsi="Myriad Pro"/>
          <w:lang w:val="id-ID"/>
        </w:rPr>
        <w:t>, it is expected that the status will improve again in the coming years.</w:t>
      </w:r>
      <w:r w:rsidR="00CF3D85" w:rsidRPr="006A27EB">
        <w:rPr>
          <w:rStyle w:val="jlqj4b"/>
          <w:rFonts w:ascii="Myriad Pro" w:eastAsiaTheme="minorEastAsia" w:hAnsi="Myriad Pro"/>
          <w:lang w:val="id-ID"/>
        </w:rPr>
        <w:t xml:space="preserve"> </w:t>
      </w:r>
      <w:r w:rsidR="009D1809" w:rsidRPr="006A27EB">
        <w:rPr>
          <w:rStyle w:val="jlqj4b"/>
          <w:rFonts w:ascii="Myriad Pro" w:eastAsiaTheme="minorEastAsia" w:hAnsi="Myriad Pro"/>
          <w:lang w:val="id-ID"/>
        </w:rPr>
        <w:t>This is</w:t>
      </w:r>
      <w:r w:rsidR="00CF3D85" w:rsidRPr="006A27EB">
        <w:rPr>
          <w:rStyle w:val="jlqj4b"/>
          <w:rFonts w:ascii="Myriad Pro" w:eastAsiaTheme="minorEastAsia" w:hAnsi="Myriad Pro"/>
          <w:lang w:val="id-ID"/>
        </w:rPr>
        <w:t xml:space="preserve"> also </w:t>
      </w:r>
      <w:r w:rsidR="00FD1620" w:rsidRPr="006A27EB">
        <w:rPr>
          <w:rStyle w:val="jlqj4b"/>
          <w:rFonts w:ascii="Myriad Pro" w:eastAsiaTheme="minorEastAsia" w:hAnsi="Myriad Pro"/>
          <w:lang w:val="id-ID"/>
        </w:rPr>
        <w:t>reinforced by</w:t>
      </w:r>
      <w:r w:rsidR="00CF3D85" w:rsidRPr="006A27EB">
        <w:rPr>
          <w:rStyle w:val="jlqj4b"/>
          <w:rFonts w:ascii="Myriad Pro" w:eastAsiaTheme="minorEastAsia" w:hAnsi="Myriad Pro"/>
          <w:lang w:val="id-ID"/>
        </w:rPr>
        <w:t xml:space="preserve"> </w:t>
      </w:r>
      <w:r w:rsidR="009D1809" w:rsidRPr="006A27EB">
        <w:rPr>
          <w:rStyle w:val="jlqj4b"/>
          <w:rFonts w:ascii="Myriad Pro" w:eastAsiaTheme="minorEastAsia" w:hAnsi="Myriad Pro"/>
          <w:lang w:val="id-ID"/>
        </w:rPr>
        <w:t>direct investment realization data,</w:t>
      </w:r>
      <w:r w:rsidR="00C12604" w:rsidRPr="006A27EB">
        <w:rPr>
          <w:rStyle w:val="jlqj4b"/>
          <w:rFonts w:ascii="Myriad Pro" w:eastAsiaTheme="minorEastAsia" w:hAnsi="Myriad Pro"/>
          <w:lang w:val="id-ID"/>
        </w:rPr>
        <w:t xml:space="preserve"> </w:t>
      </w:r>
      <w:r w:rsidR="00CF3D85" w:rsidRPr="006A27EB">
        <w:rPr>
          <w:rStyle w:val="jlqj4b"/>
          <w:rFonts w:ascii="Myriad Pro" w:eastAsiaTheme="minorEastAsia" w:hAnsi="Myriad Pro"/>
          <w:lang w:val="id-ID"/>
        </w:rPr>
        <w:t xml:space="preserve">after a sharp dip in </w:t>
      </w:r>
      <w:r w:rsidR="27293369" w:rsidRPr="006A27EB">
        <w:rPr>
          <w:rStyle w:val="jlqj4b"/>
          <w:rFonts w:ascii="Myriad Pro" w:eastAsiaTheme="minorEastAsia" w:hAnsi="Myriad Pro"/>
          <w:lang w:val="id-ID"/>
        </w:rPr>
        <w:t xml:space="preserve">the second </w:t>
      </w:r>
      <w:r w:rsidR="4324F17E" w:rsidRPr="006A27EB">
        <w:rPr>
          <w:rStyle w:val="jlqj4b"/>
          <w:rFonts w:ascii="Myriad Pro" w:eastAsiaTheme="minorEastAsia" w:hAnsi="Myriad Pro"/>
          <w:lang w:val="id-ID"/>
        </w:rPr>
        <w:t>quarter</w:t>
      </w:r>
      <w:r w:rsidR="6079E1E0" w:rsidRPr="006A27EB">
        <w:rPr>
          <w:rStyle w:val="jlqj4b"/>
          <w:rFonts w:ascii="Myriad Pro" w:eastAsiaTheme="minorEastAsia" w:hAnsi="Myriad Pro"/>
          <w:lang w:val="id-ID"/>
        </w:rPr>
        <w:t xml:space="preserve"> of </w:t>
      </w:r>
      <w:r w:rsidR="009D1809" w:rsidRPr="006A27EB">
        <w:rPr>
          <w:rStyle w:val="jlqj4b"/>
          <w:rFonts w:ascii="Myriad Pro" w:eastAsiaTheme="minorEastAsia" w:hAnsi="Myriad Pro"/>
          <w:lang w:val="id-ID"/>
        </w:rPr>
        <w:t xml:space="preserve"> </w:t>
      </w:r>
      <w:r w:rsidR="00CF3D85" w:rsidRPr="006A27EB">
        <w:rPr>
          <w:rStyle w:val="jlqj4b"/>
          <w:rFonts w:ascii="Myriad Pro" w:eastAsiaTheme="minorEastAsia" w:hAnsi="Myriad Pro"/>
          <w:lang w:val="id-ID"/>
        </w:rPr>
        <w:t>2020</w:t>
      </w:r>
      <w:r w:rsidR="072C2B12" w:rsidRPr="006A27EB">
        <w:rPr>
          <w:rStyle w:val="jlqj4b"/>
          <w:rFonts w:ascii="Myriad Pro" w:eastAsiaTheme="minorEastAsia" w:hAnsi="Myriad Pro"/>
          <w:lang w:val="id-ID"/>
        </w:rPr>
        <w:t>.</w:t>
      </w:r>
      <w:r w:rsidR="00CF3D85" w:rsidRPr="006A27EB">
        <w:rPr>
          <w:rStyle w:val="jlqj4b"/>
          <w:rFonts w:ascii="Myriad Pro" w:eastAsiaTheme="minorEastAsia" w:hAnsi="Myriad Pro"/>
          <w:lang w:val="id-ID"/>
        </w:rPr>
        <w:t xml:space="preserve"> </w:t>
      </w:r>
      <w:r w:rsidR="69CA312D" w:rsidRPr="006A27EB">
        <w:rPr>
          <w:rStyle w:val="jlqj4b"/>
          <w:rFonts w:ascii="Myriad Pro" w:eastAsiaTheme="minorEastAsia" w:hAnsi="Myriad Pro"/>
          <w:lang w:val="id-ID"/>
        </w:rPr>
        <w:t>D</w:t>
      </w:r>
      <w:r w:rsidR="4C44AE83" w:rsidRPr="006A27EB">
        <w:rPr>
          <w:rStyle w:val="jlqj4b"/>
          <w:rFonts w:ascii="Myriad Pro" w:eastAsiaTheme="minorEastAsia" w:hAnsi="Myriad Pro"/>
          <w:lang w:val="id-ID"/>
        </w:rPr>
        <w:t>irect</w:t>
      </w:r>
      <w:r w:rsidR="00CF3D85" w:rsidRPr="006A27EB">
        <w:rPr>
          <w:rStyle w:val="jlqj4b"/>
          <w:rFonts w:ascii="Myriad Pro" w:eastAsiaTheme="minorEastAsia" w:hAnsi="Myriad Pro"/>
          <w:lang w:val="id-ID"/>
        </w:rPr>
        <w:t xml:space="preserve"> investment slowly increased and peaked in</w:t>
      </w:r>
      <w:r w:rsidR="278D4757" w:rsidRPr="006A27EB">
        <w:rPr>
          <w:rStyle w:val="jlqj4b"/>
          <w:rFonts w:ascii="Myriad Pro" w:eastAsiaTheme="minorEastAsia" w:hAnsi="Myriad Pro"/>
          <w:lang w:val="id-ID"/>
        </w:rPr>
        <w:t xml:space="preserve"> the second </w:t>
      </w:r>
      <w:r w:rsidR="00CF3D85" w:rsidRPr="006A27EB">
        <w:rPr>
          <w:rStyle w:val="jlqj4b"/>
          <w:rFonts w:ascii="Myriad Pro" w:eastAsiaTheme="minorEastAsia" w:hAnsi="Myriad Pro"/>
          <w:lang w:val="id-ID"/>
        </w:rPr>
        <w:t xml:space="preserve"> </w:t>
      </w:r>
      <w:r w:rsidR="009D1809" w:rsidRPr="006A27EB">
        <w:rPr>
          <w:rStyle w:val="jlqj4b"/>
          <w:rFonts w:ascii="Myriad Pro" w:eastAsiaTheme="minorEastAsia" w:hAnsi="Myriad Pro"/>
          <w:lang w:val="id-ID"/>
        </w:rPr>
        <w:t xml:space="preserve">quarter </w:t>
      </w:r>
      <w:r w:rsidR="66D5C388" w:rsidRPr="006A27EB">
        <w:rPr>
          <w:rStyle w:val="jlqj4b"/>
          <w:rFonts w:ascii="Myriad Pro" w:eastAsiaTheme="minorEastAsia" w:hAnsi="Myriad Pro"/>
          <w:lang w:val="id-ID"/>
        </w:rPr>
        <w:t>of</w:t>
      </w:r>
      <w:r w:rsidR="00CF3D85" w:rsidRPr="006A27EB">
        <w:rPr>
          <w:rStyle w:val="jlqj4b"/>
          <w:rFonts w:ascii="Myriad Pro" w:eastAsiaTheme="minorEastAsia" w:hAnsi="Myriad Pro"/>
          <w:lang w:val="id-ID"/>
        </w:rPr>
        <w:t xml:space="preserve"> 2021</w:t>
      </w:r>
      <w:r w:rsidR="5A2F2BFC" w:rsidRPr="006A27EB">
        <w:rPr>
          <w:rStyle w:val="jlqj4b"/>
          <w:rFonts w:ascii="Myriad Pro" w:eastAsiaTheme="minorEastAsia" w:hAnsi="Myriad Pro"/>
          <w:lang w:val="id-ID"/>
        </w:rPr>
        <w:t>,</w:t>
      </w:r>
      <w:r w:rsidR="00C50C67" w:rsidRPr="006A27EB">
        <w:rPr>
          <w:rStyle w:val="jlqj4b"/>
          <w:rFonts w:ascii="Myriad Pro" w:eastAsiaTheme="minorEastAsia" w:hAnsi="Myriad Pro"/>
          <w:lang w:val="id-ID"/>
        </w:rPr>
        <w:t xml:space="preserve"> reach</w:t>
      </w:r>
      <w:r w:rsidR="00DF163C" w:rsidRPr="006A27EB">
        <w:rPr>
          <w:rStyle w:val="jlqj4b"/>
          <w:rFonts w:ascii="Myriad Pro" w:eastAsiaTheme="minorEastAsia" w:hAnsi="Myriad Pro"/>
          <w:lang w:val="id-ID"/>
        </w:rPr>
        <w:t>ing</w:t>
      </w:r>
      <w:r w:rsidR="00C50C67" w:rsidRPr="006A27EB">
        <w:rPr>
          <w:rStyle w:val="jlqj4b"/>
          <w:rFonts w:ascii="Myriad Pro" w:eastAsiaTheme="minorEastAsia" w:hAnsi="Myriad Pro"/>
          <w:lang w:val="id-ID"/>
        </w:rPr>
        <w:t xml:space="preserve"> </w:t>
      </w:r>
      <w:r w:rsidR="59FE126F" w:rsidRPr="006A27EB">
        <w:rPr>
          <w:rStyle w:val="jlqj4b"/>
          <w:rFonts w:ascii="Myriad Pro" w:eastAsiaTheme="minorEastAsia" w:hAnsi="Myriad Pro"/>
          <w:lang w:val="id-ID"/>
        </w:rPr>
        <w:t>IDR</w:t>
      </w:r>
      <w:r w:rsidR="17F24226" w:rsidRPr="006A27EB">
        <w:rPr>
          <w:rStyle w:val="jlqj4b"/>
          <w:rFonts w:ascii="Myriad Pro" w:eastAsiaTheme="minorEastAsia" w:hAnsi="Myriad Pro"/>
          <w:lang w:val="id-ID"/>
        </w:rPr>
        <w:t xml:space="preserve"> </w:t>
      </w:r>
      <w:r w:rsidR="59FE126F" w:rsidRPr="006A27EB">
        <w:rPr>
          <w:rStyle w:val="jlqj4b"/>
          <w:rFonts w:ascii="Myriad Pro" w:eastAsiaTheme="minorEastAsia" w:hAnsi="Myriad Pro"/>
          <w:lang w:val="id-ID"/>
        </w:rPr>
        <w:t>223</w:t>
      </w:r>
      <w:r w:rsidR="00C50C67" w:rsidRPr="006A27EB">
        <w:rPr>
          <w:rStyle w:val="jlqj4b"/>
          <w:rFonts w:ascii="Myriad Pro" w:eastAsiaTheme="minorEastAsia" w:hAnsi="Myriad Pro"/>
          <w:lang w:val="id-ID"/>
        </w:rPr>
        <w:t xml:space="preserve"> trillion, </w:t>
      </w:r>
      <w:r w:rsidR="7A904841" w:rsidRPr="006A27EB">
        <w:rPr>
          <w:rStyle w:val="jlqj4b"/>
          <w:rFonts w:ascii="Myriad Pro" w:eastAsiaTheme="minorEastAsia" w:hAnsi="Myriad Pro"/>
          <w:lang w:val="id-ID"/>
        </w:rPr>
        <w:t xml:space="preserve">an </w:t>
      </w:r>
      <w:r w:rsidR="59FE126F" w:rsidRPr="006A27EB">
        <w:rPr>
          <w:rStyle w:val="jlqj4b"/>
          <w:rFonts w:ascii="Myriad Pro" w:eastAsiaTheme="minorEastAsia" w:hAnsi="Myriad Pro"/>
          <w:lang w:val="id-ID"/>
        </w:rPr>
        <w:t>increase</w:t>
      </w:r>
      <w:r w:rsidR="64F893F7" w:rsidRPr="006A27EB">
        <w:rPr>
          <w:rStyle w:val="jlqj4b"/>
          <w:rFonts w:ascii="Myriad Pro" w:eastAsiaTheme="minorEastAsia" w:hAnsi="Myriad Pro"/>
          <w:lang w:val="id-ID"/>
        </w:rPr>
        <w:t xml:space="preserve"> of </w:t>
      </w:r>
      <w:r w:rsidR="00C50C67" w:rsidRPr="006A27EB">
        <w:rPr>
          <w:rStyle w:val="jlqj4b"/>
          <w:rFonts w:ascii="Myriad Pro" w:eastAsiaTheme="minorEastAsia" w:hAnsi="Myriad Pro"/>
          <w:lang w:val="id-ID"/>
        </w:rPr>
        <w:t xml:space="preserve"> 16</w:t>
      </w:r>
      <w:r w:rsidR="005D188A" w:rsidRPr="006A27EB">
        <w:rPr>
          <w:rStyle w:val="jlqj4b"/>
          <w:rFonts w:ascii="Myriad Pro" w:eastAsiaTheme="minorEastAsia" w:hAnsi="Myriad Pro"/>
          <w:lang w:val="id-ID"/>
        </w:rPr>
        <w:t xml:space="preserve">.2 percent </w:t>
      </w:r>
      <w:r w:rsidR="0C6F3608" w:rsidRPr="006A27EB">
        <w:rPr>
          <w:rStyle w:val="jlqj4b"/>
          <w:rFonts w:ascii="Myriad Pro" w:eastAsiaTheme="minorEastAsia" w:hAnsi="Myriad Pro"/>
          <w:lang w:val="id-ID"/>
        </w:rPr>
        <w:t>year on year</w:t>
      </w:r>
      <w:r w:rsidR="00053BEC">
        <w:rPr>
          <w:rStyle w:val="jlqj4b"/>
          <w:rFonts w:ascii="Myriad Pro" w:eastAsiaTheme="minorEastAsia" w:hAnsi="Myriad Pro"/>
        </w:rPr>
        <w:t xml:space="preserve"> </w:t>
      </w:r>
      <w:r w:rsidR="00472B4E" w:rsidRPr="006A27EB">
        <w:rPr>
          <w:rStyle w:val="jlqj4b"/>
          <w:rFonts w:ascii="Myriad Pro" w:eastAsiaTheme="minorEastAsia" w:hAnsi="Myriad Pro"/>
          <w:lang w:val="id-ID"/>
        </w:rPr>
        <w:t>(Figure 5)</w:t>
      </w:r>
      <w:r w:rsidR="005D188A" w:rsidRPr="006A27EB">
        <w:rPr>
          <w:rStyle w:val="jlqj4b"/>
          <w:rFonts w:ascii="Myriad Pro" w:eastAsiaTheme="minorEastAsia" w:hAnsi="Myriad Pro"/>
          <w:lang w:val="id-ID"/>
        </w:rPr>
        <w:t>.</w:t>
      </w:r>
    </w:p>
    <w:p w14:paraId="47A77928" w14:textId="77777777" w:rsidR="00900C4E" w:rsidRPr="006A27EB" w:rsidRDefault="00900C4E" w:rsidP="00D96EF9">
      <w:pPr>
        <w:spacing w:after="0"/>
        <w:rPr>
          <w:rFonts w:ascii="Myriad Pro" w:eastAsiaTheme="minorEastAsia" w:hAnsi="Myriad Pro"/>
          <w:lang w:val="id-ID"/>
        </w:rPr>
      </w:pPr>
    </w:p>
    <w:p w14:paraId="28B64DA6" w14:textId="77777777" w:rsidR="0030358D" w:rsidRPr="006A27EB" w:rsidRDefault="0030358D" w:rsidP="00D96EF9">
      <w:pPr>
        <w:pStyle w:val="Default"/>
        <w:spacing w:line="276" w:lineRule="auto"/>
        <w:rPr>
          <w:rFonts w:ascii="Myriad Pro" w:eastAsiaTheme="minorEastAsia" w:hAnsi="Myriad Pro" w:cstheme="minorBidi"/>
          <w:sz w:val="22"/>
          <w:szCs w:val="22"/>
          <w:highlight w:val="blue"/>
        </w:rPr>
      </w:pPr>
    </w:p>
    <w:p w14:paraId="245E3BAA" w14:textId="4B5A62AD" w:rsidR="00F81028" w:rsidRPr="006A27EB" w:rsidRDefault="00F81028" w:rsidP="00D96EF9">
      <w:pPr>
        <w:pStyle w:val="Default"/>
        <w:spacing w:line="276" w:lineRule="auto"/>
        <w:rPr>
          <w:rFonts w:ascii="Myriad Pro" w:eastAsiaTheme="minorEastAsia" w:hAnsi="Myriad Pro" w:cstheme="minorBidi"/>
          <w:sz w:val="22"/>
          <w:szCs w:val="22"/>
          <w:highlight w:val="blue"/>
          <w:lang w:val="id-ID"/>
        </w:rPr>
      </w:pPr>
    </w:p>
    <w:p w14:paraId="1365D25B" w14:textId="688358F4" w:rsidR="00104498" w:rsidRPr="006A27EB" w:rsidRDefault="00C017DF" w:rsidP="00D96EF9">
      <w:pPr>
        <w:pStyle w:val="Default"/>
        <w:spacing w:line="276" w:lineRule="auto"/>
        <w:rPr>
          <w:rFonts w:ascii="Myriad Pro" w:eastAsiaTheme="minorEastAsia" w:hAnsi="Myriad Pro" w:cstheme="minorBidi"/>
          <w:sz w:val="22"/>
          <w:szCs w:val="22"/>
          <w:highlight w:val="blue"/>
        </w:rPr>
      </w:pPr>
      <w:r w:rsidRPr="006A27EB">
        <w:rPr>
          <w:rFonts w:ascii="Myriad Pro" w:hAnsi="Myriad Pro"/>
          <w:noProof/>
          <w:sz w:val="22"/>
          <w:szCs w:val="22"/>
        </w:rPr>
        <w:drawing>
          <wp:inline distT="0" distB="0" distL="0" distR="0" wp14:anchorId="11F87EF5" wp14:editId="47DC365A">
            <wp:extent cx="4940300" cy="292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53" t="23561" r="35812" b="17855"/>
                    <a:stretch/>
                  </pic:blipFill>
                  <pic:spPr bwMode="auto">
                    <a:xfrm>
                      <a:off x="0" y="0"/>
                      <a:ext cx="4940300" cy="2921000"/>
                    </a:xfrm>
                    <a:prstGeom prst="rect">
                      <a:avLst/>
                    </a:prstGeom>
                    <a:ln>
                      <a:noFill/>
                    </a:ln>
                    <a:extLst>
                      <a:ext uri="{53640926-AAD7-44D8-BBD7-CCE9431645EC}">
                        <a14:shadowObscured xmlns:a14="http://schemas.microsoft.com/office/drawing/2010/main"/>
                      </a:ext>
                    </a:extLst>
                  </pic:spPr>
                </pic:pic>
              </a:graphicData>
            </a:graphic>
          </wp:inline>
        </w:drawing>
      </w:r>
    </w:p>
    <w:p w14:paraId="11251237" w14:textId="77777777" w:rsidR="008065CB" w:rsidRPr="006A27EB" w:rsidRDefault="008065CB" w:rsidP="00D96EF9">
      <w:pPr>
        <w:pStyle w:val="Default"/>
        <w:spacing w:line="276" w:lineRule="auto"/>
        <w:rPr>
          <w:rFonts w:ascii="Myriad Pro" w:eastAsiaTheme="minorEastAsia" w:hAnsi="Myriad Pro" w:cstheme="minorBidi"/>
          <w:sz w:val="22"/>
          <w:szCs w:val="22"/>
          <w:highlight w:val="cyan"/>
        </w:rPr>
      </w:pPr>
    </w:p>
    <w:p w14:paraId="38CB2CFE" w14:textId="2E32D806" w:rsidR="007068FF" w:rsidRPr="006A27EB" w:rsidRDefault="008065CB" w:rsidP="00560893">
      <w:pPr>
        <w:pStyle w:val="Default"/>
        <w:spacing w:line="276" w:lineRule="auto"/>
        <w:jc w:val="center"/>
        <w:rPr>
          <w:rFonts w:ascii="Myriad Pro" w:eastAsiaTheme="minorEastAsia" w:hAnsi="Myriad Pro" w:cstheme="minorBidi"/>
          <w:sz w:val="22"/>
          <w:szCs w:val="22"/>
        </w:rPr>
      </w:pPr>
      <w:r w:rsidRPr="006A27EB">
        <w:rPr>
          <w:rFonts w:ascii="Myriad Pro" w:eastAsiaTheme="minorEastAsia" w:hAnsi="Myriad Pro" w:cstheme="minorBidi"/>
          <w:sz w:val="22"/>
          <w:szCs w:val="22"/>
        </w:rPr>
        <w:t xml:space="preserve">Figure 1: Net </w:t>
      </w:r>
      <w:r w:rsidR="007068FF" w:rsidRPr="006A27EB">
        <w:rPr>
          <w:rFonts w:ascii="Myriad Pro" w:eastAsiaTheme="minorEastAsia" w:hAnsi="Myriad Pro" w:cstheme="minorBidi"/>
          <w:sz w:val="22"/>
          <w:szCs w:val="22"/>
        </w:rPr>
        <w:t xml:space="preserve">official development assistance and official aid received </w:t>
      </w:r>
      <w:r w:rsidR="007068FF" w:rsidRPr="006A27EB">
        <w:rPr>
          <w:rFonts w:ascii="Myriad Pro" w:eastAsiaTheme="minorEastAsia" w:hAnsi="Myriad Pro" w:cstheme="minorBidi"/>
          <w:sz w:val="22"/>
          <w:szCs w:val="22"/>
          <w:lang w:val="id-ID"/>
        </w:rPr>
        <w:t>for Indonesia</w:t>
      </w:r>
      <w:r w:rsidR="00CC0C2A" w:rsidRPr="006A27EB">
        <w:rPr>
          <w:rFonts w:ascii="Myriad Pro" w:eastAsiaTheme="minorEastAsia" w:hAnsi="Myriad Pro" w:cstheme="minorBidi"/>
          <w:sz w:val="22"/>
          <w:szCs w:val="22"/>
          <w:lang w:val="id-ID"/>
        </w:rPr>
        <w:t>,</w:t>
      </w:r>
      <w:r w:rsidR="007068FF" w:rsidRPr="006A27EB">
        <w:rPr>
          <w:rFonts w:ascii="Myriad Pro" w:eastAsiaTheme="minorEastAsia" w:hAnsi="Myriad Pro" w:cstheme="minorBidi"/>
          <w:sz w:val="22"/>
          <w:szCs w:val="22"/>
          <w:lang w:val="id-ID"/>
        </w:rPr>
        <w:t xml:space="preserve"> </w:t>
      </w:r>
      <w:r w:rsidR="00C017DF" w:rsidRPr="006A27EB">
        <w:rPr>
          <w:rFonts w:ascii="Myriad Pro" w:eastAsiaTheme="minorEastAsia" w:hAnsi="Myriad Pro" w:cstheme="minorBidi"/>
          <w:sz w:val="22"/>
          <w:szCs w:val="22"/>
          <w:lang w:val="id-ID"/>
        </w:rPr>
        <w:t>1980-2018</w:t>
      </w:r>
      <w:r w:rsidR="00CC0C2A" w:rsidRPr="006A27EB">
        <w:rPr>
          <w:rFonts w:ascii="Myriad Pro" w:eastAsiaTheme="minorEastAsia" w:hAnsi="Myriad Pro" w:cstheme="minorBidi"/>
          <w:sz w:val="22"/>
          <w:szCs w:val="22"/>
          <w:lang w:val="id-ID"/>
        </w:rPr>
        <w:t xml:space="preserve"> (</w:t>
      </w:r>
      <w:r w:rsidR="00C017DF" w:rsidRPr="006A27EB">
        <w:rPr>
          <w:rFonts w:ascii="Myriad Pro" w:eastAsiaTheme="minorEastAsia" w:hAnsi="Myriad Pro" w:cstheme="minorBidi"/>
          <w:sz w:val="22"/>
          <w:szCs w:val="22"/>
          <w:lang w:val="id-ID"/>
        </w:rPr>
        <w:t>Cu</w:t>
      </w:r>
      <w:r w:rsidR="007068FF" w:rsidRPr="006A27EB">
        <w:rPr>
          <w:rFonts w:ascii="Myriad Pro" w:eastAsiaTheme="minorEastAsia" w:hAnsi="Myriad Pro" w:cstheme="minorBidi"/>
          <w:sz w:val="22"/>
          <w:szCs w:val="22"/>
        </w:rPr>
        <w:t>rrent US</w:t>
      </w:r>
      <w:r w:rsidR="00053BEC">
        <w:rPr>
          <w:rFonts w:ascii="Myriad Pro" w:eastAsiaTheme="minorEastAsia" w:hAnsi="Myriad Pro" w:cstheme="minorBidi"/>
          <w:sz w:val="22"/>
          <w:szCs w:val="22"/>
        </w:rPr>
        <w:t>D</w:t>
      </w:r>
      <w:r w:rsidR="007068FF" w:rsidRPr="006A27EB">
        <w:rPr>
          <w:rFonts w:ascii="Myriad Pro" w:eastAsiaTheme="minorEastAsia" w:hAnsi="Myriad Pro" w:cstheme="minorBidi"/>
          <w:sz w:val="22"/>
          <w:szCs w:val="22"/>
          <w:lang w:val="id-ID"/>
        </w:rPr>
        <w:t>. Source: World Bank</w:t>
      </w:r>
      <w:r w:rsidR="007068FF" w:rsidRPr="006A27EB">
        <w:rPr>
          <w:rFonts w:ascii="Myriad Pro" w:eastAsiaTheme="minorEastAsia" w:hAnsi="Myriad Pro" w:cstheme="minorBidi"/>
          <w:sz w:val="22"/>
          <w:szCs w:val="22"/>
        </w:rPr>
        <w:t>)</w:t>
      </w:r>
    </w:p>
    <w:p w14:paraId="167D4CBD" w14:textId="77777777" w:rsidR="001D20DF" w:rsidRPr="006A27EB" w:rsidRDefault="001D20DF" w:rsidP="00D96EF9">
      <w:pPr>
        <w:pStyle w:val="Default"/>
        <w:spacing w:line="276" w:lineRule="auto"/>
        <w:rPr>
          <w:rFonts w:ascii="Myriad Pro" w:eastAsiaTheme="minorEastAsia" w:hAnsi="Myriad Pro" w:cstheme="minorBidi"/>
          <w:sz w:val="22"/>
          <w:szCs w:val="22"/>
          <w:highlight w:val="cyan"/>
        </w:rPr>
      </w:pPr>
    </w:p>
    <w:p w14:paraId="62631F88" w14:textId="0F4F95B8" w:rsidR="00A53BF9" w:rsidRPr="006A27EB" w:rsidRDefault="001D20DF" w:rsidP="00560893">
      <w:pPr>
        <w:pStyle w:val="Default"/>
        <w:spacing w:line="276" w:lineRule="auto"/>
        <w:jc w:val="both"/>
        <w:rPr>
          <w:rFonts w:ascii="Myriad Pro" w:eastAsiaTheme="minorEastAsia" w:hAnsi="Myriad Pro" w:cstheme="minorBidi"/>
          <w:sz w:val="22"/>
          <w:szCs w:val="22"/>
          <w:highlight w:val="cyan"/>
        </w:rPr>
      </w:pPr>
      <w:r w:rsidRPr="006A27EB">
        <w:rPr>
          <w:rFonts w:ascii="Myriad Pro" w:hAnsi="Myriad Pro"/>
          <w:noProof/>
          <w:sz w:val="22"/>
          <w:szCs w:val="22"/>
        </w:rPr>
        <w:drawing>
          <wp:inline distT="0" distB="0" distL="0" distR="0" wp14:anchorId="591DCCA6" wp14:editId="46861A60">
            <wp:extent cx="4514850" cy="235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7" t="22161" r="66983" b="48707"/>
                    <a:stretch/>
                  </pic:blipFill>
                  <pic:spPr bwMode="auto">
                    <a:xfrm>
                      <a:off x="0" y="0"/>
                      <a:ext cx="4522346" cy="2357182"/>
                    </a:xfrm>
                    <a:prstGeom prst="rect">
                      <a:avLst/>
                    </a:prstGeom>
                    <a:ln>
                      <a:noFill/>
                    </a:ln>
                    <a:extLst>
                      <a:ext uri="{53640926-AAD7-44D8-BBD7-CCE9431645EC}">
                        <a14:shadowObscured xmlns:a14="http://schemas.microsoft.com/office/drawing/2010/main"/>
                      </a:ext>
                    </a:extLst>
                  </pic:spPr>
                </pic:pic>
              </a:graphicData>
            </a:graphic>
          </wp:inline>
        </w:drawing>
      </w:r>
      <w:r w:rsidR="00890F86" w:rsidRPr="006A27EB" w:rsidDel="007068FF">
        <w:rPr>
          <w:rFonts w:ascii="Myriad Pro" w:eastAsiaTheme="minorEastAsia" w:hAnsi="Myriad Pro" w:cstheme="minorBidi"/>
          <w:sz w:val="22"/>
          <w:szCs w:val="22"/>
          <w:highlight w:val="cyan"/>
        </w:rPr>
        <w:t xml:space="preserve"> </w:t>
      </w:r>
    </w:p>
    <w:p w14:paraId="4E2A5D17" w14:textId="574899F0" w:rsidR="008065CB" w:rsidRPr="006A27EB" w:rsidRDefault="008065CB" w:rsidP="00D96EF9">
      <w:pPr>
        <w:pStyle w:val="Default"/>
        <w:spacing w:line="276" w:lineRule="auto"/>
        <w:rPr>
          <w:rFonts w:ascii="Myriad Pro" w:eastAsiaTheme="minorEastAsia" w:hAnsi="Myriad Pro" w:cstheme="minorBidi"/>
          <w:sz w:val="22"/>
          <w:szCs w:val="22"/>
          <w:highlight w:val="blue"/>
        </w:rPr>
      </w:pPr>
    </w:p>
    <w:p w14:paraId="41AAC627" w14:textId="77777777" w:rsidR="005C6E4E" w:rsidRDefault="005C6E4E" w:rsidP="00D96EF9">
      <w:pPr>
        <w:rPr>
          <w:rFonts w:ascii="Myriad Pro" w:eastAsiaTheme="minorEastAsia" w:hAnsi="Myriad Pro"/>
        </w:rPr>
      </w:pPr>
      <w:r>
        <w:rPr>
          <w:rFonts w:ascii="Myriad Pro" w:eastAsiaTheme="minorEastAsia" w:hAnsi="Myriad Pro"/>
        </w:rPr>
        <w:br/>
      </w:r>
      <w:r>
        <w:rPr>
          <w:rFonts w:ascii="Myriad Pro" w:eastAsiaTheme="minorEastAsia" w:hAnsi="Myriad Pro"/>
        </w:rPr>
        <w:br/>
      </w:r>
      <w:r>
        <w:rPr>
          <w:rFonts w:ascii="Myriad Pro" w:eastAsiaTheme="minorEastAsia" w:hAnsi="Myriad Pro"/>
        </w:rPr>
        <w:br/>
      </w:r>
      <w:r>
        <w:rPr>
          <w:rFonts w:ascii="Myriad Pro" w:eastAsiaTheme="minorEastAsia" w:hAnsi="Myriad Pro"/>
        </w:rPr>
        <w:br/>
      </w:r>
      <w:r>
        <w:rPr>
          <w:rFonts w:ascii="Myriad Pro" w:eastAsiaTheme="minorEastAsia" w:hAnsi="Myriad Pro"/>
        </w:rPr>
        <w:br/>
      </w:r>
      <w:r>
        <w:rPr>
          <w:rFonts w:ascii="Myriad Pro" w:eastAsiaTheme="minorEastAsia" w:hAnsi="Myriad Pro"/>
        </w:rPr>
        <w:br/>
      </w:r>
      <w:r>
        <w:rPr>
          <w:rFonts w:ascii="Myriad Pro" w:eastAsiaTheme="minorEastAsia" w:hAnsi="Myriad Pro"/>
        </w:rPr>
        <w:br/>
      </w:r>
    </w:p>
    <w:p w14:paraId="16E0035F" w14:textId="77777777" w:rsidR="005C6E4E" w:rsidRDefault="005C6E4E" w:rsidP="00D96EF9">
      <w:pPr>
        <w:rPr>
          <w:rFonts w:ascii="Myriad Pro" w:eastAsiaTheme="minorEastAsia" w:hAnsi="Myriad Pro"/>
        </w:rPr>
      </w:pPr>
    </w:p>
    <w:p w14:paraId="0BA56605" w14:textId="77777777" w:rsidR="005C6E4E" w:rsidRDefault="005C6E4E" w:rsidP="00D96EF9">
      <w:pPr>
        <w:rPr>
          <w:rFonts w:ascii="Myriad Pro" w:eastAsiaTheme="minorEastAsia" w:hAnsi="Myriad Pro"/>
        </w:rPr>
      </w:pPr>
    </w:p>
    <w:p w14:paraId="6741CDA8" w14:textId="2AEE1B98" w:rsidR="008065CB" w:rsidRPr="006A27EB" w:rsidRDefault="008065CB" w:rsidP="00D96EF9">
      <w:pPr>
        <w:rPr>
          <w:rFonts w:ascii="Myriad Pro" w:eastAsiaTheme="minorEastAsia" w:hAnsi="Myriad Pro"/>
        </w:rPr>
      </w:pPr>
      <w:r w:rsidRPr="006A27EB">
        <w:rPr>
          <w:rFonts w:ascii="Myriad Pro" w:eastAsiaTheme="minorEastAsia" w:hAnsi="Myriad Pro"/>
        </w:rPr>
        <w:t xml:space="preserve">Figure 2: net ODA receipts for </w:t>
      </w:r>
      <w:r w:rsidR="00AD2F42" w:rsidRPr="006A27EB">
        <w:rPr>
          <w:rFonts w:ascii="Myriad Pro" w:eastAsiaTheme="minorEastAsia" w:hAnsi="Myriad Pro"/>
          <w:lang w:val="id-ID"/>
        </w:rPr>
        <w:t>Indonesia</w:t>
      </w:r>
      <w:r w:rsidRPr="006A27EB">
        <w:rPr>
          <w:rFonts w:ascii="Myriad Pro" w:eastAsiaTheme="minorEastAsia" w:hAnsi="Myriad Pro"/>
        </w:rPr>
        <w:t>, 201</w:t>
      </w:r>
      <w:r w:rsidR="00AD2F42" w:rsidRPr="006A27EB">
        <w:rPr>
          <w:rFonts w:ascii="Myriad Pro" w:eastAsiaTheme="minorEastAsia" w:hAnsi="Myriad Pro"/>
          <w:lang w:val="id-ID"/>
        </w:rPr>
        <w:t>7</w:t>
      </w:r>
      <w:r w:rsidRPr="006A27EB">
        <w:rPr>
          <w:rFonts w:ascii="Myriad Pro" w:eastAsiaTheme="minorEastAsia" w:hAnsi="Myriad Pro"/>
        </w:rPr>
        <w:t>-1</w:t>
      </w:r>
      <w:r w:rsidR="007F0C6F" w:rsidRPr="006A27EB">
        <w:rPr>
          <w:rFonts w:ascii="Myriad Pro" w:eastAsiaTheme="minorEastAsia" w:hAnsi="Myriad Pro"/>
          <w:lang w:val="id-ID"/>
        </w:rPr>
        <w:t>8</w:t>
      </w:r>
      <w:r w:rsidRPr="006A27EB">
        <w:rPr>
          <w:rFonts w:ascii="Myriad Pro" w:eastAsiaTheme="minorEastAsia" w:hAnsi="Myriad Pro"/>
        </w:rPr>
        <w:t xml:space="preserve"> (source: OECD aid-at-a-glance)</w:t>
      </w:r>
    </w:p>
    <w:p w14:paraId="627B9D64" w14:textId="15BFC828" w:rsidR="008065CB" w:rsidRPr="006A27EB" w:rsidRDefault="00F60497" w:rsidP="00D96EF9">
      <w:pPr>
        <w:pStyle w:val="Default"/>
        <w:spacing w:line="276" w:lineRule="auto"/>
        <w:rPr>
          <w:rFonts w:ascii="Myriad Pro" w:eastAsiaTheme="minorEastAsia" w:hAnsi="Myriad Pro" w:cstheme="minorBidi"/>
          <w:color w:val="2B579A"/>
          <w:sz w:val="22"/>
          <w:szCs w:val="22"/>
          <w:highlight w:val="cyan"/>
          <w:shd w:val="clear" w:color="auto" w:fill="E6E6E6"/>
        </w:rPr>
      </w:pPr>
      <w:r w:rsidRPr="006A27EB">
        <w:rPr>
          <w:rFonts w:ascii="Myriad Pro" w:eastAsiaTheme="minorEastAsia" w:hAnsi="Myriad Pro" w:cstheme="minorBidi"/>
          <w:sz w:val="22"/>
          <w:szCs w:val="22"/>
        </w:rPr>
        <w:t xml:space="preserve"> </w:t>
      </w:r>
      <w:r w:rsidRPr="006A27EB">
        <w:rPr>
          <w:rFonts w:ascii="Myriad Pro" w:hAnsi="Myriad Pro"/>
          <w:noProof/>
          <w:sz w:val="22"/>
          <w:szCs w:val="22"/>
        </w:rPr>
        <w:drawing>
          <wp:inline distT="0" distB="0" distL="0" distR="0" wp14:anchorId="630A332A" wp14:editId="52455752">
            <wp:extent cx="6153004" cy="2209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261" t="17066" r="2650" b="46485"/>
                    <a:stretch/>
                  </pic:blipFill>
                  <pic:spPr bwMode="auto">
                    <a:xfrm>
                      <a:off x="0" y="0"/>
                      <a:ext cx="6155234" cy="2210601"/>
                    </a:xfrm>
                    <a:prstGeom prst="rect">
                      <a:avLst/>
                    </a:prstGeom>
                    <a:ln>
                      <a:noFill/>
                    </a:ln>
                    <a:extLst>
                      <a:ext uri="{53640926-AAD7-44D8-BBD7-CCE9431645EC}">
                        <a14:shadowObscured xmlns:a14="http://schemas.microsoft.com/office/drawing/2010/main"/>
                      </a:ext>
                    </a:extLst>
                  </pic:spPr>
                </pic:pic>
              </a:graphicData>
            </a:graphic>
          </wp:inline>
        </w:drawing>
      </w:r>
    </w:p>
    <w:p w14:paraId="3B51ECBB" w14:textId="7A8C8AE8" w:rsidR="008065CB" w:rsidRPr="006A27EB" w:rsidRDefault="008065CB" w:rsidP="00D96EF9">
      <w:pPr>
        <w:pStyle w:val="Default"/>
        <w:spacing w:line="276" w:lineRule="auto"/>
        <w:rPr>
          <w:rFonts w:ascii="Myriad Pro" w:eastAsiaTheme="minorEastAsia" w:hAnsi="Myriad Pro" w:cstheme="minorBidi"/>
          <w:sz w:val="22"/>
          <w:szCs w:val="22"/>
        </w:rPr>
      </w:pPr>
      <w:r w:rsidRPr="006A27EB">
        <w:rPr>
          <w:rFonts w:ascii="Myriad Pro" w:eastAsiaTheme="minorEastAsia" w:hAnsi="Myriad Pro" w:cstheme="minorBidi"/>
          <w:sz w:val="22"/>
          <w:szCs w:val="22"/>
        </w:rPr>
        <w:t xml:space="preserve">Figure 3: Top ten donors of gross ODA for </w:t>
      </w:r>
      <w:r w:rsidR="00CC0C2A" w:rsidRPr="006A27EB">
        <w:rPr>
          <w:rFonts w:ascii="Myriad Pro" w:eastAsiaTheme="minorEastAsia" w:hAnsi="Myriad Pro" w:cstheme="minorBidi"/>
          <w:sz w:val="22"/>
          <w:szCs w:val="22"/>
          <w:lang w:val="id-ID"/>
        </w:rPr>
        <w:t>Indonesia</w:t>
      </w:r>
      <w:r w:rsidRPr="006A27EB">
        <w:rPr>
          <w:rFonts w:ascii="Myriad Pro" w:eastAsiaTheme="minorEastAsia" w:hAnsi="Myriad Pro" w:cstheme="minorBidi"/>
          <w:sz w:val="22"/>
          <w:szCs w:val="22"/>
        </w:rPr>
        <w:t>, 201</w:t>
      </w:r>
      <w:r w:rsidR="00F60497" w:rsidRPr="006A27EB">
        <w:rPr>
          <w:rFonts w:ascii="Myriad Pro" w:eastAsiaTheme="minorEastAsia" w:hAnsi="Myriad Pro" w:cstheme="minorBidi"/>
          <w:sz w:val="22"/>
          <w:szCs w:val="22"/>
          <w:lang w:val="id-ID"/>
        </w:rPr>
        <w:t>8</w:t>
      </w:r>
      <w:r w:rsidRPr="006A27EB">
        <w:rPr>
          <w:rFonts w:ascii="Myriad Pro" w:eastAsiaTheme="minorEastAsia" w:hAnsi="Myriad Pro" w:cstheme="minorBidi"/>
          <w:sz w:val="22"/>
          <w:szCs w:val="22"/>
        </w:rPr>
        <w:t>-1</w:t>
      </w:r>
      <w:r w:rsidR="00F60497" w:rsidRPr="006A27EB">
        <w:rPr>
          <w:rFonts w:ascii="Myriad Pro" w:eastAsiaTheme="minorEastAsia" w:hAnsi="Myriad Pro" w:cstheme="minorBidi"/>
          <w:sz w:val="22"/>
          <w:szCs w:val="22"/>
          <w:lang w:val="id-ID"/>
        </w:rPr>
        <w:t>9</w:t>
      </w:r>
      <w:r w:rsidRPr="006A27EB">
        <w:rPr>
          <w:rFonts w:ascii="Myriad Pro" w:eastAsiaTheme="minorEastAsia" w:hAnsi="Myriad Pro" w:cstheme="minorBidi"/>
          <w:sz w:val="22"/>
          <w:szCs w:val="22"/>
        </w:rPr>
        <w:t xml:space="preserve"> average</w:t>
      </w:r>
      <w:r w:rsidR="00F60497" w:rsidRPr="006A27EB">
        <w:rPr>
          <w:rFonts w:ascii="Myriad Pro" w:eastAsiaTheme="minorEastAsia" w:hAnsi="Myriad Pro" w:cstheme="minorBidi"/>
          <w:sz w:val="22"/>
          <w:szCs w:val="22"/>
          <w:lang w:val="id-ID"/>
        </w:rPr>
        <w:t xml:space="preserve"> </w:t>
      </w:r>
      <w:r w:rsidRPr="006A27EB">
        <w:rPr>
          <w:rFonts w:ascii="Myriad Pro" w:eastAsiaTheme="minorEastAsia" w:hAnsi="Myriad Pro" w:cstheme="minorBidi"/>
          <w:sz w:val="22"/>
          <w:szCs w:val="22"/>
        </w:rPr>
        <w:t>(source: OECD aid-at-a-glance)</w:t>
      </w:r>
    </w:p>
    <w:p w14:paraId="50F38EE2" w14:textId="77777777" w:rsidR="008065CB" w:rsidRPr="006A27EB" w:rsidRDefault="008065CB" w:rsidP="00D96EF9">
      <w:pPr>
        <w:pStyle w:val="Default"/>
        <w:spacing w:line="276" w:lineRule="auto"/>
        <w:rPr>
          <w:rFonts w:ascii="Myriad Pro" w:eastAsiaTheme="minorEastAsia" w:hAnsi="Myriad Pro" w:cstheme="minorBidi"/>
          <w:sz w:val="22"/>
          <w:szCs w:val="22"/>
        </w:rPr>
      </w:pPr>
    </w:p>
    <w:p w14:paraId="4CBC04EB" w14:textId="715A3521" w:rsidR="002F409E" w:rsidRPr="006A27EB" w:rsidRDefault="00722010" w:rsidP="00D96EF9">
      <w:pPr>
        <w:spacing w:after="0"/>
        <w:rPr>
          <w:rFonts w:ascii="Myriad Pro" w:eastAsiaTheme="minorEastAsia" w:hAnsi="Myriad Pro"/>
          <w:b/>
          <w:color w:val="0070C0"/>
        </w:rPr>
      </w:pPr>
      <w:r w:rsidRPr="006A27EB">
        <w:rPr>
          <w:rFonts w:ascii="Myriad Pro" w:hAnsi="Myriad Pro"/>
          <w:noProof/>
        </w:rPr>
        <w:drawing>
          <wp:inline distT="0" distB="0" distL="0" distR="0" wp14:anchorId="501F74A5" wp14:editId="3A915D8E">
            <wp:extent cx="4140200" cy="2355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9512"/>
                    <a:stretch/>
                  </pic:blipFill>
                  <pic:spPr bwMode="auto">
                    <a:xfrm>
                      <a:off x="0" y="0"/>
                      <a:ext cx="4140200" cy="2355850"/>
                    </a:xfrm>
                    <a:prstGeom prst="rect">
                      <a:avLst/>
                    </a:prstGeom>
                    <a:noFill/>
                    <a:ln>
                      <a:noFill/>
                    </a:ln>
                    <a:extLst>
                      <a:ext uri="{53640926-AAD7-44D8-BBD7-CCE9431645EC}">
                        <a14:shadowObscured xmlns:a14="http://schemas.microsoft.com/office/drawing/2010/main"/>
                      </a:ext>
                    </a:extLst>
                  </pic:spPr>
                </pic:pic>
              </a:graphicData>
            </a:graphic>
          </wp:inline>
        </w:drawing>
      </w:r>
      <w:r w:rsidRPr="006A27EB">
        <w:rPr>
          <w:rFonts w:ascii="Myriad Pro" w:eastAsiaTheme="minorEastAsia" w:hAnsi="Myriad Pro"/>
        </w:rPr>
        <w:t xml:space="preserve"> </w:t>
      </w:r>
    </w:p>
    <w:p w14:paraId="73AF2CE4" w14:textId="77777777" w:rsidR="00A9036D" w:rsidRPr="006A27EB" w:rsidRDefault="00A9036D" w:rsidP="00D96EF9">
      <w:pPr>
        <w:spacing w:after="0"/>
        <w:rPr>
          <w:rFonts w:ascii="Myriad Pro" w:eastAsiaTheme="minorEastAsia" w:hAnsi="Myriad Pro"/>
          <w:highlight w:val="cyan"/>
        </w:rPr>
      </w:pPr>
    </w:p>
    <w:p w14:paraId="387FA9C1" w14:textId="77777777" w:rsidR="00D52758" w:rsidRDefault="00D52758" w:rsidP="00D96EF9">
      <w:pPr>
        <w:spacing w:after="0"/>
        <w:rPr>
          <w:rFonts w:ascii="Myriad Pro" w:eastAsiaTheme="minorEastAsia" w:hAnsi="Myriad Pro"/>
        </w:rPr>
      </w:pPr>
    </w:p>
    <w:p w14:paraId="611AF31C" w14:textId="77777777" w:rsidR="00D52758" w:rsidRDefault="00D52758" w:rsidP="00D96EF9">
      <w:pPr>
        <w:spacing w:after="0"/>
        <w:rPr>
          <w:rFonts w:ascii="Myriad Pro" w:eastAsiaTheme="minorEastAsia" w:hAnsi="Myriad Pro"/>
        </w:rPr>
      </w:pPr>
    </w:p>
    <w:p w14:paraId="6C9E5D55" w14:textId="77777777" w:rsidR="00D52758" w:rsidRDefault="00D52758" w:rsidP="00D96EF9">
      <w:pPr>
        <w:spacing w:after="0"/>
        <w:rPr>
          <w:rFonts w:ascii="Myriad Pro" w:eastAsiaTheme="minorEastAsia" w:hAnsi="Myriad Pro"/>
        </w:rPr>
      </w:pPr>
    </w:p>
    <w:p w14:paraId="5827AB73" w14:textId="77777777" w:rsidR="00D52758" w:rsidRDefault="00D52758" w:rsidP="00D96EF9">
      <w:pPr>
        <w:spacing w:after="0"/>
        <w:rPr>
          <w:rFonts w:ascii="Myriad Pro" w:eastAsiaTheme="minorEastAsia" w:hAnsi="Myriad Pro"/>
        </w:rPr>
      </w:pPr>
    </w:p>
    <w:p w14:paraId="0579D633" w14:textId="77777777" w:rsidR="00D52758" w:rsidRDefault="00D52758" w:rsidP="00D96EF9">
      <w:pPr>
        <w:spacing w:after="0"/>
        <w:rPr>
          <w:rFonts w:ascii="Myriad Pro" w:eastAsiaTheme="minorEastAsia" w:hAnsi="Myriad Pro"/>
        </w:rPr>
      </w:pPr>
    </w:p>
    <w:p w14:paraId="5E81690B" w14:textId="77777777" w:rsidR="00D52758" w:rsidRDefault="00D52758" w:rsidP="00D96EF9">
      <w:pPr>
        <w:spacing w:after="0"/>
        <w:rPr>
          <w:rFonts w:ascii="Myriad Pro" w:eastAsiaTheme="minorEastAsia" w:hAnsi="Myriad Pro"/>
        </w:rPr>
      </w:pPr>
    </w:p>
    <w:p w14:paraId="2FE663D0" w14:textId="77777777" w:rsidR="00D52758" w:rsidRDefault="00D52758" w:rsidP="00D96EF9">
      <w:pPr>
        <w:spacing w:after="0"/>
        <w:rPr>
          <w:rFonts w:ascii="Myriad Pro" w:eastAsiaTheme="minorEastAsia" w:hAnsi="Myriad Pro"/>
        </w:rPr>
      </w:pPr>
    </w:p>
    <w:p w14:paraId="138DA4B0" w14:textId="77777777" w:rsidR="00D52758" w:rsidRDefault="00D52758" w:rsidP="00D96EF9">
      <w:pPr>
        <w:spacing w:after="0"/>
        <w:rPr>
          <w:rFonts w:ascii="Myriad Pro" w:eastAsiaTheme="minorEastAsia" w:hAnsi="Myriad Pro"/>
        </w:rPr>
      </w:pPr>
    </w:p>
    <w:p w14:paraId="0D72FECC" w14:textId="77777777" w:rsidR="00D52758" w:rsidRDefault="00D52758" w:rsidP="00D96EF9">
      <w:pPr>
        <w:spacing w:after="0"/>
        <w:rPr>
          <w:rFonts w:ascii="Myriad Pro" w:eastAsiaTheme="minorEastAsia" w:hAnsi="Myriad Pro"/>
        </w:rPr>
      </w:pPr>
    </w:p>
    <w:p w14:paraId="5AFD4147" w14:textId="77777777" w:rsidR="00D52758" w:rsidRDefault="00D52758" w:rsidP="00D96EF9">
      <w:pPr>
        <w:spacing w:after="0"/>
        <w:rPr>
          <w:rFonts w:ascii="Myriad Pro" w:eastAsiaTheme="minorEastAsia" w:hAnsi="Myriad Pro"/>
        </w:rPr>
      </w:pPr>
    </w:p>
    <w:p w14:paraId="5A1E92DB" w14:textId="77777777" w:rsidR="00D52758" w:rsidRDefault="00D52758" w:rsidP="00D96EF9">
      <w:pPr>
        <w:spacing w:after="0"/>
        <w:rPr>
          <w:rFonts w:ascii="Myriad Pro" w:eastAsiaTheme="minorEastAsia" w:hAnsi="Myriad Pro"/>
        </w:rPr>
      </w:pPr>
    </w:p>
    <w:p w14:paraId="05C5A5E0" w14:textId="77777777" w:rsidR="00D52758" w:rsidRDefault="00D52758" w:rsidP="00D96EF9">
      <w:pPr>
        <w:spacing w:after="0"/>
        <w:rPr>
          <w:rFonts w:ascii="Myriad Pro" w:eastAsiaTheme="minorEastAsia" w:hAnsi="Myriad Pro"/>
        </w:rPr>
      </w:pPr>
    </w:p>
    <w:p w14:paraId="661F68DC" w14:textId="77777777" w:rsidR="00D52758" w:rsidRDefault="00D52758" w:rsidP="00D96EF9">
      <w:pPr>
        <w:spacing w:after="0"/>
        <w:rPr>
          <w:rFonts w:ascii="Myriad Pro" w:eastAsiaTheme="minorEastAsia" w:hAnsi="Myriad Pro"/>
        </w:rPr>
      </w:pPr>
    </w:p>
    <w:p w14:paraId="17E99F13" w14:textId="77777777" w:rsidR="00841379" w:rsidRPr="006A27EB" w:rsidRDefault="00841379" w:rsidP="00D96EF9">
      <w:pPr>
        <w:spacing w:after="0"/>
        <w:rPr>
          <w:rFonts w:ascii="Myriad Pro" w:eastAsiaTheme="minorEastAsia" w:hAnsi="Myriad Pro"/>
          <w:highlight w:val="cyan"/>
          <w:lang w:val="id-ID"/>
        </w:rPr>
      </w:pPr>
    </w:p>
    <w:p w14:paraId="76CB1614" w14:textId="67E4764D" w:rsidR="00472B4E" w:rsidRPr="006A27EB" w:rsidRDefault="00472B4E" w:rsidP="00D96EF9">
      <w:pPr>
        <w:spacing w:after="0"/>
        <w:rPr>
          <w:rFonts w:ascii="Myriad Pro" w:eastAsiaTheme="minorEastAsia" w:hAnsi="Myriad Pro"/>
          <w:highlight w:val="cyan"/>
        </w:rPr>
      </w:pPr>
      <w:r w:rsidRPr="006A27EB">
        <w:rPr>
          <w:rFonts w:ascii="Myriad Pro" w:hAnsi="Myriad Pro"/>
          <w:noProof/>
        </w:rPr>
        <w:drawing>
          <wp:inline distT="0" distB="0" distL="0" distR="0" wp14:anchorId="77626E12" wp14:editId="7527C4D6">
            <wp:extent cx="4203700" cy="26479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17" t="24325" r="51859" b="22567"/>
                    <a:stretch/>
                  </pic:blipFill>
                  <pic:spPr bwMode="auto">
                    <a:xfrm>
                      <a:off x="0" y="0"/>
                      <a:ext cx="4203700" cy="2647950"/>
                    </a:xfrm>
                    <a:prstGeom prst="rect">
                      <a:avLst/>
                    </a:prstGeom>
                    <a:ln>
                      <a:noFill/>
                    </a:ln>
                    <a:extLst>
                      <a:ext uri="{53640926-AAD7-44D8-BBD7-CCE9431645EC}">
                        <a14:shadowObscured xmlns:a14="http://schemas.microsoft.com/office/drawing/2010/main"/>
                      </a:ext>
                    </a:extLst>
                  </pic:spPr>
                </pic:pic>
              </a:graphicData>
            </a:graphic>
          </wp:inline>
        </w:drawing>
      </w:r>
    </w:p>
    <w:p w14:paraId="5A6C2C65" w14:textId="77777777" w:rsidR="009A4F1B" w:rsidRPr="006A27EB" w:rsidRDefault="009A4F1B" w:rsidP="00D96EF9">
      <w:pPr>
        <w:spacing w:after="0"/>
        <w:rPr>
          <w:rFonts w:ascii="Myriad Pro" w:eastAsiaTheme="minorEastAsia" w:hAnsi="Myriad Pro"/>
          <w:highlight w:val="cyan"/>
        </w:rPr>
      </w:pPr>
    </w:p>
    <w:p w14:paraId="681AF72D" w14:textId="259C67CF" w:rsidR="00472B4E" w:rsidRPr="006A27EB" w:rsidRDefault="00472B4E" w:rsidP="00D96EF9">
      <w:pPr>
        <w:spacing w:after="0"/>
        <w:rPr>
          <w:rFonts w:ascii="Myriad Pro" w:eastAsiaTheme="minorEastAsia" w:hAnsi="Myriad Pro"/>
          <w:lang w:val="id-ID"/>
        </w:rPr>
      </w:pPr>
      <w:r w:rsidRPr="006A27EB">
        <w:rPr>
          <w:rFonts w:ascii="Myriad Pro" w:eastAsiaTheme="minorEastAsia" w:hAnsi="Myriad Pro"/>
        </w:rPr>
        <w:t xml:space="preserve">Figure </w:t>
      </w:r>
      <w:r w:rsidRPr="006A27EB">
        <w:rPr>
          <w:rFonts w:ascii="Myriad Pro" w:eastAsiaTheme="minorEastAsia" w:hAnsi="Myriad Pro"/>
          <w:lang w:val="id-ID"/>
        </w:rPr>
        <w:t>4</w:t>
      </w:r>
      <w:r w:rsidRPr="006A27EB">
        <w:rPr>
          <w:rFonts w:ascii="Myriad Pro" w:eastAsiaTheme="minorEastAsia" w:hAnsi="Myriad Pro"/>
        </w:rPr>
        <w:t xml:space="preserve">: </w:t>
      </w:r>
      <w:r w:rsidR="00DA6C44" w:rsidRPr="006A27EB">
        <w:rPr>
          <w:rFonts w:ascii="Myriad Pro" w:eastAsiaTheme="minorEastAsia" w:hAnsi="Myriad Pro"/>
          <w:lang w:val="id-ID"/>
        </w:rPr>
        <w:t>Direct Investment Realization in Indonesia</w:t>
      </w:r>
      <w:r w:rsidR="003827B8" w:rsidRPr="006A27EB">
        <w:rPr>
          <w:rFonts w:ascii="Myriad Pro" w:eastAsiaTheme="minorEastAsia" w:hAnsi="Myriad Pro"/>
          <w:lang w:val="id-ID"/>
        </w:rPr>
        <w:t>, 2019-</w:t>
      </w:r>
      <w:r w:rsidR="00CE77BB" w:rsidRPr="006A27EB">
        <w:rPr>
          <w:rFonts w:ascii="Myriad Pro" w:eastAsiaTheme="minorEastAsia" w:hAnsi="Myriad Pro"/>
          <w:lang w:val="id-ID"/>
        </w:rPr>
        <w:t>Q2 2021</w:t>
      </w:r>
      <w:r w:rsidRPr="006A27EB">
        <w:rPr>
          <w:rFonts w:ascii="Myriad Pro" w:eastAsiaTheme="minorEastAsia" w:hAnsi="Myriad Pro"/>
          <w:lang w:val="id-ID"/>
        </w:rPr>
        <w:t xml:space="preserve">, in trillion IDR (Source: </w:t>
      </w:r>
      <w:r w:rsidR="003827B8" w:rsidRPr="006A27EB">
        <w:rPr>
          <w:rFonts w:ascii="Myriad Pro" w:eastAsiaTheme="minorEastAsia" w:hAnsi="Myriad Pro"/>
          <w:lang w:val="id-ID"/>
        </w:rPr>
        <w:t>Ministry of Finance</w:t>
      </w:r>
      <w:r w:rsidRPr="006A27EB">
        <w:rPr>
          <w:rFonts w:ascii="Myriad Pro" w:eastAsiaTheme="minorEastAsia" w:hAnsi="Myriad Pro"/>
          <w:lang w:val="id-ID"/>
        </w:rPr>
        <w:t>)</w:t>
      </w:r>
    </w:p>
    <w:p w14:paraId="6D895821" w14:textId="77777777" w:rsidR="00472B4E" w:rsidRPr="006A27EB" w:rsidRDefault="00472B4E" w:rsidP="00D96EF9">
      <w:pPr>
        <w:spacing w:after="0"/>
        <w:rPr>
          <w:rFonts w:ascii="Myriad Pro" w:eastAsiaTheme="minorEastAsia" w:hAnsi="Myriad Pro"/>
          <w:highlight w:val="cyan"/>
          <w:lang w:val="id-ID"/>
        </w:rPr>
      </w:pPr>
    </w:p>
    <w:p w14:paraId="02A7B4AE" w14:textId="77777777" w:rsidR="00472B4E" w:rsidRPr="006A27EB" w:rsidRDefault="00472B4E" w:rsidP="00D96EF9">
      <w:pPr>
        <w:spacing w:after="0"/>
        <w:rPr>
          <w:rFonts w:ascii="Myriad Pro" w:eastAsiaTheme="minorEastAsia" w:hAnsi="Myriad Pro"/>
          <w:b/>
          <w:color w:val="0070C0"/>
          <w:lang w:val="id-ID"/>
        </w:rPr>
      </w:pPr>
    </w:p>
    <w:p w14:paraId="23E2BDA2" w14:textId="77777777" w:rsidR="002F409E" w:rsidRPr="00D52758" w:rsidRDefault="002F409E" w:rsidP="00560893">
      <w:pPr>
        <w:jc w:val="both"/>
        <w:rPr>
          <w:rFonts w:ascii="Myriad Pro" w:eastAsiaTheme="minorEastAsia" w:hAnsi="Myriad Pro"/>
        </w:rPr>
      </w:pPr>
      <w:r w:rsidRPr="00D52758">
        <w:rPr>
          <w:rFonts w:ascii="Myriad Pro" w:eastAsiaTheme="minorEastAsia" w:hAnsi="Myriad Pro"/>
          <w:b/>
        </w:rPr>
        <w:t>Vision for the UNDP Indonesia Country Office</w:t>
      </w:r>
      <w:r w:rsidRPr="00D52758">
        <w:rPr>
          <w:rFonts w:ascii="Myriad Pro" w:eastAsiaTheme="minorEastAsia" w:hAnsi="Myriad Pro"/>
        </w:rPr>
        <w:t xml:space="preserve">: </w:t>
      </w:r>
    </w:p>
    <w:p w14:paraId="4C91ABB8" w14:textId="3410E6B5" w:rsidR="002F409E" w:rsidRPr="00D52758" w:rsidRDefault="00D52758" w:rsidP="00560893">
      <w:pPr>
        <w:jc w:val="both"/>
        <w:rPr>
          <w:rFonts w:ascii="Myriad Pro" w:eastAsiaTheme="minorEastAsia" w:hAnsi="Myriad Pro"/>
        </w:rPr>
      </w:pPr>
      <w:r>
        <w:rPr>
          <w:rFonts w:ascii="Myriad Pro" w:eastAsiaTheme="minorEastAsia" w:hAnsi="Myriad Pro"/>
        </w:rPr>
        <w:t>Over</w:t>
      </w:r>
      <w:r w:rsidR="002F409E" w:rsidRPr="00D52758">
        <w:rPr>
          <w:rFonts w:ascii="Myriad Pro" w:eastAsiaTheme="minorEastAsia" w:hAnsi="Myriad Pro"/>
        </w:rPr>
        <w:t xml:space="preserve"> the next 5 years, UNDP Indonesia will remain a strategic and trusted partner to the Government of Indonesia </w:t>
      </w:r>
      <w:r w:rsidR="33FBA690" w:rsidRPr="00D52758">
        <w:rPr>
          <w:rFonts w:ascii="Myriad Pro" w:eastAsiaTheme="minorEastAsia" w:hAnsi="Myriad Pro"/>
        </w:rPr>
        <w:t xml:space="preserve">to </w:t>
      </w:r>
      <w:r w:rsidR="002F409E" w:rsidRPr="00D52758">
        <w:rPr>
          <w:rFonts w:ascii="Myriad Pro" w:eastAsiaTheme="minorEastAsia" w:hAnsi="Myriad Pro"/>
        </w:rPr>
        <w:t>accelerat</w:t>
      </w:r>
      <w:r w:rsidR="463940A9" w:rsidRPr="00D52758">
        <w:rPr>
          <w:rFonts w:ascii="Myriad Pro" w:eastAsiaTheme="minorEastAsia" w:hAnsi="Myriad Pro"/>
        </w:rPr>
        <w:t>e</w:t>
      </w:r>
      <w:r w:rsidR="0E0D2D0D" w:rsidRPr="00D52758">
        <w:rPr>
          <w:rFonts w:ascii="Myriad Pro" w:eastAsiaTheme="minorEastAsia" w:hAnsi="Myriad Pro"/>
        </w:rPr>
        <w:t xml:space="preserve"> the</w:t>
      </w:r>
      <w:r w:rsidR="002F409E" w:rsidRPr="00D52758">
        <w:rPr>
          <w:rFonts w:ascii="Myriad Pro" w:eastAsiaTheme="minorEastAsia" w:hAnsi="Myriad Pro"/>
        </w:rPr>
        <w:t xml:space="preserve"> attainment of </w:t>
      </w:r>
      <w:r w:rsidR="7B6FD733" w:rsidRPr="00D52758">
        <w:rPr>
          <w:rFonts w:ascii="Myriad Pro" w:eastAsiaTheme="minorEastAsia" w:hAnsi="Myriad Pro"/>
        </w:rPr>
        <w:t xml:space="preserve">the </w:t>
      </w:r>
      <w:r w:rsidR="002F409E" w:rsidRPr="00D52758">
        <w:rPr>
          <w:rFonts w:ascii="Myriad Pro" w:eastAsiaTheme="minorEastAsia" w:hAnsi="Myriad Pro"/>
        </w:rPr>
        <w:t xml:space="preserve">Sustainable Development Goals, </w:t>
      </w:r>
      <w:r w:rsidR="28789A72" w:rsidRPr="00D52758">
        <w:rPr>
          <w:rFonts w:ascii="Myriad Pro" w:eastAsiaTheme="minorEastAsia" w:hAnsi="Myriad Pro"/>
        </w:rPr>
        <w:t xml:space="preserve">focus on a </w:t>
      </w:r>
      <w:r w:rsidR="002F409E" w:rsidRPr="00D52758">
        <w:rPr>
          <w:rFonts w:ascii="Myriad Pro" w:eastAsiaTheme="minorEastAsia" w:hAnsi="Myriad Pro"/>
        </w:rPr>
        <w:t>green and inclusive recovery from COVID-19, and</w:t>
      </w:r>
      <w:r w:rsidR="2BD77893" w:rsidRPr="00D52758">
        <w:rPr>
          <w:rFonts w:ascii="Myriad Pro" w:eastAsiaTheme="minorEastAsia" w:hAnsi="Myriad Pro"/>
        </w:rPr>
        <w:t xml:space="preserve"> work towards</w:t>
      </w:r>
      <w:r w:rsidR="002F409E" w:rsidRPr="00D52758">
        <w:rPr>
          <w:rFonts w:ascii="Myriad Pro" w:eastAsiaTheme="minorEastAsia" w:hAnsi="Myriad Pro"/>
        </w:rPr>
        <w:t xml:space="preserve"> its national development goals. </w:t>
      </w:r>
    </w:p>
    <w:p w14:paraId="0B7590B5" w14:textId="71A2C852" w:rsidR="002F409E" w:rsidRPr="00D52758" w:rsidRDefault="002F409E" w:rsidP="00560893">
      <w:pPr>
        <w:jc w:val="both"/>
        <w:rPr>
          <w:rFonts w:ascii="Myriad Pro" w:eastAsiaTheme="minorEastAsia" w:hAnsi="Myriad Pro"/>
        </w:rPr>
      </w:pPr>
      <w:r w:rsidRPr="00D52758">
        <w:rPr>
          <w:rFonts w:ascii="Myriad Pro" w:eastAsiaTheme="minorEastAsia" w:hAnsi="Myriad Pro"/>
        </w:rPr>
        <w:t xml:space="preserve">UNDP will continue to contribute to the UN Sustainable Development Cooperation Framework, and expand its partnerships with traditional and </w:t>
      </w:r>
      <w:r w:rsidR="45ECCF87" w:rsidRPr="00D52758">
        <w:rPr>
          <w:rFonts w:ascii="Myriad Pro" w:eastAsiaTheme="minorEastAsia" w:hAnsi="Myriad Pro"/>
        </w:rPr>
        <w:t>non-traditional</w:t>
      </w:r>
      <w:r w:rsidRPr="00D52758">
        <w:rPr>
          <w:rFonts w:ascii="Myriad Pro" w:eastAsiaTheme="minorEastAsia" w:hAnsi="Myriad Pro"/>
        </w:rPr>
        <w:t xml:space="preserve"> donors, IFIs, bilateral partners, vertical funds, multi-donor trust funds, and </w:t>
      </w:r>
      <w:r w:rsidR="1A09B691" w:rsidRPr="00D52758">
        <w:rPr>
          <w:rFonts w:ascii="Myriad Pro" w:eastAsiaTheme="minorEastAsia" w:hAnsi="Myriad Pro"/>
        </w:rPr>
        <w:t xml:space="preserve">the </w:t>
      </w:r>
      <w:r w:rsidRPr="00D52758">
        <w:rPr>
          <w:rFonts w:ascii="Myriad Pro" w:eastAsiaTheme="minorEastAsia" w:hAnsi="Myriad Pro"/>
        </w:rPr>
        <w:t xml:space="preserve">private sector. </w:t>
      </w:r>
    </w:p>
    <w:p w14:paraId="1C3E22F4" w14:textId="62EEE1CF" w:rsidR="002F409E" w:rsidRPr="00D52758" w:rsidRDefault="002F409E" w:rsidP="00560893">
      <w:pPr>
        <w:jc w:val="both"/>
        <w:rPr>
          <w:rFonts w:ascii="Myriad Pro" w:eastAsiaTheme="minorEastAsia" w:hAnsi="Myriad Pro"/>
        </w:rPr>
      </w:pPr>
      <w:r w:rsidRPr="00D52758">
        <w:rPr>
          <w:rFonts w:ascii="Myriad Pro" w:eastAsiaTheme="minorEastAsia" w:hAnsi="Myriad Pro"/>
        </w:rPr>
        <w:t xml:space="preserve"> UNDP Indonesia</w:t>
      </w:r>
      <w:r w:rsidR="0A01CBF3" w:rsidRPr="00D52758">
        <w:rPr>
          <w:rFonts w:ascii="Myriad Pro" w:eastAsiaTheme="minorEastAsia" w:hAnsi="Myriad Pro"/>
        </w:rPr>
        <w:t>, as part of the UN system,</w:t>
      </w:r>
      <w:r w:rsidRPr="00D52758">
        <w:rPr>
          <w:rFonts w:ascii="Myriad Pro" w:eastAsiaTheme="minorEastAsia" w:hAnsi="Myriad Pro"/>
        </w:rPr>
        <w:t xml:space="preserve"> will maintain its positioning with the Government of Indonesia and partners at large</w:t>
      </w:r>
      <w:r w:rsidR="488BE011" w:rsidRPr="00D52758">
        <w:rPr>
          <w:rFonts w:ascii="Myriad Pro" w:eastAsiaTheme="minorEastAsia" w:hAnsi="Myriad Pro"/>
        </w:rPr>
        <w:t>,</w:t>
      </w:r>
      <w:r w:rsidRPr="00D52758">
        <w:rPr>
          <w:rFonts w:ascii="Myriad Pro" w:eastAsiaTheme="minorEastAsia" w:hAnsi="Myriad Pro"/>
        </w:rPr>
        <w:t xml:space="preserve"> as an impartial and trusted partner with global and local knowledge and presence</w:t>
      </w:r>
      <w:r w:rsidR="6F3FF205" w:rsidRPr="00D52758">
        <w:rPr>
          <w:rFonts w:ascii="Myriad Pro" w:eastAsiaTheme="minorEastAsia" w:hAnsi="Myriad Pro"/>
        </w:rPr>
        <w:t xml:space="preserve"> with access to a broad </w:t>
      </w:r>
      <w:r w:rsidR="003B7EBC" w:rsidRPr="00D52758">
        <w:rPr>
          <w:rFonts w:ascii="Myriad Pro" w:eastAsiaTheme="minorEastAsia" w:hAnsi="Myriad Pro"/>
        </w:rPr>
        <w:t xml:space="preserve">knowledge </w:t>
      </w:r>
      <w:r w:rsidR="6F3FF205" w:rsidRPr="00D52758">
        <w:rPr>
          <w:rFonts w:ascii="Myriad Pro" w:eastAsiaTheme="minorEastAsia" w:hAnsi="Myriad Pro"/>
        </w:rPr>
        <w:t>network</w:t>
      </w:r>
      <w:r w:rsidRPr="00D52758">
        <w:rPr>
          <w:rFonts w:ascii="Myriad Pro" w:eastAsiaTheme="minorEastAsia" w:hAnsi="Myriad Pro"/>
        </w:rPr>
        <w:t xml:space="preserve">. UNDP’s strategic positioning as a prime partner on SDGs </w:t>
      </w:r>
      <w:r w:rsidR="75AE0EDE" w:rsidRPr="00D52758">
        <w:rPr>
          <w:rFonts w:ascii="Myriad Pro" w:eastAsiaTheme="minorEastAsia" w:hAnsi="Myriad Pro"/>
        </w:rPr>
        <w:t>localization</w:t>
      </w:r>
      <w:r w:rsidRPr="00D52758">
        <w:rPr>
          <w:rFonts w:ascii="Myriad Pro" w:eastAsiaTheme="minorEastAsia" w:hAnsi="Myriad Pro"/>
        </w:rPr>
        <w:t xml:space="preserve"> both at national and sub-national levels,</w:t>
      </w:r>
      <w:r w:rsidR="255638BE" w:rsidRPr="00D52758">
        <w:rPr>
          <w:rFonts w:ascii="Myriad Pro" w:eastAsiaTheme="minorEastAsia" w:hAnsi="Myriad Pro"/>
        </w:rPr>
        <w:t xml:space="preserve"> has</w:t>
      </w:r>
      <w:r w:rsidR="555E1E5D" w:rsidRPr="00D52758">
        <w:rPr>
          <w:rFonts w:ascii="Myriad Pro" w:eastAsiaTheme="minorEastAsia" w:hAnsi="Myriad Pro"/>
        </w:rPr>
        <w:t xml:space="preserve"> created</w:t>
      </w:r>
      <w:r w:rsidRPr="00D52758">
        <w:rPr>
          <w:rFonts w:ascii="Myriad Pro" w:eastAsiaTheme="minorEastAsia" w:hAnsi="Myriad Pro"/>
        </w:rPr>
        <w:t xml:space="preserve"> opportunities for new pathways of development</w:t>
      </w:r>
      <w:r w:rsidR="761DE6F5" w:rsidRPr="00D52758">
        <w:rPr>
          <w:rFonts w:ascii="Myriad Pro" w:eastAsiaTheme="minorEastAsia" w:hAnsi="Myriad Pro"/>
        </w:rPr>
        <w:t>. These include</w:t>
      </w:r>
      <w:r w:rsidR="6FC98BC2" w:rsidRPr="00D52758">
        <w:rPr>
          <w:rFonts w:ascii="Myriad Pro" w:eastAsiaTheme="minorEastAsia" w:hAnsi="Myriad Pro"/>
        </w:rPr>
        <w:t xml:space="preserve"> the</w:t>
      </w:r>
      <w:r w:rsidRPr="00D52758">
        <w:rPr>
          <w:rFonts w:ascii="Myriad Pro" w:eastAsiaTheme="minorEastAsia" w:hAnsi="Myriad Pro"/>
        </w:rPr>
        <w:t xml:space="preserve"> circular economy, digitalization</w:t>
      </w:r>
      <w:r w:rsidR="64A63B64" w:rsidRPr="00D52758">
        <w:rPr>
          <w:rFonts w:ascii="Myriad Pro" w:eastAsiaTheme="minorEastAsia" w:hAnsi="Myriad Pro"/>
        </w:rPr>
        <w:t xml:space="preserve"> and</w:t>
      </w:r>
      <w:r w:rsidRPr="00D52758">
        <w:rPr>
          <w:rFonts w:ascii="Myriad Pro" w:eastAsiaTheme="minorEastAsia" w:hAnsi="Myriad Pro"/>
        </w:rPr>
        <w:t xml:space="preserve"> innovative finance</w:t>
      </w:r>
      <w:r w:rsidR="5E51E031" w:rsidRPr="00D52758">
        <w:rPr>
          <w:rFonts w:ascii="Myriad Pro" w:eastAsiaTheme="minorEastAsia" w:hAnsi="Myriad Pro"/>
        </w:rPr>
        <w:t>, which</w:t>
      </w:r>
      <w:r w:rsidRPr="00D52758">
        <w:rPr>
          <w:rFonts w:ascii="Myriad Pro" w:eastAsiaTheme="minorEastAsia" w:hAnsi="Myriad Pro"/>
        </w:rPr>
        <w:t xml:space="preserve"> </w:t>
      </w:r>
      <w:r w:rsidR="5F914C1F" w:rsidRPr="00D52758">
        <w:rPr>
          <w:rFonts w:ascii="Myriad Pro" w:eastAsiaTheme="minorEastAsia" w:hAnsi="Myriad Pro"/>
        </w:rPr>
        <w:t xml:space="preserve">have </w:t>
      </w:r>
      <w:r w:rsidR="5C3C134D" w:rsidRPr="00D52758">
        <w:rPr>
          <w:rFonts w:ascii="Myriad Pro" w:eastAsiaTheme="minorEastAsia" w:hAnsi="Myriad Pro"/>
        </w:rPr>
        <w:t xml:space="preserve">helped </w:t>
      </w:r>
      <w:r w:rsidR="71FBF27C" w:rsidRPr="00D52758">
        <w:rPr>
          <w:rFonts w:ascii="Myriad Pro" w:eastAsiaTheme="minorEastAsia" w:hAnsi="Myriad Pro"/>
        </w:rPr>
        <w:t>made it a partner of choice as the government</w:t>
      </w:r>
      <w:r w:rsidR="09EB6036" w:rsidRPr="00D52758">
        <w:rPr>
          <w:rFonts w:ascii="Myriad Pro" w:eastAsiaTheme="minorEastAsia" w:hAnsi="Myriad Pro"/>
        </w:rPr>
        <w:t xml:space="preserve"> takes up the G20 Presidency in 2022 and ASEAN Chair in 2023. </w:t>
      </w:r>
      <w:r w:rsidRPr="00D52758">
        <w:rPr>
          <w:rFonts w:ascii="Myriad Pro" w:eastAsiaTheme="minorEastAsia" w:hAnsi="Myriad Pro"/>
        </w:rPr>
        <w:t>UNDP’s strong internal capacities strive for innovation and prudent accountability systems</w:t>
      </w:r>
      <w:r w:rsidR="13D21CD6" w:rsidRPr="00D52758">
        <w:rPr>
          <w:rFonts w:ascii="Myriad Pro" w:eastAsiaTheme="minorEastAsia" w:hAnsi="Myriad Pro"/>
        </w:rPr>
        <w:t>. Furthermore, its</w:t>
      </w:r>
      <w:r w:rsidR="00D70A40" w:rsidRPr="00D52758">
        <w:rPr>
          <w:rFonts w:ascii="Myriad Pro" w:eastAsiaTheme="minorEastAsia" w:hAnsi="Myriad Pro"/>
        </w:rPr>
        <w:t xml:space="preserve"> </w:t>
      </w:r>
      <w:r w:rsidRPr="00D52758">
        <w:rPr>
          <w:rFonts w:ascii="Myriad Pro" w:eastAsiaTheme="minorEastAsia" w:hAnsi="Myriad Pro"/>
        </w:rPr>
        <w:t xml:space="preserve">excellent track record of supporting </w:t>
      </w:r>
      <w:r w:rsidR="2E3D8A3B" w:rsidRPr="00D52758">
        <w:rPr>
          <w:rFonts w:ascii="Myriad Pro" w:eastAsiaTheme="minorEastAsia" w:hAnsi="Myriad Pro"/>
        </w:rPr>
        <w:t xml:space="preserve">the </w:t>
      </w:r>
      <w:r w:rsidRPr="00D52758">
        <w:rPr>
          <w:rFonts w:ascii="Myriad Pro" w:eastAsiaTheme="minorEastAsia" w:hAnsi="Myriad Pro"/>
        </w:rPr>
        <w:t xml:space="preserve">government </w:t>
      </w:r>
      <w:r w:rsidR="1C297808" w:rsidRPr="00D52758">
        <w:rPr>
          <w:rFonts w:ascii="Myriad Pro" w:eastAsiaTheme="minorEastAsia" w:hAnsi="Myriad Pro"/>
        </w:rPr>
        <w:t xml:space="preserve">to explore </w:t>
      </w:r>
      <w:r w:rsidRPr="00D52758">
        <w:rPr>
          <w:rFonts w:ascii="Myriad Pro" w:eastAsiaTheme="minorEastAsia" w:hAnsi="Myriad Pro"/>
        </w:rPr>
        <w:t>financing opportunities globally</w:t>
      </w:r>
      <w:r w:rsidR="6DDA7BBC" w:rsidRPr="00D52758">
        <w:rPr>
          <w:rFonts w:ascii="Myriad Pro" w:eastAsiaTheme="minorEastAsia" w:hAnsi="Myriad Pro"/>
        </w:rPr>
        <w:t xml:space="preserve"> </w:t>
      </w:r>
      <w:r w:rsidR="00B347FD">
        <w:rPr>
          <w:rFonts w:ascii="Myriad Pro" w:eastAsiaTheme="minorEastAsia" w:hAnsi="Myriad Pro"/>
        </w:rPr>
        <w:t>—</w:t>
      </w:r>
      <w:r w:rsidR="6DDA7BBC" w:rsidRPr="00D52758">
        <w:rPr>
          <w:rFonts w:ascii="Myriad Pro" w:eastAsiaTheme="minorEastAsia" w:hAnsi="Myriad Pro"/>
        </w:rPr>
        <w:t xml:space="preserve"> </w:t>
      </w:r>
      <w:r w:rsidRPr="00D52758">
        <w:rPr>
          <w:rFonts w:ascii="Myriad Pro" w:eastAsiaTheme="minorEastAsia" w:hAnsi="Myriad Pro"/>
        </w:rPr>
        <w:t xml:space="preserve"> and delivering results</w:t>
      </w:r>
      <w:r w:rsidR="148EE3C8" w:rsidRPr="00D52758">
        <w:rPr>
          <w:rFonts w:ascii="Myriad Pro" w:eastAsiaTheme="minorEastAsia" w:hAnsi="Myriad Pro"/>
        </w:rPr>
        <w:t xml:space="preserve"> </w:t>
      </w:r>
      <w:r w:rsidR="00B347FD">
        <w:rPr>
          <w:rFonts w:ascii="Myriad Pro" w:eastAsiaTheme="minorEastAsia" w:hAnsi="Myriad Pro"/>
        </w:rPr>
        <w:t>—</w:t>
      </w:r>
      <w:r w:rsidRPr="00D52758">
        <w:rPr>
          <w:rFonts w:ascii="Myriad Pro" w:eastAsiaTheme="minorEastAsia" w:hAnsi="Myriad Pro"/>
        </w:rPr>
        <w:t xml:space="preserve"> is yet another asset which makes UNDP partner of choice in </w:t>
      </w:r>
      <w:r w:rsidR="0AEE7759" w:rsidRPr="00D52758">
        <w:rPr>
          <w:rFonts w:ascii="Myriad Pro" w:eastAsiaTheme="minorEastAsia" w:hAnsi="Myriad Pro"/>
        </w:rPr>
        <w:t xml:space="preserve">the </w:t>
      </w:r>
      <w:r w:rsidRPr="00D52758">
        <w:rPr>
          <w:rFonts w:ascii="Myriad Pro" w:eastAsiaTheme="minorEastAsia" w:hAnsi="Myriad Pro"/>
        </w:rPr>
        <w:t xml:space="preserve">complex development landscape. </w:t>
      </w:r>
    </w:p>
    <w:p w14:paraId="16CFAB9B" w14:textId="254661D7" w:rsidR="002F409E" w:rsidRPr="00D52758" w:rsidRDefault="3029A0C4" w:rsidP="00560893">
      <w:pPr>
        <w:jc w:val="both"/>
        <w:rPr>
          <w:rFonts w:ascii="Myriad Pro" w:eastAsiaTheme="minorEastAsia" w:hAnsi="Myriad Pro"/>
        </w:rPr>
      </w:pPr>
      <w:r w:rsidRPr="00D52758">
        <w:rPr>
          <w:rFonts w:ascii="Myriad Pro" w:eastAsiaTheme="minorEastAsia" w:hAnsi="Myriad Pro"/>
        </w:rPr>
        <w:t xml:space="preserve">In addition, UNDP’s </w:t>
      </w:r>
      <w:r w:rsidR="002F409E" w:rsidRPr="00D52758">
        <w:rPr>
          <w:rFonts w:ascii="Myriad Pro" w:eastAsiaTheme="minorEastAsia" w:hAnsi="Myriad Pro"/>
        </w:rPr>
        <w:t>excellent network with traditional and non-traditional partners, and ability to leverage funding for Indonesia,</w:t>
      </w:r>
      <w:r w:rsidR="00DA2C58" w:rsidRPr="00D52758">
        <w:rPr>
          <w:rFonts w:ascii="Myriad Pro" w:eastAsiaTheme="minorEastAsia" w:hAnsi="Myriad Pro"/>
        </w:rPr>
        <w:t xml:space="preserve"> </w:t>
      </w:r>
      <w:r w:rsidR="0091933C" w:rsidRPr="00D52758">
        <w:rPr>
          <w:rFonts w:ascii="Myriad Pro" w:eastAsiaTheme="minorEastAsia" w:hAnsi="Myriad Pro"/>
        </w:rPr>
        <w:t>as well as its</w:t>
      </w:r>
      <w:r w:rsidR="002F409E" w:rsidRPr="00D52758">
        <w:rPr>
          <w:rFonts w:ascii="Myriad Pro" w:eastAsiaTheme="minorEastAsia" w:hAnsi="Myriad Pro"/>
        </w:rPr>
        <w:t xml:space="preserve"> ability to ensure programmatic approach and blend resources and capacities provided by various partners</w:t>
      </w:r>
      <w:r w:rsidR="1AFD00A1" w:rsidRPr="00D52758">
        <w:rPr>
          <w:rFonts w:ascii="Myriad Pro" w:eastAsiaTheme="minorEastAsia" w:hAnsi="Myriad Pro"/>
        </w:rPr>
        <w:t xml:space="preserve"> have propelled its position as a key partner</w:t>
      </w:r>
      <w:r w:rsidR="002F409E" w:rsidRPr="00D52758">
        <w:rPr>
          <w:rFonts w:ascii="Myriad Pro" w:eastAsiaTheme="minorEastAsia" w:hAnsi="Myriad Pro"/>
        </w:rPr>
        <w:t xml:space="preserve">. </w:t>
      </w:r>
    </w:p>
    <w:p w14:paraId="281760A1" w14:textId="77777777" w:rsidR="002F409E" w:rsidRPr="00D52758" w:rsidRDefault="002F409E" w:rsidP="00560893">
      <w:pPr>
        <w:spacing w:after="0"/>
        <w:jc w:val="both"/>
        <w:rPr>
          <w:rFonts w:ascii="Myriad Pro" w:eastAsiaTheme="minorEastAsia" w:hAnsi="Myriad Pro"/>
          <w:b/>
        </w:rPr>
      </w:pPr>
    </w:p>
    <w:p w14:paraId="26640203" w14:textId="64158189" w:rsidR="008065CB" w:rsidRPr="00D52758" w:rsidRDefault="008065CB" w:rsidP="00560893">
      <w:pPr>
        <w:spacing w:after="0"/>
        <w:jc w:val="both"/>
        <w:rPr>
          <w:rFonts w:ascii="Myriad Pro" w:eastAsiaTheme="minorEastAsia" w:hAnsi="Myriad Pro"/>
          <w:b/>
        </w:rPr>
      </w:pPr>
      <w:r w:rsidRPr="00D52758">
        <w:rPr>
          <w:rFonts w:ascii="Myriad Pro" w:eastAsiaTheme="minorEastAsia" w:hAnsi="Myriad Pro"/>
          <w:b/>
        </w:rPr>
        <w:t>Past Trends and Prospective allocations for UNDP Indonesia</w:t>
      </w:r>
    </w:p>
    <w:p w14:paraId="4438DDE6" w14:textId="77777777" w:rsidR="00D525B0" w:rsidRPr="00D52758" w:rsidRDefault="00D525B0" w:rsidP="00560893">
      <w:pPr>
        <w:spacing w:after="0"/>
        <w:jc w:val="both"/>
        <w:rPr>
          <w:rFonts w:ascii="Myriad Pro" w:eastAsiaTheme="minorEastAsia" w:hAnsi="Myriad Pro"/>
        </w:rPr>
      </w:pPr>
    </w:p>
    <w:p w14:paraId="2CB46EE3" w14:textId="3CD5AF4C" w:rsidR="008065CB" w:rsidRPr="00D52758" w:rsidRDefault="00F278AD" w:rsidP="00560893">
      <w:pPr>
        <w:spacing w:after="0"/>
        <w:jc w:val="both"/>
        <w:rPr>
          <w:rFonts w:ascii="Myriad Pro" w:eastAsiaTheme="minorEastAsia" w:hAnsi="Myriad Pro"/>
        </w:rPr>
      </w:pPr>
      <w:r w:rsidRPr="00D52758">
        <w:rPr>
          <w:rFonts w:ascii="Myriad Pro" w:eastAsiaTheme="minorEastAsia" w:hAnsi="Myriad Pro"/>
        </w:rPr>
        <w:t>UNDP Indonesia’s current CPD resource envelope is estimated to be USD 182</w:t>
      </w:r>
      <w:r w:rsidR="3338DF7C" w:rsidRPr="00D52758">
        <w:rPr>
          <w:rFonts w:ascii="Myriad Pro" w:eastAsiaTheme="minorEastAsia" w:hAnsi="Myriad Pro"/>
        </w:rPr>
        <w:t>.</w:t>
      </w:r>
      <w:r w:rsidRPr="00D52758">
        <w:rPr>
          <w:rFonts w:ascii="Myriad Pro" w:eastAsiaTheme="minorEastAsia" w:hAnsi="Myriad Pro"/>
        </w:rPr>
        <w:t xml:space="preserve">5 </w:t>
      </w:r>
      <w:r w:rsidR="6EE52A01" w:rsidRPr="00D52758">
        <w:rPr>
          <w:rFonts w:ascii="Myriad Pro" w:eastAsiaTheme="minorEastAsia" w:hAnsi="Myriad Pro"/>
        </w:rPr>
        <w:t>million,</w:t>
      </w:r>
      <w:r w:rsidR="00061B53" w:rsidRPr="00D52758">
        <w:rPr>
          <w:rFonts w:ascii="Myriad Pro" w:eastAsiaTheme="minorEastAsia" w:hAnsi="Myriad Pro"/>
        </w:rPr>
        <w:t xml:space="preserve"> </w:t>
      </w:r>
      <w:r w:rsidR="00D525B0" w:rsidRPr="00D52758">
        <w:rPr>
          <w:rFonts w:ascii="Myriad Pro" w:eastAsiaTheme="minorEastAsia" w:hAnsi="Myriad Pro"/>
        </w:rPr>
        <w:t>nearly 20 percent higher than total envelope of CPD 2016-2020. This means that the average annual programme size of the Country Office is USD 36.5 despite</w:t>
      </w:r>
      <w:r w:rsidR="1348AABB" w:rsidRPr="00D52758">
        <w:rPr>
          <w:rFonts w:ascii="Myriad Pro" w:eastAsiaTheme="minorEastAsia" w:hAnsi="Myriad Pro"/>
        </w:rPr>
        <w:t xml:space="preserve"> the</w:t>
      </w:r>
      <w:r w:rsidR="00D525B0" w:rsidRPr="00D52758">
        <w:rPr>
          <w:rFonts w:ascii="Myriad Pro" w:eastAsiaTheme="minorEastAsia" w:hAnsi="Myriad Pro"/>
        </w:rPr>
        <w:t xml:space="preserve"> shrinking donor base. </w:t>
      </w:r>
    </w:p>
    <w:p w14:paraId="074263AB" w14:textId="54A59081" w:rsidR="00D525B0" w:rsidRPr="00D52758" w:rsidRDefault="00D525B0" w:rsidP="00560893">
      <w:pPr>
        <w:spacing w:after="0"/>
        <w:jc w:val="both"/>
        <w:rPr>
          <w:rFonts w:ascii="Myriad Pro" w:eastAsiaTheme="minorEastAsia" w:hAnsi="Myriad Pro"/>
        </w:rPr>
      </w:pPr>
    </w:p>
    <w:p w14:paraId="6EA5776F" w14:textId="595089C8" w:rsidR="00D525B0" w:rsidRPr="00D52758" w:rsidRDefault="5E45977C" w:rsidP="00560893">
      <w:pPr>
        <w:spacing w:after="0"/>
        <w:jc w:val="both"/>
        <w:rPr>
          <w:rFonts w:ascii="Myriad Pro" w:eastAsiaTheme="minorEastAsia" w:hAnsi="Myriad Pro"/>
        </w:rPr>
      </w:pPr>
      <w:r w:rsidRPr="00D52758">
        <w:rPr>
          <w:rFonts w:ascii="Myriad Pro" w:eastAsiaTheme="minorEastAsia" w:hAnsi="Myriad Pro"/>
        </w:rPr>
        <w:t>Of the</w:t>
      </w:r>
      <w:r w:rsidR="00D525B0" w:rsidRPr="00D52758">
        <w:rPr>
          <w:rFonts w:ascii="Myriad Pro" w:eastAsiaTheme="minorEastAsia" w:hAnsi="Myriad Pro"/>
        </w:rPr>
        <w:t xml:space="preserve"> USD 182</w:t>
      </w:r>
      <w:r w:rsidR="0B4E5ABB" w:rsidRPr="00D52758">
        <w:rPr>
          <w:rFonts w:ascii="Myriad Pro" w:eastAsiaTheme="minorEastAsia" w:hAnsi="Myriad Pro"/>
        </w:rPr>
        <w:t>.</w:t>
      </w:r>
      <w:r w:rsidR="00D525B0" w:rsidRPr="00D52758">
        <w:rPr>
          <w:rFonts w:ascii="Myriad Pro" w:eastAsiaTheme="minorEastAsia" w:hAnsi="Myriad Pro"/>
        </w:rPr>
        <w:t>5 m</w:t>
      </w:r>
      <w:r w:rsidR="5F7C3A12" w:rsidRPr="00D52758">
        <w:rPr>
          <w:rFonts w:ascii="Myriad Pro" w:eastAsiaTheme="minorEastAsia" w:hAnsi="Myriad Pro"/>
        </w:rPr>
        <w:t>illion</w:t>
      </w:r>
      <w:r w:rsidR="2C0E2353" w:rsidRPr="00D52758">
        <w:rPr>
          <w:rFonts w:ascii="Myriad Pro" w:eastAsiaTheme="minorEastAsia" w:hAnsi="Myriad Pro"/>
        </w:rPr>
        <w:t xml:space="preserve"> </w:t>
      </w:r>
      <w:r w:rsidR="009F6744" w:rsidRPr="00D52758">
        <w:rPr>
          <w:rFonts w:ascii="Myriad Pro" w:eastAsiaTheme="minorEastAsia" w:hAnsi="Myriad Pro"/>
        </w:rPr>
        <w:t>estimated</w:t>
      </w:r>
      <w:r w:rsidR="2C0E2353" w:rsidRPr="00D52758">
        <w:rPr>
          <w:rFonts w:ascii="Myriad Pro" w:eastAsiaTheme="minorEastAsia" w:hAnsi="Myriad Pro"/>
        </w:rPr>
        <w:t xml:space="preserve"> for the </w:t>
      </w:r>
      <w:r w:rsidR="00D525B0" w:rsidRPr="00D52758">
        <w:rPr>
          <w:rFonts w:ascii="Myriad Pro" w:eastAsiaTheme="minorEastAsia" w:hAnsi="Myriad Pro"/>
        </w:rPr>
        <w:t>CPD 2021-2025, USD 2</w:t>
      </w:r>
      <w:r w:rsidR="3B56405A" w:rsidRPr="00D52758">
        <w:rPr>
          <w:rFonts w:ascii="Myriad Pro" w:eastAsiaTheme="minorEastAsia" w:hAnsi="Myriad Pro"/>
        </w:rPr>
        <w:t>.</w:t>
      </w:r>
      <w:r w:rsidR="00D525B0" w:rsidRPr="00D52758">
        <w:rPr>
          <w:rFonts w:ascii="Myriad Pro" w:eastAsiaTheme="minorEastAsia" w:hAnsi="Myriad Pro"/>
        </w:rPr>
        <w:t>75</w:t>
      </w:r>
      <w:r w:rsidR="00B347FD">
        <w:rPr>
          <w:rFonts w:ascii="Myriad Pro" w:eastAsiaTheme="minorEastAsia" w:hAnsi="Myriad Pro"/>
        </w:rPr>
        <w:t xml:space="preserve"> million</w:t>
      </w:r>
      <w:r w:rsidR="00D525B0" w:rsidRPr="00D52758">
        <w:rPr>
          <w:rFonts w:ascii="Myriad Pro" w:eastAsiaTheme="minorEastAsia" w:hAnsi="Myriad Pro"/>
        </w:rPr>
        <w:t>, or 1</w:t>
      </w:r>
      <w:r w:rsidR="1D959A23" w:rsidRPr="00D52758">
        <w:rPr>
          <w:rFonts w:ascii="Myriad Pro" w:eastAsiaTheme="minorEastAsia" w:hAnsi="Myriad Pro"/>
        </w:rPr>
        <w:t>.</w:t>
      </w:r>
      <w:r w:rsidR="00D525B0" w:rsidRPr="00D52758">
        <w:rPr>
          <w:rFonts w:ascii="Myriad Pro" w:eastAsiaTheme="minorEastAsia" w:hAnsi="Myriad Pro"/>
        </w:rPr>
        <w:t>5</w:t>
      </w:r>
      <w:r w:rsidR="3870DF9F" w:rsidRPr="00D52758">
        <w:rPr>
          <w:rFonts w:ascii="Myriad Pro" w:eastAsiaTheme="minorEastAsia" w:hAnsi="Myriad Pro"/>
        </w:rPr>
        <w:t xml:space="preserve"> percent </w:t>
      </w:r>
      <w:r w:rsidR="00D525B0" w:rsidRPr="00D52758">
        <w:rPr>
          <w:rFonts w:ascii="Myriad Pro" w:eastAsiaTheme="minorEastAsia" w:hAnsi="Myriad Pro"/>
        </w:rPr>
        <w:t>of</w:t>
      </w:r>
      <w:r w:rsidR="102D2591" w:rsidRPr="00D52758">
        <w:rPr>
          <w:rFonts w:ascii="Myriad Pro" w:eastAsiaTheme="minorEastAsia" w:hAnsi="Myriad Pro"/>
        </w:rPr>
        <w:t xml:space="preserve"> the</w:t>
      </w:r>
      <w:r w:rsidR="00D525B0" w:rsidRPr="00D52758">
        <w:rPr>
          <w:rFonts w:ascii="Myriad Pro" w:eastAsiaTheme="minorEastAsia" w:hAnsi="Myriad Pro"/>
        </w:rPr>
        <w:t xml:space="preserve"> total resource envelope is envisioned from UNDP’s core resources, USD 177</w:t>
      </w:r>
      <w:r w:rsidR="38010788" w:rsidRPr="00D52758">
        <w:rPr>
          <w:rFonts w:ascii="Myriad Pro" w:eastAsiaTheme="minorEastAsia" w:hAnsi="Myriad Pro"/>
        </w:rPr>
        <w:t>.</w:t>
      </w:r>
      <w:r w:rsidR="00D525B0" w:rsidRPr="00D52758">
        <w:rPr>
          <w:rFonts w:ascii="Myriad Pro" w:eastAsiaTheme="minorEastAsia" w:hAnsi="Myriad Pro"/>
        </w:rPr>
        <w:t xml:space="preserve">75 </w:t>
      </w:r>
      <w:r w:rsidR="00B347FD">
        <w:rPr>
          <w:rFonts w:ascii="Myriad Pro" w:eastAsiaTheme="minorEastAsia" w:hAnsi="Myriad Pro"/>
        </w:rPr>
        <w:t>million</w:t>
      </w:r>
      <w:r w:rsidR="00D525B0" w:rsidRPr="00D52758">
        <w:rPr>
          <w:rFonts w:ascii="Myriad Pro" w:eastAsiaTheme="minorEastAsia" w:hAnsi="Myriad Pro"/>
        </w:rPr>
        <w:t xml:space="preserve"> from other</w:t>
      </w:r>
      <w:r w:rsidR="43EA466E" w:rsidRPr="00D52758">
        <w:rPr>
          <w:rFonts w:ascii="Myriad Pro" w:eastAsiaTheme="minorEastAsia" w:hAnsi="Myriad Pro"/>
        </w:rPr>
        <w:t>,</w:t>
      </w:r>
      <w:r w:rsidR="00D525B0" w:rsidRPr="00D52758">
        <w:rPr>
          <w:rFonts w:ascii="Myriad Pro" w:eastAsiaTheme="minorEastAsia" w:hAnsi="Myriad Pro"/>
        </w:rPr>
        <w:t xml:space="preserve"> non-core resources, and USD 2</w:t>
      </w:r>
      <w:r w:rsidR="4749248F" w:rsidRPr="00D52758">
        <w:rPr>
          <w:rFonts w:ascii="Myriad Pro" w:eastAsiaTheme="minorEastAsia" w:hAnsi="Myriad Pro"/>
        </w:rPr>
        <w:t>.</w:t>
      </w:r>
      <w:r w:rsidR="00D525B0" w:rsidRPr="00D52758">
        <w:rPr>
          <w:rFonts w:ascii="Myriad Pro" w:eastAsiaTheme="minorEastAsia" w:hAnsi="Myriad Pro"/>
        </w:rPr>
        <w:t xml:space="preserve">0 </w:t>
      </w:r>
      <w:r w:rsidR="00B347FD">
        <w:rPr>
          <w:rFonts w:ascii="Myriad Pro" w:eastAsiaTheme="minorEastAsia" w:hAnsi="Myriad Pro"/>
        </w:rPr>
        <w:t>million</w:t>
      </w:r>
      <w:r w:rsidR="40F4C95C" w:rsidRPr="00D52758">
        <w:rPr>
          <w:rFonts w:ascii="Myriad Pro" w:eastAsiaTheme="minorEastAsia" w:hAnsi="Myriad Pro"/>
        </w:rPr>
        <w:t xml:space="preserve"> </w:t>
      </w:r>
      <w:r w:rsidR="00D525B0" w:rsidRPr="00D52758">
        <w:rPr>
          <w:rFonts w:ascii="Myriad Pro" w:eastAsiaTheme="minorEastAsia" w:hAnsi="Myriad Pro"/>
        </w:rPr>
        <w:t xml:space="preserve">is earmarked as </w:t>
      </w:r>
      <w:r w:rsidR="1CDFC7F2" w:rsidRPr="00D52758">
        <w:rPr>
          <w:rFonts w:ascii="Myriad Pro" w:eastAsiaTheme="minorEastAsia" w:hAnsi="Myriad Pro"/>
        </w:rPr>
        <w:t>g</w:t>
      </w:r>
      <w:r w:rsidR="00D525B0" w:rsidRPr="00D52758">
        <w:rPr>
          <w:rFonts w:ascii="Myriad Pro" w:eastAsiaTheme="minorEastAsia" w:hAnsi="Myriad Pro"/>
        </w:rPr>
        <w:t xml:space="preserve">overnment financing. </w:t>
      </w:r>
    </w:p>
    <w:p w14:paraId="734A455D" w14:textId="0353EB43" w:rsidR="00D525B0" w:rsidRPr="00D52758" w:rsidRDefault="00D525B0" w:rsidP="00560893">
      <w:pPr>
        <w:spacing w:after="0"/>
        <w:jc w:val="both"/>
        <w:rPr>
          <w:rFonts w:ascii="Myriad Pro" w:eastAsiaTheme="minorEastAsia" w:hAnsi="Myriad Pro"/>
        </w:rPr>
      </w:pPr>
    </w:p>
    <w:p w14:paraId="1145A240" w14:textId="1442D9E0" w:rsidR="00D525B0" w:rsidRPr="00D52758" w:rsidRDefault="00D525B0" w:rsidP="00560893">
      <w:pPr>
        <w:spacing w:after="0"/>
        <w:jc w:val="both"/>
        <w:rPr>
          <w:rFonts w:ascii="Myriad Pro" w:eastAsiaTheme="minorEastAsia" w:hAnsi="Myriad Pro"/>
        </w:rPr>
      </w:pPr>
      <w:r w:rsidRPr="00D52758">
        <w:rPr>
          <w:rFonts w:ascii="Myriad Pro" w:eastAsiaTheme="minorEastAsia" w:hAnsi="Myriad Pro"/>
        </w:rPr>
        <w:t>The largest portion of resources is allocated for the CPD outcome 3 – on resilience and Climate Change –</w:t>
      </w:r>
      <w:r w:rsidR="17B11707" w:rsidRPr="00D52758">
        <w:rPr>
          <w:rFonts w:ascii="Myriad Pro" w:eastAsiaTheme="minorEastAsia" w:hAnsi="Myriad Pro"/>
        </w:rPr>
        <w:t xml:space="preserve"> at</w:t>
      </w:r>
      <w:r w:rsidRPr="00D52758">
        <w:rPr>
          <w:rFonts w:ascii="Myriad Pro" w:eastAsiaTheme="minorEastAsia" w:hAnsi="Myriad Pro"/>
        </w:rPr>
        <w:t xml:space="preserve"> 72 percent</w:t>
      </w:r>
      <w:r w:rsidR="0F2D2D4A" w:rsidRPr="00D52758">
        <w:rPr>
          <w:rFonts w:ascii="Myriad Pro" w:eastAsiaTheme="minorEastAsia" w:hAnsi="Myriad Pro"/>
        </w:rPr>
        <w:t>;</w:t>
      </w:r>
      <w:r w:rsidRPr="00D52758">
        <w:rPr>
          <w:rFonts w:ascii="Myriad Pro" w:eastAsiaTheme="minorEastAsia" w:hAnsi="Myriad Pro"/>
        </w:rPr>
        <w:t xml:space="preserve"> followed by Outcome Area 2: Economic transformation – </w:t>
      </w:r>
      <w:r w:rsidR="26F9340E" w:rsidRPr="00D52758">
        <w:rPr>
          <w:rFonts w:ascii="Myriad Pro" w:eastAsiaTheme="minorEastAsia" w:hAnsi="Myriad Pro"/>
        </w:rPr>
        <w:t xml:space="preserve">at </w:t>
      </w:r>
      <w:r w:rsidRPr="00D52758">
        <w:rPr>
          <w:rFonts w:ascii="Myriad Pro" w:eastAsiaTheme="minorEastAsia" w:hAnsi="Myriad Pro"/>
        </w:rPr>
        <w:t>15 percent</w:t>
      </w:r>
      <w:r w:rsidR="4164A173" w:rsidRPr="00D52758">
        <w:rPr>
          <w:rFonts w:ascii="Myriad Pro" w:eastAsiaTheme="minorEastAsia" w:hAnsi="Myriad Pro"/>
        </w:rPr>
        <w:t>;</w:t>
      </w:r>
      <w:r w:rsidR="5C8EF511" w:rsidRPr="00D52758">
        <w:rPr>
          <w:rFonts w:ascii="Myriad Pro" w:eastAsiaTheme="minorEastAsia" w:hAnsi="Myriad Pro"/>
        </w:rPr>
        <w:t xml:space="preserve"> </w:t>
      </w:r>
      <w:r w:rsidRPr="00D52758">
        <w:rPr>
          <w:rFonts w:ascii="Myriad Pro" w:eastAsiaTheme="minorEastAsia" w:hAnsi="Myriad Pro"/>
        </w:rPr>
        <w:t>outcome area 1 – Inclusive Governance –</w:t>
      </w:r>
      <w:r w:rsidR="47B8FCA6" w:rsidRPr="00D52758">
        <w:rPr>
          <w:rFonts w:ascii="Myriad Pro" w:eastAsiaTheme="minorEastAsia" w:hAnsi="Myriad Pro"/>
        </w:rPr>
        <w:t xml:space="preserve"> at</w:t>
      </w:r>
      <w:r w:rsidRPr="00D52758">
        <w:rPr>
          <w:rFonts w:ascii="Myriad Pro" w:eastAsiaTheme="minorEastAsia" w:hAnsi="Myriad Pro"/>
        </w:rPr>
        <w:t xml:space="preserve"> 8 percent, and </w:t>
      </w:r>
      <w:r w:rsidR="716C8712" w:rsidRPr="00D52758">
        <w:rPr>
          <w:rFonts w:ascii="Myriad Pro" w:eastAsiaTheme="minorEastAsia" w:hAnsi="Myriad Pro"/>
        </w:rPr>
        <w:t>outcome</w:t>
      </w:r>
      <w:r w:rsidRPr="00D52758">
        <w:rPr>
          <w:rFonts w:ascii="Myriad Pro" w:eastAsiaTheme="minorEastAsia" w:hAnsi="Myriad Pro"/>
        </w:rPr>
        <w:t xml:space="preserve"> area 4 – Innovations for SDGs –</w:t>
      </w:r>
      <w:r w:rsidR="77612685" w:rsidRPr="00D52758">
        <w:rPr>
          <w:rFonts w:ascii="Myriad Pro" w:eastAsiaTheme="minorEastAsia" w:hAnsi="Myriad Pro"/>
        </w:rPr>
        <w:t xml:space="preserve">at </w:t>
      </w:r>
      <w:r w:rsidRPr="00D52758">
        <w:rPr>
          <w:rFonts w:ascii="Myriad Pro" w:eastAsiaTheme="minorEastAsia" w:hAnsi="Myriad Pro"/>
        </w:rPr>
        <w:t xml:space="preserve"> </w:t>
      </w:r>
      <w:r w:rsidR="4B7622F9" w:rsidRPr="00D52758">
        <w:rPr>
          <w:rFonts w:ascii="Myriad Pro" w:eastAsiaTheme="minorEastAsia" w:hAnsi="Myriad Pro"/>
        </w:rPr>
        <w:t>5</w:t>
      </w:r>
      <w:r w:rsidR="5EF89CF8" w:rsidRPr="00D52758">
        <w:rPr>
          <w:rFonts w:ascii="Myriad Pro" w:eastAsiaTheme="minorEastAsia" w:hAnsi="Myriad Pro"/>
        </w:rPr>
        <w:t xml:space="preserve"> </w:t>
      </w:r>
      <w:r w:rsidR="2BB79966" w:rsidRPr="00D52758">
        <w:rPr>
          <w:rFonts w:ascii="Myriad Pro" w:eastAsiaTheme="minorEastAsia" w:hAnsi="Myriad Pro"/>
        </w:rPr>
        <w:t>percent</w:t>
      </w:r>
      <w:r w:rsidR="32EC1843" w:rsidRPr="00D52758">
        <w:rPr>
          <w:rFonts w:ascii="Myriad Pro" w:eastAsiaTheme="minorEastAsia" w:hAnsi="Myriad Pro"/>
        </w:rPr>
        <w:t xml:space="preserve"> </w:t>
      </w:r>
      <w:r w:rsidRPr="00D52758">
        <w:rPr>
          <w:rFonts w:ascii="Myriad Pro" w:eastAsiaTheme="minorEastAsia" w:hAnsi="Myriad Pro"/>
        </w:rPr>
        <w:t xml:space="preserve">: </w:t>
      </w:r>
    </w:p>
    <w:p w14:paraId="3AC84400" w14:textId="77777777" w:rsidR="00D525B0" w:rsidRPr="00D52758" w:rsidRDefault="00D525B0" w:rsidP="00560893">
      <w:pPr>
        <w:spacing w:after="0"/>
        <w:jc w:val="both"/>
        <w:rPr>
          <w:rFonts w:ascii="Myriad Pro" w:eastAsiaTheme="minorEastAsia" w:hAnsi="Myriad Pro"/>
        </w:rPr>
      </w:pPr>
    </w:p>
    <w:p w14:paraId="2FE57650" w14:textId="1854AE4A" w:rsidR="00D525B0" w:rsidRPr="00D52758" w:rsidRDefault="00C44DFE" w:rsidP="00A37AA2">
      <w:pPr>
        <w:jc w:val="center"/>
        <w:rPr>
          <w:rFonts w:ascii="Myriad Pro" w:eastAsiaTheme="minorEastAsia" w:hAnsi="Myriad Pro"/>
          <w:b/>
        </w:rPr>
      </w:pPr>
      <w:r w:rsidRPr="00D52758">
        <w:rPr>
          <w:rFonts w:ascii="Myriad Pro" w:eastAsiaTheme="minorEastAsia" w:hAnsi="Myriad Pro"/>
          <w:b/>
        </w:rPr>
        <w:t>Share of resources per CPD Outcome Areas:</w:t>
      </w:r>
    </w:p>
    <w:p w14:paraId="45752129" w14:textId="6EED153D" w:rsidR="00D525B0" w:rsidRPr="00D52758" w:rsidRDefault="00D525B0" w:rsidP="00A37AA2">
      <w:pPr>
        <w:spacing w:after="0"/>
        <w:jc w:val="center"/>
        <w:rPr>
          <w:rFonts w:ascii="Myriad Pro" w:eastAsiaTheme="minorEastAsia" w:hAnsi="Myriad Pro"/>
        </w:rPr>
      </w:pPr>
      <w:r w:rsidRPr="00D52758">
        <w:rPr>
          <w:rFonts w:ascii="Myriad Pro" w:hAnsi="Myriad Pro"/>
          <w:noProof/>
        </w:rPr>
        <w:drawing>
          <wp:inline distT="0" distB="0" distL="0" distR="0" wp14:anchorId="2896DB45" wp14:editId="690840A6">
            <wp:extent cx="4215041" cy="1946156"/>
            <wp:effectExtent l="0" t="0" r="14605" b="16510"/>
            <wp:docPr id="1"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A98975" w14:textId="77777777" w:rsidR="00D525B0" w:rsidRPr="00D52758" w:rsidRDefault="00D525B0" w:rsidP="00D96EF9">
      <w:pPr>
        <w:spacing w:after="0"/>
        <w:rPr>
          <w:rFonts w:ascii="Myriad Pro" w:eastAsiaTheme="minorEastAsia" w:hAnsi="Myriad Pro"/>
        </w:rPr>
      </w:pPr>
    </w:p>
    <w:p w14:paraId="63C4D980" w14:textId="57C38EF2" w:rsidR="000867B9" w:rsidRPr="00D52758" w:rsidRDefault="000867B9" w:rsidP="00560893">
      <w:pPr>
        <w:jc w:val="both"/>
        <w:rPr>
          <w:rFonts w:ascii="Myriad Pro" w:eastAsiaTheme="minorEastAsia" w:hAnsi="Myriad Pro"/>
        </w:rPr>
      </w:pPr>
      <w:r w:rsidRPr="00D52758">
        <w:rPr>
          <w:rFonts w:ascii="Myriad Pro" w:eastAsiaTheme="minorEastAsia" w:hAnsi="Myriad Pro"/>
        </w:rPr>
        <w:t xml:space="preserve">As seen above, UNDP Indonesia’s rich and diverse portfolio remains attractive to </w:t>
      </w:r>
      <w:r w:rsidR="2071D348" w:rsidRPr="00D52758">
        <w:rPr>
          <w:rFonts w:ascii="Myriad Pro" w:eastAsiaTheme="minorEastAsia" w:hAnsi="Myriad Pro"/>
        </w:rPr>
        <w:t xml:space="preserve">the </w:t>
      </w:r>
      <w:r w:rsidRPr="00D52758">
        <w:rPr>
          <w:rFonts w:ascii="Myriad Pro" w:eastAsiaTheme="minorEastAsia" w:hAnsi="Myriad Pro"/>
        </w:rPr>
        <w:t>government and donors alike. It enjoys good financial health and has a strong programme pipeline. So far, despite a shrinking donor base, UNDP Indonesia has successfully diversified its funding partnerships at country and regional level and through the Innovative Finance Lab.</w:t>
      </w:r>
    </w:p>
    <w:p w14:paraId="61BD4265" w14:textId="2B701557" w:rsidR="000867B9" w:rsidRPr="00D52758" w:rsidRDefault="00C44DFE" w:rsidP="00560893">
      <w:pPr>
        <w:jc w:val="both"/>
        <w:rPr>
          <w:rFonts w:ascii="Myriad Pro" w:eastAsiaTheme="minorEastAsia" w:hAnsi="Myriad Pro"/>
        </w:rPr>
      </w:pPr>
      <w:r w:rsidRPr="00D52758">
        <w:rPr>
          <w:rFonts w:ascii="Myriad Pro" w:eastAsiaTheme="minorEastAsia" w:hAnsi="Myriad Pro"/>
        </w:rPr>
        <w:t>In terms of current funding partners, UNDP Indonesia relies</w:t>
      </w:r>
      <w:r w:rsidR="051935F1" w:rsidRPr="00D52758">
        <w:rPr>
          <w:rFonts w:ascii="Myriad Pro" w:eastAsiaTheme="minorEastAsia" w:hAnsi="Myriad Pro"/>
        </w:rPr>
        <w:t xml:space="preserve"> heavily</w:t>
      </w:r>
      <w:r w:rsidRPr="00D52758">
        <w:rPr>
          <w:rFonts w:ascii="Myriad Pro" w:eastAsiaTheme="minorEastAsia" w:hAnsi="Myriad Pro"/>
        </w:rPr>
        <w:t xml:space="preserve"> on vertical funds. The Green Climate Fund, GEF, The Global Funds provide approximately </w:t>
      </w:r>
      <w:r w:rsidR="5439A0FF" w:rsidRPr="00D52758">
        <w:rPr>
          <w:rFonts w:ascii="Myriad Pro" w:eastAsiaTheme="minorEastAsia" w:hAnsi="Myriad Pro"/>
        </w:rPr>
        <w:t>70</w:t>
      </w:r>
      <w:r w:rsidRPr="00D52758">
        <w:rPr>
          <w:rFonts w:ascii="Myriad Pro" w:eastAsiaTheme="minorEastAsia" w:hAnsi="Myriad Pro"/>
        </w:rPr>
        <w:t>% of available resources.</w:t>
      </w:r>
      <w:r w:rsidR="000867B9" w:rsidRPr="00D52758">
        <w:rPr>
          <w:rFonts w:ascii="Myriad Pro" w:eastAsiaTheme="minorEastAsia" w:hAnsi="Myriad Pro"/>
        </w:rPr>
        <w:t xml:space="preserve"> Indonesia</w:t>
      </w:r>
      <w:r w:rsidR="67588FB9" w:rsidRPr="00D52758">
        <w:rPr>
          <w:rFonts w:ascii="Myriad Pro" w:eastAsiaTheme="minorEastAsia" w:hAnsi="Myriad Pro"/>
        </w:rPr>
        <w:t>,</w:t>
      </w:r>
      <w:r w:rsidR="000867B9" w:rsidRPr="00D52758">
        <w:rPr>
          <w:rFonts w:ascii="Myriad Pro" w:eastAsiaTheme="minorEastAsia" w:hAnsi="Myriad Pro"/>
        </w:rPr>
        <w:t xml:space="preserve"> through UNDP</w:t>
      </w:r>
      <w:r w:rsidR="08185852" w:rsidRPr="00D52758">
        <w:rPr>
          <w:rFonts w:ascii="Myriad Pro" w:eastAsiaTheme="minorEastAsia" w:hAnsi="Myriad Pro"/>
        </w:rPr>
        <w:t>,</w:t>
      </w:r>
      <w:r w:rsidR="000867B9" w:rsidRPr="00D52758">
        <w:rPr>
          <w:rFonts w:ascii="Myriad Pro" w:eastAsiaTheme="minorEastAsia" w:hAnsi="Myriad Pro"/>
        </w:rPr>
        <w:t xml:space="preserve"> has received the biggest allocation </w:t>
      </w:r>
      <w:r w:rsidR="00A145CE" w:rsidRPr="00D52758">
        <w:rPr>
          <w:rFonts w:ascii="Myriad Pro" w:eastAsiaTheme="minorEastAsia" w:hAnsi="Myriad Pro"/>
        </w:rPr>
        <w:t xml:space="preserve">in the world </w:t>
      </w:r>
      <w:r w:rsidR="000867B9" w:rsidRPr="00D52758">
        <w:rPr>
          <w:rFonts w:ascii="Myriad Pro" w:eastAsiaTheme="minorEastAsia" w:hAnsi="Myriad Pro"/>
        </w:rPr>
        <w:t xml:space="preserve">from GCF REDD+ Results Based Payment funding window. </w:t>
      </w:r>
    </w:p>
    <w:p w14:paraId="0479BECC" w14:textId="712D5BFF" w:rsidR="000C5EE1" w:rsidRPr="00D52758" w:rsidRDefault="00C44DFE" w:rsidP="00560893">
      <w:pPr>
        <w:jc w:val="both"/>
        <w:rPr>
          <w:rFonts w:ascii="Myriad Pro" w:eastAsiaTheme="minorEastAsia" w:hAnsi="Myriad Pro"/>
        </w:rPr>
      </w:pPr>
      <w:r w:rsidRPr="00D52758">
        <w:rPr>
          <w:rFonts w:ascii="Myriad Pro" w:eastAsiaTheme="minorEastAsia" w:hAnsi="Myriad Pro"/>
        </w:rPr>
        <w:t xml:space="preserve">Among bilateral partners, UNDP Indonesia </w:t>
      </w:r>
      <w:r w:rsidR="0B177AB3" w:rsidRPr="00D52758">
        <w:rPr>
          <w:rFonts w:ascii="Myriad Pro" w:eastAsiaTheme="minorEastAsia" w:hAnsi="Myriad Pro"/>
        </w:rPr>
        <w:t xml:space="preserve">has partnered </w:t>
      </w:r>
      <w:r w:rsidRPr="00D52758">
        <w:rPr>
          <w:rFonts w:ascii="Myriad Pro" w:eastAsiaTheme="minorEastAsia" w:hAnsi="Myriad Pro"/>
        </w:rPr>
        <w:t>with KOCIA, BMZ and KFW,</w:t>
      </w:r>
      <w:r w:rsidR="2582E818" w:rsidRPr="00D52758">
        <w:rPr>
          <w:rFonts w:ascii="Myriad Pro" w:eastAsiaTheme="minorEastAsia" w:hAnsi="Myriad Pro"/>
        </w:rPr>
        <w:t xml:space="preserve"> the</w:t>
      </w:r>
      <w:r w:rsidRPr="00D52758">
        <w:rPr>
          <w:rFonts w:ascii="Myriad Pro" w:eastAsiaTheme="minorEastAsia" w:hAnsi="Myriad Pro"/>
        </w:rPr>
        <w:t xml:space="preserve"> Government</w:t>
      </w:r>
      <w:r w:rsidR="00D55837" w:rsidRPr="00D52758">
        <w:rPr>
          <w:rFonts w:ascii="Myriad Pro" w:eastAsiaTheme="minorEastAsia" w:hAnsi="Myriad Pro"/>
        </w:rPr>
        <w:t>s</w:t>
      </w:r>
      <w:r w:rsidRPr="00D52758">
        <w:rPr>
          <w:rFonts w:ascii="Myriad Pro" w:eastAsiaTheme="minorEastAsia" w:hAnsi="Myriad Pro"/>
        </w:rPr>
        <w:t xml:space="preserve"> of Japan,</w:t>
      </w:r>
      <w:r w:rsidR="00C279A8" w:rsidRPr="00D52758">
        <w:rPr>
          <w:rFonts w:ascii="Myriad Pro" w:eastAsiaTheme="minorEastAsia" w:hAnsi="Myriad Pro"/>
        </w:rPr>
        <w:t xml:space="preserve"> </w:t>
      </w:r>
      <w:r w:rsidR="00D55837" w:rsidRPr="00D52758">
        <w:rPr>
          <w:rFonts w:ascii="Myriad Pro" w:eastAsiaTheme="minorEastAsia" w:hAnsi="Myriad Pro"/>
        </w:rPr>
        <w:t xml:space="preserve">Australia, Norway, Denmark, </w:t>
      </w:r>
      <w:r w:rsidR="00B655ED" w:rsidRPr="00D52758">
        <w:rPr>
          <w:rFonts w:ascii="Myriad Pro" w:eastAsiaTheme="minorEastAsia" w:hAnsi="Myriad Pro"/>
        </w:rPr>
        <w:t>and others.</w:t>
      </w:r>
      <w:r w:rsidR="00C279A8" w:rsidRPr="00D52758">
        <w:rPr>
          <w:rFonts w:ascii="Myriad Pro" w:eastAsiaTheme="minorEastAsia" w:hAnsi="Myriad Pro"/>
        </w:rPr>
        <w:t xml:space="preserve"> UNDP Indonesia has experience </w:t>
      </w:r>
      <w:r w:rsidR="00B655ED" w:rsidRPr="00D52758">
        <w:rPr>
          <w:rFonts w:ascii="Myriad Pro" w:eastAsiaTheme="minorEastAsia" w:hAnsi="Myriad Pro"/>
        </w:rPr>
        <w:t xml:space="preserve">of </w:t>
      </w:r>
      <w:r w:rsidR="00C279A8" w:rsidRPr="00D52758">
        <w:rPr>
          <w:rFonts w:ascii="Myriad Pro" w:eastAsiaTheme="minorEastAsia" w:hAnsi="Myriad Pro"/>
        </w:rPr>
        <w:t>working with IFIs – with the World Bank, which provided to UNDP Indonesia during previous programme cycle</w:t>
      </w:r>
      <w:r w:rsidR="6A019BA9" w:rsidRPr="00D52758">
        <w:rPr>
          <w:rFonts w:ascii="Myriad Pro" w:eastAsiaTheme="minorEastAsia" w:hAnsi="Myriad Pro"/>
        </w:rPr>
        <w:t>s</w:t>
      </w:r>
      <w:r w:rsidR="00C279A8" w:rsidRPr="00D52758">
        <w:rPr>
          <w:rFonts w:ascii="Myriad Pro" w:eastAsiaTheme="minorEastAsia" w:hAnsi="Myriad Pro"/>
        </w:rPr>
        <w:t xml:space="preserve">, and ADB with whom UNDP Indonesia has recently signed a MoU. </w:t>
      </w:r>
    </w:p>
    <w:p w14:paraId="52AF3181" w14:textId="70BF87A9" w:rsidR="3E23627E" w:rsidRPr="00D52758" w:rsidRDefault="107958D3" w:rsidP="00560893">
      <w:pPr>
        <w:jc w:val="both"/>
        <w:rPr>
          <w:rFonts w:ascii="Myriad Pro" w:eastAsiaTheme="minorEastAsia" w:hAnsi="Myriad Pro"/>
        </w:rPr>
      </w:pPr>
      <w:r w:rsidRPr="00D52758">
        <w:rPr>
          <w:rFonts w:ascii="Myriad Pro" w:eastAsiaTheme="minorEastAsia" w:hAnsi="Myriad Pro"/>
        </w:rPr>
        <w:t xml:space="preserve">UNDP Indonesia recently make a </w:t>
      </w:r>
      <w:r w:rsidR="3B1638BC" w:rsidRPr="00D52758">
        <w:rPr>
          <w:rFonts w:ascii="Myriad Pro" w:eastAsiaTheme="minorEastAsia" w:hAnsi="Myriad Pro"/>
        </w:rPr>
        <w:t>breakthrough</w:t>
      </w:r>
      <w:r w:rsidRPr="00D52758">
        <w:rPr>
          <w:rFonts w:ascii="Myriad Pro" w:eastAsiaTheme="minorEastAsia" w:hAnsi="Myriad Pro"/>
        </w:rPr>
        <w:t xml:space="preserve"> mobilizing Government Financing via the Archipelagic and Island States Forum, taking a non-standard approach of government financing in the country. </w:t>
      </w:r>
    </w:p>
    <w:p w14:paraId="78893546" w14:textId="014B75CA" w:rsidR="00C279A8" w:rsidRPr="00D52758" w:rsidRDefault="00C279A8" w:rsidP="00560893">
      <w:pPr>
        <w:jc w:val="both"/>
        <w:rPr>
          <w:rFonts w:ascii="Myriad Pro" w:eastAsiaTheme="minorEastAsia" w:hAnsi="Myriad Pro"/>
        </w:rPr>
      </w:pPr>
      <w:r w:rsidRPr="00D52758">
        <w:rPr>
          <w:rFonts w:ascii="Myriad Pro" w:eastAsiaTheme="minorEastAsia" w:hAnsi="Myriad Pro"/>
        </w:rPr>
        <w:t xml:space="preserve">UNDP has </w:t>
      </w:r>
      <w:r w:rsidR="1D559285" w:rsidRPr="00D52758">
        <w:rPr>
          <w:rFonts w:ascii="Myriad Pro" w:eastAsiaTheme="minorEastAsia" w:hAnsi="Myriad Pro"/>
        </w:rPr>
        <w:t xml:space="preserve">also </w:t>
      </w:r>
      <w:r w:rsidRPr="00D52758">
        <w:rPr>
          <w:rFonts w:ascii="Myriad Pro" w:eastAsiaTheme="minorEastAsia" w:hAnsi="Myriad Pro"/>
        </w:rPr>
        <w:t>successful</w:t>
      </w:r>
      <w:r w:rsidR="3E155B1D" w:rsidRPr="00D52758">
        <w:rPr>
          <w:rFonts w:ascii="Myriad Pro" w:eastAsiaTheme="minorEastAsia" w:hAnsi="Myriad Pro"/>
        </w:rPr>
        <w:t xml:space="preserve">ly leveraged </w:t>
      </w:r>
      <w:r w:rsidRPr="00D52758">
        <w:rPr>
          <w:rFonts w:ascii="Myriad Pro" w:eastAsiaTheme="minorEastAsia" w:hAnsi="Myriad Pro"/>
        </w:rPr>
        <w:t>private financing for its programming. For example</w:t>
      </w:r>
      <w:r w:rsidR="41147D7E" w:rsidRPr="00D52758">
        <w:rPr>
          <w:rFonts w:ascii="Myriad Pro" w:eastAsiaTheme="minorEastAsia" w:hAnsi="Myriad Pro"/>
        </w:rPr>
        <w:t>, through the</w:t>
      </w:r>
      <w:r w:rsidRPr="00D52758">
        <w:rPr>
          <w:rFonts w:ascii="Myriad Pro" w:eastAsiaTheme="minorEastAsia" w:hAnsi="Myriad Pro"/>
        </w:rPr>
        <w:t xml:space="preserve"> Tanoto Foundation, Bank Jambi, IKEA, NCC and others. </w:t>
      </w:r>
    </w:p>
    <w:p w14:paraId="03F9E9F8" w14:textId="029F50D8" w:rsidR="000867B9" w:rsidRPr="00D52758" w:rsidRDefault="000867B9" w:rsidP="00560893">
      <w:pPr>
        <w:jc w:val="both"/>
        <w:rPr>
          <w:rFonts w:ascii="Myriad Pro" w:eastAsiaTheme="minorEastAsia" w:hAnsi="Myriad Pro"/>
        </w:rPr>
      </w:pPr>
      <w:r w:rsidRPr="00D52758">
        <w:rPr>
          <w:rFonts w:ascii="Myriad Pro" w:eastAsiaTheme="minorEastAsia" w:hAnsi="Myriad Pro"/>
        </w:rPr>
        <w:t xml:space="preserve">UNDP is also partnering with </w:t>
      </w:r>
      <w:r w:rsidR="56B0F5B8" w:rsidRPr="00D52758">
        <w:rPr>
          <w:rFonts w:ascii="Myriad Pro" w:eastAsiaTheme="minorEastAsia" w:hAnsi="Myriad Pro"/>
        </w:rPr>
        <w:t>faith-based</w:t>
      </w:r>
      <w:r w:rsidRPr="00D52758">
        <w:rPr>
          <w:rFonts w:ascii="Myriad Pro" w:eastAsiaTheme="minorEastAsia" w:hAnsi="Myriad Pro"/>
        </w:rPr>
        <w:t xml:space="preserve"> institutions. </w:t>
      </w:r>
      <w:r w:rsidR="2652F9A8" w:rsidRPr="00D52758">
        <w:rPr>
          <w:rFonts w:ascii="Myriad Pro" w:eastAsiaTheme="minorEastAsia" w:hAnsi="Myriad Pro"/>
        </w:rPr>
        <w:t xml:space="preserve">The </w:t>
      </w:r>
      <w:r w:rsidRPr="00D52758">
        <w:rPr>
          <w:rFonts w:ascii="Myriad Pro" w:eastAsiaTheme="minorEastAsia" w:hAnsi="Myriad Pro"/>
        </w:rPr>
        <w:t>National Zakat Board</w:t>
      </w:r>
      <w:r w:rsidR="05933110" w:rsidRPr="00D52758">
        <w:rPr>
          <w:rFonts w:ascii="Myriad Pro" w:eastAsiaTheme="minorEastAsia" w:hAnsi="Myriad Pro"/>
        </w:rPr>
        <w:t>,</w:t>
      </w:r>
      <w:r w:rsidR="00654998" w:rsidRPr="00D52758">
        <w:rPr>
          <w:rFonts w:ascii="Myriad Pro" w:eastAsiaTheme="minorEastAsia" w:hAnsi="Myriad Pro"/>
        </w:rPr>
        <w:t xml:space="preserve"> </w:t>
      </w:r>
      <w:r w:rsidRPr="00D52758">
        <w:rPr>
          <w:rFonts w:ascii="Myriad Pro" w:eastAsiaTheme="minorEastAsia" w:hAnsi="Myriad Pro"/>
        </w:rPr>
        <w:t>BAZNAS</w:t>
      </w:r>
      <w:r w:rsidR="4712C240" w:rsidRPr="00D52758">
        <w:rPr>
          <w:rFonts w:ascii="Myriad Pro" w:eastAsiaTheme="minorEastAsia" w:hAnsi="Myriad Pro"/>
        </w:rPr>
        <w:t>,</w:t>
      </w:r>
      <w:r w:rsidR="00654998" w:rsidRPr="00D52758">
        <w:rPr>
          <w:rFonts w:ascii="Myriad Pro" w:eastAsiaTheme="minorEastAsia" w:hAnsi="Myriad Pro"/>
        </w:rPr>
        <w:t xml:space="preserve"> </w:t>
      </w:r>
      <w:r w:rsidRPr="00D52758">
        <w:rPr>
          <w:rFonts w:ascii="Myriad Pro" w:eastAsiaTheme="minorEastAsia" w:hAnsi="Myriad Pro"/>
        </w:rPr>
        <w:t xml:space="preserve">is among the donors to UNDP Indonesia. </w:t>
      </w:r>
      <w:r w:rsidR="00A17360" w:rsidRPr="00D52758">
        <w:rPr>
          <w:rFonts w:ascii="Myriad Pro" w:eastAsiaTheme="minorEastAsia" w:hAnsi="Myriad Pro"/>
        </w:rPr>
        <w:t xml:space="preserve">UNDP Indonesia has also facilitated a global </w:t>
      </w:r>
      <w:r w:rsidR="29521C09" w:rsidRPr="00D52758">
        <w:rPr>
          <w:rFonts w:ascii="Myriad Pro" w:eastAsiaTheme="minorEastAsia" w:hAnsi="Myriad Pro"/>
        </w:rPr>
        <w:t>M</w:t>
      </w:r>
      <w:r w:rsidR="00A17360" w:rsidRPr="00D52758">
        <w:rPr>
          <w:rFonts w:ascii="Myriad Pro" w:eastAsiaTheme="minorEastAsia" w:hAnsi="Myriad Pro"/>
        </w:rPr>
        <w:t xml:space="preserve">emorandum of </w:t>
      </w:r>
      <w:r w:rsidR="5F4A499E" w:rsidRPr="00D52758">
        <w:rPr>
          <w:rFonts w:ascii="Myriad Pro" w:eastAsiaTheme="minorEastAsia" w:hAnsi="Myriad Pro"/>
        </w:rPr>
        <w:t>U</w:t>
      </w:r>
      <w:r w:rsidR="00A17360" w:rsidRPr="00D52758">
        <w:rPr>
          <w:rFonts w:ascii="Myriad Pro" w:eastAsiaTheme="minorEastAsia" w:hAnsi="Myriad Pro"/>
        </w:rPr>
        <w:t xml:space="preserve">nderstanding between UNDP and </w:t>
      </w:r>
      <w:r w:rsidR="37C7DA31" w:rsidRPr="00D52758">
        <w:rPr>
          <w:rFonts w:ascii="Myriad Pro" w:eastAsiaTheme="minorEastAsia" w:hAnsi="Myriad Pro"/>
        </w:rPr>
        <w:t xml:space="preserve">the </w:t>
      </w:r>
      <w:r w:rsidR="00A17360" w:rsidRPr="00D52758">
        <w:rPr>
          <w:rFonts w:ascii="Myriad Pro" w:eastAsiaTheme="minorEastAsia" w:hAnsi="Myriad Pro"/>
        </w:rPr>
        <w:t xml:space="preserve">World Zakat Forum. </w:t>
      </w:r>
    </w:p>
    <w:p w14:paraId="55563BBB" w14:textId="7EC45CDF" w:rsidR="00A17360" w:rsidRPr="006A27EB" w:rsidRDefault="00A17360" w:rsidP="00D96EF9">
      <w:pPr>
        <w:spacing w:after="120"/>
        <w:rPr>
          <w:rFonts w:ascii="Myriad Pro" w:eastAsiaTheme="minorEastAsia" w:hAnsi="Myriad Pro"/>
          <w:b/>
        </w:rPr>
      </w:pPr>
      <w:r w:rsidRPr="006A27EB">
        <w:rPr>
          <w:rFonts w:ascii="Myriad Pro" w:eastAsiaTheme="minorEastAsia" w:hAnsi="Myriad Pro"/>
          <w:b/>
        </w:rPr>
        <w:t xml:space="preserve">Resource Outlook for the new country programme (pipeline drawn from Atlas): - </w:t>
      </w:r>
    </w:p>
    <w:tbl>
      <w:tblPr>
        <w:tblW w:w="10350" w:type="dxa"/>
        <w:tblInd w:w="-5" w:type="dxa"/>
        <w:tblLayout w:type="fixed"/>
        <w:tblLook w:val="04A0" w:firstRow="1" w:lastRow="0" w:firstColumn="1" w:lastColumn="0" w:noHBand="0" w:noVBand="1"/>
      </w:tblPr>
      <w:tblGrid>
        <w:gridCol w:w="1530"/>
        <w:gridCol w:w="1350"/>
        <w:gridCol w:w="1170"/>
        <w:gridCol w:w="1260"/>
        <w:gridCol w:w="1170"/>
        <w:gridCol w:w="1170"/>
        <w:gridCol w:w="1350"/>
        <w:gridCol w:w="1350"/>
      </w:tblGrid>
      <w:tr w:rsidR="00A72F6C" w:rsidRPr="006A27EB" w14:paraId="18DE296D" w14:textId="77777777" w:rsidTr="59C267EA">
        <w:trPr>
          <w:trHeight w:val="476"/>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E5B6F"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Focus Area</w:t>
            </w:r>
          </w:p>
        </w:tc>
        <w:tc>
          <w:tcPr>
            <w:tcW w:w="1350" w:type="dxa"/>
            <w:tcBorders>
              <w:top w:val="single" w:sz="4" w:space="0" w:color="auto"/>
              <w:left w:val="nil"/>
              <w:bottom w:val="single" w:sz="4" w:space="0" w:color="auto"/>
              <w:right w:val="single" w:sz="4" w:space="0" w:color="auto"/>
            </w:tcBorders>
            <w:shd w:val="clear" w:color="auto" w:fill="auto"/>
            <w:vAlign w:val="bottom"/>
          </w:tcPr>
          <w:p w14:paraId="3B469DBF"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 xml:space="preserve">Confirmed Resources with signed contribution agreements </w:t>
            </w:r>
          </w:p>
          <w:p w14:paraId="1F1E7BDC"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F8267BB"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Estimated</w:t>
            </w:r>
          </w:p>
          <w:p w14:paraId="78D275B4"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TRAC</w:t>
            </w:r>
          </w:p>
          <w:p w14:paraId="3CFA7580"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c>
          <w:tcPr>
            <w:tcW w:w="1260" w:type="dxa"/>
            <w:tcBorders>
              <w:top w:val="single" w:sz="4" w:space="0" w:color="auto"/>
              <w:left w:val="nil"/>
              <w:bottom w:val="single" w:sz="4" w:space="0" w:color="auto"/>
              <w:right w:val="single" w:sz="4" w:space="0" w:color="auto"/>
            </w:tcBorders>
          </w:tcPr>
          <w:p w14:paraId="6F7A73C2" w14:textId="77777777" w:rsidR="00A17360" w:rsidRPr="006A27EB" w:rsidRDefault="00A17360" w:rsidP="00D96EF9">
            <w:pPr>
              <w:spacing w:after="0"/>
              <w:rPr>
                <w:rFonts w:ascii="Myriad Pro" w:eastAsiaTheme="minorEastAsia" w:hAnsi="Myriad Pro"/>
                <w:b/>
                <w:color w:val="000000"/>
              </w:rPr>
            </w:pPr>
          </w:p>
          <w:p w14:paraId="47B7C586"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 xml:space="preserve">Hard Pipeline (A) </w:t>
            </w:r>
          </w:p>
          <w:p w14:paraId="70217CD2"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c>
          <w:tcPr>
            <w:tcW w:w="1170" w:type="dxa"/>
            <w:tcBorders>
              <w:top w:val="single" w:sz="4" w:space="0" w:color="auto"/>
              <w:left w:val="single" w:sz="4" w:space="0" w:color="auto"/>
              <w:bottom w:val="single" w:sz="4" w:space="0" w:color="auto"/>
              <w:right w:val="single" w:sz="4" w:space="0" w:color="auto"/>
            </w:tcBorders>
            <w:vAlign w:val="center"/>
          </w:tcPr>
          <w:p w14:paraId="4FBE67A5" w14:textId="77777777" w:rsidR="00A17360" w:rsidRPr="006A27EB" w:rsidRDefault="00A17360" w:rsidP="00D96EF9">
            <w:pPr>
              <w:spacing w:after="0"/>
              <w:rPr>
                <w:rFonts w:ascii="Myriad Pro" w:eastAsiaTheme="minorEastAsia" w:hAnsi="Myriad Pro"/>
                <w:b/>
                <w:color w:val="000000"/>
                <w:lang w:val="de-DE"/>
              </w:rPr>
            </w:pPr>
            <w:r w:rsidRPr="006A27EB">
              <w:rPr>
                <w:rFonts w:ascii="Myriad Pro" w:eastAsiaTheme="minorEastAsia" w:hAnsi="Myriad Pro"/>
                <w:b/>
                <w:color w:val="000000" w:themeColor="text1"/>
                <w:lang w:val="de-DE"/>
              </w:rPr>
              <w:t>Pipeline (B)</w:t>
            </w:r>
          </w:p>
          <w:p w14:paraId="569AF962" w14:textId="77777777" w:rsidR="00A17360" w:rsidRPr="006A27EB" w:rsidRDefault="00A17360" w:rsidP="00D96EF9">
            <w:pPr>
              <w:spacing w:after="0"/>
              <w:rPr>
                <w:rFonts w:ascii="Myriad Pro" w:eastAsiaTheme="minorEastAsia" w:hAnsi="Myriad Pro"/>
                <w:b/>
                <w:color w:val="000000"/>
                <w:lang w:val="de-DE"/>
              </w:rPr>
            </w:pPr>
            <w:r w:rsidRPr="006A27EB">
              <w:rPr>
                <w:rFonts w:ascii="Myriad Pro" w:eastAsiaTheme="minorEastAsia" w:hAnsi="Myriad Pro"/>
                <w:b/>
                <w:color w:val="000000" w:themeColor="text1"/>
                <w:lang w:val="de-DE"/>
              </w:rPr>
              <w:t>(in USD M)</w:t>
            </w:r>
          </w:p>
        </w:tc>
        <w:tc>
          <w:tcPr>
            <w:tcW w:w="1170" w:type="dxa"/>
            <w:tcBorders>
              <w:top w:val="single" w:sz="4" w:space="0" w:color="auto"/>
              <w:left w:val="single" w:sz="4" w:space="0" w:color="auto"/>
              <w:bottom w:val="single" w:sz="4" w:space="0" w:color="auto"/>
              <w:right w:val="single" w:sz="4" w:space="0" w:color="auto"/>
            </w:tcBorders>
            <w:vAlign w:val="center"/>
          </w:tcPr>
          <w:p w14:paraId="125E19A5"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Pipeline (C)</w:t>
            </w:r>
          </w:p>
          <w:p w14:paraId="3F0A77C7"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A1E6E9"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To be developed</w:t>
            </w:r>
          </w:p>
          <w:p w14:paraId="51243569"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c>
          <w:tcPr>
            <w:tcW w:w="1350" w:type="dxa"/>
            <w:tcBorders>
              <w:top w:val="single" w:sz="4" w:space="0" w:color="auto"/>
              <w:left w:val="nil"/>
              <w:bottom w:val="single" w:sz="4" w:space="0" w:color="auto"/>
              <w:right w:val="single" w:sz="4" w:space="0" w:color="auto"/>
            </w:tcBorders>
            <w:shd w:val="clear" w:color="auto" w:fill="auto"/>
            <w:vAlign w:val="center"/>
          </w:tcPr>
          <w:p w14:paraId="7521E2E5"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Total Envelope</w:t>
            </w:r>
          </w:p>
          <w:p w14:paraId="300A5EA8"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(in USD M)</w:t>
            </w:r>
          </w:p>
        </w:tc>
      </w:tr>
      <w:tr w:rsidR="00472A71" w:rsidRPr="006A27EB" w14:paraId="0794E7B3" w14:textId="77777777" w:rsidTr="59C267EA">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tcPr>
          <w:p w14:paraId="1DE7FEA3" w14:textId="77777777"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Outcome 1</w:t>
            </w:r>
          </w:p>
        </w:tc>
        <w:tc>
          <w:tcPr>
            <w:tcW w:w="1350" w:type="dxa"/>
            <w:tcBorders>
              <w:top w:val="nil"/>
              <w:left w:val="nil"/>
              <w:bottom w:val="single" w:sz="4" w:space="0" w:color="auto"/>
              <w:right w:val="single" w:sz="4" w:space="0" w:color="auto"/>
            </w:tcBorders>
            <w:shd w:val="clear" w:color="auto" w:fill="auto"/>
            <w:noWrap/>
            <w:vAlign w:val="center"/>
          </w:tcPr>
          <w:p w14:paraId="682063FE" w14:textId="08E74797" w:rsidR="00A17360" w:rsidRPr="006A27EB" w:rsidRDefault="46642064" w:rsidP="00D96EF9">
            <w:pPr>
              <w:spacing w:after="0"/>
              <w:rPr>
                <w:rFonts w:ascii="Myriad Pro" w:eastAsiaTheme="minorEastAsia" w:hAnsi="Myriad Pro"/>
                <w:color w:val="000000"/>
              </w:rPr>
            </w:pPr>
            <w:r w:rsidRPr="006A27EB">
              <w:rPr>
                <w:rFonts w:ascii="Myriad Pro" w:eastAsiaTheme="minorEastAsia" w:hAnsi="Myriad Pro"/>
                <w:color w:val="000000" w:themeColor="text1"/>
              </w:rPr>
              <w:t>7.07</w:t>
            </w:r>
          </w:p>
        </w:tc>
        <w:tc>
          <w:tcPr>
            <w:tcW w:w="1170" w:type="dxa"/>
            <w:tcBorders>
              <w:top w:val="nil"/>
              <w:left w:val="nil"/>
              <w:bottom w:val="single" w:sz="4" w:space="0" w:color="auto"/>
              <w:right w:val="single" w:sz="4" w:space="0" w:color="auto"/>
            </w:tcBorders>
            <w:shd w:val="clear" w:color="auto" w:fill="auto"/>
            <w:noWrap/>
            <w:vAlign w:val="center"/>
          </w:tcPr>
          <w:p w14:paraId="3DA8EAA1" w14:textId="03AA80F8"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0.</w:t>
            </w:r>
            <w:r w:rsidR="6A57601C" w:rsidRPr="006A27EB">
              <w:rPr>
                <w:rFonts w:ascii="Myriad Pro" w:eastAsiaTheme="minorEastAsia" w:hAnsi="Myriad Pro"/>
                <w:color w:val="000000" w:themeColor="text1"/>
              </w:rPr>
              <w:t>70</w:t>
            </w:r>
          </w:p>
        </w:tc>
        <w:tc>
          <w:tcPr>
            <w:tcW w:w="1260" w:type="dxa"/>
            <w:tcBorders>
              <w:top w:val="single" w:sz="4" w:space="0" w:color="auto"/>
              <w:left w:val="nil"/>
              <w:bottom w:val="single" w:sz="4" w:space="0" w:color="auto"/>
              <w:right w:val="single" w:sz="4" w:space="0" w:color="auto"/>
            </w:tcBorders>
            <w:vAlign w:val="center"/>
          </w:tcPr>
          <w:p w14:paraId="143DF6C9" w14:textId="70BF0C69" w:rsidR="00A17360" w:rsidRPr="006A27EB" w:rsidRDefault="6474FBDA" w:rsidP="00D96EF9">
            <w:pPr>
              <w:spacing w:after="0"/>
              <w:rPr>
                <w:rFonts w:ascii="Myriad Pro" w:eastAsiaTheme="minorEastAsia" w:hAnsi="Myriad Pro"/>
                <w:color w:val="000000"/>
              </w:rPr>
            </w:pPr>
            <w:r w:rsidRPr="006A27EB">
              <w:rPr>
                <w:rFonts w:ascii="Myriad Pro" w:eastAsiaTheme="minorEastAsia" w:hAnsi="Myriad Pro"/>
                <w:color w:val="000000" w:themeColor="text1"/>
              </w:rPr>
              <w:t>2</w:t>
            </w:r>
          </w:p>
        </w:tc>
        <w:tc>
          <w:tcPr>
            <w:tcW w:w="1170" w:type="dxa"/>
            <w:tcBorders>
              <w:top w:val="single" w:sz="4" w:space="0" w:color="auto"/>
              <w:left w:val="single" w:sz="4" w:space="0" w:color="auto"/>
              <w:bottom w:val="single" w:sz="4" w:space="0" w:color="auto"/>
              <w:right w:val="single" w:sz="4" w:space="0" w:color="auto"/>
            </w:tcBorders>
            <w:vAlign w:val="center"/>
          </w:tcPr>
          <w:p w14:paraId="28313DC2" w14:textId="3CB52B40" w:rsidR="00A17360" w:rsidRPr="006A27EB" w:rsidRDefault="1CB34AA8" w:rsidP="00D96EF9">
            <w:pPr>
              <w:spacing w:after="0"/>
              <w:rPr>
                <w:rFonts w:ascii="Myriad Pro" w:eastAsiaTheme="minorEastAsia" w:hAnsi="Myriad Pro"/>
                <w:color w:val="000000"/>
              </w:rPr>
            </w:pPr>
            <w:r w:rsidRPr="006A27EB">
              <w:rPr>
                <w:rFonts w:ascii="Myriad Pro" w:eastAsiaTheme="minorEastAsia" w:hAnsi="Myriad Pro"/>
                <w:color w:val="000000" w:themeColor="text1"/>
              </w:rPr>
              <w:t>16</w:t>
            </w:r>
            <w:r w:rsidR="32954936" w:rsidRPr="006A27EB">
              <w:rPr>
                <w:rFonts w:ascii="Myriad Pro" w:eastAsiaTheme="minorEastAsia" w:hAnsi="Myriad Pro"/>
                <w:color w:val="000000" w:themeColor="text1"/>
              </w:rPr>
              <w:t>8</w:t>
            </w:r>
            <w:r w:rsidR="00A17360" w:rsidRPr="006A27EB">
              <w:rPr>
                <w:rFonts w:ascii="Myriad Pro" w:eastAsiaTheme="minorEastAsia" w:hAnsi="Myriad Pro"/>
                <w:color w:val="000000" w:themeColor="text1"/>
              </w:rPr>
              <w:t>.5</w:t>
            </w:r>
          </w:p>
        </w:tc>
        <w:tc>
          <w:tcPr>
            <w:tcW w:w="1170" w:type="dxa"/>
            <w:tcBorders>
              <w:top w:val="single" w:sz="4" w:space="0" w:color="auto"/>
              <w:left w:val="single" w:sz="4" w:space="0" w:color="auto"/>
              <w:bottom w:val="single" w:sz="4" w:space="0" w:color="auto"/>
              <w:right w:val="single" w:sz="4" w:space="0" w:color="auto"/>
            </w:tcBorders>
            <w:vAlign w:val="center"/>
          </w:tcPr>
          <w:p w14:paraId="041B12EC" w14:textId="317F945B" w:rsidR="00A17360" w:rsidRPr="006A27EB" w:rsidRDefault="7001FDCE" w:rsidP="00D96EF9">
            <w:pPr>
              <w:spacing w:after="0"/>
              <w:rPr>
                <w:rFonts w:ascii="Myriad Pro" w:eastAsiaTheme="minorEastAsia" w:hAnsi="Myriad Pro"/>
                <w:color w:val="000000"/>
              </w:rPr>
            </w:pPr>
            <w:r w:rsidRPr="006A27EB">
              <w:rPr>
                <w:rFonts w:ascii="Myriad Pro" w:eastAsiaTheme="minorEastAsia" w:hAnsi="Myriad Pro"/>
                <w:color w:val="000000" w:themeColor="text1"/>
              </w:rPr>
              <w:t>3.75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9A3D" w14:textId="5B3A31FE" w:rsidR="00A17360" w:rsidRPr="006A27EB" w:rsidRDefault="084EB7E7" w:rsidP="00D96EF9">
            <w:pPr>
              <w:spacing w:after="0"/>
              <w:rPr>
                <w:rFonts w:ascii="Myriad Pro" w:eastAsiaTheme="minorEastAsia" w:hAnsi="Myriad Pro"/>
                <w:color w:val="000000"/>
              </w:rPr>
            </w:pPr>
            <w:r w:rsidRPr="006A27EB">
              <w:rPr>
                <w:rFonts w:ascii="Myriad Pro" w:eastAsiaTheme="minorEastAsia" w:hAnsi="Myriad Pro"/>
                <w:color w:val="000000" w:themeColor="text1"/>
              </w:rPr>
              <w:t>14.75</w:t>
            </w:r>
          </w:p>
        </w:tc>
        <w:tc>
          <w:tcPr>
            <w:tcW w:w="1350" w:type="dxa"/>
            <w:tcBorders>
              <w:top w:val="nil"/>
              <w:left w:val="nil"/>
              <w:bottom w:val="single" w:sz="4" w:space="0" w:color="auto"/>
              <w:right w:val="single" w:sz="4" w:space="0" w:color="auto"/>
            </w:tcBorders>
            <w:shd w:val="clear" w:color="auto" w:fill="auto"/>
            <w:noWrap/>
            <w:vAlign w:val="center"/>
          </w:tcPr>
          <w:p w14:paraId="4176D9F8" w14:textId="417AD046" w:rsidR="00A17360" w:rsidRPr="006A27EB" w:rsidRDefault="5AB552C8" w:rsidP="00D96EF9">
            <w:pPr>
              <w:spacing w:after="0"/>
              <w:rPr>
                <w:rFonts w:ascii="Myriad Pro" w:eastAsiaTheme="minorEastAsia" w:hAnsi="Myriad Pro"/>
                <w:color w:val="000000"/>
              </w:rPr>
            </w:pPr>
            <w:r w:rsidRPr="006A27EB">
              <w:rPr>
                <w:rFonts w:ascii="Myriad Pro" w:eastAsiaTheme="minorEastAsia" w:hAnsi="Myriad Pro"/>
                <w:color w:val="000000" w:themeColor="text1"/>
              </w:rPr>
              <w:t>44.86</w:t>
            </w:r>
          </w:p>
        </w:tc>
      </w:tr>
      <w:tr w:rsidR="00472A71" w:rsidRPr="006A27EB" w14:paraId="0D6D037E" w14:textId="77777777" w:rsidTr="59C267EA">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tcPr>
          <w:p w14:paraId="76896104" w14:textId="77777777"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Outcome 2</w:t>
            </w:r>
          </w:p>
        </w:tc>
        <w:tc>
          <w:tcPr>
            <w:tcW w:w="1350" w:type="dxa"/>
            <w:tcBorders>
              <w:top w:val="nil"/>
              <w:left w:val="nil"/>
              <w:bottom w:val="single" w:sz="4" w:space="0" w:color="auto"/>
              <w:right w:val="single" w:sz="4" w:space="0" w:color="auto"/>
            </w:tcBorders>
            <w:shd w:val="clear" w:color="auto" w:fill="auto"/>
            <w:noWrap/>
            <w:vAlign w:val="center"/>
          </w:tcPr>
          <w:p w14:paraId="0F5BCFFD" w14:textId="24E7657D" w:rsidR="00A17360" w:rsidRPr="006A27EB" w:rsidRDefault="1C5B8EF4" w:rsidP="00D96EF9">
            <w:pPr>
              <w:spacing w:after="0"/>
              <w:rPr>
                <w:rFonts w:ascii="Myriad Pro" w:eastAsiaTheme="minorEastAsia" w:hAnsi="Myriad Pro"/>
                <w:color w:val="000000"/>
              </w:rPr>
            </w:pPr>
            <w:r w:rsidRPr="006A27EB">
              <w:rPr>
                <w:rFonts w:ascii="Myriad Pro" w:eastAsiaTheme="minorEastAsia" w:hAnsi="Myriad Pro"/>
                <w:color w:val="000000" w:themeColor="text1"/>
              </w:rPr>
              <w:t>0.35</w:t>
            </w:r>
          </w:p>
        </w:tc>
        <w:tc>
          <w:tcPr>
            <w:tcW w:w="1170" w:type="dxa"/>
            <w:tcBorders>
              <w:top w:val="nil"/>
              <w:left w:val="nil"/>
              <w:bottom w:val="single" w:sz="4" w:space="0" w:color="auto"/>
              <w:right w:val="single" w:sz="4" w:space="0" w:color="auto"/>
            </w:tcBorders>
            <w:shd w:val="clear" w:color="auto" w:fill="auto"/>
            <w:noWrap/>
            <w:vAlign w:val="center"/>
          </w:tcPr>
          <w:p w14:paraId="5046E85D" w14:textId="7A41973B"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0.</w:t>
            </w:r>
            <w:r w:rsidR="03251F04" w:rsidRPr="006A27EB">
              <w:rPr>
                <w:rFonts w:ascii="Myriad Pro" w:eastAsiaTheme="minorEastAsia" w:hAnsi="Myriad Pro"/>
                <w:color w:val="000000" w:themeColor="text1"/>
              </w:rPr>
              <w:t>70</w:t>
            </w:r>
          </w:p>
        </w:tc>
        <w:tc>
          <w:tcPr>
            <w:tcW w:w="1260" w:type="dxa"/>
            <w:tcBorders>
              <w:top w:val="single" w:sz="4" w:space="0" w:color="auto"/>
              <w:left w:val="nil"/>
              <w:bottom w:val="single" w:sz="4" w:space="0" w:color="auto"/>
              <w:right w:val="single" w:sz="4" w:space="0" w:color="auto"/>
            </w:tcBorders>
            <w:vAlign w:val="center"/>
          </w:tcPr>
          <w:p w14:paraId="4B4D0E41" w14:textId="63B378AC" w:rsidR="00A17360" w:rsidRPr="006A27EB" w:rsidRDefault="588B6449" w:rsidP="00D96EF9">
            <w:pPr>
              <w:spacing w:after="0"/>
              <w:rPr>
                <w:rFonts w:ascii="Myriad Pro" w:eastAsiaTheme="minorEastAsia" w:hAnsi="Myriad Pro"/>
                <w:color w:val="000000"/>
              </w:rPr>
            </w:pPr>
            <w:r w:rsidRPr="006A27EB">
              <w:rPr>
                <w:rFonts w:ascii="Myriad Pro" w:eastAsiaTheme="minorEastAsia" w:hAnsi="Myriad Pro"/>
                <w:color w:val="000000" w:themeColor="text1"/>
              </w:rPr>
              <w:t>-</w:t>
            </w:r>
          </w:p>
        </w:tc>
        <w:tc>
          <w:tcPr>
            <w:tcW w:w="1170" w:type="dxa"/>
            <w:tcBorders>
              <w:top w:val="single" w:sz="4" w:space="0" w:color="auto"/>
              <w:left w:val="single" w:sz="4" w:space="0" w:color="auto"/>
              <w:bottom w:val="single" w:sz="4" w:space="0" w:color="auto"/>
              <w:right w:val="single" w:sz="4" w:space="0" w:color="auto"/>
            </w:tcBorders>
            <w:vAlign w:val="center"/>
          </w:tcPr>
          <w:p w14:paraId="66289E9D" w14:textId="06A71EAB" w:rsidR="00A17360" w:rsidRPr="006A27EB" w:rsidRDefault="3C9B77CA" w:rsidP="00D96EF9">
            <w:pPr>
              <w:spacing w:after="0"/>
              <w:rPr>
                <w:rFonts w:ascii="Myriad Pro" w:eastAsiaTheme="minorEastAsia" w:hAnsi="Myriad Pro"/>
                <w:color w:val="000000"/>
              </w:rPr>
            </w:pPr>
            <w:r w:rsidRPr="006A27EB">
              <w:rPr>
                <w:rFonts w:ascii="Myriad Pro" w:eastAsiaTheme="minorEastAsia" w:hAnsi="Myriad Pro"/>
                <w:color w:val="000000" w:themeColor="text1"/>
              </w:rPr>
              <w:t>-</w:t>
            </w:r>
          </w:p>
        </w:tc>
        <w:tc>
          <w:tcPr>
            <w:tcW w:w="1170" w:type="dxa"/>
            <w:tcBorders>
              <w:top w:val="single" w:sz="4" w:space="0" w:color="auto"/>
              <w:left w:val="single" w:sz="4" w:space="0" w:color="auto"/>
              <w:bottom w:val="single" w:sz="4" w:space="0" w:color="auto"/>
              <w:right w:val="single" w:sz="4" w:space="0" w:color="auto"/>
            </w:tcBorders>
            <w:vAlign w:val="center"/>
          </w:tcPr>
          <w:p w14:paraId="3F59E66B" w14:textId="692F2EE5"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1.</w:t>
            </w:r>
            <w:r w:rsidR="1AC1013C" w:rsidRPr="006A27EB">
              <w:rPr>
                <w:rFonts w:ascii="Myriad Pro" w:eastAsiaTheme="minorEastAsia" w:hAnsi="Myriad Pro"/>
                <w:color w:val="000000" w:themeColor="text1"/>
              </w:rPr>
              <w:t>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97A99" w14:textId="5D08895C" w:rsidR="00A17360" w:rsidRPr="006A27EB" w:rsidRDefault="73171EA0" w:rsidP="00D96EF9">
            <w:pPr>
              <w:spacing w:after="0"/>
              <w:rPr>
                <w:rFonts w:ascii="Myriad Pro" w:eastAsiaTheme="minorEastAsia" w:hAnsi="Myriad Pro"/>
                <w:color w:val="000000"/>
              </w:rPr>
            </w:pPr>
            <w:r w:rsidRPr="006A27EB">
              <w:rPr>
                <w:rFonts w:ascii="Myriad Pro" w:eastAsiaTheme="minorEastAsia" w:hAnsi="Myriad Pro"/>
                <w:color w:val="000000" w:themeColor="text1"/>
              </w:rPr>
              <w:t>-</w:t>
            </w:r>
          </w:p>
        </w:tc>
        <w:tc>
          <w:tcPr>
            <w:tcW w:w="1350" w:type="dxa"/>
            <w:tcBorders>
              <w:top w:val="nil"/>
              <w:left w:val="nil"/>
              <w:bottom w:val="single" w:sz="4" w:space="0" w:color="auto"/>
              <w:right w:val="single" w:sz="4" w:space="0" w:color="auto"/>
            </w:tcBorders>
            <w:shd w:val="clear" w:color="auto" w:fill="auto"/>
            <w:noWrap/>
            <w:vAlign w:val="center"/>
          </w:tcPr>
          <w:p w14:paraId="761136B7" w14:textId="6AA84677" w:rsidR="00A17360" w:rsidRPr="006A27EB" w:rsidRDefault="2FD1A45C" w:rsidP="00D96EF9">
            <w:pPr>
              <w:spacing w:after="0"/>
              <w:rPr>
                <w:rFonts w:ascii="Myriad Pro" w:eastAsiaTheme="minorEastAsia" w:hAnsi="Myriad Pro"/>
                <w:color w:val="000000"/>
              </w:rPr>
            </w:pPr>
            <w:r w:rsidRPr="006A27EB">
              <w:rPr>
                <w:rFonts w:ascii="Myriad Pro" w:eastAsiaTheme="minorEastAsia" w:hAnsi="Myriad Pro"/>
                <w:color w:val="000000" w:themeColor="text1"/>
              </w:rPr>
              <w:t>2.</w:t>
            </w:r>
            <w:r w:rsidR="4F04B5EB" w:rsidRPr="006A27EB">
              <w:rPr>
                <w:rFonts w:ascii="Myriad Pro" w:eastAsiaTheme="minorEastAsia" w:hAnsi="Myriad Pro"/>
                <w:color w:val="000000" w:themeColor="text1"/>
              </w:rPr>
              <w:t>40</w:t>
            </w:r>
          </w:p>
        </w:tc>
      </w:tr>
      <w:tr w:rsidR="00472A71" w:rsidRPr="006A27EB" w14:paraId="6CF68010" w14:textId="77777777" w:rsidTr="59C267EA">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tcPr>
          <w:p w14:paraId="2A2BB9BD" w14:textId="77777777"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Outcome 3</w:t>
            </w:r>
          </w:p>
        </w:tc>
        <w:tc>
          <w:tcPr>
            <w:tcW w:w="1350" w:type="dxa"/>
            <w:tcBorders>
              <w:top w:val="nil"/>
              <w:left w:val="nil"/>
              <w:bottom w:val="single" w:sz="4" w:space="0" w:color="auto"/>
              <w:right w:val="single" w:sz="4" w:space="0" w:color="auto"/>
            </w:tcBorders>
            <w:shd w:val="clear" w:color="auto" w:fill="auto"/>
            <w:noWrap/>
            <w:vAlign w:val="center"/>
          </w:tcPr>
          <w:p w14:paraId="6A814DA4" w14:textId="472847E2" w:rsidR="00A17360" w:rsidRPr="006A27EB" w:rsidRDefault="30638EDB" w:rsidP="00D96EF9">
            <w:pPr>
              <w:spacing w:after="0"/>
              <w:rPr>
                <w:rFonts w:ascii="Myriad Pro" w:eastAsiaTheme="minorEastAsia" w:hAnsi="Myriad Pro"/>
                <w:color w:val="000000"/>
              </w:rPr>
            </w:pPr>
            <w:r w:rsidRPr="006A27EB">
              <w:rPr>
                <w:rFonts w:ascii="Myriad Pro" w:eastAsiaTheme="minorEastAsia" w:hAnsi="Myriad Pro"/>
                <w:color w:val="000000" w:themeColor="text1"/>
              </w:rPr>
              <w:t>160.35</w:t>
            </w:r>
          </w:p>
        </w:tc>
        <w:tc>
          <w:tcPr>
            <w:tcW w:w="1170" w:type="dxa"/>
            <w:tcBorders>
              <w:top w:val="nil"/>
              <w:left w:val="nil"/>
              <w:bottom w:val="single" w:sz="4" w:space="0" w:color="auto"/>
              <w:right w:val="single" w:sz="4" w:space="0" w:color="auto"/>
            </w:tcBorders>
            <w:shd w:val="clear" w:color="auto" w:fill="auto"/>
            <w:noWrap/>
            <w:vAlign w:val="center"/>
          </w:tcPr>
          <w:p w14:paraId="7D8C7F71" w14:textId="3B75E7C2"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0.</w:t>
            </w:r>
            <w:r w:rsidR="075712EF" w:rsidRPr="006A27EB">
              <w:rPr>
                <w:rFonts w:ascii="Myriad Pro" w:eastAsiaTheme="minorEastAsia" w:hAnsi="Myriad Pro"/>
                <w:color w:val="000000" w:themeColor="text1"/>
              </w:rPr>
              <w:t>70</w:t>
            </w:r>
          </w:p>
        </w:tc>
        <w:tc>
          <w:tcPr>
            <w:tcW w:w="1260" w:type="dxa"/>
            <w:tcBorders>
              <w:top w:val="single" w:sz="4" w:space="0" w:color="auto"/>
              <w:left w:val="nil"/>
              <w:bottom w:val="single" w:sz="4" w:space="0" w:color="auto"/>
              <w:right w:val="single" w:sz="4" w:space="0" w:color="auto"/>
            </w:tcBorders>
            <w:vAlign w:val="center"/>
          </w:tcPr>
          <w:p w14:paraId="1201FD5A" w14:textId="35DEA7D1" w:rsidR="00A17360" w:rsidRPr="006A27EB" w:rsidRDefault="5F127281" w:rsidP="00D96EF9">
            <w:pPr>
              <w:spacing w:after="0"/>
              <w:rPr>
                <w:rFonts w:ascii="Myriad Pro" w:eastAsiaTheme="minorEastAsia" w:hAnsi="Myriad Pro"/>
                <w:color w:val="000000"/>
              </w:rPr>
            </w:pPr>
            <w:r w:rsidRPr="006A27EB">
              <w:rPr>
                <w:rFonts w:ascii="Myriad Pro" w:eastAsiaTheme="minorEastAsia" w:hAnsi="Myriad Pro"/>
                <w:color w:val="000000" w:themeColor="text1"/>
              </w:rPr>
              <w:t>2.16</w:t>
            </w:r>
          </w:p>
        </w:tc>
        <w:tc>
          <w:tcPr>
            <w:tcW w:w="1170" w:type="dxa"/>
            <w:tcBorders>
              <w:top w:val="single" w:sz="4" w:space="0" w:color="auto"/>
              <w:left w:val="single" w:sz="4" w:space="0" w:color="auto"/>
              <w:bottom w:val="single" w:sz="4" w:space="0" w:color="auto"/>
              <w:right w:val="single" w:sz="4" w:space="0" w:color="auto"/>
            </w:tcBorders>
            <w:vAlign w:val="center"/>
          </w:tcPr>
          <w:p w14:paraId="71611D5D" w14:textId="35EB71D1" w:rsidR="00A17360" w:rsidRPr="006A27EB" w:rsidRDefault="12ECBD17" w:rsidP="00D96EF9">
            <w:pPr>
              <w:spacing w:after="0"/>
              <w:rPr>
                <w:rFonts w:ascii="Myriad Pro" w:eastAsiaTheme="minorEastAsia" w:hAnsi="Myriad Pro"/>
                <w:color w:val="000000"/>
              </w:rPr>
            </w:pPr>
            <w:r w:rsidRPr="006A27EB">
              <w:rPr>
                <w:rFonts w:ascii="Myriad Pro" w:eastAsiaTheme="minorEastAsia" w:hAnsi="Myriad Pro"/>
                <w:color w:val="000000" w:themeColor="text1"/>
              </w:rPr>
              <w:t>38.08</w:t>
            </w:r>
          </w:p>
        </w:tc>
        <w:tc>
          <w:tcPr>
            <w:tcW w:w="1170" w:type="dxa"/>
            <w:tcBorders>
              <w:top w:val="single" w:sz="4" w:space="0" w:color="auto"/>
              <w:left w:val="single" w:sz="4" w:space="0" w:color="auto"/>
              <w:bottom w:val="single" w:sz="4" w:space="0" w:color="auto"/>
              <w:right w:val="single" w:sz="4" w:space="0" w:color="auto"/>
            </w:tcBorders>
            <w:vAlign w:val="center"/>
          </w:tcPr>
          <w:p w14:paraId="35B0776A" w14:textId="5963F015"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1F672" w14:textId="714C338C"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2</w:t>
            </w:r>
          </w:p>
        </w:tc>
        <w:tc>
          <w:tcPr>
            <w:tcW w:w="1350" w:type="dxa"/>
            <w:tcBorders>
              <w:top w:val="nil"/>
              <w:left w:val="nil"/>
              <w:bottom w:val="single" w:sz="4" w:space="0" w:color="auto"/>
              <w:right w:val="single" w:sz="4" w:space="0" w:color="auto"/>
            </w:tcBorders>
            <w:shd w:val="clear" w:color="auto" w:fill="auto"/>
            <w:noWrap/>
            <w:vAlign w:val="center"/>
          </w:tcPr>
          <w:p w14:paraId="70B8648E" w14:textId="641DD8EF" w:rsidR="00A17360" w:rsidRPr="006A27EB" w:rsidRDefault="43716EB8" w:rsidP="00D96EF9">
            <w:pPr>
              <w:spacing w:after="0"/>
              <w:rPr>
                <w:rFonts w:ascii="Myriad Pro" w:eastAsiaTheme="minorEastAsia" w:hAnsi="Myriad Pro"/>
                <w:color w:val="000000"/>
              </w:rPr>
            </w:pPr>
            <w:r w:rsidRPr="006A27EB">
              <w:rPr>
                <w:rFonts w:ascii="Myriad Pro" w:eastAsiaTheme="minorEastAsia" w:hAnsi="Myriad Pro"/>
                <w:color w:val="000000" w:themeColor="text1"/>
              </w:rPr>
              <w:t>208.30</w:t>
            </w:r>
          </w:p>
        </w:tc>
      </w:tr>
      <w:tr w:rsidR="00472A71" w:rsidRPr="006A27EB" w14:paraId="56D476E3" w14:textId="77777777" w:rsidTr="59C267EA">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479BD5FB" w14:textId="77777777"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Outcome 4</w:t>
            </w:r>
          </w:p>
        </w:tc>
        <w:tc>
          <w:tcPr>
            <w:tcW w:w="1350" w:type="dxa"/>
            <w:tcBorders>
              <w:top w:val="nil"/>
              <w:left w:val="nil"/>
              <w:bottom w:val="single" w:sz="4" w:space="0" w:color="auto"/>
              <w:right w:val="single" w:sz="4" w:space="0" w:color="auto"/>
            </w:tcBorders>
            <w:shd w:val="clear" w:color="auto" w:fill="auto"/>
            <w:noWrap/>
            <w:vAlign w:val="center"/>
          </w:tcPr>
          <w:p w14:paraId="406CD4E0" w14:textId="1DCEF78D" w:rsidR="00A17360" w:rsidRPr="006A27EB" w:rsidRDefault="5D988DAD" w:rsidP="00D96EF9">
            <w:pPr>
              <w:spacing w:after="0"/>
              <w:rPr>
                <w:rFonts w:ascii="Myriad Pro" w:eastAsiaTheme="minorEastAsia" w:hAnsi="Myriad Pro"/>
                <w:color w:val="000000"/>
              </w:rPr>
            </w:pPr>
            <w:r w:rsidRPr="006A27EB">
              <w:rPr>
                <w:rFonts w:ascii="Myriad Pro" w:eastAsiaTheme="minorEastAsia" w:hAnsi="Myriad Pro"/>
                <w:color w:val="000000" w:themeColor="text1"/>
              </w:rPr>
              <w:t>12.95</w:t>
            </w:r>
          </w:p>
        </w:tc>
        <w:tc>
          <w:tcPr>
            <w:tcW w:w="1170" w:type="dxa"/>
            <w:tcBorders>
              <w:top w:val="nil"/>
              <w:left w:val="nil"/>
              <w:bottom w:val="single" w:sz="4" w:space="0" w:color="auto"/>
              <w:right w:val="single" w:sz="4" w:space="0" w:color="auto"/>
            </w:tcBorders>
            <w:shd w:val="clear" w:color="auto" w:fill="auto"/>
            <w:noWrap/>
            <w:vAlign w:val="center"/>
          </w:tcPr>
          <w:p w14:paraId="2A2F7549" w14:textId="243F2947" w:rsidR="00A17360" w:rsidRPr="006A27EB" w:rsidRDefault="00A17360" w:rsidP="00D96EF9">
            <w:pPr>
              <w:spacing w:after="0"/>
              <w:rPr>
                <w:rFonts w:ascii="Myriad Pro" w:eastAsiaTheme="minorEastAsia" w:hAnsi="Myriad Pro"/>
                <w:color w:val="000000"/>
              </w:rPr>
            </w:pPr>
            <w:r w:rsidRPr="006A27EB">
              <w:rPr>
                <w:rFonts w:ascii="Myriad Pro" w:eastAsiaTheme="minorEastAsia" w:hAnsi="Myriad Pro"/>
                <w:color w:val="000000" w:themeColor="text1"/>
              </w:rPr>
              <w:t>0.</w:t>
            </w:r>
            <w:r w:rsidR="3502C599" w:rsidRPr="006A27EB">
              <w:rPr>
                <w:rFonts w:ascii="Myriad Pro" w:eastAsiaTheme="minorEastAsia" w:hAnsi="Myriad Pro"/>
                <w:color w:val="000000" w:themeColor="text1"/>
              </w:rPr>
              <w:t>70</w:t>
            </w:r>
          </w:p>
        </w:tc>
        <w:tc>
          <w:tcPr>
            <w:tcW w:w="1260" w:type="dxa"/>
            <w:tcBorders>
              <w:top w:val="single" w:sz="4" w:space="0" w:color="auto"/>
              <w:left w:val="nil"/>
              <w:bottom w:val="single" w:sz="4" w:space="0" w:color="auto"/>
              <w:right w:val="single" w:sz="4" w:space="0" w:color="auto"/>
            </w:tcBorders>
            <w:vAlign w:val="center"/>
          </w:tcPr>
          <w:p w14:paraId="79B3382C" w14:textId="6FD46E47" w:rsidR="00A17360" w:rsidRPr="006A27EB" w:rsidRDefault="68FA1647" w:rsidP="00D96EF9">
            <w:pPr>
              <w:spacing w:after="0"/>
              <w:rPr>
                <w:rFonts w:ascii="Myriad Pro" w:eastAsiaTheme="minorEastAsia" w:hAnsi="Myriad Pro"/>
                <w:color w:val="000000"/>
              </w:rPr>
            </w:pPr>
            <w:r w:rsidRPr="006A27EB">
              <w:rPr>
                <w:rFonts w:ascii="Myriad Pro" w:eastAsiaTheme="minorEastAsia" w:hAnsi="Myriad Pro"/>
                <w:color w:val="000000" w:themeColor="text1"/>
              </w:rPr>
              <w:t>-</w:t>
            </w:r>
          </w:p>
        </w:tc>
        <w:tc>
          <w:tcPr>
            <w:tcW w:w="1170" w:type="dxa"/>
            <w:tcBorders>
              <w:top w:val="single" w:sz="4" w:space="0" w:color="auto"/>
              <w:left w:val="single" w:sz="4" w:space="0" w:color="auto"/>
              <w:bottom w:val="single" w:sz="4" w:space="0" w:color="auto"/>
              <w:right w:val="single" w:sz="4" w:space="0" w:color="auto"/>
            </w:tcBorders>
            <w:vAlign w:val="center"/>
          </w:tcPr>
          <w:p w14:paraId="6B7EFB33" w14:textId="18EF1E4B" w:rsidR="00A17360" w:rsidRPr="006A27EB" w:rsidRDefault="0B8EEE35" w:rsidP="00D96EF9">
            <w:pPr>
              <w:spacing w:after="0"/>
              <w:rPr>
                <w:rFonts w:ascii="Myriad Pro" w:eastAsiaTheme="minorEastAsia" w:hAnsi="Myriad Pro"/>
                <w:color w:val="000000"/>
              </w:rPr>
            </w:pPr>
            <w:r w:rsidRPr="006A27EB">
              <w:rPr>
                <w:rFonts w:ascii="Myriad Pro" w:eastAsiaTheme="minorEastAsia" w:hAnsi="Myriad Pro"/>
                <w:color w:val="000000" w:themeColor="text1"/>
              </w:rPr>
              <w:t>0.4</w:t>
            </w:r>
          </w:p>
        </w:tc>
        <w:tc>
          <w:tcPr>
            <w:tcW w:w="1170" w:type="dxa"/>
            <w:tcBorders>
              <w:top w:val="single" w:sz="4" w:space="0" w:color="auto"/>
              <w:left w:val="single" w:sz="4" w:space="0" w:color="auto"/>
              <w:bottom w:val="single" w:sz="4" w:space="0" w:color="auto"/>
              <w:right w:val="single" w:sz="4" w:space="0" w:color="auto"/>
            </w:tcBorders>
            <w:vAlign w:val="center"/>
          </w:tcPr>
          <w:p w14:paraId="0177C041" w14:textId="1AD1B225" w:rsidR="00A17360" w:rsidRPr="006A27EB" w:rsidRDefault="28E18456" w:rsidP="00D96EF9">
            <w:pPr>
              <w:spacing w:after="0"/>
              <w:rPr>
                <w:rFonts w:ascii="Myriad Pro" w:eastAsiaTheme="minorEastAsia" w:hAnsi="Myriad Pro"/>
                <w:color w:val="000000"/>
              </w:rPr>
            </w:pPr>
            <w:r w:rsidRPr="006A27EB">
              <w:rPr>
                <w:rFonts w:ascii="Myriad Pro" w:eastAsiaTheme="minorEastAsia" w:hAnsi="Myriad Pro"/>
                <w:color w:val="000000" w:themeColor="text1"/>
              </w:rPr>
              <w:t>3.45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7204E" w14:textId="71CE54CB" w:rsidR="00A17360" w:rsidRPr="006A27EB" w:rsidRDefault="0E203212" w:rsidP="00D96EF9">
            <w:pPr>
              <w:spacing w:after="0"/>
              <w:rPr>
                <w:rFonts w:ascii="Myriad Pro" w:eastAsiaTheme="minorEastAsia" w:hAnsi="Myriad Pro"/>
                <w:color w:val="000000"/>
              </w:rPr>
            </w:pPr>
            <w:r w:rsidRPr="006A27EB">
              <w:rPr>
                <w:rFonts w:ascii="Myriad Pro" w:eastAsiaTheme="minorEastAsia" w:hAnsi="Myriad Pro"/>
                <w:color w:val="000000" w:themeColor="text1"/>
              </w:rPr>
              <w:t>-</w:t>
            </w:r>
          </w:p>
        </w:tc>
        <w:tc>
          <w:tcPr>
            <w:tcW w:w="1350" w:type="dxa"/>
            <w:tcBorders>
              <w:top w:val="nil"/>
              <w:left w:val="nil"/>
              <w:bottom w:val="single" w:sz="4" w:space="0" w:color="auto"/>
              <w:right w:val="single" w:sz="4" w:space="0" w:color="auto"/>
            </w:tcBorders>
            <w:shd w:val="clear" w:color="auto" w:fill="auto"/>
            <w:noWrap/>
            <w:vAlign w:val="center"/>
          </w:tcPr>
          <w:p w14:paraId="143F2E00" w14:textId="6B2E7E05" w:rsidR="00A17360" w:rsidRPr="006A27EB" w:rsidRDefault="03C975D5" w:rsidP="00D96EF9">
            <w:pPr>
              <w:spacing w:after="0"/>
              <w:rPr>
                <w:rFonts w:ascii="Myriad Pro" w:eastAsiaTheme="minorEastAsia" w:hAnsi="Myriad Pro"/>
                <w:color w:val="000000"/>
              </w:rPr>
            </w:pPr>
            <w:r w:rsidRPr="006A27EB">
              <w:rPr>
                <w:rFonts w:ascii="Myriad Pro" w:eastAsiaTheme="minorEastAsia" w:hAnsi="Myriad Pro"/>
                <w:color w:val="000000" w:themeColor="text1"/>
              </w:rPr>
              <w:t>17.50</w:t>
            </w:r>
          </w:p>
        </w:tc>
      </w:tr>
      <w:tr w:rsidR="00472A71" w:rsidRPr="006A27EB" w14:paraId="23723D4A" w14:textId="77777777" w:rsidTr="59C267EA">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FE1C7D8" w14:textId="77777777"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TOTAL</w:t>
            </w:r>
          </w:p>
        </w:tc>
        <w:tc>
          <w:tcPr>
            <w:tcW w:w="1350" w:type="dxa"/>
            <w:tcBorders>
              <w:top w:val="nil"/>
              <w:left w:val="nil"/>
              <w:bottom w:val="single" w:sz="4" w:space="0" w:color="auto"/>
              <w:right w:val="single" w:sz="4" w:space="0" w:color="auto"/>
            </w:tcBorders>
            <w:shd w:val="clear" w:color="auto" w:fill="auto"/>
            <w:noWrap/>
            <w:vAlign w:val="center"/>
          </w:tcPr>
          <w:p w14:paraId="03BC7A18" w14:textId="1AC6C215" w:rsidR="00A17360" w:rsidRPr="006A27EB" w:rsidRDefault="0C948B5F"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180.73</w:t>
            </w:r>
          </w:p>
        </w:tc>
        <w:tc>
          <w:tcPr>
            <w:tcW w:w="1170" w:type="dxa"/>
            <w:tcBorders>
              <w:top w:val="nil"/>
              <w:left w:val="nil"/>
              <w:bottom w:val="single" w:sz="4" w:space="0" w:color="auto"/>
              <w:right w:val="single" w:sz="4" w:space="0" w:color="auto"/>
            </w:tcBorders>
            <w:shd w:val="clear" w:color="auto" w:fill="auto"/>
            <w:noWrap/>
            <w:vAlign w:val="center"/>
          </w:tcPr>
          <w:p w14:paraId="70A4AF47" w14:textId="6849B4EF" w:rsidR="00A17360" w:rsidRPr="006A27EB" w:rsidRDefault="00A17360" w:rsidP="00D96EF9">
            <w:pPr>
              <w:spacing w:after="0"/>
              <w:rPr>
                <w:rFonts w:ascii="Myriad Pro" w:eastAsiaTheme="minorEastAsia" w:hAnsi="Myriad Pro"/>
                <w:b/>
                <w:color w:val="000000"/>
              </w:rPr>
            </w:pPr>
            <w:r w:rsidRPr="006A27EB">
              <w:rPr>
                <w:rFonts w:ascii="Myriad Pro" w:eastAsiaTheme="minorEastAsia" w:hAnsi="Myriad Pro"/>
                <w:b/>
                <w:color w:val="000000" w:themeColor="text1"/>
              </w:rPr>
              <w:t>2.</w:t>
            </w:r>
            <w:r w:rsidR="38DD2E9F" w:rsidRPr="006A27EB">
              <w:rPr>
                <w:rFonts w:ascii="Myriad Pro" w:eastAsiaTheme="minorEastAsia" w:hAnsi="Myriad Pro"/>
                <w:b/>
                <w:bCs/>
                <w:color w:val="000000" w:themeColor="text1"/>
              </w:rPr>
              <w:t>82</w:t>
            </w:r>
          </w:p>
        </w:tc>
        <w:tc>
          <w:tcPr>
            <w:tcW w:w="1260" w:type="dxa"/>
            <w:tcBorders>
              <w:top w:val="single" w:sz="4" w:space="0" w:color="auto"/>
              <w:left w:val="nil"/>
              <w:bottom w:val="single" w:sz="4" w:space="0" w:color="auto"/>
              <w:right w:val="single" w:sz="4" w:space="0" w:color="auto"/>
            </w:tcBorders>
            <w:vAlign w:val="center"/>
          </w:tcPr>
          <w:p w14:paraId="78E51859" w14:textId="0048736F" w:rsidR="00A17360" w:rsidRPr="006A27EB" w:rsidRDefault="320E078E"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4.16</w:t>
            </w:r>
          </w:p>
        </w:tc>
        <w:tc>
          <w:tcPr>
            <w:tcW w:w="1170" w:type="dxa"/>
            <w:tcBorders>
              <w:top w:val="single" w:sz="4" w:space="0" w:color="auto"/>
              <w:left w:val="single" w:sz="4" w:space="0" w:color="auto"/>
              <w:bottom w:val="single" w:sz="4" w:space="0" w:color="auto"/>
              <w:right w:val="single" w:sz="4" w:space="0" w:color="auto"/>
            </w:tcBorders>
            <w:vAlign w:val="center"/>
          </w:tcPr>
          <w:p w14:paraId="07E3FB5B" w14:textId="53F7038A" w:rsidR="00A17360" w:rsidRPr="006A27EB" w:rsidRDefault="4DB63700"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55.06</w:t>
            </w:r>
          </w:p>
        </w:tc>
        <w:tc>
          <w:tcPr>
            <w:tcW w:w="1170" w:type="dxa"/>
            <w:tcBorders>
              <w:top w:val="single" w:sz="4" w:space="0" w:color="auto"/>
              <w:left w:val="single" w:sz="4" w:space="0" w:color="auto"/>
              <w:bottom w:val="single" w:sz="4" w:space="0" w:color="auto"/>
              <w:right w:val="single" w:sz="4" w:space="0" w:color="auto"/>
            </w:tcBorders>
            <w:vAlign w:val="center"/>
          </w:tcPr>
          <w:p w14:paraId="502E90A0" w14:textId="15A77BF1" w:rsidR="00A17360" w:rsidRPr="006A27EB" w:rsidRDefault="0E256781"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13.55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F174E" w14:textId="208ABB80" w:rsidR="00A17360" w:rsidRPr="006A27EB" w:rsidRDefault="3BBE4AA6"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16.75</w:t>
            </w:r>
          </w:p>
        </w:tc>
        <w:tc>
          <w:tcPr>
            <w:tcW w:w="1350" w:type="dxa"/>
            <w:tcBorders>
              <w:top w:val="nil"/>
              <w:left w:val="nil"/>
              <w:bottom w:val="single" w:sz="4" w:space="0" w:color="auto"/>
              <w:right w:val="single" w:sz="4" w:space="0" w:color="auto"/>
            </w:tcBorders>
            <w:shd w:val="clear" w:color="auto" w:fill="auto"/>
            <w:noWrap/>
            <w:vAlign w:val="center"/>
          </w:tcPr>
          <w:p w14:paraId="31DDC242" w14:textId="0FBCBB73" w:rsidR="00A17360" w:rsidRPr="006A27EB" w:rsidRDefault="2F13FB35" w:rsidP="00D96EF9">
            <w:pPr>
              <w:spacing w:after="0"/>
              <w:rPr>
                <w:rFonts w:ascii="Myriad Pro" w:eastAsiaTheme="minorEastAsia" w:hAnsi="Myriad Pro"/>
                <w:b/>
                <w:color w:val="000000"/>
              </w:rPr>
            </w:pPr>
            <w:r w:rsidRPr="006A27EB">
              <w:rPr>
                <w:rFonts w:ascii="Myriad Pro" w:eastAsiaTheme="minorEastAsia" w:hAnsi="Myriad Pro"/>
                <w:b/>
                <w:bCs/>
                <w:color w:val="000000" w:themeColor="text1"/>
              </w:rPr>
              <w:t>273.08</w:t>
            </w:r>
          </w:p>
        </w:tc>
      </w:tr>
    </w:tbl>
    <w:p w14:paraId="1D4403E5" w14:textId="628F9F25" w:rsidR="00A17360" w:rsidRPr="006A27EB" w:rsidRDefault="00A17360" w:rsidP="00D96EF9">
      <w:pPr>
        <w:rPr>
          <w:rFonts w:ascii="Myriad Pro" w:eastAsiaTheme="minorEastAsia" w:hAnsi="Myriad Pro"/>
          <w:color w:val="0070C0"/>
        </w:rPr>
      </w:pPr>
    </w:p>
    <w:p w14:paraId="3A2FB249" w14:textId="25AFAB07" w:rsidR="0047144C" w:rsidRPr="00F62094" w:rsidRDefault="0047144C" w:rsidP="00560893">
      <w:pPr>
        <w:spacing w:before="120" w:after="0"/>
        <w:ind w:right="1210"/>
        <w:jc w:val="both"/>
        <w:rPr>
          <w:rFonts w:ascii="Myriad Pro" w:eastAsiaTheme="minorEastAsia" w:hAnsi="Myriad Pro"/>
        </w:rPr>
      </w:pPr>
      <w:r w:rsidRPr="00F62094">
        <w:rPr>
          <w:rFonts w:ascii="Myriad Pro" w:eastAsiaTheme="minorEastAsia" w:hAnsi="Myriad Pro"/>
        </w:rPr>
        <w:t>Overall, UNDP Indonesia has mobili</w:t>
      </w:r>
      <w:r w:rsidR="1FFBD36D" w:rsidRPr="00F62094">
        <w:rPr>
          <w:rFonts w:ascii="Myriad Pro" w:eastAsiaTheme="minorEastAsia" w:hAnsi="Myriad Pro"/>
        </w:rPr>
        <w:t>zed</w:t>
      </w:r>
      <w:r w:rsidRPr="00F62094">
        <w:rPr>
          <w:rFonts w:ascii="Myriad Pro" w:eastAsiaTheme="minorEastAsia" w:hAnsi="Myriad Pro"/>
        </w:rPr>
        <w:t xml:space="preserve"> USD </w:t>
      </w:r>
      <w:r w:rsidR="29535550" w:rsidRPr="00F62094">
        <w:rPr>
          <w:rFonts w:ascii="Myriad Pro" w:eastAsiaTheme="minorEastAsia" w:hAnsi="Myriad Pro"/>
        </w:rPr>
        <w:t>152.2</w:t>
      </w:r>
      <w:r w:rsidRPr="00F62094">
        <w:rPr>
          <w:rFonts w:ascii="Myriad Pro" w:eastAsiaTheme="minorEastAsia" w:hAnsi="Myriad Pro"/>
        </w:rPr>
        <w:t xml:space="preserve"> </w:t>
      </w:r>
      <w:r w:rsidR="40BB9C05" w:rsidRPr="00F62094">
        <w:rPr>
          <w:rFonts w:ascii="Myriad Pro" w:eastAsiaTheme="minorEastAsia" w:hAnsi="Myriad Pro"/>
        </w:rPr>
        <w:t xml:space="preserve">million </w:t>
      </w:r>
      <w:r w:rsidRPr="00F62094">
        <w:rPr>
          <w:rFonts w:ascii="Myriad Pro" w:eastAsiaTheme="minorEastAsia" w:hAnsi="Myriad Pro"/>
        </w:rPr>
        <w:t>during the</w:t>
      </w:r>
      <w:r w:rsidR="0E8427DC" w:rsidRPr="00F62094">
        <w:rPr>
          <w:rFonts w:ascii="Myriad Pro" w:eastAsiaTheme="minorEastAsia" w:hAnsi="Myriad Pro"/>
        </w:rPr>
        <w:t xml:space="preserve"> 2016-2020 </w:t>
      </w:r>
      <w:r w:rsidRPr="00F62094">
        <w:rPr>
          <w:rFonts w:ascii="Myriad Pro" w:eastAsiaTheme="minorEastAsia" w:hAnsi="Myriad Pro"/>
        </w:rPr>
        <w:t xml:space="preserve"> programme cycle . For the current programme cycle, out of</w:t>
      </w:r>
      <w:r w:rsidR="095576F1" w:rsidRPr="00F62094">
        <w:rPr>
          <w:rFonts w:ascii="Myriad Pro" w:eastAsiaTheme="minorEastAsia" w:hAnsi="Myriad Pro"/>
        </w:rPr>
        <w:t xml:space="preserve"> a</w:t>
      </w:r>
      <w:r w:rsidRPr="00F62094">
        <w:rPr>
          <w:rFonts w:ascii="Myriad Pro" w:eastAsiaTheme="minorEastAsia" w:hAnsi="Myriad Pro"/>
        </w:rPr>
        <w:t xml:space="preserve"> total estimated USD 182</w:t>
      </w:r>
      <w:r w:rsidR="324312D5" w:rsidRPr="00F62094">
        <w:rPr>
          <w:rFonts w:ascii="Myriad Pro" w:eastAsiaTheme="minorEastAsia" w:hAnsi="Myriad Pro"/>
        </w:rPr>
        <w:t>.</w:t>
      </w:r>
      <w:r w:rsidRPr="00F62094">
        <w:rPr>
          <w:rFonts w:ascii="Myriad Pro" w:eastAsiaTheme="minorEastAsia" w:hAnsi="Myriad Pro"/>
        </w:rPr>
        <w:t>5 m</w:t>
      </w:r>
      <w:r w:rsidR="030DB408" w:rsidRPr="00F62094">
        <w:rPr>
          <w:rFonts w:ascii="Myriad Pro" w:eastAsiaTheme="minorEastAsia" w:hAnsi="Myriad Pro"/>
        </w:rPr>
        <w:t>il</w:t>
      </w:r>
      <w:r w:rsidRPr="00F62094">
        <w:rPr>
          <w:rFonts w:ascii="Myriad Pro" w:eastAsiaTheme="minorEastAsia" w:hAnsi="Myriad Pro"/>
        </w:rPr>
        <w:t>l</w:t>
      </w:r>
      <w:r w:rsidR="5F4BD613" w:rsidRPr="00F62094">
        <w:rPr>
          <w:rFonts w:ascii="Myriad Pro" w:eastAsiaTheme="minorEastAsia" w:hAnsi="Myriad Pro"/>
        </w:rPr>
        <w:t>io</w:t>
      </w:r>
      <w:r w:rsidRPr="00F62094">
        <w:rPr>
          <w:rFonts w:ascii="Myriad Pro" w:eastAsiaTheme="minorEastAsia" w:hAnsi="Myriad Pro"/>
        </w:rPr>
        <w:t xml:space="preserve">n USD </w:t>
      </w:r>
      <w:r w:rsidR="046165DC" w:rsidRPr="00F62094">
        <w:rPr>
          <w:rFonts w:ascii="Myriad Pro" w:eastAsiaTheme="minorEastAsia" w:hAnsi="Myriad Pro"/>
        </w:rPr>
        <w:t>1</w:t>
      </w:r>
      <w:r w:rsidR="742946AD" w:rsidRPr="00F62094">
        <w:rPr>
          <w:rFonts w:ascii="Myriad Pro" w:eastAsiaTheme="minorEastAsia" w:hAnsi="Myriad Pro"/>
        </w:rPr>
        <w:t>41.2</w:t>
      </w:r>
      <w:r w:rsidRPr="00F62094">
        <w:rPr>
          <w:rFonts w:ascii="Myriad Pro" w:eastAsiaTheme="minorEastAsia" w:hAnsi="Myriad Pro"/>
        </w:rPr>
        <w:t xml:space="preserve"> </w:t>
      </w:r>
      <w:r w:rsidR="4CAE803A" w:rsidRPr="00F62094">
        <w:rPr>
          <w:rFonts w:ascii="Myriad Pro" w:eastAsiaTheme="minorEastAsia" w:hAnsi="Myriad Pro"/>
        </w:rPr>
        <w:t>million</w:t>
      </w:r>
      <w:r w:rsidR="00E269A1" w:rsidRPr="00F62094">
        <w:rPr>
          <w:rFonts w:ascii="Myriad Pro" w:eastAsiaTheme="minorEastAsia" w:hAnsi="Myriad Pro"/>
        </w:rPr>
        <w:t xml:space="preserve">, or </w:t>
      </w:r>
      <w:r w:rsidR="7E5E2DAD" w:rsidRPr="00F62094">
        <w:rPr>
          <w:rFonts w:ascii="Myriad Pro" w:eastAsiaTheme="minorEastAsia" w:hAnsi="Myriad Pro"/>
        </w:rPr>
        <w:t>7</w:t>
      </w:r>
      <w:r w:rsidR="4C0353E8" w:rsidRPr="00F62094">
        <w:rPr>
          <w:rFonts w:ascii="Myriad Pro" w:eastAsiaTheme="minorEastAsia" w:hAnsi="Myriad Pro"/>
        </w:rPr>
        <w:t>7</w:t>
      </w:r>
      <w:r w:rsidR="139D8763" w:rsidRPr="00F62094">
        <w:rPr>
          <w:rFonts w:ascii="Myriad Pro" w:eastAsiaTheme="minorEastAsia" w:hAnsi="Myriad Pro"/>
        </w:rPr>
        <w:t>%</w:t>
      </w:r>
      <w:r w:rsidRPr="00F62094">
        <w:rPr>
          <w:rFonts w:ascii="Myriad Pro" w:eastAsiaTheme="minorEastAsia" w:hAnsi="Myriad Pro"/>
        </w:rPr>
        <w:t xml:space="preserve"> </w:t>
      </w:r>
      <w:r w:rsidR="00E269A1" w:rsidRPr="00F62094">
        <w:rPr>
          <w:rFonts w:ascii="Myriad Pro" w:eastAsiaTheme="minorEastAsia" w:hAnsi="Myriad Pro"/>
        </w:rPr>
        <w:t xml:space="preserve">of the total funding envelope </w:t>
      </w:r>
      <w:r w:rsidRPr="00F62094">
        <w:rPr>
          <w:rFonts w:ascii="Myriad Pro" w:eastAsiaTheme="minorEastAsia" w:hAnsi="Myriad Pro"/>
        </w:rPr>
        <w:t>has already been mobilized</w:t>
      </w:r>
      <w:r w:rsidR="00E269A1" w:rsidRPr="00F62094">
        <w:rPr>
          <w:rFonts w:ascii="Myriad Pro" w:eastAsiaTheme="minorEastAsia" w:hAnsi="Myriad Pro"/>
        </w:rPr>
        <w:t xml:space="preserve">. </w:t>
      </w:r>
    </w:p>
    <w:p w14:paraId="3860FE87" w14:textId="281730B8" w:rsidR="00E23EC6" w:rsidRPr="00F62094" w:rsidRDefault="00E269A1" w:rsidP="00560893">
      <w:pPr>
        <w:spacing w:before="120" w:after="0"/>
        <w:ind w:right="1210"/>
        <w:jc w:val="both"/>
        <w:rPr>
          <w:rFonts w:ascii="Myriad Pro" w:eastAsiaTheme="minorEastAsia" w:hAnsi="Myriad Pro"/>
        </w:rPr>
      </w:pPr>
      <w:r w:rsidRPr="00F62094">
        <w:rPr>
          <w:rFonts w:ascii="Myriad Pro" w:eastAsiaTheme="minorEastAsia" w:hAnsi="Myriad Pro"/>
        </w:rPr>
        <w:t xml:space="preserve">This said, a </w:t>
      </w:r>
      <w:r w:rsidR="00E23EC6" w:rsidRPr="00F62094">
        <w:rPr>
          <w:rFonts w:ascii="Myriad Pro" w:eastAsiaTheme="minorEastAsia" w:hAnsi="Myriad Pro"/>
          <w:bCs/>
        </w:rPr>
        <w:t>reduction in development aid</w:t>
      </w:r>
      <w:r w:rsidR="00E23EC6" w:rsidRPr="00F62094">
        <w:rPr>
          <w:rFonts w:ascii="Myriad Pro" w:eastAsiaTheme="minorEastAsia" w:hAnsi="Myriad Pro"/>
        </w:rPr>
        <w:t xml:space="preserve"> is imminent due to Indonesia’s emerging middle-income status. UNDP will adopt a diversification approach to resource mobilization, through renewed partnerships with donors at</w:t>
      </w:r>
      <w:r w:rsidR="52ACC4FC" w:rsidRPr="00F62094">
        <w:rPr>
          <w:rFonts w:ascii="Myriad Pro" w:eastAsiaTheme="minorEastAsia" w:hAnsi="Myriad Pro"/>
        </w:rPr>
        <w:t xml:space="preserve"> the</w:t>
      </w:r>
      <w:r w:rsidR="00E23EC6" w:rsidRPr="00F62094">
        <w:rPr>
          <w:rFonts w:ascii="Myriad Pro" w:eastAsiaTheme="minorEastAsia" w:hAnsi="Myriad Pro"/>
        </w:rPr>
        <w:t xml:space="preserve"> country and regional level, increased private sector engagement,</w:t>
      </w:r>
      <w:r w:rsidR="34EC1EC5" w:rsidRPr="00F62094">
        <w:rPr>
          <w:rFonts w:ascii="Myriad Pro" w:eastAsiaTheme="minorEastAsia" w:hAnsi="Myriad Pro"/>
        </w:rPr>
        <w:t xml:space="preserve"> and</w:t>
      </w:r>
      <w:r w:rsidR="00E23EC6" w:rsidRPr="00F62094">
        <w:rPr>
          <w:rFonts w:ascii="Myriad Pro" w:eastAsiaTheme="minorEastAsia" w:hAnsi="Myriad Pro"/>
        </w:rPr>
        <w:t xml:space="preserve"> </w:t>
      </w:r>
      <w:r w:rsidRPr="00F62094">
        <w:rPr>
          <w:rFonts w:ascii="Myriad Pro" w:eastAsiaTheme="minorEastAsia" w:hAnsi="Myriad Pro"/>
        </w:rPr>
        <w:t>expand</w:t>
      </w:r>
      <w:r w:rsidR="796AD256" w:rsidRPr="00F62094">
        <w:rPr>
          <w:rFonts w:ascii="Myriad Pro" w:eastAsiaTheme="minorEastAsia" w:hAnsi="Myriad Pro"/>
        </w:rPr>
        <w:t>ed</w:t>
      </w:r>
      <w:r w:rsidR="00E23EC6" w:rsidRPr="00F62094">
        <w:rPr>
          <w:rFonts w:ascii="Myriad Pro" w:eastAsiaTheme="minorEastAsia" w:hAnsi="Myriad Pro"/>
        </w:rPr>
        <w:t xml:space="preserve"> Government financing </w:t>
      </w:r>
      <w:r w:rsidR="3AEA6387" w:rsidRPr="00F62094">
        <w:rPr>
          <w:rFonts w:ascii="Myriad Pro" w:eastAsiaTheme="minorEastAsia" w:hAnsi="Myriad Pro"/>
        </w:rPr>
        <w:t xml:space="preserve">as well as </w:t>
      </w:r>
      <w:r w:rsidR="00E23EC6" w:rsidRPr="00F62094">
        <w:rPr>
          <w:rFonts w:ascii="Myriad Pro" w:eastAsiaTheme="minorEastAsia" w:hAnsi="Myriad Pro"/>
        </w:rPr>
        <w:t xml:space="preserve">fostering new partnerships. </w:t>
      </w:r>
    </w:p>
    <w:p w14:paraId="3AD92B5A" w14:textId="2935C0B6" w:rsidR="00E23EC6" w:rsidRPr="00F62094" w:rsidRDefault="002F409E" w:rsidP="00560893">
      <w:pPr>
        <w:jc w:val="both"/>
        <w:rPr>
          <w:rFonts w:ascii="Myriad Pro" w:eastAsiaTheme="minorEastAsia" w:hAnsi="Myriad Pro"/>
        </w:rPr>
      </w:pPr>
      <w:r w:rsidRPr="00F62094">
        <w:rPr>
          <w:rFonts w:ascii="Myriad Pro" w:eastAsiaTheme="minorEastAsia" w:hAnsi="Myriad Pro"/>
        </w:rPr>
        <w:t xml:space="preserve"> </w:t>
      </w:r>
    </w:p>
    <w:p w14:paraId="0E2EE0DC" w14:textId="1CB4D3B2" w:rsidR="00427A32" w:rsidRPr="00F62094" w:rsidRDefault="00427A32" w:rsidP="00D96EF9">
      <w:pPr>
        <w:rPr>
          <w:rFonts w:ascii="Myriad Pro" w:eastAsiaTheme="minorEastAsia" w:hAnsi="Myriad Pro"/>
          <w:b/>
        </w:rPr>
      </w:pPr>
      <w:r w:rsidRPr="00F62094">
        <w:rPr>
          <w:rFonts w:ascii="Myriad Pro" w:eastAsiaTheme="minorEastAsia" w:hAnsi="Myriad Pro"/>
          <w:b/>
        </w:rPr>
        <w:t>Strategic Directions for Effective Resource Mobili</w:t>
      </w:r>
      <w:r w:rsidR="6281AA07" w:rsidRPr="00F62094">
        <w:rPr>
          <w:rFonts w:ascii="Myriad Pro" w:eastAsiaTheme="minorEastAsia" w:hAnsi="Myriad Pro"/>
          <w:b/>
        </w:rPr>
        <w:t>z</w:t>
      </w:r>
      <w:r w:rsidRPr="00F62094">
        <w:rPr>
          <w:rFonts w:ascii="Myriad Pro" w:eastAsiaTheme="minorEastAsia" w:hAnsi="Myriad Pro"/>
          <w:b/>
        </w:rPr>
        <w:t>ation</w:t>
      </w:r>
    </w:p>
    <w:p w14:paraId="2DB6ABD1" w14:textId="77777777" w:rsidR="00427A32" w:rsidRPr="00F62094" w:rsidRDefault="00427A32" w:rsidP="00560893">
      <w:pPr>
        <w:jc w:val="both"/>
        <w:rPr>
          <w:rFonts w:ascii="Myriad Pro" w:eastAsiaTheme="minorEastAsia" w:hAnsi="Myriad Pro"/>
        </w:rPr>
      </w:pPr>
      <w:r w:rsidRPr="00F62094">
        <w:rPr>
          <w:rFonts w:ascii="Myriad Pro" w:eastAsiaTheme="minorEastAsia" w:hAnsi="Myriad Pro"/>
        </w:rPr>
        <w:t xml:space="preserve">UNDP’s strong strategic positioning has been confirmed by the latest </w:t>
      </w:r>
      <w:hyperlink r:id="rId22" w:history="1">
        <w:r w:rsidRPr="00F62094">
          <w:rPr>
            <w:rStyle w:val="Hyperlink"/>
            <w:rFonts w:ascii="Myriad Pro" w:eastAsiaTheme="minorEastAsia" w:hAnsi="Myriad Pro" w:cstheme="minorBidi"/>
            <w:b/>
            <w:color w:val="auto"/>
          </w:rPr>
          <w:t>Partnership Survey</w:t>
        </w:r>
      </w:hyperlink>
      <w:r w:rsidRPr="00F62094">
        <w:rPr>
          <w:rStyle w:val="FootnoteReference"/>
          <w:rFonts w:ascii="Myriad Pro" w:eastAsiaTheme="minorEastAsia" w:hAnsi="Myriad Pro"/>
        </w:rPr>
        <w:footnoteReference w:id="7"/>
      </w:r>
      <w:r w:rsidRPr="00F62094">
        <w:rPr>
          <w:rFonts w:ascii="Myriad Pro" w:eastAsiaTheme="minorEastAsia" w:hAnsi="Myriad Pro"/>
        </w:rPr>
        <w:t xml:space="preserve"> conducted in 2020, where all partners showed that they are familiar or very familiar with UNDP. The findings of the Partnership Survey are generally very positive, in particular, in terms of UNDP relevance, impact, value, organizational performance, and contribution to SDGs.</w:t>
      </w:r>
    </w:p>
    <w:p w14:paraId="40C61375" w14:textId="4BFD43B8" w:rsidR="00841379" w:rsidRPr="00F62094" w:rsidRDefault="003E694D" w:rsidP="00560893">
      <w:pPr>
        <w:jc w:val="both"/>
        <w:rPr>
          <w:rFonts w:ascii="Myriad Pro" w:eastAsiaTheme="minorEastAsia" w:hAnsi="Myriad Pro"/>
        </w:rPr>
      </w:pPr>
      <w:r w:rsidRPr="00F62094">
        <w:rPr>
          <w:rFonts w:ascii="Myriad Pro" w:eastAsiaTheme="minorEastAsia" w:hAnsi="Myriad Pro"/>
        </w:rPr>
        <w:t xml:space="preserve">It is expected that the pipeline for GCF will materialized </w:t>
      </w:r>
      <w:r w:rsidR="06C4356F" w:rsidRPr="00F62094">
        <w:rPr>
          <w:rFonts w:ascii="Myriad Pro" w:eastAsiaTheme="minorEastAsia" w:hAnsi="Myriad Pro"/>
        </w:rPr>
        <w:t>in</w:t>
      </w:r>
      <w:r w:rsidRPr="00F62094">
        <w:rPr>
          <w:rFonts w:ascii="Myriad Pro" w:eastAsiaTheme="minorEastAsia" w:hAnsi="Myriad Pro"/>
        </w:rPr>
        <w:t xml:space="preserve"> 2022. In the meantime,</w:t>
      </w:r>
      <w:r w:rsidR="00A14D9D" w:rsidRPr="00F62094">
        <w:rPr>
          <w:rFonts w:ascii="Myriad Pro" w:eastAsiaTheme="minorEastAsia" w:hAnsi="Myriad Pro"/>
        </w:rPr>
        <w:t xml:space="preserve"> the</w:t>
      </w:r>
      <w:r w:rsidRPr="00F62094">
        <w:rPr>
          <w:rFonts w:ascii="Myriad Pro" w:eastAsiaTheme="minorEastAsia" w:hAnsi="Myriad Pro"/>
        </w:rPr>
        <w:t xml:space="preserve"> CO will continue active engagement with GCF NDA </w:t>
      </w:r>
      <w:r w:rsidR="5AE11C78" w:rsidRPr="00F62094">
        <w:rPr>
          <w:rFonts w:ascii="Myriad Pro" w:eastAsiaTheme="minorEastAsia" w:hAnsi="Myriad Pro"/>
        </w:rPr>
        <w:t xml:space="preserve">to </w:t>
      </w:r>
      <w:r w:rsidRPr="00F62094">
        <w:rPr>
          <w:rFonts w:ascii="Myriad Pro" w:eastAsiaTheme="minorEastAsia" w:hAnsi="Myriad Pro"/>
        </w:rPr>
        <w:t xml:space="preserve">identify new programming opportunities under GCF. GCF proposal development, however, is </w:t>
      </w:r>
      <w:r w:rsidR="431515B4" w:rsidRPr="00F62094">
        <w:rPr>
          <w:rFonts w:ascii="Myriad Pro" w:eastAsiaTheme="minorEastAsia" w:hAnsi="Myriad Pro"/>
        </w:rPr>
        <w:t xml:space="preserve">a </w:t>
      </w:r>
      <w:r w:rsidRPr="00F62094">
        <w:rPr>
          <w:rFonts w:ascii="Myriad Pro" w:eastAsiaTheme="minorEastAsia" w:hAnsi="Myriad Pro"/>
        </w:rPr>
        <w:t>resource</w:t>
      </w:r>
      <w:r w:rsidR="4D299E61" w:rsidRPr="00F62094">
        <w:rPr>
          <w:rFonts w:ascii="Myriad Pro" w:eastAsiaTheme="minorEastAsia" w:hAnsi="Myriad Pro"/>
        </w:rPr>
        <w:t>-</w:t>
      </w:r>
      <w:r w:rsidRPr="00F62094">
        <w:rPr>
          <w:rFonts w:ascii="Myriad Pro" w:eastAsiaTheme="minorEastAsia" w:hAnsi="Myriad Pro"/>
        </w:rPr>
        <w:t xml:space="preserve"> intensive exercise, and requires sizeable investment from the </w:t>
      </w:r>
      <w:r w:rsidR="3CC0BA81" w:rsidRPr="00F62094">
        <w:rPr>
          <w:rFonts w:ascii="Myriad Pro" w:eastAsiaTheme="minorEastAsia" w:hAnsi="Myriad Pro"/>
        </w:rPr>
        <w:t>C</w:t>
      </w:r>
      <w:r w:rsidRPr="00F62094">
        <w:rPr>
          <w:rFonts w:ascii="Myriad Pro" w:eastAsiaTheme="minorEastAsia" w:hAnsi="Myriad Pro"/>
        </w:rPr>
        <w:t xml:space="preserve">ountry </w:t>
      </w:r>
      <w:r w:rsidR="0A894658" w:rsidRPr="00F62094">
        <w:rPr>
          <w:rFonts w:ascii="Myriad Pro" w:eastAsiaTheme="minorEastAsia" w:hAnsi="Myriad Pro"/>
        </w:rPr>
        <w:t>O</w:t>
      </w:r>
      <w:r w:rsidRPr="00F62094">
        <w:rPr>
          <w:rFonts w:ascii="Myriad Pro" w:eastAsiaTheme="minorEastAsia" w:hAnsi="Myriad Pro"/>
        </w:rPr>
        <w:t xml:space="preserve">ffice. </w:t>
      </w:r>
    </w:p>
    <w:p w14:paraId="4679D2D9" w14:textId="0BEF9BCC" w:rsidR="009979F0" w:rsidRPr="00F62094" w:rsidRDefault="33EFE43F" w:rsidP="00560893">
      <w:pPr>
        <w:jc w:val="both"/>
        <w:rPr>
          <w:rFonts w:ascii="Myriad Pro" w:eastAsiaTheme="minorEastAsia" w:hAnsi="Myriad Pro"/>
        </w:rPr>
      </w:pPr>
      <w:r w:rsidRPr="00F62094">
        <w:rPr>
          <w:rFonts w:ascii="Myriad Pro" w:eastAsiaTheme="minorEastAsia" w:hAnsi="Myriad Pro"/>
        </w:rPr>
        <w:t xml:space="preserve">Similarly, the CO will remain </w:t>
      </w:r>
      <w:r w:rsidR="0C8FE34B" w:rsidRPr="00F62094">
        <w:rPr>
          <w:rFonts w:ascii="Myriad Pro" w:eastAsiaTheme="minorEastAsia" w:hAnsi="Myriad Pro"/>
        </w:rPr>
        <w:t>committed</w:t>
      </w:r>
      <w:r w:rsidR="2861AEE4" w:rsidRPr="00F62094">
        <w:rPr>
          <w:rFonts w:ascii="Myriad Pro" w:eastAsiaTheme="minorEastAsia" w:hAnsi="Myriad Pro"/>
        </w:rPr>
        <w:t xml:space="preserve"> to the partnership under GEF (Global Environment Facility)8</w:t>
      </w:r>
      <w:r w:rsidR="10C6392E" w:rsidRPr="00F62094">
        <w:rPr>
          <w:rFonts w:ascii="Myriad Pro" w:eastAsiaTheme="minorEastAsia" w:hAnsi="Myriad Pro"/>
        </w:rPr>
        <w:t xml:space="preserve"> though catalyzing sustainable financing for </w:t>
      </w:r>
      <w:r w:rsidR="3A0C47BF" w:rsidRPr="00F62094">
        <w:rPr>
          <w:rFonts w:ascii="Myriad Pro" w:eastAsiaTheme="minorEastAsia" w:hAnsi="Myriad Pro"/>
        </w:rPr>
        <w:t>strengthening</w:t>
      </w:r>
      <w:r w:rsidR="10C6392E" w:rsidRPr="00F62094">
        <w:rPr>
          <w:rFonts w:ascii="Myriad Pro" w:eastAsiaTheme="minorEastAsia" w:hAnsi="Myriad Pro"/>
        </w:rPr>
        <w:t xml:space="preserve"> capacity on Indonesia’s ambitions for sustainable environmental development. Through multi-shareholder engagement</w:t>
      </w:r>
      <w:r w:rsidR="496A8A47" w:rsidRPr="00F62094">
        <w:rPr>
          <w:rFonts w:ascii="Myriad Pro" w:eastAsiaTheme="minorEastAsia" w:hAnsi="Myriad Pro"/>
        </w:rPr>
        <w:t>, the Country Office aims to address contemporary environmental challenges</w:t>
      </w:r>
      <w:r w:rsidR="098A70BD" w:rsidRPr="00F62094">
        <w:rPr>
          <w:rFonts w:ascii="Myriad Pro" w:eastAsiaTheme="minorEastAsia" w:hAnsi="Myriad Pro"/>
        </w:rPr>
        <w:t xml:space="preserve">, consistent with national priorities. </w:t>
      </w:r>
      <w:r w:rsidR="009979F0" w:rsidRPr="00F62094">
        <w:rPr>
          <w:rFonts w:ascii="Myriad Pro" w:eastAsiaTheme="minorEastAsia" w:hAnsi="Myriad Pro"/>
        </w:rPr>
        <w:t xml:space="preserve">The CO recognizes </w:t>
      </w:r>
      <w:r w:rsidR="28B9C4A6" w:rsidRPr="00F62094">
        <w:rPr>
          <w:rFonts w:ascii="Myriad Pro" w:eastAsiaTheme="minorEastAsia" w:hAnsi="Myriad Pro"/>
        </w:rPr>
        <w:t xml:space="preserve">the </w:t>
      </w:r>
      <w:r w:rsidR="009979F0" w:rsidRPr="00F62094">
        <w:rPr>
          <w:rFonts w:ascii="Myriad Pro" w:eastAsiaTheme="minorEastAsia" w:hAnsi="Myriad Pro"/>
        </w:rPr>
        <w:t>significant dependen</w:t>
      </w:r>
      <w:r w:rsidR="49798D3E" w:rsidRPr="00F62094">
        <w:rPr>
          <w:rFonts w:ascii="Myriad Pro" w:eastAsiaTheme="minorEastAsia" w:hAnsi="Myriad Pro"/>
        </w:rPr>
        <w:t>ce</w:t>
      </w:r>
      <w:r w:rsidR="009979F0" w:rsidRPr="00F62094">
        <w:rPr>
          <w:rFonts w:ascii="Myriad Pro" w:eastAsiaTheme="minorEastAsia" w:hAnsi="Myriad Pro"/>
        </w:rPr>
        <w:t xml:space="preserve"> of its environment portfolio on vertical funds and the need for diversification of </w:t>
      </w:r>
      <w:r w:rsidR="798172DD" w:rsidRPr="00F62094">
        <w:rPr>
          <w:rFonts w:ascii="Myriad Pro" w:eastAsiaTheme="minorEastAsia" w:hAnsi="Myriad Pro"/>
        </w:rPr>
        <w:t xml:space="preserve">the </w:t>
      </w:r>
      <w:r w:rsidR="009979F0" w:rsidRPr="00F62094">
        <w:rPr>
          <w:rFonts w:ascii="Myriad Pro" w:eastAsiaTheme="minorEastAsia" w:hAnsi="Myriad Pro"/>
        </w:rPr>
        <w:t xml:space="preserve">donor base in this area. Opportunities are being explored with Coral Reef Fund, </w:t>
      </w:r>
      <w:r w:rsidR="40F5A381" w:rsidRPr="00F62094">
        <w:rPr>
          <w:rFonts w:ascii="Myriad Pro" w:eastAsiaTheme="minorEastAsia" w:hAnsi="Myriad Pro"/>
        </w:rPr>
        <w:t xml:space="preserve">the Government of </w:t>
      </w:r>
      <w:r w:rsidR="009979F0" w:rsidRPr="00F62094">
        <w:rPr>
          <w:rFonts w:ascii="Myriad Pro" w:eastAsiaTheme="minorEastAsia" w:hAnsi="Myriad Pro"/>
        </w:rPr>
        <w:t xml:space="preserve">Norway, and other funding partners to leverage resources </w:t>
      </w:r>
      <w:r w:rsidR="1CE0A217" w:rsidRPr="00F62094">
        <w:rPr>
          <w:rFonts w:ascii="Myriad Pro" w:eastAsiaTheme="minorEastAsia" w:hAnsi="Myriad Pro"/>
        </w:rPr>
        <w:t xml:space="preserve">beyond </w:t>
      </w:r>
      <w:r w:rsidR="009979F0" w:rsidRPr="00F62094">
        <w:rPr>
          <w:rFonts w:ascii="Myriad Pro" w:eastAsiaTheme="minorEastAsia" w:hAnsi="Myriad Pro"/>
        </w:rPr>
        <w:t xml:space="preserve">vertical funds.  </w:t>
      </w:r>
    </w:p>
    <w:p w14:paraId="69B5BD9E" w14:textId="7A8CE570" w:rsidR="00491E89" w:rsidRPr="00F62094" w:rsidRDefault="00491E89" w:rsidP="00560893">
      <w:pPr>
        <w:jc w:val="both"/>
        <w:rPr>
          <w:rFonts w:ascii="Myriad Pro" w:eastAsiaTheme="minorEastAsia" w:hAnsi="Myriad Pro"/>
        </w:rPr>
      </w:pPr>
      <w:r w:rsidRPr="00F62094">
        <w:rPr>
          <w:rFonts w:ascii="Myriad Pro" w:eastAsiaTheme="minorEastAsia" w:hAnsi="Myriad Pro"/>
        </w:rPr>
        <w:t xml:space="preserve">UNDP Indonesia has been successful in tapping </w:t>
      </w:r>
      <w:r w:rsidR="6DA8504E" w:rsidRPr="00F62094">
        <w:rPr>
          <w:rFonts w:ascii="Myriad Pro" w:eastAsiaTheme="minorEastAsia" w:hAnsi="Myriad Pro"/>
        </w:rPr>
        <w:t xml:space="preserve">into the </w:t>
      </w:r>
      <w:r w:rsidRPr="00F62094">
        <w:rPr>
          <w:rFonts w:ascii="Myriad Pro" w:eastAsiaTheme="minorEastAsia" w:hAnsi="Myriad Pro"/>
          <w:b/>
        </w:rPr>
        <w:t>Japan Supplementary Budget</w:t>
      </w:r>
      <w:r w:rsidRPr="00F62094">
        <w:rPr>
          <w:rFonts w:ascii="Myriad Pro" w:eastAsiaTheme="minorEastAsia" w:hAnsi="Myriad Pro"/>
        </w:rPr>
        <w:t xml:space="preserve"> over the </w:t>
      </w:r>
      <w:r w:rsidR="17BB967B" w:rsidRPr="00F62094">
        <w:rPr>
          <w:rFonts w:ascii="Myriad Pro" w:eastAsiaTheme="minorEastAsia" w:hAnsi="Myriad Pro"/>
        </w:rPr>
        <w:t>p</w:t>
      </w:r>
      <w:r w:rsidRPr="00F62094">
        <w:rPr>
          <w:rFonts w:ascii="Myriad Pro" w:eastAsiaTheme="minorEastAsia" w:hAnsi="Myriad Pro"/>
        </w:rPr>
        <w:t xml:space="preserve">ast few years, </w:t>
      </w:r>
      <w:r w:rsidR="5C3A4A0C" w:rsidRPr="00F62094">
        <w:rPr>
          <w:rFonts w:ascii="Myriad Pro" w:eastAsiaTheme="minorEastAsia" w:hAnsi="Myriad Pro"/>
        </w:rPr>
        <w:t xml:space="preserve">especially </w:t>
      </w:r>
      <w:r w:rsidRPr="00F62094">
        <w:rPr>
          <w:rFonts w:ascii="Myriad Pro" w:eastAsiaTheme="minorEastAsia" w:hAnsi="Myriad Pro"/>
        </w:rPr>
        <w:t xml:space="preserve">during 2021 and 2022, which significant resources mobilized in the context of COVID-19 response, Micro and Small Enterprise rehabilitation, and support </w:t>
      </w:r>
      <w:r w:rsidR="05EDD479" w:rsidRPr="00F62094">
        <w:rPr>
          <w:rFonts w:ascii="Myriad Pro" w:eastAsiaTheme="minorEastAsia" w:hAnsi="Myriad Pro"/>
        </w:rPr>
        <w:t xml:space="preserve">for </w:t>
      </w:r>
      <w:r w:rsidRPr="00F62094">
        <w:rPr>
          <w:rFonts w:ascii="Myriad Pro" w:eastAsiaTheme="minorEastAsia" w:hAnsi="Myriad Pro"/>
        </w:rPr>
        <w:t>Digital Health. New pipeline</w:t>
      </w:r>
      <w:r w:rsidR="53B6604F" w:rsidRPr="00F62094">
        <w:rPr>
          <w:rFonts w:ascii="Myriad Pro" w:eastAsiaTheme="minorEastAsia" w:hAnsi="Myriad Pro"/>
        </w:rPr>
        <w:t>s of funding are underway</w:t>
      </w:r>
      <w:r w:rsidRPr="00F62094">
        <w:rPr>
          <w:rFonts w:ascii="Myriad Pro" w:eastAsiaTheme="minorEastAsia" w:hAnsi="Myriad Pro"/>
        </w:rPr>
        <w:t xml:space="preserve">, focusing on COVID-19 vaccination support, support </w:t>
      </w:r>
      <w:r w:rsidR="5061277D" w:rsidRPr="00F62094">
        <w:rPr>
          <w:rFonts w:ascii="Myriad Pro" w:eastAsiaTheme="minorEastAsia" w:hAnsi="Myriad Pro"/>
        </w:rPr>
        <w:t>for</w:t>
      </w:r>
      <w:r w:rsidR="45CDE7E4" w:rsidRPr="00F62094">
        <w:rPr>
          <w:rFonts w:ascii="Myriad Pro" w:eastAsiaTheme="minorEastAsia" w:hAnsi="Myriad Pro"/>
        </w:rPr>
        <w:t xml:space="preserve"> </w:t>
      </w:r>
      <w:r w:rsidRPr="00F62094">
        <w:rPr>
          <w:rFonts w:ascii="Myriad Pro" w:eastAsiaTheme="minorEastAsia" w:hAnsi="Myriad Pro"/>
        </w:rPr>
        <w:t xml:space="preserve">Indonesia’s pledge on Net Zero Emission, and Business and Human Rights. </w:t>
      </w:r>
      <w:r w:rsidR="1E29B354" w:rsidRPr="00F62094">
        <w:rPr>
          <w:rFonts w:ascii="Myriad Pro" w:eastAsiaTheme="minorEastAsia" w:hAnsi="Myriad Pro"/>
        </w:rPr>
        <w:t xml:space="preserve">The </w:t>
      </w:r>
      <w:r w:rsidRPr="00F62094">
        <w:rPr>
          <w:rFonts w:ascii="Myriad Pro" w:eastAsiaTheme="minorEastAsia" w:hAnsi="Myriad Pro"/>
        </w:rPr>
        <w:t xml:space="preserve">CO is also working to ensure continuity of funding for its initiatives on </w:t>
      </w:r>
      <w:r w:rsidR="5FA94484" w:rsidRPr="00F62094">
        <w:rPr>
          <w:rFonts w:ascii="Myriad Pro" w:eastAsiaTheme="minorEastAsia" w:hAnsi="Myriad Pro"/>
        </w:rPr>
        <w:t xml:space="preserve">the </w:t>
      </w:r>
      <w:r w:rsidRPr="00F62094">
        <w:rPr>
          <w:rFonts w:ascii="Myriad Pro" w:eastAsiaTheme="minorEastAsia" w:hAnsi="Myriad Pro"/>
        </w:rPr>
        <w:t>prevention of violent extremism. While JSB is a convenient mechanism for ensuring funding of initiatives which respond to</w:t>
      </w:r>
      <w:r w:rsidR="551604EB" w:rsidRPr="00F62094">
        <w:rPr>
          <w:rFonts w:ascii="Myriad Pro" w:eastAsiaTheme="minorEastAsia" w:hAnsi="Myriad Pro"/>
        </w:rPr>
        <w:t xml:space="preserve"> the</w:t>
      </w:r>
      <w:r w:rsidRPr="00F62094">
        <w:rPr>
          <w:rFonts w:ascii="Myriad Pro" w:eastAsiaTheme="minorEastAsia" w:hAnsi="Myriad Pro"/>
        </w:rPr>
        <w:t xml:space="preserve"> immediate urgent needs of the country, </w:t>
      </w:r>
      <w:r w:rsidR="22DE90C2" w:rsidRPr="00F62094">
        <w:rPr>
          <w:rFonts w:ascii="Myriad Pro" w:eastAsiaTheme="minorEastAsia" w:hAnsi="Myriad Pro"/>
        </w:rPr>
        <w:t xml:space="preserve">the </w:t>
      </w:r>
      <w:r w:rsidRPr="00F62094">
        <w:rPr>
          <w:rFonts w:ascii="Myriad Pro" w:eastAsiaTheme="minorEastAsia" w:hAnsi="Myriad Pro"/>
        </w:rPr>
        <w:t xml:space="preserve">CO has initiated consultations with the Embassy of Japan on </w:t>
      </w:r>
      <w:r w:rsidR="005C3A49" w:rsidRPr="00F62094">
        <w:rPr>
          <w:rFonts w:ascii="Myriad Pro" w:eastAsiaTheme="minorEastAsia" w:hAnsi="Myriad Pro"/>
        </w:rPr>
        <w:t xml:space="preserve">leveraging other funding instruments provided by the Government of Japan (e.g., grants).  </w:t>
      </w:r>
      <w:r w:rsidR="00E30312" w:rsidRPr="00F62094">
        <w:rPr>
          <w:rFonts w:ascii="Myriad Pro" w:eastAsiaTheme="minorEastAsia" w:hAnsi="Myriad Pro"/>
        </w:rPr>
        <w:t xml:space="preserve">A concept note has already been submitted to the Government of Japan. </w:t>
      </w:r>
      <w:r w:rsidR="005C3A49" w:rsidRPr="00F62094">
        <w:rPr>
          <w:rFonts w:ascii="Myriad Pro" w:eastAsiaTheme="minorEastAsia" w:hAnsi="Myriad Pro"/>
        </w:rPr>
        <w:t xml:space="preserve">In addition to the consultations, UNDP and </w:t>
      </w:r>
      <w:r w:rsidR="6A52C165" w:rsidRPr="00F62094">
        <w:rPr>
          <w:rFonts w:ascii="Myriad Pro" w:eastAsiaTheme="minorEastAsia" w:hAnsi="Myriad Pro"/>
        </w:rPr>
        <w:t xml:space="preserve">the </w:t>
      </w:r>
      <w:r w:rsidR="005C3A49" w:rsidRPr="00F62094">
        <w:rPr>
          <w:rFonts w:ascii="Myriad Pro" w:eastAsiaTheme="minorEastAsia" w:hAnsi="Myriad Pro"/>
        </w:rPr>
        <w:t>Embassy of Japan have organized a workshop to better understand each other</w:t>
      </w:r>
      <w:r w:rsidR="381B4D3C" w:rsidRPr="00F62094">
        <w:rPr>
          <w:rFonts w:ascii="Myriad Pro" w:eastAsiaTheme="minorEastAsia" w:hAnsi="Myriad Pro"/>
        </w:rPr>
        <w:t>’</w:t>
      </w:r>
      <w:r w:rsidR="005C3A49" w:rsidRPr="00F62094">
        <w:rPr>
          <w:rFonts w:ascii="Myriad Pro" w:eastAsiaTheme="minorEastAsia" w:hAnsi="Myriad Pro"/>
        </w:rPr>
        <w:t>s priorities and capacities which should open new areas of cooperation.</w:t>
      </w:r>
      <w:r w:rsidR="005C3A49" w:rsidRPr="00F62094" w:rsidDel="00E30312">
        <w:rPr>
          <w:rFonts w:ascii="Myriad Pro" w:eastAsiaTheme="minorEastAsia" w:hAnsi="Myriad Pro"/>
        </w:rPr>
        <w:t xml:space="preserve"> A concept note has already been submitted to the Government of Japan.</w:t>
      </w:r>
      <w:r w:rsidR="005C3A49" w:rsidRPr="00F62094">
        <w:rPr>
          <w:rFonts w:ascii="Myriad Pro" w:eastAsiaTheme="minorEastAsia" w:hAnsi="Myriad Pro"/>
        </w:rPr>
        <w:t xml:space="preserve"> </w:t>
      </w:r>
    </w:p>
    <w:p w14:paraId="38A7FA2D" w14:textId="61201236" w:rsidR="00FC3898" w:rsidRPr="00F62094" w:rsidRDefault="00FC3898" w:rsidP="00560893">
      <w:pPr>
        <w:jc w:val="both"/>
        <w:rPr>
          <w:rFonts w:ascii="Myriad Pro" w:eastAsiaTheme="minorEastAsia" w:hAnsi="Myriad Pro"/>
        </w:rPr>
      </w:pPr>
      <w:r w:rsidRPr="00F62094">
        <w:rPr>
          <w:rFonts w:ascii="Myriad Pro" w:eastAsiaTheme="minorEastAsia" w:hAnsi="Myriad Pro"/>
        </w:rPr>
        <w:t xml:space="preserve">Similar webinars are planned with </w:t>
      </w:r>
      <w:r w:rsidR="19FAEB45" w:rsidRPr="00F62094">
        <w:rPr>
          <w:rFonts w:ascii="Myriad Pro" w:eastAsiaTheme="minorEastAsia" w:hAnsi="Myriad Pro"/>
        </w:rPr>
        <w:t xml:space="preserve">the </w:t>
      </w:r>
      <w:r w:rsidRPr="00F62094">
        <w:rPr>
          <w:rFonts w:ascii="Myriad Pro" w:eastAsiaTheme="minorEastAsia" w:hAnsi="Myriad Pro"/>
        </w:rPr>
        <w:t xml:space="preserve">Embassy of Australia, </w:t>
      </w:r>
      <w:r w:rsidR="6E17D24E" w:rsidRPr="00F62094">
        <w:rPr>
          <w:rFonts w:ascii="Myriad Pro" w:eastAsiaTheme="minorEastAsia" w:hAnsi="Myriad Pro"/>
        </w:rPr>
        <w:t xml:space="preserve">the </w:t>
      </w:r>
      <w:r w:rsidRPr="00F62094">
        <w:rPr>
          <w:rFonts w:ascii="Myriad Pro" w:eastAsiaTheme="minorEastAsia" w:hAnsi="Myriad Pro"/>
        </w:rPr>
        <w:t xml:space="preserve">Embassy of New Zealand, </w:t>
      </w:r>
      <w:r w:rsidR="08833FB4" w:rsidRPr="00F62094">
        <w:rPr>
          <w:rFonts w:ascii="Myriad Pro" w:eastAsiaTheme="minorEastAsia" w:hAnsi="Myriad Pro"/>
        </w:rPr>
        <w:t xml:space="preserve">the </w:t>
      </w:r>
      <w:r w:rsidRPr="00F62094">
        <w:rPr>
          <w:rFonts w:ascii="Myriad Pro" w:eastAsiaTheme="minorEastAsia" w:hAnsi="Myriad Pro"/>
        </w:rPr>
        <w:t>European Union</w:t>
      </w:r>
      <w:r w:rsidR="00296188" w:rsidRPr="00F62094">
        <w:rPr>
          <w:rFonts w:ascii="Myriad Pro" w:eastAsiaTheme="minorEastAsia" w:hAnsi="Myriad Pro"/>
        </w:rPr>
        <w:t>, KfW</w:t>
      </w:r>
      <w:r w:rsidRPr="00F62094">
        <w:rPr>
          <w:rFonts w:ascii="Myriad Pro" w:eastAsiaTheme="minorEastAsia" w:hAnsi="Myriad Pro"/>
        </w:rPr>
        <w:t xml:space="preserve"> and other donors. </w:t>
      </w:r>
    </w:p>
    <w:p w14:paraId="5167C883" w14:textId="26678F3D" w:rsidR="00EA7C65" w:rsidRPr="00F62094" w:rsidRDefault="2943084C" w:rsidP="00560893">
      <w:pPr>
        <w:jc w:val="both"/>
        <w:rPr>
          <w:rFonts w:ascii="Myriad Pro" w:eastAsiaTheme="minorEastAsia" w:hAnsi="Myriad Pro"/>
        </w:rPr>
      </w:pPr>
      <w:r w:rsidRPr="00F62094">
        <w:rPr>
          <w:rFonts w:ascii="Myriad Pro" w:eastAsiaTheme="minorEastAsia" w:hAnsi="Myriad Pro"/>
        </w:rPr>
        <w:t>The p</w:t>
      </w:r>
      <w:r w:rsidR="00EA7C65" w:rsidRPr="00F62094">
        <w:rPr>
          <w:rFonts w:ascii="Myriad Pro" w:eastAsiaTheme="minorEastAsia" w:hAnsi="Myriad Pro"/>
        </w:rPr>
        <w:t xml:space="preserve">artnership with </w:t>
      </w:r>
      <w:r w:rsidR="00EA7C65" w:rsidRPr="00F62094">
        <w:rPr>
          <w:rFonts w:ascii="Myriad Pro" w:eastAsiaTheme="minorEastAsia" w:hAnsi="Myriad Pro"/>
          <w:b/>
        </w:rPr>
        <w:t>Norway</w:t>
      </w:r>
      <w:r w:rsidR="00EA7C65" w:rsidRPr="00F62094">
        <w:rPr>
          <w:rFonts w:ascii="Myriad Pro" w:eastAsiaTheme="minorEastAsia" w:hAnsi="Myriad Pro"/>
        </w:rPr>
        <w:t xml:space="preserve"> is also on the rise. At this stage, this involves two strategic areas – South South and Triangular cooperation, and </w:t>
      </w:r>
      <w:r w:rsidR="0B826215" w:rsidRPr="00F62094">
        <w:rPr>
          <w:rFonts w:ascii="Myriad Pro" w:eastAsiaTheme="minorEastAsia" w:hAnsi="Myriad Pro"/>
        </w:rPr>
        <w:t xml:space="preserve">the </w:t>
      </w:r>
      <w:r w:rsidR="00EA7C65" w:rsidRPr="00F62094">
        <w:rPr>
          <w:rFonts w:ascii="Myriad Pro" w:eastAsiaTheme="minorEastAsia" w:hAnsi="Myriad Pro"/>
        </w:rPr>
        <w:t xml:space="preserve">reduction of marine plastic debris. Given UNDP’s strong presence in the forestry sector, there are possibilities of partnerships and resource mobilization in forestry sector, including protection of mangroves. </w:t>
      </w:r>
    </w:p>
    <w:p w14:paraId="7109FFDF" w14:textId="71D2AF44" w:rsidR="00296188" w:rsidRPr="00F62094" w:rsidRDefault="00296188" w:rsidP="00560893">
      <w:pPr>
        <w:jc w:val="both"/>
        <w:rPr>
          <w:rFonts w:ascii="Myriad Pro" w:eastAsiaTheme="minorEastAsia" w:hAnsi="Myriad Pro"/>
        </w:rPr>
      </w:pPr>
      <w:r w:rsidRPr="00F62094">
        <w:rPr>
          <w:rFonts w:ascii="Myriad Pro" w:eastAsiaTheme="minorEastAsia" w:hAnsi="Myriad Pro"/>
        </w:rPr>
        <w:t xml:space="preserve">UNDP Indonesia sees opportunities in expanding its partnerships with </w:t>
      </w:r>
      <w:r w:rsidRPr="00F62094">
        <w:rPr>
          <w:rFonts w:ascii="Myriad Pro" w:eastAsiaTheme="minorEastAsia" w:hAnsi="Myriad Pro"/>
          <w:b/>
        </w:rPr>
        <w:t>Germany and KfW</w:t>
      </w:r>
      <w:r w:rsidRPr="00F62094">
        <w:rPr>
          <w:rFonts w:ascii="Myriad Pro" w:eastAsiaTheme="minorEastAsia" w:hAnsi="Myriad Pro"/>
        </w:rPr>
        <w:t xml:space="preserve">. Currently UNDP </w:t>
      </w:r>
      <w:r w:rsidR="3535EC81" w:rsidRPr="00F62094">
        <w:rPr>
          <w:rFonts w:ascii="Myriad Pro" w:eastAsiaTheme="minorEastAsia" w:hAnsi="Myriad Pro"/>
        </w:rPr>
        <w:t xml:space="preserve">is implementing a </w:t>
      </w:r>
      <w:r w:rsidRPr="00F62094">
        <w:rPr>
          <w:rFonts w:ascii="Myriad Pro" w:eastAsiaTheme="minorEastAsia" w:hAnsi="Myriad Pro"/>
        </w:rPr>
        <w:t>USD 28</w:t>
      </w:r>
      <w:r w:rsidR="4FA159E6" w:rsidRPr="00F62094">
        <w:rPr>
          <w:rFonts w:ascii="Myriad Pro" w:eastAsiaTheme="minorEastAsia" w:hAnsi="Myriad Pro"/>
        </w:rPr>
        <w:t>.</w:t>
      </w:r>
      <w:r w:rsidRPr="00F62094">
        <w:rPr>
          <w:rFonts w:ascii="Myriad Pro" w:eastAsiaTheme="minorEastAsia" w:hAnsi="Myriad Pro"/>
        </w:rPr>
        <w:t xml:space="preserve">5 </w:t>
      </w:r>
      <w:r w:rsidR="32ECCE10" w:rsidRPr="00F62094">
        <w:rPr>
          <w:rFonts w:ascii="Myriad Pro" w:eastAsiaTheme="minorEastAsia" w:hAnsi="Myriad Pro"/>
        </w:rPr>
        <w:t>million</w:t>
      </w:r>
      <w:r w:rsidRPr="00F62094">
        <w:rPr>
          <w:rFonts w:ascii="Myriad Pro" w:eastAsiaTheme="minorEastAsia" w:hAnsi="Myriad Pro"/>
        </w:rPr>
        <w:t xml:space="preserve"> project on post-disaster reconstruction funded by BMZ through KFW.</w:t>
      </w:r>
      <w:r w:rsidR="5F4932AD" w:rsidRPr="00F62094">
        <w:rPr>
          <w:rFonts w:ascii="Myriad Pro" w:eastAsiaTheme="minorEastAsia" w:hAnsi="Myriad Pro"/>
        </w:rPr>
        <w:t xml:space="preserve"> The</w:t>
      </w:r>
      <w:r w:rsidRPr="00F62094">
        <w:rPr>
          <w:rFonts w:ascii="Myriad Pro" w:eastAsiaTheme="minorEastAsia" w:hAnsi="Myriad Pro"/>
        </w:rPr>
        <w:t xml:space="preserve"> Government of Germany is a donor to the Global AccLab Network, which also includes Indonesia. There are areas where Government of Germany and UNDP may partner, including green infrastructure development, energy transition or digitalization. </w:t>
      </w:r>
    </w:p>
    <w:p w14:paraId="701FEF02" w14:textId="372729F3" w:rsidR="00FC3898" w:rsidRPr="00F62094" w:rsidRDefault="00822ED5" w:rsidP="00560893">
      <w:pPr>
        <w:jc w:val="both"/>
        <w:rPr>
          <w:rFonts w:ascii="Myriad Pro" w:eastAsiaTheme="minorEastAsia" w:hAnsi="Myriad Pro"/>
        </w:rPr>
      </w:pPr>
      <w:r w:rsidRPr="00F62094">
        <w:rPr>
          <w:rFonts w:ascii="Myriad Pro" w:eastAsiaTheme="minorEastAsia" w:hAnsi="Myriad Pro"/>
        </w:rPr>
        <w:t xml:space="preserve">During recent years UNDP Indonesia </w:t>
      </w:r>
      <w:r w:rsidR="007444E8" w:rsidRPr="00F62094">
        <w:rPr>
          <w:rFonts w:ascii="Myriad Pro" w:eastAsiaTheme="minorEastAsia" w:hAnsi="Myriad Pro"/>
        </w:rPr>
        <w:t>successful</w:t>
      </w:r>
      <w:r w:rsidR="5FAF6575" w:rsidRPr="00F62094">
        <w:rPr>
          <w:rFonts w:ascii="Myriad Pro" w:eastAsiaTheme="minorEastAsia" w:hAnsi="Myriad Pro"/>
        </w:rPr>
        <w:t xml:space="preserve">ly </w:t>
      </w:r>
      <w:r w:rsidR="007444E8" w:rsidRPr="00F62094">
        <w:rPr>
          <w:rFonts w:ascii="Myriad Pro" w:eastAsiaTheme="minorEastAsia" w:hAnsi="Myriad Pro"/>
        </w:rPr>
        <w:t>leverag</w:t>
      </w:r>
      <w:r w:rsidR="67DD38C1" w:rsidRPr="00F62094">
        <w:rPr>
          <w:rFonts w:ascii="Myriad Pro" w:eastAsiaTheme="minorEastAsia" w:hAnsi="Myriad Pro"/>
        </w:rPr>
        <w:t xml:space="preserve">ed </w:t>
      </w:r>
      <w:r w:rsidR="007444E8" w:rsidRPr="00F62094">
        <w:rPr>
          <w:rFonts w:ascii="Myriad Pro" w:eastAsiaTheme="minorEastAsia" w:hAnsi="Myriad Pro"/>
        </w:rPr>
        <w:t xml:space="preserve">partnerships with </w:t>
      </w:r>
      <w:r w:rsidR="007444E8" w:rsidRPr="00F62094">
        <w:rPr>
          <w:rFonts w:ascii="Myriad Pro" w:eastAsiaTheme="minorEastAsia" w:hAnsi="Myriad Pro"/>
          <w:b/>
        </w:rPr>
        <w:t>GAVI and the Global Funds</w:t>
      </w:r>
      <w:r w:rsidR="007444E8" w:rsidRPr="00F62094">
        <w:rPr>
          <w:rFonts w:ascii="Myriad Pro" w:eastAsiaTheme="minorEastAsia" w:hAnsi="Myriad Pro"/>
        </w:rPr>
        <w:t xml:space="preserve"> for Health Governance Portfolio. These partnerships will be expanded, as UNDP is working with the Ministry of Health of Indonesia on wide range of initiatives from </w:t>
      </w:r>
      <w:r w:rsidR="4146D45B" w:rsidRPr="00F62094">
        <w:rPr>
          <w:rFonts w:ascii="Myriad Pro" w:eastAsiaTheme="minorEastAsia" w:hAnsi="Myriad Pro"/>
        </w:rPr>
        <w:t>logistical</w:t>
      </w:r>
      <w:r w:rsidR="6EF7827C" w:rsidRPr="00F62094">
        <w:rPr>
          <w:rFonts w:ascii="Myriad Pro" w:eastAsiaTheme="minorEastAsia" w:hAnsi="Myriad Pro"/>
        </w:rPr>
        <w:t xml:space="preserve"> </w:t>
      </w:r>
      <w:r w:rsidR="007444E8" w:rsidRPr="00F62094">
        <w:rPr>
          <w:rFonts w:ascii="Myriad Pro" w:eastAsiaTheme="minorEastAsia" w:hAnsi="Myriad Pro"/>
        </w:rPr>
        <w:t xml:space="preserve">management of vaccines for COVID-19 and regular immunization programme, enhancing capacities for fighting malaria, tuberculosis and HIV/AIDS, and health digitalization strategy. </w:t>
      </w:r>
      <w:r w:rsidR="00427A32" w:rsidRPr="00F62094">
        <w:rPr>
          <w:rFonts w:ascii="Myriad Pro" w:eastAsiaTheme="minorEastAsia" w:hAnsi="Myriad Pro"/>
        </w:rPr>
        <w:t>Discussions are underway about engagement with</w:t>
      </w:r>
      <w:r w:rsidR="0078D35D" w:rsidRPr="00F62094">
        <w:rPr>
          <w:rFonts w:ascii="Myriad Pro" w:eastAsiaTheme="minorEastAsia" w:hAnsi="Myriad Pro"/>
        </w:rPr>
        <w:t xml:space="preserve"> the</w:t>
      </w:r>
      <w:r w:rsidR="00427A32" w:rsidRPr="00F62094">
        <w:rPr>
          <w:rFonts w:ascii="Myriad Pro" w:eastAsiaTheme="minorEastAsia" w:hAnsi="Myriad Pro"/>
        </w:rPr>
        <w:t xml:space="preserve"> </w:t>
      </w:r>
      <w:r w:rsidR="00427A32" w:rsidRPr="00F62094">
        <w:rPr>
          <w:rFonts w:ascii="Myriad Pro" w:eastAsiaTheme="minorEastAsia" w:hAnsi="Myriad Pro"/>
          <w:b/>
        </w:rPr>
        <w:t>Gates Foundation</w:t>
      </w:r>
      <w:r w:rsidR="00427A32" w:rsidRPr="00F62094">
        <w:rPr>
          <w:rFonts w:ascii="Myriad Pro" w:eastAsiaTheme="minorEastAsia" w:hAnsi="Myriad Pro"/>
        </w:rPr>
        <w:t xml:space="preserve">. </w:t>
      </w:r>
    </w:p>
    <w:p w14:paraId="10DA2B44" w14:textId="41988EB5" w:rsidR="00427A32" w:rsidRPr="00F62094" w:rsidRDefault="21389BF5" w:rsidP="00560893">
      <w:pPr>
        <w:jc w:val="both"/>
        <w:rPr>
          <w:rFonts w:ascii="Myriad Pro" w:eastAsiaTheme="minorEastAsia" w:hAnsi="Myriad Pro"/>
        </w:rPr>
      </w:pPr>
      <w:r w:rsidRPr="00F62094">
        <w:rPr>
          <w:rFonts w:ascii="Myriad Pro" w:eastAsiaTheme="minorEastAsia" w:hAnsi="Myriad Pro"/>
        </w:rPr>
        <w:t>Mobilization</w:t>
      </w:r>
      <w:r w:rsidR="00427A32" w:rsidRPr="00F62094">
        <w:rPr>
          <w:rFonts w:ascii="Myriad Pro" w:eastAsiaTheme="minorEastAsia" w:hAnsi="Myriad Pro"/>
        </w:rPr>
        <w:t xml:space="preserve"> of Government financing remains a priority for UNDP Indonesia. UNDP is proud of its ongoing partnership with the Government of Indonesia, which</w:t>
      </w:r>
      <w:r w:rsidR="354FAE27" w:rsidRPr="00F62094">
        <w:rPr>
          <w:rFonts w:ascii="Myriad Pro" w:eastAsiaTheme="minorEastAsia" w:hAnsi="Myriad Pro"/>
        </w:rPr>
        <w:t>,</w:t>
      </w:r>
      <w:r w:rsidR="00427A32" w:rsidRPr="00F62094">
        <w:rPr>
          <w:rFonts w:ascii="Myriad Pro" w:eastAsiaTheme="minorEastAsia" w:hAnsi="Myriad Pro"/>
        </w:rPr>
        <w:t xml:space="preserve"> as was mentioned above, is based on trust and credibility, and appreciation of UNDP’s value</w:t>
      </w:r>
      <w:r w:rsidR="5262F7AD" w:rsidRPr="00F62094">
        <w:rPr>
          <w:rFonts w:ascii="Myriad Pro" w:eastAsiaTheme="minorEastAsia" w:hAnsi="Myriad Pro"/>
        </w:rPr>
        <w:t>-</w:t>
      </w:r>
      <w:r w:rsidR="00427A32" w:rsidRPr="00F62094">
        <w:rPr>
          <w:rFonts w:ascii="Myriad Pro" w:eastAsiaTheme="minorEastAsia" w:hAnsi="Myriad Pro"/>
        </w:rPr>
        <w:t>add</w:t>
      </w:r>
      <w:r w:rsidR="2A2C5DC9" w:rsidRPr="00F62094">
        <w:rPr>
          <w:rFonts w:ascii="Myriad Pro" w:eastAsiaTheme="minorEastAsia" w:hAnsi="Myriad Pro"/>
        </w:rPr>
        <w:t>ed</w:t>
      </w:r>
      <w:r w:rsidR="00427A32" w:rsidRPr="00F62094">
        <w:rPr>
          <w:rFonts w:ascii="Myriad Pro" w:eastAsiaTheme="minorEastAsia" w:hAnsi="Myriad Pro"/>
        </w:rPr>
        <w:t xml:space="preserve"> suppor</w:t>
      </w:r>
      <w:r w:rsidR="4497CB2E" w:rsidRPr="00F62094">
        <w:rPr>
          <w:rFonts w:ascii="Myriad Pro" w:eastAsiaTheme="minorEastAsia" w:hAnsi="Myriad Pro"/>
        </w:rPr>
        <w:t xml:space="preserve">t for acceleration of the </w:t>
      </w:r>
      <w:r w:rsidR="00427A32" w:rsidRPr="00F62094">
        <w:rPr>
          <w:rFonts w:ascii="Myriad Pro" w:eastAsiaTheme="minorEastAsia" w:hAnsi="Myriad Pro"/>
        </w:rPr>
        <w:t xml:space="preserve">SDGs </w:t>
      </w:r>
      <w:r w:rsidR="7AF40C00" w:rsidRPr="00F62094">
        <w:rPr>
          <w:rFonts w:ascii="Myriad Pro" w:eastAsiaTheme="minorEastAsia" w:hAnsi="Myriad Pro"/>
        </w:rPr>
        <w:t>in Indonesia</w:t>
      </w:r>
      <w:r w:rsidR="00427A32" w:rsidRPr="00F62094">
        <w:rPr>
          <w:rFonts w:ascii="Myriad Pro" w:eastAsiaTheme="minorEastAsia" w:hAnsi="Myriad Pro"/>
        </w:rPr>
        <w:t xml:space="preserve">. However, due to </w:t>
      </w:r>
      <w:r w:rsidR="003B5358" w:rsidRPr="00F62094">
        <w:rPr>
          <w:rFonts w:ascii="Myriad Pro" w:eastAsiaTheme="minorEastAsia" w:hAnsi="Myriad Pro"/>
        </w:rPr>
        <w:t xml:space="preserve">the </w:t>
      </w:r>
      <w:r w:rsidR="7C0F7208" w:rsidRPr="00F62094">
        <w:rPr>
          <w:rFonts w:ascii="Myriad Pro" w:eastAsiaTheme="minorEastAsia" w:hAnsi="Myriad Pro"/>
        </w:rPr>
        <w:t>reasons</w:t>
      </w:r>
      <w:r w:rsidR="003B5358" w:rsidRPr="00F62094">
        <w:rPr>
          <w:rFonts w:ascii="Myriad Pro" w:eastAsiaTheme="minorEastAsia" w:hAnsi="Myriad Pro"/>
        </w:rPr>
        <w:t xml:space="preserve"> outside of UNDP’s control,</w:t>
      </w:r>
      <w:r w:rsidR="6E4B559A" w:rsidRPr="00F62094">
        <w:rPr>
          <w:rFonts w:ascii="Myriad Pro" w:eastAsiaTheme="minorEastAsia" w:hAnsi="Myriad Pro"/>
        </w:rPr>
        <w:t xml:space="preserve"> </w:t>
      </w:r>
      <w:r w:rsidR="00427A32" w:rsidRPr="00F62094">
        <w:rPr>
          <w:rFonts w:ascii="Myriad Pro" w:eastAsiaTheme="minorEastAsia" w:hAnsi="Myriad Pro"/>
        </w:rPr>
        <w:t xml:space="preserve">mobilization of Government financing for development </w:t>
      </w:r>
      <w:r w:rsidR="007F069E" w:rsidRPr="00F62094">
        <w:rPr>
          <w:rFonts w:ascii="Myriad Pro" w:eastAsiaTheme="minorEastAsia" w:hAnsi="Myriad Pro"/>
        </w:rPr>
        <w:t>has been</w:t>
      </w:r>
      <w:r w:rsidR="5CD3AA09" w:rsidRPr="00F62094">
        <w:rPr>
          <w:rFonts w:ascii="Myriad Pro" w:eastAsiaTheme="minorEastAsia" w:hAnsi="Myriad Pro"/>
        </w:rPr>
        <w:t>,</w:t>
      </w:r>
      <w:r w:rsidR="007F069E" w:rsidRPr="00F62094">
        <w:rPr>
          <w:rFonts w:ascii="Myriad Pro" w:eastAsiaTheme="minorEastAsia" w:hAnsi="Myriad Pro"/>
        </w:rPr>
        <w:t xml:space="preserve"> and remains</w:t>
      </w:r>
      <w:r w:rsidR="7D9372A1" w:rsidRPr="00F62094">
        <w:rPr>
          <w:rFonts w:ascii="Myriad Pro" w:eastAsiaTheme="minorEastAsia" w:hAnsi="Myriad Pro"/>
        </w:rPr>
        <w:t>,</w:t>
      </w:r>
      <w:r w:rsidR="00427A32" w:rsidRPr="00F62094">
        <w:rPr>
          <w:rFonts w:ascii="Myriad Pro" w:eastAsiaTheme="minorEastAsia" w:hAnsi="Myriad Pro"/>
        </w:rPr>
        <w:t xml:space="preserve"> challenging. </w:t>
      </w:r>
      <w:r w:rsidR="007F069E" w:rsidRPr="00F62094">
        <w:rPr>
          <w:rFonts w:ascii="Myriad Pro" w:eastAsiaTheme="minorEastAsia" w:hAnsi="Myriad Pro"/>
        </w:rPr>
        <w:t xml:space="preserve">UNDP has had its first big success in 2020 when USD 1 </w:t>
      </w:r>
      <w:r w:rsidR="1E533B3A" w:rsidRPr="00F62094">
        <w:rPr>
          <w:rFonts w:ascii="Myriad Pro" w:eastAsiaTheme="minorEastAsia" w:hAnsi="Myriad Pro"/>
        </w:rPr>
        <w:t xml:space="preserve">million </w:t>
      </w:r>
      <w:r w:rsidR="007F069E" w:rsidRPr="00F62094">
        <w:rPr>
          <w:rFonts w:ascii="Myriad Pro" w:eastAsiaTheme="minorEastAsia" w:hAnsi="Myriad Pro"/>
        </w:rPr>
        <w:t xml:space="preserve">was provided by the Government to UNDP for </w:t>
      </w:r>
      <w:r w:rsidR="2A3C7A20" w:rsidRPr="00F62094">
        <w:rPr>
          <w:rFonts w:ascii="Myriad Pro" w:eastAsiaTheme="minorEastAsia" w:hAnsi="Myriad Pro"/>
        </w:rPr>
        <w:t xml:space="preserve">the </w:t>
      </w:r>
      <w:r w:rsidR="007F069E" w:rsidRPr="00F62094">
        <w:rPr>
          <w:rFonts w:ascii="Myriad Pro" w:eastAsiaTheme="minorEastAsia" w:hAnsi="Myriad Pro"/>
        </w:rPr>
        <w:t xml:space="preserve">AIS Forum. UNDP is building on its successful implementation of the AIS </w:t>
      </w:r>
      <w:r w:rsidR="7A3E39CF" w:rsidRPr="00F62094">
        <w:rPr>
          <w:rFonts w:ascii="Myriad Pro" w:eastAsiaTheme="minorEastAsia" w:hAnsi="Myriad Pro"/>
        </w:rPr>
        <w:t>initiative and</w:t>
      </w:r>
      <w:r w:rsidR="007F069E" w:rsidRPr="00F62094">
        <w:rPr>
          <w:rFonts w:ascii="Myriad Pro" w:eastAsiaTheme="minorEastAsia" w:hAnsi="Myriad Pro"/>
        </w:rPr>
        <w:t xml:space="preserve"> is in consultation</w:t>
      </w:r>
      <w:r w:rsidR="4806C5A6" w:rsidRPr="00F62094">
        <w:rPr>
          <w:rFonts w:ascii="Myriad Pro" w:eastAsiaTheme="minorEastAsia" w:hAnsi="Myriad Pro"/>
        </w:rPr>
        <w:t xml:space="preserve"> </w:t>
      </w:r>
      <w:r w:rsidR="007F069E" w:rsidRPr="00F62094">
        <w:rPr>
          <w:rFonts w:ascii="Myriad Pro" w:eastAsiaTheme="minorEastAsia" w:hAnsi="Myriad Pro"/>
        </w:rPr>
        <w:t xml:space="preserve">with the Government about </w:t>
      </w:r>
      <w:r w:rsidR="25176E84" w:rsidRPr="00F62094">
        <w:rPr>
          <w:rFonts w:ascii="Myriad Pro" w:eastAsiaTheme="minorEastAsia" w:hAnsi="Myriad Pro"/>
        </w:rPr>
        <w:t xml:space="preserve">the </w:t>
      </w:r>
      <w:r w:rsidR="007F069E" w:rsidRPr="00F62094">
        <w:rPr>
          <w:rFonts w:ascii="Myriad Pro" w:eastAsiaTheme="minorEastAsia" w:hAnsi="Myriad Pro"/>
        </w:rPr>
        <w:t xml:space="preserve">next phase of funding for </w:t>
      </w:r>
      <w:r w:rsidR="043CEB61" w:rsidRPr="00F62094">
        <w:rPr>
          <w:rFonts w:ascii="Myriad Pro" w:eastAsiaTheme="minorEastAsia" w:hAnsi="Myriad Pro"/>
        </w:rPr>
        <w:t>this</w:t>
      </w:r>
      <w:r w:rsidR="007F069E" w:rsidRPr="00F62094">
        <w:rPr>
          <w:rFonts w:ascii="Myriad Pro" w:eastAsiaTheme="minorEastAsia" w:hAnsi="Myriad Pro"/>
        </w:rPr>
        <w:t xml:space="preserve"> initiative. However, provision of government financing remains </w:t>
      </w:r>
      <w:r w:rsidR="65ECDBA0" w:rsidRPr="00F62094">
        <w:rPr>
          <w:rFonts w:ascii="Myriad Pro" w:eastAsiaTheme="minorEastAsia" w:hAnsi="Myriad Pro"/>
        </w:rPr>
        <w:t xml:space="preserve">a </w:t>
      </w:r>
      <w:r w:rsidR="007F069E" w:rsidRPr="00F62094">
        <w:rPr>
          <w:rFonts w:ascii="Myriad Pro" w:eastAsiaTheme="minorEastAsia" w:hAnsi="Myriad Pro"/>
        </w:rPr>
        <w:t>highly political issue, which requires patience and continuous engagement at</w:t>
      </w:r>
      <w:r w:rsidR="3F82DBE9" w:rsidRPr="00F62094">
        <w:rPr>
          <w:rFonts w:ascii="Myriad Pro" w:eastAsiaTheme="minorEastAsia" w:hAnsi="Myriad Pro"/>
        </w:rPr>
        <w:t xml:space="preserve"> the </w:t>
      </w:r>
      <w:r w:rsidR="3A96F0E9" w:rsidRPr="00F62094">
        <w:rPr>
          <w:rFonts w:ascii="Myriad Pro" w:eastAsiaTheme="minorEastAsia" w:hAnsi="Myriad Pro"/>
        </w:rPr>
        <w:t>senior</w:t>
      </w:r>
      <w:r w:rsidR="3F82DBE9" w:rsidRPr="00F62094">
        <w:rPr>
          <w:rFonts w:ascii="Myriad Pro" w:eastAsiaTheme="minorEastAsia" w:hAnsi="Myriad Pro"/>
        </w:rPr>
        <w:t xml:space="preserve"> </w:t>
      </w:r>
      <w:r w:rsidR="007F069E" w:rsidRPr="00F62094">
        <w:rPr>
          <w:rFonts w:ascii="Myriad Pro" w:eastAsiaTheme="minorEastAsia" w:hAnsi="Myriad Pro"/>
        </w:rPr>
        <w:t>level. UNDP Indonesia’s support</w:t>
      </w:r>
      <w:r w:rsidR="24C15813" w:rsidRPr="00F62094">
        <w:rPr>
          <w:rFonts w:ascii="Myriad Pro" w:eastAsiaTheme="minorEastAsia" w:hAnsi="Myriad Pro"/>
        </w:rPr>
        <w:t xml:space="preserve"> for </w:t>
      </w:r>
      <w:r w:rsidR="007F069E" w:rsidRPr="00F62094">
        <w:rPr>
          <w:rFonts w:ascii="Myriad Pro" w:eastAsiaTheme="minorEastAsia" w:hAnsi="Myriad Pro"/>
        </w:rPr>
        <w:t>the Government of Indonesia</w:t>
      </w:r>
      <w:r w:rsidR="458120AB" w:rsidRPr="00F62094">
        <w:rPr>
          <w:rFonts w:ascii="Myriad Pro" w:eastAsiaTheme="minorEastAsia" w:hAnsi="Myriad Pro"/>
        </w:rPr>
        <w:t xml:space="preserve">’s </w:t>
      </w:r>
      <w:r w:rsidR="007F069E" w:rsidRPr="00F62094">
        <w:rPr>
          <w:rFonts w:ascii="Myriad Pro" w:eastAsiaTheme="minorEastAsia" w:hAnsi="Myriad Pro"/>
        </w:rPr>
        <w:t>Presiden</w:t>
      </w:r>
      <w:r w:rsidR="4B75C01E" w:rsidRPr="00F62094">
        <w:rPr>
          <w:rFonts w:ascii="Myriad Pro" w:eastAsiaTheme="minorEastAsia" w:hAnsi="Myriad Pro"/>
        </w:rPr>
        <w:t>cy</w:t>
      </w:r>
      <w:r w:rsidR="007F069E" w:rsidRPr="00F62094">
        <w:rPr>
          <w:rFonts w:ascii="Myriad Pro" w:eastAsiaTheme="minorEastAsia" w:hAnsi="Myriad Pro"/>
        </w:rPr>
        <w:t xml:space="preserve"> of </w:t>
      </w:r>
      <w:r w:rsidR="1349AC82" w:rsidRPr="00F62094">
        <w:rPr>
          <w:rFonts w:ascii="Myriad Pro" w:eastAsiaTheme="minorEastAsia" w:hAnsi="Myriad Pro"/>
        </w:rPr>
        <w:t xml:space="preserve">the </w:t>
      </w:r>
      <w:r w:rsidR="007F069E" w:rsidRPr="00F62094">
        <w:rPr>
          <w:rFonts w:ascii="Myriad Pro" w:eastAsiaTheme="minorEastAsia" w:hAnsi="Myriad Pro"/>
        </w:rPr>
        <w:t xml:space="preserve">G20 will facilitate this agenda in the medium and longer </w:t>
      </w:r>
      <w:r w:rsidR="4E74E27F" w:rsidRPr="00F62094">
        <w:rPr>
          <w:rFonts w:ascii="Myriad Pro" w:eastAsiaTheme="minorEastAsia" w:hAnsi="Myriad Pro"/>
        </w:rPr>
        <w:t>term</w:t>
      </w:r>
      <w:r w:rsidR="004107E7" w:rsidRPr="00F62094">
        <w:rPr>
          <w:rFonts w:ascii="Myriad Pro" w:eastAsiaTheme="minorEastAsia" w:hAnsi="Myriad Pro"/>
        </w:rPr>
        <w:t>.</w:t>
      </w:r>
    </w:p>
    <w:p w14:paraId="3B09A516" w14:textId="22022A49" w:rsidR="007444E8" w:rsidRPr="00F62094" w:rsidRDefault="007444E8" w:rsidP="00560893">
      <w:pPr>
        <w:jc w:val="both"/>
        <w:rPr>
          <w:rFonts w:ascii="Myriad Pro" w:eastAsiaTheme="minorEastAsia" w:hAnsi="Myriad Pro"/>
        </w:rPr>
      </w:pPr>
      <w:r w:rsidRPr="00F62094">
        <w:rPr>
          <w:rFonts w:ascii="Myriad Pro" w:eastAsiaTheme="minorEastAsia" w:hAnsi="Myriad Pro"/>
        </w:rPr>
        <w:t xml:space="preserve">To ensure </w:t>
      </w:r>
      <w:r w:rsidR="005A6C4C" w:rsidRPr="00F62094">
        <w:rPr>
          <w:rFonts w:ascii="Myriad Pro" w:eastAsiaTheme="minorEastAsia" w:hAnsi="Myriad Pro"/>
        </w:rPr>
        <w:t>continuity</w:t>
      </w:r>
      <w:r w:rsidRPr="00F62094">
        <w:rPr>
          <w:rFonts w:ascii="Myriad Pro" w:eastAsiaTheme="minorEastAsia" w:hAnsi="Myriad Pro"/>
        </w:rPr>
        <w:t xml:space="preserve"> of engagement </w:t>
      </w:r>
      <w:r w:rsidR="005A6C4C" w:rsidRPr="00F62094">
        <w:rPr>
          <w:rFonts w:ascii="Myriad Pro" w:eastAsiaTheme="minorEastAsia" w:hAnsi="Myriad Pro"/>
        </w:rPr>
        <w:t xml:space="preserve">with </w:t>
      </w:r>
      <w:r w:rsidR="005A6C4C" w:rsidRPr="00F62094">
        <w:rPr>
          <w:rFonts w:ascii="Myriad Pro" w:eastAsiaTheme="minorEastAsia" w:hAnsi="Myriad Pro"/>
          <w:b/>
        </w:rPr>
        <w:t>bilateral partners</w:t>
      </w:r>
      <w:r w:rsidR="005A6C4C" w:rsidRPr="00F62094">
        <w:rPr>
          <w:rFonts w:ascii="Myriad Pro" w:eastAsiaTheme="minorEastAsia" w:hAnsi="Myriad Pro"/>
        </w:rPr>
        <w:t xml:space="preserve"> who closed their assistance programmes in Indonesia, UNDP will </w:t>
      </w:r>
      <w:r w:rsidR="4EFD6E1E" w:rsidRPr="00F62094">
        <w:rPr>
          <w:rFonts w:ascii="Myriad Pro" w:eastAsiaTheme="minorEastAsia" w:hAnsi="Myriad Pro"/>
        </w:rPr>
        <w:t xml:space="preserve"> maintain </w:t>
      </w:r>
      <w:r w:rsidR="005A6C4C" w:rsidRPr="00F62094">
        <w:rPr>
          <w:rFonts w:ascii="Myriad Pro" w:eastAsiaTheme="minorEastAsia" w:hAnsi="Myriad Pro"/>
        </w:rPr>
        <w:t>focused</w:t>
      </w:r>
      <w:r w:rsidR="260435B3" w:rsidRPr="00F62094">
        <w:rPr>
          <w:rFonts w:ascii="Myriad Pro" w:eastAsiaTheme="minorEastAsia" w:hAnsi="Myriad Pro"/>
        </w:rPr>
        <w:t>,</w:t>
      </w:r>
      <w:r w:rsidR="005A6C4C" w:rsidRPr="00F62094">
        <w:rPr>
          <w:rFonts w:ascii="Myriad Pro" w:eastAsiaTheme="minorEastAsia" w:hAnsi="Myriad Pro"/>
        </w:rPr>
        <w:t xml:space="preserve"> strategic level engagement (e.g., </w:t>
      </w:r>
      <w:r w:rsidR="36078C86" w:rsidRPr="00F62094">
        <w:rPr>
          <w:rFonts w:ascii="Myriad Pro" w:eastAsiaTheme="minorEastAsia" w:hAnsi="Myriad Pro"/>
        </w:rPr>
        <w:t>with the</w:t>
      </w:r>
      <w:r w:rsidR="07A2241A" w:rsidRPr="00F62094">
        <w:rPr>
          <w:rFonts w:ascii="Myriad Pro" w:eastAsiaTheme="minorEastAsia" w:hAnsi="Myriad Pro"/>
        </w:rPr>
        <w:t xml:space="preserve"> </w:t>
      </w:r>
      <w:r w:rsidR="005A6C4C" w:rsidRPr="00F62094">
        <w:rPr>
          <w:rFonts w:ascii="Myriad Pro" w:eastAsiaTheme="minorEastAsia" w:hAnsi="Myriad Pro"/>
        </w:rPr>
        <w:t xml:space="preserve">European Union, SDC) </w:t>
      </w:r>
      <w:r w:rsidR="06D36B4A" w:rsidRPr="00F62094">
        <w:rPr>
          <w:rFonts w:ascii="Myriad Pro" w:eastAsiaTheme="minorEastAsia" w:hAnsi="Myriad Pro"/>
        </w:rPr>
        <w:t xml:space="preserve">and </w:t>
      </w:r>
      <w:r w:rsidR="7C4F9BD9" w:rsidRPr="00F62094">
        <w:rPr>
          <w:rFonts w:ascii="Myriad Pro" w:eastAsiaTheme="minorEastAsia" w:hAnsi="Myriad Pro"/>
        </w:rPr>
        <w:t>concurrently</w:t>
      </w:r>
      <w:r w:rsidR="005A6C4C" w:rsidRPr="00F62094">
        <w:rPr>
          <w:rFonts w:ascii="Myriad Pro" w:eastAsiaTheme="minorEastAsia" w:hAnsi="Myriad Pro"/>
        </w:rPr>
        <w:t xml:space="preserve"> work with </w:t>
      </w:r>
      <w:r w:rsidR="004E12A0" w:rsidRPr="00F62094">
        <w:rPr>
          <w:rFonts w:ascii="Myriad Pro" w:eastAsiaTheme="minorEastAsia" w:hAnsi="Myriad Pro"/>
        </w:rPr>
        <w:t>the Regional</w:t>
      </w:r>
      <w:r w:rsidR="005A6C4C" w:rsidRPr="00F62094">
        <w:rPr>
          <w:rFonts w:ascii="Myriad Pro" w:eastAsiaTheme="minorEastAsia" w:hAnsi="Myriad Pro"/>
        </w:rPr>
        <w:t xml:space="preserve"> Bureau in Asia </w:t>
      </w:r>
      <w:r w:rsidR="34EDA667" w:rsidRPr="00F62094">
        <w:rPr>
          <w:rFonts w:ascii="Myriad Pro" w:eastAsiaTheme="minorEastAsia" w:hAnsi="Myriad Pro"/>
        </w:rPr>
        <w:t xml:space="preserve">and the </w:t>
      </w:r>
      <w:r w:rsidR="005A6C4C" w:rsidRPr="00F62094">
        <w:rPr>
          <w:rFonts w:ascii="Myriad Pro" w:eastAsiaTheme="minorEastAsia" w:hAnsi="Myriad Pro"/>
        </w:rPr>
        <w:t>Pacific</w:t>
      </w:r>
      <w:r w:rsidR="056202C9" w:rsidRPr="00F62094">
        <w:rPr>
          <w:rFonts w:ascii="Myriad Pro" w:eastAsiaTheme="minorEastAsia" w:hAnsi="Myriad Pro"/>
        </w:rPr>
        <w:t>,</w:t>
      </w:r>
      <w:r w:rsidR="07A2241A" w:rsidRPr="00F62094">
        <w:rPr>
          <w:rFonts w:ascii="Myriad Pro" w:eastAsiaTheme="minorEastAsia" w:hAnsi="Myriad Pro"/>
        </w:rPr>
        <w:t xml:space="preserve"> a</w:t>
      </w:r>
      <w:r w:rsidR="4D21FECD" w:rsidRPr="00F62094">
        <w:rPr>
          <w:rFonts w:ascii="Myriad Pro" w:eastAsiaTheme="minorEastAsia" w:hAnsi="Myriad Pro"/>
        </w:rPr>
        <w:t xml:space="preserve">s well as with </w:t>
      </w:r>
      <w:r w:rsidR="005A6C4C" w:rsidRPr="00F62094">
        <w:rPr>
          <w:rFonts w:ascii="Myriad Pro" w:eastAsiaTheme="minorEastAsia" w:hAnsi="Myriad Pro"/>
        </w:rPr>
        <w:t>Global Policy Centers</w:t>
      </w:r>
      <w:r w:rsidR="796D6965" w:rsidRPr="00F62094">
        <w:rPr>
          <w:rFonts w:ascii="Myriad Pro" w:eastAsiaTheme="minorEastAsia" w:hAnsi="Myriad Pro"/>
        </w:rPr>
        <w:t>, to</w:t>
      </w:r>
      <w:r w:rsidR="3DF15CF0" w:rsidRPr="00F62094">
        <w:rPr>
          <w:rFonts w:ascii="Myriad Pro" w:eastAsiaTheme="minorEastAsia" w:hAnsi="Myriad Pro"/>
        </w:rPr>
        <w:t xml:space="preserve"> </w:t>
      </w:r>
      <w:r w:rsidR="6730DEB9" w:rsidRPr="00F62094">
        <w:rPr>
          <w:rFonts w:ascii="Myriad Pro" w:eastAsiaTheme="minorEastAsia" w:hAnsi="Myriad Pro"/>
        </w:rPr>
        <w:t>explore</w:t>
      </w:r>
      <w:r w:rsidR="005A6C4C" w:rsidRPr="00F62094">
        <w:rPr>
          <w:rFonts w:ascii="Myriad Pro" w:eastAsiaTheme="minorEastAsia" w:hAnsi="Myriad Pro"/>
        </w:rPr>
        <w:t xml:space="preserve"> resources available through regional funding windows. Through </w:t>
      </w:r>
      <w:r w:rsidR="468A58BF" w:rsidRPr="00F62094">
        <w:rPr>
          <w:rFonts w:ascii="Myriad Pro" w:eastAsiaTheme="minorEastAsia" w:hAnsi="Myriad Pro"/>
        </w:rPr>
        <w:t>this</w:t>
      </w:r>
      <w:r w:rsidR="209BDF3C" w:rsidRPr="00F62094">
        <w:rPr>
          <w:rFonts w:ascii="Myriad Pro" w:eastAsiaTheme="minorEastAsia" w:hAnsi="Myriad Pro"/>
        </w:rPr>
        <w:t xml:space="preserve"> </w:t>
      </w:r>
      <w:r w:rsidR="005A6C4C" w:rsidRPr="00F62094">
        <w:rPr>
          <w:rFonts w:ascii="Myriad Pro" w:eastAsiaTheme="minorEastAsia" w:hAnsi="Myriad Pro"/>
        </w:rPr>
        <w:t>approach</w:t>
      </w:r>
      <w:r w:rsidR="26F03A6F" w:rsidRPr="00F62094">
        <w:rPr>
          <w:rFonts w:ascii="Myriad Pro" w:eastAsiaTheme="minorEastAsia" w:hAnsi="Myriad Pro"/>
        </w:rPr>
        <w:t>,</w:t>
      </w:r>
      <w:r w:rsidR="005A6C4C" w:rsidRPr="00F62094">
        <w:rPr>
          <w:rFonts w:ascii="Myriad Pro" w:eastAsiaTheme="minorEastAsia" w:hAnsi="Myriad Pro"/>
        </w:rPr>
        <w:t xml:space="preserve"> UNDP </w:t>
      </w:r>
      <w:r w:rsidR="2672FE5D" w:rsidRPr="00F62094">
        <w:rPr>
          <w:rFonts w:ascii="Myriad Pro" w:eastAsiaTheme="minorEastAsia" w:hAnsi="Myriad Pro"/>
        </w:rPr>
        <w:t>will</w:t>
      </w:r>
      <w:r w:rsidR="07A2241A" w:rsidRPr="00F62094">
        <w:rPr>
          <w:rFonts w:ascii="Myriad Pro" w:eastAsiaTheme="minorEastAsia" w:hAnsi="Myriad Pro"/>
        </w:rPr>
        <w:t xml:space="preserve"> </w:t>
      </w:r>
      <w:r w:rsidR="2672FE5D" w:rsidRPr="00F62094">
        <w:rPr>
          <w:rFonts w:ascii="Myriad Pro" w:eastAsiaTheme="minorEastAsia" w:hAnsi="Myriad Pro"/>
        </w:rPr>
        <w:t>continue its</w:t>
      </w:r>
      <w:r w:rsidR="005A6C4C" w:rsidRPr="00F62094">
        <w:rPr>
          <w:rFonts w:ascii="Myriad Pro" w:eastAsiaTheme="minorEastAsia" w:hAnsi="Myriad Pro"/>
        </w:rPr>
        <w:t xml:space="preserve"> engagement with the European Union on PVE/CVE agenda, Palm Oil </w:t>
      </w:r>
      <w:r w:rsidR="298FA110" w:rsidRPr="00F62094">
        <w:rPr>
          <w:rFonts w:ascii="Myriad Pro" w:eastAsiaTheme="minorEastAsia" w:hAnsi="Myriad Pro"/>
        </w:rPr>
        <w:t xml:space="preserve">matters with </w:t>
      </w:r>
      <w:r w:rsidR="005A6C4C" w:rsidRPr="00F62094">
        <w:rPr>
          <w:rFonts w:ascii="Myriad Pro" w:eastAsiaTheme="minorEastAsia" w:hAnsi="Myriad Pro"/>
        </w:rPr>
        <w:t xml:space="preserve">Switzerland, and </w:t>
      </w:r>
      <w:r w:rsidR="773AAC94" w:rsidRPr="00F62094">
        <w:rPr>
          <w:rFonts w:ascii="Myriad Pro" w:eastAsiaTheme="minorEastAsia" w:hAnsi="Myriad Pro"/>
        </w:rPr>
        <w:t xml:space="preserve">the </w:t>
      </w:r>
      <w:r w:rsidR="005A6C4C" w:rsidRPr="00F62094">
        <w:rPr>
          <w:rFonts w:ascii="Myriad Pro" w:eastAsiaTheme="minorEastAsia" w:hAnsi="Myriad Pro"/>
        </w:rPr>
        <w:t xml:space="preserve">business integrity agenda with the </w:t>
      </w:r>
      <w:r w:rsidR="7D2E3C9A" w:rsidRPr="00F62094">
        <w:rPr>
          <w:rFonts w:ascii="Myriad Pro" w:eastAsiaTheme="minorEastAsia" w:hAnsi="Myriad Pro"/>
        </w:rPr>
        <w:t>UK</w:t>
      </w:r>
      <w:r w:rsidR="07A2241A" w:rsidRPr="00F62094">
        <w:rPr>
          <w:rFonts w:ascii="Myriad Pro" w:eastAsiaTheme="minorEastAsia" w:hAnsi="Myriad Pro"/>
        </w:rPr>
        <w:t xml:space="preserve"> </w:t>
      </w:r>
      <w:r w:rsidR="005A6C4C" w:rsidRPr="00F62094">
        <w:rPr>
          <w:rFonts w:ascii="Myriad Pro" w:eastAsiaTheme="minorEastAsia" w:hAnsi="Myriad Pro"/>
        </w:rPr>
        <w:t xml:space="preserve">Government. </w:t>
      </w:r>
    </w:p>
    <w:p w14:paraId="3CF2B539" w14:textId="14FA2CC5" w:rsidR="00427A32" w:rsidRPr="00F62094" w:rsidRDefault="00427A32" w:rsidP="00560893">
      <w:pPr>
        <w:jc w:val="both"/>
        <w:rPr>
          <w:rFonts w:ascii="Myriad Pro" w:eastAsiaTheme="minorEastAsia" w:hAnsi="Myriad Pro"/>
        </w:rPr>
      </w:pPr>
      <w:r w:rsidRPr="00F62094">
        <w:rPr>
          <w:rFonts w:ascii="Myriad Pro" w:eastAsiaTheme="minorEastAsia" w:hAnsi="Myriad Pro"/>
        </w:rPr>
        <w:t xml:space="preserve">UNDP </w:t>
      </w:r>
      <w:r w:rsidR="4535C364" w:rsidRPr="00F62094">
        <w:rPr>
          <w:rFonts w:ascii="Myriad Pro" w:eastAsiaTheme="minorEastAsia" w:hAnsi="Myriad Pro"/>
        </w:rPr>
        <w:t>Indonesia</w:t>
      </w:r>
      <w:r w:rsidR="750B1E0A" w:rsidRPr="00F62094">
        <w:rPr>
          <w:rFonts w:ascii="Myriad Pro" w:eastAsiaTheme="minorEastAsia" w:hAnsi="Myriad Pro"/>
        </w:rPr>
        <w:t>’s</w:t>
      </w:r>
      <w:r w:rsidRPr="00F62094">
        <w:rPr>
          <w:rFonts w:ascii="Myriad Pro" w:eastAsiaTheme="minorEastAsia" w:hAnsi="Myriad Pro"/>
        </w:rPr>
        <w:t xml:space="preserve"> partnership with </w:t>
      </w:r>
      <w:r w:rsidRPr="00F62094">
        <w:rPr>
          <w:rFonts w:ascii="Myriad Pro" w:eastAsiaTheme="minorEastAsia" w:hAnsi="Myriad Pro"/>
          <w:b/>
        </w:rPr>
        <w:t>IFIs</w:t>
      </w:r>
      <w:r w:rsidR="0747A8B7" w:rsidRPr="00F62094">
        <w:rPr>
          <w:rFonts w:ascii="Myriad Pro" w:eastAsiaTheme="minorEastAsia" w:hAnsi="Myriad Pro"/>
          <w:b/>
          <w:bCs/>
        </w:rPr>
        <w:t xml:space="preserve"> </w:t>
      </w:r>
      <w:r w:rsidR="0747A8B7" w:rsidRPr="00F62094">
        <w:rPr>
          <w:rFonts w:ascii="Myriad Pro" w:eastAsiaTheme="minorEastAsia" w:hAnsi="Myriad Pro"/>
        </w:rPr>
        <w:t>has progressed</w:t>
      </w:r>
      <w:r w:rsidR="4535C364" w:rsidRPr="00F62094">
        <w:rPr>
          <w:rFonts w:ascii="Myriad Pro" w:eastAsiaTheme="minorEastAsia" w:hAnsi="Myriad Pro"/>
        </w:rPr>
        <w:t xml:space="preserve">. </w:t>
      </w:r>
      <w:r w:rsidR="47AC445B" w:rsidRPr="00F62094">
        <w:rPr>
          <w:rFonts w:ascii="Myriad Pro" w:eastAsiaTheme="minorEastAsia" w:hAnsi="Myriad Pro"/>
        </w:rPr>
        <w:t>Earlier</w:t>
      </w:r>
      <w:r w:rsidRPr="00F62094">
        <w:rPr>
          <w:rFonts w:ascii="Myriad Pro" w:eastAsiaTheme="minorEastAsia" w:hAnsi="Myriad Pro"/>
        </w:rPr>
        <w:t xml:space="preserve"> partnerships with the World Bank </w:t>
      </w:r>
      <w:r w:rsidR="715FCEC7" w:rsidRPr="00F62094">
        <w:rPr>
          <w:rFonts w:ascii="Myriad Pro" w:eastAsiaTheme="minorEastAsia" w:hAnsi="Myriad Pro"/>
        </w:rPr>
        <w:t xml:space="preserve">had </w:t>
      </w:r>
      <w:r w:rsidR="077C3B70" w:rsidRPr="00F62094">
        <w:rPr>
          <w:rFonts w:ascii="Myriad Pro" w:eastAsiaTheme="minorEastAsia" w:hAnsi="Myriad Pro"/>
        </w:rPr>
        <w:t>advanced</w:t>
      </w:r>
      <w:r w:rsidRPr="00F62094">
        <w:rPr>
          <w:rFonts w:ascii="Myriad Pro" w:eastAsiaTheme="minorEastAsia" w:hAnsi="Myriad Pro"/>
        </w:rPr>
        <w:t xml:space="preserve"> </w:t>
      </w:r>
      <w:r w:rsidR="597CECFC" w:rsidRPr="00F62094">
        <w:rPr>
          <w:rFonts w:ascii="Myriad Pro" w:eastAsiaTheme="minorEastAsia" w:hAnsi="Myriad Pro"/>
        </w:rPr>
        <w:t>Indonesia's</w:t>
      </w:r>
      <w:r w:rsidR="217B8F6A" w:rsidRPr="00F62094">
        <w:rPr>
          <w:rFonts w:ascii="Myriad Pro" w:eastAsiaTheme="minorEastAsia" w:hAnsi="Myriad Pro"/>
        </w:rPr>
        <w:t xml:space="preserve"> </w:t>
      </w:r>
      <w:r w:rsidR="369BDAFF" w:rsidRPr="00F62094">
        <w:rPr>
          <w:rFonts w:ascii="Myriad Pro" w:eastAsiaTheme="minorEastAsia" w:hAnsi="Myriad Pro"/>
        </w:rPr>
        <w:t>preparedness</w:t>
      </w:r>
      <w:r w:rsidR="6F441B40" w:rsidRPr="00F62094">
        <w:rPr>
          <w:rFonts w:ascii="Myriad Pro" w:eastAsiaTheme="minorEastAsia" w:hAnsi="Myriad Pro"/>
        </w:rPr>
        <w:t xml:space="preserve"> </w:t>
      </w:r>
      <w:r w:rsidRPr="00F62094">
        <w:rPr>
          <w:rFonts w:ascii="Myriad Pro" w:eastAsiaTheme="minorEastAsia" w:hAnsi="Myriad Pro"/>
        </w:rPr>
        <w:t xml:space="preserve">for carbon market development, which eventually </w:t>
      </w:r>
      <w:r w:rsidR="487AC8C5" w:rsidRPr="00F62094">
        <w:rPr>
          <w:rFonts w:ascii="Myriad Pro" w:eastAsiaTheme="minorEastAsia" w:hAnsi="Myriad Pro"/>
        </w:rPr>
        <w:t>led</w:t>
      </w:r>
      <w:r w:rsidRPr="00F62094">
        <w:rPr>
          <w:rFonts w:ascii="Myriad Pro" w:eastAsiaTheme="minorEastAsia" w:hAnsi="Myriad Pro"/>
        </w:rPr>
        <w:t xml:space="preserve"> to the </w:t>
      </w:r>
      <w:r w:rsidR="4535C364" w:rsidRPr="00F62094">
        <w:rPr>
          <w:rFonts w:ascii="Myriad Pro" w:eastAsiaTheme="minorEastAsia" w:hAnsi="Myriad Pro"/>
        </w:rPr>
        <w:t>Government</w:t>
      </w:r>
      <w:r w:rsidR="7ABBE23D" w:rsidRPr="00F62094">
        <w:rPr>
          <w:rFonts w:ascii="Myriad Pro" w:eastAsiaTheme="minorEastAsia" w:hAnsi="Myriad Pro"/>
        </w:rPr>
        <w:t xml:space="preserve"> </w:t>
      </w:r>
      <w:r w:rsidR="4535C364" w:rsidRPr="00F62094">
        <w:rPr>
          <w:rFonts w:ascii="Myriad Pro" w:eastAsiaTheme="minorEastAsia" w:hAnsi="Myriad Pro"/>
        </w:rPr>
        <w:t>introduc</w:t>
      </w:r>
      <w:r w:rsidR="0803239C" w:rsidRPr="00F62094">
        <w:rPr>
          <w:rFonts w:ascii="Myriad Pro" w:eastAsiaTheme="minorEastAsia" w:hAnsi="Myriad Pro"/>
        </w:rPr>
        <w:t>ing a</w:t>
      </w:r>
      <w:r w:rsidRPr="00F62094">
        <w:rPr>
          <w:rFonts w:ascii="Myriad Pro" w:eastAsiaTheme="minorEastAsia" w:hAnsi="Myriad Pro"/>
        </w:rPr>
        <w:t xml:space="preserve"> carbon tax </w:t>
      </w:r>
      <w:r w:rsidR="69A2E2FF" w:rsidRPr="00F62094">
        <w:rPr>
          <w:rFonts w:ascii="Myriad Pro" w:eastAsiaTheme="minorEastAsia" w:hAnsi="Myriad Pro"/>
        </w:rPr>
        <w:t xml:space="preserve">in </w:t>
      </w:r>
      <w:r w:rsidRPr="00F62094">
        <w:rPr>
          <w:rFonts w:ascii="Myriad Pro" w:eastAsiaTheme="minorEastAsia" w:hAnsi="Myriad Pro"/>
        </w:rPr>
        <w:t xml:space="preserve">April 2022. </w:t>
      </w:r>
      <w:r w:rsidR="3063F0B1" w:rsidRPr="00F62094">
        <w:rPr>
          <w:rFonts w:ascii="Myriad Pro" w:eastAsiaTheme="minorEastAsia" w:hAnsi="Myriad Pro"/>
        </w:rPr>
        <w:t xml:space="preserve">The partnership with </w:t>
      </w:r>
      <w:r w:rsidRPr="00F62094">
        <w:rPr>
          <w:rFonts w:ascii="Myriad Pro" w:eastAsiaTheme="minorEastAsia" w:hAnsi="Myriad Pro"/>
        </w:rPr>
        <w:t>Asian Development Bank</w:t>
      </w:r>
      <w:r w:rsidR="460068EB" w:rsidRPr="00F62094">
        <w:rPr>
          <w:rFonts w:ascii="Myriad Pro" w:eastAsiaTheme="minorEastAsia" w:hAnsi="Myriad Pro"/>
        </w:rPr>
        <w:t xml:space="preserve"> has also expanded</w:t>
      </w:r>
      <w:r w:rsidRPr="00F62094">
        <w:rPr>
          <w:rFonts w:ascii="Myriad Pro" w:eastAsiaTheme="minorEastAsia" w:hAnsi="Myriad Pro"/>
        </w:rPr>
        <w:t xml:space="preserve">. Joint work on SDG Investor map, and </w:t>
      </w:r>
      <w:r w:rsidR="112E6557" w:rsidRPr="00F62094">
        <w:rPr>
          <w:rFonts w:ascii="Myriad Pro" w:eastAsiaTheme="minorEastAsia" w:hAnsi="Myriad Pro"/>
        </w:rPr>
        <w:t>the</w:t>
      </w:r>
      <w:r w:rsidRPr="00F62094">
        <w:rPr>
          <w:rFonts w:ascii="Myriad Pro" w:eastAsiaTheme="minorEastAsia" w:hAnsi="Myriad Pro"/>
        </w:rPr>
        <w:t xml:space="preserve"> initiation of the Blue Accelerator under the recently signed MOU</w:t>
      </w:r>
      <w:r w:rsidR="1F0606C6" w:rsidRPr="00F62094">
        <w:rPr>
          <w:rFonts w:ascii="Myriad Pro" w:eastAsiaTheme="minorEastAsia" w:hAnsi="Myriad Pro"/>
        </w:rPr>
        <w:t>,</w:t>
      </w:r>
      <w:r w:rsidRPr="00F62094">
        <w:rPr>
          <w:rFonts w:ascii="Myriad Pro" w:eastAsiaTheme="minorEastAsia" w:hAnsi="Myriad Pro"/>
        </w:rPr>
        <w:t xml:space="preserve"> provide</w:t>
      </w:r>
      <w:r w:rsidR="3FC5CF5E" w:rsidRPr="00F62094">
        <w:rPr>
          <w:rFonts w:ascii="Myriad Pro" w:eastAsiaTheme="minorEastAsia" w:hAnsi="Myriad Pro"/>
        </w:rPr>
        <w:t>s</w:t>
      </w:r>
      <w:r w:rsidRPr="00F62094">
        <w:rPr>
          <w:rFonts w:ascii="Myriad Pro" w:eastAsiaTheme="minorEastAsia" w:hAnsi="Myriad Pro"/>
        </w:rPr>
        <w:t xml:space="preserve"> </w:t>
      </w:r>
      <w:r w:rsidR="1C62E179" w:rsidRPr="00F62094">
        <w:rPr>
          <w:rFonts w:ascii="Myriad Pro" w:eastAsiaTheme="minorEastAsia" w:hAnsi="Myriad Pro"/>
        </w:rPr>
        <w:t>an opportunity</w:t>
      </w:r>
      <w:r w:rsidR="13E2B668" w:rsidRPr="00F62094">
        <w:rPr>
          <w:rFonts w:ascii="Myriad Pro" w:eastAsiaTheme="minorEastAsia" w:hAnsi="Myriad Pro"/>
        </w:rPr>
        <w:t xml:space="preserve"> </w:t>
      </w:r>
      <w:r w:rsidRPr="00F62094">
        <w:rPr>
          <w:rFonts w:ascii="Myriad Pro" w:eastAsiaTheme="minorEastAsia" w:hAnsi="Myriad Pro"/>
        </w:rPr>
        <w:t xml:space="preserve">for further expansion </w:t>
      </w:r>
      <w:r w:rsidR="37F3F926" w:rsidRPr="00F62094">
        <w:rPr>
          <w:rFonts w:ascii="Myriad Pro" w:eastAsiaTheme="minorEastAsia" w:hAnsi="Myriad Pro"/>
        </w:rPr>
        <w:t>in a range of</w:t>
      </w:r>
      <w:r w:rsidRPr="00F62094">
        <w:rPr>
          <w:rFonts w:ascii="Myriad Pro" w:eastAsiaTheme="minorEastAsia" w:hAnsi="Myriad Pro"/>
        </w:rPr>
        <w:t xml:space="preserve"> areas </w:t>
      </w:r>
      <w:r w:rsidR="073A0002" w:rsidRPr="00F62094">
        <w:rPr>
          <w:rFonts w:ascii="Myriad Pro" w:eastAsiaTheme="minorEastAsia" w:hAnsi="Myriad Pro"/>
        </w:rPr>
        <w:t xml:space="preserve">including </w:t>
      </w:r>
      <w:r w:rsidRPr="00F62094">
        <w:rPr>
          <w:rFonts w:ascii="Myriad Pro" w:eastAsiaTheme="minorEastAsia" w:hAnsi="Myriad Pro"/>
        </w:rPr>
        <w:t xml:space="preserve">energy transition, low carbon development and health digitalization. </w:t>
      </w:r>
    </w:p>
    <w:p w14:paraId="01CF22BD" w14:textId="1FE58107" w:rsidR="00960335" w:rsidRPr="00F62094" w:rsidRDefault="005A6C4C" w:rsidP="00560893">
      <w:pPr>
        <w:jc w:val="both"/>
        <w:rPr>
          <w:rFonts w:ascii="Myriad Pro" w:eastAsiaTheme="minorEastAsia" w:hAnsi="Myriad Pro"/>
        </w:rPr>
      </w:pPr>
      <w:r w:rsidRPr="00F62094">
        <w:rPr>
          <w:rFonts w:ascii="Myriad Pro" w:eastAsiaTheme="minorEastAsia" w:hAnsi="Myriad Pro"/>
        </w:rPr>
        <w:t>UNDP</w:t>
      </w:r>
      <w:r w:rsidR="23ED034B" w:rsidRPr="00F62094">
        <w:rPr>
          <w:rFonts w:ascii="Myriad Pro" w:eastAsiaTheme="minorEastAsia" w:hAnsi="Myriad Pro"/>
        </w:rPr>
        <w:t>,</w:t>
      </w:r>
      <w:r w:rsidRPr="00F62094">
        <w:rPr>
          <w:rFonts w:ascii="Myriad Pro" w:eastAsiaTheme="minorEastAsia" w:hAnsi="Myriad Pro"/>
        </w:rPr>
        <w:t xml:space="preserve"> through its Innovative </w:t>
      </w:r>
      <w:r w:rsidR="00FC6D0E" w:rsidRPr="00F62094">
        <w:rPr>
          <w:rFonts w:ascii="Myriad Pro" w:eastAsiaTheme="minorEastAsia" w:hAnsi="Myriad Pro"/>
        </w:rPr>
        <w:t>Fi</w:t>
      </w:r>
      <w:r w:rsidRPr="00F62094">
        <w:rPr>
          <w:rFonts w:ascii="Myriad Pro" w:eastAsiaTheme="minorEastAsia" w:hAnsi="Myriad Pro"/>
        </w:rPr>
        <w:t>n</w:t>
      </w:r>
      <w:r w:rsidR="00FC6D0E" w:rsidRPr="00F62094">
        <w:rPr>
          <w:rFonts w:ascii="Myriad Pro" w:eastAsiaTheme="minorEastAsia" w:hAnsi="Myriad Pro"/>
        </w:rPr>
        <w:t>a</w:t>
      </w:r>
      <w:r w:rsidRPr="00F62094">
        <w:rPr>
          <w:rFonts w:ascii="Myriad Pro" w:eastAsiaTheme="minorEastAsia" w:hAnsi="Myriad Pro"/>
        </w:rPr>
        <w:t>ncing Lab and other units</w:t>
      </w:r>
      <w:r w:rsidR="4A41AF96" w:rsidRPr="00F62094">
        <w:rPr>
          <w:rFonts w:ascii="Myriad Pro" w:eastAsiaTheme="minorEastAsia" w:hAnsi="Myriad Pro"/>
        </w:rPr>
        <w:t>,</w:t>
      </w:r>
      <w:r w:rsidRPr="00F62094">
        <w:rPr>
          <w:rFonts w:ascii="Myriad Pro" w:eastAsiaTheme="minorEastAsia" w:hAnsi="Myriad Pro"/>
        </w:rPr>
        <w:t xml:space="preserve"> will continue </w:t>
      </w:r>
      <w:r w:rsidR="552BCDAD" w:rsidRPr="00F62094">
        <w:rPr>
          <w:rFonts w:ascii="Myriad Pro" w:eastAsiaTheme="minorEastAsia" w:hAnsi="Myriad Pro"/>
        </w:rPr>
        <w:t>to</w:t>
      </w:r>
      <w:r w:rsidR="07A2241A" w:rsidRPr="00F62094">
        <w:rPr>
          <w:rFonts w:ascii="Myriad Pro" w:eastAsiaTheme="minorEastAsia" w:hAnsi="Myriad Pro"/>
        </w:rPr>
        <w:t xml:space="preserve"> </w:t>
      </w:r>
      <w:r w:rsidR="76C22DEB" w:rsidRPr="00F62094">
        <w:rPr>
          <w:rFonts w:ascii="Myriad Pro" w:eastAsiaTheme="minorEastAsia" w:hAnsi="Myriad Pro"/>
        </w:rPr>
        <w:t>explor</w:t>
      </w:r>
      <w:r w:rsidR="53F3D97D" w:rsidRPr="00F62094">
        <w:rPr>
          <w:rFonts w:ascii="Myriad Pro" w:eastAsiaTheme="minorEastAsia" w:hAnsi="Myriad Pro"/>
        </w:rPr>
        <w:t>e</w:t>
      </w:r>
      <w:r w:rsidR="305EA9E5" w:rsidRPr="00F62094">
        <w:rPr>
          <w:rFonts w:ascii="Myriad Pro" w:eastAsiaTheme="minorEastAsia" w:hAnsi="Myriad Pro"/>
        </w:rPr>
        <w:t xml:space="preserve"> </w:t>
      </w:r>
      <w:r w:rsidRPr="00F62094">
        <w:rPr>
          <w:rFonts w:ascii="Myriad Pro" w:eastAsiaTheme="minorEastAsia" w:hAnsi="Myriad Pro"/>
        </w:rPr>
        <w:t xml:space="preserve">opportunities for partnership with </w:t>
      </w:r>
      <w:r w:rsidR="006E5793" w:rsidRPr="00F62094">
        <w:rPr>
          <w:rFonts w:ascii="Myriad Pro" w:eastAsiaTheme="minorEastAsia" w:hAnsi="Myriad Pro"/>
        </w:rPr>
        <w:t>faith</w:t>
      </w:r>
      <w:r w:rsidR="60893B0C" w:rsidRPr="00F62094">
        <w:rPr>
          <w:rFonts w:ascii="Myriad Pro" w:eastAsiaTheme="minorEastAsia" w:hAnsi="Myriad Pro"/>
        </w:rPr>
        <w:t>-</w:t>
      </w:r>
      <w:r w:rsidR="006E5793" w:rsidRPr="00F62094">
        <w:rPr>
          <w:rFonts w:ascii="Myriad Pro" w:eastAsiaTheme="minorEastAsia" w:hAnsi="Myriad Pro"/>
        </w:rPr>
        <w:t>based organizations</w:t>
      </w:r>
      <w:r w:rsidR="00FC6D0E" w:rsidRPr="00F62094">
        <w:rPr>
          <w:rFonts w:ascii="Myriad Pro" w:eastAsiaTheme="minorEastAsia" w:hAnsi="Myriad Pro"/>
        </w:rPr>
        <w:t xml:space="preserve">. </w:t>
      </w:r>
      <w:r w:rsidR="1EE6FE54" w:rsidRPr="00F62094">
        <w:rPr>
          <w:rFonts w:ascii="Myriad Pro" w:eastAsiaTheme="minorEastAsia" w:hAnsi="Myriad Pro"/>
        </w:rPr>
        <w:t>The</w:t>
      </w:r>
      <w:r w:rsidR="00FC6D0E" w:rsidRPr="00F62094">
        <w:rPr>
          <w:rFonts w:ascii="Myriad Pro" w:eastAsiaTheme="minorEastAsia" w:hAnsi="Myriad Pro"/>
        </w:rPr>
        <w:t xml:space="preserve"> </w:t>
      </w:r>
      <w:r w:rsidR="1EE6FE54" w:rsidRPr="00F62094">
        <w:rPr>
          <w:rFonts w:ascii="Myriad Pro" w:eastAsiaTheme="minorEastAsia" w:hAnsi="Myriad Pro"/>
        </w:rPr>
        <w:t>p</w:t>
      </w:r>
      <w:r w:rsidR="00FC6D0E" w:rsidRPr="00F62094">
        <w:rPr>
          <w:rFonts w:ascii="Myriad Pro" w:eastAsiaTheme="minorEastAsia" w:hAnsi="Myriad Pro"/>
        </w:rPr>
        <w:t xml:space="preserve">artnership with BAZNAS - National Zakat Board </w:t>
      </w:r>
      <w:r w:rsidR="665B2EF7" w:rsidRPr="00F62094">
        <w:rPr>
          <w:rFonts w:ascii="Myriad Pro" w:eastAsiaTheme="minorEastAsia" w:hAnsi="Myriad Pro"/>
        </w:rPr>
        <w:t xml:space="preserve">will </w:t>
      </w:r>
      <w:r w:rsidR="0047D9F8" w:rsidRPr="00F62094">
        <w:rPr>
          <w:rFonts w:ascii="Myriad Pro" w:eastAsiaTheme="minorEastAsia" w:hAnsi="Myriad Pro"/>
        </w:rPr>
        <w:t>expand further,</w:t>
      </w:r>
      <w:r w:rsidR="00FC6D0E" w:rsidRPr="00F62094">
        <w:rPr>
          <w:rFonts w:ascii="Myriad Pro" w:eastAsiaTheme="minorEastAsia" w:hAnsi="Myriad Pro"/>
        </w:rPr>
        <w:t xml:space="preserve"> to leverage </w:t>
      </w:r>
      <w:r w:rsidR="54E38366" w:rsidRPr="00F62094">
        <w:rPr>
          <w:rFonts w:ascii="Myriad Pro" w:eastAsiaTheme="minorEastAsia" w:hAnsi="Myriad Pro"/>
        </w:rPr>
        <w:t>further</w:t>
      </w:r>
      <w:r w:rsidR="00FC6D0E" w:rsidRPr="00F62094">
        <w:rPr>
          <w:rFonts w:ascii="Myriad Pro" w:eastAsiaTheme="minorEastAsia" w:hAnsi="Myriad Pro"/>
        </w:rPr>
        <w:t xml:space="preserve"> zakat </w:t>
      </w:r>
      <w:r w:rsidR="1A3841D7" w:rsidRPr="00F62094">
        <w:rPr>
          <w:rFonts w:ascii="Myriad Pro" w:eastAsiaTheme="minorEastAsia" w:hAnsi="Myriad Pro"/>
        </w:rPr>
        <w:t>resources</w:t>
      </w:r>
      <w:r w:rsidR="00FC6D0E" w:rsidRPr="00F62094">
        <w:rPr>
          <w:rFonts w:ascii="Myriad Pro" w:eastAsiaTheme="minorEastAsia" w:hAnsi="Myriad Pro"/>
        </w:rPr>
        <w:t>.</w:t>
      </w:r>
      <w:r w:rsidR="64456213" w:rsidRPr="00F62094">
        <w:rPr>
          <w:rFonts w:ascii="Myriad Pro" w:eastAsiaTheme="minorEastAsia" w:hAnsi="Myriad Pro"/>
        </w:rPr>
        <w:t xml:space="preserve"> The</w:t>
      </w:r>
      <w:r w:rsidR="00FC6D0E" w:rsidRPr="00F62094">
        <w:rPr>
          <w:rFonts w:ascii="Myriad Pro" w:eastAsiaTheme="minorEastAsia" w:hAnsi="Myriad Pro"/>
        </w:rPr>
        <w:t xml:space="preserve"> CO will </w:t>
      </w:r>
      <w:r w:rsidR="7EB0CF78" w:rsidRPr="00F62094">
        <w:rPr>
          <w:rFonts w:ascii="Myriad Pro" w:eastAsiaTheme="minorEastAsia" w:hAnsi="Myriad Pro"/>
        </w:rPr>
        <w:t>also</w:t>
      </w:r>
      <w:r w:rsidR="00FC6D0E" w:rsidRPr="00F62094">
        <w:rPr>
          <w:rFonts w:ascii="Myriad Pro" w:eastAsiaTheme="minorEastAsia" w:hAnsi="Myriad Pro"/>
        </w:rPr>
        <w:t xml:space="preserve"> continue </w:t>
      </w:r>
      <w:r w:rsidR="785C7445" w:rsidRPr="00F62094">
        <w:rPr>
          <w:rFonts w:ascii="Myriad Pro" w:eastAsiaTheme="minorEastAsia" w:hAnsi="Myriad Pro"/>
        </w:rPr>
        <w:t>to</w:t>
      </w:r>
      <w:r w:rsidR="00FC6D0E" w:rsidRPr="00F62094">
        <w:rPr>
          <w:rFonts w:ascii="Myriad Pro" w:eastAsiaTheme="minorEastAsia" w:hAnsi="Myriad Pro"/>
        </w:rPr>
        <w:t xml:space="preserve"> leverag</w:t>
      </w:r>
      <w:r w:rsidR="1A41E726" w:rsidRPr="00F62094">
        <w:rPr>
          <w:rFonts w:ascii="Myriad Pro" w:eastAsiaTheme="minorEastAsia" w:hAnsi="Myriad Pro"/>
        </w:rPr>
        <w:t>e</w:t>
      </w:r>
      <w:r w:rsidR="00FC6D0E" w:rsidRPr="00F62094">
        <w:rPr>
          <w:rFonts w:ascii="Myriad Pro" w:eastAsiaTheme="minorEastAsia" w:hAnsi="Myriad Pro"/>
        </w:rPr>
        <w:t xml:space="preserve"> other instruments of </w:t>
      </w:r>
      <w:r w:rsidR="00FC6D0E" w:rsidRPr="00F62094">
        <w:rPr>
          <w:rFonts w:ascii="Myriad Pro" w:eastAsiaTheme="minorEastAsia" w:hAnsi="Myriad Pro"/>
          <w:bCs/>
        </w:rPr>
        <w:t>Islamic Finance</w:t>
      </w:r>
      <w:r w:rsidR="00FC6D0E" w:rsidRPr="00F62094">
        <w:rPr>
          <w:rFonts w:ascii="Myriad Pro" w:eastAsiaTheme="minorEastAsia" w:hAnsi="Myriad Pro"/>
        </w:rPr>
        <w:t xml:space="preserve"> – for example, waqaf, through active engagement with the National Waqaf Board and Finance Regulatory Agency. UNDP also has </w:t>
      </w:r>
      <w:r w:rsidR="2335A8FA" w:rsidRPr="00F62094">
        <w:rPr>
          <w:rFonts w:ascii="Myriad Pro" w:eastAsiaTheme="minorEastAsia" w:hAnsi="Myriad Pro"/>
        </w:rPr>
        <w:t>a</w:t>
      </w:r>
      <w:r w:rsidR="00FC6D0E" w:rsidRPr="00F62094">
        <w:rPr>
          <w:rFonts w:ascii="Myriad Pro" w:eastAsiaTheme="minorEastAsia" w:hAnsi="Myriad Pro"/>
        </w:rPr>
        <w:t xml:space="preserve"> strong partnership with</w:t>
      </w:r>
      <w:r w:rsidR="066A9A22" w:rsidRPr="00F62094">
        <w:rPr>
          <w:rFonts w:ascii="Myriad Pro" w:eastAsiaTheme="minorEastAsia" w:hAnsi="Myriad Pro"/>
        </w:rPr>
        <w:t xml:space="preserve"> the</w:t>
      </w:r>
      <w:r w:rsidR="00FC6D0E" w:rsidRPr="00F62094">
        <w:rPr>
          <w:rFonts w:ascii="Myriad Pro" w:eastAsiaTheme="minorEastAsia" w:hAnsi="Myriad Pro"/>
        </w:rPr>
        <w:t xml:space="preserve"> </w:t>
      </w:r>
      <w:r w:rsidR="00FC6D0E" w:rsidRPr="00F62094">
        <w:rPr>
          <w:rFonts w:ascii="Myriad Pro" w:eastAsiaTheme="minorEastAsia" w:hAnsi="Myriad Pro"/>
          <w:bCs/>
        </w:rPr>
        <w:t>Islamic Development Bank</w:t>
      </w:r>
      <w:r w:rsidR="00FC6D0E" w:rsidRPr="00F62094">
        <w:rPr>
          <w:rFonts w:ascii="Myriad Pro" w:eastAsiaTheme="minorEastAsia" w:hAnsi="Myriad Pro"/>
        </w:rPr>
        <w:t xml:space="preserve">, another avenue to expand </w:t>
      </w:r>
      <w:r w:rsidR="4DDECAC5" w:rsidRPr="00F62094">
        <w:rPr>
          <w:rFonts w:ascii="Myriad Pro" w:eastAsiaTheme="minorEastAsia" w:hAnsi="Myriad Pro"/>
        </w:rPr>
        <w:t xml:space="preserve">the Country Office’s </w:t>
      </w:r>
      <w:r w:rsidR="00FC6D0E" w:rsidRPr="00F62094">
        <w:rPr>
          <w:rFonts w:ascii="Myriad Pro" w:eastAsiaTheme="minorEastAsia" w:hAnsi="Myriad Pro"/>
        </w:rPr>
        <w:t xml:space="preserve">Islamic Finance Portfolio. </w:t>
      </w:r>
      <w:r w:rsidR="00960335" w:rsidRPr="00F62094">
        <w:rPr>
          <w:rFonts w:ascii="Myriad Pro" w:eastAsiaTheme="minorEastAsia" w:hAnsi="Myriad Pro"/>
        </w:rPr>
        <w:t xml:space="preserve">UNDP and IsDB have developed a work plan </w:t>
      </w:r>
      <w:r w:rsidR="716F9507" w:rsidRPr="00F62094">
        <w:rPr>
          <w:rFonts w:ascii="Myriad Pro" w:eastAsiaTheme="minorEastAsia" w:hAnsi="Myriad Pro"/>
        </w:rPr>
        <w:t xml:space="preserve">to </w:t>
      </w:r>
      <w:r w:rsidR="430812D0" w:rsidRPr="00F62094">
        <w:rPr>
          <w:rFonts w:ascii="Myriad Pro" w:eastAsiaTheme="minorEastAsia" w:hAnsi="Myriad Pro"/>
        </w:rPr>
        <w:t>expand</w:t>
      </w:r>
      <w:r w:rsidR="00960335" w:rsidRPr="00F62094">
        <w:rPr>
          <w:rFonts w:ascii="Myriad Pro" w:eastAsiaTheme="minorEastAsia" w:hAnsi="Myriad Pro"/>
        </w:rPr>
        <w:t xml:space="preserve"> the partnership</w:t>
      </w:r>
      <w:r w:rsidR="65EC88E9" w:rsidRPr="00F62094">
        <w:rPr>
          <w:rFonts w:ascii="Myriad Pro" w:eastAsiaTheme="minorEastAsia" w:hAnsi="Myriad Pro"/>
        </w:rPr>
        <w:t>,</w:t>
      </w:r>
      <w:r w:rsidR="00960335" w:rsidRPr="00F62094">
        <w:rPr>
          <w:rFonts w:ascii="Myriad Pro" w:eastAsiaTheme="minorEastAsia" w:hAnsi="Myriad Pro"/>
        </w:rPr>
        <w:t xml:space="preserve"> and</w:t>
      </w:r>
      <w:r w:rsidR="4FC5A07F" w:rsidRPr="00F62094">
        <w:rPr>
          <w:rFonts w:ascii="Myriad Pro" w:eastAsiaTheme="minorEastAsia" w:hAnsi="Myriad Pro"/>
        </w:rPr>
        <w:t xml:space="preserve"> have</w:t>
      </w:r>
      <w:r w:rsidR="00960335" w:rsidRPr="00F62094">
        <w:rPr>
          <w:rFonts w:ascii="Myriad Pro" w:eastAsiaTheme="minorEastAsia" w:hAnsi="Myriad Pro"/>
        </w:rPr>
        <w:t xml:space="preserve"> organized a workshop to better understand each </w:t>
      </w:r>
      <w:r w:rsidR="39E33D92" w:rsidRPr="00F62094">
        <w:rPr>
          <w:rFonts w:ascii="Myriad Pro" w:eastAsiaTheme="minorEastAsia" w:hAnsi="Myriad Pro"/>
        </w:rPr>
        <w:t>other's</w:t>
      </w:r>
      <w:r w:rsidR="00960335" w:rsidRPr="00F62094">
        <w:rPr>
          <w:rFonts w:ascii="Myriad Pro" w:eastAsiaTheme="minorEastAsia" w:hAnsi="Myriad Pro"/>
        </w:rPr>
        <w:t xml:space="preserve"> programme and partnership arrangements.</w:t>
      </w:r>
    </w:p>
    <w:p w14:paraId="4F53A77B" w14:textId="056AEE80" w:rsidR="00E43835" w:rsidRPr="00F62094" w:rsidRDefault="1D6A3650" w:rsidP="00560893">
      <w:pPr>
        <w:jc w:val="both"/>
        <w:rPr>
          <w:rFonts w:ascii="Myriad Pro" w:eastAsiaTheme="minorEastAsia" w:hAnsi="Myriad Pro"/>
        </w:rPr>
      </w:pPr>
      <w:r w:rsidRPr="00F62094">
        <w:rPr>
          <w:rFonts w:ascii="Myriad Pro" w:eastAsiaTheme="minorEastAsia" w:hAnsi="Myriad Pro"/>
        </w:rPr>
        <w:t>R</w:t>
      </w:r>
      <w:r w:rsidR="430812D0" w:rsidRPr="00F62094">
        <w:rPr>
          <w:rFonts w:ascii="Myriad Pro" w:eastAsiaTheme="minorEastAsia" w:hAnsi="Myriad Pro"/>
        </w:rPr>
        <w:t>egard</w:t>
      </w:r>
      <w:r w:rsidR="688B9F57" w:rsidRPr="00F62094">
        <w:rPr>
          <w:rFonts w:ascii="Myriad Pro" w:eastAsiaTheme="minorEastAsia" w:hAnsi="Myriad Pro"/>
        </w:rPr>
        <w:t xml:space="preserve">ing UNDP’s </w:t>
      </w:r>
      <w:r w:rsidR="56590A2D" w:rsidRPr="00F62094">
        <w:rPr>
          <w:rFonts w:ascii="Myriad Pro" w:eastAsiaTheme="minorEastAsia" w:hAnsi="Myriad Pro"/>
        </w:rPr>
        <w:t>p</w:t>
      </w:r>
      <w:r w:rsidR="430812D0" w:rsidRPr="00F62094">
        <w:rPr>
          <w:rFonts w:ascii="Myriad Pro" w:eastAsiaTheme="minorEastAsia" w:hAnsi="Myriad Pro"/>
        </w:rPr>
        <w:t>ri</w:t>
      </w:r>
      <w:r w:rsidR="0B684470" w:rsidRPr="00F62094">
        <w:rPr>
          <w:rFonts w:ascii="Myriad Pro" w:eastAsiaTheme="minorEastAsia" w:hAnsi="Myriad Pro"/>
        </w:rPr>
        <w:t>v</w:t>
      </w:r>
      <w:r w:rsidR="430812D0" w:rsidRPr="00F62094">
        <w:rPr>
          <w:rFonts w:ascii="Myriad Pro" w:eastAsiaTheme="minorEastAsia" w:hAnsi="Myriad Pro"/>
        </w:rPr>
        <w:t>ate sector</w:t>
      </w:r>
      <w:r w:rsidR="45400AEF" w:rsidRPr="00F62094">
        <w:rPr>
          <w:rFonts w:ascii="Myriad Pro" w:eastAsiaTheme="minorEastAsia" w:hAnsi="Myriad Pro"/>
          <w:b/>
          <w:bCs/>
        </w:rPr>
        <w:t xml:space="preserve"> </w:t>
      </w:r>
      <w:r w:rsidR="45400AEF" w:rsidRPr="00F62094">
        <w:rPr>
          <w:rFonts w:ascii="Myriad Pro" w:eastAsiaTheme="minorEastAsia" w:hAnsi="Myriad Pro"/>
        </w:rPr>
        <w:t>engagements</w:t>
      </w:r>
      <w:r w:rsidR="430812D0" w:rsidRPr="00F62094">
        <w:rPr>
          <w:rFonts w:ascii="Myriad Pro" w:eastAsiaTheme="minorEastAsia" w:hAnsi="Myriad Pro"/>
        </w:rPr>
        <w:t>,</w:t>
      </w:r>
      <w:r w:rsidR="00960335" w:rsidRPr="00F62094">
        <w:rPr>
          <w:rFonts w:ascii="Myriad Pro" w:eastAsiaTheme="minorEastAsia" w:hAnsi="Myriad Pro"/>
        </w:rPr>
        <w:t xml:space="preserve"> Tanoto Foundation is a good example of a </w:t>
      </w:r>
      <w:r w:rsidR="7B417816" w:rsidRPr="00F62094">
        <w:rPr>
          <w:rFonts w:ascii="Myriad Pro" w:eastAsiaTheme="minorEastAsia" w:hAnsi="Myriad Pro"/>
        </w:rPr>
        <w:t>long-term</w:t>
      </w:r>
      <w:r w:rsidR="00960335" w:rsidRPr="00F62094">
        <w:rPr>
          <w:rFonts w:ascii="Myriad Pro" w:eastAsiaTheme="minorEastAsia" w:hAnsi="Myriad Pro"/>
        </w:rPr>
        <w:t xml:space="preserve"> strategic partnership with the private sector</w:t>
      </w:r>
      <w:r w:rsidR="19C99BC9" w:rsidRPr="00F62094">
        <w:rPr>
          <w:rFonts w:ascii="Myriad Pro" w:eastAsiaTheme="minorEastAsia" w:hAnsi="Myriad Pro"/>
        </w:rPr>
        <w:t>,</w:t>
      </w:r>
      <w:r w:rsidR="00960335" w:rsidRPr="00F62094">
        <w:rPr>
          <w:rFonts w:ascii="Myriad Pro" w:eastAsiaTheme="minorEastAsia" w:hAnsi="Myriad Pro"/>
        </w:rPr>
        <w:t xml:space="preserve"> where resources are leveraged for acceleration </w:t>
      </w:r>
      <w:r w:rsidR="5F05A800" w:rsidRPr="00F62094">
        <w:rPr>
          <w:rFonts w:ascii="Myriad Pro" w:eastAsiaTheme="minorEastAsia" w:hAnsi="Myriad Pro"/>
        </w:rPr>
        <w:t xml:space="preserve">of the SDGs </w:t>
      </w:r>
      <w:r w:rsidR="00960335" w:rsidRPr="00F62094">
        <w:rPr>
          <w:rFonts w:ascii="Myriad Pro" w:eastAsiaTheme="minorEastAsia" w:hAnsi="Myriad Pro"/>
        </w:rPr>
        <w:t xml:space="preserve">and capacity building. Consultations </w:t>
      </w:r>
      <w:r w:rsidR="0A9765F3" w:rsidRPr="00F62094">
        <w:rPr>
          <w:rFonts w:ascii="Myriad Pro" w:eastAsiaTheme="minorEastAsia" w:hAnsi="Myriad Pro"/>
        </w:rPr>
        <w:t xml:space="preserve">have </w:t>
      </w:r>
      <w:r w:rsidR="00960335" w:rsidRPr="00F62094">
        <w:rPr>
          <w:rFonts w:ascii="Myriad Pro" w:eastAsiaTheme="minorEastAsia" w:hAnsi="Myriad Pro"/>
        </w:rPr>
        <w:t xml:space="preserve">advanced with </w:t>
      </w:r>
      <w:r w:rsidR="386FF841" w:rsidRPr="00F62094">
        <w:rPr>
          <w:rFonts w:ascii="Myriad Pro" w:eastAsiaTheme="minorEastAsia" w:hAnsi="Myriad Pro"/>
        </w:rPr>
        <w:t>several</w:t>
      </w:r>
      <w:r w:rsidR="00960335" w:rsidRPr="00F62094">
        <w:rPr>
          <w:rFonts w:ascii="Myriad Pro" w:eastAsiaTheme="minorEastAsia" w:hAnsi="Myriad Pro"/>
        </w:rPr>
        <w:t xml:space="preserve"> national and international companies on joint initiatives, while private sector partners are increasingly involved in UNDP’s projects to support implementation or ensure sustainability of actions. UNDP Indonesia is working with the Government of Indonesia on SDG Investor mapping which also allows to identify and tap </w:t>
      </w:r>
      <w:r w:rsidR="76F02BD7" w:rsidRPr="00F62094">
        <w:rPr>
          <w:rFonts w:ascii="Myriad Pro" w:eastAsiaTheme="minorEastAsia" w:hAnsi="Myriad Pro"/>
        </w:rPr>
        <w:t>into</w:t>
      </w:r>
      <w:r w:rsidR="00960335" w:rsidRPr="00F62094">
        <w:rPr>
          <w:rFonts w:ascii="Myriad Pro" w:eastAsiaTheme="minorEastAsia" w:hAnsi="Myriad Pro"/>
        </w:rPr>
        <w:t xml:space="preserve"> opportunities which </w:t>
      </w:r>
      <w:r w:rsidR="115B993D" w:rsidRPr="00F62094">
        <w:rPr>
          <w:rFonts w:ascii="Myriad Pro" w:eastAsiaTheme="minorEastAsia" w:hAnsi="Myriad Pro"/>
        </w:rPr>
        <w:t>could potentially trigger</w:t>
      </w:r>
      <w:r w:rsidR="00960335" w:rsidRPr="00F62094">
        <w:rPr>
          <w:rFonts w:ascii="Myriad Pro" w:eastAsiaTheme="minorEastAsia" w:hAnsi="Myriad Pro"/>
        </w:rPr>
        <w:t xml:space="preserve"> acceleration of SDGs while mobilizing resources for sustainable development. UNDP’s engagement as </w:t>
      </w:r>
      <w:r w:rsidR="08D7AF80" w:rsidRPr="00F62094">
        <w:rPr>
          <w:rFonts w:ascii="Myriad Pro" w:eastAsiaTheme="minorEastAsia" w:hAnsi="Myriad Pro"/>
        </w:rPr>
        <w:t>the Government’s</w:t>
      </w:r>
      <w:r w:rsidR="430812D0" w:rsidRPr="00F62094">
        <w:rPr>
          <w:rFonts w:ascii="Myriad Pro" w:eastAsiaTheme="minorEastAsia" w:hAnsi="Myriad Pro"/>
        </w:rPr>
        <w:t xml:space="preserve"> </w:t>
      </w:r>
      <w:r w:rsidR="00960335" w:rsidRPr="00F62094">
        <w:rPr>
          <w:rFonts w:ascii="Myriad Pro" w:eastAsiaTheme="minorEastAsia" w:hAnsi="Myriad Pro"/>
        </w:rPr>
        <w:t xml:space="preserve">prime partner </w:t>
      </w:r>
      <w:r w:rsidR="1AB69D46" w:rsidRPr="00F62094">
        <w:rPr>
          <w:rFonts w:ascii="Myriad Pro" w:eastAsiaTheme="minorEastAsia" w:hAnsi="Myriad Pro"/>
        </w:rPr>
        <w:t>i</w:t>
      </w:r>
      <w:r w:rsidR="430812D0" w:rsidRPr="00F62094">
        <w:rPr>
          <w:rFonts w:ascii="Myriad Pro" w:eastAsiaTheme="minorEastAsia" w:hAnsi="Myriad Pro"/>
        </w:rPr>
        <w:t>n</w:t>
      </w:r>
      <w:r w:rsidR="00960335" w:rsidRPr="00F62094">
        <w:rPr>
          <w:rFonts w:ascii="Myriad Pro" w:eastAsiaTheme="minorEastAsia" w:hAnsi="Myriad Pro"/>
        </w:rPr>
        <w:t xml:space="preserve"> establishing </w:t>
      </w:r>
      <w:r w:rsidR="13E518AD" w:rsidRPr="00F62094">
        <w:rPr>
          <w:rFonts w:ascii="Myriad Pro" w:eastAsiaTheme="minorEastAsia" w:hAnsi="Myriad Pro"/>
        </w:rPr>
        <w:t xml:space="preserve">an </w:t>
      </w:r>
      <w:r w:rsidR="00960335" w:rsidRPr="00F62094">
        <w:rPr>
          <w:rFonts w:ascii="Myriad Pro" w:eastAsiaTheme="minorEastAsia" w:hAnsi="Myriad Pro"/>
        </w:rPr>
        <w:t xml:space="preserve">SDG Financing Hub </w:t>
      </w:r>
      <w:r w:rsidR="0012646D" w:rsidRPr="00F62094">
        <w:rPr>
          <w:rFonts w:ascii="Myriad Pro" w:eastAsiaTheme="minorEastAsia" w:hAnsi="Myriad Pro"/>
        </w:rPr>
        <w:t xml:space="preserve">also provides an opportunity for fostering engagement with </w:t>
      </w:r>
      <w:r w:rsidR="5A5F8165" w:rsidRPr="00F62094">
        <w:rPr>
          <w:rFonts w:ascii="Myriad Pro" w:eastAsiaTheme="minorEastAsia" w:hAnsi="Myriad Pro"/>
        </w:rPr>
        <w:t xml:space="preserve">the </w:t>
      </w:r>
      <w:r w:rsidR="0012646D" w:rsidRPr="00F62094">
        <w:rPr>
          <w:rFonts w:ascii="Myriad Pro" w:eastAsiaTheme="minorEastAsia" w:hAnsi="Myriad Pro"/>
        </w:rPr>
        <w:t xml:space="preserve">private sector. This said, UNDP Indonesia implements </w:t>
      </w:r>
      <w:r w:rsidR="2F939E00" w:rsidRPr="00F62094">
        <w:rPr>
          <w:rFonts w:ascii="Myriad Pro" w:eastAsiaTheme="minorEastAsia" w:hAnsi="Myriad Pro"/>
        </w:rPr>
        <w:t>a strict</w:t>
      </w:r>
      <w:r w:rsidR="0012646D" w:rsidRPr="00F62094">
        <w:rPr>
          <w:rFonts w:ascii="Myriad Pro" w:eastAsiaTheme="minorEastAsia" w:hAnsi="Myriad Pro"/>
        </w:rPr>
        <w:t xml:space="preserve"> screening and due diligence process for the private sector. </w:t>
      </w:r>
      <w:r w:rsidR="02F32C64" w:rsidRPr="00F62094">
        <w:rPr>
          <w:rFonts w:ascii="Myriad Pro" w:eastAsiaTheme="minorEastAsia" w:hAnsi="Myriad Pro"/>
        </w:rPr>
        <w:t>It must be noted</w:t>
      </w:r>
      <w:r w:rsidR="00E43835" w:rsidRPr="00F62094">
        <w:rPr>
          <w:rFonts w:ascii="Myriad Pro" w:eastAsiaTheme="minorEastAsia" w:hAnsi="Myriad Pro"/>
        </w:rPr>
        <w:t xml:space="preserve"> that the private </w:t>
      </w:r>
      <w:r w:rsidR="02F32C64" w:rsidRPr="00F62094">
        <w:rPr>
          <w:rFonts w:ascii="Myriad Pro" w:eastAsiaTheme="minorEastAsia" w:hAnsi="Myriad Pro"/>
        </w:rPr>
        <w:t>sector regards</w:t>
      </w:r>
      <w:r w:rsidR="00E43835" w:rsidRPr="00F62094">
        <w:rPr>
          <w:rFonts w:ascii="Myriad Pro" w:eastAsiaTheme="minorEastAsia" w:hAnsi="Myriad Pro"/>
        </w:rPr>
        <w:t xml:space="preserve"> UNDP as </w:t>
      </w:r>
      <w:r w:rsidR="6D47E278" w:rsidRPr="00F62094">
        <w:rPr>
          <w:rFonts w:ascii="Myriad Pro" w:eastAsiaTheme="minorEastAsia" w:hAnsi="Myriad Pro"/>
        </w:rPr>
        <w:t xml:space="preserve">a </w:t>
      </w:r>
      <w:r w:rsidR="00E43835" w:rsidRPr="00F62094">
        <w:rPr>
          <w:rFonts w:ascii="Myriad Pro" w:eastAsiaTheme="minorEastAsia" w:hAnsi="Myriad Pro"/>
        </w:rPr>
        <w:t xml:space="preserve">donor. Gradually, UNDP </w:t>
      </w:r>
      <w:r w:rsidR="35FA3464" w:rsidRPr="00F62094">
        <w:rPr>
          <w:rFonts w:ascii="Myriad Pro" w:eastAsiaTheme="minorEastAsia" w:hAnsi="Myriad Pro"/>
        </w:rPr>
        <w:t>must</w:t>
      </w:r>
      <w:r w:rsidR="00E43835" w:rsidRPr="00F62094">
        <w:rPr>
          <w:rFonts w:ascii="Myriad Pro" w:eastAsiaTheme="minorEastAsia" w:hAnsi="Myriad Pro"/>
        </w:rPr>
        <w:t xml:space="preserve"> transform and position itself as a development partner and a provider</w:t>
      </w:r>
      <w:r w:rsidR="373C41EB" w:rsidRPr="00F62094">
        <w:rPr>
          <w:rFonts w:ascii="Myriad Pro" w:eastAsiaTheme="minorEastAsia" w:hAnsi="Myriad Pro"/>
        </w:rPr>
        <w:t xml:space="preserve"> of solutions</w:t>
      </w:r>
      <w:r w:rsidR="00E43835" w:rsidRPr="00F62094">
        <w:rPr>
          <w:rFonts w:ascii="Myriad Pro" w:eastAsiaTheme="minorEastAsia" w:hAnsi="Myriad Pro"/>
        </w:rPr>
        <w:t xml:space="preserve">. </w:t>
      </w:r>
    </w:p>
    <w:p w14:paraId="728EA892" w14:textId="34AF3F44" w:rsidR="0012646D" w:rsidRPr="00F62094" w:rsidRDefault="0012646D" w:rsidP="00560893">
      <w:pPr>
        <w:jc w:val="both"/>
        <w:rPr>
          <w:rFonts w:ascii="Myriad Pro" w:eastAsiaTheme="minorEastAsia" w:hAnsi="Myriad Pro"/>
        </w:rPr>
      </w:pPr>
      <w:r w:rsidRPr="00F62094">
        <w:rPr>
          <w:rFonts w:ascii="Myriad Pro" w:eastAsiaTheme="minorEastAsia" w:hAnsi="Myriad Pro"/>
        </w:rPr>
        <w:t xml:space="preserve">Another area for </w:t>
      </w:r>
      <w:r w:rsidR="0B684470" w:rsidRPr="00F62094">
        <w:rPr>
          <w:rFonts w:ascii="Myriad Pro" w:eastAsiaTheme="minorEastAsia" w:hAnsi="Myriad Pro"/>
        </w:rPr>
        <w:t>e</w:t>
      </w:r>
      <w:r w:rsidR="548A6E72" w:rsidRPr="00F62094">
        <w:rPr>
          <w:rFonts w:ascii="Myriad Pro" w:eastAsiaTheme="minorEastAsia" w:hAnsi="Myriad Pro"/>
        </w:rPr>
        <w:t xml:space="preserve">xpansion of this </w:t>
      </w:r>
      <w:r w:rsidRPr="00F62094">
        <w:rPr>
          <w:rFonts w:ascii="Myriad Pro" w:eastAsiaTheme="minorEastAsia" w:hAnsi="Myriad Pro"/>
        </w:rPr>
        <w:t xml:space="preserve">partnership is </w:t>
      </w:r>
      <w:r w:rsidR="0D1ED3B1" w:rsidRPr="00F62094">
        <w:rPr>
          <w:rFonts w:ascii="Myriad Pro" w:eastAsiaTheme="minorEastAsia" w:hAnsi="Myriad Pro"/>
        </w:rPr>
        <w:t>a</w:t>
      </w:r>
      <w:r w:rsidR="5885A440" w:rsidRPr="00F62094">
        <w:rPr>
          <w:rFonts w:ascii="Myriad Pro" w:eastAsiaTheme="minorEastAsia" w:hAnsi="Myriad Pro"/>
        </w:rPr>
        <w:t xml:space="preserve"> </w:t>
      </w:r>
      <w:r w:rsidRPr="00F62094">
        <w:rPr>
          <w:rFonts w:ascii="Myriad Pro" w:eastAsiaTheme="minorEastAsia" w:hAnsi="Myriad Pro"/>
        </w:rPr>
        <w:t xml:space="preserve">potential engagement with </w:t>
      </w:r>
      <w:r w:rsidRPr="00F62094">
        <w:rPr>
          <w:rFonts w:ascii="Myriad Pro" w:eastAsiaTheme="minorEastAsia" w:hAnsi="Myriad Pro"/>
          <w:b/>
        </w:rPr>
        <w:t>State Owned Enterprises</w:t>
      </w:r>
      <w:r w:rsidRPr="00F62094">
        <w:rPr>
          <w:rFonts w:ascii="Myriad Pro" w:eastAsiaTheme="minorEastAsia" w:hAnsi="Myriad Pro"/>
        </w:rPr>
        <w:t xml:space="preserve">. UNDP has </w:t>
      </w:r>
      <w:r w:rsidR="00251873" w:rsidRPr="00F62094">
        <w:rPr>
          <w:rFonts w:ascii="Myriad Pro" w:eastAsiaTheme="minorEastAsia" w:hAnsi="Myriad Pro"/>
        </w:rPr>
        <w:t xml:space="preserve">had a good engagement with TransJakarta for </w:t>
      </w:r>
      <w:r w:rsidR="470DF8AF" w:rsidRPr="00F62094">
        <w:rPr>
          <w:rFonts w:ascii="Myriad Pro" w:eastAsiaTheme="minorEastAsia" w:hAnsi="Myriad Pro"/>
        </w:rPr>
        <w:t>the</w:t>
      </w:r>
      <w:r w:rsidR="00251873" w:rsidRPr="00F62094">
        <w:rPr>
          <w:rFonts w:ascii="Myriad Pro" w:eastAsiaTheme="minorEastAsia" w:hAnsi="Myriad Pro"/>
        </w:rPr>
        <w:t xml:space="preserve"> COVID-19 information campaign, and this can be further expanded. </w:t>
      </w:r>
    </w:p>
    <w:p w14:paraId="4718BD5E" w14:textId="53D0947B" w:rsidR="00251873" w:rsidRPr="00F62094" w:rsidRDefault="001745AE" w:rsidP="00560893">
      <w:pPr>
        <w:jc w:val="both"/>
        <w:rPr>
          <w:rFonts w:ascii="Myriad Pro" w:eastAsiaTheme="minorEastAsia" w:hAnsi="Myriad Pro"/>
        </w:rPr>
      </w:pPr>
      <w:r w:rsidRPr="00F62094">
        <w:rPr>
          <w:rFonts w:ascii="Myriad Pro" w:eastAsiaTheme="minorEastAsia" w:hAnsi="Myriad Pro"/>
        </w:rPr>
        <w:t xml:space="preserve">UNDP Indonesia enjoys good partnership with the </w:t>
      </w:r>
      <w:r w:rsidRPr="00F62094">
        <w:rPr>
          <w:rFonts w:ascii="Myriad Pro" w:eastAsiaTheme="minorEastAsia" w:hAnsi="Myriad Pro"/>
          <w:b/>
        </w:rPr>
        <w:t>UN Agencies</w:t>
      </w:r>
      <w:r w:rsidRPr="00F62094">
        <w:rPr>
          <w:rFonts w:ascii="Myriad Pro" w:eastAsiaTheme="minorEastAsia" w:hAnsi="Myriad Pro"/>
        </w:rPr>
        <w:t xml:space="preserve">. In 2020, UNDP received funding from WHO and IOM in the amount of USD </w:t>
      </w:r>
      <w:r w:rsidR="419B0982" w:rsidRPr="00F62094">
        <w:rPr>
          <w:rFonts w:ascii="Myriad Pro" w:eastAsiaTheme="minorEastAsia" w:hAnsi="Myriad Pro"/>
        </w:rPr>
        <w:t>2</w:t>
      </w:r>
      <w:r w:rsidR="00CB5D13" w:rsidRPr="00F62094">
        <w:rPr>
          <w:rFonts w:ascii="Myriad Pro" w:eastAsiaTheme="minorEastAsia" w:hAnsi="Myriad Pro"/>
        </w:rPr>
        <w:t>.</w:t>
      </w:r>
      <w:r w:rsidR="419B0982" w:rsidRPr="00F62094">
        <w:rPr>
          <w:rFonts w:ascii="Myriad Pro" w:eastAsiaTheme="minorEastAsia" w:hAnsi="Myriad Pro"/>
        </w:rPr>
        <w:t>7</w:t>
      </w:r>
      <w:r w:rsidRPr="00F62094">
        <w:rPr>
          <w:rFonts w:ascii="Myriad Pro" w:eastAsiaTheme="minorEastAsia" w:hAnsi="Myriad Pro"/>
        </w:rPr>
        <w:t xml:space="preserve"> </w:t>
      </w:r>
      <w:r w:rsidR="5001BA83" w:rsidRPr="00F62094">
        <w:rPr>
          <w:rFonts w:ascii="Myriad Pro" w:eastAsiaTheme="minorEastAsia" w:hAnsi="Myriad Pro"/>
        </w:rPr>
        <w:t xml:space="preserve">million </w:t>
      </w:r>
      <w:r w:rsidRPr="00F62094">
        <w:rPr>
          <w:rFonts w:ascii="Myriad Pro" w:eastAsiaTheme="minorEastAsia" w:hAnsi="Myriad Pro"/>
        </w:rPr>
        <w:t xml:space="preserve">for health procurement. During the early days of pandemic in 2020 WHO and IOM saw the advantage of working with UNDP for accelerated procurement of much needed critical healthcare equipment – ventilators, autoclaves and </w:t>
      </w:r>
      <w:r w:rsidR="5300DCE4" w:rsidRPr="00F62094">
        <w:rPr>
          <w:rFonts w:ascii="Myriad Pro" w:eastAsiaTheme="minorEastAsia" w:hAnsi="Myriad Pro"/>
        </w:rPr>
        <w:t>incinerators</w:t>
      </w:r>
      <w:r w:rsidRPr="00F62094">
        <w:rPr>
          <w:rFonts w:ascii="Myriad Pro" w:eastAsiaTheme="minorEastAsia" w:hAnsi="Myriad Pro"/>
        </w:rPr>
        <w:t xml:space="preserve">. UNDP is actively involved with various UN Agencies in the framework of joint programmes and joint initiatives. </w:t>
      </w:r>
      <w:r w:rsidR="00302F77" w:rsidRPr="00F62094">
        <w:rPr>
          <w:rFonts w:ascii="Myriad Pro" w:eastAsiaTheme="minorEastAsia" w:hAnsi="Myriad Pro"/>
        </w:rPr>
        <w:t xml:space="preserve">This opens opportunities to tap </w:t>
      </w:r>
      <w:r w:rsidR="66418E20" w:rsidRPr="00F62094">
        <w:rPr>
          <w:rFonts w:ascii="Myriad Pro" w:eastAsiaTheme="minorEastAsia" w:hAnsi="Myriad Pro"/>
        </w:rPr>
        <w:t>into</w:t>
      </w:r>
      <w:r w:rsidR="00710A0E" w:rsidRPr="00F62094">
        <w:rPr>
          <w:rFonts w:ascii="Myriad Pro" w:eastAsiaTheme="minorEastAsia" w:hAnsi="Myriad Pro"/>
        </w:rPr>
        <w:t xml:space="preserve"> </w:t>
      </w:r>
      <w:r w:rsidR="00302F77" w:rsidRPr="00F62094">
        <w:rPr>
          <w:rFonts w:ascii="Myriad Pro" w:eastAsiaTheme="minorEastAsia" w:hAnsi="Myriad Pro"/>
        </w:rPr>
        <w:t xml:space="preserve">the resources from the Multi-donor trust Fund, Joint SDG Funds, or other funding windows which require joint UN Agency action. Currently UNDP is part of </w:t>
      </w:r>
      <w:r w:rsidR="000B320E" w:rsidRPr="00F62094">
        <w:rPr>
          <w:rFonts w:ascii="Myriad Pro" w:eastAsiaTheme="minorEastAsia" w:hAnsi="Myriad Pro"/>
        </w:rPr>
        <w:t>5</w:t>
      </w:r>
      <w:r w:rsidR="00302F77" w:rsidRPr="00F62094">
        <w:rPr>
          <w:rFonts w:ascii="Myriad Pro" w:eastAsiaTheme="minorEastAsia" w:hAnsi="Myriad Pro"/>
        </w:rPr>
        <w:t xml:space="preserve"> joint porgrammes and is a lead agency in </w:t>
      </w:r>
      <w:r w:rsidR="000B320E" w:rsidRPr="00F62094">
        <w:rPr>
          <w:rFonts w:ascii="Myriad Pro" w:eastAsiaTheme="minorEastAsia" w:hAnsi="Myriad Pro"/>
        </w:rPr>
        <w:t xml:space="preserve">1 </w:t>
      </w:r>
      <w:r w:rsidR="00302F77" w:rsidRPr="00F62094">
        <w:rPr>
          <w:rFonts w:ascii="Myriad Pro" w:eastAsiaTheme="minorEastAsia" w:hAnsi="Myriad Pro"/>
        </w:rPr>
        <w:t xml:space="preserve"> joint programme. In addition, UNDP Indonesia’s involvement in regional and global partnership initiatives (e.g., UNDP-UNICEF Regional Initiative on youth </w:t>
      </w:r>
      <w:r w:rsidR="00B822F4" w:rsidRPr="00F62094">
        <w:rPr>
          <w:rFonts w:ascii="Myriad Pro" w:eastAsiaTheme="minorEastAsia" w:hAnsi="Myriad Pro"/>
          <w:lang w:val="id-ID"/>
        </w:rPr>
        <w:t>empower</w:t>
      </w:r>
      <w:r w:rsidR="00FF1A54" w:rsidRPr="00F62094">
        <w:rPr>
          <w:rFonts w:ascii="Myriad Pro" w:eastAsiaTheme="minorEastAsia" w:hAnsi="Myriad Pro"/>
          <w:lang w:val="id-ID"/>
        </w:rPr>
        <w:t>ment</w:t>
      </w:r>
      <w:r w:rsidR="00302F77" w:rsidRPr="00F62094">
        <w:rPr>
          <w:rFonts w:ascii="Myriad Pro" w:eastAsiaTheme="minorEastAsia" w:hAnsi="Myriad Pro"/>
        </w:rPr>
        <w:t xml:space="preserve">, or UNDP-IOM joint initiative on migration) </w:t>
      </w:r>
      <w:r w:rsidR="00733366" w:rsidRPr="00F62094">
        <w:rPr>
          <w:rFonts w:ascii="Myriad Pro" w:eastAsiaTheme="minorEastAsia" w:hAnsi="Myriad Pro"/>
        </w:rPr>
        <w:t xml:space="preserve">helps UNDP to expand its programme portfolio and opportunities for resource mobilization. </w:t>
      </w:r>
    </w:p>
    <w:p w14:paraId="51855159" w14:textId="6B0A8FAB" w:rsidR="00733366" w:rsidRPr="00F62094" w:rsidRDefault="00733366" w:rsidP="00560893">
      <w:pPr>
        <w:jc w:val="both"/>
        <w:rPr>
          <w:rFonts w:ascii="Myriad Pro" w:eastAsiaTheme="minorEastAsia" w:hAnsi="Myriad Pro"/>
        </w:rPr>
      </w:pPr>
      <w:r w:rsidRPr="00F62094">
        <w:rPr>
          <w:rFonts w:ascii="Myriad Pro" w:eastAsiaTheme="minorEastAsia" w:hAnsi="Myriad Pro"/>
        </w:rPr>
        <w:t xml:space="preserve">As </w:t>
      </w:r>
      <w:r w:rsidR="2B1FFD72" w:rsidRPr="00F62094">
        <w:rPr>
          <w:rFonts w:ascii="Myriad Pro" w:eastAsiaTheme="minorEastAsia" w:hAnsi="Myriad Pro"/>
        </w:rPr>
        <w:t>a</w:t>
      </w:r>
      <w:r w:rsidRPr="00F62094">
        <w:rPr>
          <w:rFonts w:ascii="Myriad Pro" w:eastAsiaTheme="minorEastAsia" w:hAnsi="Myriad Pro"/>
        </w:rPr>
        <w:t xml:space="preserve"> middle</w:t>
      </w:r>
      <w:r w:rsidR="289AA988" w:rsidRPr="00F62094">
        <w:rPr>
          <w:rFonts w:ascii="Myriad Pro" w:eastAsiaTheme="minorEastAsia" w:hAnsi="Myriad Pro"/>
        </w:rPr>
        <w:t>-</w:t>
      </w:r>
      <w:r w:rsidRPr="00F62094">
        <w:rPr>
          <w:rFonts w:ascii="Myriad Pro" w:eastAsiaTheme="minorEastAsia" w:hAnsi="Myriad Pro"/>
        </w:rPr>
        <w:t xml:space="preserve">income country, core resource allocation for UNDP Indonesia is rather limited, which limits investment opportunities for the Country Office. To compensate, and to build on available knowledge at global and regional </w:t>
      </w:r>
      <w:r w:rsidR="51BC664E" w:rsidRPr="00F62094">
        <w:rPr>
          <w:rFonts w:ascii="Myriad Pro" w:eastAsiaTheme="minorEastAsia" w:hAnsi="Myriad Pro"/>
        </w:rPr>
        <w:t>level</w:t>
      </w:r>
      <w:r w:rsidR="4FB653C8" w:rsidRPr="00F62094">
        <w:rPr>
          <w:rFonts w:ascii="Myriad Pro" w:eastAsiaTheme="minorEastAsia" w:hAnsi="Myriad Pro"/>
        </w:rPr>
        <w:t>s</w:t>
      </w:r>
      <w:r w:rsidRPr="00F62094">
        <w:rPr>
          <w:rFonts w:ascii="Myriad Pro" w:eastAsiaTheme="minorEastAsia" w:hAnsi="Myriad Pro"/>
        </w:rPr>
        <w:t xml:space="preserve">, UNDP Indonesia is actively engaged with the Regional Bureau </w:t>
      </w:r>
      <w:r w:rsidR="007F1D42" w:rsidRPr="00F62094">
        <w:rPr>
          <w:rFonts w:ascii="Myriad Pro" w:eastAsiaTheme="minorEastAsia" w:hAnsi="Myriad Pro"/>
        </w:rPr>
        <w:t xml:space="preserve">to tap </w:t>
      </w:r>
      <w:r w:rsidR="08AA74C7" w:rsidRPr="00F62094">
        <w:rPr>
          <w:rFonts w:ascii="Myriad Pro" w:eastAsiaTheme="minorEastAsia" w:hAnsi="Myriad Pro"/>
        </w:rPr>
        <w:t>into</w:t>
      </w:r>
      <w:r w:rsidR="007F1D42" w:rsidRPr="00F62094">
        <w:rPr>
          <w:rFonts w:ascii="Myriad Pro" w:eastAsiaTheme="minorEastAsia" w:hAnsi="Myriad Pro"/>
        </w:rPr>
        <w:t xml:space="preserve"> </w:t>
      </w:r>
      <w:r w:rsidR="007F1D42" w:rsidRPr="00F62094">
        <w:rPr>
          <w:rFonts w:ascii="Myriad Pro" w:eastAsiaTheme="minorEastAsia" w:hAnsi="Myriad Pro"/>
          <w:b/>
        </w:rPr>
        <w:t>Regional funding sources and</w:t>
      </w:r>
      <w:r w:rsidR="007F1D42" w:rsidRPr="00F62094">
        <w:rPr>
          <w:rFonts w:ascii="Myriad Pro" w:eastAsiaTheme="minorEastAsia" w:hAnsi="Myriad Pro"/>
        </w:rPr>
        <w:t xml:space="preserve"> expand </w:t>
      </w:r>
      <w:r w:rsidR="06A52DE8" w:rsidRPr="00F62094">
        <w:rPr>
          <w:rFonts w:ascii="Myriad Pro" w:eastAsiaTheme="minorEastAsia" w:hAnsi="Myriad Pro"/>
        </w:rPr>
        <w:t>programme</w:t>
      </w:r>
      <w:r w:rsidR="1CC29666" w:rsidRPr="00F62094">
        <w:rPr>
          <w:rFonts w:ascii="Myriad Pro" w:eastAsiaTheme="minorEastAsia" w:hAnsi="Myriad Pro"/>
        </w:rPr>
        <w:t>s</w:t>
      </w:r>
      <w:r w:rsidR="007F1D42" w:rsidRPr="00F62094">
        <w:rPr>
          <w:rFonts w:ascii="Myriad Pro" w:eastAsiaTheme="minorEastAsia" w:hAnsi="Myriad Pro"/>
        </w:rPr>
        <w:t xml:space="preserve"> in new areas. With </w:t>
      </w:r>
      <w:r w:rsidR="2176696D" w:rsidRPr="00F62094">
        <w:rPr>
          <w:rFonts w:ascii="Myriad Pro" w:eastAsiaTheme="minorEastAsia" w:hAnsi="Myriad Pro"/>
        </w:rPr>
        <w:t>this</w:t>
      </w:r>
      <w:r w:rsidR="007F1D42" w:rsidRPr="00F62094">
        <w:rPr>
          <w:rFonts w:ascii="Myriad Pro" w:eastAsiaTheme="minorEastAsia" w:hAnsi="Myriad Pro"/>
        </w:rPr>
        <w:t xml:space="preserve"> support, UNDP Indonesia establish</w:t>
      </w:r>
      <w:r w:rsidR="671121F7" w:rsidRPr="00F62094">
        <w:rPr>
          <w:rFonts w:ascii="Myriad Pro" w:eastAsiaTheme="minorEastAsia" w:hAnsi="Myriad Pro"/>
        </w:rPr>
        <w:t>ed</w:t>
      </w:r>
      <w:r w:rsidR="007F1D42" w:rsidRPr="00F62094">
        <w:rPr>
          <w:rFonts w:ascii="Myriad Pro" w:eastAsiaTheme="minorEastAsia" w:hAnsi="Myriad Pro"/>
        </w:rPr>
        <w:t xml:space="preserve"> its engagement on youth entrepreneurship, business and human rights, climate action, </w:t>
      </w:r>
      <w:r w:rsidR="5E411829" w:rsidRPr="00F62094">
        <w:rPr>
          <w:rFonts w:ascii="Myriad Pro" w:eastAsiaTheme="minorEastAsia" w:hAnsi="Myriad Pro"/>
        </w:rPr>
        <w:t>and</w:t>
      </w:r>
      <w:r w:rsidR="06A52DE8" w:rsidRPr="00F62094">
        <w:rPr>
          <w:rFonts w:ascii="Myriad Pro" w:eastAsiaTheme="minorEastAsia" w:hAnsi="Myriad Pro"/>
        </w:rPr>
        <w:t xml:space="preserve"> </w:t>
      </w:r>
      <w:r w:rsidR="007F1D42" w:rsidRPr="00F62094">
        <w:rPr>
          <w:rFonts w:ascii="Myriad Pro" w:eastAsiaTheme="minorEastAsia" w:hAnsi="Myriad Pro"/>
        </w:rPr>
        <w:t>climate finance network</w:t>
      </w:r>
      <w:r w:rsidR="00268B0A" w:rsidRPr="00F62094">
        <w:rPr>
          <w:rFonts w:ascii="Myriad Pro" w:eastAsiaTheme="minorEastAsia" w:hAnsi="Myriad Pro"/>
        </w:rPr>
        <w:t xml:space="preserve"> </w:t>
      </w:r>
      <w:r w:rsidR="06A52DE8" w:rsidRPr="00F62094">
        <w:rPr>
          <w:rFonts w:ascii="Myriad Pro" w:eastAsiaTheme="minorEastAsia" w:hAnsi="Myriad Pro"/>
        </w:rPr>
        <w:t>a</w:t>
      </w:r>
      <w:r w:rsidR="537945D7" w:rsidRPr="00F62094">
        <w:rPr>
          <w:rFonts w:ascii="Myriad Pro" w:eastAsiaTheme="minorEastAsia" w:hAnsi="Myriad Pro"/>
        </w:rPr>
        <w:t>mong</w:t>
      </w:r>
      <w:r w:rsidR="007F1D42" w:rsidRPr="00F62094">
        <w:rPr>
          <w:rFonts w:ascii="Myriad Pro" w:eastAsiaTheme="minorEastAsia" w:hAnsi="Myriad Pro"/>
        </w:rPr>
        <w:t xml:space="preserve"> others. UNDP Indonesia will continue its active engagement with the Regional Bureau to </w:t>
      </w:r>
      <w:r w:rsidR="03B5C336" w:rsidRPr="00F62094">
        <w:rPr>
          <w:rFonts w:ascii="Myriad Pro" w:eastAsiaTheme="minorEastAsia" w:hAnsi="Myriad Pro"/>
        </w:rPr>
        <w:t>maximize</w:t>
      </w:r>
      <w:r w:rsidR="007F1D42" w:rsidRPr="00F62094">
        <w:rPr>
          <w:rFonts w:ascii="Myriad Pro" w:eastAsiaTheme="minorEastAsia" w:hAnsi="Myriad Pro"/>
        </w:rPr>
        <w:t xml:space="preserve"> opportunities for Indonesia’s participation in regional programmes.  </w:t>
      </w:r>
    </w:p>
    <w:p w14:paraId="31E9473E" w14:textId="7F38D0A2" w:rsidR="009979F0" w:rsidRPr="00F62094" w:rsidRDefault="009979F0" w:rsidP="00560893">
      <w:pPr>
        <w:jc w:val="both"/>
        <w:rPr>
          <w:rFonts w:ascii="Myriad Pro" w:eastAsiaTheme="minorEastAsia" w:hAnsi="Myriad Pro"/>
        </w:rPr>
      </w:pPr>
      <w:r w:rsidRPr="00F62094">
        <w:rPr>
          <w:rFonts w:ascii="Myriad Pro" w:eastAsiaTheme="minorEastAsia" w:hAnsi="Myriad Pro"/>
        </w:rPr>
        <w:t xml:space="preserve">Opening new and innovative programme areas during the </w:t>
      </w:r>
      <w:r w:rsidR="5772E979" w:rsidRPr="00F62094">
        <w:rPr>
          <w:rFonts w:ascii="Myriad Pro" w:eastAsiaTheme="minorEastAsia" w:hAnsi="Myriad Pro"/>
        </w:rPr>
        <w:t>D</w:t>
      </w:r>
      <w:r w:rsidR="70083D3F" w:rsidRPr="00F62094">
        <w:rPr>
          <w:rFonts w:ascii="Myriad Pro" w:eastAsiaTheme="minorEastAsia" w:hAnsi="Myriad Pro"/>
        </w:rPr>
        <w:t>ecade</w:t>
      </w:r>
      <w:r w:rsidRPr="00F62094">
        <w:rPr>
          <w:rFonts w:ascii="Myriad Pro" w:eastAsiaTheme="minorEastAsia" w:hAnsi="Myriad Pro"/>
        </w:rPr>
        <w:t xml:space="preserve"> of </w:t>
      </w:r>
      <w:r w:rsidR="6FA741DF" w:rsidRPr="00F62094">
        <w:rPr>
          <w:rFonts w:ascii="Myriad Pro" w:eastAsiaTheme="minorEastAsia" w:hAnsi="Myriad Pro"/>
        </w:rPr>
        <w:t>A</w:t>
      </w:r>
      <w:r w:rsidR="70083D3F" w:rsidRPr="00F62094">
        <w:rPr>
          <w:rFonts w:ascii="Myriad Pro" w:eastAsiaTheme="minorEastAsia" w:hAnsi="Myriad Pro"/>
        </w:rPr>
        <w:t>ction</w:t>
      </w:r>
      <w:r w:rsidRPr="00F62094">
        <w:rPr>
          <w:rFonts w:ascii="Myriad Pro" w:eastAsiaTheme="minorEastAsia" w:hAnsi="Myriad Pro"/>
        </w:rPr>
        <w:t xml:space="preserve"> is another opportunity </w:t>
      </w:r>
      <w:r w:rsidR="1BF3BBE5" w:rsidRPr="00F62094">
        <w:rPr>
          <w:rFonts w:ascii="Myriad Pro" w:eastAsiaTheme="minorEastAsia" w:hAnsi="Myriad Pro"/>
        </w:rPr>
        <w:t>to explore</w:t>
      </w:r>
      <w:r w:rsidR="0FA8A76B" w:rsidRPr="00F62094">
        <w:rPr>
          <w:rFonts w:ascii="Myriad Pro" w:eastAsiaTheme="minorEastAsia" w:hAnsi="Myriad Pro"/>
        </w:rPr>
        <w:t xml:space="preserve"> </w:t>
      </w:r>
      <w:r w:rsidRPr="00F62094">
        <w:rPr>
          <w:rFonts w:ascii="Myriad Pro" w:eastAsiaTheme="minorEastAsia" w:hAnsi="Myriad Pro"/>
        </w:rPr>
        <w:t xml:space="preserve">new sources of funds. Circular economy has brought the CO new partnership with the Government of Denmark which has </w:t>
      </w:r>
      <w:r w:rsidR="1EF0C472" w:rsidRPr="00F62094">
        <w:rPr>
          <w:rFonts w:ascii="Myriad Pro" w:eastAsiaTheme="minorEastAsia" w:hAnsi="Myriad Pro"/>
        </w:rPr>
        <w:t>the</w:t>
      </w:r>
      <w:r w:rsidRPr="00F62094">
        <w:rPr>
          <w:rFonts w:ascii="Myriad Pro" w:eastAsiaTheme="minorEastAsia" w:hAnsi="Myriad Pro"/>
        </w:rPr>
        <w:t xml:space="preserve"> potential to </w:t>
      </w:r>
      <w:r w:rsidR="00F7516E" w:rsidRPr="00F62094">
        <w:rPr>
          <w:rFonts w:ascii="Myriad Pro" w:eastAsiaTheme="minorEastAsia" w:hAnsi="Myriad Pro"/>
        </w:rPr>
        <w:t xml:space="preserve">tap </w:t>
      </w:r>
      <w:r w:rsidR="3FB08D0A" w:rsidRPr="00F62094">
        <w:rPr>
          <w:rFonts w:ascii="Myriad Pro" w:eastAsiaTheme="minorEastAsia" w:hAnsi="Myriad Pro"/>
        </w:rPr>
        <w:t xml:space="preserve">into </w:t>
      </w:r>
      <w:r w:rsidR="00F7516E" w:rsidRPr="00F62094">
        <w:rPr>
          <w:rFonts w:ascii="Myriad Pro" w:eastAsiaTheme="minorEastAsia" w:hAnsi="Myriad Pro"/>
        </w:rPr>
        <w:t xml:space="preserve">bigger resources from the Government of Denmark, Germany and the EU. Similarly, UNDP’s engagement in the areas of climate finance, energy transition, or risk insurance may </w:t>
      </w:r>
      <w:r w:rsidR="261B257E" w:rsidRPr="00F62094">
        <w:rPr>
          <w:rFonts w:ascii="Myriad Pro" w:eastAsiaTheme="minorEastAsia" w:hAnsi="Myriad Pro"/>
        </w:rPr>
        <w:t>provide</w:t>
      </w:r>
      <w:r w:rsidR="01301E3B" w:rsidRPr="00F62094">
        <w:rPr>
          <w:rFonts w:ascii="Myriad Pro" w:eastAsiaTheme="minorEastAsia" w:hAnsi="Myriad Pro"/>
        </w:rPr>
        <w:t xml:space="preserve"> </w:t>
      </w:r>
      <w:r w:rsidR="00F7516E" w:rsidRPr="00F62094">
        <w:rPr>
          <w:rFonts w:ascii="Myriad Pro" w:eastAsiaTheme="minorEastAsia" w:hAnsi="Myriad Pro"/>
        </w:rPr>
        <w:t xml:space="preserve">new funding opportunities. </w:t>
      </w:r>
    </w:p>
    <w:p w14:paraId="73CBA415" w14:textId="225A1790" w:rsidR="0012646D" w:rsidRPr="00F62094" w:rsidRDefault="007F1D42" w:rsidP="00560893">
      <w:pPr>
        <w:jc w:val="both"/>
        <w:rPr>
          <w:rFonts w:ascii="Myriad Pro" w:eastAsiaTheme="minorEastAsia" w:hAnsi="Myriad Pro"/>
        </w:rPr>
      </w:pPr>
      <w:r w:rsidRPr="00F62094">
        <w:rPr>
          <w:rFonts w:ascii="Myriad Pro" w:eastAsiaTheme="minorEastAsia" w:hAnsi="Myriad Pro"/>
        </w:rPr>
        <w:t xml:space="preserve">UNDP Indonesia is proactively exploring opportunities </w:t>
      </w:r>
      <w:r w:rsidR="3206833E" w:rsidRPr="00F62094">
        <w:rPr>
          <w:rFonts w:ascii="Myriad Pro" w:eastAsiaTheme="minorEastAsia" w:hAnsi="Myriad Pro"/>
        </w:rPr>
        <w:t xml:space="preserve">to </w:t>
      </w:r>
      <w:r w:rsidR="06A52DE8" w:rsidRPr="00F62094">
        <w:rPr>
          <w:rFonts w:ascii="Myriad Pro" w:eastAsiaTheme="minorEastAsia" w:hAnsi="Myriad Pro"/>
        </w:rPr>
        <w:t>participat</w:t>
      </w:r>
      <w:r w:rsidR="6FC99967" w:rsidRPr="00F62094">
        <w:rPr>
          <w:rFonts w:ascii="Myriad Pro" w:eastAsiaTheme="minorEastAsia" w:hAnsi="Myriad Pro"/>
        </w:rPr>
        <w:t>e</w:t>
      </w:r>
      <w:r w:rsidRPr="00F62094">
        <w:rPr>
          <w:rFonts w:ascii="Myriad Pro" w:eastAsiaTheme="minorEastAsia" w:hAnsi="Myriad Pro"/>
        </w:rPr>
        <w:t xml:space="preserve"> in </w:t>
      </w:r>
      <w:r w:rsidRPr="00F62094">
        <w:rPr>
          <w:rFonts w:ascii="Myriad Pro" w:eastAsiaTheme="minorEastAsia" w:hAnsi="Myriad Pro"/>
          <w:b/>
        </w:rPr>
        <w:t>competitive processes</w:t>
      </w:r>
      <w:r w:rsidRPr="00F62094">
        <w:rPr>
          <w:rFonts w:ascii="Myriad Pro" w:eastAsiaTheme="minorEastAsia" w:hAnsi="Myriad Pro"/>
        </w:rPr>
        <w:t xml:space="preserve"> for resource </w:t>
      </w:r>
      <w:r w:rsidR="32AAF314" w:rsidRPr="00F62094">
        <w:rPr>
          <w:rFonts w:ascii="Myriad Pro" w:eastAsiaTheme="minorEastAsia" w:hAnsi="Myriad Pro"/>
        </w:rPr>
        <w:t>mobilization</w:t>
      </w:r>
      <w:r w:rsidRPr="00F62094">
        <w:rPr>
          <w:rFonts w:ascii="Myriad Pro" w:eastAsiaTheme="minorEastAsia" w:hAnsi="Myriad Pro"/>
        </w:rPr>
        <w:t>. Proposals have been developed and submitted to USAID</w:t>
      </w:r>
      <w:r w:rsidR="742A8444" w:rsidRPr="00F62094">
        <w:rPr>
          <w:rFonts w:ascii="Myriad Pro" w:eastAsiaTheme="minorEastAsia" w:hAnsi="Myriad Pro"/>
        </w:rPr>
        <w:t xml:space="preserve"> and </w:t>
      </w:r>
      <w:r w:rsidRPr="00F62094">
        <w:rPr>
          <w:rFonts w:ascii="Myriad Pro" w:eastAsiaTheme="minorEastAsia" w:hAnsi="Myriad Pro"/>
        </w:rPr>
        <w:t xml:space="preserve">UK-PAC </w:t>
      </w:r>
      <w:r w:rsidR="48476B4E" w:rsidRPr="00F62094">
        <w:rPr>
          <w:rFonts w:ascii="Myriad Pro" w:eastAsiaTheme="minorEastAsia" w:hAnsi="Myriad Pro"/>
        </w:rPr>
        <w:t>among</w:t>
      </w:r>
      <w:r w:rsidRPr="00F62094">
        <w:rPr>
          <w:rFonts w:ascii="Myriad Pro" w:eastAsiaTheme="minorEastAsia" w:hAnsi="Myriad Pro"/>
        </w:rPr>
        <w:t xml:space="preserve"> others. </w:t>
      </w:r>
      <w:r w:rsidR="19EF7F86" w:rsidRPr="00F62094">
        <w:rPr>
          <w:rFonts w:ascii="Myriad Pro" w:eastAsiaTheme="minorEastAsia" w:hAnsi="Myriad Pro"/>
        </w:rPr>
        <w:t xml:space="preserve">As it </w:t>
      </w:r>
      <w:r w:rsidR="55C34F5D" w:rsidRPr="00F62094">
        <w:rPr>
          <w:rFonts w:ascii="Myriad Pro" w:eastAsiaTheme="minorEastAsia" w:hAnsi="Myriad Pro"/>
        </w:rPr>
        <w:t>awaits decisions on</w:t>
      </w:r>
      <w:r w:rsidR="0372A14C" w:rsidRPr="00F62094">
        <w:rPr>
          <w:rFonts w:ascii="Myriad Pro" w:eastAsiaTheme="minorEastAsia" w:hAnsi="Myriad Pro"/>
        </w:rPr>
        <w:t xml:space="preserve"> these submissions</w:t>
      </w:r>
      <w:r w:rsidRPr="00F62094">
        <w:rPr>
          <w:rFonts w:ascii="Myriad Pro" w:eastAsiaTheme="minorEastAsia" w:hAnsi="Myriad Pro"/>
        </w:rPr>
        <w:t xml:space="preserve">, UNDP Indonesia plans to </w:t>
      </w:r>
      <w:r w:rsidR="00296188" w:rsidRPr="00F62094">
        <w:rPr>
          <w:rFonts w:ascii="Myriad Pro" w:eastAsiaTheme="minorEastAsia" w:hAnsi="Myriad Pro"/>
        </w:rPr>
        <w:t xml:space="preserve">proactively </w:t>
      </w:r>
      <w:r w:rsidR="7F390B6F" w:rsidRPr="00F62094">
        <w:rPr>
          <w:rFonts w:ascii="Myriad Pro" w:eastAsiaTheme="minorEastAsia" w:hAnsi="Myriad Pro"/>
        </w:rPr>
        <w:t>explore</w:t>
      </w:r>
      <w:r w:rsidR="00296188" w:rsidRPr="00F62094">
        <w:rPr>
          <w:rFonts w:ascii="Myriad Pro" w:eastAsiaTheme="minorEastAsia" w:hAnsi="Myriad Pro"/>
        </w:rPr>
        <w:t xml:space="preserve"> </w:t>
      </w:r>
      <w:r w:rsidR="7453896B" w:rsidRPr="00F62094">
        <w:rPr>
          <w:rFonts w:ascii="Myriad Pro" w:eastAsiaTheme="minorEastAsia" w:hAnsi="Myriad Pro"/>
        </w:rPr>
        <w:t>more</w:t>
      </w:r>
      <w:r w:rsidR="00296188" w:rsidRPr="00F62094">
        <w:rPr>
          <w:rFonts w:ascii="Myriad Pro" w:eastAsiaTheme="minorEastAsia" w:hAnsi="Myriad Pro"/>
        </w:rPr>
        <w:t xml:space="preserve"> resources. </w:t>
      </w:r>
    </w:p>
    <w:p w14:paraId="0668AD8D" w14:textId="23CE7868" w:rsidR="00353C31" w:rsidRPr="00F62094" w:rsidRDefault="00296188" w:rsidP="00560893">
      <w:pPr>
        <w:jc w:val="both"/>
        <w:rPr>
          <w:rFonts w:ascii="Myriad Pro" w:eastAsiaTheme="minorEastAsia" w:hAnsi="Myriad Pro"/>
        </w:rPr>
      </w:pPr>
      <w:r w:rsidRPr="00F62094">
        <w:rPr>
          <w:rFonts w:ascii="Myriad Pro" w:eastAsiaTheme="minorEastAsia" w:hAnsi="Myriad Pro"/>
        </w:rPr>
        <w:t xml:space="preserve">In the absence of formal </w:t>
      </w:r>
      <w:r w:rsidRPr="00F62094">
        <w:rPr>
          <w:rFonts w:ascii="Myriad Pro" w:eastAsiaTheme="minorEastAsia" w:hAnsi="Myriad Pro"/>
          <w:b/>
        </w:rPr>
        <w:t>donor coordination mechanisms</w:t>
      </w:r>
      <w:r w:rsidRPr="00F62094">
        <w:rPr>
          <w:rFonts w:ascii="Myriad Pro" w:eastAsiaTheme="minorEastAsia" w:hAnsi="Myriad Pro"/>
        </w:rPr>
        <w:t xml:space="preserve"> in Indonesia, UNDP will continue its practice of organizing issue</w:t>
      </w:r>
      <w:r w:rsidR="40280812" w:rsidRPr="00F62094">
        <w:rPr>
          <w:rFonts w:ascii="Myriad Pro" w:eastAsiaTheme="minorEastAsia" w:hAnsi="Myriad Pro"/>
        </w:rPr>
        <w:t>-</w:t>
      </w:r>
      <w:r w:rsidRPr="00F62094">
        <w:rPr>
          <w:rFonts w:ascii="Myriad Pro" w:eastAsiaTheme="minorEastAsia" w:hAnsi="Myriad Pro"/>
        </w:rPr>
        <w:t>based briefings and discussions for the donors and development partners. This also helps to position UNDP as a thought leader and main knowledge partner in areas of critical importance for the country</w:t>
      </w:r>
      <w:r w:rsidR="00427A32" w:rsidRPr="00F62094">
        <w:rPr>
          <w:rFonts w:ascii="Myriad Pro" w:eastAsiaTheme="minorEastAsia" w:hAnsi="Myriad Pro"/>
        </w:rPr>
        <w:t xml:space="preserve">. Innovative finance, circular economy and disaster risk management are good examples of such approaches. Besides, UNDP is a Co-Chair of the UNSDCF Results Group 4 and UNCT SDG Working Group. These provide strategic opportunities to UNDP for patronship building and joint resource mobilization. </w:t>
      </w:r>
    </w:p>
    <w:p w14:paraId="571160A9" w14:textId="1475CDE6" w:rsidR="007F069E" w:rsidRPr="00F62094" w:rsidRDefault="00353C31" w:rsidP="00560893">
      <w:pPr>
        <w:jc w:val="both"/>
        <w:rPr>
          <w:rFonts w:ascii="Myriad Pro" w:eastAsiaTheme="minorEastAsia" w:hAnsi="Myriad Pro"/>
          <w:b/>
          <w:bCs/>
        </w:rPr>
      </w:pPr>
      <w:r w:rsidRPr="00F62094">
        <w:rPr>
          <w:rFonts w:ascii="Myriad Pro" w:eastAsiaTheme="minorEastAsia" w:hAnsi="Myriad Pro"/>
          <w:b/>
          <w:bCs/>
        </w:rPr>
        <w:t>Gender Responsive Programming</w:t>
      </w:r>
    </w:p>
    <w:p w14:paraId="5DFDC745" w14:textId="36F16299" w:rsidR="00353C31" w:rsidRPr="00F62094" w:rsidRDefault="00D56BD3" w:rsidP="00560893">
      <w:pPr>
        <w:jc w:val="both"/>
        <w:rPr>
          <w:rFonts w:ascii="Myriad Pro" w:eastAsiaTheme="minorEastAsia" w:hAnsi="Myriad Pro"/>
          <w:bCs/>
        </w:rPr>
      </w:pPr>
      <w:r w:rsidRPr="00F62094">
        <w:rPr>
          <w:rFonts w:ascii="Myriad Pro" w:eastAsiaTheme="minorEastAsia" w:hAnsi="Myriad Pro"/>
          <w:bCs/>
        </w:rPr>
        <w:t xml:space="preserve">The Indonesia CO was awarded the </w:t>
      </w:r>
      <w:r w:rsidR="00E2668B" w:rsidRPr="00F62094">
        <w:rPr>
          <w:rFonts w:ascii="Myriad Pro" w:eastAsiaTheme="minorEastAsia" w:hAnsi="Myriad Pro"/>
          <w:bCs/>
        </w:rPr>
        <w:t xml:space="preserve">Gold Gender Equality Seal in 2020 for its efforts to </w:t>
      </w:r>
      <w:r w:rsidR="006817D9" w:rsidRPr="00F62094">
        <w:rPr>
          <w:rFonts w:ascii="Myriad Pro" w:eastAsiaTheme="minorEastAsia" w:hAnsi="Myriad Pro"/>
          <w:bCs/>
        </w:rPr>
        <w:t xml:space="preserve">mainstream gender in all aspects of programming and operations. </w:t>
      </w:r>
      <w:r w:rsidR="00CD3F51" w:rsidRPr="00F62094">
        <w:rPr>
          <w:rFonts w:ascii="Myriad Pro" w:eastAsiaTheme="minorEastAsia" w:hAnsi="Myriad Pro"/>
          <w:bCs/>
        </w:rPr>
        <w:t xml:space="preserve">Since then, the Office has </w:t>
      </w:r>
      <w:r w:rsidR="00C101C9" w:rsidRPr="00F62094">
        <w:rPr>
          <w:rFonts w:ascii="Myriad Pro" w:eastAsiaTheme="minorEastAsia" w:hAnsi="Myriad Pro"/>
          <w:bCs/>
        </w:rPr>
        <w:t xml:space="preserve">continued to advocate for gender mainstreaming, gender sensitive work and gender inclusive </w:t>
      </w:r>
      <w:r w:rsidR="00F922ED" w:rsidRPr="00F62094">
        <w:rPr>
          <w:rFonts w:ascii="Myriad Pro" w:eastAsiaTheme="minorEastAsia" w:hAnsi="Myriad Pro"/>
          <w:bCs/>
        </w:rPr>
        <w:t xml:space="preserve">work in its partnerships and other joint </w:t>
      </w:r>
      <w:r w:rsidR="00566472" w:rsidRPr="00F62094">
        <w:rPr>
          <w:rFonts w:ascii="Myriad Pro" w:eastAsiaTheme="minorEastAsia" w:hAnsi="Myriad Pro"/>
          <w:bCs/>
        </w:rPr>
        <w:t>efforts</w:t>
      </w:r>
      <w:r w:rsidR="00F922ED" w:rsidRPr="00F62094">
        <w:rPr>
          <w:rFonts w:ascii="Myriad Pro" w:eastAsiaTheme="minorEastAsia" w:hAnsi="Myriad Pro"/>
          <w:bCs/>
        </w:rPr>
        <w:t xml:space="preserve">. </w:t>
      </w:r>
      <w:r w:rsidR="00A557B0">
        <w:rPr>
          <w:rFonts w:ascii="Myriad Pro" w:eastAsiaTheme="minorEastAsia" w:hAnsi="Myriad Pro"/>
          <w:bCs/>
        </w:rPr>
        <w:t xml:space="preserve">To this end, the Indonesia CO has developed a Gender Equality and Social Inclusion 2021-2025 Strategy in line with the new country programme. </w:t>
      </w:r>
      <w:r w:rsidR="00F922ED" w:rsidRPr="00F62094">
        <w:rPr>
          <w:rFonts w:ascii="Myriad Pro" w:eastAsiaTheme="minorEastAsia" w:hAnsi="Myriad Pro"/>
          <w:bCs/>
        </w:rPr>
        <w:t>In addition t</w:t>
      </w:r>
      <w:r w:rsidR="00566472" w:rsidRPr="00F62094">
        <w:rPr>
          <w:rFonts w:ascii="Myriad Pro" w:eastAsiaTheme="minorEastAsia" w:hAnsi="Myriad Pro"/>
          <w:bCs/>
        </w:rPr>
        <w:t xml:space="preserve">o serving as a resource point for regional country offices and offering </w:t>
      </w:r>
      <w:r w:rsidR="00B17AA6" w:rsidRPr="00F62094">
        <w:rPr>
          <w:rFonts w:ascii="Myriad Pro" w:eastAsiaTheme="minorEastAsia" w:hAnsi="Myriad Pro"/>
          <w:bCs/>
        </w:rPr>
        <w:t>best practices on gender mainstreaming, the Country Office will continue its efforts to create gender-inclusive, gender-sensitive programming</w:t>
      </w:r>
      <w:r w:rsidR="00951DEB" w:rsidRPr="00F62094">
        <w:rPr>
          <w:rFonts w:ascii="Myriad Pro" w:eastAsiaTheme="minorEastAsia" w:hAnsi="Myriad Pro"/>
          <w:bCs/>
        </w:rPr>
        <w:t xml:space="preserve"> as it aims to empower women, and work towards creating </w:t>
      </w:r>
      <w:r w:rsidR="006A27EB" w:rsidRPr="00F62094">
        <w:rPr>
          <w:rFonts w:ascii="Myriad Pro" w:eastAsiaTheme="minorEastAsia" w:hAnsi="Myriad Pro"/>
          <w:bCs/>
        </w:rPr>
        <w:t>a just and equitable society.</w:t>
      </w:r>
    </w:p>
    <w:p w14:paraId="3AAA2F0B" w14:textId="78D6A827" w:rsidR="003E694D" w:rsidRPr="00F62094" w:rsidRDefault="007F069E" w:rsidP="00D96EF9">
      <w:pPr>
        <w:rPr>
          <w:rFonts w:ascii="Myriad Pro" w:eastAsiaTheme="minorEastAsia" w:hAnsi="Myriad Pro"/>
          <w:b/>
        </w:rPr>
      </w:pPr>
      <w:r w:rsidRPr="00F62094">
        <w:rPr>
          <w:rFonts w:ascii="Myriad Pro" w:eastAsiaTheme="minorEastAsia" w:hAnsi="Myriad Pro"/>
          <w:b/>
        </w:rPr>
        <w:t>Action Plan:</w:t>
      </w:r>
    </w:p>
    <w:p w14:paraId="62A1E1CD" w14:textId="1F8EB30A" w:rsidR="007F069E" w:rsidRPr="00F62094" w:rsidRDefault="2713EB24" w:rsidP="00560893">
      <w:pPr>
        <w:jc w:val="both"/>
        <w:rPr>
          <w:rFonts w:ascii="Myriad Pro" w:eastAsiaTheme="minorEastAsia" w:hAnsi="Myriad Pro"/>
        </w:rPr>
      </w:pPr>
      <w:r w:rsidRPr="00F62094">
        <w:rPr>
          <w:rFonts w:ascii="Myriad Pro" w:eastAsiaTheme="minorEastAsia" w:hAnsi="Myriad Pro"/>
        </w:rPr>
        <w:t xml:space="preserve">The </w:t>
      </w:r>
      <w:r w:rsidR="00787C40" w:rsidRPr="00F62094">
        <w:rPr>
          <w:rFonts w:ascii="Myriad Pro" w:eastAsiaTheme="minorEastAsia" w:hAnsi="Myriad Pro"/>
        </w:rPr>
        <w:t xml:space="preserve">CO will maintain its </w:t>
      </w:r>
      <w:r w:rsidR="065CB86E" w:rsidRPr="00F62094">
        <w:rPr>
          <w:rFonts w:ascii="Myriad Pro" w:eastAsiaTheme="minorEastAsia" w:hAnsi="Myriad Pro"/>
        </w:rPr>
        <w:t>strong</w:t>
      </w:r>
      <w:r w:rsidR="00787C40" w:rsidRPr="00F62094">
        <w:rPr>
          <w:rFonts w:ascii="Myriad Pro" w:eastAsiaTheme="minorEastAsia" w:hAnsi="Myriad Pro"/>
        </w:rPr>
        <w:t xml:space="preserve"> management of resource </w:t>
      </w:r>
      <w:r w:rsidR="7DA789BE" w:rsidRPr="00F62094">
        <w:rPr>
          <w:rFonts w:ascii="Myriad Pro" w:eastAsiaTheme="minorEastAsia" w:hAnsi="Myriad Pro"/>
        </w:rPr>
        <w:t>mobilization</w:t>
      </w:r>
      <w:r w:rsidR="00787C40" w:rsidRPr="00F62094">
        <w:rPr>
          <w:rFonts w:ascii="Myriad Pro" w:eastAsiaTheme="minorEastAsia" w:hAnsi="Myriad Pro"/>
        </w:rPr>
        <w:t xml:space="preserve"> according to the commitments made in the Country Programme Document and annual targets in CO Business Plan. </w:t>
      </w:r>
    </w:p>
    <w:p w14:paraId="541ACEC0" w14:textId="6DC84D3A" w:rsidR="00787C40" w:rsidRPr="00F62094" w:rsidRDefault="00D77D08" w:rsidP="00560893">
      <w:pPr>
        <w:jc w:val="both"/>
        <w:rPr>
          <w:rFonts w:ascii="Myriad Pro" w:eastAsiaTheme="minorEastAsia" w:hAnsi="Myriad Pro"/>
        </w:rPr>
      </w:pPr>
      <w:r w:rsidRPr="00F62094">
        <w:rPr>
          <w:rFonts w:ascii="Myriad Pro" w:eastAsiaTheme="minorEastAsia" w:hAnsi="Myriad Pro"/>
        </w:rPr>
        <w:t xml:space="preserve">2021 was exceptionally successful in materializing pipeline A. Therefore, now, the task is to grow pipeline B and C. </w:t>
      </w:r>
      <w:r w:rsidR="046BBD09" w:rsidRPr="00F62094">
        <w:rPr>
          <w:rFonts w:ascii="Myriad Pro" w:eastAsiaTheme="minorEastAsia" w:hAnsi="Myriad Pro"/>
        </w:rPr>
        <w:t>A r</w:t>
      </w:r>
      <w:r w:rsidR="00787C40" w:rsidRPr="00F62094">
        <w:rPr>
          <w:rFonts w:ascii="Myriad Pro" w:eastAsiaTheme="minorEastAsia" w:hAnsi="Myriad Pro"/>
        </w:rPr>
        <w:t xml:space="preserve">igorous pipeline management process </w:t>
      </w:r>
      <w:r w:rsidR="45EB4E39" w:rsidRPr="00F62094">
        <w:rPr>
          <w:rFonts w:ascii="Myriad Pro" w:eastAsiaTheme="minorEastAsia" w:hAnsi="Myriad Pro"/>
        </w:rPr>
        <w:t xml:space="preserve">has been </w:t>
      </w:r>
      <w:r w:rsidR="00787C40" w:rsidRPr="00F62094">
        <w:rPr>
          <w:rFonts w:ascii="Myriad Pro" w:eastAsiaTheme="minorEastAsia" w:hAnsi="Myriad Pro"/>
        </w:rPr>
        <w:t>introduced in the CO</w:t>
      </w:r>
      <w:r w:rsidR="13B3DA10" w:rsidRPr="00F62094">
        <w:rPr>
          <w:rFonts w:ascii="Myriad Pro" w:eastAsiaTheme="minorEastAsia" w:hAnsi="Myriad Pro"/>
        </w:rPr>
        <w:t xml:space="preserve"> with regular meetings organized during </w:t>
      </w:r>
      <w:r w:rsidR="00787C40" w:rsidRPr="00F62094">
        <w:rPr>
          <w:rFonts w:ascii="Myriad Pro" w:eastAsiaTheme="minorEastAsia" w:hAnsi="Myriad Pro"/>
        </w:rPr>
        <w:t xml:space="preserve">the Management Team </w:t>
      </w:r>
      <w:r w:rsidR="0D0BC44C" w:rsidRPr="00F62094">
        <w:rPr>
          <w:rFonts w:ascii="Myriad Pro" w:eastAsiaTheme="minorEastAsia" w:hAnsi="Myriad Pro"/>
        </w:rPr>
        <w:t>Meetings and</w:t>
      </w:r>
      <w:r w:rsidR="00787C40" w:rsidRPr="00F62094">
        <w:rPr>
          <w:rFonts w:ascii="Myriad Pro" w:eastAsiaTheme="minorEastAsia" w:hAnsi="Myriad Pro"/>
        </w:rPr>
        <w:t xml:space="preserve"> </w:t>
      </w:r>
      <w:r w:rsidR="79B334A6" w:rsidRPr="00F62094">
        <w:rPr>
          <w:rFonts w:ascii="Myriad Pro" w:eastAsiaTheme="minorEastAsia" w:hAnsi="Myriad Pro"/>
        </w:rPr>
        <w:t>U</w:t>
      </w:r>
      <w:r w:rsidR="53E685A3" w:rsidRPr="00F62094">
        <w:rPr>
          <w:rFonts w:ascii="Myriad Pro" w:eastAsiaTheme="minorEastAsia" w:hAnsi="Myriad Pro"/>
        </w:rPr>
        <w:t>nit</w:t>
      </w:r>
      <w:r w:rsidR="00787C40" w:rsidRPr="00F62094">
        <w:rPr>
          <w:rFonts w:ascii="Myriad Pro" w:eastAsiaTheme="minorEastAsia" w:hAnsi="Myriad Pro"/>
        </w:rPr>
        <w:t xml:space="preserve"> strategic planning meetings. </w:t>
      </w:r>
      <w:r w:rsidR="00261B58" w:rsidRPr="00F62094">
        <w:rPr>
          <w:rFonts w:ascii="Myriad Pro" w:eastAsiaTheme="minorEastAsia" w:hAnsi="Myriad Pro"/>
        </w:rPr>
        <w:t xml:space="preserve">RM targets will be incorporated in the PMDs of </w:t>
      </w:r>
      <w:r w:rsidR="5C19C297" w:rsidRPr="00F62094">
        <w:rPr>
          <w:rFonts w:ascii="Myriad Pro" w:eastAsiaTheme="minorEastAsia" w:hAnsi="Myriad Pro"/>
        </w:rPr>
        <w:t>P</w:t>
      </w:r>
      <w:r w:rsidR="59989A33" w:rsidRPr="00F62094">
        <w:rPr>
          <w:rFonts w:ascii="Myriad Pro" w:eastAsiaTheme="minorEastAsia" w:hAnsi="Myriad Pro"/>
        </w:rPr>
        <w:t xml:space="preserve">rogramme </w:t>
      </w:r>
      <w:r w:rsidR="00261B58" w:rsidRPr="00F62094">
        <w:rPr>
          <w:rFonts w:ascii="Myriad Pro" w:eastAsiaTheme="minorEastAsia" w:hAnsi="Myriad Pro"/>
        </w:rPr>
        <w:t xml:space="preserve">Unit Heads and Programme Managers for better </w:t>
      </w:r>
      <w:r w:rsidR="00E43835" w:rsidRPr="00F62094">
        <w:rPr>
          <w:rFonts w:ascii="Myriad Pro" w:eastAsiaTheme="minorEastAsia" w:hAnsi="Myriad Pro"/>
        </w:rPr>
        <w:t>accountability</w:t>
      </w:r>
      <w:r w:rsidR="00261B58" w:rsidRPr="00F62094">
        <w:rPr>
          <w:rFonts w:ascii="Myriad Pro" w:eastAsiaTheme="minorEastAsia" w:hAnsi="Myriad Pro"/>
        </w:rPr>
        <w:t xml:space="preserve">. </w:t>
      </w:r>
    </w:p>
    <w:p w14:paraId="27F51A29" w14:textId="0ACEA057" w:rsidR="00D77D08" w:rsidRPr="00F62094" w:rsidRDefault="61B58764" w:rsidP="00560893">
      <w:pPr>
        <w:jc w:val="both"/>
        <w:rPr>
          <w:rFonts w:ascii="Myriad Pro" w:eastAsiaTheme="minorEastAsia" w:hAnsi="Myriad Pro"/>
        </w:rPr>
      </w:pPr>
      <w:r w:rsidRPr="00F62094">
        <w:rPr>
          <w:rFonts w:ascii="Myriad Pro" w:eastAsiaTheme="minorEastAsia" w:hAnsi="Myriad Pro"/>
        </w:rPr>
        <w:t xml:space="preserve">The </w:t>
      </w:r>
      <w:r w:rsidR="00D77D08" w:rsidRPr="00F62094">
        <w:rPr>
          <w:rFonts w:ascii="Myriad Pro" w:eastAsiaTheme="minorEastAsia" w:hAnsi="Myriad Pro"/>
        </w:rPr>
        <w:t>CO will continue engagement with the development partners at senior and technical level</w:t>
      </w:r>
      <w:r w:rsidR="7A6BBC7B" w:rsidRPr="00F62094">
        <w:rPr>
          <w:rFonts w:ascii="Myriad Pro" w:eastAsiaTheme="minorEastAsia" w:hAnsi="Myriad Pro"/>
        </w:rPr>
        <w:t>s</w:t>
      </w:r>
      <w:r w:rsidR="00D77D08" w:rsidRPr="00F62094">
        <w:rPr>
          <w:rFonts w:ascii="Myriad Pro" w:eastAsiaTheme="minorEastAsia" w:hAnsi="Myriad Pro"/>
        </w:rPr>
        <w:t xml:space="preserve"> to nurture partnership opportunities. To this end, CO will update its so</w:t>
      </w:r>
      <w:r w:rsidR="3E69130D" w:rsidRPr="00F62094">
        <w:rPr>
          <w:rFonts w:ascii="Myriad Pro" w:eastAsiaTheme="minorEastAsia" w:hAnsi="Myriad Pro"/>
        </w:rPr>
        <w:t>-</w:t>
      </w:r>
      <w:r w:rsidR="00D77D08" w:rsidRPr="00F62094">
        <w:rPr>
          <w:rFonts w:ascii="Myriad Pro" w:eastAsiaTheme="minorEastAsia" w:hAnsi="Myriad Pro"/>
        </w:rPr>
        <w:t>called dono</w:t>
      </w:r>
      <w:r w:rsidR="78E2B40F" w:rsidRPr="00F62094">
        <w:rPr>
          <w:rFonts w:ascii="Myriad Pro" w:eastAsiaTheme="minorEastAsia" w:hAnsi="Myriad Pro"/>
        </w:rPr>
        <w:t>r</w:t>
      </w:r>
      <w:r w:rsidR="00D77D08" w:rsidRPr="00F62094">
        <w:rPr>
          <w:rFonts w:ascii="Myriad Pro" w:eastAsiaTheme="minorEastAsia" w:hAnsi="Myriad Pro"/>
        </w:rPr>
        <w:t xml:space="preserve"> intelligence system. Introduction of the CRM, of which Indonesia CO is also part, will further support CO’s access to the latest and updated information about the donors.</w:t>
      </w:r>
    </w:p>
    <w:p w14:paraId="4ACB4C1D" w14:textId="20FC18D7" w:rsidR="0030358D" w:rsidRPr="00F62094" w:rsidRDefault="00D77D08" w:rsidP="00560893">
      <w:pPr>
        <w:jc w:val="both"/>
        <w:rPr>
          <w:rFonts w:ascii="Myriad Pro" w:eastAsiaTheme="minorEastAsia" w:hAnsi="Myriad Pro"/>
        </w:rPr>
      </w:pPr>
      <w:r w:rsidRPr="00F62094">
        <w:rPr>
          <w:rFonts w:ascii="Myriad Pro" w:eastAsiaTheme="minorEastAsia" w:hAnsi="Myriad Pro"/>
        </w:rPr>
        <w:t xml:space="preserve">Thematic meetings will be conducted with selected development partners, which will allow to introduce UNDP Indonesia’s priorities and better understand strategic focus of their cooperation with Indonesia. </w:t>
      </w:r>
    </w:p>
    <w:p w14:paraId="05A75FFA" w14:textId="4F36CF1C" w:rsidR="7010C8C3" w:rsidRPr="00F62094" w:rsidRDefault="7010C8C3" w:rsidP="00560893">
      <w:pPr>
        <w:jc w:val="both"/>
        <w:rPr>
          <w:rFonts w:ascii="Myriad Pro" w:eastAsiaTheme="minorEastAsia" w:hAnsi="Myriad Pro"/>
        </w:rPr>
      </w:pPr>
      <w:r w:rsidRPr="00F62094">
        <w:rPr>
          <w:rFonts w:ascii="Myriad Pro" w:eastAsiaTheme="minorEastAsia" w:hAnsi="Myriad Pro"/>
        </w:rPr>
        <w:t>The CO will continue</w:t>
      </w:r>
      <w:r w:rsidRPr="00F62094">
        <w:rPr>
          <w:rFonts w:ascii="Myriad Pro" w:eastAsiaTheme="minorEastAsia" w:hAnsi="Myriad Pro"/>
          <w:b/>
        </w:rPr>
        <w:t xml:space="preserve"> expanding the Vertical Fund Portfolio</w:t>
      </w:r>
      <w:r w:rsidRPr="00F62094">
        <w:rPr>
          <w:rFonts w:ascii="Myriad Pro" w:eastAsiaTheme="minorEastAsia" w:hAnsi="Myriad Pro"/>
        </w:rPr>
        <w:t xml:space="preserve"> – Green Climate Fund, Global Environment Fund, and Adaptation Fund. </w:t>
      </w:r>
    </w:p>
    <w:p w14:paraId="21018856" w14:textId="4FFBD1CF" w:rsidR="7010C8C3" w:rsidRPr="00F62094" w:rsidRDefault="7010C8C3" w:rsidP="00560893">
      <w:pPr>
        <w:jc w:val="both"/>
        <w:rPr>
          <w:rFonts w:ascii="Myriad Pro" w:eastAsiaTheme="minorEastAsia" w:hAnsi="Myriad Pro"/>
        </w:rPr>
      </w:pPr>
      <w:r w:rsidRPr="00F62094">
        <w:rPr>
          <w:rFonts w:ascii="Myriad Pro" w:eastAsiaTheme="minorEastAsia" w:hAnsi="Myriad Pro"/>
        </w:rPr>
        <w:t xml:space="preserve">Strategic discussions will be initiated with the Government about UNDP’s contribution to Indonesia on tapping into opportunities for GEF-8. Given </w:t>
      </w:r>
      <w:r w:rsidR="40D3F6ED" w:rsidRPr="00F62094">
        <w:rPr>
          <w:rFonts w:ascii="Myriad Pro" w:eastAsiaTheme="minorEastAsia" w:hAnsi="Myriad Pro"/>
        </w:rPr>
        <w:t>the</w:t>
      </w:r>
      <w:r w:rsidRPr="00F62094">
        <w:rPr>
          <w:rFonts w:ascii="Myriad Pro" w:eastAsiaTheme="minorEastAsia" w:hAnsi="Myriad Pro"/>
        </w:rPr>
        <w:t xml:space="preserve"> CO’s strong role and engagement on the issues of climate finance, carbon tax, biodiversity, energy transition, low carbon development, and forestry, the CO is well positioned explore opportunities under GEF 8, given its solid track record of implementation of GEF portfolio, and strong technical capacity in the country and the region.</w:t>
      </w:r>
    </w:p>
    <w:p w14:paraId="30EBD217" w14:textId="633EB329" w:rsidR="43A16582" w:rsidRPr="00F62094" w:rsidRDefault="43A16582" w:rsidP="00560893">
      <w:pPr>
        <w:jc w:val="both"/>
        <w:rPr>
          <w:rFonts w:ascii="Myriad Pro" w:eastAsiaTheme="minorEastAsia" w:hAnsi="Myriad Pro"/>
        </w:rPr>
      </w:pPr>
      <w:r w:rsidRPr="00F62094">
        <w:rPr>
          <w:rFonts w:ascii="Myriad Pro" w:eastAsiaTheme="minorEastAsia" w:hAnsi="Myriad Pro"/>
        </w:rPr>
        <w:t xml:space="preserve">UNDP Indonesia will expand its </w:t>
      </w:r>
      <w:r w:rsidRPr="00F62094">
        <w:rPr>
          <w:rFonts w:ascii="Myriad Pro" w:eastAsiaTheme="minorEastAsia" w:hAnsi="Myriad Pro"/>
          <w:b/>
        </w:rPr>
        <w:t>partnerships with bilateral partners</w:t>
      </w:r>
      <w:r w:rsidRPr="00F62094">
        <w:rPr>
          <w:rFonts w:ascii="Myriad Pro" w:eastAsiaTheme="minorEastAsia" w:hAnsi="Myriad Pro"/>
        </w:rPr>
        <w:t xml:space="preserve"> – Denmark, Norway, the Republic of Korea, Japan, Australia, Germany, and others. These partnerships are often mutually reinforcing.</w:t>
      </w:r>
    </w:p>
    <w:p w14:paraId="6F039C4A" w14:textId="41D81479" w:rsidR="5C7D3B4A" w:rsidRPr="00F62094" w:rsidRDefault="5C668803" w:rsidP="00560893">
      <w:pPr>
        <w:jc w:val="both"/>
        <w:rPr>
          <w:rFonts w:ascii="Myriad Pro" w:eastAsiaTheme="minorEastAsia" w:hAnsi="Myriad Pro"/>
        </w:rPr>
      </w:pPr>
      <w:r w:rsidRPr="00F62094">
        <w:rPr>
          <w:rFonts w:ascii="Myriad Pro" w:eastAsiaTheme="minorEastAsia" w:hAnsi="Myriad Pro"/>
        </w:rPr>
        <w:t xml:space="preserve">Following successful partnerships with donors to support its health programme,  UNDP is working with the Ministry of Health of Indonesia on wide range of initiatives including fighting malaria, tuberculosis and HIV/AIDS, and health digitalization strategy. Discussions are underway about engagement with the </w:t>
      </w:r>
      <w:r w:rsidRPr="00F62094">
        <w:rPr>
          <w:rFonts w:ascii="Myriad Pro" w:eastAsiaTheme="minorEastAsia" w:hAnsi="Myriad Pro"/>
          <w:b/>
        </w:rPr>
        <w:t>Gates Foundation</w:t>
      </w:r>
      <w:r w:rsidRPr="00F62094">
        <w:rPr>
          <w:rFonts w:ascii="Myriad Pro" w:eastAsiaTheme="minorEastAsia" w:hAnsi="Myriad Pro"/>
        </w:rPr>
        <w:t>.</w:t>
      </w:r>
    </w:p>
    <w:p w14:paraId="0251BF03" w14:textId="6DBBD3DE" w:rsidR="00D77D08" w:rsidRPr="00F62094" w:rsidRDefault="00D77D08" w:rsidP="00560893">
      <w:pPr>
        <w:jc w:val="both"/>
        <w:rPr>
          <w:rFonts w:ascii="Myriad Pro" w:eastAsiaTheme="minorEastAsia" w:hAnsi="Myriad Pro"/>
        </w:rPr>
      </w:pPr>
      <w:r w:rsidRPr="00F62094">
        <w:rPr>
          <w:rFonts w:ascii="Myriad Pro" w:eastAsiaTheme="minorEastAsia" w:hAnsi="Myriad Pro"/>
        </w:rPr>
        <w:t>In addition to the above, UNDP’s commitment to Deep Demo</w:t>
      </w:r>
      <w:r w:rsidR="00261B58" w:rsidRPr="00F62094">
        <w:rPr>
          <w:rFonts w:ascii="Myriad Pro" w:eastAsiaTheme="minorEastAsia" w:hAnsi="Myriad Pro"/>
        </w:rPr>
        <w:t xml:space="preserve"> 2.0</w:t>
      </w:r>
      <w:r w:rsidRPr="00F62094">
        <w:rPr>
          <w:rFonts w:ascii="Myriad Pro" w:eastAsiaTheme="minorEastAsia" w:hAnsi="Myriad Pro"/>
        </w:rPr>
        <w:t xml:space="preserve">, </w:t>
      </w:r>
      <w:r w:rsidR="61F1E29E" w:rsidRPr="00F62094">
        <w:rPr>
          <w:rFonts w:ascii="Myriad Pro" w:eastAsiaTheme="minorEastAsia" w:hAnsi="Myriad Pro"/>
        </w:rPr>
        <w:t>Digitalization</w:t>
      </w:r>
      <w:r w:rsidRPr="00F62094">
        <w:rPr>
          <w:rFonts w:ascii="Myriad Pro" w:eastAsiaTheme="minorEastAsia" w:hAnsi="Myriad Pro"/>
        </w:rPr>
        <w:t xml:space="preserve">, and </w:t>
      </w:r>
      <w:r w:rsidR="00261B58" w:rsidRPr="00F62094">
        <w:rPr>
          <w:rFonts w:ascii="Myriad Pro" w:eastAsiaTheme="minorEastAsia" w:hAnsi="Myriad Pro"/>
        </w:rPr>
        <w:t xml:space="preserve">introduction of portfolio approach will provide opportunity to leverage “programme” funding from the donors. UNDP will engage in active communication </w:t>
      </w:r>
      <w:r w:rsidR="232F244C" w:rsidRPr="00F62094">
        <w:rPr>
          <w:rFonts w:ascii="Myriad Pro" w:eastAsiaTheme="minorEastAsia" w:hAnsi="Myriad Pro"/>
        </w:rPr>
        <w:t>campaigns</w:t>
      </w:r>
      <w:r w:rsidR="00261B58" w:rsidRPr="00F62094">
        <w:rPr>
          <w:rFonts w:ascii="Myriad Pro" w:eastAsiaTheme="minorEastAsia" w:hAnsi="Myriad Pro"/>
        </w:rPr>
        <w:t xml:space="preserve"> with the partners to explain </w:t>
      </w:r>
      <w:r w:rsidR="1091CE73" w:rsidRPr="00F62094">
        <w:rPr>
          <w:rFonts w:ascii="Myriad Pro" w:eastAsiaTheme="minorEastAsia" w:hAnsi="Myriad Pro"/>
        </w:rPr>
        <w:t xml:space="preserve">the </w:t>
      </w:r>
      <w:r w:rsidR="00261B58" w:rsidRPr="00F62094">
        <w:rPr>
          <w:rFonts w:ascii="Myriad Pro" w:eastAsiaTheme="minorEastAsia" w:hAnsi="Myriad Pro"/>
        </w:rPr>
        <w:t>advantages of such approach</w:t>
      </w:r>
      <w:r w:rsidR="056E7E15" w:rsidRPr="00F62094">
        <w:rPr>
          <w:rFonts w:ascii="Myriad Pro" w:eastAsiaTheme="minorEastAsia" w:hAnsi="Myriad Pro"/>
        </w:rPr>
        <w:t>es</w:t>
      </w:r>
      <w:r w:rsidR="00261B58" w:rsidRPr="00F62094">
        <w:rPr>
          <w:rFonts w:ascii="Myriad Pro" w:eastAsiaTheme="minorEastAsia" w:hAnsi="Myriad Pro"/>
        </w:rPr>
        <w:t xml:space="preserve"> for effective and flexible funding. </w:t>
      </w:r>
    </w:p>
    <w:p w14:paraId="0EA3B53E" w14:textId="742BE98E" w:rsidR="00261B58" w:rsidRPr="00F62094" w:rsidRDefault="00261B58" w:rsidP="00560893">
      <w:pPr>
        <w:jc w:val="both"/>
        <w:rPr>
          <w:rFonts w:ascii="Myriad Pro" w:eastAsiaTheme="minorEastAsia" w:hAnsi="Myriad Pro"/>
        </w:rPr>
      </w:pPr>
      <w:r w:rsidRPr="00F62094">
        <w:rPr>
          <w:rFonts w:ascii="Myriad Pro" w:eastAsiaTheme="minorEastAsia" w:hAnsi="Myriad Pro"/>
        </w:rPr>
        <w:t>Ensuring due visibility of the donors. While this is largely covered in the communications strategy, it is worth noting here that through joint Op</w:t>
      </w:r>
      <w:r w:rsidR="004E12A0" w:rsidRPr="00F62094">
        <w:rPr>
          <w:rFonts w:ascii="Myriad Pro" w:eastAsiaTheme="minorEastAsia" w:hAnsi="Myriad Pro"/>
        </w:rPr>
        <w:t>-</w:t>
      </w:r>
      <w:r w:rsidRPr="00F62094">
        <w:rPr>
          <w:rFonts w:ascii="Myriad Pro" w:eastAsiaTheme="minorEastAsia" w:hAnsi="Myriad Pro"/>
        </w:rPr>
        <w:t>Ed</w:t>
      </w:r>
      <w:r w:rsidR="004E12A0" w:rsidRPr="00F62094">
        <w:rPr>
          <w:rFonts w:ascii="Myriad Pro" w:eastAsiaTheme="minorEastAsia" w:hAnsi="Myriad Pro"/>
        </w:rPr>
        <w:t xml:space="preserve"> article</w:t>
      </w:r>
      <w:r w:rsidRPr="00F62094">
        <w:rPr>
          <w:rFonts w:ascii="Myriad Pro" w:eastAsiaTheme="minorEastAsia" w:hAnsi="Myriad Pro"/>
        </w:rPr>
        <w:t xml:space="preserve">s, featured interviews, opportunities for participation in public events, </w:t>
      </w:r>
      <w:r w:rsidR="004E12A0" w:rsidRPr="00F62094">
        <w:rPr>
          <w:rFonts w:ascii="Myriad Pro" w:eastAsiaTheme="minorEastAsia" w:hAnsi="Myriad Pro"/>
        </w:rPr>
        <w:t>etc.</w:t>
      </w:r>
      <w:r w:rsidRPr="00F62094">
        <w:rPr>
          <w:rFonts w:ascii="Myriad Pro" w:eastAsiaTheme="minorEastAsia" w:hAnsi="Myriad Pro"/>
        </w:rPr>
        <w:t xml:space="preserve"> will acknowledge and appreciate the role of funding and strategic partners. </w:t>
      </w:r>
      <w:r w:rsidR="1A5D5D16" w:rsidRPr="00F62094">
        <w:rPr>
          <w:rFonts w:ascii="Myriad Pro" w:eastAsiaTheme="minorEastAsia" w:hAnsi="Myriad Pro"/>
        </w:rPr>
        <w:t xml:space="preserve"> </w:t>
      </w:r>
      <w:r w:rsidR="717F86AF" w:rsidRPr="00F62094">
        <w:rPr>
          <w:rFonts w:ascii="Myriad Pro" w:eastAsiaTheme="minorEastAsia" w:hAnsi="Myriad Pro"/>
        </w:rPr>
        <w:t>Like</w:t>
      </w:r>
      <w:r w:rsidR="1A5D5D16" w:rsidRPr="00F62094">
        <w:rPr>
          <w:rFonts w:ascii="Myriad Pro" w:eastAsiaTheme="minorEastAsia" w:hAnsi="Myriad Pro"/>
        </w:rPr>
        <w:t xml:space="preserve"> the outreach meetings and consultations with the Embassy of Japan on visibility of projects funded by the Government of Japan, similar dialogues are planned with the Embassy of Australia, the Embassy of New Zealand, the European Union, KfW and other donors.</w:t>
      </w:r>
    </w:p>
    <w:p w14:paraId="7D13DB12" w14:textId="7166E08C" w:rsidR="00261B58" w:rsidRPr="00F62094" w:rsidRDefault="00E43835" w:rsidP="00560893">
      <w:pPr>
        <w:jc w:val="both"/>
        <w:rPr>
          <w:rFonts w:ascii="Myriad Pro" w:eastAsiaTheme="minorEastAsia" w:hAnsi="Myriad Pro"/>
        </w:rPr>
      </w:pPr>
      <w:r w:rsidRPr="00F62094">
        <w:rPr>
          <w:rFonts w:ascii="Myriad Pro" w:eastAsiaTheme="minorEastAsia" w:hAnsi="Myriad Pro"/>
        </w:rPr>
        <w:t xml:space="preserve">CO will strengthen its Quality Assurance and Results Unit by adding a </w:t>
      </w:r>
      <w:r w:rsidR="1B4D45D2" w:rsidRPr="00F62094">
        <w:rPr>
          <w:rFonts w:ascii="Myriad Pro" w:eastAsiaTheme="minorEastAsia" w:hAnsi="Myriad Pro"/>
        </w:rPr>
        <w:t>P</w:t>
      </w:r>
      <w:r w:rsidR="41900E64" w:rsidRPr="00F62094">
        <w:rPr>
          <w:rFonts w:ascii="Myriad Pro" w:eastAsiaTheme="minorEastAsia" w:hAnsi="Myriad Pro"/>
        </w:rPr>
        <w:t xml:space="preserve">artnerships </w:t>
      </w:r>
      <w:r w:rsidR="655956A1" w:rsidRPr="00F62094">
        <w:rPr>
          <w:rFonts w:ascii="Myriad Pro" w:eastAsiaTheme="minorEastAsia" w:hAnsi="Myriad Pro"/>
        </w:rPr>
        <w:t>S</w:t>
      </w:r>
      <w:r w:rsidR="41900E64" w:rsidRPr="00F62094">
        <w:rPr>
          <w:rFonts w:ascii="Myriad Pro" w:eastAsiaTheme="minorEastAsia" w:hAnsi="Myriad Pro"/>
        </w:rPr>
        <w:t>pecialist</w:t>
      </w:r>
      <w:r w:rsidRPr="00F62094">
        <w:rPr>
          <w:rFonts w:ascii="Myriad Pro" w:eastAsiaTheme="minorEastAsia" w:hAnsi="Myriad Pro"/>
        </w:rPr>
        <w:t xml:space="preserve"> position to oversee partnerships and facilitate the process of clearance</w:t>
      </w:r>
      <w:r w:rsidR="67BDF434" w:rsidRPr="00F62094">
        <w:rPr>
          <w:rFonts w:ascii="Myriad Pro" w:eastAsiaTheme="minorEastAsia" w:hAnsi="Myriad Pro"/>
        </w:rPr>
        <w:t xml:space="preserve"> of agreements</w:t>
      </w:r>
      <w:r w:rsidRPr="00F62094">
        <w:rPr>
          <w:rFonts w:ascii="Myriad Pro" w:eastAsiaTheme="minorEastAsia" w:hAnsi="Myriad Pro"/>
        </w:rPr>
        <w:t xml:space="preserve">. </w:t>
      </w:r>
    </w:p>
    <w:p w14:paraId="6AC9675F" w14:textId="46A05414" w:rsidR="00D66F95" w:rsidRDefault="00D77D08" w:rsidP="00D96EF9">
      <w:pPr>
        <w:rPr>
          <w:rFonts w:ascii="Myriad Pro" w:eastAsiaTheme="minorEastAsia" w:hAnsi="Myriad Pro"/>
          <w:color w:val="0070C0"/>
        </w:rPr>
      </w:pPr>
      <w:r w:rsidRPr="006A27EB">
        <w:rPr>
          <w:rFonts w:ascii="Myriad Pro" w:eastAsiaTheme="minorEastAsia" w:hAnsi="Myriad Pro"/>
          <w:color w:val="0070C0"/>
        </w:rPr>
        <w:t xml:space="preserve"> </w:t>
      </w:r>
    </w:p>
    <w:p w14:paraId="0FC65491" w14:textId="77777777" w:rsidR="00A37D8C" w:rsidRDefault="00A37D8C" w:rsidP="00D96EF9">
      <w:pPr>
        <w:rPr>
          <w:rFonts w:ascii="Myriad Pro" w:eastAsiaTheme="minorEastAsia" w:hAnsi="Myriad Pro"/>
          <w:color w:val="0070C0"/>
        </w:rPr>
      </w:pPr>
    </w:p>
    <w:p w14:paraId="5B986C66" w14:textId="77777777" w:rsidR="00560893" w:rsidRPr="006A27EB" w:rsidRDefault="00560893" w:rsidP="00D96EF9">
      <w:pPr>
        <w:rPr>
          <w:rFonts w:ascii="Myriad Pro" w:eastAsiaTheme="minorEastAsia" w:hAnsi="Myriad Pro"/>
          <w:color w:val="0070C0"/>
        </w:rPr>
      </w:pPr>
    </w:p>
    <w:tbl>
      <w:tblPr>
        <w:tblStyle w:val="TableGrid"/>
        <w:tblW w:w="0" w:type="auto"/>
        <w:tblLayout w:type="fixed"/>
        <w:tblLook w:val="04A0" w:firstRow="1" w:lastRow="0" w:firstColumn="1" w:lastColumn="0" w:noHBand="0" w:noVBand="1"/>
      </w:tblPr>
      <w:tblGrid>
        <w:gridCol w:w="2445"/>
        <w:gridCol w:w="7050"/>
      </w:tblGrid>
      <w:tr w:rsidR="48C1A87E" w:rsidRPr="006A27EB" w14:paraId="30020196"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6FD794A5" w14:textId="55DBE98D" w:rsidR="48C1A87E" w:rsidRPr="006A27EB" w:rsidRDefault="48C1A87E" w:rsidP="00D96EF9">
            <w:pPr>
              <w:spacing w:line="276" w:lineRule="auto"/>
              <w:rPr>
                <w:rFonts w:ascii="Myriad Pro" w:hAnsi="Myriad Pro"/>
              </w:rPr>
            </w:pPr>
            <w:r w:rsidRPr="006A27EB">
              <w:rPr>
                <w:rFonts w:ascii="Myriad Pro" w:eastAsia="Calibri" w:hAnsi="Myriad Pro" w:cs="Calibri"/>
                <w:b/>
                <w:bCs/>
              </w:rPr>
              <w:t>Donor</w:t>
            </w:r>
          </w:p>
        </w:tc>
        <w:tc>
          <w:tcPr>
            <w:tcW w:w="7050" w:type="dxa"/>
            <w:tcBorders>
              <w:top w:val="single" w:sz="8" w:space="0" w:color="auto"/>
              <w:left w:val="single" w:sz="8" w:space="0" w:color="auto"/>
              <w:bottom w:val="single" w:sz="8" w:space="0" w:color="auto"/>
              <w:right w:val="single" w:sz="8" w:space="0" w:color="auto"/>
            </w:tcBorders>
          </w:tcPr>
          <w:p w14:paraId="4BF7E282" w14:textId="370A5B15" w:rsidR="48C1A87E" w:rsidRPr="006A27EB" w:rsidRDefault="48C1A87E" w:rsidP="00D96EF9">
            <w:pPr>
              <w:spacing w:line="276" w:lineRule="auto"/>
              <w:rPr>
                <w:rFonts w:ascii="Myriad Pro" w:hAnsi="Myriad Pro"/>
              </w:rPr>
            </w:pPr>
            <w:r w:rsidRPr="006A27EB">
              <w:rPr>
                <w:rFonts w:ascii="Myriad Pro" w:eastAsia="Calibri" w:hAnsi="Myriad Pro" w:cs="Calibri"/>
                <w:b/>
                <w:bCs/>
              </w:rPr>
              <w:t>Strategic Development Priorities related to UNDP Indonesia</w:t>
            </w:r>
          </w:p>
        </w:tc>
      </w:tr>
      <w:tr w:rsidR="48C1A87E" w:rsidRPr="006A27EB" w14:paraId="3E786DE1"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7E5DE6E0" w14:textId="3506E269" w:rsidR="48C1A87E" w:rsidRPr="006A27EB" w:rsidRDefault="48C1A87E" w:rsidP="00D96EF9">
            <w:pPr>
              <w:spacing w:line="276" w:lineRule="auto"/>
              <w:rPr>
                <w:rFonts w:ascii="Myriad Pro" w:hAnsi="Myriad Pro"/>
              </w:rPr>
            </w:pPr>
            <w:r w:rsidRPr="006A27EB">
              <w:rPr>
                <w:rFonts w:ascii="Myriad Pro" w:eastAsia="Calibri" w:hAnsi="Myriad Pro" w:cs="Calibri"/>
                <w:b/>
                <w:bCs/>
              </w:rPr>
              <w:t>Vertical Funds</w:t>
            </w:r>
          </w:p>
        </w:tc>
        <w:tc>
          <w:tcPr>
            <w:tcW w:w="7050" w:type="dxa"/>
            <w:tcBorders>
              <w:top w:val="single" w:sz="8" w:space="0" w:color="auto"/>
              <w:left w:val="single" w:sz="8" w:space="0" w:color="auto"/>
              <w:bottom w:val="single" w:sz="8" w:space="0" w:color="auto"/>
              <w:right w:val="single" w:sz="8" w:space="0" w:color="auto"/>
            </w:tcBorders>
          </w:tcPr>
          <w:p w14:paraId="15D0B028" w14:textId="38D13387" w:rsidR="48C1A87E" w:rsidRPr="006A27EB" w:rsidRDefault="48C1A87E" w:rsidP="00D96EF9">
            <w:pPr>
              <w:spacing w:line="276" w:lineRule="auto"/>
              <w:rPr>
                <w:rFonts w:ascii="Myriad Pro" w:hAnsi="Myriad Pro"/>
              </w:rPr>
            </w:pPr>
            <w:r w:rsidRPr="006A27EB">
              <w:rPr>
                <w:rFonts w:ascii="Myriad Pro" w:eastAsia="Calibri" w:hAnsi="Myriad Pro" w:cs="Calibri"/>
                <w:b/>
                <w:bCs/>
              </w:rPr>
              <w:t xml:space="preserve"> </w:t>
            </w:r>
          </w:p>
        </w:tc>
      </w:tr>
      <w:tr w:rsidR="48C1A87E" w:rsidRPr="006A27EB" w14:paraId="2F74F542"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09303CDF" w14:textId="3A336D34" w:rsidR="48C1A87E" w:rsidRPr="006A27EB" w:rsidRDefault="48C1A87E" w:rsidP="00D96EF9">
            <w:pPr>
              <w:spacing w:line="276" w:lineRule="auto"/>
              <w:rPr>
                <w:rFonts w:ascii="Myriad Pro" w:hAnsi="Myriad Pro"/>
              </w:rPr>
            </w:pPr>
            <w:r w:rsidRPr="006A27EB">
              <w:rPr>
                <w:rFonts w:ascii="Myriad Pro" w:eastAsia="Calibri" w:hAnsi="Myriad Pro" w:cs="Calibri"/>
              </w:rPr>
              <w:t>GEF</w:t>
            </w:r>
          </w:p>
        </w:tc>
        <w:tc>
          <w:tcPr>
            <w:tcW w:w="7050" w:type="dxa"/>
            <w:tcBorders>
              <w:top w:val="single" w:sz="8" w:space="0" w:color="auto"/>
              <w:left w:val="single" w:sz="8" w:space="0" w:color="auto"/>
              <w:bottom w:val="single" w:sz="8" w:space="0" w:color="auto"/>
              <w:right w:val="single" w:sz="8" w:space="0" w:color="auto"/>
            </w:tcBorders>
          </w:tcPr>
          <w:p w14:paraId="27083BA3" w14:textId="10D54010" w:rsidR="48C1A87E" w:rsidRPr="006A27EB" w:rsidRDefault="48C1A87E" w:rsidP="00D96EF9">
            <w:pPr>
              <w:spacing w:line="276" w:lineRule="auto"/>
              <w:rPr>
                <w:rFonts w:ascii="Myriad Pro" w:hAnsi="Myriad Pro"/>
              </w:rPr>
            </w:pPr>
            <w:r w:rsidRPr="006A27EB">
              <w:rPr>
                <w:rFonts w:ascii="Myriad Pro" w:eastAsia="Calibri" w:hAnsi="Myriad Pro" w:cs="Calibri"/>
              </w:rPr>
              <w:t>In Indonesia, GEF’s strategic priorities are climate change, biodiversity, and land degradation. GEF provides regular funding installments through its “STAR” system (System for Transparent Allocation of Resources), which determines how much funding a country can receive during a set replenishment period. In the most recent replenishment period (GEF-7, which spans from 2018-2022), funding was allocated for six UNDP-supported projects and enabling activities in Indonesia. To date, three projects have been approved for implementation. GEF funding during this period was also allocated to six global UNDP-supported projects that would benefit Indonesia.</w:t>
            </w:r>
          </w:p>
          <w:p w14:paraId="551A1B6C" w14:textId="595F8A03" w:rsidR="48C1A87E" w:rsidRPr="006A27EB" w:rsidRDefault="48C1A87E" w:rsidP="00D96EF9">
            <w:pPr>
              <w:spacing w:line="276" w:lineRule="auto"/>
              <w:rPr>
                <w:rFonts w:ascii="Myriad Pro" w:hAnsi="Myriad Pro"/>
              </w:rPr>
            </w:pPr>
            <w:r w:rsidRPr="006A27EB">
              <w:rPr>
                <w:rFonts w:ascii="Myriad Pro" w:eastAsia="Calibri" w:hAnsi="Myriad Pro" w:cs="Calibri"/>
              </w:rPr>
              <w:t>Included among these projects is UNDP’s “Catalyzing Optimum Management of Nature Heritage for Sustainability of Ecosystem, Resources and Viability of Endangered Wildlife Species” (CONSERVE), which received GEF project implementation approval in June of 2021 and is expecting to begin full implementation in early 2022.</w:t>
            </w:r>
          </w:p>
          <w:p w14:paraId="504DEF0D" w14:textId="0F5B6C39" w:rsidR="48C1A87E" w:rsidRPr="006A27EB" w:rsidRDefault="48C1A87E" w:rsidP="00D96EF9">
            <w:pPr>
              <w:spacing w:line="276" w:lineRule="auto"/>
              <w:rPr>
                <w:rFonts w:ascii="Myriad Pro" w:hAnsi="Myriad Pro"/>
              </w:rPr>
            </w:pPr>
            <w:r w:rsidRPr="006A27EB">
              <w:rPr>
                <w:rFonts w:ascii="Myriad Pro" w:eastAsia="Calibri" w:hAnsi="Myriad Pro" w:cs="Calibri"/>
              </w:rPr>
              <w:t xml:space="preserve"> </w:t>
            </w:r>
          </w:p>
        </w:tc>
      </w:tr>
      <w:tr w:rsidR="48C1A87E" w:rsidRPr="006A27EB" w14:paraId="5BDD2895" w14:textId="77777777" w:rsidTr="48C1A87E">
        <w:trPr>
          <w:trHeight w:val="330"/>
        </w:trPr>
        <w:tc>
          <w:tcPr>
            <w:tcW w:w="2445" w:type="dxa"/>
            <w:tcBorders>
              <w:top w:val="single" w:sz="8" w:space="0" w:color="auto"/>
              <w:left w:val="single" w:sz="8" w:space="0" w:color="auto"/>
              <w:bottom w:val="single" w:sz="8" w:space="0" w:color="auto"/>
              <w:right w:val="single" w:sz="8" w:space="0" w:color="auto"/>
            </w:tcBorders>
          </w:tcPr>
          <w:p w14:paraId="6E4E677A" w14:textId="6FE87110" w:rsidR="48C1A87E" w:rsidRPr="006A27EB" w:rsidRDefault="48C1A87E" w:rsidP="00D96EF9">
            <w:pPr>
              <w:spacing w:line="276" w:lineRule="auto"/>
              <w:rPr>
                <w:rFonts w:ascii="Myriad Pro" w:hAnsi="Myriad Pro"/>
              </w:rPr>
            </w:pPr>
            <w:r w:rsidRPr="006A27EB">
              <w:rPr>
                <w:rFonts w:ascii="Myriad Pro" w:eastAsia="Calibri" w:hAnsi="Myriad Pro" w:cs="Calibri"/>
              </w:rPr>
              <w:t>GCF</w:t>
            </w:r>
          </w:p>
        </w:tc>
        <w:tc>
          <w:tcPr>
            <w:tcW w:w="7050" w:type="dxa"/>
            <w:tcBorders>
              <w:top w:val="single" w:sz="8" w:space="0" w:color="auto"/>
              <w:left w:val="single" w:sz="8" w:space="0" w:color="auto"/>
              <w:bottom w:val="single" w:sz="8" w:space="0" w:color="auto"/>
              <w:right w:val="single" w:sz="8" w:space="0" w:color="auto"/>
            </w:tcBorders>
          </w:tcPr>
          <w:p w14:paraId="70C68238" w14:textId="5A624052" w:rsidR="48C1A87E" w:rsidRPr="006A27EB" w:rsidRDefault="48C1A87E" w:rsidP="00D96EF9">
            <w:pPr>
              <w:spacing w:line="276" w:lineRule="auto"/>
              <w:rPr>
                <w:rFonts w:ascii="Myriad Pro" w:hAnsi="Myriad Pro"/>
              </w:rPr>
            </w:pPr>
            <w:r w:rsidRPr="006A27EB">
              <w:rPr>
                <w:rFonts w:ascii="Myriad Pro" w:eastAsia="Calibri" w:hAnsi="Myriad Pro" w:cs="Calibri"/>
              </w:rPr>
              <w:t>GCF was established by the United Nations Framework Convention on Climate Change (UNFCCC) in 2010.  Indonesia, through UNDP, has received the biggest allocation in the world from GCF REDD+ Results Based Payment funding window.</w:t>
            </w:r>
          </w:p>
          <w:p w14:paraId="0470A0A5" w14:textId="07BFB852" w:rsidR="48C1A87E" w:rsidRPr="006A27EB" w:rsidRDefault="48C1A87E" w:rsidP="00D96EF9">
            <w:pPr>
              <w:spacing w:line="276" w:lineRule="auto"/>
              <w:rPr>
                <w:rFonts w:ascii="Myriad Pro" w:hAnsi="Myriad Pro"/>
              </w:rPr>
            </w:pPr>
            <w:r w:rsidRPr="006A27EB">
              <w:rPr>
                <w:rFonts w:ascii="Myriad Pro" w:eastAsia="Calibri" w:hAnsi="Myriad Pro" w:cs="Calibri"/>
              </w:rPr>
              <w:t>GCF’s strategic development priorities in Indonesia focus on biodiversity conservation, environmental risk mitigation, sustainable energy, and the reduction of CO</w:t>
            </w:r>
            <w:r w:rsidRPr="006A27EB">
              <w:rPr>
                <w:rFonts w:ascii="Myriad Pro" w:eastAsia="Calibri" w:hAnsi="Myriad Pro" w:cs="Calibri"/>
                <w:vertAlign w:val="subscript"/>
              </w:rPr>
              <w:t>2</w:t>
            </w:r>
            <w:r w:rsidRPr="006A27EB">
              <w:rPr>
                <w:rFonts w:ascii="Myriad Pro" w:eastAsia="Calibri" w:hAnsi="Myriad Pro" w:cs="Calibri"/>
              </w:rPr>
              <w:t xml:space="preserve"> emissions.</w:t>
            </w:r>
          </w:p>
        </w:tc>
      </w:tr>
      <w:tr w:rsidR="48C1A87E" w:rsidRPr="006A27EB" w14:paraId="5E17A155"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3EB66165" w14:textId="0006F2FE" w:rsidR="48C1A87E" w:rsidRPr="006A27EB" w:rsidRDefault="48C1A87E" w:rsidP="00D96EF9">
            <w:pPr>
              <w:spacing w:line="276" w:lineRule="auto"/>
              <w:rPr>
                <w:rFonts w:ascii="Myriad Pro" w:hAnsi="Myriad Pro"/>
              </w:rPr>
            </w:pPr>
            <w:r w:rsidRPr="006A27EB">
              <w:rPr>
                <w:rFonts w:ascii="Myriad Pro" w:eastAsia="Calibri" w:hAnsi="Myriad Pro" w:cs="Calibri"/>
              </w:rPr>
              <w:t>GAVI</w:t>
            </w:r>
          </w:p>
        </w:tc>
        <w:tc>
          <w:tcPr>
            <w:tcW w:w="7050" w:type="dxa"/>
            <w:tcBorders>
              <w:top w:val="single" w:sz="8" w:space="0" w:color="auto"/>
              <w:left w:val="single" w:sz="8" w:space="0" w:color="auto"/>
              <w:bottom w:val="single" w:sz="8" w:space="0" w:color="auto"/>
              <w:right w:val="single" w:sz="8" w:space="0" w:color="auto"/>
            </w:tcBorders>
          </w:tcPr>
          <w:p w14:paraId="75ACA734" w14:textId="15DEF1D9" w:rsidR="48C1A87E" w:rsidRPr="006A27EB" w:rsidRDefault="48C1A87E" w:rsidP="00D96EF9">
            <w:pPr>
              <w:spacing w:line="276" w:lineRule="auto"/>
              <w:rPr>
                <w:rFonts w:ascii="Myriad Pro" w:hAnsi="Myriad Pro"/>
              </w:rPr>
            </w:pPr>
            <w:r w:rsidRPr="006A27EB">
              <w:rPr>
                <w:rFonts w:ascii="Myriad Pro" w:eastAsia="Calibri" w:hAnsi="Myriad Pro" w:cs="Calibri"/>
              </w:rPr>
              <w:t>GAVI is a public-private partnership organization based in Geneva, Switzerland. GAVI currently provides funding for several immunization programmes in Indonesia, including some under UNDP Indonesia’s health governance portfolio.</w:t>
            </w:r>
          </w:p>
        </w:tc>
      </w:tr>
      <w:tr w:rsidR="48C1A87E" w:rsidRPr="006A27EB" w14:paraId="7794EDE4"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5F7E33D7" w14:textId="3F594C92" w:rsidR="48C1A87E" w:rsidRPr="006A27EB" w:rsidRDefault="48C1A87E" w:rsidP="00D96EF9">
            <w:pPr>
              <w:spacing w:line="276" w:lineRule="auto"/>
              <w:rPr>
                <w:rFonts w:ascii="Myriad Pro" w:hAnsi="Myriad Pro"/>
              </w:rPr>
            </w:pPr>
            <w:r w:rsidRPr="006A27EB">
              <w:rPr>
                <w:rFonts w:ascii="Myriad Pro" w:eastAsia="Calibri" w:hAnsi="Myriad Pro" w:cs="Calibri"/>
                <w:b/>
                <w:bCs/>
              </w:rPr>
              <w:t>Bilateral Partners</w:t>
            </w:r>
          </w:p>
        </w:tc>
        <w:tc>
          <w:tcPr>
            <w:tcW w:w="7050" w:type="dxa"/>
            <w:tcBorders>
              <w:top w:val="single" w:sz="8" w:space="0" w:color="auto"/>
              <w:left w:val="single" w:sz="8" w:space="0" w:color="auto"/>
              <w:bottom w:val="single" w:sz="8" w:space="0" w:color="auto"/>
              <w:right w:val="single" w:sz="8" w:space="0" w:color="auto"/>
            </w:tcBorders>
          </w:tcPr>
          <w:p w14:paraId="53F49B7A" w14:textId="66156307" w:rsidR="48C1A87E" w:rsidRPr="006A27EB" w:rsidRDefault="48C1A87E" w:rsidP="00D96EF9">
            <w:pPr>
              <w:spacing w:line="276" w:lineRule="auto"/>
              <w:rPr>
                <w:rFonts w:ascii="Myriad Pro" w:hAnsi="Myriad Pro"/>
              </w:rPr>
            </w:pPr>
            <w:r w:rsidRPr="006A27EB">
              <w:rPr>
                <w:rFonts w:ascii="Myriad Pro" w:eastAsia="Calibri" w:hAnsi="Myriad Pro" w:cs="Calibri"/>
              </w:rPr>
              <w:t xml:space="preserve"> </w:t>
            </w:r>
          </w:p>
        </w:tc>
      </w:tr>
      <w:tr w:rsidR="48C1A87E" w:rsidRPr="006A27EB" w14:paraId="7B171EA5"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1890E987" w14:textId="0CB90EE4" w:rsidR="48C1A87E" w:rsidRPr="006A27EB" w:rsidRDefault="48C1A87E" w:rsidP="00D96EF9">
            <w:pPr>
              <w:spacing w:line="276" w:lineRule="auto"/>
              <w:rPr>
                <w:rFonts w:ascii="Myriad Pro" w:hAnsi="Myriad Pro"/>
              </w:rPr>
            </w:pPr>
            <w:r w:rsidRPr="006A27EB">
              <w:rPr>
                <w:rFonts w:ascii="Myriad Pro" w:eastAsia="Calibri" w:hAnsi="Myriad Pro" w:cs="Calibri"/>
              </w:rPr>
              <w:t>Japan</w:t>
            </w:r>
          </w:p>
        </w:tc>
        <w:tc>
          <w:tcPr>
            <w:tcW w:w="7050" w:type="dxa"/>
            <w:tcBorders>
              <w:top w:val="single" w:sz="8" w:space="0" w:color="auto"/>
              <w:left w:val="single" w:sz="8" w:space="0" w:color="auto"/>
              <w:bottom w:val="single" w:sz="8" w:space="0" w:color="auto"/>
              <w:right w:val="single" w:sz="8" w:space="0" w:color="auto"/>
            </w:tcBorders>
          </w:tcPr>
          <w:p w14:paraId="285E7B63" w14:textId="5D207B5A" w:rsidR="48C1A87E" w:rsidRPr="006A27EB" w:rsidRDefault="48C1A87E" w:rsidP="00D96EF9">
            <w:pPr>
              <w:spacing w:line="276" w:lineRule="auto"/>
              <w:rPr>
                <w:rFonts w:ascii="Myriad Pro" w:hAnsi="Myriad Pro"/>
              </w:rPr>
            </w:pPr>
            <w:r w:rsidRPr="006A27EB">
              <w:rPr>
                <w:rFonts w:ascii="Myriad Pro" w:eastAsia="Calibri" w:hAnsi="Myriad Pro" w:cs="Calibri"/>
              </w:rPr>
              <w:t>Japan has historically been one of Indonesia’s largest bilateral donors, and Indonesia in turn has been one of the largest recipients of Japanese ODA. Japan’s stated development priorities (in the context of their partnership with UNDP) are disaster risk reduction and climate change, democratic governance, women's empowerment, global health, and the promotion of the SDGs.</w:t>
            </w:r>
          </w:p>
          <w:p w14:paraId="69A84407" w14:textId="0AA61378" w:rsidR="48C1A87E" w:rsidRPr="006A27EB" w:rsidRDefault="48C1A87E" w:rsidP="00D96EF9">
            <w:pPr>
              <w:spacing w:line="276" w:lineRule="auto"/>
              <w:rPr>
                <w:rFonts w:ascii="Myriad Pro" w:hAnsi="Myriad Pro"/>
              </w:rPr>
            </w:pPr>
            <w:r w:rsidRPr="006A27EB">
              <w:rPr>
                <w:rFonts w:ascii="Myriad Pro" w:eastAsia="Calibri" w:hAnsi="Myriad Pro" w:cs="Calibri"/>
              </w:rPr>
              <w:t>Funding from Japan has aided UNDP projects including the CONVEY project working against religious extremism, and the RESTORE project for COVID-19 recovery and resilience.</w:t>
            </w:r>
          </w:p>
        </w:tc>
      </w:tr>
      <w:tr w:rsidR="48C1A87E" w:rsidRPr="006A27EB" w14:paraId="33E4B17F"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488F6A0D" w14:textId="7B0052CC" w:rsidR="48C1A87E" w:rsidRPr="006A27EB" w:rsidRDefault="48C1A87E" w:rsidP="00D96EF9">
            <w:pPr>
              <w:spacing w:line="276" w:lineRule="auto"/>
              <w:rPr>
                <w:rFonts w:ascii="Myriad Pro" w:hAnsi="Myriad Pro"/>
              </w:rPr>
            </w:pPr>
            <w:r w:rsidRPr="006A27EB">
              <w:rPr>
                <w:rFonts w:ascii="Myriad Pro" w:eastAsia="Calibri" w:hAnsi="Myriad Pro" w:cs="Calibri"/>
              </w:rPr>
              <w:t>Australia</w:t>
            </w:r>
          </w:p>
        </w:tc>
        <w:tc>
          <w:tcPr>
            <w:tcW w:w="7050" w:type="dxa"/>
            <w:tcBorders>
              <w:top w:val="single" w:sz="8" w:space="0" w:color="auto"/>
              <w:left w:val="single" w:sz="8" w:space="0" w:color="auto"/>
              <w:bottom w:val="single" w:sz="8" w:space="0" w:color="auto"/>
              <w:right w:val="single" w:sz="8" w:space="0" w:color="auto"/>
            </w:tcBorders>
          </w:tcPr>
          <w:p w14:paraId="118AA17D" w14:textId="713CD7E5" w:rsidR="48C1A87E" w:rsidRPr="006A27EB" w:rsidRDefault="48C1A87E" w:rsidP="00D96EF9">
            <w:pPr>
              <w:spacing w:line="276" w:lineRule="auto"/>
              <w:rPr>
                <w:rFonts w:ascii="Myriad Pro" w:hAnsi="Myriad Pro"/>
              </w:rPr>
            </w:pPr>
            <w:r w:rsidRPr="006A27EB">
              <w:rPr>
                <w:rFonts w:ascii="Myriad Pro" w:eastAsia="Calibri" w:hAnsi="Myriad Pro" w:cs="Calibri"/>
              </w:rPr>
              <w:t>Australia and Indonesia share a unique geopolitical relationship. Australia’s current approach to international development funding in Indonesia builds on the earlier 2006 Lombok Treaty. The current Comprehensive Strategic Partnership (developed in 2018) is based to five pillars: enhancing economic and development partnership, connecting people, securing our and the region’s shared interests, maritime cooperation, and contributing to Indo-Pacific stability and prosperity.</w:t>
            </w:r>
          </w:p>
          <w:p w14:paraId="2855F0DB" w14:textId="69C5CDBA" w:rsidR="48C1A87E" w:rsidRPr="006A27EB" w:rsidRDefault="48C1A87E" w:rsidP="00D96EF9">
            <w:pPr>
              <w:spacing w:line="276" w:lineRule="auto"/>
              <w:rPr>
                <w:rFonts w:ascii="Myriad Pro" w:hAnsi="Myriad Pro"/>
              </w:rPr>
            </w:pPr>
            <w:r w:rsidRPr="006A27EB">
              <w:rPr>
                <w:rFonts w:ascii="Myriad Pro" w:eastAsia="Calibri" w:hAnsi="Myriad Pro" w:cs="Calibri"/>
              </w:rPr>
              <w:t>The Australian Department for Foreign Affairs and Trade (DFAT) has supported several projects with UNDP Indonesia, including those within the health governance cluster (HEART) as well as environmentally focused projects like the Multi-Door Approach to Counter Environment Related Crime.</w:t>
            </w:r>
          </w:p>
        </w:tc>
      </w:tr>
      <w:tr w:rsidR="48C1A87E" w:rsidRPr="006A27EB" w14:paraId="074FF4A0" w14:textId="77777777" w:rsidTr="48C1A87E">
        <w:trPr>
          <w:trHeight w:val="330"/>
        </w:trPr>
        <w:tc>
          <w:tcPr>
            <w:tcW w:w="2445" w:type="dxa"/>
            <w:tcBorders>
              <w:top w:val="single" w:sz="8" w:space="0" w:color="auto"/>
              <w:left w:val="single" w:sz="8" w:space="0" w:color="auto"/>
              <w:bottom w:val="single" w:sz="8" w:space="0" w:color="auto"/>
              <w:right w:val="single" w:sz="8" w:space="0" w:color="auto"/>
            </w:tcBorders>
          </w:tcPr>
          <w:p w14:paraId="52099057" w14:textId="154FC28D" w:rsidR="48C1A87E" w:rsidRPr="006A27EB" w:rsidRDefault="48C1A87E" w:rsidP="00D96EF9">
            <w:pPr>
              <w:spacing w:line="276" w:lineRule="auto"/>
              <w:rPr>
                <w:rFonts w:ascii="Myriad Pro" w:hAnsi="Myriad Pro"/>
              </w:rPr>
            </w:pPr>
            <w:r w:rsidRPr="006A27EB">
              <w:rPr>
                <w:rFonts w:ascii="Myriad Pro" w:eastAsia="Calibri" w:hAnsi="Myriad Pro" w:cs="Calibri"/>
              </w:rPr>
              <w:t>Norway</w:t>
            </w:r>
          </w:p>
        </w:tc>
        <w:tc>
          <w:tcPr>
            <w:tcW w:w="7050" w:type="dxa"/>
            <w:tcBorders>
              <w:top w:val="single" w:sz="8" w:space="0" w:color="auto"/>
              <w:left w:val="single" w:sz="8" w:space="0" w:color="auto"/>
              <w:bottom w:val="single" w:sz="8" w:space="0" w:color="auto"/>
              <w:right w:val="single" w:sz="8" w:space="0" w:color="auto"/>
            </w:tcBorders>
          </w:tcPr>
          <w:p w14:paraId="6EB844CE" w14:textId="3045E69D" w:rsidR="48C1A87E" w:rsidRPr="006A27EB" w:rsidRDefault="48C1A87E" w:rsidP="00D96EF9">
            <w:pPr>
              <w:spacing w:line="276" w:lineRule="auto"/>
              <w:rPr>
                <w:rFonts w:ascii="Myriad Pro" w:hAnsi="Myriad Pro"/>
              </w:rPr>
            </w:pPr>
            <w:r w:rsidRPr="006A27EB">
              <w:rPr>
                <w:rFonts w:ascii="Myriad Pro" w:eastAsia="Calibri" w:hAnsi="Myriad Pro" w:cs="Calibri"/>
              </w:rPr>
              <w:t>The Government of Norway’s international development policy is based on the following goals: the eradication of extreme poverty by 2030, ensuring good governance and respect for human rights for all by 2030, the promotion rights-based implementation of the SDGs, saving lives, alleviating suffering and protecting human dignity in humanitarian crises, and the promotion of sustainable development and help to make countries independent of aid.</w:t>
            </w:r>
          </w:p>
          <w:p w14:paraId="56EBCB3E" w14:textId="4EDA4CA1" w:rsidR="48C1A87E" w:rsidRPr="006A27EB" w:rsidRDefault="48C1A87E" w:rsidP="00D96EF9">
            <w:pPr>
              <w:spacing w:line="276" w:lineRule="auto"/>
              <w:rPr>
                <w:rFonts w:ascii="Myriad Pro" w:hAnsi="Myriad Pro"/>
              </w:rPr>
            </w:pPr>
            <w:r w:rsidRPr="006A27EB">
              <w:rPr>
                <w:rFonts w:ascii="Myriad Pro" w:eastAsia="Calibri" w:hAnsi="Myriad Pro" w:cs="Calibri"/>
              </w:rPr>
              <w:t>In Indonesia, Norway provides ongoing support to the Marine Plastics Litter Reduction Acceleration project, as well as the Partnership Initiative for South-South and Triangular Cooperation.</w:t>
            </w:r>
          </w:p>
        </w:tc>
      </w:tr>
      <w:tr w:rsidR="48C1A87E" w:rsidRPr="006A27EB" w14:paraId="36101706"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44A79C4C" w14:textId="2C92F0BA" w:rsidR="48C1A87E" w:rsidRPr="006A27EB" w:rsidRDefault="48C1A87E" w:rsidP="00D96EF9">
            <w:pPr>
              <w:spacing w:line="276" w:lineRule="auto"/>
              <w:rPr>
                <w:rFonts w:ascii="Myriad Pro" w:hAnsi="Myriad Pro"/>
              </w:rPr>
            </w:pPr>
            <w:r w:rsidRPr="006A27EB">
              <w:rPr>
                <w:rFonts w:ascii="Myriad Pro" w:eastAsia="Calibri" w:hAnsi="Myriad Pro" w:cs="Calibri"/>
              </w:rPr>
              <w:t>Germany</w:t>
            </w:r>
          </w:p>
        </w:tc>
        <w:tc>
          <w:tcPr>
            <w:tcW w:w="7050" w:type="dxa"/>
            <w:tcBorders>
              <w:top w:val="single" w:sz="8" w:space="0" w:color="auto"/>
              <w:left w:val="single" w:sz="8" w:space="0" w:color="auto"/>
              <w:bottom w:val="single" w:sz="8" w:space="0" w:color="auto"/>
              <w:right w:val="single" w:sz="8" w:space="0" w:color="auto"/>
            </w:tcBorders>
          </w:tcPr>
          <w:p w14:paraId="00B1FDD5" w14:textId="15DD7BF7" w:rsidR="48C1A87E" w:rsidRPr="006A27EB" w:rsidRDefault="48C1A87E" w:rsidP="00D96EF9">
            <w:pPr>
              <w:spacing w:line="276" w:lineRule="auto"/>
              <w:rPr>
                <w:rFonts w:ascii="Myriad Pro" w:hAnsi="Myriad Pro"/>
              </w:rPr>
            </w:pPr>
            <w:r w:rsidRPr="006A27EB">
              <w:rPr>
                <w:rFonts w:ascii="Myriad Pro" w:eastAsia="Calibri" w:hAnsi="Myriad Pro" w:cs="Calibri"/>
              </w:rPr>
              <w:t>Germany recognizes Indonesia as a bilateral partner in development cooperation. In June of 2021 the German embassy in Jakarta signed a new agreement for technical cooperation with the government of Indonesia with planned funding of 59.4 million EUR (equal to 67.29 million USD at the time of the agreement). This new partnership further highlight’s Germany’s bilateral approach to development in Indonesia.</w:t>
            </w:r>
          </w:p>
          <w:p w14:paraId="50843907" w14:textId="00AF417E" w:rsidR="48C1A87E" w:rsidRPr="006A27EB" w:rsidRDefault="48C1A87E" w:rsidP="00D96EF9">
            <w:pPr>
              <w:spacing w:line="276" w:lineRule="auto"/>
              <w:rPr>
                <w:rFonts w:ascii="Myriad Pro" w:hAnsi="Myriad Pro"/>
              </w:rPr>
            </w:pPr>
            <w:r w:rsidRPr="006A27EB">
              <w:rPr>
                <w:rFonts w:ascii="Myriad Pro" w:eastAsia="Calibri" w:hAnsi="Myriad Pro" w:cs="Calibri"/>
              </w:rPr>
              <w:t>Germany’s development approach in Indonesia is currently focused on the following priorities: renewable energies, green infrastructure, forests and climate change, sustainable economic development and technical vocational educational and training, and governance.</w:t>
            </w:r>
          </w:p>
        </w:tc>
      </w:tr>
      <w:tr w:rsidR="48C1A87E" w:rsidRPr="006A27EB" w14:paraId="1342C045"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501EE1AD" w14:textId="3C4CBC1D" w:rsidR="48C1A87E" w:rsidRPr="006A27EB" w:rsidRDefault="48C1A87E" w:rsidP="00D96EF9">
            <w:pPr>
              <w:spacing w:line="276" w:lineRule="auto"/>
              <w:rPr>
                <w:rFonts w:ascii="Myriad Pro" w:hAnsi="Myriad Pro"/>
              </w:rPr>
            </w:pPr>
            <w:r w:rsidRPr="006A27EB">
              <w:rPr>
                <w:rFonts w:ascii="Myriad Pro" w:eastAsia="Calibri" w:hAnsi="Myriad Pro" w:cs="Calibri"/>
              </w:rPr>
              <w:t>Denmark</w:t>
            </w:r>
          </w:p>
        </w:tc>
        <w:tc>
          <w:tcPr>
            <w:tcW w:w="7050" w:type="dxa"/>
            <w:tcBorders>
              <w:top w:val="single" w:sz="8" w:space="0" w:color="auto"/>
              <w:left w:val="single" w:sz="8" w:space="0" w:color="auto"/>
              <w:bottom w:val="single" w:sz="8" w:space="0" w:color="auto"/>
              <w:right w:val="single" w:sz="8" w:space="0" w:color="auto"/>
            </w:tcBorders>
          </w:tcPr>
          <w:p w14:paraId="1553C801" w14:textId="0B503FD3" w:rsidR="48C1A87E" w:rsidRPr="006A27EB" w:rsidRDefault="48C1A87E" w:rsidP="00D96EF9">
            <w:pPr>
              <w:spacing w:line="276" w:lineRule="auto"/>
              <w:rPr>
                <w:rFonts w:ascii="Myriad Pro" w:hAnsi="Myriad Pro"/>
              </w:rPr>
            </w:pPr>
            <w:r w:rsidRPr="006A27EB">
              <w:rPr>
                <w:rFonts w:ascii="Myriad Pro" w:eastAsia="Calibri" w:hAnsi="Myriad Pro" w:cs="Calibri"/>
              </w:rPr>
              <w:t>Denmark’s strategic development priorities in Indonesia are based primarily on the Indonesia-Denmark Energy Partnership Programme (INDODEPP), which focuses on cooperation in the following areas: energy planning, renewable energy integration and improving energy efficiency.</w:t>
            </w:r>
          </w:p>
        </w:tc>
      </w:tr>
      <w:tr w:rsidR="48C1A87E" w:rsidRPr="006A27EB" w14:paraId="2EC2B517"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036CC0B5" w14:textId="77D2C168" w:rsidR="48C1A87E" w:rsidRPr="006A27EB" w:rsidRDefault="48C1A87E" w:rsidP="00D96EF9">
            <w:pPr>
              <w:spacing w:line="276" w:lineRule="auto"/>
              <w:rPr>
                <w:rFonts w:ascii="Myriad Pro" w:hAnsi="Myriad Pro"/>
              </w:rPr>
            </w:pPr>
            <w:r w:rsidRPr="006A27EB">
              <w:rPr>
                <w:rFonts w:ascii="Myriad Pro" w:eastAsia="Calibri" w:hAnsi="Myriad Pro" w:cs="Calibri"/>
              </w:rPr>
              <w:t>Switzerland</w:t>
            </w:r>
          </w:p>
        </w:tc>
        <w:tc>
          <w:tcPr>
            <w:tcW w:w="7050" w:type="dxa"/>
            <w:tcBorders>
              <w:top w:val="single" w:sz="8" w:space="0" w:color="auto"/>
              <w:left w:val="single" w:sz="8" w:space="0" w:color="auto"/>
              <w:bottom w:val="single" w:sz="8" w:space="0" w:color="auto"/>
              <w:right w:val="single" w:sz="8" w:space="0" w:color="auto"/>
            </w:tcBorders>
          </w:tcPr>
          <w:p w14:paraId="696FFC94" w14:textId="17356DF3" w:rsidR="48C1A87E" w:rsidRPr="006A27EB" w:rsidRDefault="48C1A87E" w:rsidP="00D96EF9">
            <w:pPr>
              <w:spacing w:line="276" w:lineRule="auto"/>
              <w:rPr>
                <w:rFonts w:ascii="Myriad Pro" w:hAnsi="Myriad Pro"/>
              </w:rPr>
            </w:pPr>
            <w:r w:rsidRPr="006A27EB">
              <w:rPr>
                <w:rFonts w:ascii="Myriad Pro" w:eastAsia="Calibri" w:hAnsi="Myriad Pro" w:cs="Calibri"/>
              </w:rPr>
              <w:t>Switzerland’s State Secretariat for Economic Affairs (SECO) recognizes Indonesia’s potential for economic development. Their stated priorities are encouraging effective public institutions, particularly in urban areas, and supporting competitive SMEs.</w:t>
            </w:r>
          </w:p>
        </w:tc>
      </w:tr>
      <w:tr w:rsidR="48C1A87E" w:rsidRPr="006A27EB" w14:paraId="708AB09A"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4EA09B09" w14:textId="2DEAEABD" w:rsidR="48C1A87E" w:rsidRPr="006A27EB" w:rsidRDefault="48C1A87E" w:rsidP="00D96EF9">
            <w:pPr>
              <w:spacing w:line="276" w:lineRule="auto"/>
              <w:rPr>
                <w:rFonts w:ascii="Myriad Pro" w:hAnsi="Myriad Pro"/>
              </w:rPr>
            </w:pPr>
            <w:r w:rsidRPr="006A27EB">
              <w:rPr>
                <w:rFonts w:ascii="Myriad Pro" w:eastAsia="Calibri" w:hAnsi="Myriad Pro" w:cs="Calibri"/>
              </w:rPr>
              <w:t>EU</w:t>
            </w:r>
          </w:p>
        </w:tc>
        <w:tc>
          <w:tcPr>
            <w:tcW w:w="7050" w:type="dxa"/>
            <w:tcBorders>
              <w:top w:val="single" w:sz="8" w:space="0" w:color="auto"/>
              <w:left w:val="single" w:sz="8" w:space="0" w:color="auto"/>
              <w:bottom w:val="single" w:sz="8" w:space="0" w:color="auto"/>
              <w:right w:val="single" w:sz="8" w:space="0" w:color="auto"/>
            </w:tcBorders>
          </w:tcPr>
          <w:p w14:paraId="1037B0A7" w14:textId="2E69FB67" w:rsidR="48C1A87E" w:rsidRPr="006A27EB" w:rsidRDefault="48C1A87E" w:rsidP="00D96EF9">
            <w:pPr>
              <w:spacing w:line="276" w:lineRule="auto"/>
              <w:rPr>
                <w:rFonts w:ascii="Myriad Pro" w:hAnsi="Myriad Pro"/>
              </w:rPr>
            </w:pPr>
            <w:r w:rsidRPr="006A27EB">
              <w:rPr>
                <w:rFonts w:ascii="Myriad Pro" w:eastAsia="Calibri" w:hAnsi="Myriad Pro" w:cs="Calibri"/>
              </w:rPr>
              <w:t>The European Union is devoted to supporting Indonesia’s development as an equal partner, in recognition of Indonesia’s continued political and economic growth. The EU’s development priorities are economic cooperation, education, just governance, and the enhancement of national infrastructure.</w:t>
            </w:r>
          </w:p>
        </w:tc>
      </w:tr>
      <w:tr w:rsidR="48C1A87E" w:rsidRPr="006A27EB" w14:paraId="51961A20" w14:textId="77777777" w:rsidTr="48C1A87E">
        <w:trPr>
          <w:trHeight w:val="315"/>
        </w:trPr>
        <w:tc>
          <w:tcPr>
            <w:tcW w:w="2445" w:type="dxa"/>
            <w:tcBorders>
              <w:top w:val="single" w:sz="8" w:space="0" w:color="auto"/>
              <w:left w:val="single" w:sz="8" w:space="0" w:color="auto"/>
              <w:bottom w:val="single" w:sz="8" w:space="0" w:color="auto"/>
              <w:right w:val="single" w:sz="8" w:space="0" w:color="auto"/>
            </w:tcBorders>
          </w:tcPr>
          <w:p w14:paraId="07CD658E" w14:textId="25692DF9" w:rsidR="48C1A87E" w:rsidRPr="006A27EB" w:rsidRDefault="48C1A87E" w:rsidP="00D96EF9">
            <w:pPr>
              <w:spacing w:line="276" w:lineRule="auto"/>
              <w:rPr>
                <w:rFonts w:ascii="Myriad Pro" w:hAnsi="Myriad Pro"/>
              </w:rPr>
            </w:pPr>
            <w:r w:rsidRPr="006A27EB">
              <w:rPr>
                <w:rFonts w:ascii="Myriad Pro" w:eastAsia="Calibri" w:hAnsi="Myriad Pro" w:cs="Calibri"/>
              </w:rPr>
              <w:t>New Zealand</w:t>
            </w:r>
          </w:p>
        </w:tc>
        <w:tc>
          <w:tcPr>
            <w:tcW w:w="7050" w:type="dxa"/>
            <w:tcBorders>
              <w:top w:val="single" w:sz="8" w:space="0" w:color="auto"/>
              <w:left w:val="single" w:sz="8" w:space="0" w:color="auto"/>
              <w:bottom w:val="single" w:sz="8" w:space="0" w:color="auto"/>
              <w:right w:val="single" w:sz="8" w:space="0" w:color="auto"/>
            </w:tcBorders>
          </w:tcPr>
          <w:p w14:paraId="73ECA9F8" w14:textId="2523E01A" w:rsidR="48C1A87E" w:rsidRPr="006A27EB" w:rsidRDefault="48C1A87E" w:rsidP="00D96EF9">
            <w:pPr>
              <w:spacing w:line="276" w:lineRule="auto"/>
              <w:rPr>
                <w:rFonts w:ascii="Myriad Pro" w:hAnsi="Myriad Pro"/>
              </w:rPr>
            </w:pPr>
            <w:r w:rsidRPr="006A27EB">
              <w:rPr>
                <w:rFonts w:ascii="Myriad Pro" w:eastAsia="Calibri" w:hAnsi="Myriad Pro" w:cs="Calibri"/>
              </w:rPr>
              <w:t>The bilateral aid programme with Indonesia is New Zealand’s largest development programme outside of the Pacific region. New Zealand’s development priorities in Indonesia are stated in the Joint Commitment signed in 2016, and will be their focus until mid-2022. These priorities are renewable energy, agriculture, disaster risk management, and knowledge and skills.</w:t>
            </w:r>
          </w:p>
        </w:tc>
      </w:tr>
    </w:tbl>
    <w:p w14:paraId="6476F49B" w14:textId="59F48250" w:rsidR="3ECD7D1C" w:rsidRPr="006A27EB" w:rsidRDefault="3ECD7D1C" w:rsidP="00D96EF9">
      <w:pPr>
        <w:rPr>
          <w:rFonts w:ascii="Myriad Pro" w:eastAsia="Calibri" w:hAnsi="Myriad Pro" w:cs="Calibri"/>
        </w:rPr>
      </w:pPr>
    </w:p>
    <w:p w14:paraId="143812B4" w14:textId="46323C7C" w:rsidR="00BE4243" w:rsidRPr="006A27EB" w:rsidRDefault="00BE4243" w:rsidP="00D96EF9">
      <w:pPr>
        <w:rPr>
          <w:rFonts w:ascii="Myriad Pro" w:eastAsia="Calibri" w:hAnsi="Myriad Pro" w:cs="Calibri"/>
        </w:rPr>
      </w:pPr>
    </w:p>
    <w:p w14:paraId="10474AA0" w14:textId="1A068CFB" w:rsidR="00BE4243" w:rsidRPr="006A27EB" w:rsidRDefault="00BE4243" w:rsidP="00D96EF9">
      <w:pPr>
        <w:rPr>
          <w:rFonts w:ascii="Myriad Pro" w:eastAsia="Calibri" w:hAnsi="Myriad Pro" w:cs="Calibri"/>
        </w:rPr>
      </w:pPr>
    </w:p>
    <w:p w14:paraId="085B3D26" w14:textId="2F45849E" w:rsidR="00BE4243" w:rsidRPr="006A27EB" w:rsidRDefault="00BE4243" w:rsidP="00D96EF9">
      <w:pPr>
        <w:rPr>
          <w:rFonts w:ascii="Myriad Pro" w:eastAsia="Calibri" w:hAnsi="Myriad Pro" w:cs="Calibri"/>
        </w:rPr>
      </w:pPr>
    </w:p>
    <w:p w14:paraId="18FD6284" w14:textId="4BB90F82" w:rsidR="00BE4243" w:rsidRPr="006A27EB" w:rsidRDefault="00BE4243" w:rsidP="00D96EF9">
      <w:pPr>
        <w:rPr>
          <w:rFonts w:ascii="Myriad Pro" w:eastAsia="Calibri" w:hAnsi="Myriad Pro" w:cs="Calibri"/>
        </w:rPr>
      </w:pPr>
    </w:p>
    <w:p w14:paraId="1594D8DA" w14:textId="28D2937E" w:rsidR="00BE4243" w:rsidRDefault="00BE4243" w:rsidP="00D96EF9">
      <w:pPr>
        <w:rPr>
          <w:rFonts w:ascii="Myriad Pro" w:eastAsia="Calibri" w:hAnsi="Myriad Pro" w:cs="Calibri"/>
        </w:rPr>
      </w:pPr>
    </w:p>
    <w:p w14:paraId="3170FFD9" w14:textId="5713EEB7" w:rsidR="00C06D1C" w:rsidRDefault="00C06D1C" w:rsidP="00D96EF9">
      <w:pPr>
        <w:rPr>
          <w:rFonts w:ascii="Myriad Pro" w:eastAsia="Calibri" w:hAnsi="Myriad Pro" w:cs="Calibri"/>
        </w:rPr>
      </w:pPr>
    </w:p>
    <w:p w14:paraId="32B9B5E0" w14:textId="19833296" w:rsidR="00C06D1C" w:rsidRDefault="00C06D1C" w:rsidP="00D96EF9">
      <w:pPr>
        <w:rPr>
          <w:rFonts w:ascii="Myriad Pro" w:eastAsia="Calibri" w:hAnsi="Myriad Pro" w:cs="Calibri"/>
        </w:rPr>
      </w:pPr>
    </w:p>
    <w:p w14:paraId="593860A9" w14:textId="62E107C3" w:rsidR="00C06D1C" w:rsidRDefault="00C06D1C" w:rsidP="00D96EF9">
      <w:pPr>
        <w:rPr>
          <w:rFonts w:ascii="Myriad Pro" w:eastAsia="Calibri" w:hAnsi="Myriad Pro" w:cs="Calibri"/>
        </w:rPr>
      </w:pPr>
    </w:p>
    <w:p w14:paraId="6DF3B1E8" w14:textId="38FD0AF7" w:rsidR="00C06D1C" w:rsidRDefault="00C06D1C" w:rsidP="00D96EF9">
      <w:pPr>
        <w:rPr>
          <w:rFonts w:ascii="Myriad Pro" w:eastAsia="Calibri" w:hAnsi="Myriad Pro" w:cs="Calibri"/>
        </w:rPr>
      </w:pPr>
    </w:p>
    <w:p w14:paraId="5E9A7EF8" w14:textId="6805D6BE" w:rsidR="00C06D1C" w:rsidRDefault="00C06D1C" w:rsidP="00D96EF9">
      <w:pPr>
        <w:rPr>
          <w:rFonts w:ascii="Myriad Pro" w:eastAsia="Calibri" w:hAnsi="Myriad Pro" w:cs="Calibri"/>
        </w:rPr>
      </w:pPr>
    </w:p>
    <w:p w14:paraId="430C3162" w14:textId="45CF47D4" w:rsidR="00C06D1C" w:rsidRDefault="00C06D1C" w:rsidP="00D96EF9">
      <w:pPr>
        <w:rPr>
          <w:rFonts w:ascii="Myriad Pro" w:eastAsia="Calibri" w:hAnsi="Myriad Pro" w:cs="Calibri"/>
        </w:rPr>
      </w:pPr>
    </w:p>
    <w:p w14:paraId="3C0377F1" w14:textId="6C1D2FEA" w:rsidR="00C06D1C" w:rsidRDefault="00C06D1C" w:rsidP="00D96EF9">
      <w:pPr>
        <w:rPr>
          <w:rFonts w:ascii="Myriad Pro" w:eastAsia="Calibri" w:hAnsi="Myriad Pro" w:cs="Calibri"/>
        </w:rPr>
      </w:pPr>
    </w:p>
    <w:p w14:paraId="4BAE04C3" w14:textId="77777777" w:rsidR="00C06D1C" w:rsidRDefault="00C06D1C" w:rsidP="00D96EF9">
      <w:pPr>
        <w:rPr>
          <w:rFonts w:ascii="Myriad Pro" w:eastAsia="Calibri" w:hAnsi="Myriad Pro" w:cs="Calibri"/>
        </w:rPr>
        <w:sectPr w:rsidR="00C06D1C" w:rsidSect="005B018C">
          <w:footerReference w:type="default" r:id="rId23"/>
          <w:pgSz w:w="11907" w:h="16839" w:code="9"/>
          <w:pgMar w:top="1440" w:right="1080" w:bottom="1440" w:left="1080" w:header="720" w:footer="30" w:gutter="0"/>
          <w:cols w:space="720"/>
          <w:docGrid w:linePitch="360"/>
        </w:sectPr>
      </w:pPr>
    </w:p>
    <w:p w14:paraId="0DB5E0BC" w14:textId="4D839312" w:rsidR="00C06D1C" w:rsidRPr="006A27EB" w:rsidRDefault="00C06D1C" w:rsidP="00D96EF9">
      <w:pPr>
        <w:rPr>
          <w:rFonts w:ascii="Myriad Pro" w:eastAsia="Calibri" w:hAnsi="Myriad Pro" w:cs="Calibri"/>
        </w:rPr>
      </w:pPr>
    </w:p>
    <w:tbl>
      <w:tblPr>
        <w:tblW w:w="11568" w:type="dxa"/>
        <w:tblLook w:val="04A0" w:firstRow="1" w:lastRow="0" w:firstColumn="1" w:lastColumn="0" w:noHBand="0" w:noVBand="1"/>
      </w:tblPr>
      <w:tblGrid>
        <w:gridCol w:w="1498"/>
        <w:gridCol w:w="1846"/>
        <w:gridCol w:w="1603"/>
        <w:gridCol w:w="1283"/>
        <w:gridCol w:w="1348"/>
        <w:gridCol w:w="1348"/>
        <w:gridCol w:w="1359"/>
        <w:gridCol w:w="1475"/>
        <w:gridCol w:w="222"/>
      </w:tblGrid>
      <w:tr w:rsidR="00C23C35" w:rsidRPr="00C23C35" w14:paraId="7BDF8500" w14:textId="77777777" w:rsidTr="00C23C35">
        <w:trPr>
          <w:gridAfter w:val="1"/>
          <w:wAfter w:w="16" w:type="dxa"/>
          <w:trHeight w:val="295"/>
        </w:trPr>
        <w:tc>
          <w:tcPr>
            <w:tcW w:w="10096" w:type="dxa"/>
            <w:gridSpan w:val="7"/>
            <w:tcBorders>
              <w:top w:val="nil"/>
              <w:left w:val="nil"/>
              <w:bottom w:val="nil"/>
              <w:right w:val="nil"/>
            </w:tcBorders>
            <w:shd w:val="clear" w:color="auto" w:fill="auto"/>
            <w:noWrap/>
            <w:vAlign w:val="center"/>
            <w:hideMark/>
          </w:tcPr>
          <w:p w14:paraId="0A80A65D" w14:textId="7BF3FB16" w:rsidR="00C23C35" w:rsidRPr="00C23C35" w:rsidRDefault="00C23C35" w:rsidP="00C23C35">
            <w:pPr>
              <w:spacing w:after="0" w:line="240" w:lineRule="auto"/>
              <w:rPr>
                <w:rFonts w:ascii="Myriad Pro" w:eastAsia="Times New Roman" w:hAnsi="Myriad Pro" w:cs="Calibri"/>
                <w:b/>
                <w:bCs/>
                <w:lang w:val="en-ID" w:eastAsia="en-ID"/>
              </w:rPr>
            </w:pPr>
            <w:r w:rsidRPr="00C23C35">
              <w:rPr>
                <w:rFonts w:ascii="Myriad Pro" w:eastAsia="Times New Roman" w:hAnsi="Myriad Pro" w:cs="Calibri"/>
                <w:b/>
                <w:bCs/>
                <w:lang w:val="en-ID" w:eastAsia="en-ID"/>
              </w:rPr>
              <w:t>Resource Outlook for the new country programme (pipeline drawn from Atlas): -</w:t>
            </w:r>
            <w:r w:rsidRPr="00C23C35">
              <w:rPr>
                <w:rFonts w:ascii="Myriad Pro" w:eastAsia="Times New Roman" w:hAnsi="Myriad Pro" w:cs="Calibri"/>
                <w:lang w:val="en-ID" w:eastAsia="en-ID"/>
              </w:rPr>
              <w:t> </w:t>
            </w:r>
          </w:p>
        </w:tc>
        <w:tc>
          <w:tcPr>
            <w:tcW w:w="1456" w:type="dxa"/>
            <w:tcBorders>
              <w:top w:val="nil"/>
              <w:left w:val="nil"/>
              <w:bottom w:val="nil"/>
              <w:right w:val="nil"/>
            </w:tcBorders>
            <w:shd w:val="clear" w:color="auto" w:fill="auto"/>
            <w:noWrap/>
            <w:vAlign w:val="bottom"/>
            <w:hideMark/>
          </w:tcPr>
          <w:p w14:paraId="047AF396" w14:textId="77777777" w:rsidR="00C23C35" w:rsidRPr="00C23C35" w:rsidRDefault="00C23C35" w:rsidP="00C23C35">
            <w:pPr>
              <w:spacing w:after="0" w:line="240" w:lineRule="auto"/>
              <w:rPr>
                <w:rFonts w:ascii="Myriad Pro" w:eastAsia="Times New Roman" w:hAnsi="Myriad Pro" w:cs="Calibri"/>
                <w:b/>
                <w:bCs/>
                <w:lang w:val="en-ID" w:eastAsia="en-ID"/>
              </w:rPr>
            </w:pPr>
          </w:p>
        </w:tc>
      </w:tr>
      <w:tr w:rsidR="00C23C35" w:rsidRPr="00C23C35" w14:paraId="4A129F95" w14:textId="77777777" w:rsidTr="00C23C35">
        <w:trPr>
          <w:gridAfter w:val="1"/>
          <w:wAfter w:w="16" w:type="dxa"/>
          <w:trHeight w:val="295"/>
        </w:trPr>
        <w:tc>
          <w:tcPr>
            <w:tcW w:w="1498" w:type="dxa"/>
            <w:tcBorders>
              <w:top w:val="nil"/>
              <w:left w:val="nil"/>
              <w:bottom w:val="nil"/>
              <w:right w:val="nil"/>
            </w:tcBorders>
            <w:shd w:val="clear" w:color="auto" w:fill="auto"/>
            <w:noWrap/>
            <w:vAlign w:val="bottom"/>
            <w:hideMark/>
          </w:tcPr>
          <w:p w14:paraId="48FE4417"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846" w:type="dxa"/>
            <w:tcBorders>
              <w:top w:val="nil"/>
              <w:left w:val="nil"/>
              <w:bottom w:val="nil"/>
              <w:right w:val="nil"/>
            </w:tcBorders>
            <w:shd w:val="clear" w:color="auto" w:fill="auto"/>
            <w:noWrap/>
            <w:vAlign w:val="bottom"/>
            <w:hideMark/>
          </w:tcPr>
          <w:p w14:paraId="5D870031"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603" w:type="dxa"/>
            <w:tcBorders>
              <w:top w:val="nil"/>
              <w:left w:val="nil"/>
              <w:bottom w:val="nil"/>
              <w:right w:val="nil"/>
            </w:tcBorders>
            <w:shd w:val="clear" w:color="auto" w:fill="auto"/>
            <w:noWrap/>
            <w:vAlign w:val="bottom"/>
            <w:hideMark/>
          </w:tcPr>
          <w:p w14:paraId="1F1F4FD7"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283" w:type="dxa"/>
            <w:tcBorders>
              <w:top w:val="nil"/>
              <w:left w:val="nil"/>
              <w:bottom w:val="nil"/>
              <w:right w:val="nil"/>
            </w:tcBorders>
            <w:shd w:val="clear" w:color="auto" w:fill="auto"/>
            <w:noWrap/>
            <w:vAlign w:val="bottom"/>
            <w:hideMark/>
          </w:tcPr>
          <w:p w14:paraId="0F469E23"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284" w:type="dxa"/>
            <w:tcBorders>
              <w:top w:val="nil"/>
              <w:left w:val="nil"/>
              <w:bottom w:val="nil"/>
              <w:right w:val="nil"/>
            </w:tcBorders>
            <w:shd w:val="clear" w:color="auto" w:fill="auto"/>
            <w:noWrap/>
            <w:vAlign w:val="bottom"/>
            <w:hideMark/>
          </w:tcPr>
          <w:p w14:paraId="232D4C94"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284" w:type="dxa"/>
            <w:tcBorders>
              <w:top w:val="nil"/>
              <w:left w:val="nil"/>
              <w:bottom w:val="nil"/>
              <w:right w:val="nil"/>
            </w:tcBorders>
            <w:shd w:val="clear" w:color="auto" w:fill="auto"/>
            <w:noWrap/>
            <w:vAlign w:val="bottom"/>
            <w:hideMark/>
          </w:tcPr>
          <w:p w14:paraId="1BDF9585"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298" w:type="dxa"/>
            <w:tcBorders>
              <w:top w:val="nil"/>
              <w:left w:val="nil"/>
              <w:bottom w:val="nil"/>
              <w:right w:val="nil"/>
            </w:tcBorders>
            <w:shd w:val="clear" w:color="auto" w:fill="auto"/>
            <w:noWrap/>
            <w:vAlign w:val="bottom"/>
            <w:hideMark/>
          </w:tcPr>
          <w:p w14:paraId="6B77DB4B" w14:textId="77777777" w:rsidR="00C23C35" w:rsidRPr="00C23C35" w:rsidRDefault="00C23C35" w:rsidP="00C23C35">
            <w:pPr>
              <w:spacing w:after="0" w:line="240" w:lineRule="auto"/>
              <w:rPr>
                <w:rFonts w:ascii="Myriad Pro" w:eastAsia="Times New Roman" w:hAnsi="Myriad Pro" w:cs="Times New Roman"/>
                <w:lang w:val="en-ID" w:eastAsia="en-ID"/>
              </w:rPr>
            </w:pPr>
          </w:p>
        </w:tc>
        <w:tc>
          <w:tcPr>
            <w:tcW w:w="1456" w:type="dxa"/>
            <w:tcBorders>
              <w:top w:val="nil"/>
              <w:left w:val="nil"/>
              <w:bottom w:val="nil"/>
              <w:right w:val="nil"/>
            </w:tcBorders>
            <w:shd w:val="clear" w:color="auto" w:fill="auto"/>
            <w:noWrap/>
            <w:vAlign w:val="bottom"/>
            <w:hideMark/>
          </w:tcPr>
          <w:p w14:paraId="7024AD20" w14:textId="77777777" w:rsidR="00C23C35" w:rsidRPr="00C23C35" w:rsidRDefault="00C23C35" w:rsidP="00C23C35">
            <w:pPr>
              <w:spacing w:after="0" w:line="240" w:lineRule="auto"/>
              <w:rPr>
                <w:rFonts w:ascii="Myriad Pro" w:eastAsia="Times New Roman" w:hAnsi="Myriad Pro" w:cs="Times New Roman"/>
                <w:lang w:val="en-ID" w:eastAsia="en-ID"/>
              </w:rPr>
            </w:pPr>
          </w:p>
        </w:tc>
      </w:tr>
      <w:tr w:rsidR="00C23C35" w:rsidRPr="00C23C35" w14:paraId="1D75ACB7" w14:textId="77777777" w:rsidTr="00C23C35">
        <w:trPr>
          <w:gridAfter w:val="1"/>
          <w:wAfter w:w="16" w:type="dxa"/>
          <w:trHeight w:val="1080"/>
        </w:trPr>
        <w:tc>
          <w:tcPr>
            <w:tcW w:w="1498" w:type="dxa"/>
            <w:vMerge w:val="restart"/>
            <w:tcBorders>
              <w:top w:val="single" w:sz="4" w:space="0" w:color="000000"/>
              <w:left w:val="single" w:sz="4" w:space="0" w:color="000000"/>
              <w:bottom w:val="single" w:sz="8" w:space="0" w:color="000000"/>
              <w:right w:val="single" w:sz="8" w:space="0" w:color="000000"/>
            </w:tcBorders>
            <w:shd w:val="clear" w:color="auto" w:fill="auto"/>
            <w:vAlign w:val="center"/>
            <w:hideMark/>
          </w:tcPr>
          <w:p w14:paraId="4780F3D1"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Focus Area</w:t>
            </w:r>
            <w:r w:rsidRPr="00C23C35">
              <w:rPr>
                <w:rFonts w:ascii="Myriad Pro" w:eastAsia="Times New Roman" w:hAnsi="Myriad Pro" w:cs="Calibri"/>
                <w:color w:val="000000"/>
                <w:lang w:val="en-ID" w:eastAsia="en-ID"/>
              </w:rPr>
              <w:t> </w:t>
            </w:r>
          </w:p>
        </w:tc>
        <w:tc>
          <w:tcPr>
            <w:tcW w:w="1846" w:type="dxa"/>
            <w:tcBorders>
              <w:top w:val="single" w:sz="4" w:space="0" w:color="000000"/>
              <w:left w:val="nil"/>
              <w:bottom w:val="nil"/>
              <w:right w:val="single" w:sz="8" w:space="0" w:color="000000"/>
            </w:tcBorders>
            <w:shd w:val="clear" w:color="auto" w:fill="auto"/>
            <w:vAlign w:val="center"/>
            <w:hideMark/>
          </w:tcPr>
          <w:p w14:paraId="391666DA"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Confirmed Resources with signed contribution agreements </w:t>
            </w:r>
            <w:r w:rsidRPr="00C23C35">
              <w:rPr>
                <w:rFonts w:ascii="Myriad Pro" w:eastAsia="Times New Roman" w:hAnsi="Myriad Pro" w:cs="Calibri"/>
                <w:color w:val="000000"/>
                <w:lang w:val="en-ID" w:eastAsia="en-ID"/>
              </w:rPr>
              <w:t> </w:t>
            </w:r>
          </w:p>
        </w:tc>
        <w:tc>
          <w:tcPr>
            <w:tcW w:w="1603" w:type="dxa"/>
            <w:tcBorders>
              <w:top w:val="single" w:sz="4" w:space="0" w:color="000000"/>
              <w:left w:val="nil"/>
              <w:bottom w:val="nil"/>
              <w:right w:val="single" w:sz="8" w:space="0" w:color="000000"/>
            </w:tcBorders>
            <w:shd w:val="clear" w:color="auto" w:fill="auto"/>
            <w:vAlign w:val="center"/>
            <w:hideMark/>
          </w:tcPr>
          <w:p w14:paraId="2B748F70"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Estimated</w:t>
            </w:r>
            <w:r w:rsidRPr="00C23C35">
              <w:rPr>
                <w:rFonts w:ascii="Myriad Pro" w:eastAsia="Times New Roman" w:hAnsi="Myriad Pro" w:cs="Calibri"/>
                <w:color w:val="000000"/>
                <w:lang w:val="en-ID" w:eastAsia="en-ID"/>
              </w:rPr>
              <w:t> </w:t>
            </w:r>
          </w:p>
        </w:tc>
        <w:tc>
          <w:tcPr>
            <w:tcW w:w="1283" w:type="dxa"/>
            <w:tcBorders>
              <w:top w:val="single" w:sz="4" w:space="0" w:color="000000"/>
              <w:left w:val="nil"/>
              <w:bottom w:val="nil"/>
              <w:right w:val="single" w:sz="8" w:space="0" w:color="000000"/>
            </w:tcBorders>
            <w:shd w:val="clear" w:color="auto" w:fill="auto"/>
            <w:vAlign w:val="center"/>
            <w:hideMark/>
          </w:tcPr>
          <w:p w14:paraId="31AF9826"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single" w:sz="4" w:space="0" w:color="000000"/>
              <w:left w:val="nil"/>
              <w:bottom w:val="nil"/>
              <w:right w:val="single" w:sz="8" w:space="0" w:color="000000"/>
            </w:tcBorders>
            <w:shd w:val="clear" w:color="auto" w:fill="auto"/>
            <w:vAlign w:val="center"/>
            <w:hideMark/>
          </w:tcPr>
          <w:p w14:paraId="386CC930"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Pipeline (B)</w:t>
            </w:r>
            <w:r w:rsidRPr="00C23C35">
              <w:rPr>
                <w:rFonts w:ascii="Myriad Pro" w:eastAsia="Times New Roman" w:hAnsi="Myriad Pro" w:cs="Calibri"/>
                <w:color w:val="000000"/>
                <w:lang w:val="en-ID" w:eastAsia="en-ID"/>
              </w:rPr>
              <w:t> </w:t>
            </w:r>
          </w:p>
        </w:tc>
        <w:tc>
          <w:tcPr>
            <w:tcW w:w="1284" w:type="dxa"/>
            <w:tcBorders>
              <w:top w:val="single" w:sz="4" w:space="0" w:color="000000"/>
              <w:left w:val="nil"/>
              <w:bottom w:val="nil"/>
              <w:right w:val="single" w:sz="8" w:space="0" w:color="000000"/>
            </w:tcBorders>
            <w:shd w:val="clear" w:color="auto" w:fill="auto"/>
            <w:vAlign w:val="center"/>
            <w:hideMark/>
          </w:tcPr>
          <w:p w14:paraId="406F190B"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Pipeline (C)</w:t>
            </w:r>
            <w:r w:rsidRPr="00C23C35">
              <w:rPr>
                <w:rFonts w:ascii="Myriad Pro" w:eastAsia="Times New Roman" w:hAnsi="Myriad Pro" w:cs="Calibri"/>
                <w:color w:val="000000"/>
                <w:lang w:val="en-ID" w:eastAsia="en-ID"/>
              </w:rPr>
              <w:t> </w:t>
            </w:r>
          </w:p>
        </w:tc>
        <w:tc>
          <w:tcPr>
            <w:tcW w:w="1298" w:type="dxa"/>
            <w:tcBorders>
              <w:top w:val="single" w:sz="4" w:space="0" w:color="000000"/>
              <w:left w:val="nil"/>
              <w:bottom w:val="nil"/>
              <w:right w:val="single" w:sz="8" w:space="0" w:color="000000"/>
            </w:tcBorders>
            <w:shd w:val="clear" w:color="auto" w:fill="auto"/>
            <w:vAlign w:val="center"/>
            <w:hideMark/>
          </w:tcPr>
          <w:p w14:paraId="01209656"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To be developed</w:t>
            </w:r>
            <w:r w:rsidRPr="00C23C35">
              <w:rPr>
                <w:rFonts w:ascii="Myriad Pro" w:eastAsia="Times New Roman" w:hAnsi="Myriad Pro" w:cs="Calibri"/>
                <w:color w:val="000000"/>
                <w:lang w:val="en-ID" w:eastAsia="en-ID"/>
              </w:rPr>
              <w:t> </w:t>
            </w:r>
          </w:p>
        </w:tc>
        <w:tc>
          <w:tcPr>
            <w:tcW w:w="1456" w:type="dxa"/>
            <w:tcBorders>
              <w:top w:val="single" w:sz="4" w:space="0" w:color="000000"/>
              <w:left w:val="nil"/>
              <w:bottom w:val="nil"/>
              <w:right w:val="single" w:sz="4" w:space="0" w:color="000000"/>
            </w:tcBorders>
            <w:shd w:val="clear" w:color="auto" w:fill="auto"/>
            <w:vAlign w:val="center"/>
            <w:hideMark/>
          </w:tcPr>
          <w:p w14:paraId="5A3424D4"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Total Envelope</w:t>
            </w:r>
            <w:r w:rsidRPr="00C23C35">
              <w:rPr>
                <w:rFonts w:ascii="Myriad Pro" w:eastAsia="Times New Roman" w:hAnsi="Myriad Pro" w:cs="Calibri"/>
                <w:color w:val="000000"/>
                <w:lang w:val="en-ID" w:eastAsia="en-ID"/>
              </w:rPr>
              <w:t> </w:t>
            </w:r>
          </w:p>
        </w:tc>
      </w:tr>
      <w:tr w:rsidR="00C23C35" w:rsidRPr="00C23C35" w14:paraId="1C926991" w14:textId="77777777" w:rsidTr="00C23C35">
        <w:trPr>
          <w:gridAfter w:val="1"/>
          <w:wAfter w:w="16" w:type="dxa"/>
          <w:trHeight w:val="295"/>
        </w:trPr>
        <w:tc>
          <w:tcPr>
            <w:tcW w:w="1498" w:type="dxa"/>
            <w:vMerge/>
            <w:tcBorders>
              <w:top w:val="single" w:sz="4" w:space="0" w:color="000000"/>
              <w:left w:val="single" w:sz="4" w:space="0" w:color="000000"/>
              <w:bottom w:val="single" w:sz="8" w:space="0" w:color="000000"/>
              <w:right w:val="single" w:sz="8" w:space="0" w:color="000000"/>
            </w:tcBorders>
            <w:vAlign w:val="center"/>
            <w:hideMark/>
          </w:tcPr>
          <w:p w14:paraId="466FA34D"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tcBorders>
              <w:top w:val="nil"/>
              <w:left w:val="nil"/>
              <w:bottom w:val="nil"/>
              <w:right w:val="single" w:sz="8" w:space="0" w:color="000000"/>
            </w:tcBorders>
            <w:shd w:val="clear" w:color="auto" w:fill="auto"/>
            <w:vAlign w:val="center"/>
            <w:hideMark/>
          </w:tcPr>
          <w:p w14:paraId="43D88B00"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603" w:type="dxa"/>
            <w:tcBorders>
              <w:top w:val="nil"/>
              <w:left w:val="nil"/>
              <w:bottom w:val="nil"/>
              <w:right w:val="single" w:sz="8" w:space="0" w:color="000000"/>
            </w:tcBorders>
            <w:shd w:val="clear" w:color="auto" w:fill="auto"/>
            <w:vAlign w:val="center"/>
            <w:hideMark/>
          </w:tcPr>
          <w:p w14:paraId="65596A85"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3" w:type="dxa"/>
            <w:tcBorders>
              <w:top w:val="nil"/>
              <w:left w:val="nil"/>
              <w:bottom w:val="nil"/>
              <w:right w:val="single" w:sz="8" w:space="0" w:color="000000"/>
            </w:tcBorders>
            <w:shd w:val="clear" w:color="auto" w:fill="auto"/>
            <w:vAlign w:val="center"/>
            <w:hideMark/>
          </w:tcPr>
          <w:p w14:paraId="32586342"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03E4A6E2"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75E2DFA6"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98" w:type="dxa"/>
            <w:tcBorders>
              <w:top w:val="nil"/>
              <w:left w:val="nil"/>
              <w:bottom w:val="nil"/>
              <w:right w:val="single" w:sz="8" w:space="0" w:color="000000"/>
            </w:tcBorders>
            <w:shd w:val="clear" w:color="auto" w:fill="auto"/>
            <w:vAlign w:val="center"/>
            <w:hideMark/>
          </w:tcPr>
          <w:p w14:paraId="1BAAE250"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456" w:type="dxa"/>
            <w:tcBorders>
              <w:top w:val="nil"/>
              <w:left w:val="nil"/>
              <w:bottom w:val="nil"/>
              <w:right w:val="single" w:sz="4" w:space="0" w:color="000000"/>
            </w:tcBorders>
            <w:shd w:val="clear" w:color="auto" w:fill="auto"/>
            <w:vAlign w:val="center"/>
            <w:hideMark/>
          </w:tcPr>
          <w:p w14:paraId="05B8C60C"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r>
      <w:tr w:rsidR="00C23C35" w:rsidRPr="00C23C35" w14:paraId="1DFCC1FA" w14:textId="77777777" w:rsidTr="00C23C35">
        <w:trPr>
          <w:gridAfter w:val="1"/>
          <w:wAfter w:w="16" w:type="dxa"/>
          <w:trHeight w:val="540"/>
        </w:trPr>
        <w:tc>
          <w:tcPr>
            <w:tcW w:w="1498" w:type="dxa"/>
            <w:vMerge/>
            <w:tcBorders>
              <w:top w:val="single" w:sz="4" w:space="0" w:color="000000"/>
              <w:left w:val="single" w:sz="4" w:space="0" w:color="000000"/>
              <w:bottom w:val="single" w:sz="8" w:space="0" w:color="000000"/>
              <w:right w:val="single" w:sz="8" w:space="0" w:color="000000"/>
            </w:tcBorders>
            <w:vAlign w:val="center"/>
            <w:hideMark/>
          </w:tcPr>
          <w:p w14:paraId="37E8A3C9"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tcBorders>
              <w:top w:val="nil"/>
              <w:left w:val="nil"/>
              <w:bottom w:val="nil"/>
              <w:right w:val="single" w:sz="8" w:space="0" w:color="000000"/>
            </w:tcBorders>
            <w:shd w:val="clear" w:color="auto" w:fill="auto"/>
            <w:vAlign w:val="center"/>
            <w:hideMark/>
          </w:tcPr>
          <w:p w14:paraId="72E03420"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603" w:type="dxa"/>
            <w:tcBorders>
              <w:top w:val="nil"/>
              <w:left w:val="nil"/>
              <w:bottom w:val="nil"/>
              <w:right w:val="single" w:sz="8" w:space="0" w:color="000000"/>
            </w:tcBorders>
            <w:shd w:val="clear" w:color="auto" w:fill="auto"/>
            <w:vAlign w:val="center"/>
            <w:hideMark/>
          </w:tcPr>
          <w:p w14:paraId="1E3CB539"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TRAC</w:t>
            </w:r>
            <w:r w:rsidRPr="00C23C35">
              <w:rPr>
                <w:rFonts w:ascii="Myriad Pro" w:eastAsia="Times New Roman" w:hAnsi="Myriad Pro" w:cs="Calibri"/>
                <w:color w:val="000000"/>
                <w:lang w:val="en-ID" w:eastAsia="en-ID"/>
              </w:rPr>
              <w:t> </w:t>
            </w:r>
          </w:p>
        </w:tc>
        <w:tc>
          <w:tcPr>
            <w:tcW w:w="1283" w:type="dxa"/>
            <w:tcBorders>
              <w:top w:val="nil"/>
              <w:left w:val="nil"/>
              <w:bottom w:val="nil"/>
              <w:right w:val="single" w:sz="8" w:space="0" w:color="000000"/>
            </w:tcBorders>
            <w:shd w:val="clear" w:color="auto" w:fill="auto"/>
            <w:vAlign w:val="center"/>
            <w:hideMark/>
          </w:tcPr>
          <w:p w14:paraId="1A012074"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Hard Pipeline (A) </w:t>
            </w: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3846C653"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0E33433C"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298" w:type="dxa"/>
            <w:tcBorders>
              <w:top w:val="nil"/>
              <w:left w:val="nil"/>
              <w:bottom w:val="nil"/>
              <w:right w:val="single" w:sz="8" w:space="0" w:color="000000"/>
            </w:tcBorders>
            <w:shd w:val="clear" w:color="auto" w:fill="auto"/>
            <w:vAlign w:val="center"/>
            <w:hideMark/>
          </w:tcPr>
          <w:p w14:paraId="5FA7098B"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456" w:type="dxa"/>
            <w:tcBorders>
              <w:top w:val="nil"/>
              <w:left w:val="nil"/>
              <w:bottom w:val="nil"/>
              <w:right w:val="single" w:sz="4" w:space="0" w:color="000000"/>
            </w:tcBorders>
            <w:shd w:val="clear" w:color="auto" w:fill="auto"/>
            <w:vAlign w:val="center"/>
            <w:hideMark/>
          </w:tcPr>
          <w:p w14:paraId="262614E8"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r>
      <w:tr w:rsidR="00C23C35" w:rsidRPr="00C23C35" w14:paraId="1A66CE11" w14:textId="77777777" w:rsidTr="00C23C35">
        <w:trPr>
          <w:gridAfter w:val="1"/>
          <w:wAfter w:w="16" w:type="dxa"/>
          <w:trHeight w:val="295"/>
        </w:trPr>
        <w:tc>
          <w:tcPr>
            <w:tcW w:w="1498" w:type="dxa"/>
            <w:vMerge/>
            <w:tcBorders>
              <w:top w:val="single" w:sz="4" w:space="0" w:color="000000"/>
              <w:left w:val="single" w:sz="4" w:space="0" w:color="000000"/>
              <w:bottom w:val="single" w:sz="8" w:space="0" w:color="000000"/>
              <w:right w:val="single" w:sz="8" w:space="0" w:color="000000"/>
            </w:tcBorders>
            <w:vAlign w:val="center"/>
            <w:hideMark/>
          </w:tcPr>
          <w:p w14:paraId="04AA686B"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tcBorders>
              <w:top w:val="nil"/>
              <w:left w:val="nil"/>
              <w:bottom w:val="nil"/>
              <w:right w:val="single" w:sz="8" w:space="0" w:color="000000"/>
            </w:tcBorders>
            <w:shd w:val="clear" w:color="auto" w:fill="auto"/>
            <w:vAlign w:val="bottom"/>
            <w:hideMark/>
          </w:tcPr>
          <w:p w14:paraId="1874871F"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603" w:type="dxa"/>
            <w:tcBorders>
              <w:top w:val="nil"/>
              <w:left w:val="nil"/>
              <w:bottom w:val="nil"/>
              <w:right w:val="single" w:sz="8" w:space="0" w:color="000000"/>
            </w:tcBorders>
            <w:shd w:val="clear" w:color="auto" w:fill="auto"/>
            <w:vAlign w:val="center"/>
            <w:hideMark/>
          </w:tcPr>
          <w:p w14:paraId="49707738"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3" w:type="dxa"/>
            <w:tcBorders>
              <w:top w:val="nil"/>
              <w:left w:val="nil"/>
              <w:bottom w:val="nil"/>
              <w:right w:val="single" w:sz="8" w:space="0" w:color="000000"/>
            </w:tcBorders>
            <w:shd w:val="clear" w:color="auto" w:fill="auto"/>
            <w:vAlign w:val="center"/>
            <w:hideMark/>
          </w:tcPr>
          <w:p w14:paraId="7A9A79B4"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133BF0D8"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7D934B15"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98" w:type="dxa"/>
            <w:tcBorders>
              <w:top w:val="nil"/>
              <w:left w:val="nil"/>
              <w:bottom w:val="nil"/>
              <w:right w:val="single" w:sz="8" w:space="0" w:color="000000"/>
            </w:tcBorders>
            <w:shd w:val="clear" w:color="auto" w:fill="auto"/>
            <w:vAlign w:val="center"/>
            <w:hideMark/>
          </w:tcPr>
          <w:p w14:paraId="16B462D0"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456" w:type="dxa"/>
            <w:tcBorders>
              <w:top w:val="nil"/>
              <w:left w:val="nil"/>
              <w:bottom w:val="nil"/>
              <w:right w:val="single" w:sz="4" w:space="0" w:color="000000"/>
            </w:tcBorders>
            <w:shd w:val="clear" w:color="auto" w:fill="auto"/>
            <w:vAlign w:val="center"/>
            <w:hideMark/>
          </w:tcPr>
          <w:p w14:paraId="213F748B"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r>
      <w:tr w:rsidR="00C23C35" w:rsidRPr="00C23C35" w14:paraId="137791B9" w14:textId="77777777" w:rsidTr="00C23C35">
        <w:trPr>
          <w:gridAfter w:val="1"/>
          <w:wAfter w:w="16" w:type="dxa"/>
          <w:trHeight w:val="295"/>
        </w:trPr>
        <w:tc>
          <w:tcPr>
            <w:tcW w:w="1498" w:type="dxa"/>
            <w:vMerge/>
            <w:tcBorders>
              <w:top w:val="single" w:sz="4" w:space="0" w:color="000000"/>
              <w:left w:val="single" w:sz="4" w:space="0" w:color="000000"/>
              <w:bottom w:val="single" w:sz="8" w:space="0" w:color="000000"/>
              <w:right w:val="single" w:sz="8" w:space="0" w:color="000000"/>
            </w:tcBorders>
            <w:vAlign w:val="center"/>
            <w:hideMark/>
          </w:tcPr>
          <w:p w14:paraId="74FC2648"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tcBorders>
              <w:top w:val="nil"/>
              <w:left w:val="nil"/>
              <w:bottom w:val="nil"/>
              <w:right w:val="single" w:sz="8" w:space="0" w:color="000000"/>
            </w:tcBorders>
            <w:shd w:val="clear" w:color="auto" w:fill="auto"/>
            <w:vAlign w:val="bottom"/>
            <w:hideMark/>
          </w:tcPr>
          <w:p w14:paraId="08559CA2"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603" w:type="dxa"/>
            <w:tcBorders>
              <w:top w:val="nil"/>
              <w:left w:val="nil"/>
              <w:bottom w:val="nil"/>
              <w:right w:val="single" w:sz="8" w:space="0" w:color="000000"/>
            </w:tcBorders>
            <w:shd w:val="clear" w:color="auto" w:fill="auto"/>
            <w:vAlign w:val="center"/>
            <w:hideMark/>
          </w:tcPr>
          <w:p w14:paraId="5766ABB9"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283" w:type="dxa"/>
            <w:tcBorders>
              <w:top w:val="nil"/>
              <w:left w:val="nil"/>
              <w:bottom w:val="nil"/>
              <w:right w:val="single" w:sz="8" w:space="0" w:color="000000"/>
            </w:tcBorders>
            <w:shd w:val="clear" w:color="auto" w:fill="auto"/>
            <w:vAlign w:val="center"/>
            <w:hideMark/>
          </w:tcPr>
          <w:p w14:paraId="18D6ACE1"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(in USD M)</w:t>
            </w: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7EB2F0F4"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nil"/>
              <w:right w:val="single" w:sz="8" w:space="0" w:color="000000"/>
            </w:tcBorders>
            <w:shd w:val="clear" w:color="auto" w:fill="auto"/>
            <w:vAlign w:val="center"/>
            <w:hideMark/>
          </w:tcPr>
          <w:p w14:paraId="31D2A9D7"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98" w:type="dxa"/>
            <w:tcBorders>
              <w:top w:val="nil"/>
              <w:left w:val="nil"/>
              <w:bottom w:val="nil"/>
              <w:right w:val="single" w:sz="8" w:space="0" w:color="000000"/>
            </w:tcBorders>
            <w:shd w:val="clear" w:color="auto" w:fill="auto"/>
            <w:vAlign w:val="center"/>
            <w:hideMark/>
          </w:tcPr>
          <w:p w14:paraId="79CA77D7"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456" w:type="dxa"/>
            <w:tcBorders>
              <w:top w:val="nil"/>
              <w:left w:val="nil"/>
              <w:bottom w:val="nil"/>
              <w:right w:val="single" w:sz="4" w:space="0" w:color="000000"/>
            </w:tcBorders>
            <w:shd w:val="clear" w:color="auto" w:fill="auto"/>
            <w:vAlign w:val="center"/>
            <w:hideMark/>
          </w:tcPr>
          <w:p w14:paraId="67647208"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r>
      <w:tr w:rsidR="00C23C35" w:rsidRPr="00C23C35" w14:paraId="687974A9" w14:textId="77777777" w:rsidTr="00C23C35">
        <w:trPr>
          <w:gridAfter w:val="1"/>
          <w:wAfter w:w="16" w:type="dxa"/>
          <w:trHeight w:val="310"/>
        </w:trPr>
        <w:tc>
          <w:tcPr>
            <w:tcW w:w="1498" w:type="dxa"/>
            <w:vMerge/>
            <w:tcBorders>
              <w:top w:val="single" w:sz="4" w:space="0" w:color="000000"/>
              <w:left w:val="single" w:sz="4" w:space="0" w:color="000000"/>
              <w:bottom w:val="single" w:sz="8" w:space="0" w:color="000000"/>
              <w:right w:val="single" w:sz="8" w:space="0" w:color="000000"/>
            </w:tcBorders>
            <w:vAlign w:val="center"/>
            <w:hideMark/>
          </w:tcPr>
          <w:p w14:paraId="6D1E2080"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tcBorders>
              <w:top w:val="nil"/>
              <w:left w:val="nil"/>
              <w:bottom w:val="single" w:sz="8" w:space="0" w:color="000000"/>
              <w:right w:val="single" w:sz="8" w:space="0" w:color="000000"/>
            </w:tcBorders>
            <w:shd w:val="clear" w:color="auto" w:fill="auto"/>
            <w:vAlign w:val="bottom"/>
            <w:hideMark/>
          </w:tcPr>
          <w:p w14:paraId="37D1B47A"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603" w:type="dxa"/>
            <w:tcBorders>
              <w:top w:val="nil"/>
              <w:left w:val="nil"/>
              <w:bottom w:val="single" w:sz="8" w:space="0" w:color="000000"/>
              <w:right w:val="single" w:sz="8" w:space="0" w:color="000000"/>
            </w:tcBorders>
            <w:shd w:val="clear" w:color="auto" w:fill="auto"/>
            <w:vAlign w:val="center"/>
            <w:hideMark/>
          </w:tcPr>
          <w:p w14:paraId="03058E68"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3" w:type="dxa"/>
            <w:tcBorders>
              <w:top w:val="nil"/>
              <w:left w:val="nil"/>
              <w:bottom w:val="single" w:sz="8" w:space="0" w:color="000000"/>
              <w:right w:val="single" w:sz="8" w:space="0" w:color="000000"/>
            </w:tcBorders>
            <w:shd w:val="clear" w:color="auto" w:fill="auto"/>
            <w:hideMark/>
          </w:tcPr>
          <w:p w14:paraId="0734D658"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single" w:sz="8" w:space="0" w:color="000000"/>
              <w:right w:val="single" w:sz="8" w:space="0" w:color="000000"/>
            </w:tcBorders>
            <w:shd w:val="clear" w:color="auto" w:fill="auto"/>
            <w:vAlign w:val="center"/>
            <w:hideMark/>
          </w:tcPr>
          <w:p w14:paraId="110FA80B"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84" w:type="dxa"/>
            <w:tcBorders>
              <w:top w:val="nil"/>
              <w:left w:val="nil"/>
              <w:bottom w:val="single" w:sz="8" w:space="0" w:color="000000"/>
              <w:right w:val="single" w:sz="8" w:space="0" w:color="000000"/>
            </w:tcBorders>
            <w:shd w:val="clear" w:color="auto" w:fill="auto"/>
            <w:vAlign w:val="center"/>
            <w:hideMark/>
          </w:tcPr>
          <w:p w14:paraId="20AE6FB3"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298" w:type="dxa"/>
            <w:tcBorders>
              <w:top w:val="nil"/>
              <w:left w:val="nil"/>
              <w:bottom w:val="single" w:sz="8" w:space="0" w:color="000000"/>
              <w:right w:val="single" w:sz="8" w:space="0" w:color="000000"/>
            </w:tcBorders>
            <w:shd w:val="clear" w:color="auto" w:fill="auto"/>
            <w:vAlign w:val="center"/>
            <w:hideMark/>
          </w:tcPr>
          <w:p w14:paraId="5EFFFC15"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c>
          <w:tcPr>
            <w:tcW w:w="1456" w:type="dxa"/>
            <w:tcBorders>
              <w:top w:val="nil"/>
              <w:left w:val="nil"/>
              <w:bottom w:val="single" w:sz="8" w:space="0" w:color="000000"/>
              <w:right w:val="single" w:sz="4" w:space="0" w:color="000000"/>
            </w:tcBorders>
            <w:shd w:val="clear" w:color="auto" w:fill="auto"/>
            <w:vAlign w:val="center"/>
            <w:hideMark/>
          </w:tcPr>
          <w:p w14:paraId="1D768FDB"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w:t>
            </w:r>
          </w:p>
        </w:tc>
      </w:tr>
      <w:tr w:rsidR="00C23C35" w:rsidRPr="00C23C35" w14:paraId="24C8F1A5" w14:textId="77777777" w:rsidTr="00C23C35">
        <w:trPr>
          <w:gridAfter w:val="1"/>
          <w:wAfter w:w="16" w:type="dxa"/>
          <w:trHeight w:val="537"/>
        </w:trPr>
        <w:tc>
          <w:tcPr>
            <w:tcW w:w="1498"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167D68C4"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Outcome 1 </w:t>
            </w:r>
          </w:p>
        </w:tc>
        <w:tc>
          <w:tcPr>
            <w:tcW w:w="184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28D3DC"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7.074.465 </w:t>
            </w:r>
          </w:p>
        </w:tc>
        <w:tc>
          <w:tcPr>
            <w:tcW w:w="16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5482A8"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706.778 </w:t>
            </w:r>
          </w:p>
        </w:tc>
        <w:tc>
          <w:tcPr>
            <w:tcW w:w="128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251170"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2.000.000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1AEE8B"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16.581.697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3E4A3F"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3.750.000 </w:t>
            </w:r>
          </w:p>
        </w:tc>
        <w:tc>
          <w:tcPr>
            <w:tcW w:w="12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B3478D"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14.750.000 </w:t>
            </w:r>
          </w:p>
        </w:tc>
        <w:tc>
          <w:tcPr>
            <w:tcW w:w="1456" w:type="dxa"/>
            <w:vMerge w:val="restart"/>
            <w:tcBorders>
              <w:top w:val="nil"/>
              <w:left w:val="single" w:sz="8" w:space="0" w:color="000000"/>
              <w:bottom w:val="single" w:sz="8" w:space="0" w:color="000000"/>
              <w:right w:val="single" w:sz="4" w:space="0" w:color="000000"/>
            </w:tcBorders>
            <w:shd w:val="clear" w:color="auto" w:fill="auto"/>
            <w:vAlign w:val="center"/>
            <w:hideMark/>
          </w:tcPr>
          <w:p w14:paraId="17CCBF05"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44.862.940 </w:t>
            </w:r>
          </w:p>
        </w:tc>
      </w:tr>
      <w:tr w:rsidR="00C23C35" w:rsidRPr="00C23C35" w14:paraId="542A47D7" w14:textId="77777777" w:rsidTr="00C23C35">
        <w:trPr>
          <w:trHeight w:val="310"/>
        </w:trPr>
        <w:tc>
          <w:tcPr>
            <w:tcW w:w="1498" w:type="dxa"/>
            <w:vMerge/>
            <w:tcBorders>
              <w:top w:val="nil"/>
              <w:left w:val="single" w:sz="4" w:space="0" w:color="000000"/>
              <w:bottom w:val="single" w:sz="8" w:space="0" w:color="000000"/>
              <w:right w:val="single" w:sz="8" w:space="0" w:color="000000"/>
            </w:tcBorders>
            <w:vAlign w:val="center"/>
            <w:hideMark/>
          </w:tcPr>
          <w:p w14:paraId="4BEAFDB7"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846" w:type="dxa"/>
            <w:vMerge/>
            <w:tcBorders>
              <w:top w:val="nil"/>
              <w:left w:val="single" w:sz="8" w:space="0" w:color="000000"/>
              <w:bottom w:val="single" w:sz="8" w:space="0" w:color="000000"/>
              <w:right w:val="single" w:sz="8" w:space="0" w:color="000000"/>
            </w:tcBorders>
            <w:vAlign w:val="center"/>
            <w:hideMark/>
          </w:tcPr>
          <w:p w14:paraId="111426DB"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03" w:type="dxa"/>
            <w:vMerge/>
            <w:tcBorders>
              <w:top w:val="nil"/>
              <w:left w:val="single" w:sz="8" w:space="0" w:color="000000"/>
              <w:bottom w:val="single" w:sz="8" w:space="0" w:color="000000"/>
              <w:right w:val="single" w:sz="8" w:space="0" w:color="000000"/>
            </w:tcBorders>
            <w:vAlign w:val="center"/>
            <w:hideMark/>
          </w:tcPr>
          <w:p w14:paraId="4D235D13"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3" w:type="dxa"/>
            <w:vMerge/>
            <w:tcBorders>
              <w:top w:val="nil"/>
              <w:left w:val="single" w:sz="8" w:space="0" w:color="000000"/>
              <w:bottom w:val="single" w:sz="8" w:space="0" w:color="000000"/>
              <w:right w:val="single" w:sz="8" w:space="0" w:color="000000"/>
            </w:tcBorders>
            <w:vAlign w:val="center"/>
            <w:hideMark/>
          </w:tcPr>
          <w:p w14:paraId="60B6809C"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5470D14A"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0719DDF3"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98" w:type="dxa"/>
            <w:vMerge/>
            <w:tcBorders>
              <w:top w:val="nil"/>
              <w:left w:val="single" w:sz="8" w:space="0" w:color="000000"/>
              <w:bottom w:val="single" w:sz="8" w:space="0" w:color="000000"/>
              <w:right w:val="single" w:sz="8" w:space="0" w:color="000000"/>
            </w:tcBorders>
            <w:vAlign w:val="center"/>
            <w:hideMark/>
          </w:tcPr>
          <w:p w14:paraId="0664737F"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456" w:type="dxa"/>
            <w:vMerge/>
            <w:tcBorders>
              <w:top w:val="nil"/>
              <w:left w:val="single" w:sz="8" w:space="0" w:color="000000"/>
              <w:bottom w:val="single" w:sz="8" w:space="0" w:color="000000"/>
              <w:right w:val="single" w:sz="4" w:space="0" w:color="000000"/>
            </w:tcBorders>
            <w:vAlign w:val="center"/>
            <w:hideMark/>
          </w:tcPr>
          <w:p w14:paraId="56AF75CC"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 w:type="dxa"/>
            <w:tcBorders>
              <w:top w:val="nil"/>
              <w:left w:val="nil"/>
              <w:bottom w:val="nil"/>
              <w:right w:val="nil"/>
            </w:tcBorders>
            <w:shd w:val="clear" w:color="auto" w:fill="auto"/>
            <w:noWrap/>
            <w:vAlign w:val="bottom"/>
            <w:hideMark/>
          </w:tcPr>
          <w:p w14:paraId="244708D3"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p>
        </w:tc>
      </w:tr>
      <w:tr w:rsidR="00C23C35" w:rsidRPr="00C23C35" w14:paraId="2311D4AB" w14:textId="77777777" w:rsidTr="00C23C35">
        <w:trPr>
          <w:trHeight w:val="295"/>
        </w:trPr>
        <w:tc>
          <w:tcPr>
            <w:tcW w:w="1498"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7512DDFE"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Outcome 2 </w:t>
            </w:r>
          </w:p>
        </w:tc>
        <w:tc>
          <w:tcPr>
            <w:tcW w:w="184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DB3FC6"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351.248 </w:t>
            </w:r>
          </w:p>
        </w:tc>
        <w:tc>
          <w:tcPr>
            <w:tcW w:w="16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2A7B5A"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706.778 </w:t>
            </w:r>
          </w:p>
        </w:tc>
        <w:tc>
          <w:tcPr>
            <w:tcW w:w="128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CAFF3D"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AEB54D"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6E4BC7"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1.350.000 </w:t>
            </w:r>
          </w:p>
        </w:tc>
        <w:tc>
          <w:tcPr>
            <w:tcW w:w="12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5DCE0F"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   </w:t>
            </w:r>
          </w:p>
        </w:tc>
        <w:tc>
          <w:tcPr>
            <w:tcW w:w="1456" w:type="dxa"/>
            <w:vMerge w:val="restart"/>
            <w:tcBorders>
              <w:top w:val="nil"/>
              <w:left w:val="single" w:sz="8" w:space="0" w:color="000000"/>
              <w:bottom w:val="single" w:sz="8" w:space="0" w:color="000000"/>
              <w:right w:val="single" w:sz="4" w:space="0" w:color="000000"/>
            </w:tcBorders>
            <w:shd w:val="clear" w:color="auto" w:fill="auto"/>
            <w:vAlign w:val="center"/>
            <w:hideMark/>
          </w:tcPr>
          <w:p w14:paraId="7FB6FB33"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2.408.026 </w:t>
            </w:r>
          </w:p>
        </w:tc>
        <w:tc>
          <w:tcPr>
            <w:tcW w:w="16" w:type="dxa"/>
            <w:vAlign w:val="center"/>
            <w:hideMark/>
          </w:tcPr>
          <w:p w14:paraId="29CFC6FE" w14:textId="77777777" w:rsidR="00C23C35" w:rsidRPr="00C23C35" w:rsidRDefault="00C23C35" w:rsidP="00C23C35">
            <w:pPr>
              <w:spacing w:after="0" w:line="240" w:lineRule="auto"/>
              <w:rPr>
                <w:rFonts w:ascii="Myriad Pro" w:eastAsia="Times New Roman" w:hAnsi="Myriad Pro" w:cs="Times New Roman"/>
                <w:lang w:val="en-ID" w:eastAsia="en-ID"/>
              </w:rPr>
            </w:pPr>
          </w:p>
        </w:tc>
      </w:tr>
      <w:tr w:rsidR="00C23C35" w:rsidRPr="00C23C35" w14:paraId="7B2BE41C" w14:textId="77777777" w:rsidTr="00C23C35">
        <w:trPr>
          <w:trHeight w:val="310"/>
        </w:trPr>
        <w:tc>
          <w:tcPr>
            <w:tcW w:w="1498" w:type="dxa"/>
            <w:vMerge/>
            <w:tcBorders>
              <w:top w:val="nil"/>
              <w:left w:val="single" w:sz="4" w:space="0" w:color="000000"/>
              <w:bottom w:val="single" w:sz="8" w:space="0" w:color="000000"/>
              <w:right w:val="single" w:sz="8" w:space="0" w:color="000000"/>
            </w:tcBorders>
            <w:vAlign w:val="center"/>
            <w:hideMark/>
          </w:tcPr>
          <w:p w14:paraId="7E186827"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846" w:type="dxa"/>
            <w:vMerge/>
            <w:tcBorders>
              <w:top w:val="nil"/>
              <w:left w:val="single" w:sz="8" w:space="0" w:color="000000"/>
              <w:bottom w:val="single" w:sz="8" w:space="0" w:color="000000"/>
              <w:right w:val="single" w:sz="8" w:space="0" w:color="000000"/>
            </w:tcBorders>
            <w:vAlign w:val="center"/>
            <w:hideMark/>
          </w:tcPr>
          <w:p w14:paraId="09609DAD"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03" w:type="dxa"/>
            <w:vMerge/>
            <w:tcBorders>
              <w:top w:val="nil"/>
              <w:left w:val="single" w:sz="8" w:space="0" w:color="000000"/>
              <w:bottom w:val="single" w:sz="8" w:space="0" w:color="000000"/>
              <w:right w:val="single" w:sz="8" w:space="0" w:color="000000"/>
            </w:tcBorders>
            <w:vAlign w:val="center"/>
            <w:hideMark/>
          </w:tcPr>
          <w:p w14:paraId="5A8DB2EA"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3" w:type="dxa"/>
            <w:vMerge/>
            <w:tcBorders>
              <w:top w:val="nil"/>
              <w:left w:val="single" w:sz="8" w:space="0" w:color="000000"/>
              <w:bottom w:val="single" w:sz="8" w:space="0" w:color="000000"/>
              <w:right w:val="single" w:sz="8" w:space="0" w:color="000000"/>
            </w:tcBorders>
            <w:vAlign w:val="center"/>
            <w:hideMark/>
          </w:tcPr>
          <w:p w14:paraId="09159646"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1C32B80D"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60CB7C2C"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98" w:type="dxa"/>
            <w:vMerge/>
            <w:tcBorders>
              <w:top w:val="nil"/>
              <w:left w:val="single" w:sz="8" w:space="0" w:color="000000"/>
              <w:bottom w:val="single" w:sz="8" w:space="0" w:color="000000"/>
              <w:right w:val="single" w:sz="8" w:space="0" w:color="000000"/>
            </w:tcBorders>
            <w:vAlign w:val="center"/>
            <w:hideMark/>
          </w:tcPr>
          <w:p w14:paraId="79679FB0"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456" w:type="dxa"/>
            <w:vMerge/>
            <w:tcBorders>
              <w:top w:val="nil"/>
              <w:left w:val="single" w:sz="8" w:space="0" w:color="000000"/>
              <w:bottom w:val="single" w:sz="8" w:space="0" w:color="000000"/>
              <w:right w:val="single" w:sz="4" w:space="0" w:color="000000"/>
            </w:tcBorders>
            <w:vAlign w:val="center"/>
            <w:hideMark/>
          </w:tcPr>
          <w:p w14:paraId="17661EDF"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 w:type="dxa"/>
            <w:tcBorders>
              <w:top w:val="nil"/>
              <w:left w:val="nil"/>
              <w:bottom w:val="nil"/>
              <w:right w:val="nil"/>
            </w:tcBorders>
            <w:shd w:val="clear" w:color="auto" w:fill="auto"/>
            <w:noWrap/>
            <w:vAlign w:val="bottom"/>
            <w:hideMark/>
          </w:tcPr>
          <w:p w14:paraId="43BB1546"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p>
        </w:tc>
      </w:tr>
      <w:tr w:rsidR="00C23C35" w:rsidRPr="00C23C35" w14:paraId="10BD1790" w14:textId="77777777" w:rsidTr="00C23C35">
        <w:trPr>
          <w:trHeight w:val="295"/>
        </w:trPr>
        <w:tc>
          <w:tcPr>
            <w:tcW w:w="1498"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5DDB0387"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Outcome 3 </w:t>
            </w:r>
          </w:p>
        </w:tc>
        <w:tc>
          <w:tcPr>
            <w:tcW w:w="184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232789"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160.355.117 </w:t>
            </w:r>
          </w:p>
        </w:tc>
        <w:tc>
          <w:tcPr>
            <w:tcW w:w="16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B09645"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706.778 </w:t>
            </w:r>
          </w:p>
        </w:tc>
        <w:tc>
          <w:tcPr>
            <w:tcW w:w="128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81DDA8"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2.163.694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217B54"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38.084.018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8524C1"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5.000.000 </w:t>
            </w:r>
          </w:p>
        </w:tc>
        <w:tc>
          <w:tcPr>
            <w:tcW w:w="12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DFAE6C"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2.000.000 </w:t>
            </w:r>
          </w:p>
        </w:tc>
        <w:tc>
          <w:tcPr>
            <w:tcW w:w="1456" w:type="dxa"/>
            <w:vMerge w:val="restart"/>
            <w:tcBorders>
              <w:top w:val="nil"/>
              <w:left w:val="single" w:sz="8" w:space="0" w:color="000000"/>
              <w:bottom w:val="single" w:sz="8" w:space="0" w:color="000000"/>
              <w:right w:val="single" w:sz="4" w:space="0" w:color="000000"/>
            </w:tcBorders>
            <w:shd w:val="clear" w:color="auto" w:fill="auto"/>
            <w:vAlign w:val="center"/>
            <w:hideMark/>
          </w:tcPr>
          <w:p w14:paraId="7C332273"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208.309.607 </w:t>
            </w:r>
          </w:p>
        </w:tc>
        <w:tc>
          <w:tcPr>
            <w:tcW w:w="16" w:type="dxa"/>
            <w:vAlign w:val="center"/>
            <w:hideMark/>
          </w:tcPr>
          <w:p w14:paraId="50BD7EFA" w14:textId="77777777" w:rsidR="00C23C35" w:rsidRPr="00C23C35" w:rsidRDefault="00C23C35" w:rsidP="00C23C35">
            <w:pPr>
              <w:spacing w:after="0" w:line="240" w:lineRule="auto"/>
              <w:rPr>
                <w:rFonts w:ascii="Myriad Pro" w:eastAsia="Times New Roman" w:hAnsi="Myriad Pro" w:cs="Times New Roman"/>
                <w:lang w:val="en-ID" w:eastAsia="en-ID"/>
              </w:rPr>
            </w:pPr>
          </w:p>
        </w:tc>
      </w:tr>
      <w:tr w:rsidR="00C23C35" w:rsidRPr="00C23C35" w14:paraId="53C07D81" w14:textId="77777777" w:rsidTr="00C23C35">
        <w:trPr>
          <w:trHeight w:val="310"/>
        </w:trPr>
        <w:tc>
          <w:tcPr>
            <w:tcW w:w="1498" w:type="dxa"/>
            <w:vMerge/>
            <w:tcBorders>
              <w:top w:val="nil"/>
              <w:left w:val="single" w:sz="4" w:space="0" w:color="000000"/>
              <w:bottom w:val="single" w:sz="8" w:space="0" w:color="000000"/>
              <w:right w:val="single" w:sz="8" w:space="0" w:color="000000"/>
            </w:tcBorders>
            <w:vAlign w:val="center"/>
            <w:hideMark/>
          </w:tcPr>
          <w:p w14:paraId="413DA184"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846" w:type="dxa"/>
            <w:vMerge/>
            <w:tcBorders>
              <w:top w:val="nil"/>
              <w:left w:val="single" w:sz="8" w:space="0" w:color="000000"/>
              <w:bottom w:val="single" w:sz="8" w:space="0" w:color="000000"/>
              <w:right w:val="single" w:sz="8" w:space="0" w:color="000000"/>
            </w:tcBorders>
            <w:vAlign w:val="center"/>
            <w:hideMark/>
          </w:tcPr>
          <w:p w14:paraId="746A1340"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03" w:type="dxa"/>
            <w:vMerge/>
            <w:tcBorders>
              <w:top w:val="nil"/>
              <w:left w:val="single" w:sz="8" w:space="0" w:color="000000"/>
              <w:bottom w:val="single" w:sz="8" w:space="0" w:color="000000"/>
              <w:right w:val="single" w:sz="8" w:space="0" w:color="000000"/>
            </w:tcBorders>
            <w:vAlign w:val="center"/>
            <w:hideMark/>
          </w:tcPr>
          <w:p w14:paraId="24717756"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3" w:type="dxa"/>
            <w:vMerge/>
            <w:tcBorders>
              <w:top w:val="nil"/>
              <w:left w:val="single" w:sz="8" w:space="0" w:color="000000"/>
              <w:bottom w:val="single" w:sz="8" w:space="0" w:color="000000"/>
              <w:right w:val="single" w:sz="8" w:space="0" w:color="000000"/>
            </w:tcBorders>
            <w:vAlign w:val="center"/>
            <w:hideMark/>
          </w:tcPr>
          <w:p w14:paraId="2FFBE61A"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6DB72E56"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2779909B"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98" w:type="dxa"/>
            <w:vMerge/>
            <w:tcBorders>
              <w:top w:val="nil"/>
              <w:left w:val="single" w:sz="8" w:space="0" w:color="000000"/>
              <w:bottom w:val="single" w:sz="8" w:space="0" w:color="000000"/>
              <w:right w:val="single" w:sz="8" w:space="0" w:color="000000"/>
            </w:tcBorders>
            <w:vAlign w:val="center"/>
            <w:hideMark/>
          </w:tcPr>
          <w:p w14:paraId="7DAD4B6B"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456" w:type="dxa"/>
            <w:vMerge/>
            <w:tcBorders>
              <w:top w:val="nil"/>
              <w:left w:val="single" w:sz="8" w:space="0" w:color="000000"/>
              <w:bottom w:val="single" w:sz="8" w:space="0" w:color="000000"/>
              <w:right w:val="single" w:sz="4" w:space="0" w:color="000000"/>
            </w:tcBorders>
            <w:vAlign w:val="center"/>
            <w:hideMark/>
          </w:tcPr>
          <w:p w14:paraId="7C334227"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 w:type="dxa"/>
            <w:tcBorders>
              <w:top w:val="nil"/>
              <w:left w:val="nil"/>
              <w:bottom w:val="nil"/>
              <w:right w:val="nil"/>
            </w:tcBorders>
            <w:shd w:val="clear" w:color="auto" w:fill="auto"/>
            <w:noWrap/>
            <w:vAlign w:val="bottom"/>
            <w:hideMark/>
          </w:tcPr>
          <w:p w14:paraId="557DBCCA"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p>
        </w:tc>
      </w:tr>
      <w:tr w:rsidR="00C23C35" w:rsidRPr="00C23C35" w14:paraId="6A85789E" w14:textId="77777777" w:rsidTr="00C23C35">
        <w:trPr>
          <w:trHeight w:val="295"/>
        </w:trPr>
        <w:tc>
          <w:tcPr>
            <w:tcW w:w="1498"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1A9B9BD3" w14:textId="77777777" w:rsidR="00C23C35" w:rsidRPr="00C23C35" w:rsidRDefault="00C23C35" w:rsidP="00C23C35">
            <w:pPr>
              <w:spacing w:after="0" w:line="240" w:lineRule="auto"/>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Outcome 4 </w:t>
            </w:r>
          </w:p>
        </w:tc>
        <w:tc>
          <w:tcPr>
            <w:tcW w:w="184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B5BEF3"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12.951.502 </w:t>
            </w:r>
          </w:p>
        </w:tc>
        <w:tc>
          <w:tcPr>
            <w:tcW w:w="160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6B4D2F"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706.778 </w:t>
            </w:r>
          </w:p>
        </w:tc>
        <w:tc>
          <w:tcPr>
            <w:tcW w:w="128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7D0D45"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72DA06"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400.000 </w:t>
            </w:r>
          </w:p>
        </w:tc>
        <w:tc>
          <w:tcPr>
            <w:tcW w:w="12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22D65F"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3.450.000 </w:t>
            </w:r>
          </w:p>
        </w:tc>
        <w:tc>
          <w:tcPr>
            <w:tcW w:w="129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86CB35"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   </w:t>
            </w:r>
          </w:p>
        </w:tc>
        <w:tc>
          <w:tcPr>
            <w:tcW w:w="1456" w:type="dxa"/>
            <w:vMerge w:val="restart"/>
            <w:tcBorders>
              <w:top w:val="nil"/>
              <w:left w:val="single" w:sz="8" w:space="0" w:color="000000"/>
              <w:bottom w:val="single" w:sz="8" w:space="0" w:color="000000"/>
              <w:right w:val="single" w:sz="4" w:space="0" w:color="000000"/>
            </w:tcBorders>
            <w:shd w:val="clear" w:color="auto" w:fill="auto"/>
            <w:vAlign w:val="center"/>
            <w:hideMark/>
          </w:tcPr>
          <w:p w14:paraId="5E2EA225"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r w:rsidRPr="00C23C35">
              <w:rPr>
                <w:rFonts w:ascii="Myriad Pro" w:eastAsia="Times New Roman" w:hAnsi="Myriad Pro" w:cs="Calibri"/>
                <w:color w:val="000000"/>
                <w:lang w:val="en-ID" w:eastAsia="en-ID"/>
              </w:rPr>
              <w:t xml:space="preserve">         17.508.280 </w:t>
            </w:r>
          </w:p>
        </w:tc>
        <w:tc>
          <w:tcPr>
            <w:tcW w:w="16" w:type="dxa"/>
            <w:vAlign w:val="center"/>
            <w:hideMark/>
          </w:tcPr>
          <w:p w14:paraId="3E0F42E1" w14:textId="77777777" w:rsidR="00C23C35" w:rsidRPr="00C23C35" w:rsidRDefault="00C23C35" w:rsidP="00C23C35">
            <w:pPr>
              <w:spacing w:after="0" w:line="240" w:lineRule="auto"/>
              <w:rPr>
                <w:rFonts w:ascii="Myriad Pro" w:eastAsia="Times New Roman" w:hAnsi="Myriad Pro" w:cs="Times New Roman"/>
                <w:lang w:val="en-ID" w:eastAsia="en-ID"/>
              </w:rPr>
            </w:pPr>
          </w:p>
        </w:tc>
      </w:tr>
      <w:tr w:rsidR="00C23C35" w:rsidRPr="00C23C35" w14:paraId="5672F605" w14:textId="77777777" w:rsidTr="00C23C35">
        <w:trPr>
          <w:trHeight w:val="310"/>
        </w:trPr>
        <w:tc>
          <w:tcPr>
            <w:tcW w:w="1498" w:type="dxa"/>
            <w:vMerge/>
            <w:tcBorders>
              <w:top w:val="nil"/>
              <w:left w:val="single" w:sz="4" w:space="0" w:color="000000"/>
              <w:bottom w:val="single" w:sz="8" w:space="0" w:color="000000"/>
              <w:right w:val="single" w:sz="8" w:space="0" w:color="000000"/>
            </w:tcBorders>
            <w:vAlign w:val="center"/>
            <w:hideMark/>
          </w:tcPr>
          <w:p w14:paraId="1D713F29"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846" w:type="dxa"/>
            <w:vMerge/>
            <w:tcBorders>
              <w:top w:val="nil"/>
              <w:left w:val="single" w:sz="8" w:space="0" w:color="000000"/>
              <w:bottom w:val="single" w:sz="8" w:space="0" w:color="000000"/>
              <w:right w:val="single" w:sz="8" w:space="0" w:color="000000"/>
            </w:tcBorders>
            <w:vAlign w:val="center"/>
            <w:hideMark/>
          </w:tcPr>
          <w:p w14:paraId="1C90C1BE"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03" w:type="dxa"/>
            <w:vMerge/>
            <w:tcBorders>
              <w:top w:val="nil"/>
              <w:left w:val="single" w:sz="8" w:space="0" w:color="000000"/>
              <w:bottom w:val="single" w:sz="8" w:space="0" w:color="000000"/>
              <w:right w:val="single" w:sz="8" w:space="0" w:color="000000"/>
            </w:tcBorders>
            <w:vAlign w:val="center"/>
            <w:hideMark/>
          </w:tcPr>
          <w:p w14:paraId="78655230"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3" w:type="dxa"/>
            <w:vMerge/>
            <w:tcBorders>
              <w:top w:val="nil"/>
              <w:left w:val="single" w:sz="8" w:space="0" w:color="000000"/>
              <w:bottom w:val="single" w:sz="8" w:space="0" w:color="000000"/>
              <w:right w:val="single" w:sz="8" w:space="0" w:color="000000"/>
            </w:tcBorders>
            <w:vAlign w:val="center"/>
            <w:hideMark/>
          </w:tcPr>
          <w:p w14:paraId="620EF62B"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7306BDD6"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84" w:type="dxa"/>
            <w:vMerge/>
            <w:tcBorders>
              <w:top w:val="nil"/>
              <w:left w:val="single" w:sz="8" w:space="0" w:color="000000"/>
              <w:bottom w:val="single" w:sz="8" w:space="0" w:color="000000"/>
              <w:right w:val="single" w:sz="8" w:space="0" w:color="000000"/>
            </w:tcBorders>
            <w:vAlign w:val="center"/>
            <w:hideMark/>
          </w:tcPr>
          <w:p w14:paraId="64ADC25C"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298" w:type="dxa"/>
            <w:vMerge/>
            <w:tcBorders>
              <w:top w:val="nil"/>
              <w:left w:val="single" w:sz="8" w:space="0" w:color="000000"/>
              <w:bottom w:val="single" w:sz="8" w:space="0" w:color="000000"/>
              <w:right w:val="single" w:sz="8" w:space="0" w:color="000000"/>
            </w:tcBorders>
            <w:vAlign w:val="center"/>
            <w:hideMark/>
          </w:tcPr>
          <w:p w14:paraId="79063AEE"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456" w:type="dxa"/>
            <w:vMerge/>
            <w:tcBorders>
              <w:top w:val="nil"/>
              <w:left w:val="single" w:sz="8" w:space="0" w:color="000000"/>
              <w:bottom w:val="single" w:sz="8" w:space="0" w:color="000000"/>
              <w:right w:val="single" w:sz="4" w:space="0" w:color="000000"/>
            </w:tcBorders>
            <w:vAlign w:val="center"/>
            <w:hideMark/>
          </w:tcPr>
          <w:p w14:paraId="7F0FB1CC" w14:textId="77777777" w:rsidR="00C23C35" w:rsidRPr="00C23C35" w:rsidRDefault="00C23C35" w:rsidP="00C23C35">
            <w:pPr>
              <w:spacing w:after="0" w:line="240" w:lineRule="auto"/>
              <w:rPr>
                <w:rFonts w:ascii="Myriad Pro" w:eastAsia="Times New Roman" w:hAnsi="Myriad Pro" w:cs="Calibri"/>
                <w:color w:val="000000"/>
                <w:lang w:val="en-ID" w:eastAsia="en-ID"/>
              </w:rPr>
            </w:pPr>
          </w:p>
        </w:tc>
        <w:tc>
          <w:tcPr>
            <w:tcW w:w="16" w:type="dxa"/>
            <w:tcBorders>
              <w:top w:val="nil"/>
              <w:left w:val="nil"/>
              <w:bottom w:val="nil"/>
              <w:right w:val="nil"/>
            </w:tcBorders>
            <w:shd w:val="clear" w:color="auto" w:fill="auto"/>
            <w:noWrap/>
            <w:vAlign w:val="bottom"/>
            <w:hideMark/>
          </w:tcPr>
          <w:p w14:paraId="1824CA56" w14:textId="77777777" w:rsidR="00C23C35" w:rsidRPr="00C23C35" w:rsidRDefault="00C23C35" w:rsidP="00C23C35">
            <w:pPr>
              <w:spacing w:after="0" w:line="240" w:lineRule="auto"/>
              <w:jc w:val="center"/>
              <w:rPr>
                <w:rFonts w:ascii="Myriad Pro" w:eastAsia="Times New Roman" w:hAnsi="Myriad Pro" w:cs="Calibri"/>
                <w:color w:val="000000"/>
                <w:lang w:val="en-ID" w:eastAsia="en-ID"/>
              </w:rPr>
            </w:pPr>
          </w:p>
        </w:tc>
      </w:tr>
      <w:tr w:rsidR="00C23C35" w:rsidRPr="00C23C35" w14:paraId="22A2C9F3" w14:textId="77777777" w:rsidTr="00C23C35">
        <w:trPr>
          <w:trHeight w:val="295"/>
        </w:trPr>
        <w:tc>
          <w:tcPr>
            <w:tcW w:w="1498" w:type="dxa"/>
            <w:vMerge w:val="restart"/>
            <w:tcBorders>
              <w:top w:val="nil"/>
              <w:left w:val="single" w:sz="4" w:space="0" w:color="000000"/>
              <w:bottom w:val="single" w:sz="4" w:space="0" w:color="000000"/>
              <w:right w:val="single" w:sz="8" w:space="0" w:color="000000"/>
            </w:tcBorders>
            <w:shd w:val="clear" w:color="auto" w:fill="auto"/>
            <w:vAlign w:val="center"/>
            <w:hideMark/>
          </w:tcPr>
          <w:p w14:paraId="1355012D"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TOTAL</w:t>
            </w:r>
            <w:r w:rsidRPr="00C23C35">
              <w:rPr>
                <w:rFonts w:ascii="Myriad Pro" w:eastAsia="Times New Roman" w:hAnsi="Myriad Pro" w:cs="Calibri"/>
                <w:color w:val="000000"/>
                <w:lang w:val="en-ID" w:eastAsia="en-ID"/>
              </w:rPr>
              <w:t> </w:t>
            </w:r>
          </w:p>
        </w:tc>
        <w:tc>
          <w:tcPr>
            <w:tcW w:w="1846"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3F1AC947"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180.732.332 </w:t>
            </w:r>
          </w:p>
        </w:tc>
        <w:tc>
          <w:tcPr>
            <w:tcW w:w="1603"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01A88FE6"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2.827.112 </w:t>
            </w:r>
          </w:p>
        </w:tc>
        <w:tc>
          <w:tcPr>
            <w:tcW w:w="1283"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3AA51BA2"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4.163.694 </w:t>
            </w:r>
          </w:p>
        </w:tc>
        <w:tc>
          <w:tcPr>
            <w:tcW w:w="1284"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6B21EEB7"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55.065.715 </w:t>
            </w:r>
          </w:p>
        </w:tc>
        <w:tc>
          <w:tcPr>
            <w:tcW w:w="1284"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0FCFD81F"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13.550.000 </w:t>
            </w:r>
          </w:p>
        </w:tc>
        <w:tc>
          <w:tcPr>
            <w:tcW w:w="1298"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33A2D7A2"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16.750.000 </w:t>
            </w:r>
          </w:p>
        </w:tc>
        <w:tc>
          <w:tcPr>
            <w:tcW w:w="1456"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09372870"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r w:rsidRPr="00C23C35">
              <w:rPr>
                <w:rFonts w:ascii="Myriad Pro" w:eastAsia="Times New Roman" w:hAnsi="Myriad Pro" w:cs="Calibri"/>
                <w:b/>
                <w:bCs/>
                <w:color w:val="000000"/>
                <w:lang w:val="en-ID" w:eastAsia="en-ID"/>
              </w:rPr>
              <w:t xml:space="preserve">       273.088.853 </w:t>
            </w:r>
          </w:p>
        </w:tc>
        <w:tc>
          <w:tcPr>
            <w:tcW w:w="16" w:type="dxa"/>
            <w:vAlign w:val="center"/>
            <w:hideMark/>
          </w:tcPr>
          <w:p w14:paraId="24170836" w14:textId="77777777" w:rsidR="00C23C35" w:rsidRPr="00C23C35" w:rsidRDefault="00C23C35" w:rsidP="00C23C35">
            <w:pPr>
              <w:spacing w:after="0" w:line="240" w:lineRule="auto"/>
              <w:rPr>
                <w:rFonts w:ascii="Myriad Pro" w:eastAsia="Times New Roman" w:hAnsi="Myriad Pro" w:cs="Times New Roman"/>
                <w:lang w:val="en-ID" w:eastAsia="en-ID"/>
              </w:rPr>
            </w:pPr>
          </w:p>
        </w:tc>
      </w:tr>
      <w:tr w:rsidR="00C23C35" w:rsidRPr="00C23C35" w14:paraId="3DB8BA20" w14:textId="77777777" w:rsidTr="00C23C35">
        <w:trPr>
          <w:trHeight w:val="295"/>
        </w:trPr>
        <w:tc>
          <w:tcPr>
            <w:tcW w:w="1498" w:type="dxa"/>
            <w:vMerge/>
            <w:tcBorders>
              <w:top w:val="nil"/>
              <w:left w:val="single" w:sz="4" w:space="0" w:color="000000"/>
              <w:bottom w:val="single" w:sz="4" w:space="0" w:color="000000"/>
              <w:right w:val="single" w:sz="8" w:space="0" w:color="000000"/>
            </w:tcBorders>
            <w:vAlign w:val="center"/>
            <w:hideMark/>
          </w:tcPr>
          <w:p w14:paraId="5A2A29F2"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846" w:type="dxa"/>
            <w:vMerge/>
            <w:tcBorders>
              <w:top w:val="nil"/>
              <w:left w:val="single" w:sz="8" w:space="0" w:color="000000"/>
              <w:bottom w:val="single" w:sz="4" w:space="0" w:color="000000"/>
              <w:right w:val="single" w:sz="8" w:space="0" w:color="000000"/>
            </w:tcBorders>
            <w:vAlign w:val="center"/>
            <w:hideMark/>
          </w:tcPr>
          <w:p w14:paraId="1E980B5F"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603" w:type="dxa"/>
            <w:vMerge/>
            <w:tcBorders>
              <w:top w:val="nil"/>
              <w:left w:val="single" w:sz="8" w:space="0" w:color="000000"/>
              <w:bottom w:val="single" w:sz="4" w:space="0" w:color="000000"/>
              <w:right w:val="single" w:sz="8" w:space="0" w:color="000000"/>
            </w:tcBorders>
            <w:vAlign w:val="center"/>
            <w:hideMark/>
          </w:tcPr>
          <w:p w14:paraId="49F908EA"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283" w:type="dxa"/>
            <w:vMerge/>
            <w:tcBorders>
              <w:top w:val="nil"/>
              <w:left w:val="single" w:sz="8" w:space="0" w:color="000000"/>
              <w:bottom w:val="single" w:sz="4" w:space="0" w:color="000000"/>
              <w:right w:val="single" w:sz="8" w:space="0" w:color="000000"/>
            </w:tcBorders>
            <w:vAlign w:val="center"/>
            <w:hideMark/>
          </w:tcPr>
          <w:p w14:paraId="71D7C4D5"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284" w:type="dxa"/>
            <w:vMerge/>
            <w:tcBorders>
              <w:top w:val="nil"/>
              <w:left w:val="single" w:sz="8" w:space="0" w:color="000000"/>
              <w:bottom w:val="single" w:sz="4" w:space="0" w:color="000000"/>
              <w:right w:val="single" w:sz="8" w:space="0" w:color="000000"/>
            </w:tcBorders>
            <w:vAlign w:val="center"/>
            <w:hideMark/>
          </w:tcPr>
          <w:p w14:paraId="7DA718AF"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284" w:type="dxa"/>
            <w:vMerge/>
            <w:tcBorders>
              <w:top w:val="nil"/>
              <w:left w:val="single" w:sz="8" w:space="0" w:color="000000"/>
              <w:bottom w:val="single" w:sz="4" w:space="0" w:color="000000"/>
              <w:right w:val="single" w:sz="8" w:space="0" w:color="000000"/>
            </w:tcBorders>
            <w:vAlign w:val="center"/>
            <w:hideMark/>
          </w:tcPr>
          <w:p w14:paraId="0E6AF4C7"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298" w:type="dxa"/>
            <w:vMerge/>
            <w:tcBorders>
              <w:top w:val="nil"/>
              <w:left w:val="single" w:sz="8" w:space="0" w:color="000000"/>
              <w:bottom w:val="single" w:sz="4" w:space="0" w:color="000000"/>
              <w:right w:val="single" w:sz="8" w:space="0" w:color="000000"/>
            </w:tcBorders>
            <w:vAlign w:val="center"/>
            <w:hideMark/>
          </w:tcPr>
          <w:p w14:paraId="383D2BDE"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456" w:type="dxa"/>
            <w:vMerge/>
            <w:tcBorders>
              <w:top w:val="nil"/>
              <w:left w:val="single" w:sz="8" w:space="0" w:color="000000"/>
              <w:bottom w:val="single" w:sz="4" w:space="0" w:color="000000"/>
              <w:right w:val="single" w:sz="8" w:space="0" w:color="000000"/>
            </w:tcBorders>
            <w:vAlign w:val="center"/>
            <w:hideMark/>
          </w:tcPr>
          <w:p w14:paraId="1DC8B89F" w14:textId="77777777" w:rsidR="00C23C35" w:rsidRPr="00C23C35" w:rsidRDefault="00C23C35" w:rsidP="00C23C35">
            <w:pPr>
              <w:spacing w:after="0" w:line="240" w:lineRule="auto"/>
              <w:rPr>
                <w:rFonts w:ascii="Myriad Pro" w:eastAsia="Times New Roman" w:hAnsi="Myriad Pro" w:cs="Calibri"/>
                <w:b/>
                <w:bCs/>
                <w:color w:val="000000"/>
                <w:lang w:val="en-ID" w:eastAsia="en-ID"/>
              </w:rPr>
            </w:pPr>
          </w:p>
        </w:tc>
        <w:tc>
          <w:tcPr>
            <w:tcW w:w="16" w:type="dxa"/>
            <w:tcBorders>
              <w:top w:val="nil"/>
              <w:left w:val="nil"/>
              <w:bottom w:val="nil"/>
              <w:right w:val="nil"/>
            </w:tcBorders>
            <w:shd w:val="clear" w:color="auto" w:fill="auto"/>
            <w:noWrap/>
            <w:vAlign w:val="bottom"/>
            <w:hideMark/>
          </w:tcPr>
          <w:p w14:paraId="385F5E7D" w14:textId="77777777" w:rsidR="00C23C35" w:rsidRPr="00C23C35" w:rsidRDefault="00C23C35" w:rsidP="00C23C35">
            <w:pPr>
              <w:spacing w:after="0" w:line="240" w:lineRule="auto"/>
              <w:jc w:val="center"/>
              <w:rPr>
                <w:rFonts w:ascii="Myriad Pro" w:eastAsia="Times New Roman" w:hAnsi="Myriad Pro" w:cs="Calibri"/>
                <w:b/>
                <w:bCs/>
                <w:color w:val="000000"/>
                <w:lang w:val="en-ID" w:eastAsia="en-ID"/>
              </w:rPr>
            </w:pPr>
          </w:p>
        </w:tc>
      </w:tr>
    </w:tbl>
    <w:p w14:paraId="6AA0C2FB" w14:textId="4E8D4A31" w:rsidR="00FA5AD2" w:rsidRPr="006A27EB" w:rsidRDefault="00FA5AD2" w:rsidP="00D96EF9">
      <w:pPr>
        <w:jc w:val="both"/>
        <w:rPr>
          <w:rFonts w:ascii="Myriad Pro" w:eastAsiaTheme="minorEastAsia" w:hAnsi="Myriad Pro"/>
          <w:b/>
        </w:rPr>
      </w:pPr>
    </w:p>
    <w:p w14:paraId="6840D8F5" w14:textId="7862FEC1" w:rsidR="005D3FE0" w:rsidRPr="00650CBA" w:rsidRDefault="005D3FE0" w:rsidP="005D3FE0">
      <w:pPr>
        <w:pStyle w:val="paragraph"/>
        <w:spacing w:before="0" w:beforeAutospacing="0" w:after="0" w:afterAutospacing="0"/>
        <w:jc w:val="both"/>
        <w:textAlignment w:val="baseline"/>
        <w:rPr>
          <w:rStyle w:val="normaltextrun"/>
          <w:rFonts w:ascii="Myriad Pro" w:eastAsia="MS Mincho" w:hAnsi="Myriad Pro" w:cs="Segoe UI"/>
          <w:color w:val="FF0000"/>
          <w:lang w:val="en-US"/>
        </w:rPr>
      </w:pPr>
      <w:r w:rsidRPr="00650CBA">
        <w:rPr>
          <w:rStyle w:val="normaltextrun"/>
          <w:rFonts w:ascii="Myriad Pro" w:eastAsia="MS Mincho" w:hAnsi="Myriad Pro" w:cs="Segoe UI"/>
          <w:color w:val="FF0000"/>
          <w:lang w:val="en-US"/>
        </w:rPr>
        <w:t>For more information on the pipeline</w:t>
      </w:r>
      <w:r w:rsidR="002E489C" w:rsidRPr="00650CBA">
        <w:rPr>
          <w:rStyle w:val="normaltextrun"/>
          <w:rFonts w:ascii="Myriad Pro" w:eastAsia="MS Mincho" w:hAnsi="Myriad Pro" w:cs="Segoe UI"/>
          <w:color w:val="FF0000"/>
          <w:lang w:val="en-US"/>
        </w:rPr>
        <w:t>, visit</w:t>
      </w:r>
      <w:r w:rsidRPr="00650CBA">
        <w:rPr>
          <w:rStyle w:val="normaltextrun"/>
          <w:rFonts w:ascii="Myriad Pro" w:eastAsia="MS Mincho" w:hAnsi="Myriad Pro" w:cs="Segoe UI"/>
          <w:color w:val="FF0000"/>
          <w:lang w:val="en-US"/>
        </w:rPr>
        <w:t>:</w:t>
      </w:r>
    </w:p>
    <w:p w14:paraId="0916DF86" w14:textId="13519737" w:rsidR="005D3FE0" w:rsidRPr="002E489C" w:rsidRDefault="005D3FE0" w:rsidP="005D3FE0">
      <w:pPr>
        <w:pStyle w:val="paragraph"/>
        <w:spacing w:before="0" w:beforeAutospacing="0" w:after="0" w:afterAutospacing="0"/>
        <w:jc w:val="both"/>
        <w:textAlignment w:val="baseline"/>
        <w:rPr>
          <w:rStyle w:val="eop"/>
          <w:rFonts w:ascii="Myriad Pro" w:hAnsi="Myriad Pro" w:cs="Segoe UI"/>
          <w:sz w:val="18"/>
          <w:szCs w:val="18"/>
          <w:lang w:val="en-US"/>
        </w:rPr>
      </w:pPr>
      <w:r w:rsidRPr="00650CBA">
        <w:rPr>
          <w:rStyle w:val="eop"/>
          <w:rFonts w:ascii="Myriad Pro" w:eastAsia="MS Mincho" w:hAnsi="Myriad Pro" w:cs="Segoe UI"/>
          <w:color w:val="FF0000"/>
          <w:lang w:val="en-US"/>
        </w:rPr>
        <w:t> </w:t>
      </w:r>
      <w:hyperlink r:id="rId24" w:history="1">
        <w:r w:rsidR="002E489C" w:rsidRPr="00650CBA">
          <w:rPr>
            <w:rStyle w:val="Hyperlink"/>
            <w:rFonts w:ascii="Myriad Pro" w:eastAsia="MS Mincho" w:hAnsi="Myriad Pro" w:cs="Segoe UI" w:hint="eastAsia"/>
            <w:color w:val="FF0000"/>
            <w:lang w:val="en-US"/>
          </w:rPr>
          <w:t>https://intranet.undp.org/apps/snapshot/SitePages/PipelineSummary.aspx?year=2021&amp;hq_co=CO&amp;bureau=RBAP&amp;unit=IDN</w:t>
        </w:r>
      </w:hyperlink>
      <w:r w:rsidRPr="005D3FE0">
        <w:rPr>
          <w:rStyle w:val="eop"/>
          <w:rFonts w:ascii="Myriad Pro" w:eastAsia="MS Mincho" w:hAnsi="Myriad Pro" w:cs="Segoe UI"/>
          <w:lang w:val="en-US"/>
        </w:rPr>
        <w:t> </w:t>
      </w:r>
    </w:p>
    <w:p w14:paraId="7B136F11" w14:textId="77777777" w:rsidR="002E489C" w:rsidRDefault="002E489C" w:rsidP="005D3FE0">
      <w:pPr>
        <w:pStyle w:val="paragraph"/>
        <w:spacing w:before="0" w:beforeAutospacing="0" w:after="0" w:afterAutospacing="0"/>
        <w:jc w:val="both"/>
        <w:textAlignment w:val="baseline"/>
        <w:rPr>
          <w:rFonts w:ascii="Myriad Pro" w:hAnsi="Myriad Pro" w:cs="Segoe UI"/>
          <w:sz w:val="18"/>
          <w:szCs w:val="18"/>
          <w:lang w:val="en-US"/>
        </w:rPr>
        <w:sectPr w:rsidR="002E489C" w:rsidSect="00C06D1C">
          <w:pgSz w:w="16839" w:h="11907" w:orient="landscape" w:code="9"/>
          <w:pgMar w:top="1077" w:right="1440" w:bottom="1077" w:left="1440" w:header="720" w:footer="28" w:gutter="0"/>
          <w:cols w:space="720"/>
          <w:docGrid w:linePitch="360"/>
        </w:sectPr>
      </w:pPr>
    </w:p>
    <w:p w14:paraId="041E58D0" w14:textId="6DF983E7" w:rsidR="00C06D1C" w:rsidRDefault="00C06D1C" w:rsidP="00D96EF9">
      <w:pPr>
        <w:jc w:val="both"/>
        <w:rPr>
          <w:rFonts w:ascii="Myriad Pro" w:eastAsiaTheme="minorEastAsia" w:hAnsi="Myriad Pro"/>
          <w:b/>
          <w:bCs/>
        </w:rPr>
      </w:pPr>
    </w:p>
    <w:p w14:paraId="4902DF5F" w14:textId="77777777" w:rsidR="00C06D1C" w:rsidRDefault="00C06D1C" w:rsidP="00D96EF9">
      <w:pPr>
        <w:jc w:val="both"/>
        <w:rPr>
          <w:rFonts w:ascii="Myriad Pro" w:eastAsiaTheme="minorEastAsia" w:hAnsi="Myriad Pro"/>
          <w:b/>
          <w:bCs/>
        </w:rPr>
      </w:pPr>
    </w:p>
    <w:p w14:paraId="7B4AA259" w14:textId="1B41DE89" w:rsidR="2F48E6FE" w:rsidRPr="006A27EB" w:rsidRDefault="7176611C" w:rsidP="00D96EF9">
      <w:pPr>
        <w:jc w:val="both"/>
        <w:rPr>
          <w:rFonts w:ascii="Myriad Pro" w:eastAsiaTheme="minorEastAsia" w:hAnsi="Myriad Pro"/>
        </w:rPr>
      </w:pPr>
      <w:r w:rsidRPr="006A27EB">
        <w:rPr>
          <w:rFonts w:ascii="Myriad Pro" w:eastAsiaTheme="minorEastAsia" w:hAnsi="Myriad Pro"/>
          <w:b/>
          <w:bCs/>
        </w:rPr>
        <w:t>List of Contributions received up to 28 December 2021</w:t>
      </w:r>
    </w:p>
    <w:tbl>
      <w:tblPr>
        <w:tblW w:w="0" w:type="auto"/>
        <w:tblLayout w:type="fixed"/>
        <w:tblLook w:val="04A0" w:firstRow="1" w:lastRow="0" w:firstColumn="1" w:lastColumn="0" w:noHBand="0" w:noVBand="1"/>
      </w:tblPr>
      <w:tblGrid>
        <w:gridCol w:w="3000"/>
        <w:gridCol w:w="1830"/>
      </w:tblGrid>
      <w:tr w:rsidR="2E7A3B7D" w:rsidRPr="006A27EB" w14:paraId="57273191"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shd w:val="clear" w:color="auto" w:fill="FFFF00"/>
            <w:vAlign w:val="bottom"/>
          </w:tcPr>
          <w:p w14:paraId="1454A8CB" w14:textId="75852476" w:rsidR="2E7A3B7D" w:rsidRPr="006A27EB" w:rsidRDefault="2E7A3B7D" w:rsidP="00D96EF9">
            <w:pPr>
              <w:jc w:val="center"/>
              <w:rPr>
                <w:rFonts w:ascii="Myriad Pro" w:hAnsi="Myriad Pro"/>
              </w:rPr>
            </w:pPr>
            <w:r w:rsidRPr="006A27EB">
              <w:rPr>
                <w:rFonts w:ascii="Myriad Pro" w:eastAsia="Calibri" w:hAnsi="Myriad Pro" w:cs="Calibri"/>
                <w:b/>
                <w:bCs/>
                <w:color w:val="000000" w:themeColor="text1"/>
              </w:rPr>
              <w:t>Donor</w:t>
            </w:r>
          </w:p>
        </w:tc>
        <w:tc>
          <w:tcPr>
            <w:tcW w:w="1830" w:type="dxa"/>
            <w:tcBorders>
              <w:top w:val="single" w:sz="8" w:space="0" w:color="auto"/>
              <w:left w:val="single" w:sz="8" w:space="0" w:color="auto"/>
              <w:bottom w:val="single" w:sz="8" w:space="0" w:color="auto"/>
              <w:right w:val="single" w:sz="8" w:space="0" w:color="auto"/>
            </w:tcBorders>
            <w:shd w:val="clear" w:color="auto" w:fill="FFFF00"/>
            <w:vAlign w:val="bottom"/>
          </w:tcPr>
          <w:p w14:paraId="61E746F0" w14:textId="29461F17" w:rsidR="2E7A3B7D" w:rsidRPr="006A27EB" w:rsidRDefault="2E7A3B7D" w:rsidP="00D96EF9">
            <w:pPr>
              <w:jc w:val="center"/>
              <w:rPr>
                <w:rFonts w:ascii="Myriad Pro" w:hAnsi="Myriad Pro"/>
              </w:rPr>
            </w:pPr>
            <w:r w:rsidRPr="006A27EB">
              <w:rPr>
                <w:rFonts w:ascii="Myriad Pro" w:eastAsia="Calibri" w:hAnsi="Myriad Pro" w:cs="Calibri"/>
                <w:b/>
                <w:bCs/>
                <w:color w:val="000000" w:themeColor="text1"/>
              </w:rPr>
              <w:t>Amount in USD</w:t>
            </w:r>
          </w:p>
        </w:tc>
      </w:tr>
      <w:tr w:rsidR="2E7A3B7D" w:rsidRPr="006A27EB" w14:paraId="3E5329F7"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406E942B" w14:textId="29BE3BB7" w:rsidR="2E7A3B7D" w:rsidRPr="006A27EB" w:rsidRDefault="2E7A3B7D" w:rsidP="00D96EF9">
            <w:pPr>
              <w:rPr>
                <w:rFonts w:ascii="Myriad Pro" w:hAnsi="Myriad Pro"/>
              </w:rPr>
            </w:pPr>
            <w:r w:rsidRPr="006A27EB">
              <w:rPr>
                <w:rFonts w:ascii="Myriad Pro" w:eastAsia="Calibri" w:hAnsi="Myriad Pro" w:cs="Calibri"/>
                <w:color w:val="000000" w:themeColor="text1"/>
              </w:rPr>
              <w:t>Denmark</w:t>
            </w:r>
          </w:p>
        </w:tc>
        <w:tc>
          <w:tcPr>
            <w:tcW w:w="1830" w:type="dxa"/>
            <w:tcBorders>
              <w:top w:val="single" w:sz="8" w:space="0" w:color="auto"/>
              <w:left w:val="single" w:sz="8" w:space="0" w:color="auto"/>
              <w:bottom w:val="single" w:sz="8" w:space="0" w:color="auto"/>
              <w:right w:val="single" w:sz="8" w:space="0" w:color="auto"/>
            </w:tcBorders>
            <w:vAlign w:val="bottom"/>
          </w:tcPr>
          <w:p w14:paraId="4AD7D2DA" w14:textId="3014318F"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212,557.23</w:t>
            </w:r>
          </w:p>
        </w:tc>
      </w:tr>
      <w:tr w:rsidR="2E7A3B7D" w:rsidRPr="006A27EB" w14:paraId="1E473EB3"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485FD877" w14:textId="0C454725" w:rsidR="2E7A3B7D" w:rsidRPr="006A27EB" w:rsidRDefault="2E7A3B7D" w:rsidP="00D96EF9">
            <w:pPr>
              <w:rPr>
                <w:rFonts w:ascii="Myriad Pro" w:hAnsi="Myriad Pro"/>
              </w:rPr>
            </w:pPr>
            <w:r w:rsidRPr="006A27EB">
              <w:rPr>
                <w:rFonts w:ascii="Myriad Pro" w:eastAsia="Calibri" w:hAnsi="Myriad Pro" w:cs="Calibri"/>
                <w:color w:val="000000" w:themeColor="text1"/>
              </w:rPr>
              <w:t>DFAT</w:t>
            </w:r>
          </w:p>
        </w:tc>
        <w:tc>
          <w:tcPr>
            <w:tcW w:w="1830" w:type="dxa"/>
            <w:tcBorders>
              <w:top w:val="single" w:sz="8" w:space="0" w:color="auto"/>
              <w:left w:val="single" w:sz="8" w:space="0" w:color="auto"/>
              <w:bottom w:val="single" w:sz="8" w:space="0" w:color="auto"/>
              <w:right w:val="single" w:sz="8" w:space="0" w:color="auto"/>
            </w:tcBorders>
            <w:vAlign w:val="bottom"/>
          </w:tcPr>
          <w:p w14:paraId="7DE0CBEF" w14:textId="57F8EC63"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1,459,736.94</w:t>
            </w:r>
          </w:p>
        </w:tc>
      </w:tr>
      <w:tr w:rsidR="2E7A3B7D" w:rsidRPr="006A27EB" w14:paraId="63088261"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13C7CFCA" w14:textId="67E7CA3C" w:rsidR="2E7A3B7D" w:rsidRPr="006A27EB" w:rsidRDefault="2E7A3B7D" w:rsidP="00D96EF9">
            <w:pPr>
              <w:rPr>
                <w:rFonts w:ascii="Myriad Pro" w:hAnsi="Myriad Pro"/>
              </w:rPr>
            </w:pPr>
            <w:r w:rsidRPr="006A27EB">
              <w:rPr>
                <w:rFonts w:ascii="Myriad Pro" w:eastAsia="Calibri" w:hAnsi="Myriad Pro" w:cs="Calibri"/>
                <w:color w:val="000000" w:themeColor="text1"/>
              </w:rPr>
              <w:t>IDRC</w:t>
            </w:r>
          </w:p>
        </w:tc>
        <w:tc>
          <w:tcPr>
            <w:tcW w:w="1830" w:type="dxa"/>
            <w:tcBorders>
              <w:top w:val="single" w:sz="8" w:space="0" w:color="auto"/>
              <w:left w:val="single" w:sz="8" w:space="0" w:color="auto"/>
              <w:bottom w:val="single" w:sz="8" w:space="0" w:color="auto"/>
              <w:right w:val="single" w:sz="8" w:space="0" w:color="auto"/>
            </w:tcBorders>
            <w:vAlign w:val="bottom"/>
          </w:tcPr>
          <w:p w14:paraId="3F8DAA41" w14:textId="525C8802"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157,041.14</w:t>
            </w:r>
          </w:p>
        </w:tc>
      </w:tr>
      <w:tr w:rsidR="2E7A3B7D" w:rsidRPr="006A27EB" w14:paraId="225E3B30"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6CD0B5EE" w14:textId="5BF11FC1" w:rsidR="2E7A3B7D" w:rsidRPr="006A27EB" w:rsidRDefault="2E7A3B7D" w:rsidP="00D96EF9">
            <w:pPr>
              <w:rPr>
                <w:rFonts w:ascii="Myriad Pro" w:hAnsi="Myriad Pro"/>
              </w:rPr>
            </w:pPr>
            <w:r w:rsidRPr="006A27EB">
              <w:rPr>
                <w:rFonts w:ascii="Myriad Pro" w:eastAsia="Calibri" w:hAnsi="Myriad Pro" w:cs="Calibri"/>
                <w:color w:val="000000" w:themeColor="text1"/>
              </w:rPr>
              <w:t>Indonesia</w:t>
            </w:r>
          </w:p>
        </w:tc>
        <w:tc>
          <w:tcPr>
            <w:tcW w:w="1830" w:type="dxa"/>
            <w:tcBorders>
              <w:top w:val="single" w:sz="8" w:space="0" w:color="auto"/>
              <w:left w:val="single" w:sz="8" w:space="0" w:color="auto"/>
              <w:bottom w:val="single" w:sz="8" w:space="0" w:color="auto"/>
              <w:right w:val="single" w:sz="8" w:space="0" w:color="auto"/>
            </w:tcBorders>
            <w:vAlign w:val="bottom"/>
          </w:tcPr>
          <w:p w14:paraId="7669C8EE" w14:textId="6656D16B"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347,192.22</w:t>
            </w:r>
          </w:p>
        </w:tc>
      </w:tr>
      <w:tr w:rsidR="2E7A3B7D" w:rsidRPr="006A27EB" w14:paraId="4DD715DA"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29E5FD87" w14:textId="09F8CCC9" w:rsidR="2E7A3B7D" w:rsidRPr="006A27EB" w:rsidRDefault="2E7A3B7D" w:rsidP="00D96EF9">
            <w:pPr>
              <w:rPr>
                <w:rFonts w:ascii="Myriad Pro" w:hAnsi="Myriad Pro"/>
              </w:rPr>
            </w:pPr>
            <w:r w:rsidRPr="006A27EB">
              <w:rPr>
                <w:rFonts w:ascii="Myriad Pro" w:eastAsia="Calibri" w:hAnsi="Myriad Pro" w:cs="Calibri"/>
                <w:color w:val="000000" w:themeColor="text1"/>
              </w:rPr>
              <w:t>IOM</w:t>
            </w:r>
          </w:p>
        </w:tc>
        <w:tc>
          <w:tcPr>
            <w:tcW w:w="1830" w:type="dxa"/>
            <w:tcBorders>
              <w:top w:val="single" w:sz="8" w:space="0" w:color="auto"/>
              <w:left w:val="single" w:sz="8" w:space="0" w:color="auto"/>
              <w:bottom w:val="single" w:sz="8" w:space="0" w:color="auto"/>
              <w:right w:val="single" w:sz="8" w:space="0" w:color="auto"/>
            </w:tcBorders>
            <w:vAlign w:val="bottom"/>
          </w:tcPr>
          <w:p w14:paraId="0C0E15F8" w14:textId="7EFDCF43"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1,514.71</w:t>
            </w:r>
          </w:p>
        </w:tc>
      </w:tr>
      <w:tr w:rsidR="2E7A3B7D" w:rsidRPr="006A27EB" w14:paraId="343F4EA9"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08CD8C6B" w14:textId="5B7C90EE" w:rsidR="2E7A3B7D" w:rsidRPr="006A27EB" w:rsidRDefault="2E7A3B7D" w:rsidP="00D96EF9">
            <w:pPr>
              <w:rPr>
                <w:rFonts w:ascii="Myriad Pro" w:hAnsi="Myriad Pro"/>
              </w:rPr>
            </w:pPr>
            <w:r w:rsidRPr="006A27EB">
              <w:rPr>
                <w:rFonts w:ascii="Myriad Pro" w:eastAsia="Calibri" w:hAnsi="Myriad Pro" w:cs="Calibri"/>
                <w:color w:val="000000" w:themeColor="text1"/>
              </w:rPr>
              <w:t>Japan</w:t>
            </w:r>
          </w:p>
        </w:tc>
        <w:tc>
          <w:tcPr>
            <w:tcW w:w="1830" w:type="dxa"/>
            <w:tcBorders>
              <w:top w:val="single" w:sz="8" w:space="0" w:color="auto"/>
              <w:left w:val="single" w:sz="8" w:space="0" w:color="auto"/>
              <w:bottom w:val="single" w:sz="8" w:space="0" w:color="auto"/>
              <w:right w:val="single" w:sz="8" w:space="0" w:color="auto"/>
            </w:tcBorders>
            <w:vAlign w:val="bottom"/>
          </w:tcPr>
          <w:p w14:paraId="32DC19EB" w14:textId="53458ADD"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3,717,371.00</w:t>
            </w:r>
          </w:p>
        </w:tc>
      </w:tr>
      <w:tr w:rsidR="2E7A3B7D" w:rsidRPr="006A27EB" w14:paraId="782B26F9"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3F19276B" w14:textId="1445F1DC" w:rsidR="2E7A3B7D" w:rsidRPr="006A27EB" w:rsidRDefault="2E7A3B7D" w:rsidP="00D96EF9">
            <w:pPr>
              <w:rPr>
                <w:rFonts w:ascii="Myriad Pro" w:hAnsi="Myriad Pro"/>
              </w:rPr>
            </w:pPr>
            <w:r w:rsidRPr="006A27EB">
              <w:rPr>
                <w:rFonts w:ascii="Myriad Pro" w:eastAsia="Calibri" w:hAnsi="Myriad Pro" w:cs="Calibri"/>
                <w:color w:val="000000" w:themeColor="text1"/>
              </w:rPr>
              <w:t>KOICA</w:t>
            </w:r>
          </w:p>
        </w:tc>
        <w:tc>
          <w:tcPr>
            <w:tcW w:w="1830" w:type="dxa"/>
            <w:tcBorders>
              <w:top w:val="single" w:sz="8" w:space="0" w:color="auto"/>
              <w:left w:val="single" w:sz="8" w:space="0" w:color="auto"/>
              <w:bottom w:val="single" w:sz="8" w:space="0" w:color="auto"/>
              <w:right w:val="single" w:sz="8" w:space="0" w:color="auto"/>
            </w:tcBorders>
            <w:vAlign w:val="bottom"/>
          </w:tcPr>
          <w:p w14:paraId="702011B1" w14:textId="5F62EF9D"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15,081,865.00</w:t>
            </w:r>
          </w:p>
        </w:tc>
      </w:tr>
      <w:tr w:rsidR="2E7A3B7D" w:rsidRPr="006A27EB" w14:paraId="70190ED1"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6B1317C8" w14:textId="6709CAEE" w:rsidR="2E7A3B7D" w:rsidRPr="006A27EB" w:rsidRDefault="2E7A3B7D" w:rsidP="00D96EF9">
            <w:pPr>
              <w:rPr>
                <w:rFonts w:ascii="Myriad Pro" w:hAnsi="Myriad Pro"/>
              </w:rPr>
            </w:pPr>
            <w:r w:rsidRPr="006A27EB">
              <w:rPr>
                <w:rFonts w:ascii="Myriad Pro" w:eastAsia="Calibri" w:hAnsi="Myriad Pro" w:cs="Calibri"/>
                <w:color w:val="000000" w:themeColor="text1"/>
              </w:rPr>
              <w:t>MFA Norway</w:t>
            </w:r>
          </w:p>
        </w:tc>
        <w:tc>
          <w:tcPr>
            <w:tcW w:w="1830" w:type="dxa"/>
            <w:tcBorders>
              <w:top w:val="single" w:sz="8" w:space="0" w:color="auto"/>
              <w:left w:val="single" w:sz="8" w:space="0" w:color="auto"/>
              <w:bottom w:val="single" w:sz="8" w:space="0" w:color="auto"/>
              <w:right w:val="single" w:sz="8" w:space="0" w:color="auto"/>
            </w:tcBorders>
            <w:vAlign w:val="bottom"/>
          </w:tcPr>
          <w:p w14:paraId="64239E53" w14:textId="7972B243"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276,304.15</w:t>
            </w:r>
          </w:p>
        </w:tc>
      </w:tr>
      <w:tr w:rsidR="2E7A3B7D" w:rsidRPr="006A27EB" w14:paraId="1CF77503"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37624E3E" w14:textId="4792634F" w:rsidR="2E7A3B7D" w:rsidRPr="006A27EB" w:rsidRDefault="2E7A3B7D" w:rsidP="00D96EF9">
            <w:pPr>
              <w:rPr>
                <w:rFonts w:ascii="Myriad Pro" w:hAnsi="Myriad Pro"/>
              </w:rPr>
            </w:pPr>
            <w:r w:rsidRPr="006A27EB">
              <w:rPr>
                <w:rFonts w:ascii="Myriad Pro" w:eastAsia="Calibri" w:hAnsi="Myriad Pro" w:cs="Calibri"/>
                <w:color w:val="000000" w:themeColor="text1"/>
              </w:rPr>
              <w:t>MPTF</w:t>
            </w:r>
          </w:p>
        </w:tc>
        <w:tc>
          <w:tcPr>
            <w:tcW w:w="1830" w:type="dxa"/>
            <w:tcBorders>
              <w:top w:val="single" w:sz="8" w:space="0" w:color="auto"/>
              <w:left w:val="single" w:sz="8" w:space="0" w:color="auto"/>
              <w:bottom w:val="single" w:sz="8" w:space="0" w:color="auto"/>
              <w:right w:val="single" w:sz="8" w:space="0" w:color="auto"/>
            </w:tcBorders>
            <w:vAlign w:val="bottom"/>
          </w:tcPr>
          <w:p w14:paraId="3296B7AE" w14:textId="4FB07018"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1,584,826.00</w:t>
            </w:r>
          </w:p>
        </w:tc>
      </w:tr>
      <w:tr w:rsidR="2E7A3B7D" w:rsidRPr="006A27EB" w14:paraId="03A1E890"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04844E44" w14:textId="4589F173" w:rsidR="2E7A3B7D" w:rsidRPr="006A27EB" w:rsidRDefault="2E7A3B7D" w:rsidP="00D96EF9">
            <w:pPr>
              <w:rPr>
                <w:rFonts w:ascii="Myriad Pro" w:hAnsi="Myriad Pro"/>
              </w:rPr>
            </w:pPr>
            <w:r w:rsidRPr="006A27EB">
              <w:rPr>
                <w:rFonts w:ascii="Myriad Pro" w:eastAsia="Calibri" w:hAnsi="Myriad Pro" w:cs="Calibri"/>
                <w:color w:val="000000" w:themeColor="text1"/>
              </w:rPr>
              <w:t>Tanoto Foundation</w:t>
            </w:r>
          </w:p>
        </w:tc>
        <w:tc>
          <w:tcPr>
            <w:tcW w:w="1830" w:type="dxa"/>
            <w:tcBorders>
              <w:top w:val="single" w:sz="8" w:space="0" w:color="auto"/>
              <w:left w:val="single" w:sz="8" w:space="0" w:color="auto"/>
              <w:bottom w:val="single" w:sz="8" w:space="0" w:color="auto"/>
              <w:right w:val="single" w:sz="8" w:space="0" w:color="auto"/>
            </w:tcBorders>
            <w:vAlign w:val="bottom"/>
          </w:tcPr>
          <w:p w14:paraId="119BBD26" w14:textId="5F50D514"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241,618.00</w:t>
            </w:r>
          </w:p>
        </w:tc>
      </w:tr>
      <w:tr w:rsidR="2E7A3B7D" w:rsidRPr="006A27EB" w14:paraId="64FE64BF"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574DDD83" w14:textId="0EB8283B" w:rsidR="2E7A3B7D" w:rsidRPr="006A27EB" w:rsidRDefault="2E7A3B7D" w:rsidP="00D96EF9">
            <w:pPr>
              <w:rPr>
                <w:rFonts w:ascii="Myriad Pro" w:hAnsi="Myriad Pro"/>
              </w:rPr>
            </w:pPr>
            <w:r w:rsidRPr="006A27EB">
              <w:rPr>
                <w:rFonts w:ascii="Myriad Pro" w:eastAsia="Calibri" w:hAnsi="Myriad Pro" w:cs="Calibri"/>
                <w:color w:val="000000" w:themeColor="text1"/>
              </w:rPr>
              <w:t>UNICEF</w:t>
            </w:r>
          </w:p>
        </w:tc>
        <w:tc>
          <w:tcPr>
            <w:tcW w:w="1830" w:type="dxa"/>
            <w:tcBorders>
              <w:top w:val="single" w:sz="8" w:space="0" w:color="auto"/>
              <w:left w:val="single" w:sz="8" w:space="0" w:color="auto"/>
              <w:bottom w:val="single" w:sz="8" w:space="0" w:color="auto"/>
              <w:right w:val="single" w:sz="8" w:space="0" w:color="auto"/>
            </w:tcBorders>
            <w:vAlign w:val="bottom"/>
          </w:tcPr>
          <w:p w14:paraId="7E250E5E" w14:textId="3B4BEDC5"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64,751.00</w:t>
            </w:r>
          </w:p>
        </w:tc>
      </w:tr>
      <w:tr w:rsidR="2E7A3B7D" w:rsidRPr="006A27EB" w14:paraId="29057733"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4F61555B" w14:textId="3C0E5FA0" w:rsidR="2E7A3B7D" w:rsidRPr="006A27EB" w:rsidRDefault="2E7A3B7D" w:rsidP="00D96EF9">
            <w:pPr>
              <w:rPr>
                <w:rFonts w:ascii="Myriad Pro" w:hAnsi="Myriad Pro"/>
              </w:rPr>
            </w:pPr>
            <w:r w:rsidRPr="006A27EB">
              <w:rPr>
                <w:rFonts w:ascii="Myriad Pro" w:eastAsia="Calibri" w:hAnsi="Myriad Pro" w:cs="Calibri"/>
                <w:color w:val="000000" w:themeColor="text1"/>
              </w:rPr>
              <w:t>WHO</w:t>
            </w:r>
          </w:p>
        </w:tc>
        <w:tc>
          <w:tcPr>
            <w:tcW w:w="1830" w:type="dxa"/>
            <w:tcBorders>
              <w:top w:val="single" w:sz="8" w:space="0" w:color="auto"/>
              <w:left w:val="single" w:sz="8" w:space="0" w:color="auto"/>
              <w:bottom w:val="single" w:sz="8" w:space="0" w:color="auto"/>
              <w:right w:val="single" w:sz="8" w:space="0" w:color="auto"/>
            </w:tcBorders>
            <w:vAlign w:val="bottom"/>
          </w:tcPr>
          <w:p w14:paraId="4E338A1B" w14:textId="5EC6E33A"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953,075.00</w:t>
            </w:r>
          </w:p>
        </w:tc>
      </w:tr>
      <w:tr w:rsidR="2E7A3B7D" w:rsidRPr="006A27EB" w14:paraId="225C2D2A"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361E44FE" w14:textId="2CC98BC3" w:rsidR="2E7A3B7D" w:rsidRPr="006A27EB" w:rsidRDefault="2E7A3B7D" w:rsidP="00D96EF9">
            <w:pPr>
              <w:rPr>
                <w:rFonts w:ascii="Myriad Pro" w:hAnsi="Myriad Pro"/>
              </w:rPr>
            </w:pPr>
            <w:r w:rsidRPr="006A27EB">
              <w:rPr>
                <w:rFonts w:ascii="Myriad Pro" w:eastAsia="Calibri" w:hAnsi="Myriad Pro" w:cs="Calibri"/>
                <w:color w:val="000000" w:themeColor="text1"/>
              </w:rPr>
              <w:t>GEF</w:t>
            </w:r>
          </w:p>
        </w:tc>
        <w:tc>
          <w:tcPr>
            <w:tcW w:w="1830" w:type="dxa"/>
            <w:tcBorders>
              <w:top w:val="single" w:sz="8" w:space="0" w:color="auto"/>
              <w:left w:val="single" w:sz="8" w:space="0" w:color="auto"/>
              <w:bottom w:val="single" w:sz="8" w:space="0" w:color="auto"/>
              <w:right w:val="single" w:sz="8" w:space="0" w:color="auto"/>
            </w:tcBorders>
            <w:vAlign w:val="bottom"/>
          </w:tcPr>
          <w:p w14:paraId="26398E76" w14:textId="5DEF88B3"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12,595,740.00</w:t>
            </w:r>
          </w:p>
        </w:tc>
      </w:tr>
      <w:tr w:rsidR="2E7A3B7D" w:rsidRPr="006A27EB" w14:paraId="21DD3878"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074EEC39" w14:textId="334EA0DE" w:rsidR="2E7A3B7D" w:rsidRPr="006A27EB" w:rsidRDefault="2E7A3B7D" w:rsidP="00D96EF9">
            <w:pPr>
              <w:rPr>
                <w:rFonts w:ascii="Myriad Pro" w:hAnsi="Myriad Pro"/>
              </w:rPr>
            </w:pPr>
            <w:r w:rsidRPr="006A27EB">
              <w:rPr>
                <w:rFonts w:ascii="Myriad Pro" w:eastAsia="Calibri" w:hAnsi="Myriad Pro" w:cs="Calibri"/>
                <w:color w:val="000000" w:themeColor="text1"/>
              </w:rPr>
              <w:t>Montreal Protocol</w:t>
            </w:r>
          </w:p>
        </w:tc>
        <w:tc>
          <w:tcPr>
            <w:tcW w:w="1830" w:type="dxa"/>
            <w:tcBorders>
              <w:top w:val="single" w:sz="8" w:space="0" w:color="auto"/>
              <w:left w:val="single" w:sz="8" w:space="0" w:color="auto"/>
              <w:bottom w:val="single" w:sz="8" w:space="0" w:color="auto"/>
              <w:right w:val="single" w:sz="8" w:space="0" w:color="auto"/>
            </w:tcBorders>
            <w:vAlign w:val="bottom"/>
          </w:tcPr>
          <w:p w14:paraId="47F76835" w14:textId="7E6E9E8A"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773,155.00</w:t>
            </w:r>
          </w:p>
        </w:tc>
      </w:tr>
      <w:tr w:rsidR="2E7A3B7D" w:rsidRPr="006A27EB" w14:paraId="2ADC9FDB"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2B492F28" w14:textId="5387EDBB" w:rsidR="2E7A3B7D" w:rsidRPr="006A27EB" w:rsidRDefault="2E7A3B7D" w:rsidP="00D96EF9">
            <w:pPr>
              <w:rPr>
                <w:rFonts w:ascii="Myriad Pro" w:hAnsi="Myriad Pro"/>
              </w:rPr>
            </w:pPr>
            <w:r w:rsidRPr="006A27EB">
              <w:rPr>
                <w:rFonts w:ascii="Myriad Pro" w:eastAsia="Calibri" w:hAnsi="Myriad Pro" w:cs="Calibri"/>
                <w:color w:val="000000" w:themeColor="text1"/>
              </w:rPr>
              <w:t>Green Climate fund</w:t>
            </w:r>
          </w:p>
        </w:tc>
        <w:tc>
          <w:tcPr>
            <w:tcW w:w="1830" w:type="dxa"/>
            <w:tcBorders>
              <w:top w:val="single" w:sz="8" w:space="0" w:color="auto"/>
              <w:left w:val="single" w:sz="8" w:space="0" w:color="auto"/>
              <w:bottom w:val="single" w:sz="8" w:space="0" w:color="auto"/>
              <w:right w:val="single" w:sz="8" w:space="0" w:color="auto"/>
            </w:tcBorders>
            <w:vAlign w:val="bottom"/>
          </w:tcPr>
          <w:p w14:paraId="5A048DC5" w14:textId="671909D5"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103,781,250.00</w:t>
            </w:r>
          </w:p>
        </w:tc>
      </w:tr>
      <w:tr w:rsidR="2E7A3B7D" w:rsidRPr="006A27EB" w14:paraId="4E00E0FC" w14:textId="77777777" w:rsidTr="2E7A3B7D">
        <w:trPr>
          <w:trHeight w:val="285"/>
        </w:trPr>
        <w:tc>
          <w:tcPr>
            <w:tcW w:w="3000" w:type="dxa"/>
            <w:tcBorders>
              <w:top w:val="single" w:sz="8" w:space="0" w:color="auto"/>
              <w:left w:val="single" w:sz="8" w:space="0" w:color="auto"/>
              <w:bottom w:val="single" w:sz="8" w:space="0" w:color="auto"/>
              <w:right w:val="single" w:sz="8" w:space="0" w:color="auto"/>
            </w:tcBorders>
            <w:vAlign w:val="bottom"/>
          </w:tcPr>
          <w:p w14:paraId="6E1AA0A6" w14:textId="1C4D6288" w:rsidR="2E7A3B7D" w:rsidRPr="006A27EB" w:rsidRDefault="2E7A3B7D" w:rsidP="00D96EF9">
            <w:pPr>
              <w:rPr>
                <w:rFonts w:ascii="Myriad Pro" w:hAnsi="Myriad Pro"/>
              </w:rPr>
            </w:pPr>
            <w:r w:rsidRPr="006A27EB">
              <w:rPr>
                <w:rFonts w:ascii="Myriad Pro" w:eastAsia="Calibri" w:hAnsi="Myriad Pro" w:cs="Calibri"/>
                <w:color w:val="000000" w:themeColor="text1"/>
              </w:rPr>
              <w:t>Total</w:t>
            </w:r>
          </w:p>
        </w:tc>
        <w:tc>
          <w:tcPr>
            <w:tcW w:w="1830" w:type="dxa"/>
            <w:tcBorders>
              <w:top w:val="single" w:sz="8" w:space="0" w:color="auto"/>
              <w:left w:val="single" w:sz="8" w:space="0" w:color="auto"/>
              <w:bottom w:val="single" w:sz="8" w:space="0" w:color="auto"/>
              <w:right w:val="single" w:sz="8" w:space="0" w:color="auto"/>
            </w:tcBorders>
            <w:vAlign w:val="bottom"/>
          </w:tcPr>
          <w:p w14:paraId="2197D296" w14:textId="739DC86C" w:rsidR="2E7A3B7D" w:rsidRPr="006A27EB" w:rsidRDefault="2E7A3B7D" w:rsidP="00D96EF9">
            <w:pPr>
              <w:jc w:val="right"/>
              <w:rPr>
                <w:rFonts w:ascii="Myriad Pro" w:hAnsi="Myriad Pro"/>
              </w:rPr>
            </w:pPr>
            <w:r w:rsidRPr="006A27EB">
              <w:rPr>
                <w:rFonts w:ascii="Myriad Pro" w:eastAsia="Calibri" w:hAnsi="Myriad Pro" w:cs="Calibri"/>
                <w:color w:val="000000" w:themeColor="text1"/>
              </w:rPr>
              <w:t>141,247,997.38</w:t>
            </w:r>
          </w:p>
        </w:tc>
      </w:tr>
    </w:tbl>
    <w:p w14:paraId="43038211" w14:textId="3745778B" w:rsidR="2E7A3B7D" w:rsidRPr="006A27EB" w:rsidRDefault="2E7A3B7D" w:rsidP="00D96EF9">
      <w:pPr>
        <w:jc w:val="both"/>
        <w:rPr>
          <w:rFonts w:ascii="Myriad Pro" w:eastAsiaTheme="minorEastAsia" w:hAnsi="Myriad Pro"/>
          <w:b/>
          <w:bCs/>
        </w:rPr>
      </w:pPr>
    </w:p>
    <w:p w14:paraId="252AB48A" w14:textId="77777777" w:rsidR="00C5451D" w:rsidRPr="006A27EB" w:rsidRDefault="00C5451D" w:rsidP="00D96EF9">
      <w:pPr>
        <w:jc w:val="both"/>
        <w:rPr>
          <w:rFonts w:ascii="Myriad Pro" w:eastAsiaTheme="minorEastAsia" w:hAnsi="Myriad Pro"/>
          <w:bCs/>
        </w:rPr>
      </w:pPr>
    </w:p>
    <w:p w14:paraId="5F8508CC" w14:textId="77777777" w:rsidR="00650CBA" w:rsidRDefault="00650CBA" w:rsidP="00D96EF9">
      <w:pPr>
        <w:rPr>
          <w:rFonts w:ascii="Myriad Pro" w:eastAsiaTheme="minorEastAsia" w:hAnsi="Myriad Pro"/>
          <w:b/>
        </w:rPr>
      </w:pPr>
    </w:p>
    <w:p w14:paraId="1A59C145" w14:textId="77777777" w:rsidR="00650CBA" w:rsidRDefault="00650CBA" w:rsidP="00D96EF9">
      <w:pPr>
        <w:rPr>
          <w:rFonts w:ascii="Myriad Pro" w:eastAsiaTheme="minorEastAsia" w:hAnsi="Myriad Pro"/>
          <w:b/>
        </w:rPr>
      </w:pPr>
    </w:p>
    <w:p w14:paraId="5458C9FB" w14:textId="77777777" w:rsidR="00650CBA" w:rsidRDefault="00650CBA" w:rsidP="00D96EF9">
      <w:pPr>
        <w:rPr>
          <w:rFonts w:ascii="Myriad Pro" w:eastAsiaTheme="minorEastAsia" w:hAnsi="Myriad Pro"/>
          <w:b/>
        </w:rPr>
      </w:pPr>
    </w:p>
    <w:p w14:paraId="4C25BB87" w14:textId="00583E40" w:rsidR="00C5451D" w:rsidRPr="006A27EB" w:rsidRDefault="06F83F82" w:rsidP="00D96EF9">
      <w:pPr>
        <w:rPr>
          <w:rFonts w:ascii="Myriad Pro" w:eastAsiaTheme="minorEastAsia" w:hAnsi="Myriad Pro"/>
          <w:b/>
        </w:rPr>
      </w:pPr>
      <w:r w:rsidRPr="006A27EB">
        <w:rPr>
          <w:rFonts w:ascii="Myriad Pro" w:eastAsiaTheme="minorEastAsia" w:hAnsi="Myriad Pro"/>
          <w:b/>
        </w:rPr>
        <w:t>RISKS</w:t>
      </w:r>
    </w:p>
    <w:p w14:paraId="2B21EA31" w14:textId="25B384A7" w:rsidR="06F83F82" w:rsidRPr="006A27EB" w:rsidRDefault="06F83F82" w:rsidP="00560893">
      <w:pPr>
        <w:jc w:val="both"/>
        <w:rPr>
          <w:rFonts w:ascii="Myriad Pro" w:eastAsiaTheme="minorEastAsia" w:hAnsi="Myriad Pro"/>
          <w:bCs/>
        </w:rPr>
      </w:pPr>
      <w:r w:rsidRPr="006A27EB">
        <w:rPr>
          <w:rFonts w:ascii="Myriad Pro" w:eastAsiaTheme="minorEastAsia" w:hAnsi="Myriad Pro"/>
          <w:bCs/>
        </w:rPr>
        <w:t>To prepare for, and mitigate some risks involved in the program, the</w:t>
      </w:r>
      <w:r w:rsidR="5370ECFC" w:rsidRPr="006A27EB">
        <w:rPr>
          <w:rFonts w:ascii="Myriad Pro" w:eastAsiaTheme="minorEastAsia" w:hAnsi="Myriad Pro"/>
          <w:bCs/>
        </w:rPr>
        <w:t xml:space="preserve"> Country Office must develop contingency plans. </w:t>
      </w:r>
    </w:p>
    <w:p w14:paraId="2BFD23D1" w14:textId="5E0211A0" w:rsidR="5370ECFC" w:rsidRPr="006A27EB" w:rsidRDefault="5370ECFC" w:rsidP="00A37D8C">
      <w:pPr>
        <w:rPr>
          <w:rFonts w:ascii="Myriad Pro" w:eastAsiaTheme="minorEastAsia" w:hAnsi="Myriad Pro"/>
          <w:bCs/>
        </w:rPr>
      </w:pPr>
      <w:r w:rsidRPr="006A27EB">
        <w:rPr>
          <w:rFonts w:ascii="Myriad Pro" w:eastAsiaTheme="minorEastAsia" w:hAnsi="Myriad Pro"/>
          <w:bCs/>
        </w:rPr>
        <w:t>Some potential risks include:</w:t>
      </w:r>
      <w:r w:rsidRPr="006A27EB">
        <w:rPr>
          <w:rFonts w:ascii="Myriad Pro" w:hAnsi="Myriad Pro"/>
          <w:bCs/>
        </w:rPr>
        <w:br/>
      </w:r>
    </w:p>
    <w:p w14:paraId="7D932CC2" w14:textId="26A6CB3D" w:rsidR="055BF004" w:rsidRPr="006A27EB" w:rsidRDefault="055BF004" w:rsidP="00560893">
      <w:pPr>
        <w:jc w:val="both"/>
        <w:rPr>
          <w:rFonts w:ascii="Myriad Pro" w:eastAsiaTheme="minorEastAsia" w:hAnsi="Myriad Pro"/>
          <w:bCs/>
        </w:rPr>
      </w:pPr>
      <w:r w:rsidRPr="00650CBA">
        <w:rPr>
          <w:rFonts w:ascii="Myriad Pro" w:eastAsiaTheme="minorEastAsia" w:hAnsi="Myriad Pro"/>
          <w:b/>
        </w:rPr>
        <w:t xml:space="preserve">Change of Government and </w:t>
      </w:r>
      <w:r w:rsidR="7B255B85" w:rsidRPr="00650CBA">
        <w:rPr>
          <w:rFonts w:ascii="Myriad Pro" w:eastAsiaTheme="minorEastAsia" w:hAnsi="Myriad Pro"/>
          <w:b/>
        </w:rPr>
        <w:t>priorities</w:t>
      </w:r>
      <w:r w:rsidRPr="006A27EB">
        <w:rPr>
          <w:rFonts w:ascii="Myriad Pro" w:eastAsiaTheme="minorEastAsia" w:hAnsi="Myriad Pro"/>
          <w:bCs/>
        </w:rPr>
        <w:t>: While UNDP – and the larger UN system – in Indonesia has an excellent relationship with the Government of Indonesia</w:t>
      </w:r>
      <w:r w:rsidR="180F8325" w:rsidRPr="006A27EB">
        <w:rPr>
          <w:rFonts w:ascii="Myriad Pro" w:eastAsiaTheme="minorEastAsia" w:hAnsi="Myriad Pro"/>
          <w:bCs/>
        </w:rPr>
        <w:t xml:space="preserve">, elections are scheduled for 2024 and although no significant change in relationship is anticipated, </w:t>
      </w:r>
      <w:r w:rsidR="511B46EF" w:rsidRPr="006A27EB">
        <w:rPr>
          <w:rFonts w:ascii="Myriad Pro" w:eastAsiaTheme="minorEastAsia" w:hAnsi="Myriad Pro"/>
          <w:bCs/>
        </w:rPr>
        <w:t xml:space="preserve">there is a possibility in a shift in priorities. This calls for </w:t>
      </w:r>
      <w:r w:rsidR="32854F2F" w:rsidRPr="006A27EB">
        <w:rPr>
          <w:rFonts w:ascii="Myriad Pro" w:eastAsiaTheme="minorEastAsia" w:hAnsi="Myriad Pro"/>
          <w:bCs/>
        </w:rPr>
        <w:t>alignment of policies and other regulations in line with the new government’s priorities while keeping the focus on achieving the SDGs</w:t>
      </w:r>
    </w:p>
    <w:p w14:paraId="507B1EA9" w14:textId="2DB49C11" w:rsidR="32854F2F" w:rsidRPr="006A27EB" w:rsidRDefault="32854F2F" w:rsidP="00560893">
      <w:pPr>
        <w:jc w:val="both"/>
        <w:rPr>
          <w:rFonts w:ascii="Myriad Pro" w:eastAsiaTheme="minorEastAsia" w:hAnsi="Myriad Pro"/>
          <w:bCs/>
        </w:rPr>
      </w:pPr>
      <w:r w:rsidRPr="00B84F41">
        <w:rPr>
          <w:rFonts w:ascii="Myriad Pro" w:eastAsiaTheme="minorEastAsia" w:hAnsi="Myriad Pro"/>
          <w:b/>
        </w:rPr>
        <w:t xml:space="preserve">Change in socio-economic </w:t>
      </w:r>
      <w:r w:rsidR="5720BC0F" w:rsidRPr="00B84F41">
        <w:rPr>
          <w:rFonts w:ascii="Myriad Pro" w:eastAsiaTheme="minorEastAsia" w:hAnsi="Myriad Pro"/>
          <w:b/>
        </w:rPr>
        <w:t>situation</w:t>
      </w:r>
      <w:r w:rsidR="5720BC0F" w:rsidRPr="006A27EB">
        <w:rPr>
          <w:rFonts w:ascii="Myriad Pro" w:eastAsiaTheme="minorEastAsia" w:hAnsi="Myriad Pro"/>
          <w:bCs/>
        </w:rPr>
        <w:t>: With the evolving COVID-19 pandemic and the impact on economic development</w:t>
      </w:r>
      <w:r w:rsidR="530D2852" w:rsidRPr="006A27EB">
        <w:rPr>
          <w:rFonts w:ascii="Myriad Pro" w:eastAsiaTheme="minorEastAsia" w:hAnsi="Myriad Pro"/>
          <w:bCs/>
        </w:rPr>
        <w:t xml:space="preserve">, there is the risk of changing priorities in terms of budget and resource allocations. UNDP will need to continue its commitment to working with the Government as it develops to the changing landscape during the pandemic. </w:t>
      </w:r>
    </w:p>
    <w:p w14:paraId="641ABAA2" w14:textId="579D43FA" w:rsidR="2742C195" w:rsidRPr="006A27EB" w:rsidRDefault="00B84F41" w:rsidP="00560893">
      <w:pPr>
        <w:jc w:val="both"/>
        <w:rPr>
          <w:rFonts w:ascii="Myriad Pro" w:eastAsiaTheme="minorEastAsia" w:hAnsi="Myriad Pro"/>
          <w:bCs/>
        </w:rPr>
      </w:pPr>
      <w:r w:rsidRPr="00B84F41">
        <w:rPr>
          <w:rFonts w:ascii="Myriad Pro" w:eastAsiaTheme="minorEastAsia" w:hAnsi="Myriad Pro"/>
          <w:b/>
        </w:rPr>
        <w:t>Risk of natural disasters</w:t>
      </w:r>
      <w:r>
        <w:rPr>
          <w:rFonts w:ascii="Myriad Pro" w:eastAsiaTheme="minorEastAsia" w:hAnsi="Myriad Pro"/>
          <w:bCs/>
        </w:rPr>
        <w:t>: W</w:t>
      </w:r>
      <w:r w:rsidR="2742C195" w:rsidRPr="006A27EB">
        <w:rPr>
          <w:rFonts w:ascii="Myriad Pro" w:eastAsiaTheme="minorEastAsia" w:hAnsi="Myriad Pro"/>
          <w:bCs/>
        </w:rPr>
        <w:t xml:space="preserve">ith Indonesia’s location in the Pacific Ring of Fire, there is a general risk of natural disasters, the scale of which can never be predicted. The country has experienced natural disasters of varying magnitude, the most recent of which, saw </w:t>
      </w:r>
      <w:r w:rsidR="128927D0" w:rsidRPr="006A27EB">
        <w:rPr>
          <w:rFonts w:ascii="Myriad Pro" w:eastAsiaTheme="minorEastAsia" w:hAnsi="Myriad Pro"/>
          <w:bCs/>
        </w:rPr>
        <w:t xml:space="preserve">UNDP Indonesia stepping in to develop resilience and help the devastated regions (Central Sulawesi and West Nusa Tenggara) </w:t>
      </w:r>
      <w:r w:rsidR="6D885BF7" w:rsidRPr="006A27EB">
        <w:rPr>
          <w:rFonts w:ascii="Myriad Pro" w:eastAsiaTheme="minorEastAsia" w:hAnsi="Myriad Pro"/>
          <w:bCs/>
        </w:rPr>
        <w:t>reconstruct vital infrastructure.  In parallel with contingency plans for the ongoing pandemic, it is essential that the Country Office develop plans to help offset any emergency needs that may occur in the even</w:t>
      </w:r>
      <w:r w:rsidR="762FACA9" w:rsidRPr="006A27EB">
        <w:rPr>
          <w:rFonts w:ascii="Myriad Pro" w:eastAsiaTheme="minorEastAsia" w:hAnsi="Myriad Pro"/>
          <w:bCs/>
        </w:rPr>
        <w:t>t of a natural disaster.</w:t>
      </w:r>
    </w:p>
    <w:p w14:paraId="0787A0F4" w14:textId="3A54EDBE" w:rsidR="74CB3370" w:rsidRPr="006A27EB" w:rsidRDefault="74CB3370" w:rsidP="00560893">
      <w:pPr>
        <w:jc w:val="both"/>
        <w:rPr>
          <w:rFonts w:ascii="Myriad Pro" w:eastAsiaTheme="minorEastAsia" w:hAnsi="Myriad Pro"/>
          <w:bCs/>
          <w:color w:val="4472C4"/>
        </w:rPr>
      </w:pPr>
    </w:p>
    <w:p w14:paraId="35FAC1D4" w14:textId="0911869D" w:rsidR="429EB4D5" w:rsidRPr="008E284D" w:rsidRDefault="429EB4D5" w:rsidP="00560893">
      <w:pPr>
        <w:jc w:val="both"/>
        <w:rPr>
          <w:rFonts w:ascii="Myriad Pro" w:eastAsiaTheme="minorEastAsia" w:hAnsi="Myriad Pro"/>
          <w:b/>
        </w:rPr>
      </w:pPr>
      <w:r w:rsidRPr="008E284D">
        <w:rPr>
          <w:rFonts w:ascii="Myriad Pro" w:eastAsiaTheme="minorEastAsia" w:hAnsi="Myriad Pro"/>
          <w:b/>
        </w:rPr>
        <w:t>COMMUNICATION AND ADOVACY PLAN</w:t>
      </w:r>
    </w:p>
    <w:p w14:paraId="6492B35D" w14:textId="3C3621D7" w:rsidR="74CB3370" w:rsidRPr="008E284D" w:rsidRDefault="429EB4D5" w:rsidP="00560893">
      <w:pPr>
        <w:jc w:val="both"/>
        <w:rPr>
          <w:rFonts w:ascii="Myriad Pro" w:eastAsiaTheme="minorEastAsia" w:hAnsi="Myriad Pro"/>
          <w:b/>
        </w:rPr>
      </w:pPr>
      <w:r w:rsidRPr="008E284D">
        <w:rPr>
          <w:rFonts w:ascii="Myriad Pro" w:eastAsiaTheme="minorEastAsia" w:hAnsi="Myriad Pro"/>
          <w:b/>
        </w:rPr>
        <w:t>BACKGROUND</w:t>
      </w:r>
    </w:p>
    <w:p w14:paraId="1AFF544F" w14:textId="6CE5573C" w:rsidR="429EB4D5" w:rsidRPr="008E284D" w:rsidRDefault="429EB4D5" w:rsidP="00560893">
      <w:pPr>
        <w:jc w:val="both"/>
        <w:rPr>
          <w:rFonts w:ascii="Myriad Pro" w:eastAsiaTheme="minorEastAsia" w:hAnsi="Myriad Pro"/>
        </w:rPr>
      </w:pPr>
      <w:r w:rsidRPr="008E284D">
        <w:rPr>
          <w:rFonts w:ascii="Myriad Pro" w:eastAsiaTheme="minorEastAsia" w:hAnsi="Myriad Pro"/>
        </w:rPr>
        <w:t xml:space="preserve">This plan focuses on UNDP Indonesia’s commitments, as stated in the Country Programme Document and annual targets in the Country Office Business Plan, to further engage and develop solid partnerships with the donor community to strengthen funding schemes to ensure that its projects are well supported. As the Country Office works in partnership with the UN System and the Government of Indonesia, it is critical that its priorities are well articulated and that its achievements are well documented. </w:t>
      </w:r>
      <w:r w:rsidR="5C1704D1" w:rsidRPr="008E284D">
        <w:rPr>
          <w:rFonts w:ascii="Myriad Pro" w:eastAsiaTheme="minorEastAsia" w:hAnsi="Myriad Pro"/>
        </w:rPr>
        <w:t xml:space="preserve">It </w:t>
      </w:r>
      <w:r w:rsidR="0E48C498" w:rsidRPr="008E284D">
        <w:rPr>
          <w:rFonts w:ascii="Myriad Pro" w:eastAsiaTheme="minorEastAsia" w:hAnsi="Myriad Pro"/>
        </w:rPr>
        <w:t xml:space="preserve"> will </w:t>
      </w:r>
      <w:r w:rsidR="5C1704D1" w:rsidRPr="008E284D">
        <w:rPr>
          <w:rFonts w:ascii="Myriad Pro" w:eastAsiaTheme="minorEastAsia" w:hAnsi="Myriad Pro"/>
        </w:rPr>
        <w:t>help</w:t>
      </w:r>
      <w:r w:rsidRPr="008E284D">
        <w:rPr>
          <w:rFonts w:ascii="Myriad Pro" w:eastAsiaTheme="minorEastAsia" w:hAnsi="Myriad Pro"/>
        </w:rPr>
        <w:t xml:space="preserve"> introduce UNDP Indonesia’s priorities and better understand strategic focus of their cooperation with Indonesia.  These areas of focus include UNDP Indonesia’s projects on environment, post-disaster resilience and needs assessment, health governance and poverty reduction. </w:t>
      </w:r>
    </w:p>
    <w:p w14:paraId="21FF8B13" w14:textId="03BCFACB" w:rsidR="429EB4D5" w:rsidRDefault="429EB4D5" w:rsidP="00560893">
      <w:pPr>
        <w:jc w:val="both"/>
        <w:rPr>
          <w:rFonts w:ascii="Myriad Pro" w:eastAsiaTheme="minorEastAsia" w:hAnsi="Myriad Pro"/>
        </w:rPr>
      </w:pPr>
      <w:r w:rsidRPr="008E284D">
        <w:rPr>
          <w:rFonts w:ascii="Myriad Pro" w:eastAsiaTheme="minorEastAsia" w:hAnsi="Myriad Pro"/>
        </w:rPr>
        <w:t xml:space="preserve"> </w:t>
      </w:r>
    </w:p>
    <w:p w14:paraId="03EDEE61" w14:textId="77777777" w:rsidR="008E284D" w:rsidRPr="008E284D" w:rsidRDefault="008E284D" w:rsidP="00560893">
      <w:pPr>
        <w:jc w:val="both"/>
        <w:rPr>
          <w:rFonts w:ascii="Myriad Pro" w:eastAsiaTheme="minorEastAsia" w:hAnsi="Myriad Pro"/>
        </w:rPr>
      </w:pPr>
    </w:p>
    <w:p w14:paraId="46996F9F" w14:textId="0386B6EA" w:rsidR="429EB4D5" w:rsidRPr="008E284D" w:rsidRDefault="429EB4D5" w:rsidP="00560893">
      <w:pPr>
        <w:jc w:val="both"/>
        <w:rPr>
          <w:rFonts w:ascii="Myriad Pro" w:eastAsiaTheme="minorEastAsia" w:hAnsi="Myriad Pro"/>
          <w:b/>
        </w:rPr>
      </w:pPr>
      <w:r w:rsidRPr="008E284D">
        <w:rPr>
          <w:rFonts w:ascii="Myriad Pro" w:eastAsiaTheme="minorEastAsia" w:hAnsi="Myriad Pro"/>
          <w:b/>
        </w:rPr>
        <w:t>COMMUNICATION OBJECTIVES</w:t>
      </w:r>
    </w:p>
    <w:p w14:paraId="2FC2B482" w14:textId="07CC5587" w:rsidR="429EB4D5" w:rsidRPr="006A27EB" w:rsidRDefault="429EB4D5" w:rsidP="00560893">
      <w:pPr>
        <w:jc w:val="both"/>
        <w:rPr>
          <w:rFonts w:ascii="Myriad Pro" w:eastAsiaTheme="minorEastAsia" w:hAnsi="Myriad Pro"/>
          <w:lang w:val="en-GB"/>
        </w:rPr>
      </w:pPr>
      <w:r w:rsidRPr="006A27EB">
        <w:rPr>
          <w:rFonts w:ascii="Myriad Pro" w:eastAsiaTheme="minorEastAsia" w:hAnsi="Myriad Pro"/>
          <w:lang w:val="en-GB"/>
        </w:rPr>
        <w:t xml:space="preserve">UNDP Indonesia’s external communication efforts will focus on informing our results and how they are relevant #DecadeofAction and Indonesia’s medium-term development objectives as set in the RPMJ.:  </w:t>
      </w:r>
    </w:p>
    <w:p w14:paraId="5836AD16" w14:textId="54209C35" w:rsidR="429EB4D5" w:rsidRPr="006A27EB" w:rsidRDefault="429EB4D5" w:rsidP="00560893">
      <w:pPr>
        <w:pStyle w:val="ListParagraph"/>
        <w:numPr>
          <w:ilvl w:val="0"/>
          <w:numId w:val="40"/>
        </w:numPr>
        <w:jc w:val="both"/>
        <w:rPr>
          <w:rFonts w:ascii="Myriad Pro" w:eastAsiaTheme="minorEastAsia" w:hAnsi="Myriad Pro"/>
          <w:lang w:val="en-GB"/>
        </w:rPr>
      </w:pPr>
      <w:r w:rsidRPr="006A27EB">
        <w:rPr>
          <w:rFonts w:ascii="Myriad Pro" w:eastAsiaTheme="minorEastAsia" w:hAnsi="Myriad Pro"/>
          <w:lang w:val="en-GB"/>
        </w:rPr>
        <w:t xml:space="preserve">Enhance awareness and visibility of the work of UNDP and support CO’s efforts to position itself as “a strategic partner of choice” in Indonesia’s development landscape. UNDP is the technical lead for UN’s socio-economic COVID-19 recovery. We supported the Government to conduct a Rapid Socio-Economic Impact Assessment   as the technical lead together with other UN agencies. Through our work in the environment sector, we are working with the Government of Indonesia to advance climate-resilient, and green economy as part of “build forward better” and greener principles, following the pandemic. The other focus area is Inclusive Governance. UNDP is supporting the Government’s efforts to enhance governance systems and institutions to build resilience to enable the country to better prepare for, respond to, and recover from COVID-19, while continuing to address existing and emerging vulnerabilities. We are also gearing up to launch our Accelerator Lab to lead a new kind of change needed to shape the new normal after COVID-19. The Accelerator Lab network is part of UNDP’s global drive to make innovation a core way of working. </w:t>
      </w:r>
    </w:p>
    <w:p w14:paraId="09DB95F2" w14:textId="3A35D704" w:rsidR="429EB4D5" w:rsidRPr="006A27EB" w:rsidRDefault="429EB4D5" w:rsidP="00560893">
      <w:pPr>
        <w:pStyle w:val="ListParagraph"/>
        <w:numPr>
          <w:ilvl w:val="0"/>
          <w:numId w:val="40"/>
        </w:numPr>
        <w:jc w:val="both"/>
        <w:rPr>
          <w:rFonts w:ascii="Myriad Pro" w:eastAsiaTheme="minorEastAsia" w:hAnsi="Myriad Pro"/>
          <w:lang w:val="en-GB"/>
        </w:rPr>
      </w:pPr>
      <w:r w:rsidRPr="006A27EB">
        <w:rPr>
          <w:rFonts w:ascii="Myriad Pro" w:eastAsiaTheme="minorEastAsia" w:hAnsi="Myriad Pro"/>
          <w:lang w:val="en-GB"/>
        </w:rPr>
        <w:t xml:space="preserve">Support resource mobilization efforts and strategic partnership building with donors and partners (IFIs, traditional and emerging donors, private sector, etc.) by creating awareness on the services provided by UNDP </w:t>
      </w:r>
    </w:p>
    <w:p w14:paraId="0D85BB6F" w14:textId="71AB5018" w:rsidR="429EB4D5" w:rsidRPr="006A27EB" w:rsidRDefault="429EB4D5" w:rsidP="00560893">
      <w:pPr>
        <w:pStyle w:val="ListParagraph"/>
        <w:numPr>
          <w:ilvl w:val="0"/>
          <w:numId w:val="40"/>
        </w:numPr>
        <w:jc w:val="both"/>
        <w:rPr>
          <w:rFonts w:ascii="Myriad Pro" w:eastAsiaTheme="minorEastAsia" w:hAnsi="Myriad Pro"/>
          <w:lang w:val="en-GB"/>
        </w:rPr>
      </w:pPr>
      <w:r w:rsidRPr="006A27EB">
        <w:rPr>
          <w:rFonts w:ascii="Myriad Pro" w:eastAsiaTheme="minorEastAsia" w:hAnsi="Myriad Pro"/>
          <w:lang w:val="en-GB"/>
        </w:rPr>
        <w:t>Position UNDP as a major player and thought leader in inclusive and sustainable development in Indonesia.</w:t>
      </w:r>
    </w:p>
    <w:p w14:paraId="7B705284" w14:textId="60C15479" w:rsidR="429EB4D5" w:rsidRPr="006A27EB" w:rsidRDefault="429EB4D5" w:rsidP="00560893">
      <w:pPr>
        <w:pStyle w:val="ListParagraph"/>
        <w:numPr>
          <w:ilvl w:val="0"/>
          <w:numId w:val="40"/>
        </w:numPr>
        <w:jc w:val="both"/>
        <w:rPr>
          <w:rFonts w:ascii="Myriad Pro" w:eastAsiaTheme="minorEastAsia" w:hAnsi="Myriad Pro"/>
          <w:lang w:val="en-GB"/>
        </w:rPr>
      </w:pPr>
      <w:r w:rsidRPr="006A27EB">
        <w:rPr>
          <w:rFonts w:ascii="Myriad Pro" w:eastAsiaTheme="minorEastAsia" w:hAnsi="Myriad Pro"/>
          <w:lang w:val="en-GB"/>
        </w:rPr>
        <w:t xml:space="preserve">Enhance partner visibility and transparency </w:t>
      </w:r>
    </w:p>
    <w:p w14:paraId="63AB2422" w14:textId="5B60DC9D" w:rsidR="429EB4D5" w:rsidRPr="006A27EB" w:rsidRDefault="429EB4D5" w:rsidP="00560893">
      <w:pPr>
        <w:pStyle w:val="ListParagraph"/>
        <w:numPr>
          <w:ilvl w:val="0"/>
          <w:numId w:val="40"/>
        </w:numPr>
        <w:jc w:val="both"/>
        <w:rPr>
          <w:rFonts w:ascii="Myriad Pro" w:eastAsiaTheme="minorEastAsia" w:hAnsi="Myriad Pro"/>
          <w:lang w:val="en-GB"/>
        </w:rPr>
      </w:pPr>
      <w:r w:rsidRPr="006A27EB">
        <w:rPr>
          <w:rFonts w:ascii="Myriad Pro" w:eastAsiaTheme="minorEastAsia" w:hAnsi="Myriad Pro"/>
          <w:lang w:val="en-GB"/>
        </w:rPr>
        <w:t>Establish relations with key strategic media outlets through increased engagement to ensure quality coverage of UNDP’s work in Indonesia and dissemination of UNDP-produced/supported knowledge products and best practices to the general public</w:t>
      </w:r>
    </w:p>
    <w:p w14:paraId="45C81F16" w14:textId="172838A7" w:rsidR="429EB4D5" w:rsidRPr="006A27EB" w:rsidRDefault="429EB4D5" w:rsidP="00560893">
      <w:pPr>
        <w:jc w:val="both"/>
        <w:rPr>
          <w:rFonts w:ascii="Myriad Pro" w:eastAsiaTheme="minorEastAsia" w:hAnsi="Myriad Pro"/>
        </w:rPr>
      </w:pPr>
      <w:r w:rsidRPr="006A27EB">
        <w:rPr>
          <w:rFonts w:ascii="Myriad Pro" w:eastAsiaTheme="minorEastAsia" w:hAnsi="Myriad Pro"/>
        </w:rPr>
        <w:t xml:space="preserve"> </w:t>
      </w:r>
    </w:p>
    <w:p w14:paraId="2CF20EFD" w14:textId="3A883E43" w:rsidR="429EB4D5" w:rsidRPr="006A27EB" w:rsidRDefault="429EB4D5" w:rsidP="00560893">
      <w:pPr>
        <w:jc w:val="both"/>
        <w:rPr>
          <w:rFonts w:ascii="Myriad Pro" w:eastAsiaTheme="minorEastAsia" w:hAnsi="Myriad Pro"/>
          <w:b/>
          <w:color w:val="4472C4"/>
        </w:rPr>
      </w:pPr>
      <w:r w:rsidRPr="006A27EB">
        <w:rPr>
          <w:rFonts w:ascii="Myriad Pro" w:eastAsiaTheme="minorEastAsia" w:hAnsi="Myriad Pro"/>
          <w:b/>
          <w:color w:val="4472C4"/>
        </w:rPr>
        <w:t xml:space="preserve">STRATEGY – OUR RESOURCES </w:t>
      </w:r>
    </w:p>
    <w:p w14:paraId="0792B9EA" w14:textId="17FEBC3D" w:rsidR="429EB4D5" w:rsidRPr="006A27EB" w:rsidRDefault="429EB4D5" w:rsidP="00560893">
      <w:pPr>
        <w:jc w:val="both"/>
        <w:rPr>
          <w:rFonts w:ascii="Myriad Pro" w:eastAsiaTheme="minorEastAsia" w:hAnsi="Myriad Pro"/>
        </w:rPr>
      </w:pPr>
      <w:r w:rsidRPr="006A27EB">
        <w:rPr>
          <w:rFonts w:ascii="Myriad Pro" w:eastAsiaTheme="minorEastAsia" w:hAnsi="Myriad Pro"/>
        </w:rPr>
        <w:t xml:space="preserve">Our working strategy is to operate the CO Communication Unit like those in </w:t>
      </w:r>
      <w:r w:rsidR="2CDEB309" w:rsidRPr="006A27EB">
        <w:rPr>
          <w:rFonts w:ascii="Myriad Pro" w:eastAsiaTheme="minorEastAsia" w:hAnsi="Myriad Pro"/>
        </w:rPr>
        <w:t xml:space="preserve">the </w:t>
      </w:r>
      <w:r w:rsidRPr="006A27EB">
        <w:rPr>
          <w:rFonts w:ascii="Myriad Pro" w:eastAsiaTheme="minorEastAsia" w:hAnsi="Myriad Pro"/>
        </w:rPr>
        <w:t xml:space="preserve">media newsroom where it’s divided into three main streams: Input desk, Output Desk and a launching pad. </w:t>
      </w:r>
    </w:p>
    <w:p w14:paraId="644053AF" w14:textId="0D94E502" w:rsidR="429EB4D5" w:rsidRPr="006A27EB" w:rsidRDefault="429EB4D5" w:rsidP="00560893">
      <w:pPr>
        <w:jc w:val="both"/>
        <w:rPr>
          <w:rFonts w:ascii="Myriad Pro" w:eastAsiaTheme="minorEastAsia" w:hAnsi="Myriad Pro"/>
          <w:b/>
          <w:lang w:val="en"/>
        </w:rPr>
      </w:pPr>
      <w:r w:rsidRPr="006A27EB">
        <w:rPr>
          <w:rFonts w:ascii="Myriad Pro" w:eastAsiaTheme="minorEastAsia" w:hAnsi="Myriad Pro"/>
          <w:b/>
          <w:lang w:val="en"/>
        </w:rPr>
        <w:t>INPUT DESK</w:t>
      </w:r>
    </w:p>
    <w:p w14:paraId="0F224F90" w14:textId="6D40DA9C" w:rsidR="429EB4D5" w:rsidRPr="006A27EB" w:rsidRDefault="429EB4D5" w:rsidP="00560893">
      <w:pPr>
        <w:jc w:val="both"/>
        <w:rPr>
          <w:rFonts w:ascii="Myriad Pro" w:eastAsiaTheme="minorEastAsia" w:hAnsi="Myriad Pro"/>
          <w:lang w:val="en"/>
        </w:rPr>
      </w:pPr>
      <w:r w:rsidRPr="006A27EB">
        <w:rPr>
          <w:rFonts w:ascii="Myriad Pro" w:eastAsiaTheme="minorEastAsia" w:hAnsi="Myriad Pro"/>
          <w:lang w:val="en"/>
        </w:rPr>
        <w:t xml:space="preserve">Communication focal points act as the input producers for UNDP’s 35-40 projects, briefing UNDP Communication unit on progress and milestone and propose draft products and media pitches. </w:t>
      </w:r>
    </w:p>
    <w:p w14:paraId="736BFE8D" w14:textId="77777777" w:rsidR="00B71F8C" w:rsidRDefault="00B71F8C" w:rsidP="00560893">
      <w:pPr>
        <w:jc w:val="both"/>
        <w:rPr>
          <w:rFonts w:ascii="Myriad Pro" w:eastAsiaTheme="minorEastAsia" w:hAnsi="Myriad Pro"/>
          <w:b/>
          <w:lang w:val="en"/>
        </w:rPr>
      </w:pPr>
    </w:p>
    <w:p w14:paraId="644F0B9E" w14:textId="77777777" w:rsidR="00B71F8C" w:rsidRDefault="00B71F8C" w:rsidP="00560893">
      <w:pPr>
        <w:jc w:val="both"/>
        <w:rPr>
          <w:rFonts w:ascii="Myriad Pro" w:eastAsiaTheme="minorEastAsia" w:hAnsi="Myriad Pro"/>
          <w:b/>
          <w:lang w:val="en"/>
        </w:rPr>
      </w:pPr>
    </w:p>
    <w:p w14:paraId="008923B5" w14:textId="11116B53" w:rsidR="429EB4D5" w:rsidRPr="006A27EB" w:rsidRDefault="429EB4D5" w:rsidP="00560893">
      <w:pPr>
        <w:jc w:val="both"/>
        <w:rPr>
          <w:rFonts w:ascii="Myriad Pro" w:eastAsiaTheme="minorEastAsia" w:hAnsi="Myriad Pro"/>
          <w:b/>
          <w:lang w:val="en"/>
        </w:rPr>
      </w:pPr>
      <w:r w:rsidRPr="006A27EB">
        <w:rPr>
          <w:rFonts w:ascii="Myriad Pro" w:eastAsiaTheme="minorEastAsia" w:hAnsi="Myriad Pro"/>
          <w:b/>
          <w:lang w:val="en"/>
        </w:rPr>
        <w:t>OUTPUT &amp; PLANNING DESK</w:t>
      </w:r>
    </w:p>
    <w:p w14:paraId="031A570C" w14:textId="4FF50E56" w:rsidR="429EB4D5" w:rsidRPr="006A27EB" w:rsidRDefault="429EB4D5" w:rsidP="00560893">
      <w:pPr>
        <w:jc w:val="both"/>
        <w:rPr>
          <w:rFonts w:ascii="Myriad Pro" w:eastAsiaTheme="minorEastAsia" w:hAnsi="Myriad Pro"/>
          <w:lang w:val="en"/>
        </w:rPr>
      </w:pPr>
      <w:r w:rsidRPr="006A27EB">
        <w:rPr>
          <w:rFonts w:ascii="Myriad Pro" w:eastAsiaTheme="minorEastAsia" w:hAnsi="Myriad Pro"/>
          <w:lang w:val="en"/>
        </w:rPr>
        <w:t xml:space="preserve">Communication Unit is the output desk for the Country Office. We are responsible </w:t>
      </w:r>
      <w:r w:rsidR="00B71F8C">
        <w:rPr>
          <w:rFonts w:ascii="Myriad Pro" w:eastAsiaTheme="minorEastAsia" w:hAnsi="Myriad Pro"/>
          <w:lang w:val="en"/>
        </w:rPr>
        <w:t>for the</w:t>
      </w:r>
      <w:r w:rsidRPr="006A27EB">
        <w:rPr>
          <w:rFonts w:ascii="Myriad Pro" w:eastAsiaTheme="minorEastAsia" w:hAnsi="Myriad Pro"/>
          <w:lang w:val="en"/>
        </w:rPr>
        <w:t xml:space="preserve"> CO products (Blogs, articles, short videos, Op-Eds) and media engagement, based on input and submitted products from the Communication Focal point. </w:t>
      </w:r>
    </w:p>
    <w:p w14:paraId="20155192" w14:textId="5EB72408" w:rsidR="429EB4D5" w:rsidRPr="006A27EB" w:rsidRDefault="429EB4D5" w:rsidP="00560893">
      <w:pPr>
        <w:jc w:val="both"/>
        <w:rPr>
          <w:rFonts w:ascii="Myriad Pro" w:eastAsiaTheme="minorEastAsia" w:hAnsi="Myriad Pro"/>
          <w:lang w:val="en"/>
        </w:rPr>
      </w:pPr>
      <w:r w:rsidRPr="006A27EB">
        <w:rPr>
          <w:rFonts w:ascii="Myriad Pro" w:eastAsiaTheme="minorEastAsia" w:hAnsi="Myriad Pro"/>
          <w:lang w:val="en"/>
        </w:rPr>
        <w:t xml:space="preserve">Communication Country office operates like a newsroom whereby a synergy of projects and CO paves the way for timely publication of communication products. </w:t>
      </w:r>
    </w:p>
    <w:p w14:paraId="7742BEB8" w14:textId="6BAC7B3B" w:rsidR="429EB4D5" w:rsidRPr="006A27EB" w:rsidRDefault="429EB4D5" w:rsidP="00560893">
      <w:pPr>
        <w:jc w:val="both"/>
        <w:rPr>
          <w:rFonts w:ascii="Myriad Pro" w:eastAsiaTheme="minorEastAsia" w:hAnsi="Myriad Pro"/>
          <w:lang w:val="en"/>
        </w:rPr>
      </w:pPr>
      <w:r w:rsidRPr="006A27EB">
        <w:rPr>
          <w:rFonts w:ascii="Myriad Pro" w:eastAsiaTheme="minorEastAsia" w:hAnsi="Myriad Pro"/>
          <w:lang w:val="en"/>
        </w:rPr>
        <w:t xml:space="preserve">Our Communication unit staff ; </w:t>
      </w:r>
    </w:p>
    <w:p w14:paraId="155FE201" w14:textId="5F976852" w:rsidR="429EB4D5" w:rsidRPr="00B71F8C" w:rsidRDefault="429EB4D5" w:rsidP="00560893">
      <w:pPr>
        <w:jc w:val="both"/>
        <w:rPr>
          <w:rFonts w:ascii="Myriad Pro" w:eastAsiaTheme="minorEastAsia" w:hAnsi="Myriad Pro"/>
          <w:lang w:val="en"/>
        </w:rPr>
      </w:pPr>
      <w:r w:rsidRPr="00B71F8C">
        <w:rPr>
          <w:rFonts w:ascii="Myriad Pro" w:eastAsiaTheme="minorEastAsia" w:hAnsi="Myriad Pro"/>
          <w:lang w:val="en"/>
        </w:rPr>
        <w:t>Tomi Soetjipto – Communication Specialist; Ranjit Jose – Communication and Advocacy Specialist for PETRA project; Enggi Dewanti – SDG Campaigner; Eva Pastora – Graphic Designer; Wiryawan Nimpuno – Certified Translator</w:t>
      </w:r>
    </w:p>
    <w:p w14:paraId="1E1EC079" w14:textId="747D43FE" w:rsidR="429EB4D5" w:rsidRPr="006A27EB" w:rsidRDefault="429EB4D5" w:rsidP="00560893">
      <w:pPr>
        <w:jc w:val="both"/>
        <w:rPr>
          <w:rFonts w:ascii="Myriad Pro" w:eastAsiaTheme="minorEastAsia" w:hAnsi="Myriad Pro"/>
          <w:b/>
          <w:lang w:val="en"/>
        </w:rPr>
      </w:pPr>
      <w:r w:rsidRPr="006A27EB">
        <w:rPr>
          <w:rFonts w:ascii="Myriad Pro" w:eastAsiaTheme="minorEastAsia" w:hAnsi="Myriad Pro"/>
          <w:b/>
          <w:lang w:val="en"/>
        </w:rPr>
        <w:t>LAUNCH PAD</w:t>
      </w:r>
    </w:p>
    <w:p w14:paraId="445FF689" w14:textId="42D55DED" w:rsidR="429EB4D5" w:rsidRPr="006A27EB" w:rsidRDefault="429EB4D5" w:rsidP="00560893">
      <w:pPr>
        <w:jc w:val="both"/>
        <w:rPr>
          <w:rFonts w:ascii="Myriad Pro" w:eastAsiaTheme="minorEastAsia" w:hAnsi="Myriad Pro"/>
          <w:lang w:val="en"/>
        </w:rPr>
      </w:pPr>
      <w:r w:rsidRPr="006A27EB">
        <w:rPr>
          <w:rFonts w:ascii="Myriad Pro" w:eastAsiaTheme="minorEastAsia" w:hAnsi="Myriad Pro"/>
          <w:lang w:val="en"/>
        </w:rPr>
        <w:t>Our launch pad is the meeting platform between output and input desk: Weekly Meeting, Calendar of Events, UN International Days, WhatsApp Groups, Trello Boar</w:t>
      </w:r>
    </w:p>
    <w:p w14:paraId="53202304" w14:textId="09939A2F" w:rsidR="429EB4D5" w:rsidRPr="006A27EB" w:rsidRDefault="429EB4D5" w:rsidP="00560893">
      <w:pPr>
        <w:jc w:val="both"/>
        <w:rPr>
          <w:rFonts w:ascii="Myriad Pro" w:eastAsiaTheme="minorEastAsia" w:hAnsi="Myriad Pro"/>
          <w:b/>
        </w:rPr>
      </w:pPr>
      <w:r w:rsidRPr="006A27EB">
        <w:rPr>
          <w:rFonts w:ascii="Myriad Pro" w:eastAsiaTheme="minorEastAsia" w:hAnsi="Myriad Pro"/>
          <w:b/>
        </w:rPr>
        <w:t xml:space="preserve"> </w:t>
      </w:r>
    </w:p>
    <w:p w14:paraId="322ACA56" w14:textId="0547C576" w:rsidR="429EB4D5" w:rsidRPr="006A27EB" w:rsidRDefault="429EB4D5" w:rsidP="00560893">
      <w:pPr>
        <w:pStyle w:val="ListParagraph"/>
        <w:numPr>
          <w:ilvl w:val="0"/>
          <w:numId w:val="39"/>
        </w:numPr>
        <w:jc w:val="both"/>
        <w:rPr>
          <w:rFonts w:ascii="Myriad Pro" w:eastAsiaTheme="minorEastAsia" w:hAnsi="Myriad Pro"/>
          <w:b/>
          <w:bCs/>
        </w:rPr>
      </w:pPr>
      <w:r w:rsidRPr="006A27EB">
        <w:rPr>
          <w:rFonts w:ascii="Myriad Pro" w:eastAsiaTheme="minorEastAsia" w:hAnsi="Myriad Pro"/>
          <w:b/>
        </w:rPr>
        <w:t>Communications Team</w:t>
      </w:r>
    </w:p>
    <w:p w14:paraId="556F55F2" w14:textId="32AB7179" w:rsidR="429EB4D5" w:rsidRPr="006A27EB" w:rsidRDefault="429EB4D5" w:rsidP="00560893">
      <w:pPr>
        <w:jc w:val="both"/>
        <w:rPr>
          <w:rFonts w:ascii="Myriad Pro" w:eastAsiaTheme="minorEastAsia" w:hAnsi="Myriad Pro"/>
        </w:rPr>
      </w:pPr>
      <w:r w:rsidRPr="006A27EB">
        <w:rPr>
          <w:rFonts w:ascii="Myriad Pro" w:eastAsiaTheme="minorEastAsia" w:hAnsi="Myriad Pro"/>
        </w:rPr>
        <w:t xml:space="preserve">Instead of personnel, the focus is on roles and related </w:t>
      </w:r>
      <w:r w:rsidR="373EED0F" w:rsidRPr="006A27EB">
        <w:rPr>
          <w:rFonts w:ascii="Myriad Pro" w:eastAsiaTheme="minorEastAsia" w:hAnsi="Myriad Pro"/>
        </w:rPr>
        <w:t>tasks</w:t>
      </w:r>
    </w:p>
    <w:p w14:paraId="4F4A45F5" w14:textId="436BB06A" w:rsidR="429EB4D5" w:rsidRPr="006A27EB" w:rsidRDefault="429EB4D5" w:rsidP="00560893">
      <w:pPr>
        <w:pStyle w:val="ListParagraph"/>
        <w:numPr>
          <w:ilvl w:val="1"/>
          <w:numId w:val="39"/>
        </w:numPr>
        <w:jc w:val="both"/>
        <w:rPr>
          <w:rFonts w:ascii="Myriad Pro" w:eastAsiaTheme="minorEastAsia" w:hAnsi="Myriad Pro"/>
        </w:rPr>
      </w:pPr>
      <w:r w:rsidRPr="006A27EB">
        <w:rPr>
          <w:rFonts w:ascii="Myriad Pro" w:eastAsiaTheme="minorEastAsia" w:hAnsi="Myriad Pro"/>
        </w:rPr>
        <w:t>Creating and publishing content including managing responses – Tomi, Ranjit, Enggi and Eva</w:t>
      </w:r>
    </w:p>
    <w:p w14:paraId="32FFA225" w14:textId="727B6EFC" w:rsidR="429EB4D5" w:rsidRPr="006A27EB" w:rsidRDefault="429EB4D5" w:rsidP="00560893">
      <w:pPr>
        <w:pStyle w:val="ListParagraph"/>
        <w:numPr>
          <w:ilvl w:val="1"/>
          <w:numId w:val="39"/>
        </w:numPr>
        <w:jc w:val="both"/>
        <w:rPr>
          <w:rFonts w:ascii="Myriad Pro" w:eastAsiaTheme="minorEastAsia" w:hAnsi="Myriad Pro"/>
        </w:rPr>
      </w:pPr>
      <w:r w:rsidRPr="006A27EB">
        <w:rPr>
          <w:rFonts w:ascii="Myriad Pro" w:eastAsiaTheme="minorEastAsia" w:hAnsi="Myriad Pro"/>
        </w:rPr>
        <w:t>Planning, executing events – Tomi, Ranjit, Enggi, Eva</w:t>
      </w:r>
    </w:p>
    <w:p w14:paraId="6372D0BA" w14:textId="52E76830" w:rsidR="429EB4D5" w:rsidRPr="006A27EB" w:rsidRDefault="429EB4D5" w:rsidP="00560893">
      <w:pPr>
        <w:pStyle w:val="ListParagraph"/>
        <w:numPr>
          <w:ilvl w:val="1"/>
          <w:numId w:val="39"/>
        </w:numPr>
        <w:jc w:val="both"/>
        <w:rPr>
          <w:rFonts w:ascii="Myriad Pro" w:eastAsiaTheme="minorEastAsia" w:hAnsi="Myriad Pro"/>
        </w:rPr>
      </w:pPr>
      <w:r w:rsidRPr="006A27EB">
        <w:rPr>
          <w:rFonts w:ascii="Myriad Pro" w:eastAsiaTheme="minorEastAsia" w:hAnsi="Myriad Pro"/>
        </w:rPr>
        <w:t>The focal point for managing relations with external stakeholders – Tomi, Ranjit.</w:t>
      </w:r>
    </w:p>
    <w:p w14:paraId="44DA311A" w14:textId="1DBD0D32" w:rsidR="429EB4D5" w:rsidRPr="006A27EB" w:rsidRDefault="429EB4D5" w:rsidP="00560893">
      <w:pPr>
        <w:pStyle w:val="ListParagraph"/>
        <w:numPr>
          <w:ilvl w:val="1"/>
          <w:numId w:val="39"/>
        </w:numPr>
        <w:jc w:val="both"/>
        <w:rPr>
          <w:rFonts w:ascii="Myriad Pro" w:eastAsiaTheme="minorEastAsia" w:hAnsi="Myriad Pro"/>
        </w:rPr>
      </w:pPr>
      <w:r w:rsidRPr="006A27EB">
        <w:rPr>
          <w:rFonts w:ascii="Myriad Pro" w:eastAsiaTheme="minorEastAsia" w:hAnsi="Myriad Pro"/>
        </w:rPr>
        <w:t>Editing and quality control of communication materials – Tomi, Ranjit</w:t>
      </w:r>
    </w:p>
    <w:p w14:paraId="5070B8CC" w14:textId="3D658666" w:rsidR="429EB4D5" w:rsidRPr="006A27EB" w:rsidRDefault="5C1704D1" w:rsidP="00560893">
      <w:pPr>
        <w:pStyle w:val="ListParagraph"/>
        <w:numPr>
          <w:ilvl w:val="1"/>
          <w:numId w:val="39"/>
        </w:numPr>
        <w:jc w:val="both"/>
        <w:rPr>
          <w:rFonts w:ascii="Myriad Pro" w:eastAsiaTheme="minorEastAsia" w:hAnsi="Myriad Pro"/>
        </w:rPr>
      </w:pPr>
      <w:r w:rsidRPr="006A27EB">
        <w:rPr>
          <w:rFonts w:ascii="Myriad Pro" w:eastAsiaTheme="minorEastAsia" w:hAnsi="Myriad Pro"/>
        </w:rPr>
        <w:t>Graphic</w:t>
      </w:r>
      <w:r w:rsidR="74BB354E" w:rsidRPr="006A27EB">
        <w:rPr>
          <w:rFonts w:ascii="Myriad Pro" w:eastAsiaTheme="minorEastAsia" w:hAnsi="Myriad Pro"/>
        </w:rPr>
        <w:t>s</w:t>
      </w:r>
      <w:r w:rsidR="429EB4D5" w:rsidRPr="006A27EB">
        <w:rPr>
          <w:rFonts w:ascii="Myriad Pro" w:eastAsiaTheme="minorEastAsia" w:hAnsi="Myriad Pro"/>
        </w:rPr>
        <w:t xml:space="preserve"> and </w:t>
      </w:r>
      <w:r w:rsidR="7752060D" w:rsidRPr="006A27EB">
        <w:rPr>
          <w:rFonts w:ascii="Myriad Pro" w:eastAsiaTheme="minorEastAsia" w:hAnsi="Myriad Pro"/>
        </w:rPr>
        <w:t>social media</w:t>
      </w:r>
      <w:r w:rsidR="429EB4D5" w:rsidRPr="006A27EB">
        <w:rPr>
          <w:rFonts w:ascii="Myriad Pro" w:eastAsiaTheme="minorEastAsia" w:hAnsi="Myriad Pro"/>
        </w:rPr>
        <w:t xml:space="preserve"> – Eva, Ranjit</w:t>
      </w:r>
    </w:p>
    <w:p w14:paraId="4E365B12" w14:textId="6E00C148" w:rsidR="429EB4D5" w:rsidRPr="006A27EB" w:rsidRDefault="429EB4D5" w:rsidP="00560893">
      <w:pPr>
        <w:jc w:val="both"/>
        <w:rPr>
          <w:rFonts w:ascii="Myriad Pro" w:eastAsiaTheme="minorEastAsia" w:hAnsi="Myriad Pro"/>
          <w:b/>
          <w:color w:val="4472C4"/>
        </w:rPr>
      </w:pPr>
      <w:r w:rsidRPr="006A27EB">
        <w:rPr>
          <w:rFonts w:ascii="Myriad Pro" w:eastAsiaTheme="minorEastAsia" w:hAnsi="Myriad Pro"/>
          <w:b/>
          <w:color w:val="4472C4"/>
        </w:rPr>
        <w:t xml:space="preserve"> </w:t>
      </w:r>
    </w:p>
    <w:p w14:paraId="273BCE47" w14:textId="0A24E5AA" w:rsidR="429EB4D5" w:rsidRPr="006A27EB" w:rsidRDefault="429EB4D5" w:rsidP="00560893">
      <w:pPr>
        <w:jc w:val="both"/>
        <w:rPr>
          <w:rFonts w:ascii="Myriad Pro" w:eastAsiaTheme="minorEastAsia" w:hAnsi="Myriad Pro"/>
          <w:b/>
          <w:color w:val="4472C4"/>
        </w:rPr>
      </w:pPr>
      <w:r w:rsidRPr="006A27EB">
        <w:rPr>
          <w:rFonts w:ascii="Myriad Pro" w:eastAsiaTheme="minorEastAsia" w:hAnsi="Myriad Pro"/>
          <w:b/>
          <w:color w:val="4472C4"/>
        </w:rPr>
        <w:t xml:space="preserve">TARGET AUDIENCE </w:t>
      </w:r>
    </w:p>
    <w:p w14:paraId="6C00969F" w14:textId="1580A6F5" w:rsidR="429EB4D5" w:rsidRPr="006A27EB" w:rsidRDefault="429EB4D5" w:rsidP="00560893">
      <w:pPr>
        <w:jc w:val="both"/>
        <w:rPr>
          <w:rFonts w:ascii="Myriad Pro" w:eastAsiaTheme="minorEastAsia" w:hAnsi="Myriad Pro"/>
          <w:i/>
        </w:rPr>
      </w:pPr>
      <w:r w:rsidRPr="006A27EB">
        <w:rPr>
          <w:rFonts w:ascii="Myriad Pro" w:eastAsiaTheme="minorEastAsia" w:hAnsi="Myriad Pro"/>
          <w:i/>
        </w:rPr>
        <w:t>Primary</w:t>
      </w:r>
    </w:p>
    <w:p w14:paraId="291EFE38" w14:textId="65D4A844" w:rsidR="429EB4D5" w:rsidRPr="006A27EB" w:rsidRDefault="429EB4D5" w:rsidP="00560893">
      <w:pPr>
        <w:pStyle w:val="ListParagraph"/>
        <w:numPr>
          <w:ilvl w:val="0"/>
          <w:numId w:val="38"/>
        </w:numPr>
        <w:jc w:val="both"/>
        <w:rPr>
          <w:rFonts w:ascii="Myriad Pro" w:eastAsiaTheme="minorEastAsia" w:hAnsi="Myriad Pro"/>
        </w:rPr>
      </w:pPr>
      <w:r w:rsidRPr="006A27EB">
        <w:rPr>
          <w:rFonts w:ascii="Myriad Pro" w:eastAsiaTheme="minorEastAsia" w:hAnsi="Myriad Pro"/>
        </w:rPr>
        <w:t>National and provincial Government partners ( Bappenas, Ministry of Environment and Forestry, Ministry of Health, Ministry of Administrative Reform, Ministry of Women’s and Children Welfare, Provincial Governments in project areas such as NTB, Central Sulawesi, Gorontalo, Papua)</w:t>
      </w:r>
    </w:p>
    <w:p w14:paraId="6B536B55" w14:textId="1D2A6C00" w:rsidR="429EB4D5" w:rsidRPr="006A27EB" w:rsidRDefault="429EB4D5" w:rsidP="00560893">
      <w:pPr>
        <w:pStyle w:val="ListParagraph"/>
        <w:numPr>
          <w:ilvl w:val="0"/>
          <w:numId w:val="38"/>
        </w:numPr>
        <w:jc w:val="both"/>
        <w:rPr>
          <w:rFonts w:ascii="Myriad Pro" w:eastAsiaTheme="minorEastAsia" w:hAnsi="Myriad Pro"/>
        </w:rPr>
      </w:pPr>
      <w:r w:rsidRPr="006A27EB">
        <w:rPr>
          <w:rFonts w:ascii="Myriad Pro" w:eastAsiaTheme="minorEastAsia" w:hAnsi="Myriad Pro"/>
        </w:rPr>
        <w:t>Leading local Media in Indonesia – Kompas, The Jakarta Post, Detik.com, Katadata, Tempo</w:t>
      </w:r>
    </w:p>
    <w:p w14:paraId="6187154F" w14:textId="536CA14D" w:rsidR="429EB4D5" w:rsidRPr="006A27EB" w:rsidRDefault="429EB4D5" w:rsidP="00560893">
      <w:pPr>
        <w:pStyle w:val="ListParagraph"/>
        <w:numPr>
          <w:ilvl w:val="0"/>
          <w:numId w:val="38"/>
        </w:numPr>
        <w:jc w:val="both"/>
        <w:rPr>
          <w:rFonts w:ascii="Myriad Pro" w:eastAsiaTheme="minorEastAsia" w:hAnsi="Myriad Pro"/>
        </w:rPr>
      </w:pPr>
      <w:r w:rsidRPr="006A27EB">
        <w:rPr>
          <w:rFonts w:ascii="Myriad Pro" w:eastAsiaTheme="minorEastAsia" w:hAnsi="Myriad Pro"/>
        </w:rPr>
        <w:t>Indonesian youth</w:t>
      </w:r>
    </w:p>
    <w:p w14:paraId="5B1C59D4" w14:textId="7B5A5A74" w:rsidR="429EB4D5" w:rsidRPr="006A27EB" w:rsidRDefault="429EB4D5" w:rsidP="00560893">
      <w:pPr>
        <w:pStyle w:val="ListParagraph"/>
        <w:numPr>
          <w:ilvl w:val="0"/>
          <w:numId w:val="38"/>
        </w:numPr>
        <w:jc w:val="both"/>
        <w:rPr>
          <w:rFonts w:ascii="Myriad Pro" w:eastAsiaTheme="minorEastAsia" w:hAnsi="Myriad Pro"/>
        </w:rPr>
      </w:pPr>
      <w:r w:rsidRPr="006A27EB">
        <w:rPr>
          <w:rFonts w:ascii="Myriad Pro" w:eastAsiaTheme="minorEastAsia" w:hAnsi="Myriad Pro"/>
        </w:rPr>
        <w:t>Beneficiaries of our projects</w:t>
      </w:r>
    </w:p>
    <w:p w14:paraId="1D1ED633" w14:textId="7A325883" w:rsidR="429EB4D5" w:rsidRPr="006A27EB" w:rsidRDefault="429EB4D5" w:rsidP="00560893">
      <w:pPr>
        <w:jc w:val="both"/>
        <w:rPr>
          <w:rFonts w:ascii="Myriad Pro" w:eastAsiaTheme="minorEastAsia" w:hAnsi="Myriad Pro"/>
          <w:i/>
        </w:rPr>
      </w:pPr>
      <w:r w:rsidRPr="006A27EB">
        <w:rPr>
          <w:rFonts w:ascii="Myriad Pro" w:eastAsiaTheme="minorEastAsia" w:hAnsi="Myriad Pro"/>
          <w:i/>
        </w:rPr>
        <w:t>Secondary</w:t>
      </w:r>
    </w:p>
    <w:p w14:paraId="135E92F8" w14:textId="299C5F4D" w:rsidR="429EB4D5" w:rsidRPr="006A27EB" w:rsidRDefault="429EB4D5" w:rsidP="00560893">
      <w:pPr>
        <w:pStyle w:val="ListParagraph"/>
        <w:numPr>
          <w:ilvl w:val="0"/>
          <w:numId w:val="37"/>
        </w:numPr>
        <w:jc w:val="both"/>
        <w:rPr>
          <w:rFonts w:ascii="Myriad Pro" w:eastAsiaTheme="minorEastAsia" w:hAnsi="Myriad Pro"/>
        </w:rPr>
      </w:pPr>
      <w:r w:rsidRPr="006A27EB">
        <w:rPr>
          <w:rFonts w:ascii="Myriad Pro" w:eastAsiaTheme="minorEastAsia" w:hAnsi="Myriad Pro"/>
        </w:rPr>
        <w:t>Government Partners</w:t>
      </w:r>
    </w:p>
    <w:p w14:paraId="17915F48" w14:textId="6254E447" w:rsidR="429EB4D5" w:rsidRPr="006A27EB" w:rsidRDefault="429EB4D5" w:rsidP="00560893">
      <w:pPr>
        <w:pStyle w:val="ListParagraph"/>
        <w:numPr>
          <w:ilvl w:val="0"/>
          <w:numId w:val="37"/>
        </w:numPr>
        <w:jc w:val="both"/>
        <w:rPr>
          <w:rFonts w:ascii="Myriad Pro" w:eastAsiaTheme="minorEastAsia" w:hAnsi="Myriad Pro"/>
        </w:rPr>
      </w:pPr>
      <w:r w:rsidRPr="006A27EB">
        <w:rPr>
          <w:rFonts w:ascii="Myriad Pro" w:eastAsiaTheme="minorEastAsia" w:hAnsi="Myriad Pro"/>
        </w:rPr>
        <w:t xml:space="preserve">Private Sector </w:t>
      </w:r>
    </w:p>
    <w:p w14:paraId="71050959" w14:textId="4C2777BA" w:rsidR="429EB4D5" w:rsidRPr="006A27EB" w:rsidRDefault="429EB4D5" w:rsidP="00560893">
      <w:pPr>
        <w:pStyle w:val="ListParagraph"/>
        <w:numPr>
          <w:ilvl w:val="0"/>
          <w:numId w:val="37"/>
        </w:numPr>
        <w:jc w:val="both"/>
        <w:rPr>
          <w:rFonts w:ascii="Myriad Pro" w:eastAsiaTheme="minorEastAsia" w:hAnsi="Myriad Pro"/>
        </w:rPr>
      </w:pPr>
      <w:r w:rsidRPr="006A27EB">
        <w:rPr>
          <w:rFonts w:ascii="Myriad Pro" w:eastAsiaTheme="minorEastAsia" w:hAnsi="Myriad Pro"/>
        </w:rPr>
        <w:t>Indonesian Policy Makers / Parliamentarians.</w:t>
      </w:r>
    </w:p>
    <w:p w14:paraId="37D3DC3C" w14:textId="30B6BD6B" w:rsidR="429EB4D5" w:rsidRPr="006A27EB" w:rsidRDefault="429EB4D5" w:rsidP="00560893">
      <w:pPr>
        <w:jc w:val="both"/>
        <w:rPr>
          <w:rFonts w:ascii="Myriad Pro" w:eastAsiaTheme="minorEastAsia" w:hAnsi="Myriad Pro"/>
          <w:b/>
          <w:color w:val="4472C4"/>
        </w:rPr>
      </w:pPr>
      <w:r w:rsidRPr="006A27EB">
        <w:rPr>
          <w:rFonts w:ascii="Myriad Pro" w:eastAsiaTheme="minorEastAsia" w:hAnsi="Myriad Pro"/>
          <w:b/>
          <w:color w:val="4472C4"/>
        </w:rPr>
        <w:t>KEY MESSAGES</w:t>
      </w:r>
    </w:p>
    <w:p w14:paraId="6DAFB75A" w14:textId="15F660AD" w:rsidR="429EB4D5" w:rsidRPr="006A27EB" w:rsidRDefault="429EB4D5" w:rsidP="00560893">
      <w:pPr>
        <w:jc w:val="both"/>
        <w:rPr>
          <w:rFonts w:ascii="Myriad Pro" w:eastAsiaTheme="minorEastAsia" w:hAnsi="Myriad Pro"/>
          <w:b/>
          <w:color w:val="000000" w:themeColor="text1"/>
        </w:rPr>
      </w:pPr>
      <w:r w:rsidRPr="006A27EB">
        <w:rPr>
          <w:rFonts w:ascii="Myriad Pro" w:eastAsiaTheme="minorEastAsia" w:hAnsi="Myriad Pro"/>
          <w:color w:val="000000" w:themeColor="text1"/>
        </w:rPr>
        <w:t>Our key messages are consistent with the CO's priorities for 2021 and the corporate message,. To ensure consistency, we will incorporate at least one of the four key messages into the</w:t>
      </w:r>
      <w:r w:rsidRPr="006A27EB">
        <w:rPr>
          <w:rFonts w:ascii="Myriad Pro" w:eastAsiaTheme="minorEastAsia" w:hAnsi="Myriad Pro"/>
          <w:b/>
          <w:color w:val="000000" w:themeColor="text1"/>
        </w:rPr>
        <w:t xml:space="preserve"> proposed and relevant communication products. The four key messages. </w:t>
      </w:r>
    </w:p>
    <w:p w14:paraId="54762345" w14:textId="660131BA" w:rsidR="429EB4D5" w:rsidRPr="006A27EB" w:rsidRDefault="429EB4D5" w:rsidP="00560893">
      <w:pPr>
        <w:pStyle w:val="ListParagraph"/>
        <w:numPr>
          <w:ilvl w:val="0"/>
          <w:numId w:val="39"/>
        </w:numPr>
        <w:jc w:val="both"/>
        <w:rPr>
          <w:rFonts w:ascii="Myriad Pro" w:eastAsiaTheme="minorEastAsia" w:hAnsi="Myriad Pro"/>
          <w:b/>
          <w:bCs/>
          <w:color w:val="000000" w:themeColor="text1"/>
        </w:rPr>
      </w:pPr>
      <w:r w:rsidRPr="006A27EB">
        <w:rPr>
          <w:rFonts w:ascii="Myriad Pro" w:eastAsiaTheme="minorEastAsia" w:hAnsi="Myriad Pro"/>
          <w:b/>
          <w:color w:val="000000" w:themeColor="text1"/>
        </w:rPr>
        <w:t>COVID -19 SUPPORT</w:t>
      </w:r>
      <w:r w:rsidRPr="006A27EB">
        <w:rPr>
          <w:rFonts w:ascii="Myriad Pro" w:eastAsiaTheme="minorEastAsia" w:hAnsi="Myriad Pro"/>
          <w:color w:val="000000" w:themeColor="text1"/>
        </w:rPr>
        <w:t xml:space="preserve"> - Japan's collaboration with UNDP supports the Indonesian government and the people of Indonesia in addressing the devastation caused by the COVID-19 pandemic. The support is done through strengthening the nation’s digital vaccination system and the management of medical waste. </w:t>
      </w:r>
    </w:p>
    <w:p w14:paraId="3500E0F1" w14:textId="199C34E4" w:rsidR="429EB4D5" w:rsidRPr="006A27EB" w:rsidRDefault="429EB4D5" w:rsidP="00560893">
      <w:pPr>
        <w:pStyle w:val="ListParagraph"/>
        <w:numPr>
          <w:ilvl w:val="0"/>
          <w:numId w:val="39"/>
        </w:numPr>
        <w:jc w:val="both"/>
        <w:rPr>
          <w:rFonts w:ascii="Myriad Pro" w:eastAsiaTheme="minorEastAsia" w:hAnsi="Myriad Pro"/>
          <w:b/>
          <w:bCs/>
          <w:color w:val="000000" w:themeColor="text1"/>
        </w:rPr>
      </w:pPr>
      <w:r w:rsidRPr="006A27EB">
        <w:rPr>
          <w:rFonts w:ascii="Myriad Pro" w:eastAsiaTheme="minorEastAsia" w:hAnsi="Myriad Pro"/>
          <w:b/>
          <w:color w:val="000000" w:themeColor="text1"/>
        </w:rPr>
        <w:t>INEQUALITY AND INCLUSIVITY</w:t>
      </w:r>
      <w:r w:rsidRPr="006A27EB">
        <w:rPr>
          <w:rFonts w:ascii="Myriad Pro" w:eastAsiaTheme="minorEastAsia" w:hAnsi="Myriad Pro"/>
          <w:color w:val="000000" w:themeColor="text1"/>
        </w:rPr>
        <w:t xml:space="preserve"> UNDP supports Indonesian government to address inequality and prioritize inclusivity</w:t>
      </w:r>
      <w:r w:rsidR="00404060">
        <w:rPr>
          <w:rFonts w:ascii="Myriad Pro" w:eastAsiaTheme="minorEastAsia" w:hAnsi="Myriad Pro"/>
          <w:color w:val="000000" w:themeColor="text1"/>
        </w:rPr>
        <w:t>, including gender equality &amp; women</w:t>
      </w:r>
      <w:r w:rsidR="005F3873">
        <w:rPr>
          <w:rFonts w:ascii="Myriad Pro" w:eastAsiaTheme="minorEastAsia" w:hAnsi="Myriad Pro"/>
          <w:color w:val="000000" w:themeColor="text1"/>
        </w:rPr>
        <w:t>’s</w:t>
      </w:r>
      <w:r w:rsidR="00404060">
        <w:rPr>
          <w:rFonts w:ascii="Myriad Pro" w:eastAsiaTheme="minorEastAsia" w:hAnsi="Myriad Pro"/>
          <w:color w:val="000000" w:themeColor="text1"/>
        </w:rPr>
        <w:t xml:space="preserve"> empowerment</w:t>
      </w:r>
      <w:r w:rsidRPr="006A27EB">
        <w:rPr>
          <w:rFonts w:ascii="Myriad Pro" w:eastAsiaTheme="minorEastAsia" w:hAnsi="Myriad Pro"/>
          <w:color w:val="000000" w:themeColor="text1"/>
        </w:rPr>
        <w:t xml:space="preserve"> and </w:t>
      </w:r>
    </w:p>
    <w:p w14:paraId="1743EC5C" w14:textId="54849D46" w:rsidR="429EB4D5" w:rsidRPr="006A27EB" w:rsidRDefault="429EB4D5" w:rsidP="00560893">
      <w:pPr>
        <w:pStyle w:val="ListParagraph"/>
        <w:numPr>
          <w:ilvl w:val="0"/>
          <w:numId w:val="39"/>
        </w:numPr>
        <w:jc w:val="both"/>
        <w:rPr>
          <w:rFonts w:ascii="Myriad Pro" w:eastAsiaTheme="minorEastAsia" w:hAnsi="Myriad Pro"/>
          <w:color w:val="000000" w:themeColor="text1"/>
        </w:rPr>
      </w:pPr>
      <w:r w:rsidRPr="006A27EB">
        <w:rPr>
          <w:rFonts w:ascii="Myriad Pro" w:eastAsiaTheme="minorEastAsia" w:hAnsi="Myriad Pro"/>
          <w:color w:val="000000" w:themeColor="text1"/>
        </w:rPr>
        <w:t>I</w:t>
      </w:r>
      <w:r w:rsidRPr="006A27EB">
        <w:rPr>
          <w:rFonts w:ascii="Myriad Pro" w:eastAsiaTheme="minorEastAsia" w:hAnsi="Myriad Pro"/>
          <w:b/>
          <w:color w:val="000000" w:themeColor="text1"/>
        </w:rPr>
        <w:t xml:space="preserve">NNOVATION FOR DIGITAL TRANSFORMATION </w:t>
      </w:r>
      <w:r w:rsidRPr="006A27EB">
        <w:rPr>
          <w:rFonts w:ascii="Myriad Pro" w:eastAsiaTheme="minorEastAsia" w:hAnsi="Myriad Pro"/>
          <w:color w:val="000000" w:themeColor="text1"/>
        </w:rPr>
        <w:t xml:space="preserve">- UNDP support the Indonesian government to transform the landscape of its inclusive digital support, particularly in the health sector and citizen reporting or digital governance. </w:t>
      </w:r>
    </w:p>
    <w:p w14:paraId="35E72FE5" w14:textId="7B5056B6" w:rsidR="429EB4D5" w:rsidRPr="006A27EB" w:rsidRDefault="429EB4D5" w:rsidP="00560893">
      <w:pPr>
        <w:pStyle w:val="ListParagraph"/>
        <w:numPr>
          <w:ilvl w:val="0"/>
          <w:numId w:val="39"/>
        </w:numPr>
        <w:jc w:val="both"/>
        <w:rPr>
          <w:rFonts w:ascii="Myriad Pro" w:eastAsiaTheme="minorEastAsia" w:hAnsi="Myriad Pro"/>
          <w:b/>
          <w:bCs/>
          <w:color w:val="000000" w:themeColor="text1"/>
        </w:rPr>
      </w:pPr>
      <w:r w:rsidRPr="006A27EB">
        <w:rPr>
          <w:rFonts w:ascii="Myriad Pro" w:eastAsiaTheme="minorEastAsia" w:hAnsi="Myriad Pro"/>
          <w:b/>
          <w:color w:val="000000" w:themeColor="text1"/>
        </w:rPr>
        <w:t>TRANSITION TOWARDS GREEN ECONOMY</w:t>
      </w:r>
      <w:r w:rsidRPr="006A27EB">
        <w:rPr>
          <w:rFonts w:ascii="Myriad Pro" w:eastAsiaTheme="minorEastAsia" w:hAnsi="Myriad Pro"/>
          <w:color w:val="000000" w:themeColor="text1"/>
        </w:rPr>
        <w:t xml:space="preserve"> - UNDP supports Indonesia in its transition towards inclusive green economy. Sub-Main Message –Supporting Net Zero Emission Target</w:t>
      </w:r>
    </w:p>
    <w:p w14:paraId="6E34CD16" w14:textId="72C9C64A" w:rsidR="429EB4D5" w:rsidRPr="006A27EB" w:rsidRDefault="429EB4D5" w:rsidP="00560893">
      <w:pPr>
        <w:jc w:val="both"/>
        <w:rPr>
          <w:rFonts w:ascii="Myriad Pro" w:eastAsiaTheme="minorEastAsia" w:hAnsi="Myriad Pro"/>
          <w:b/>
          <w:color w:val="4472C4"/>
        </w:rPr>
      </w:pPr>
      <w:r w:rsidRPr="006A27EB">
        <w:rPr>
          <w:rFonts w:ascii="Myriad Pro" w:eastAsiaTheme="minorEastAsia" w:hAnsi="Myriad Pro"/>
          <w:b/>
          <w:color w:val="4472C4"/>
        </w:rPr>
        <w:t xml:space="preserve">COMMUNICATION CHANNELS AND PLATFORM </w:t>
      </w:r>
    </w:p>
    <w:p w14:paraId="5385A04E" w14:textId="5EAEF407" w:rsidR="429EB4D5" w:rsidRPr="006A27EB" w:rsidRDefault="429EB4D5" w:rsidP="00560893">
      <w:pPr>
        <w:pStyle w:val="ListParagraph"/>
        <w:numPr>
          <w:ilvl w:val="0"/>
          <w:numId w:val="36"/>
        </w:numPr>
        <w:jc w:val="both"/>
        <w:rPr>
          <w:rFonts w:ascii="Myriad Pro" w:eastAsiaTheme="minorEastAsia" w:hAnsi="Myriad Pro"/>
          <w:b/>
          <w:bCs/>
          <w:color w:val="000000" w:themeColor="text1"/>
        </w:rPr>
      </w:pPr>
      <w:r w:rsidRPr="006A27EB">
        <w:rPr>
          <w:rFonts w:ascii="Myriad Pro" w:eastAsiaTheme="minorEastAsia" w:hAnsi="Myriad Pro"/>
          <w:b/>
          <w:color w:val="000000" w:themeColor="text1"/>
        </w:rPr>
        <w:t xml:space="preserve">SDG TALKS - </w:t>
      </w:r>
      <w:r w:rsidRPr="006A27EB">
        <w:rPr>
          <w:rFonts w:ascii="Myriad Pro" w:eastAsiaTheme="minorEastAsia" w:hAnsi="Myriad Pro"/>
          <w:color w:val="000000" w:themeColor="text1"/>
        </w:rPr>
        <w:t xml:space="preserve">Bi-monthly discussion with youth on chosen SDG issues, a collaboration with UNDP’s projects and media partners. </w:t>
      </w:r>
    </w:p>
    <w:p w14:paraId="43E326A9" w14:textId="23AAFDC0" w:rsidR="429EB4D5" w:rsidRPr="006A27EB" w:rsidRDefault="429EB4D5" w:rsidP="00560893">
      <w:pPr>
        <w:jc w:val="both"/>
        <w:rPr>
          <w:rFonts w:ascii="Myriad Pro" w:eastAsiaTheme="minorEastAsia" w:hAnsi="Myriad Pro"/>
          <w:color w:val="000000" w:themeColor="text1"/>
        </w:rPr>
      </w:pPr>
      <w:r w:rsidRPr="006A27EB">
        <w:rPr>
          <w:rFonts w:ascii="Myriad Pro" w:eastAsiaTheme="minorEastAsia" w:hAnsi="Myriad Pro"/>
          <w:color w:val="000000" w:themeColor="text1"/>
        </w:rPr>
        <w:t xml:space="preserve"> </w:t>
      </w:r>
    </w:p>
    <w:p w14:paraId="14D6B2BC" w14:textId="7660D847" w:rsidR="429EB4D5" w:rsidRPr="006A27EB" w:rsidRDefault="429EB4D5" w:rsidP="00560893">
      <w:pPr>
        <w:pStyle w:val="ListParagraph"/>
        <w:numPr>
          <w:ilvl w:val="0"/>
          <w:numId w:val="36"/>
        </w:numPr>
        <w:jc w:val="both"/>
        <w:rPr>
          <w:rFonts w:ascii="Myriad Pro" w:eastAsiaTheme="minorEastAsia" w:hAnsi="Myriad Pro"/>
          <w:b/>
          <w:bCs/>
          <w:color w:val="000000" w:themeColor="text1"/>
        </w:rPr>
      </w:pPr>
      <w:r w:rsidRPr="006A27EB">
        <w:rPr>
          <w:rFonts w:ascii="Myriad Pro" w:eastAsiaTheme="minorEastAsia" w:hAnsi="Myriad Pro"/>
          <w:b/>
          <w:color w:val="000000" w:themeColor="text1"/>
        </w:rPr>
        <w:t>Op Ed</w:t>
      </w:r>
      <w:r w:rsidRPr="006A27EB">
        <w:rPr>
          <w:rFonts w:ascii="Myriad Pro" w:eastAsiaTheme="minorEastAsia" w:hAnsi="Myriad Pro"/>
          <w:color w:val="000000" w:themeColor="text1"/>
        </w:rPr>
        <w:t xml:space="preserve"> - Placement of Opinion pieces in The Jakarta Post on issues that are in line with #Decadeofaction priorities and UNDP Indonesia’s. Below is the proposed timetable</w:t>
      </w:r>
    </w:p>
    <w:p w14:paraId="0DE3F1DE" w14:textId="037B5703" w:rsidR="429EB4D5" w:rsidRPr="006A27EB"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 xml:space="preserve"> </w:t>
      </w:r>
    </w:p>
    <w:p w14:paraId="04B99FBD" w14:textId="3CD59116" w:rsidR="429EB4D5" w:rsidRPr="006A27EB"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 xml:space="preserve">SOCIAL MEDIA GUIDELINES AND INITIATIVES </w:t>
      </w:r>
    </w:p>
    <w:p w14:paraId="1EB7A598" w14:textId="763F34FD" w:rsidR="429EB4D5" w:rsidRPr="006A27EB" w:rsidRDefault="429EB4D5" w:rsidP="00560893">
      <w:pPr>
        <w:pStyle w:val="ListParagraph"/>
        <w:numPr>
          <w:ilvl w:val="0"/>
          <w:numId w:val="35"/>
        </w:numPr>
        <w:jc w:val="both"/>
        <w:rPr>
          <w:rFonts w:ascii="Myriad Pro" w:eastAsiaTheme="minorEastAsia" w:hAnsi="Myriad Pro"/>
        </w:rPr>
      </w:pPr>
      <w:r w:rsidRPr="006A27EB">
        <w:rPr>
          <w:rFonts w:ascii="Myriad Pro" w:eastAsiaTheme="minorEastAsia" w:hAnsi="Myriad Pro"/>
        </w:rPr>
        <w:t>Main platforms: Twitter, Instagram and Facebook.</w:t>
      </w:r>
    </w:p>
    <w:p w14:paraId="760612FF" w14:textId="1E3C00EA" w:rsidR="429EB4D5" w:rsidRPr="006A27EB" w:rsidRDefault="429EB4D5" w:rsidP="00560893">
      <w:pPr>
        <w:pStyle w:val="ListParagraph"/>
        <w:numPr>
          <w:ilvl w:val="0"/>
          <w:numId w:val="35"/>
        </w:numPr>
        <w:jc w:val="both"/>
        <w:rPr>
          <w:rFonts w:ascii="Myriad Pro" w:eastAsiaTheme="minorEastAsia" w:hAnsi="Myriad Pro"/>
        </w:rPr>
      </w:pPr>
      <w:r w:rsidRPr="006A27EB">
        <w:rPr>
          <w:rFonts w:ascii="Myriad Pro" w:eastAsiaTheme="minorEastAsia" w:hAnsi="Myriad Pro"/>
        </w:rPr>
        <w:t>External channels – collaborate and target specific stories</w:t>
      </w:r>
    </w:p>
    <w:p w14:paraId="325638DE" w14:textId="5EB8F7BC" w:rsidR="429EB4D5" w:rsidRPr="006A27EB" w:rsidRDefault="429EB4D5" w:rsidP="00560893">
      <w:pPr>
        <w:pStyle w:val="ListParagraph"/>
        <w:numPr>
          <w:ilvl w:val="0"/>
          <w:numId w:val="35"/>
        </w:numPr>
        <w:jc w:val="both"/>
        <w:rPr>
          <w:rFonts w:ascii="Myriad Pro" w:eastAsiaTheme="minorEastAsia" w:hAnsi="Myriad Pro"/>
        </w:rPr>
      </w:pPr>
      <w:r w:rsidRPr="006A27EB">
        <w:rPr>
          <w:rFonts w:ascii="Myriad Pro" w:eastAsiaTheme="minorEastAsia" w:hAnsi="Myriad Pro"/>
        </w:rPr>
        <w:t>Stories/content:</w:t>
      </w:r>
    </w:p>
    <w:p w14:paraId="1BE08F0A" w14:textId="39D1C485" w:rsidR="429EB4D5" w:rsidRPr="006A27EB" w:rsidRDefault="429EB4D5" w:rsidP="00560893">
      <w:pPr>
        <w:pStyle w:val="ListParagraph"/>
        <w:numPr>
          <w:ilvl w:val="1"/>
          <w:numId w:val="35"/>
        </w:numPr>
        <w:jc w:val="both"/>
        <w:rPr>
          <w:rFonts w:ascii="Myriad Pro" w:eastAsiaTheme="minorEastAsia" w:hAnsi="Myriad Pro"/>
        </w:rPr>
      </w:pPr>
      <w:r w:rsidRPr="006A27EB">
        <w:rPr>
          <w:rFonts w:ascii="Myriad Pro" w:eastAsiaTheme="minorEastAsia" w:hAnsi="Myriad Pro"/>
        </w:rPr>
        <w:t>Human-interest stories appeal to emotion.</w:t>
      </w:r>
    </w:p>
    <w:p w14:paraId="7AAF1645" w14:textId="29B27E9E" w:rsidR="429EB4D5" w:rsidRPr="006A27EB" w:rsidRDefault="429EB4D5" w:rsidP="00560893">
      <w:pPr>
        <w:pStyle w:val="ListParagraph"/>
        <w:numPr>
          <w:ilvl w:val="1"/>
          <w:numId w:val="35"/>
        </w:numPr>
        <w:jc w:val="both"/>
        <w:rPr>
          <w:rFonts w:ascii="Myriad Pro" w:eastAsiaTheme="minorEastAsia" w:hAnsi="Myriad Pro"/>
        </w:rPr>
      </w:pPr>
      <w:r w:rsidRPr="006A27EB">
        <w:rPr>
          <w:rFonts w:ascii="Myriad Pro" w:eastAsiaTheme="minorEastAsia" w:hAnsi="Myriad Pro"/>
        </w:rPr>
        <w:t>visual</w:t>
      </w:r>
    </w:p>
    <w:p w14:paraId="2B1B2151" w14:textId="3C984EC8" w:rsidR="00C104E7" w:rsidRDefault="00C104E7" w:rsidP="00560893">
      <w:pPr>
        <w:pStyle w:val="ListParagraph"/>
        <w:numPr>
          <w:ilvl w:val="0"/>
          <w:numId w:val="35"/>
        </w:numPr>
        <w:jc w:val="both"/>
        <w:rPr>
          <w:rFonts w:ascii="Myriad Pro" w:eastAsiaTheme="minorEastAsia" w:hAnsi="Myriad Pro"/>
        </w:rPr>
      </w:pPr>
      <w:r>
        <w:rPr>
          <w:rFonts w:ascii="Myriad Pro" w:eastAsiaTheme="minorEastAsia" w:hAnsi="Myriad Pro"/>
        </w:rPr>
        <w:t xml:space="preserve">Campaign advocacy - </w:t>
      </w:r>
      <w:r w:rsidRPr="00C104E7">
        <w:rPr>
          <w:rFonts w:ascii="Myriad Pro" w:eastAsiaTheme="minorEastAsia" w:hAnsi="Myriad Pro"/>
        </w:rPr>
        <w:t xml:space="preserve">16 Days of activism against GBV: </w:t>
      </w:r>
      <w:r>
        <w:rPr>
          <w:rFonts w:ascii="Myriad Pro" w:eastAsiaTheme="minorEastAsia" w:hAnsi="Myriad Pro"/>
        </w:rPr>
        <w:t>T</w:t>
      </w:r>
      <w:r w:rsidRPr="00C104E7">
        <w:rPr>
          <w:rFonts w:ascii="Myriad Pro" w:eastAsiaTheme="minorEastAsia" w:hAnsi="Myriad Pro"/>
        </w:rPr>
        <w:t xml:space="preserve">he CO participates in this annual campaign </w:t>
      </w:r>
      <w:r>
        <w:rPr>
          <w:rFonts w:ascii="Myriad Pro" w:eastAsiaTheme="minorEastAsia" w:hAnsi="Myriad Pro"/>
        </w:rPr>
        <w:t>by combining</w:t>
      </w:r>
      <w:r w:rsidRPr="00C104E7">
        <w:rPr>
          <w:rFonts w:ascii="Myriad Pro" w:eastAsiaTheme="minorEastAsia" w:hAnsi="Myriad Pro"/>
        </w:rPr>
        <w:t xml:space="preserve"> a broad range of </w:t>
      </w:r>
      <w:r>
        <w:rPr>
          <w:rFonts w:ascii="Myriad Pro" w:eastAsiaTheme="minorEastAsia" w:hAnsi="Myriad Pro"/>
        </w:rPr>
        <w:t xml:space="preserve">publicity </w:t>
      </w:r>
      <w:r w:rsidRPr="00C104E7">
        <w:rPr>
          <w:rFonts w:ascii="Myriad Pro" w:eastAsiaTheme="minorEastAsia" w:hAnsi="Myriad Pro"/>
        </w:rPr>
        <w:t>materials including SDG Talks, webinars, publication of human interest stories, photo stories, videos, infographics and related material</w:t>
      </w:r>
      <w:r>
        <w:rPr>
          <w:rFonts w:ascii="Myriad Pro" w:eastAsiaTheme="minorEastAsia" w:hAnsi="Myriad Pro"/>
        </w:rPr>
        <w:t>.</w:t>
      </w:r>
    </w:p>
    <w:p w14:paraId="52886260" w14:textId="4E584350" w:rsidR="429EB4D5" w:rsidRPr="006A27EB" w:rsidRDefault="429EB4D5" w:rsidP="00560893">
      <w:pPr>
        <w:pStyle w:val="ListParagraph"/>
        <w:numPr>
          <w:ilvl w:val="0"/>
          <w:numId w:val="35"/>
        </w:numPr>
        <w:jc w:val="both"/>
        <w:rPr>
          <w:rFonts w:ascii="Myriad Pro" w:eastAsiaTheme="minorEastAsia" w:hAnsi="Myriad Pro"/>
        </w:rPr>
      </w:pPr>
      <w:r w:rsidRPr="006A27EB">
        <w:rPr>
          <w:rFonts w:ascii="Myriad Pro" w:eastAsiaTheme="minorEastAsia" w:hAnsi="Myriad Pro"/>
        </w:rPr>
        <w:t>Influencers – also SDG movers – ask for help to co-create or push stories (work with UNDP ID’s Communication Unit team)</w:t>
      </w:r>
    </w:p>
    <w:p w14:paraId="7D94B949" w14:textId="74181D5C" w:rsidR="429EB4D5" w:rsidRPr="006A27EB" w:rsidRDefault="429EB4D5" w:rsidP="00560893">
      <w:pPr>
        <w:pStyle w:val="ListParagraph"/>
        <w:numPr>
          <w:ilvl w:val="0"/>
          <w:numId w:val="35"/>
        </w:numPr>
        <w:jc w:val="both"/>
        <w:rPr>
          <w:rFonts w:ascii="Myriad Pro" w:eastAsiaTheme="minorEastAsia" w:hAnsi="Myriad Pro"/>
        </w:rPr>
      </w:pPr>
      <w:r w:rsidRPr="006A27EB">
        <w:rPr>
          <w:rFonts w:ascii="Myriad Pro" w:eastAsiaTheme="minorEastAsia" w:hAnsi="Myriad Pro"/>
        </w:rPr>
        <w:t>Staff as social-media ambassadors</w:t>
      </w:r>
    </w:p>
    <w:p w14:paraId="65B73B3C" w14:textId="5A6061AB"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p>
    <w:p w14:paraId="2690335D" w14:textId="248D2CA7" w:rsidR="429EB4D5" w:rsidRPr="006A27EB"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 xml:space="preserve">COMMUNICATIONS INDICATORS </w:t>
      </w:r>
    </w:p>
    <w:p w14:paraId="49BF77FA" w14:textId="78266993"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Social media is a key indicator of UNDP Indonesia’s Communication outreach. The type of content and levels of engagement and continuously monitored and there are plans to engage with a broader audience over the next five years. </w:t>
      </w:r>
    </w:p>
    <w:p w14:paraId="237A5BA9" w14:textId="71C054EB"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There are plans to further expand engagement with universities across Indonesia, particularly in the Eastern regions of the country, with the aim of increasing awareness of UNDP’s work among students and to encourage broader engagement during the Decade of Action. </w:t>
      </w:r>
    </w:p>
    <w:p w14:paraId="45CCA938" w14:textId="35F53303"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Furthermore, there will also be increased engagement with the private sector through involvement in Country Office events (such as webinars, the monthly talk show, SDG Talks and related events where representatives will be invited to speak to the broader audience). </w:t>
      </w:r>
    </w:p>
    <w:p w14:paraId="17A4B1AF" w14:textId="6565D8CE"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As part of plans to increase donor engagement, the CO aims to expand reach beyond joint op-ed articles and related publications and invitations to webinars, to more inclusive engagements such as inviting representatives on field visits with UNDP Indonesia senior management and project staff, to locations where donor funds have been used to affect change and create impact on local communities. These visits will include engagement with beneficiaries, meetings with high level individuals (to highlight the financial support provided for UNDP’s work in the region, </w:t>
      </w:r>
      <w:r w:rsidR="004E12A0" w:rsidRPr="006A27EB">
        <w:rPr>
          <w:rFonts w:ascii="Myriad Pro" w:eastAsiaTheme="minorEastAsia" w:hAnsi="Myriad Pro"/>
        </w:rPr>
        <w:t>etc.</w:t>
      </w:r>
      <w:r w:rsidRPr="006A27EB">
        <w:rPr>
          <w:rFonts w:ascii="Myriad Pro" w:eastAsiaTheme="minorEastAsia" w:hAnsi="Myriad Pro"/>
        </w:rPr>
        <w:t xml:space="preserve">) and personal tours led by senior project staff to further inform donors about the project’s work and use of funds. </w:t>
      </w:r>
    </w:p>
    <w:p w14:paraId="585D5EA7" w14:textId="4BCAEBA2" w:rsidR="429EB4D5" w:rsidRPr="006A27EB"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 xml:space="preserve"> </w:t>
      </w:r>
    </w:p>
    <w:p w14:paraId="5477BE1D" w14:textId="09517010" w:rsidR="429EB4D5" w:rsidRPr="006A27EB" w:rsidRDefault="429EB4D5" w:rsidP="00560893">
      <w:pPr>
        <w:tabs>
          <w:tab w:val="left" w:pos="2925"/>
        </w:tabs>
        <w:jc w:val="both"/>
        <w:rPr>
          <w:rFonts w:ascii="Myriad Pro" w:eastAsiaTheme="minorEastAsia" w:hAnsi="Myriad Pro"/>
          <w:color w:val="4472C4"/>
        </w:rPr>
      </w:pPr>
      <w:r w:rsidRPr="006A27EB">
        <w:rPr>
          <w:rFonts w:ascii="Myriad Pro" w:eastAsiaTheme="minorEastAsia" w:hAnsi="Myriad Pro"/>
          <w:color w:val="4472C4"/>
        </w:rPr>
        <w:t>Snapshot of UNDP Indonesia’s Social Media Engagement and Projections</w:t>
      </w:r>
    </w:p>
    <w:p w14:paraId="5FA94B7B" w14:textId="11830470" w:rsidR="429EB4D5" w:rsidRPr="006A27EB" w:rsidRDefault="429EB4D5" w:rsidP="00560893">
      <w:pPr>
        <w:tabs>
          <w:tab w:val="left" w:pos="2925"/>
        </w:tabs>
        <w:jc w:val="both"/>
        <w:rPr>
          <w:rFonts w:ascii="Myriad Pro" w:eastAsiaTheme="minorEastAsia" w:hAnsi="Myriad Pro"/>
          <w:color w:val="4472C4"/>
        </w:rPr>
      </w:pPr>
      <w:r w:rsidRPr="006A27EB">
        <w:rPr>
          <w:rFonts w:ascii="Myriad Pro" w:eastAsiaTheme="minorEastAsia" w:hAnsi="Myriad Pro"/>
          <w:color w:val="4472C4"/>
        </w:rPr>
        <w:t xml:space="preserve"> </w:t>
      </w:r>
    </w:p>
    <w:tbl>
      <w:tblPr>
        <w:tblStyle w:val="TableGrid"/>
        <w:tblW w:w="0" w:type="auto"/>
        <w:tblLayout w:type="fixed"/>
        <w:tblLook w:val="04A0" w:firstRow="1" w:lastRow="0" w:firstColumn="1" w:lastColumn="0" w:noHBand="0" w:noVBand="1"/>
      </w:tblPr>
      <w:tblGrid>
        <w:gridCol w:w="3000"/>
        <w:gridCol w:w="3000"/>
        <w:gridCol w:w="3000"/>
      </w:tblGrid>
      <w:tr w:rsidR="74CB3370" w:rsidRPr="006A27EB" w14:paraId="623A9466" w14:textId="77777777" w:rsidTr="74CB3370">
        <w:tc>
          <w:tcPr>
            <w:tcW w:w="3000" w:type="dxa"/>
            <w:tcBorders>
              <w:top w:val="single" w:sz="8" w:space="0" w:color="auto"/>
              <w:left w:val="single" w:sz="8" w:space="0" w:color="auto"/>
              <w:bottom w:val="single" w:sz="8" w:space="0" w:color="auto"/>
              <w:right w:val="single" w:sz="8" w:space="0" w:color="auto"/>
            </w:tcBorders>
          </w:tcPr>
          <w:p w14:paraId="3222E4CF" w14:textId="51F7344A" w:rsidR="74CB3370" w:rsidRPr="006A27EB" w:rsidRDefault="74CB3370" w:rsidP="00560893">
            <w:pPr>
              <w:tabs>
                <w:tab w:val="left" w:pos="1740"/>
              </w:tabs>
              <w:spacing w:line="276" w:lineRule="auto"/>
              <w:jc w:val="both"/>
              <w:rPr>
                <w:rFonts w:ascii="Myriad Pro" w:eastAsiaTheme="minorEastAsia" w:hAnsi="Myriad Pro"/>
                <w:b/>
              </w:rPr>
            </w:pPr>
            <w:r w:rsidRPr="006A27EB">
              <w:rPr>
                <w:rFonts w:ascii="Myriad Pro" w:eastAsiaTheme="minorEastAsia" w:hAnsi="Myriad Pro"/>
                <w:b/>
              </w:rPr>
              <w:t>Platform</w:t>
            </w:r>
          </w:p>
        </w:tc>
        <w:tc>
          <w:tcPr>
            <w:tcW w:w="3000" w:type="dxa"/>
            <w:tcBorders>
              <w:top w:val="single" w:sz="8" w:space="0" w:color="auto"/>
              <w:left w:val="single" w:sz="8" w:space="0" w:color="auto"/>
              <w:bottom w:val="single" w:sz="8" w:space="0" w:color="auto"/>
              <w:right w:val="single" w:sz="8" w:space="0" w:color="auto"/>
            </w:tcBorders>
          </w:tcPr>
          <w:p w14:paraId="7473EEF6" w14:textId="6BCB352C" w:rsidR="74CB3370" w:rsidRPr="006A27EB" w:rsidRDefault="74CB3370" w:rsidP="00560893">
            <w:pPr>
              <w:tabs>
                <w:tab w:val="left" w:pos="2925"/>
              </w:tabs>
              <w:spacing w:line="276" w:lineRule="auto"/>
              <w:jc w:val="both"/>
              <w:rPr>
                <w:rFonts w:ascii="Myriad Pro" w:eastAsiaTheme="minorEastAsia" w:hAnsi="Myriad Pro"/>
                <w:b/>
              </w:rPr>
            </w:pPr>
            <w:r w:rsidRPr="006A27EB">
              <w:rPr>
                <w:rFonts w:ascii="Myriad Pro" w:eastAsiaTheme="minorEastAsia" w:hAnsi="Myriad Pro"/>
                <w:b/>
              </w:rPr>
              <w:t>Followers as of 2021</w:t>
            </w:r>
          </w:p>
        </w:tc>
        <w:tc>
          <w:tcPr>
            <w:tcW w:w="3000" w:type="dxa"/>
            <w:tcBorders>
              <w:top w:val="single" w:sz="8" w:space="0" w:color="auto"/>
              <w:left w:val="single" w:sz="8" w:space="0" w:color="auto"/>
              <w:bottom w:val="single" w:sz="8" w:space="0" w:color="auto"/>
              <w:right w:val="single" w:sz="8" w:space="0" w:color="auto"/>
            </w:tcBorders>
          </w:tcPr>
          <w:p w14:paraId="2977321B" w14:textId="2C185151" w:rsidR="74CB3370" w:rsidRPr="006A27EB" w:rsidRDefault="74CB3370" w:rsidP="00560893">
            <w:pPr>
              <w:tabs>
                <w:tab w:val="left" w:pos="2925"/>
              </w:tabs>
              <w:spacing w:line="276" w:lineRule="auto"/>
              <w:jc w:val="both"/>
              <w:rPr>
                <w:rFonts w:ascii="Myriad Pro" w:eastAsiaTheme="minorEastAsia" w:hAnsi="Myriad Pro"/>
                <w:b/>
              </w:rPr>
            </w:pPr>
            <w:r w:rsidRPr="006A27EB">
              <w:rPr>
                <w:rFonts w:ascii="Myriad Pro" w:eastAsiaTheme="minorEastAsia" w:hAnsi="Myriad Pro"/>
                <w:b/>
              </w:rPr>
              <w:t>5</w:t>
            </w:r>
            <w:r w:rsidR="08069B47" w:rsidRPr="006A27EB">
              <w:rPr>
                <w:rFonts w:ascii="Myriad Pro" w:eastAsiaTheme="minorEastAsia" w:hAnsi="Myriad Pro"/>
                <w:b/>
              </w:rPr>
              <w:t>-</w:t>
            </w:r>
            <w:r w:rsidRPr="006A27EB">
              <w:rPr>
                <w:rFonts w:ascii="Myriad Pro" w:eastAsiaTheme="minorEastAsia" w:hAnsi="Myriad Pro"/>
                <w:b/>
              </w:rPr>
              <w:t xml:space="preserve">year projection </w:t>
            </w:r>
          </w:p>
        </w:tc>
      </w:tr>
      <w:tr w:rsidR="74CB3370" w:rsidRPr="006A27EB" w14:paraId="3EC40A9B" w14:textId="77777777" w:rsidTr="74CB3370">
        <w:tc>
          <w:tcPr>
            <w:tcW w:w="3000" w:type="dxa"/>
            <w:tcBorders>
              <w:top w:val="single" w:sz="8" w:space="0" w:color="auto"/>
              <w:left w:val="single" w:sz="8" w:space="0" w:color="auto"/>
              <w:bottom w:val="single" w:sz="8" w:space="0" w:color="auto"/>
              <w:right w:val="single" w:sz="8" w:space="0" w:color="auto"/>
            </w:tcBorders>
          </w:tcPr>
          <w:p w14:paraId="6C7D4E57" w14:textId="7239051A"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Twitter</w:t>
            </w:r>
          </w:p>
        </w:tc>
        <w:tc>
          <w:tcPr>
            <w:tcW w:w="3000" w:type="dxa"/>
            <w:tcBorders>
              <w:top w:val="single" w:sz="8" w:space="0" w:color="auto"/>
              <w:left w:val="single" w:sz="8" w:space="0" w:color="auto"/>
              <w:bottom w:val="single" w:sz="8" w:space="0" w:color="auto"/>
              <w:right w:val="single" w:sz="8" w:space="0" w:color="auto"/>
            </w:tcBorders>
          </w:tcPr>
          <w:p w14:paraId="30BE735D" w14:textId="1A4B32FC"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 xml:space="preserve">28.6k followers </w:t>
            </w:r>
          </w:p>
        </w:tc>
        <w:tc>
          <w:tcPr>
            <w:tcW w:w="3000" w:type="dxa"/>
            <w:tcBorders>
              <w:top w:val="single" w:sz="8" w:space="0" w:color="auto"/>
              <w:left w:val="single" w:sz="8" w:space="0" w:color="auto"/>
              <w:bottom w:val="single" w:sz="8" w:space="0" w:color="auto"/>
              <w:right w:val="single" w:sz="8" w:space="0" w:color="auto"/>
            </w:tcBorders>
          </w:tcPr>
          <w:p w14:paraId="7665BC02" w14:textId="3B4148AE"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550k followers</w:t>
            </w:r>
          </w:p>
        </w:tc>
      </w:tr>
      <w:tr w:rsidR="74CB3370" w:rsidRPr="006A27EB" w14:paraId="2AE34FEC" w14:textId="77777777" w:rsidTr="74CB3370">
        <w:tc>
          <w:tcPr>
            <w:tcW w:w="3000" w:type="dxa"/>
            <w:tcBorders>
              <w:top w:val="single" w:sz="8" w:space="0" w:color="auto"/>
              <w:left w:val="single" w:sz="8" w:space="0" w:color="auto"/>
              <w:bottom w:val="single" w:sz="8" w:space="0" w:color="auto"/>
              <w:right w:val="single" w:sz="8" w:space="0" w:color="auto"/>
            </w:tcBorders>
          </w:tcPr>
          <w:p w14:paraId="62DBFBEA" w14:textId="479DF3CB"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Instagram</w:t>
            </w:r>
          </w:p>
        </w:tc>
        <w:tc>
          <w:tcPr>
            <w:tcW w:w="3000" w:type="dxa"/>
            <w:tcBorders>
              <w:top w:val="single" w:sz="8" w:space="0" w:color="auto"/>
              <w:left w:val="single" w:sz="8" w:space="0" w:color="auto"/>
              <w:bottom w:val="single" w:sz="8" w:space="0" w:color="auto"/>
              <w:right w:val="single" w:sz="8" w:space="0" w:color="auto"/>
            </w:tcBorders>
          </w:tcPr>
          <w:p w14:paraId="18331BA2" w14:textId="59621D9E"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33.4k followers</w:t>
            </w:r>
          </w:p>
        </w:tc>
        <w:tc>
          <w:tcPr>
            <w:tcW w:w="3000" w:type="dxa"/>
            <w:tcBorders>
              <w:top w:val="single" w:sz="8" w:space="0" w:color="auto"/>
              <w:left w:val="single" w:sz="8" w:space="0" w:color="auto"/>
              <w:bottom w:val="single" w:sz="8" w:space="0" w:color="auto"/>
              <w:right w:val="single" w:sz="8" w:space="0" w:color="auto"/>
            </w:tcBorders>
          </w:tcPr>
          <w:p w14:paraId="21E7447B" w14:textId="5CEAE9E8"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750k followers</w:t>
            </w:r>
          </w:p>
        </w:tc>
      </w:tr>
      <w:tr w:rsidR="74CB3370" w:rsidRPr="006A27EB" w14:paraId="3D594153" w14:textId="77777777" w:rsidTr="74CB3370">
        <w:tc>
          <w:tcPr>
            <w:tcW w:w="3000" w:type="dxa"/>
            <w:tcBorders>
              <w:top w:val="single" w:sz="8" w:space="0" w:color="auto"/>
              <w:left w:val="single" w:sz="8" w:space="0" w:color="auto"/>
              <w:bottom w:val="single" w:sz="8" w:space="0" w:color="auto"/>
              <w:right w:val="single" w:sz="8" w:space="0" w:color="auto"/>
            </w:tcBorders>
          </w:tcPr>
          <w:p w14:paraId="628E066A" w14:textId="4CC6418F"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Facebook</w:t>
            </w:r>
          </w:p>
        </w:tc>
        <w:tc>
          <w:tcPr>
            <w:tcW w:w="3000" w:type="dxa"/>
            <w:tcBorders>
              <w:top w:val="single" w:sz="8" w:space="0" w:color="auto"/>
              <w:left w:val="single" w:sz="8" w:space="0" w:color="auto"/>
              <w:bottom w:val="single" w:sz="8" w:space="0" w:color="auto"/>
              <w:right w:val="single" w:sz="8" w:space="0" w:color="auto"/>
            </w:tcBorders>
          </w:tcPr>
          <w:p w14:paraId="5AF24A6D" w14:textId="5BF4C4E3"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12.3k followers</w:t>
            </w:r>
          </w:p>
        </w:tc>
        <w:tc>
          <w:tcPr>
            <w:tcW w:w="3000" w:type="dxa"/>
            <w:tcBorders>
              <w:top w:val="single" w:sz="8" w:space="0" w:color="auto"/>
              <w:left w:val="single" w:sz="8" w:space="0" w:color="auto"/>
              <w:bottom w:val="single" w:sz="8" w:space="0" w:color="auto"/>
              <w:right w:val="single" w:sz="8" w:space="0" w:color="auto"/>
            </w:tcBorders>
          </w:tcPr>
          <w:p w14:paraId="2D9DB15F" w14:textId="2A9A8AE9" w:rsidR="74CB3370" w:rsidRPr="006A27EB" w:rsidRDefault="74CB3370" w:rsidP="00560893">
            <w:pPr>
              <w:tabs>
                <w:tab w:val="left" w:pos="2925"/>
              </w:tabs>
              <w:spacing w:line="276" w:lineRule="auto"/>
              <w:jc w:val="both"/>
              <w:rPr>
                <w:rFonts w:ascii="Myriad Pro" w:eastAsiaTheme="minorEastAsia" w:hAnsi="Myriad Pro"/>
              </w:rPr>
            </w:pPr>
            <w:r w:rsidRPr="006A27EB">
              <w:rPr>
                <w:rFonts w:ascii="Myriad Pro" w:eastAsiaTheme="minorEastAsia" w:hAnsi="Myriad Pro"/>
              </w:rPr>
              <w:t>50k followers</w:t>
            </w:r>
          </w:p>
        </w:tc>
      </w:tr>
    </w:tbl>
    <w:p w14:paraId="5726C252" w14:textId="462DBCE3"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p>
    <w:p w14:paraId="6745066C" w14:textId="16F9A0FA"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p>
    <w:p w14:paraId="78AC0B76" w14:textId="77777777" w:rsidR="006077C8" w:rsidRDefault="006077C8" w:rsidP="00560893">
      <w:pPr>
        <w:tabs>
          <w:tab w:val="left" w:pos="2925"/>
        </w:tabs>
        <w:jc w:val="both"/>
        <w:rPr>
          <w:rFonts w:ascii="Myriad Pro" w:eastAsiaTheme="minorEastAsia" w:hAnsi="Myriad Pro"/>
          <w:b/>
          <w:color w:val="4472C4"/>
        </w:rPr>
      </w:pPr>
    </w:p>
    <w:p w14:paraId="4A159DE8" w14:textId="77777777" w:rsidR="00560893" w:rsidRDefault="00560893" w:rsidP="00560893">
      <w:pPr>
        <w:tabs>
          <w:tab w:val="left" w:pos="2925"/>
        </w:tabs>
        <w:jc w:val="both"/>
        <w:rPr>
          <w:rFonts w:ascii="Myriad Pro" w:eastAsiaTheme="minorEastAsia" w:hAnsi="Myriad Pro"/>
          <w:b/>
          <w:color w:val="4472C4"/>
        </w:rPr>
      </w:pPr>
    </w:p>
    <w:p w14:paraId="45FC35B8" w14:textId="739584D4" w:rsidR="74CB3370" w:rsidRPr="006077C8"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Stories/Content – Flow:</w:t>
      </w:r>
    </w:p>
    <w:p w14:paraId="2433FC69" w14:textId="4FAA65BC"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r w:rsidRPr="006077C8">
        <w:rPr>
          <w:rFonts w:ascii="Myriad Pro" w:eastAsiaTheme="minorEastAsia" w:hAnsi="Myriad Pro"/>
        </w:rPr>
        <w:t>Influencers &gt; identify and work with relevant social media influencers</w:t>
      </w:r>
    </w:p>
    <w:p w14:paraId="3981E859" w14:textId="2705DE34" w:rsidR="429EB4D5" w:rsidRPr="006A27EB" w:rsidRDefault="429EB4D5" w:rsidP="00560893">
      <w:pPr>
        <w:tabs>
          <w:tab w:val="left" w:pos="2925"/>
        </w:tabs>
        <w:jc w:val="both"/>
        <w:rPr>
          <w:rFonts w:ascii="Myriad Pro" w:eastAsiaTheme="minorEastAsia" w:hAnsi="Myriad Pro"/>
          <w:u w:val="single"/>
        </w:rPr>
      </w:pPr>
      <w:r w:rsidRPr="006A27EB">
        <w:rPr>
          <w:rFonts w:ascii="Myriad Pro" w:eastAsiaTheme="minorEastAsia" w:hAnsi="Myriad Pro"/>
          <w:u w:val="single"/>
        </w:rPr>
        <w:t>Issue Management on Social Media</w:t>
      </w:r>
    </w:p>
    <w:p w14:paraId="1E300B77" w14:textId="78AA68C2"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Comms Team should be on the lookout for red</w:t>
      </w:r>
      <w:r w:rsidR="16290E06" w:rsidRPr="006A27EB">
        <w:rPr>
          <w:rFonts w:ascii="Myriad Pro" w:eastAsiaTheme="minorEastAsia" w:hAnsi="Myriad Pro"/>
        </w:rPr>
        <w:t xml:space="preserve"> </w:t>
      </w:r>
      <w:r w:rsidRPr="006A27EB">
        <w:rPr>
          <w:rFonts w:ascii="Myriad Pro" w:eastAsiaTheme="minorEastAsia" w:hAnsi="Myriad Pro"/>
        </w:rPr>
        <w:t>flags on social media platform to respond in internet real time.  The steps towards to be taken:</w:t>
      </w:r>
    </w:p>
    <w:p w14:paraId="5D869712" w14:textId="4117F278" w:rsidR="429EB4D5" w:rsidRPr="006A27EB" w:rsidRDefault="429EB4D5" w:rsidP="00560893">
      <w:pPr>
        <w:pStyle w:val="ListParagraph"/>
        <w:numPr>
          <w:ilvl w:val="0"/>
          <w:numId w:val="33"/>
        </w:numPr>
        <w:jc w:val="both"/>
        <w:rPr>
          <w:rFonts w:ascii="Myriad Pro" w:eastAsiaTheme="minorEastAsia" w:hAnsi="Myriad Pro"/>
        </w:rPr>
      </w:pPr>
      <w:r w:rsidRPr="006A27EB">
        <w:rPr>
          <w:rFonts w:ascii="Myriad Pro" w:eastAsiaTheme="minorEastAsia" w:hAnsi="Myriad Pro"/>
        </w:rPr>
        <w:t xml:space="preserve">Set a mechanism to monitor issues </w:t>
      </w:r>
    </w:p>
    <w:p w14:paraId="72651CFB" w14:textId="7530038C" w:rsidR="429EB4D5" w:rsidRPr="006A27EB" w:rsidRDefault="429EB4D5" w:rsidP="00560893">
      <w:pPr>
        <w:pStyle w:val="ListParagraph"/>
        <w:numPr>
          <w:ilvl w:val="0"/>
          <w:numId w:val="33"/>
        </w:numPr>
        <w:jc w:val="both"/>
        <w:rPr>
          <w:rFonts w:ascii="Myriad Pro" w:eastAsiaTheme="minorEastAsia" w:hAnsi="Myriad Pro"/>
        </w:rPr>
      </w:pPr>
      <w:r w:rsidRPr="006A27EB">
        <w:rPr>
          <w:rFonts w:ascii="Myriad Pro" w:eastAsiaTheme="minorEastAsia" w:hAnsi="Myriad Pro"/>
        </w:rPr>
        <w:t xml:space="preserve">Be mindful of legal implications when posting on social media – there is UU ITE (law concerning electronically-transmitted messages). Always have a professional legal oversight especially when an issue </w:t>
      </w:r>
      <w:r w:rsidR="7AA5D95B" w:rsidRPr="006A27EB">
        <w:rPr>
          <w:rFonts w:ascii="Myriad Pro" w:eastAsiaTheme="minorEastAsia" w:hAnsi="Myriad Pro"/>
        </w:rPr>
        <w:t>breaks</w:t>
      </w:r>
      <w:r w:rsidRPr="006A27EB">
        <w:rPr>
          <w:rFonts w:ascii="Myriad Pro" w:eastAsiaTheme="minorEastAsia" w:hAnsi="Myriad Pro"/>
        </w:rPr>
        <w:t>.</w:t>
      </w:r>
    </w:p>
    <w:p w14:paraId="5CE48253" w14:textId="0BD2BB46" w:rsidR="429EB4D5" w:rsidRPr="0091177F" w:rsidRDefault="429EB4D5" w:rsidP="00560893">
      <w:pPr>
        <w:pStyle w:val="ListParagraph"/>
        <w:numPr>
          <w:ilvl w:val="0"/>
          <w:numId w:val="33"/>
        </w:numPr>
        <w:jc w:val="both"/>
        <w:rPr>
          <w:rFonts w:ascii="Myriad Pro" w:eastAsiaTheme="minorEastAsia" w:hAnsi="Myriad Pro"/>
        </w:rPr>
      </w:pPr>
      <w:r w:rsidRPr="006A27EB">
        <w:rPr>
          <w:rFonts w:ascii="Myriad Pro" w:eastAsiaTheme="minorEastAsia" w:hAnsi="Myriad Pro"/>
        </w:rPr>
        <w:t xml:space="preserve">Issue breaks and spreads on social media in a matter of seconds – </w:t>
      </w:r>
      <w:r w:rsidR="56EE74D7" w:rsidRPr="006A27EB">
        <w:rPr>
          <w:rFonts w:ascii="Myriad Pro" w:eastAsiaTheme="minorEastAsia" w:hAnsi="Myriad Pro"/>
        </w:rPr>
        <w:t xml:space="preserve">the </w:t>
      </w:r>
      <w:r w:rsidRPr="006A27EB">
        <w:rPr>
          <w:rFonts w:ascii="Myriad Pro" w:eastAsiaTheme="minorEastAsia" w:hAnsi="Myriad Pro"/>
        </w:rPr>
        <w:t>team must be prepared to act.</w:t>
      </w:r>
    </w:p>
    <w:p w14:paraId="124CD586" w14:textId="7A2F4E2F" w:rsidR="429EB4D5" w:rsidRPr="006A27EB" w:rsidRDefault="429EB4D5" w:rsidP="00560893">
      <w:pPr>
        <w:tabs>
          <w:tab w:val="left" w:pos="2925"/>
        </w:tabs>
        <w:jc w:val="both"/>
        <w:rPr>
          <w:rFonts w:ascii="Myriad Pro" w:eastAsiaTheme="minorEastAsia" w:hAnsi="Myriad Pro"/>
          <w:b/>
          <w:color w:val="4472C4"/>
        </w:rPr>
      </w:pPr>
      <w:r w:rsidRPr="006A27EB">
        <w:rPr>
          <w:rFonts w:ascii="Myriad Pro" w:eastAsiaTheme="minorEastAsia" w:hAnsi="Myriad Pro"/>
          <w:b/>
          <w:color w:val="4472C4"/>
        </w:rPr>
        <w:t>CRISIS PREPAREDNESS &amp; ISSUE MAPPING</w:t>
      </w:r>
    </w:p>
    <w:p w14:paraId="484746B5" w14:textId="67A30F68"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A crisis is when a problem or an issue becomes a threat to UNDP ID’s license to operate in Indonesia, and potentially diminish trust of partners, donors, and stakeholders in UNDP in its entirety.  An issue is not necessarily a crisis.  The Crisis Team should convene and determine if an issue has become a crisis, then the Country Director must declare that it is a crisis and that the Crisis Plan is in effect. During a crisis, it is not business as usual.</w:t>
      </w:r>
    </w:p>
    <w:p w14:paraId="13D2A372" w14:textId="359F2403"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The CO Crisis Communications Plan (CCP) should be aligned with UNDP’s crisis plan (also known as business continuation plan).  The CCP consists of:</w:t>
      </w:r>
    </w:p>
    <w:p w14:paraId="2EDCFBCA" w14:textId="2BB6B8C2"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 xml:space="preserve">The Crisis team, spokespeople &amp; the focal point and work rhythm </w:t>
      </w:r>
    </w:p>
    <w:p w14:paraId="5518FD77" w14:textId="393F3C0D"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Communications tree during crisis for all staff</w:t>
      </w:r>
    </w:p>
    <w:p w14:paraId="71C6A2C7" w14:textId="1BB164F9"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Target audience mapping (see above stakeholder’s mapping for reference)</w:t>
      </w:r>
    </w:p>
    <w:p w14:paraId="08F32FCC" w14:textId="528050C2"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Media outlets and contact persons; ground rules for media engagement</w:t>
      </w:r>
    </w:p>
    <w:p w14:paraId="54F9B522" w14:textId="5420E511"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Holding statements for issues (see issue mapping)</w:t>
      </w:r>
    </w:p>
    <w:p w14:paraId="4D7A7FFB" w14:textId="5348FB16"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Briefing papers, information, data</w:t>
      </w:r>
    </w:p>
    <w:p w14:paraId="29BD357F" w14:textId="7FB6395F" w:rsidR="429EB4D5" w:rsidRPr="006A27EB" w:rsidRDefault="429EB4D5" w:rsidP="00560893">
      <w:pPr>
        <w:pStyle w:val="ListParagraph"/>
        <w:numPr>
          <w:ilvl w:val="0"/>
          <w:numId w:val="32"/>
        </w:numPr>
        <w:jc w:val="both"/>
        <w:rPr>
          <w:rFonts w:ascii="Myriad Pro" w:eastAsiaTheme="minorEastAsia" w:hAnsi="Myriad Pro"/>
        </w:rPr>
      </w:pPr>
      <w:r w:rsidRPr="006A27EB">
        <w:rPr>
          <w:rFonts w:ascii="Myriad Pro" w:eastAsiaTheme="minorEastAsia" w:hAnsi="Myriad Pro"/>
        </w:rPr>
        <w:t>Crisis Center (physical and online)</w:t>
      </w:r>
    </w:p>
    <w:p w14:paraId="1711D601" w14:textId="2370269A" w:rsidR="429EB4D5" w:rsidRPr="00B80865" w:rsidRDefault="429EB4D5" w:rsidP="00200194">
      <w:pPr>
        <w:pStyle w:val="ListParagraph"/>
        <w:numPr>
          <w:ilvl w:val="0"/>
          <w:numId w:val="32"/>
        </w:numPr>
        <w:rPr>
          <w:rFonts w:ascii="Myriad Pro" w:eastAsiaTheme="minorEastAsia" w:hAnsi="Myriad Pro"/>
        </w:rPr>
      </w:pPr>
      <w:r w:rsidRPr="006A27EB">
        <w:rPr>
          <w:rFonts w:ascii="Myriad Pro" w:eastAsiaTheme="minorEastAsia" w:hAnsi="Myriad Pro"/>
        </w:rPr>
        <w:t>Briefing for staff</w:t>
      </w:r>
      <w:r w:rsidRPr="006A27EB">
        <w:rPr>
          <w:rFonts w:ascii="Myriad Pro" w:hAnsi="Myriad Pro"/>
        </w:rPr>
        <w:br/>
      </w:r>
      <w:r w:rsidRPr="006A27EB">
        <w:rPr>
          <w:rFonts w:ascii="Myriad Pro" w:eastAsiaTheme="minorEastAsia" w:hAnsi="Myriad Pro"/>
        </w:rPr>
        <w:t xml:space="preserve"> </w:t>
      </w:r>
    </w:p>
    <w:p w14:paraId="64EC3163" w14:textId="72604CA2" w:rsidR="429EB4D5" w:rsidRPr="006A27EB" w:rsidRDefault="429EB4D5" w:rsidP="00560893">
      <w:pPr>
        <w:pStyle w:val="ListParagraph"/>
        <w:numPr>
          <w:ilvl w:val="0"/>
          <w:numId w:val="31"/>
        </w:numPr>
        <w:jc w:val="both"/>
        <w:rPr>
          <w:rFonts w:ascii="Myriad Pro" w:eastAsiaTheme="minorEastAsia" w:hAnsi="Myriad Pro"/>
          <w:b/>
          <w:bCs/>
          <w:color w:val="4472C4"/>
        </w:rPr>
      </w:pPr>
      <w:r w:rsidRPr="006A27EB">
        <w:rPr>
          <w:rFonts w:ascii="Myriad Pro" w:eastAsiaTheme="minorEastAsia" w:hAnsi="Myriad Pro"/>
          <w:b/>
          <w:color w:val="4472C4"/>
        </w:rPr>
        <w:t>The Crisis Team</w:t>
      </w:r>
    </w:p>
    <w:p w14:paraId="03723C5E" w14:textId="1B3A1E4F"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The Crisis Team consists of</w:t>
      </w:r>
    </w:p>
    <w:p w14:paraId="0F32CF98" w14:textId="5DD7C61F"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Team leader – the Project Manager</w:t>
      </w:r>
    </w:p>
    <w:p w14:paraId="459287DF" w14:textId="298047FE" w:rsidR="429EB4D5" w:rsidRPr="006A27EB" w:rsidRDefault="429EB4D5" w:rsidP="00560893">
      <w:pPr>
        <w:pStyle w:val="ListParagraph"/>
        <w:numPr>
          <w:ilvl w:val="1"/>
          <w:numId w:val="30"/>
        </w:numPr>
        <w:jc w:val="both"/>
        <w:rPr>
          <w:rFonts w:ascii="Myriad Pro" w:eastAsiaTheme="minorEastAsia" w:hAnsi="Myriad Pro"/>
        </w:rPr>
      </w:pPr>
      <w:r w:rsidRPr="006A27EB">
        <w:rPr>
          <w:rFonts w:ascii="Myriad Pro" w:eastAsiaTheme="minorEastAsia" w:hAnsi="Myriad Pro"/>
        </w:rPr>
        <w:t>Communication leader – Head of the Communications Unit, supported by:</w:t>
      </w:r>
    </w:p>
    <w:p w14:paraId="1CDF499B" w14:textId="6728F8E9" w:rsidR="429EB4D5" w:rsidRPr="006A27EB" w:rsidRDefault="429EB4D5" w:rsidP="00560893">
      <w:pPr>
        <w:pStyle w:val="ListParagraph"/>
        <w:numPr>
          <w:ilvl w:val="2"/>
          <w:numId w:val="30"/>
        </w:numPr>
        <w:jc w:val="both"/>
        <w:rPr>
          <w:rFonts w:ascii="Myriad Pro" w:eastAsiaTheme="minorEastAsia" w:hAnsi="Myriad Pro"/>
        </w:rPr>
      </w:pPr>
      <w:r w:rsidRPr="006A27EB">
        <w:rPr>
          <w:rFonts w:ascii="Myriad Pro" w:eastAsiaTheme="minorEastAsia" w:hAnsi="Myriad Pro"/>
        </w:rPr>
        <w:t>A producer – who must be able to draft and finalize communication materials and publish them on all UNDP channels as fast as possible.</w:t>
      </w:r>
    </w:p>
    <w:p w14:paraId="2E1B6EAC" w14:textId="014BFA02" w:rsidR="429EB4D5" w:rsidRPr="006A27EB" w:rsidRDefault="429EB4D5" w:rsidP="00560893">
      <w:pPr>
        <w:pStyle w:val="ListParagraph"/>
        <w:numPr>
          <w:ilvl w:val="2"/>
          <w:numId w:val="30"/>
        </w:numPr>
        <w:jc w:val="both"/>
        <w:rPr>
          <w:rFonts w:ascii="Myriad Pro" w:eastAsiaTheme="minorEastAsia" w:hAnsi="Myriad Pro"/>
        </w:rPr>
      </w:pPr>
      <w:r w:rsidRPr="006A27EB">
        <w:rPr>
          <w:rFonts w:ascii="Myriad Pro" w:eastAsiaTheme="minorEastAsia" w:hAnsi="Myriad Pro"/>
        </w:rPr>
        <w:t>A media relations officer – who must maintain communications with key media and supply all relevant information, including managing a press conference</w:t>
      </w:r>
    </w:p>
    <w:p w14:paraId="7FAA998B" w14:textId="4B766452" w:rsidR="429EB4D5" w:rsidRPr="006A27EB" w:rsidRDefault="429EB4D5" w:rsidP="00560893">
      <w:pPr>
        <w:pStyle w:val="ListParagraph"/>
        <w:numPr>
          <w:ilvl w:val="2"/>
          <w:numId w:val="30"/>
        </w:numPr>
        <w:jc w:val="both"/>
        <w:rPr>
          <w:rFonts w:ascii="Myriad Pro" w:eastAsiaTheme="minorEastAsia" w:hAnsi="Myriad Pro"/>
        </w:rPr>
      </w:pPr>
      <w:r w:rsidRPr="006A27EB">
        <w:rPr>
          <w:rFonts w:ascii="Myriad Pro" w:eastAsiaTheme="minorEastAsia" w:hAnsi="Myriad Pro"/>
        </w:rPr>
        <w:t xml:space="preserve">A crisis comms assistant – who must be able to secure information and materials from all relevant parties, liaise with outside partners/and ensure all communications logistics </w:t>
      </w:r>
      <w:r w:rsidR="3A504AA1" w:rsidRPr="006A27EB">
        <w:rPr>
          <w:rFonts w:ascii="Myriad Pro" w:eastAsiaTheme="minorEastAsia" w:hAnsi="Myriad Pro"/>
        </w:rPr>
        <w:t>needs</w:t>
      </w:r>
      <w:r w:rsidRPr="006A27EB">
        <w:rPr>
          <w:rFonts w:ascii="Myriad Pro" w:eastAsiaTheme="minorEastAsia" w:hAnsi="Myriad Pro"/>
        </w:rPr>
        <w:t xml:space="preserve"> are met. </w:t>
      </w:r>
    </w:p>
    <w:p w14:paraId="524AE517" w14:textId="2D39CCEC" w:rsidR="429EB4D5" w:rsidRPr="006A27EB" w:rsidRDefault="429EB4D5" w:rsidP="00560893">
      <w:pPr>
        <w:pStyle w:val="ListParagraph"/>
        <w:numPr>
          <w:ilvl w:val="1"/>
          <w:numId w:val="30"/>
        </w:numPr>
        <w:jc w:val="both"/>
        <w:rPr>
          <w:rFonts w:ascii="Myriad Pro" w:eastAsiaTheme="minorEastAsia" w:hAnsi="Myriad Pro"/>
        </w:rPr>
      </w:pPr>
      <w:r w:rsidRPr="006A27EB">
        <w:rPr>
          <w:rFonts w:ascii="Myriad Pro" w:eastAsiaTheme="minorEastAsia" w:hAnsi="Myriad Pro"/>
        </w:rPr>
        <w:t>Crisis Deputy – a leader appointed to fix the source of the Crisis</w:t>
      </w:r>
    </w:p>
    <w:p w14:paraId="63C6EAE4" w14:textId="1D56B2BD" w:rsidR="429EB4D5" w:rsidRPr="006A27EB" w:rsidRDefault="429EB4D5" w:rsidP="00560893">
      <w:pPr>
        <w:pStyle w:val="ListParagraph"/>
        <w:numPr>
          <w:ilvl w:val="1"/>
          <w:numId w:val="30"/>
        </w:numPr>
        <w:jc w:val="both"/>
        <w:rPr>
          <w:rFonts w:ascii="Myriad Pro" w:eastAsiaTheme="minorEastAsia" w:hAnsi="Myriad Pro"/>
        </w:rPr>
      </w:pPr>
      <w:r w:rsidRPr="006A27EB">
        <w:rPr>
          <w:rFonts w:ascii="Myriad Pro" w:eastAsiaTheme="minorEastAsia" w:hAnsi="Myriad Pro"/>
        </w:rPr>
        <w:t>External Focal Point – could also be the Head of the Communications Unit – he/she will represent the office in all external meetings concerning the crisis</w:t>
      </w:r>
    </w:p>
    <w:p w14:paraId="249E674E" w14:textId="2765F8EA" w:rsidR="429EB4D5" w:rsidRPr="006A27EB" w:rsidRDefault="429EB4D5" w:rsidP="00560893">
      <w:pPr>
        <w:pStyle w:val="ListParagraph"/>
        <w:numPr>
          <w:ilvl w:val="1"/>
          <w:numId w:val="30"/>
        </w:numPr>
        <w:jc w:val="both"/>
        <w:rPr>
          <w:rFonts w:ascii="Myriad Pro" w:eastAsiaTheme="minorEastAsia" w:hAnsi="Myriad Pro"/>
        </w:rPr>
      </w:pPr>
      <w:r w:rsidRPr="006A27EB">
        <w:rPr>
          <w:rFonts w:ascii="Myriad Pro" w:eastAsiaTheme="minorEastAsia" w:hAnsi="Myriad Pro"/>
        </w:rPr>
        <w:t>Internal Focal Point - usually the HR head</w:t>
      </w:r>
    </w:p>
    <w:p w14:paraId="77912D5F" w14:textId="6AB4A00E"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p>
    <w:p w14:paraId="23EA786E" w14:textId="0F3B5159"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The Crisis Team must put in action communication channel (it might take form of a WhatsApp Group) and must prioritize this over other matter.  The crisis requires the team members to prioritize crisis handling over all other matters.</w:t>
      </w:r>
    </w:p>
    <w:p w14:paraId="7B5BDD31" w14:textId="22FD63B1"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During crisis </w:t>
      </w:r>
      <w:r w:rsidR="2BDA3662" w:rsidRPr="006A27EB">
        <w:rPr>
          <w:rFonts w:ascii="Myriad Pro" w:eastAsiaTheme="minorEastAsia" w:hAnsi="Myriad Pro"/>
        </w:rPr>
        <w:t>situations</w:t>
      </w:r>
      <w:r w:rsidRPr="006A27EB">
        <w:rPr>
          <w:rFonts w:ascii="Myriad Pro" w:eastAsiaTheme="minorEastAsia" w:hAnsi="Myriad Pro"/>
        </w:rPr>
        <w:t xml:space="preserve"> the Crisis Team meets </w:t>
      </w:r>
      <w:r w:rsidR="570BBADB" w:rsidRPr="006A27EB">
        <w:rPr>
          <w:rFonts w:ascii="Myriad Pro" w:eastAsiaTheme="minorEastAsia" w:hAnsi="Myriad Pro"/>
        </w:rPr>
        <w:t>daily</w:t>
      </w:r>
      <w:r w:rsidRPr="006A27EB">
        <w:rPr>
          <w:rFonts w:ascii="Myriad Pro" w:eastAsiaTheme="minorEastAsia" w:hAnsi="Myriad Pro"/>
        </w:rPr>
        <w:t xml:space="preserve"> – at least once at the beginning of each day – there will be updates throughout the day (via communication channel) and at the end of the day there will be a report from each member. </w:t>
      </w:r>
    </w:p>
    <w:p w14:paraId="2F52AFDE" w14:textId="483C32AD"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 xml:space="preserve"> </w:t>
      </w:r>
    </w:p>
    <w:p w14:paraId="3106335F" w14:textId="5E300962" w:rsidR="429EB4D5" w:rsidRPr="006A27EB" w:rsidRDefault="429EB4D5" w:rsidP="00560893">
      <w:pPr>
        <w:tabs>
          <w:tab w:val="left" w:pos="2925"/>
        </w:tabs>
        <w:jc w:val="both"/>
        <w:rPr>
          <w:rFonts w:ascii="Myriad Pro" w:eastAsiaTheme="minorEastAsia" w:hAnsi="Myriad Pro"/>
          <w:b/>
        </w:rPr>
      </w:pPr>
      <w:r w:rsidRPr="006A27EB">
        <w:rPr>
          <w:rFonts w:ascii="Myriad Pro" w:eastAsiaTheme="minorEastAsia" w:hAnsi="Myriad Pro"/>
          <w:b/>
        </w:rPr>
        <w:t>Who should be the spokesperson?</w:t>
      </w:r>
    </w:p>
    <w:p w14:paraId="67B18936" w14:textId="55B43AE7" w:rsidR="429EB4D5" w:rsidRPr="006A27EB" w:rsidRDefault="429EB4D5" w:rsidP="00560893">
      <w:pPr>
        <w:tabs>
          <w:tab w:val="left" w:pos="2925"/>
        </w:tabs>
        <w:jc w:val="both"/>
        <w:rPr>
          <w:rFonts w:ascii="Myriad Pro" w:eastAsiaTheme="minorEastAsia" w:hAnsi="Myriad Pro"/>
        </w:rPr>
      </w:pPr>
      <w:r w:rsidRPr="006A27EB">
        <w:rPr>
          <w:rFonts w:ascii="Myriad Pro" w:eastAsiaTheme="minorEastAsia" w:hAnsi="Myriad Pro"/>
        </w:rPr>
        <w:t>The spokesperson is the face of UNDP in public – he/she should be media-trained in Indonesia.  The spokesperson could be the Program Manager, working with the Crisis Communications Leader as the counsel.</w:t>
      </w:r>
    </w:p>
    <w:p w14:paraId="7847E1EA" w14:textId="12A2F936" w:rsidR="429EB4D5" w:rsidRPr="006A27EB" w:rsidRDefault="429EB4D5" w:rsidP="00560893">
      <w:pPr>
        <w:tabs>
          <w:tab w:val="left" w:pos="2925"/>
        </w:tabs>
        <w:jc w:val="both"/>
        <w:rPr>
          <w:rFonts w:ascii="Myriad Pro" w:eastAsiaTheme="minorEastAsia" w:hAnsi="Myriad Pro"/>
        </w:rPr>
      </w:pPr>
    </w:p>
    <w:p w14:paraId="3388B11F" w14:textId="5C5CFECA" w:rsidR="429EB4D5" w:rsidRPr="006A27EB" w:rsidRDefault="429EB4D5" w:rsidP="00560893">
      <w:pPr>
        <w:tabs>
          <w:tab w:val="left" w:pos="2925"/>
        </w:tabs>
        <w:jc w:val="both"/>
        <w:rPr>
          <w:rFonts w:ascii="Myriad Pro" w:eastAsiaTheme="minorEastAsia" w:hAnsi="Myriad Pro"/>
          <w:b/>
        </w:rPr>
      </w:pPr>
      <w:r w:rsidRPr="006A27EB">
        <w:rPr>
          <w:rFonts w:ascii="Myriad Pro" w:eastAsiaTheme="minorEastAsia" w:hAnsi="Myriad Pro"/>
          <w:b/>
        </w:rPr>
        <w:t>The crisis communication leader must:</w:t>
      </w:r>
    </w:p>
    <w:p w14:paraId="0B03B5E6" w14:textId="13F747E8"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Ensure all updates are recorded and discussed, and there is an action plan based on the updates. It should not be shared with people outside the Crisis Team.</w:t>
      </w:r>
    </w:p>
    <w:p w14:paraId="69CAC5C8" w14:textId="77D629E8"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Secure the approval of the team for external-facing messaging.</w:t>
      </w:r>
    </w:p>
    <w:p w14:paraId="4C0758BA" w14:textId="697AB66C"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Have legal oversight on all the messages – always consult and be in close cooperation with UNDP ID’s Communication Unit Head.</w:t>
      </w:r>
    </w:p>
    <w:p w14:paraId="08506631" w14:textId="427A16B3"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Split responsibilities with the Crisis Team leader and project leader about speaking directly to stakeholders on the crisis.</w:t>
      </w:r>
    </w:p>
    <w:p w14:paraId="1D450006" w14:textId="032F0CF2"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Work with HR on staff-facing messaging, timing of informing them (need to be done before external-facing engagement) and Q&amp;A materials for staff (to face external queries on personal level).</w:t>
      </w:r>
    </w:p>
    <w:p w14:paraId="623E4946" w14:textId="49D1F988" w:rsidR="429EB4D5" w:rsidRPr="006A27EB" w:rsidRDefault="429EB4D5" w:rsidP="00560893">
      <w:pPr>
        <w:pStyle w:val="ListParagraph"/>
        <w:numPr>
          <w:ilvl w:val="0"/>
          <w:numId w:val="29"/>
        </w:numPr>
        <w:jc w:val="both"/>
        <w:rPr>
          <w:rFonts w:ascii="Myriad Pro" w:eastAsiaTheme="minorEastAsia" w:hAnsi="Myriad Pro"/>
        </w:rPr>
      </w:pPr>
      <w:r w:rsidRPr="006A27EB">
        <w:rPr>
          <w:rFonts w:ascii="Myriad Pro" w:eastAsiaTheme="minorEastAsia" w:hAnsi="Myriad Pro"/>
        </w:rPr>
        <w:t>Work with IT to ensure dark site is ready to go with crisis information.</w:t>
      </w:r>
    </w:p>
    <w:p w14:paraId="3C805DD2" w14:textId="01837826" w:rsidR="429EB4D5" w:rsidRDefault="429EB4D5" w:rsidP="00D96EF9">
      <w:pPr>
        <w:tabs>
          <w:tab w:val="left" w:pos="2925"/>
        </w:tabs>
        <w:rPr>
          <w:rFonts w:ascii="Myriad Pro" w:eastAsiaTheme="minorEastAsia" w:hAnsi="Myriad Pro"/>
          <w:b/>
          <w:color w:val="4472C4"/>
        </w:rPr>
      </w:pPr>
      <w:r w:rsidRPr="006A27EB">
        <w:rPr>
          <w:rFonts w:ascii="Myriad Pro" w:eastAsiaTheme="minorEastAsia" w:hAnsi="Myriad Pro"/>
          <w:b/>
          <w:color w:val="4472C4"/>
        </w:rPr>
        <w:t xml:space="preserve"> </w:t>
      </w:r>
    </w:p>
    <w:p w14:paraId="2BA4FD48" w14:textId="77777777" w:rsidR="00560893" w:rsidRPr="006A27EB" w:rsidRDefault="00560893" w:rsidP="00D96EF9">
      <w:pPr>
        <w:tabs>
          <w:tab w:val="left" w:pos="2925"/>
        </w:tabs>
        <w:rPr>
          <w:rFonts w:ascii="Myriad Pro" w:eastAsiaTheme="minorEastAsia" w:hAnsi="Myriad Pro"/>
          <w:b/>
          <w:color w:val="4472C4"/>
        </w:rPr>
      </w:pPr>
    </w:p>
    <w:p w14:paraId="7B37CA56" w14:textId="7FCECAA2" w:rsidR="429EB4D5" w:rsidRPr="006A27EB" w:rsidRDefault="429EB4D5" w:rsidP="00D96EF9">
      <w:pPr>
        <w:pStyle w:val="ListParagraph"/>
        <w:numPr>
          <w:ilvl w:val="0"/>
          <w:numId w:val="31"/>
        </w:numPr>
        <w:rPr>
          <w:rFonts w:ascii="Myriad Pro" w:eastAsiaTheme="minorEastAsia" w:hAnsi="Myriad Pro"/>
          <w:b/>
          <w:bCs/>
          <w:color w:val="4472C4"/>
        </w:rPr>
      </w:pPr>
      <w:r w:rsidRPr="006A27EB">
        <w:rPr>
          <w:rFonts w:ascii="Myriad Pro" w:eastAsiaTheme="minorEastAsia" w:hAnsi="Myriad Pro"/>
          <w:b/>
          <w:color w:val="4472C4"/>
        </w:rPr>
        <w:t>Communications tree</w:t>
      </w:r>
    </w:p>
    <w:p w14:paraId="34ED551B" w14:textId="77777777" w:rsidR="00A65049" w:rsidRPr="0000597C" w:rsidRDefault="00A65049" w:rsidP="002F423F">
      <w:pPr>
        <w:pStyle w:val="ListParagraph"/>
        <w:tabs>
          <w:tab w:val="left" w:pos="2925"/>
        </w:tabs>
        <w:spacing w:line="360" w:lineRule="auto"/>
        <w:rPr>
          <w:rFonts w:ascii="Proxima Nova" w:hAnsi="Proxima Nova" w:cstheme="minorHAnsi"/>
          <w:b/>
          <w:color w:val="4F81BD" w:themeColor="accent1"/>
        </w:rPr>
      </w:pPr>
      <w:r w:rsidRPr="0000597C">
        <w:rPr>
          <w:rFonts w:ascii="Proxima Nova" w:hAnsi="Proxima Nova" w:cstheme="minorHAnsi"/>
          <w:b/>
          <w:noProof/>
          <w:color w:val="4F81BD" w:themeColor="accent1"/>
        </w:rPr>
        <w:drawing>
          <wp:inline distT="0" distB="0" distL="0" distR="0" wp14:anchorId="0FE6C826" wp14:editId="23991D64">
            <wp:extent cx="3355675" cy="1716405"/>
            <wp:effectExtent l="0" t="0" r="1651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FB62162" w14:textId="3822A291" w:rsidR="74CB3370" w:rsidRPr="006A27EB" w:rsidRDefault="74CB3370" w:rsidP="00D96EF9">
      <w:pPr>
        <w:tabs>
          <w:tab w:val="left" w:pos="2925"/>
        </w:tabs>
        <w:rPr>
          <w:rFonts w:ascii="Myriad Pro" w:eastAsiaTheme="minorEastAsia" w:hAnsi="Myriad Pro"/>
        </w:rPr>
      </w:pPr>
    </w:p>
    <w:p w14:paraId="50384125" w14:textId="7C43748A" w:rsidR="429EB4D5" w:rsidRPr="006A27EB" w:rsidRDefault="429EB4D5" w:rsidP="00D96EF9">
      <w:pPr>
        <w:tabs>
          <w:tab w:val="left" w:pos="2925"/>
        </w:tabs>
        <w:rPr>
          <w:rFonts w:ascii="Myriad Pro" w:eastAsiaTheme="minorEastAsia" w:hAnsi="Myriad Pro"/>
          <w:b/>
          <w:color w:val="4472C4"/>
        </w:rPr>
      </w:pPr>
      <w:r w:rsidRPr="006A27EB">
        <w:rPr>
          <w:rFonts w:ascii="Myriad Pro" w:eastAsiaTheme="minorEastAsia" w:hAnsi="Myriad Pro"/>
          <w:b/>
          <w:color w:val="4472C4"/>
        </w:rPr>
        <w:t xml:space="preserve"> </w:t>
      </w:r>
    </w:p>
    <w:p w14:paraId="1D74A5C0" w14:textId="05D68227" w:rsidR="429EB4D5" w:rsidRPr="006A27EB" w:rsidRDefault="429EB4D5" w:rsidP="00D96EF9">
      <w:pPr>
        <w:pStyle w:val="ListParagraph"/>
        <w:numPr>
          <w:ilvl w:val="0"/>
          <w:numId w:val="31"/>
        </w:numPr>
        <w:rPr>
          <w:rFonts w:ascii="Myriad Pro" w:eastAsiaTheme="minorEastAsia" w:hAnsi="Myriad Pro"/>
          <w:b/>
          <w:bCs/>
          <w:color w:val="4472C4"/>
        </w:rPr>
      </w:pPr>
      <w:r w:rsidRPr="006A27EB">
        <w:rPr>
          <w:rFonts w:ascii="Myriad Pro" w:eastAsiaTheme="minorEastAsia" w:hAnsi="Myriad Pro"/>
          <w:b/>
          <w:color w:val="4472C4"/>
        </w:rPr>
        <w:t>Crisis information, holding statements, pre-crisis prepared material</w:t>
      </w:r>
    </w:p>
    <w:p w14:paraId="0C0EB9A0" w14:textId="160309A8" w:rsidR="429EB4D5" w:rsidRPr="006A27EB" w:rsidRDefault="429EB4D5" w:rsidP="00D96EF9">
      <w:pPr>
        <w:tabs>
          <w:tab w:val="left" w:pos="2925"/>
        </w:tabs>
        <w:rPr>
          <w:rFonts w:ascii="Myriad Pro" w:eastAsiaTheme="minorEastAsia" w:hAnsi="Myriad Pro"/>
        </w:rPr>
      </w:pPr>
      <w:r w:rsidRPr="006A27EB">
        <w:rPr>
          <w:rFonts w:ascii="Myriad Pro" w:eastAsiaTheme="minorEastAsia" w:hAnsi="Myriad Pro"/>
        </w:rPr>
        <w:t>Three formats for basic information to be created when a crisis occurred:</w:t>
      </w:r>
    </w:p>
    <w:p w14:paraId="55BE1A03" w14:textId="1E417B98" w:rsidR="429EB4D5" w:rsidRPr="006A27EB" w:rsidRDefault="429EB4D5" w:rsidP="00D96EF9">
      <w:pPr>
        <w:pStyle w:val="ListParagraph"/>
        <w:numPr>
          <w:ilvl w:val="0"/>
          <w:numId w:val="28"/>
        </w:numPr>
        <w:rPr>
          <w:rFonts w:ascii="Myriad Pro" w:eastAsiaTheme="minorEastAsia" w:hAnsi="Myriad Pro"/>
        </w:rPr>
      </w:pPr>
      <w:r w:rsidRPr="006A27EB">
        <w:rPr>
          <w:rFonts w:ascii="Myriad Pro" w:eastAsiaTheme="minorEastAsia" w:hAnsi="Myriad Pro"/>
        </w:rPr>
        <w:t xml:space="preserve">A </w:t>
      </w:r>
      <w:r w:rsidR="000C5C7E">
        <w:rPr>
          <w:rFonts w:ascii="Myriad Pro" w:eastAsiaTheme="minorEastAsia" w:hAnsi="Myriad Pro"/>
        </w:rPr>
        <w:t>media release</w:t>
      </w:r>
    </w:p>
    <w:p w14:paraId="5B85A2F2" w14:textId="6B6092C6" w:rsidR="429EB4D5" w:rsidRPr="006A27EB" w:rsidRDefault="429EB4D5" w:rsidP="00D96EF9">
      <w:pPr>
        <w:pStyle w:val="ListParagraph"/>
        <w:numPr>
          <w:ilvl w:val="0"/>
          <w:numId w:val="28"/>
        </w:numPr>
        <w:rPr>
          <w:rFonts w:ascii="Myriad Pro" w:eastAsiaTheme="minorEastAsia" w:hAnsi="Myriad Pro"/>
        </w:rPr>
      </w:pPr>
      <w:r w:rsidRPr="006A27EB">
        <w:rPr>
          <w:rFonts w:ascii="Myriad Pro" w:eastAsiaTheme="minorEastAsia" w:hAnsi="Myriad Pro"/>
        </w:rPr>
        <w:t>An announcement based on the release to be posted on the site, and as the base for social media engagements and staff communications</w:t>
      </w:r>
    </w:p>
    <w:p w14:paraId="75955336" w14:textId="0699017A" w:rsidR="429EB4D5" w:rsidRPr="006A27EB" w:rsidRDefault="429EB4D5" w:rsidP="00D96EF9">
      <w:pPr>
        <w:pStyle w:val="ListParagraph"/>
        <w:numPr>
          <w:ilvl w:val="0"/>
          <w:numId w:val="28"/>
        </w:numPr>
        <w:rPr>
          <w:rFonts w:ascii="Myriad Pro" w:eastAsiaTheme="minorEastAsia" w:hAnsi="Myriad Pro"/>
        </w:rPr>
      </w:pPr>
      <w:r w:rsidRPr="006A27EB">
        <w:rPr>
          <w:rFonts w:ascii="Myriad Pro" w:eastAsiaTheme="minorEastAsia" w:hAnsi="Myriad Pro"/>
        </w:rPr>
        <w:t xml:space="preserve">Holding statement, complete with Q&amp;A </w:t>
      </w:r>
    </w:p>
    <w:p w14:paraId="608222D8" w14:textId="4304C124" w:rsidR="429EB4D5" w:rsidRPr="006A27EB" w:rsidRDefault="429EB4D5" w:rsidP="00D96EF9">
      <w:pPr>
        <w:tabs>
          <w:tab w:val="left" w:pos="2925"/>
        </w:tabs>
        <w:rPr>
          <w:rFonts w:ascii="Myriad Pro" w:eastAsiaTheme="minorEastAsia" w:hAnsi="Myriad Pro"/>
        </w:rPr>
      </w:pPr>
      <w:r w:rsidRPr="006A27EB">
        <w:rPr>
          <w:rFonts w:ascii="Myriad Pro" w:eastAsiaTheme="minorEastAsia" w:hAnsi="Myriad Pro"/>
        </w:rPr>
        <w:t>All three must be drafted as soon as all the facts are gathered and verified.  If possible, photos concerning the crisis should also be selected to be published.</w:t>
      </w:r>
    </w:p>
    <w:p w14:paraId="5E35C071" w14:textId="39E3B92E" w:rsidR="429EB4D5" w:rsidRPr="006A27EB" w:rsidRDefault="429EB4D5" w:rsidP="00D96EF9">
      <w:pPr>
        <w:pStyle w:val="ListParagraph"/>
        <w:numPr>
          <w:ilvl w:val="0"/>
          <w:numId w:val="31"/>
        </w:numPr>
        <w:rPr>
          <w:rFonts w:ascii="Myriad Pro" w:eastAsiaTheme="minorEastAsia" w:hAnsi="Myriad Pro"/>
          <w:b/>
          <w:bCs/>
          <w:color w:val="4472C4"/>
        </w:rPr>
      </w:pPr>
      <w:r w:rsidRPr="006A27EB">
        <w:rPr>
          <w:rFonts w:ascii="Myriad Pro" w:eastAsiaTheme="minorEastAsia" w:hAnsi="Myriad Pro"/>
          <w:b/>
          <w:color w:val="4472C4"/>
        </w:rPr>
        <w:t>Briefing for staff</w:t>
      </w:r>
    </w:p>
    <w:p w14:paraId="6DC39422" w14:textId="2B60FEC0" w:rsidR="429EB4D5" w:rsidRPr="006A27EB" w:rsidRDefault="429EB4D5" w:rsidP="00D96EF9">
      <w:pPr>
        <w:tabs>
          <w:tab w:val="left" w:pos="2925"/>
        </w:tabs>
        <w:rPr>
          <w:rFonts w:ascii="Myriad Pro" w:eastAsiaTheme="minorEastAsia" w:hAnsi="Myriad Pro"/>
        </w:rPr>
      </w:pPr>
      <w:r w:rsidRPr="006A27EB">
        <w:rPr>
          <w:rFonts w:ascii="Myriad Pro" w:eastAsiaTheme="minorEastAsia" w:hAnsi="Myriad Pro"/>
        </w:rPr>
        <w:t xml:space="preserve">The staff should be informed of a crisis as soon as the information material is ready.  The external communications material should be the same as that for the staff. The Crisis Team should inform the staff first before the external stakeholders/the public.  The most ideal format is face-to-face communications (all-hands-on-deck all staff meeting) but if news on a crisis </w:t>
      </w:r>
      <w:r w:rsidR="0CA9939B" w:rsidRPr="006A27EB">
        <w:rPr>
          <w:rFonts w:ascii="Myriad Pro" w:eastAsiaTheme="minorEastAsia" w:hAnsi="Myriad Pro"/>
        </w:rPr>
        <w:t>breaks</w:t>
      </w:r>
      <w:r w:rsidRPr="006A27EB">
        <w:rPr>
          <w:rFonts w:ascii="Myriad Pro" w:eastAsiaTheme="minorEastAsia" w:hAnsi="Myriad Pro"/>
        </w:rPr>
        <w:t xml:space="preserve"> faster than the time required to gather all employees, then all-employee-email should be employed</w:t>
      </w:r>
      <w:r w:rsidR="52433CB8" w:rsidRPr="006A27EB">
        <w:rPr>
          <w:rFonts w:ascii="Myriad Pro" w:eastAsiaTheme="minorEastAsia" w:hAnsi="Myriad Pro"/>
        </w:rPr>
        <w:t>,</w:t>
      </w:r>
      <w:r w:rsidRPr="006A27EB">
        <w:rPr>
          <w:rFonts w:ascii="Myriad Pro" w:eastAsiaTheme="minorEastAsia" w:hAnsi="Myriad Pro"/>
        </w:rPr>
        <w:t xml:space="preserve"> and it should be marked “Confidential” and “Do not share”.</w:t>
      </w:r>
    </w:p>
    <w:p w14:paraId="1E9FDD00" w14:textId="07993C9E" w:rsidR="00841379" w:rsidRPr="006A27EB" w:rsidRDefault="429EB4D5" w:rsidP="00D96EF9">
      <w:pPr>
        <w:rPr>
          <w:rFonts w:ascii="Myriad Pro" w:eastAsiaTheme="minorEastAsia" w:hAnsi="Myriad Pro"/>
          <w:b/>
        </w:rPr>
      </w:pPr>
      <w:r w:rsidRPr="006A27EB">
        <w:rPr>
          <w:rFonts w:ascii="Myriad Pro" w:eastAsiaTheme="minorEastAsia" w:hAnsi="Myriad Pro"/>
        </w:rPr>
        <w:t>The second cycle for information, should the crisis continue, can be disseminated through project leaders (in smaller groups).  Emailed information/updates to staff who are away or located off the Jakarta-site should be followed by a phone call by the project leaders.</w:t>
      </w:r>
    </w:p>
    <w:sectPr w:rsidR="00841379" w:rsidRPr="006A27EB" w:rsidSect="005B018C">
      <w:pgSz w:w="11907" w:h="16839" w:code="9"/>
      <w:pgMar w:top="1440" w:right="1080" w:bottom="1440" w:left="1080" w:header="720"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0C8E6" w14:textId="77777777" w:rsidR="0005152B" w:rsidRDefault="0005152B" w:rsidP="0043477D">
      <w:pPr>
        <w:spacing w:after="0" w:line="240" w:lineRule="auto"/>
      </w:pPr>
      <w:r>
        <w:separator/>
      </w:r>
    </w:p>
  </w:endnote>
  <w:endnote w:type="continuationSeparator" w:id="0">
    <w:p w14:paraId="4E61A378" w14:textId="77777777" w:rsidR="0005152B" w:rsidRDefault="0005152B" w:rsidP="0043477D">
      <w:pPr>
        <w:spacing w:after="0" w:line="240" w:lineRule="auto"/>
      </w:pPr>
      <w:r>
        <w:continuationSeparator/>
      </w:r>
    </w:p>
  </w:endnote>
  <w:endnote w:type="continuationNotice" w:id="1">
    <w:p w14:paraId="48E2CDFC" w14:textId="77777777" w:rsidR="0005152B" w:rsidRDefault="000515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Arial Narrow&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177710"/>
      <w:docPartObj>
        <w:docPartGallery w:val="Page Numbers (Bottom of Page)"/>
        <w:docPartUnique/>
      </w:docPartObj>
    </w:sdtPr>
    <w:sdtEndPr>
      <w:rPr>
        <w:noProof/>
      </w:rPr>
    </w:sdtEndPr>
    <w:sdtContent>
      <w:p w14:paraId="605949AE" w14:textId="77777777" w:rsidR="005247A1" w:rsidRDefault="005247A1">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C6C8707" w14:textId="77777777" w:rsidR="005247A1" w:rsidRDefault="00524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0689F" w14:textId="77777777" w:rsidR="0005152B" w:rsidRDefault="0005152B" w:rsidP="0043477D">
      <w:pPr>
        <w:spacing w:after="0" w:line="240" w:lineRule="auto"/>
      </w:pPr>
      <w:r>
        <w:separator/>
      </w:r>
    </w:p>
  </w:footnote>
  <w:footnote w:type="continuationSeparator" w:id="0">
    <w:p w14:paraId="6F64BDB1" w14:textId="77777777" w:rsidR="0005152B" w:rsidRDefault="0005152B" w:rsidP="0043477D">
      <w:pPr>
        <w:spacing w:after="0" w:line="240" w:lineRule="auto"/>
      </w:pPr>
      <w:r>
        <w:continuationSeparator/>
      </w:r>
    </w:p>
  </w:footnote>
  <w:footnote w:type="continuationNotice" w:id="1">
    <w:p w14:paraId="2C9175C0" w14:textId="77777777" w:rsidR="0005152B" w:rsidRDefault="0005152B">
      <w:pPr>
        <w:spacing w:after="0" w:line="240" w:lineRule="auto"/>
      </w:pPr>
    </w:p>
  </w:footnote>
  <w:footnote w:id="2">
    <w:p w14:paraId="77416B1D" w14:textId="77777777" w:rsidR="005247A1" w:rsidRPr="00FC3ECC" w:rsidRDefault="005247A1" w:rsidP="000C5EE1">
      <w:pPr>
        <w:pStyle w:val="FootnoteText"/>
        <w:rPr>
          <w:rFonts w:ascii="Times New Roman" w:hAnsi="Times New Roman"/>
          <w:sz w:val="16"/>
          <w:szCs w:val="16"/>
        </w:rPr>
      </w:pPr>
      <w:r w:rsidRPr="00FC3ECC">
        <w:rPr>
          <w:rStyle w:val="FootnoteReference"/>
          <w:rFonts w:ascii="Times New Roman" w:hAnsi="Times New Roman"/>
        </w:rPr>
        <w:footnoteRef/>
      </w:r>
      <w:r w:rsidRPr="00FC3ECC">
        <w:rPr>
          <w:rFonts w:ascii="Times New Roman" w:hAnsi="Times New Roman"/>
          <w:sz w:val="16"/>
          <w:szCs w:val="16"/>
        </w:rPr>
        <w:t xml:space="preserve"> Human Development Report 2019</w:t>
      </w:r>
    </w:p>
  </w:footnote>
  <w:footnote w:id="3">
    <w:p w14:paraId="23B73F88" w14:textId="77777777" w:rsidR="005247A1" w:rsidRPr="00FC3ECC" w:rsidRDefault="005247A1" w:rsidP="000C5EE1">
      <w:pPr>
        <w:pStyle w:val="FootnoteText"/>
        <w:rPr>
          <w:rFonts w:ascii="Times New Roman" w:hAnsi="Times New Roman"/>
          <w:sz w:val="16"/>
          <w:szCs w:val="16"/>
        </w:rPr>
      </w:pPr>
      <w:r w:rsidRPr="00FC3ECC">
        <w:rPr>
          <w:rStyle w:val="FootnoteReference"/>
          <w:rFonts w:ascii="Times New Roman" w:hAnsi="Times New Roman"/>
        </w:rPr>
        <w:footnoteRef/>
      </w:r>
      <w:r w:rsidRPr="00FC3ECC">
        <w:rPr>
          <w:rFonts w:ascii="Times New Roman" w:hAnsi="Times New Roman"/>
          <w:sz w:val="16"/>
          <w:szCs w:val="16"/>
        </w:rPr>
        <w:t xml:space="preserve"> Government of Indonesia, 2018</w:t>
      </w:r>
    </w:p>
  </w:footnote>
  <w:footnote w:id="4">
    <w:p w14:paraId="03CA9C36" w14:textId="29FA93AF" w:rsidR="005247A1" w:rsidRPr="00CA46B7" w:rsidRDefault="005247A1">
      <w:pPr>
        <w:pStyle w:val="FootnoteText"/>
        <w:rPr>
          <w:lang w:val="id-ID"/>
        </w:rPr>
      </w:pPr>
      <w:r>
        <w:rPr>
          <w:rStyle w:val="FootnoteReference"/>
        </w:rPr>
        <w:footnoteRef/>
      </w:r>
      <w:r>
        <w:t xml:space="preserve"> </w:t>
      </w:r>
      <w:r w:rsidRPr="00CA46B7">
        <w:rPr>
          <w:rFonts w:ascii="Times New Roman" w:hAnsi="Times New Roman"/>
          <w:sz w:val="16"/>
          <w:szCs w:val="16"/>
        </w:rPr>
        <w:t>Statistics Indonesia, 2021</w:t>
      </w:r>
    </w:p>
  </w:footnote>
  <w:footnote w:id="5">
    <w:p w14:paraId="480D11F5" w14:textId="77777777" w:rsidR="005247A1" w:rsidRPr="00FC3ECC" w:rsidRDefault="005247A1" w:rsidP="000C5EE1">
      <w:pPr>
        <w:pStyle w:val="FootnoteText"/>
        <w:rPr>
          <w:rFonts w:ascii="Times New Roman" w:hAnsi="Times New Roman"/>
          <w:sz w:val="16"/>
          <w:szCs w:val="16"/>
        </w:rPr>
      </w:pPr>
      <w:r w:rsidRPr="00FC3ECC">
        <w:rPr>
          <w:rStyle w:val="FootnoteReference"/>
          <w:rFonts w:ascii="Times New Roman" w:hAnsi="Times New Roman"/>
        </w:rPr>
        <w:footnoteRef/>
      </w:r>
      <w:r w:rsidRPr="00FC3ECC">
        <w:rPr>
          <w:rFonts w:ascii="Times New Roman" w:hAnsi="Times New Roman"/>
          <w:sz w:val="16"/>
          <w:szCs w:val="16"/>
        </w:rPr>
        <w:t xml:space="preserve"> UNSDCF Indonesia Common Country Analysis 2019</w:t>
      </w:r>
    </w:p>
  </w:footnote>
  <w:footnote w:id="6">
    <w:p w14:paraId="3876BDC5" w14:textId="77777777" w:rsidR="005247A1" w:rsidRPr="00FC3ECC" w:rsidRDefault="005247A1" w:rsidP="000C5EE1">
      <w:pPr>
        <w:pStyle w:val="FootnoteText"/>
        <w:rPr>
          <w:rFonts w:ascii="Times New Roman" w:hAnsi="Times New Roman"/>
          <w:sz w:val="16"/>
          <w:szCs w:val="16"/>
        </w:rPr>
      </w:pPr>
      <w:r w:rsidRPr="00FC3ECC">
        <w:rPr>
          <w:rStyle w:val="FootnoteReference"/>
          <w:rFonts w:ascii="Times New Roman" w:hAnsi="Times New Roman"/>
        </w:rPr>
        <w:footnoteRef/>
      </w:r>
      <w:r w:rsidRPr="00FC3ECC">
        <w:rPr>
          <w:rFonts w:ascii="Times New Roman" w:hAnsi="Times New Roman"/>
          <w:sz w:val="16"/>
          <w:szCs w:val="16"/>
        </w:rPr>
        <w:t xml:space="preserve"> Paraphrased from the RPJMN 2020-2024</w:t>
      </w:r>
    </w:p>
  </w:footnote>
  <w:footnote w:id="7">
    <w:p w14:paraId="53EA4153" w14:textId="77777777" w:rsidR="005247A1" w:rsidRDefault="005247A1" w:rsidP="00427A32">
      <w:pPr>
        <w:pStyle w:val="FootnoteText"/>
      </w:pPr>
      <w:r>
        <w:rPr>
          <w:rStyle w:val="FootnoteReference"/>
        </w:rPr>
        <w:footnoteRef/>
      </w:r>
      <w:r>
        <w:t xml:space="preserve"> Total </w:t>
      </w:r>
      <w:r>
        <w:rPr>
          <w:rFonts w:ascii="Calibri" w:hAnsi="Calibri" w:cs="Calibri"/>
        </w:rPr>
        <w:t>71 partners taking place in the survey, including Government of Indonesia (24% of respondents), NGOs (17%), private sector (14%), other UN entities (13%) and donors (10%). 7% to 1% were also respondents from foundations, IFIs, non-UN multilaterals and academia.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82339"/>
    <w:multiLevelType w:val="hybridMultilevel"/>
    <w:tmpl w:val="FFFFFFFF"/>
    <w:lvl w:ilvl="0" w:tplc="FCBA331E">
      <w:start w:val="1"/>
      <w:numFmt w:val="decimal"/>
      <w:lvlText w:val="%1."/>
      <w:lvlJc w:val="left"/>
      <w:pPr>
        <w:ind w:left="720" w:hanging="360"/>
      </w:pPr>
    </w:lvl>
    <w:lvl w:ilvl="1" w:tplc="7750B9DA">
      <w:start w:val="1"/>
      <w:numFmt w:val="lowerLetter"/>
      <w:lvlText w:val="%2."/>
      <w:lvlJc w:val="left"/>
      <w:pPr>
        <w:ind w:left="1440" w:hanging="360"/>
      </w:pPr>
    </w:lvl>
    <w:lvl w:ilvl="2" w:tplc="81FC066C">
      <w:start w:val="1"/>
      <w:numFmt w:val="lowerRoman"/>
      <w:lvlText w:val="%3."/>
      <w:lvlJc w:val="right"/>
      <w:pPr>
        <w:ind w:left="2160" w:hanging="180"/>
      </w:pPr>
    </w:lvl>
    <w:lvl w:ilvl="3" w:tplc="B374F018">
      <w:start w:val="1"/>
      <w:numFmt w:val="decimal"/>
      <w:lvlText w:val="%4."/>
      <w:lvlJc w:val="left"/>
      <w:pPr>
        <w:ind w:left="2880" w:hanging="360"/>
      </w:pPr>
    </w:lvl>
    <w:lvl w:ilvl="4" w:tplc="49CA523C">
      <w:start w:val="1"/>
      <w:numFmt w:val="lowerLetter"/>
      <w:lvlText w:val="%5."/>
      <w:lvlJc w:val="left"/>
      <w:pPr>
        <w:ind w:left="3600" w:hanging="360"/>
      </w:pPr>
    </w:lvl>
    <w:lvl w:ilvl="5" w:tplc="5DAAAA3A">
      <w:start w:val="1"/>
      <w:numFmt w:val="lowerRoman"/>
      <w:lvlText w:val="%6."/>
      <w:lvlJc w:val="right"/>
      <w:pPr>
        <w:ind w:left="4320" w:hanging="180"/>
      </w:pPr>
    </w:lvl>
    <w:lvl w:ilvl="6" w:tplc="EC6C83F4">
      <w:start w:val="1"/>
      <w:numFmt w:val="decimal"/>
      <w:lvlText w:val="%7."/>
      <w:lvlJc w:val="left"/>
      <w:pPr>
        <w:ind w:left="5040" w:hanging="360"/>
      </w:pPr>
    </w:lvl>
    <w:lvl w:ilvl="7" w:tplc="C944DB74">
      <w:start w:val="1"/>
      <w:numFmt w:val="lowerLetter"/>
      <w:lvlText w:val="%8."/>
      <w:lvlJc w:val="left"/>
      <w:pPr>
        <w:ind w:left="5760" w:hanging="360"/>
      </w:pPr>
    </w:lvl>
    <w:lvl w:ilvl="8" w:tplc="856CFCEA">
      <w:start w:val="1"/>
      <w:numFmt w:val="lowerRoman"/>
      <w:lvlText w:val="%9."/>
      <w:lvlJc w:val="right"/>
      <w:pPr>
        <w:ind w:left="6480" w:hanging="180"/>
      </w:pPr>
    </w:lvl>
  </w:abstractNum>
  <w:abstractNum w:abstractNumId="1" w15:restartNumberingAfterBreak="0">
    <w:nsid w:val="020817DF"/>
    <w:multiLevelType w:val="hybridMultilevel"/>
    <w:tmpl w:val="7AA6CF20"/>
    <w:lvl w:ilvl="0" w:tplc="138C3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752F1A"/>
    <w:multiLevelType w:val="hybridMultilevel"/>
    <w:tmpl w:val="466AC7B4"/>
    <w:lvl w:ilvl="0" w:tplc="08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8CD5495"/>
    <w:multiLevelType w:val="hybridMultilevel"/>
    <w:tmpl w:val="FFFFFFFF"/>
    <w:lvl w:ilvl="0" w:tplc="4A3064F0">
      <w:start w:val="1"/>
      <w:numFmt w:val="decimal"/>
      <w:lvlText w:val="%1."/>
      <w:lvlJc w:val="left"/>
      <w:pPr>
        <w:ind w:left="720" w:hanging="360"/>
      </w:pPr>
    </w:lvl>
    <w:lvl w:ilvl="1" w:tplc="D5EC72E8">
      <w:start w:val="1"/>
      <w:numFmt w:val="lowerLetter"/>
      <w:lvlText w:val="%2."/>
      <w:lvlJc w:val="left"/>
      <w:pPr>
        <w:ind w:left="1440" w:hanging="360"/>
      </w:pPr>
    </w:lvl>
    <w:lvl w:ilvl="2" w:tplc="99AA808C">
      <w:start w:val="1"/>
      <w:numFmt w:val="lowerRoman"/>
      <w:lvlText w:val="%3."/>
      <w:lvlJc w:val="right"/>
      <w:pPr>
        <w:ind w:left="2160" w:hanging="180"/>
      </w:pPr>
    </w:lvl>
    <w:lvl w:ilvl="3" w:tplc="0F7A2B88">
      <w:start w:val="1"/>
      <w:numFmt w:val="decimal"/>
      <w:lvlText w:val="%4."/>
      <w:lvlJc w:val="left"/>
      <w:pPr>
        <w:ind w:left="2880" w:hanging="360"/>
      </w:pPr>
    </w:lvl>
    <w:lvl w:ilvl="4" w:tplc="46F22E34">
      <w:start w:val="1"/>
      <w:numFmt w:val="lowerLetter"/>
      <w:lvlText w:val="%5."/>
      <w:lvlJc w:val="left"/>
      <w:pPr>
        <w:ind w:left="3600" w:hanging="360"/>
      </w:pPr>
    </w:lvl>
    <w:lvl w:ilvl="5" w:tplc="CD386B5A">
      <w:start w:val="1"/>
      <w:numFmt w:val="lowerRoman"/>
      <w:lvlText w:val="%6."/>
      <w:lvlJc w:val="right"/>
      <w:pPr>
        <w:ind w:left="4320" w:hanging="180"/>
      </w:pPr>
    </w:lvl>
    <w:lvl w:ilvl="6" w:tplc="C5DAF236">
      <w:start w:val="1"/>
      <w:numFmt w:val="decimal"/>
      <w:lvlText w:val="%7."/>
      <w:lvlJc w:val="left"/>
      <w:pPr>
        <w:ind w:left="5040" w:hanging="360"/>
      </w:pPr>
    </w:lvl>
    <w:lvl w:ilvl="7" w:tplc="B87CE5E0">
      <w:start w:val="1"/>
      <w:numFmt w:val="lowerLetter"/>
      <w:lvlText w:val="%8."/>
      <w:lvlJc w:val="left"/>
      <w:pPr>
        <w:ind w:left="5760" w:hanging="360"/>
      </w:pPr>
    </w:lvl>
    <w:lvl w:ilvl="8" w:tplc="58ECE936">
      <w:start w:val="1"/>
      <w:numFmt w:val="lowerRoman"/>
      <w:lvlText w:val="%9."/>
      <w:lvlJc w:val="right"/>
      <w:pPr>
        <w:ind w:left="6480" w:hanging="180"/>
      </w:pPr>
    </w:lvl>
  </w:abstractNum>
  <w:abstractNum w:abstractNumId="4" w15:restartNumberingAfterBreak="0">
    <w:nsid w:val="0C235DAF"/>
    <w:multiLevelType w:val="hybridMultilevel"/>
    <w:tmpl w:val="8996D7B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6102C"/>
    <w:multiLevelType w:val="hybridMultilevel"/>
    <w:tmpl w:val="81A64900"/>
    <w:lvl w:ilvl="0" w:tplc="D86C693A">
      <w:start w:val="1"/>
      <w:numFmt w:val="upperLetter"/>
      <w:lvlText w:val="%1."/>
      <w:lvlJc w:val="left"/>
      <w:pPr>
        <w:ind w:left="720" w:hanging="360"/>
      </w:pPr>
      <w:rPr>
        <w:b/>
        <w:bCs/>
      </w:rPr>
    </w:lvl>
    <w:lvl w:ilvl="1" w:tplc="50705122">
      <w:start w:val="1"/>
      <w:numFmt w:val="decimal"/>
      <w:lvlText w:val="%2."/>
      <w:lvlJc w:val="left"/>
      <w:pPr>
        <w:ind w:left="1440" w:hanging="360"/>
      </w:pPr>
    </w:lvl>
    <w:lvl w:ilvl="2" w:tplc="E864E00C">
      <w:start w:val="1"/>
      <w:numFmt w:val="lowerRoman"/>
      <w:lvlText w:val="%3."/>
      <w:lvlJc w:val="right"/>
      <w:pPr>
        <w:ind w:left="2160" w:hanging="180"/>
      </w:pPr>
    </w:lvl>
    <w:lvl w:ilvl="3" w:tplc="CDFE4956">
      <w:start w:val="1"/>
      <w:numFmt w:val="decimal"/>
      <w:lvlText w:val="%4."/>
      <w:lvlJc w:val="left"/>
      <w:pPr>
        <w:ind w:left="2880" w:hanging="360"/>
      </w:pPr>
    </w:lvl>
    <w:lvl w:ilvl="4" w:tplc="BDCCE86A">
      <w:start w:val="1"/>
      <w:numFmt w:val="lowerLetter"/>
      <w:lvlText w:val="%5."/>
      <w:lvlJc w:val="left"/>
      <w:pPr>
        <w:ind w:left="3600" w:hanging="360"/>
      </w:pPr>
    </w:lvl>
    <w:lvl w:ilvl="5" w:tplc="E2F43C5A">
      <w:start w:val="1"/>
      <w:numFmt w:val="lowerRoman"/>
      <w:lvlText w:val="%6."/>
      <w:lvlJc w:val="right"/>
      <w:pPr>
        <w:ind w:left="4320" w:hanging="180"/>
      </w:pPr>
    </w:lvl>
    <w:lvl w:ilvl="6" w:tplc="9F1A4748">
      <w:start w:val="1"/>
      <w:numFmt w:val="decimal"/>
      <w:lvlText w:val="%7."/>
      <w:lvlJc w:val="left"/>
      <w:pPr>
        <w:ind w:left="5040" w:hanging="360"/>
      </w:pPr>
    </w:lvl>
    <w:lvl w:ilvl="7" w:tplc="2C644A04">
      <w:start w:val="1"/>
      <w:numFmt w:val="lowerLetter"/>
      <w:lvlText w:val="%8."/>
      <w:lvlJc w:val="left"/>
      <w:pPr>
        <w:ind w:left="5760" w:hanging="360"/>
      </w:pPr>
    </w:lvl>
    <w:lvl w:ilvl="8" w:tplc="D37E43F8">
      <w:start w:val="1"/>
      <w:numFmt w:val="lowerRoman"/>
      <w:lvlText w:val="%9."/>
      <w:lvlJc w:val="right"/>
      <w:pPr>
        <w:ind w:left="6480" w:hanging="180"/>
      </w:pPr>
    </w:lvl>
  </w:abstractNum>
  <w:abstractNum w:abstractNumId="6" w15:restartNumberingAfterBreak="0">
    <w:nsid w:val="1E2E7E2E"/>
    <w:multiLevelType w:val="hybridMultilevel"/>
    <w:tmpl w:val="FFFFFFFF"/>
    <w:lvl w:ilvl="0" w:tplc="1312D89A">
      <w:start w:val="1"/>
      <w:numFmt w:val="decimal"/>
      <w:lvlText w:val="%1."/>
      <w:lvlJc w:val="left"/>
      <w:pPr>
        <w:ind w:left="720" w:hanging="360"/>
      </w:pPr>
    </w:lvl>
    <w:lvl w:ilvl="1" w:tplc="49A46938">
      <w:start w:val="1"/>
      <w:numFmt w:val="lowerLetter"/>
      <w:lvlText w:val="%2."/>
      <w:lvlJc w:val="left"/>
      <w:pPr>
        <w:ind w:left="1440" w:hanging="360"/>
      </w:pPr>
    </w:lvl>
    <w:lvl w:ilvl="2" w:tplc="FA423F36">
      <w:start w:val="1"/>
      <w:numFmt w:val="lowerRoman"/>
      <w:lvlText w:val="%3."/>
      <w:lvlJc w:val="right"/>
      <w:pPr>
        <w:ind w:left="2160" w:hanging="180"/>
      </w:pPr>
    </w:lvl>
    <w:lvl w:ilvl="3" w:tplc="832E0D40">
      <w:start w:val="1"/>
      <w:numFmt w:val="decimal"/>
      <w:lvlText w:val="%4."/>
      <w:lvlJc w:val="left"/>
      <w:pPr>
        <w:ind w:left="2880" w:hanging="360"/>
      </w:pPr>
    </w:lvl>
    <w:lvl w:ilvl="4" w:tplc="CD56D2EA">
      <w:start w:val="1"/>
      <w:numFmt w:val="lowerLetter"/>
      <w:lvlText w:val="%5."/>
      <w:lvlJc w:val="left"/>
      <w:pPr>
        <w:ind w:left="3600" w:hanging="360"/>
      </w:pPr>
    </w:lvl>
    <w:lvl w:ilvl="5" w:tplc="18A60EA8">
      <w:start w:val="1"/>
      <w:numFmt w:val="lowerRoman"/>
      <w:lvlText w:val="%6."/>
      <w:lvlJc w:val="right"/>
      <w:pPr>
        <w:ind w:left="4320" w:hanging="180"/>
      </w:pPr>
    </w:lvl>
    <w:lvl w:ilvl="6" w:tplc="A90E19C8">
      <w:start w:val="1"/>
      <w:numFmt w:val="decimal"/>
      <w:lvlText w:val="%7."/>
      <w:lvlJc w:val="left"/>
      <w:pPr>
        <w:ind w:left="5040" w:hanging="360"/>
      </w:pPr>
    </w:lvl>
    <w:lvl w:ilvl="7" w:tplc="6FA6AF02">
      <w:start w:val="1"/>
      <w:numFmt w:val="lowerLetter"/>
      <w:lvlText w:val="%8."/>
      <w:lvlJc w:val="left"/>
      <w:pPr>
        <w:ind w:left="5760" w:hanging="360"/>
      </w:pPr>
    </w:lvl>
    <w:lvl w:ilvl="8" w:tplc="94D2AB10">
      <w:start w:val="1"/>
      <w:numFmt w:val="lowerRoman"/>
      <w:lvlText w:val="%9."/>
      <w:lvlJc w:val="right"/>
      <w:pPr>
        <w:ind w:left="6480" w:hanging="180"/>
      </w:pPr>
    </w:lvl>
  </w:abstractNum>
  <w:abstractNum w:abstractNumId="7" w15:restartNumberingAfterBreak="0">
    <w:nsid w:val="1FB93159"/>
    <w:multiLevelType w:val="hybridMultilevel"/>
    <w:tmpl w:val="C6B4929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E152D"/>
    <w:multiLevelType w:val="hybridMultilevel"/>
    <w:tmpl w:val="31CCAB98"/>
    <w:lvl w:ilvl="0" w:tplc="4009001B">
      <w:start w:val="1"/>
      <w:numFmt w:val="lowerRoman"/>
      <w:lvlText w:val="%1."/>
      <w:lvlJc w:val="right"/>
      <w:pPr>
        <w:ind w:left="644" w:hanging="360"/>
      </w:p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9" w15:restartNumberingAfterBreak="0">
    <w:nsid w:val="20C55176"/>
    <w:multiLevelType w:val="hybridMultilevel"/>
    <w:tmpl w:val="0CB4C7E2"/>
    <w:lvl w:ilvl="0" w:tplc="22A8F762">
      <w:start w:val="1"/>
      <w:numFmt w:val="decimal"/>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10" w15:restartNumberingAfterBreak="0">
    <w:nsid w:val="21FB6063"/>
    <w:multiLevelType w:val="hybridMultilevel"/>
    <w:tmpl w:val="FFFFFFFF"/>
    <w:lvl w:ilvl="0" w:tplc="E9CE3AAA">
      <w:start w:val="1"/>
      <w:numFmt w:val="lowerLetter"/>
      <w:lvlText w:val="%1."/>
      <w:lvlJc w:val="left"/>
      <w:pPr>
        <w:ind w:left="720" w:hanging="360"/>
      </w:pPr>
    </w:lvl>
    <w:lvl w:ilvl="1" w:tplc="DE7A83E4">
      <w:start w:val="1"/>
      <w:numFmt w:val="lowerLetter"/>
      <w:lvlText w:val="%2."/>
      <w:lvlJc w:val="left"/>
      <w:pPr>
        <w:ind w:left="1440" w:hanging="360"/>
      </w:pPr>
    </w:lvl>
    <w:lvl w:ilvl="2" w:tplc="4FB8AA08">
      <w:start w:val="1"/>
      <w:numFmt w:val="lowerRoman"/>
      <w:lvlText w:val="%3."/>
      <w:lvlJc w:val="right"/>
      <w:pPr>
        <w:ind w:left="2160" w:hanging="180"/>
      </w:pPr>
    </w:lvl>
    <w:lvl w:ilvl="3" w:tplc="7CD6B3C8">
      <w:start w:val="1"/>
      <w:numFmt w:val="decimal"/>
      <w:lvlText w:val="%4."/>
      <w:lvlJc w:val="left"/>
      <w:pPr>
        <w:ind w:left="2880" w:hanging="360"/>
      </w:pPr>
    </w:lvl>
    <w:lvl w:ilvl="4" w:tplc="B2C6FB7E">
      <w:start w:val="1"/>
      <w:numFmt w:val="lowerLetter"/>
      <w:lvlText w:val="%5."/>
      <w:lvlJc w:val="left"/>
      <w:pPr>
        <w:ind w:left="3600" w:hanging="360"/>
      </w:pPr>
    </w:lvl>
    <w:lvl w:ilvl="5" w:tplc="CB761582">
      <w:start w:val="1"/>
      <w:numFmt w:val="lowerRoman"/>
      <w:lvlText w:val="%6."/>
      <w:lvlJc w:val="right"/>
      <w:pPr>
        <w:ind w:left="4320" w:hanging="180"/>
      </w:pPr>
    </w:lvl>
    <w:lvl w:ilvl="6" w:tplc="9AA08986">
      <w:start w:val="1"/>
      <w:numFmt w:val="decimal"/>
      <w:lvlText w:val="%7."/>
      <w:lvlJc w:val="left"/>
      <w:pPr>
        <w:ind w:left="5040" w:hanging="360"/>
      </w:pPr>
    </w:lvl>
    <w:lvl w:ilvl="7" w:tplc="4D6A673E">
      <w:start w:val="1"/>
      <w:numFmt w:val="lowerLetter"/>
      <w:lvlText w:val="%8."/>
      <w:lvlJc w:val="left"/>
      <w:pPr>
        <w:ind w:left="5760" w:hanging="360"/>
      </w:pPr>
    </w:lvl>
    <w:lvl w:ilvl="8" w:tplc="334EC306">
      <w:start w:val="1"/>
      <w:numFmt w:val="lowerRoman"/>
      <w:lvlText w:val="%9."/>
      <w:lvlJc w:val="right"/>
      <w:pPr>
        <w:ind w:left="6480" w:hanging="180"/>
      </w:pPr>
    </w:lvl>
  </w:abstractNum>
  <w:abstractNum w:abstractNumId="11" w15:restartNumberingAfterBreak="0">
    <w:nsid w:val="22206784"/>
    <w:multiLevelType w:val="hybridMultilevel"/>
    <w:tmpl w:val="FFFFFFFF"/>
    <w:lvl w:ilvl="0" w:tplc="242CF398">
      <w:start w:val="1"/>
      <w:numFmt w:val="lowerLetter"/>
      <w:lvlText w:val="%1."/>
      <w:lvlJc w:val="left"/>
      <w:pPr>
        <w:ind w:left="720" w:hanging="360"/>
      </w:pPr>
    </w:lvl>
    <w:lvl w:ilvl="1" w:tplc="C8620F16">
      <w:start w:val="1"/>
      <w:numFmt w:val="lowerLetter"/>
      <w:lvlText w:val="%2."/>
      <w:lvlJc w:val="left"/>
      <w:pPr>
        <w:ind w:left="1440" w:hanging="360"/>
      </w:pPr>
    </w:lvl>
    <w:lvl w:ilvl="2" w:tplc="FCFE56D6">
      <w:start w:val="1"/>
      <w:numFmt w:val="lowerRoman"/>
      <w:lvlText w:val="%3."/>
      <w:lvlJc w:val="right"/>
      <w:pPr>
        <w:ind w:left="2160" w:hanging="180"/>
      </w:pPr>
    </w:lvl>
    <w:lvl w:ilvl="3" w:tplc="C16E30A6">
      <w:start w:val="1"/>
      <w:numFmt w:val="decimal"/>
      <w:lvlText w:val="%4."/>
      <w:lvlJc w:val="left"/>
      <w:pPr>
        <w:ind w:left="2880" w:hanging="360"/>
      </w:pPr>
    </w:lvl>
    <w:lvl w:ilvl="4" w:tplc="D33882D6">
      <w:start w:val="1"/>
      <w:numFmt w:val="lowerLetter"/>
      <w:lvlText w:val="%5."/>
      <w:lvlJc w:val="left"/>
      <w:pPr>
        <w:ind w:left="3600" w:hanging="360"/>
      </w:pPr>
    </w:lvl>
    <w:lvl w:ilvl="5" w:tplc="B428E746">
      <w:start w:val="1"/>
      <w:numFmt w:val="lowerRoman"/>
      <w:lvlText w:val="%6."/>
      <w:lvlJc w:val="right"/>
      <w:pPr>
        <w:ind w:left="4320" w:hanging="180"/>
      </w:pPr>
    </w:lvl>
    <w:lvl w:ilvl="6" w:tplc="1FB6F5EA">
      <w:start w:val="1"/>
      <w:numFmt w:val="decimal"/>
      <w:lvlText w:val="%7."/>
      <w:lvlJc w:val="left"/>
      <w:pPr>
        <w:ind w:left="5040" w:hanging="360"/>
      </w:pPr>
    </w:lvl>
    <w:lvl w:ilvl="7" w:tplc="98AC632C">
      <w:start w:val="1"/>
      <w:numFmt w:val="lowerLetter"/>
      <w:lvlText w:val="%8."/>
      <w:lvlJc w:val="left"/>
      <w:pPr>
        <w:ind w:left="5760" w:hanging="360"/>
      </w:pPr>
    </w:lvl>
    <w:lvl w:ilvl="8" w:tplc="233288DA">
      <w:start w:val="1"/>
      <w:numFmt w:val="lowerRoman"/>
      <w:lvlText w:val="%9."/>
      <w:lvlJc w:val="right"/>
      <w:pPr>
        <w:ind w:left="6480" w:hanging="180"/>
      </w:pPr>
    </w:lvl>
  </w:abstractNum>
  <w:abstractNum w:abstractNumId="12" w15:restartNumberingAfterBreak="0">
    <w:nsid w:val="23AD6F05"/>
    <w:multiLevelType w:val="hybridMultilevel"/>
    <w:tmpl w:val="C574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F7589"/>
    <w:multiLevelType w:val="hybridMultilevel"/>
    <w:tmpl w:val="BB704E1C"/>
    <w:lvl w:ilvl="0" w:tplc="8860450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01554"/>
    <w:multiLevelType w:val="hybridMultilevel"/>
    <w:tmpl w:val="FFFFFFFF"/>
    <w:lvl w:ilvl="0" w:tplc="C8DC592C">
      <w:start w:val="1"/>
      <w:numFmt w:val="bullet"/>
      <w:lvlText w:val="·"/>
      <w:lvlJc w:val="left"/>
      <w:pPr>
        <w:ind w:left="720" w:hanging="360"/>
      </w:pPr>
      <w:rPr>
        <w:rFonts w:ascii="Symbol" w:hAnsi="Symbol" w:hint="default"/>
      </w:rPr>
    </w:lvl>
    <w:lvl w:ilvl="1" w:tplc="614C313C">
      <w:start w:val="1"/>
      <w:numFmt w:val="bullet"/>
      <w:lvlText w:val="o"/>
      <w:lvlJc w:val="left"/>
      <w:pPr>
        <w:ind w:left="1440" w:hanging="360"/>
      </w:pPr>
      <w:rPr>
        <w:rFonts w:ascii="Courier New" w:hAnsi="Courier New" w:hint="default"/>
      </w:rPr>
    </w:lvl>
    <w:lvl w:ilvl="2" w:tplc="1BCE28F8">
      <w:start w:val="1"/>
      <w:numFmt w:val="bullet"/>
      <w:lvlText w:val=""/>
      <w:lvlJc w:val="left"/>
      <w:pPr>
        <w:ind w:left="2160" w:hanging="360"/>
      </w:pPr>
      <w:rPr>
        <w:rFonts w:ascii="Wingdings" w:hAnsi="Wingdings" w:hint="default"/>
      </w:rPr>
    </w:lvl>
    <w:lvl w:ilvl="3" w:tplc="039608F6">
      <w:start w:val="1"/>
      <w:numFmt w:val="bullet"/>
      <w:lvlText w:val=""/>
      <w:lvlJc w:val="left"/>
      <w:pPr>
        <w:ind w:left="2880" w:hanging="360"/>
      </w:pPr>
      <w:rPr>
        <w:rFonts w:ascii="Symbol" w:hAnsi="Symbol" w:hint="default"/>
      </w:rPr>
    </w:lvl>
    <w:lvl w:ilvl="4" w:tplc="091CCC32">
      <w:start w:val="1"/>
      <w:numFmt w:val="bullet"/>
      <w:lvlText w:val="o"/>
      <w:lvlJc w:val="left"/>
      <w:pPr>
        <w:ind w:left="3600" w:hanging="360"/>
      </w:pPr>
      <w:rPr>
        <w:rFonts w:ascii="Courier New" w:hAnsi="Courier New" w:hint="default"/>
      </w:rPr>
    </w:lvl>
    <w:lvl w:ilvl="5" w:tplc="46BACE66">
      <w:start w:val="1"/>
      <w:numFmt w:val="bullet"/>
      <w:lvlText w:val=""/>
      <w:lvlJc w:val="left"/>
      <w:pPr>
        <w:ind w:left="4320" w:hanging="360"/>
      </w:pPr>
      <w:rPr>
        <w:rFonts w:ascii="Wingdings" w:hAnsi="Wingdings" w:hint="default"/>
      </w:rPr>
    </w:lvl>
    <w:lvl w:ilvl="6" w:tplc="B482679C">
      <w:start w:val="1"/>
      <w:numFmt w:val="bullet"/>
      <w:lvlText w:val=""/>
      <w:lvlJc w:val="left"/>
      <w:pPr>
        <w:ind w:left="5040" w:hanging="360"/>
      </w:pPr>
      <w:rPr>
        <w:rFonts w:ascii="Symbol" w:hAnsi="Symbol" w:hint="default"/>
      </w:rPr>
    </w:lvl>
    <w:lvl w:ilvl="7" w:tplc="6A6AC6CE">
      <w:start w:val="1"/>
      <w:numFmt w:val="bullet"/>
      <w:lvlText w:val="o"/>
      <w:lvlJc w:val="left"/>
      <w:pPr>
        <w:ind w:left="5760" w:hanging="360"/>
      </w:pPr>
      <w:rPr>
        <w:rFonts w:ascii="Courier New" w:hAnsi="Courier New" w:hint="default"/>
      </w:rPr>
    </w:lvl>
    <w:lvl w:ilvl="8" w:tplc="8A22B2E2">
      <w:start w:val="1"/>
      <w:numFmt w:val="bullet"/>
      <w:lvlText w:val=""/>
      <w:lvlJc w:val="left"/>
      <w:pPr>
        <w:ind w:left="6480" w:hanging="360"/>
      </w:pPr>
      <w:rPr>
        <w:rFonts w:ascii="Wingdings" w:hAnsi="Wingdings" w:hint="default"/>
      </w:rPr>
    </w:lvl>
  </w:abstractNum>
  <w:abstractNum w:abstractNumId="15" w15:restartNumberingAfterBreak="0">
    <w:nsid w:val="298477E2"/>
    <w:multiLevelType w:val="hybridMultilevel"/>
    <w:tmpl w:val="A1048AE0"/>
    <w:lvl w:ilvl="0" w:tplc="29DEB7F2">
      <w:start w:val="1"/>
      <w:numFmt w:val="lowerRoman"/>
      <w:lvlText w:val="%1."/>
      <w:lvlJc w:val="right"/>
      <w:pPr>
        <w:ind w:left="1080" w:hanging="720"/>
      </w:pPr>
      <w:rPr>
        <w:rFonts w:ascii="Times New Roman" w:eastAsiaTheme="minorHAnsi" w:hAnsi="Times New Roman"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2813DEF"/>
    <w:multiLevelType w:val="hybridMultilevel"/>
    <w:tmpl w:val="FFFFFFFF"/>
    <w:lvl w:ilvl="0" w:tplc="6F28B964">
      <w:start w:val="1"/>
      <w:numFmt w:val="decimal"/>
      <w:lvlText w:val="%1."/>
      <w:lvlJc w:val="left"/>
      <w:pPr>
        <w:ind w:left="720" w:hanging="360"/>
      </w:pPr>
    </w:lvl>
    <w:lvl w:ilvl="1" w:tplc="D0FE2C9A">
      <w:start w:val="1"/>
      <w:numFmt w:val="lowerLetter"/>
      <w:lvlText w:val="%2."/>
      <w:lvlJc w:val="left"/>
      <w:pPr>
        <w:ind w:left="1440" w:hanging="360"/>
      </w:pPr>
    </w:lvl>
    <w:lvl w:ilvl="2" w:tplc="64B01916">
      <w:start w:val="1"/>
      <w:numFmt w:val="lowerRoman"/>
      <w:lvlText w:val="%3."/>
      <w:lvlJc w:val="right"/>
      <w:pPr>
        <w:ind w:left="2160" w:hanging="180"/>
      </w:pPr>
    </w:lvl>
    <w:lvl w:ilvl="3" w:tplc="B016DA2C">
      <w:start w:val="1"/>
      <w:numFmt w:val="decimal"/>
      <w:lvlText w:val="%4."/>
      <w:lvlJc w:val="left"/>
      <w:pPr>
        <w:ind w:left="2880" w:hanging="360"/>
      </w:pPr>
    </w:lvl>
    <w:lvl w:ilvl="4" w:tplc="818A0D44">
      <w:start w:val="1"/>
      <w:numFmt w:val="lowerLetter"/>
      <w:lvlText w:val="%5."/>
      <w:lvlJc w:val="left"/>
      <w:pPr>
        <w:ind w:left="3600" w:hanging="360"/>
      </w:pPr>
    </w:lvl>
    <w:lvl w:ilvl="5" w:tplc="5C14BDCA">
      <w:start w:val="1"/>
      <w:numFmt w:val="lowerRoman"/>
      <w:lvlText w:val="%6."/>
      <w:lvlJc w:val="right"/>
      <w:pPr>
        <w:ind w:left="4320" w:hanging="180"/>
      </w:pPr>
    </w:lvl>
    <w:lvl w:ilvl="6" w:tplc="749E4BB8">
      <w:start w:val="1"/>
      <w:numFmt w:val="decimal"/>
      <w:lvlText w:val="%7."/>
      <w:lvlJc w:val="left"/>
      <w:pPr>
        <w:ind w:left="5040" w:hanging="360"/>
      </w:pPr>
    </w:lvl>
    <w:lvl w:ilvl="7" w:tplc="281C167E">
      <w:start w:val="1"/>
      <w:numFmt w:val="lowerLetter"/>
      <w:lvlText w:val="%8."/>
      <w:lvlJc w:val="left"/>
      <w:pPr>
        <w:ind w:left="5760" w:hanging="360"/>
      </w:pPr>
    </w:lvl>
    <w:lvl w:ilvl="8" w:tplc="38CEBA42">
      <w:start w:val="1"/>
      <w:numFmt w:val="lowerRoman"/>
      <w:lvlText w:val="%9."/>
      <w:lvlJc w:val="right"/>
      <w:pPr>
        <w:ind w:left="6480" w:hanging="180"/>
      </w:pPr>
    </w:lvl>
  </w:abstractNum>
  <w:abstractNum w:abstractNumId="17" w15:restartNumberingAfterBreak="0">
    <w:nsid w:val="32E529AD"/>
    <w:multiLevelType w:val="hybridMultilevel"/>
    <w:tmpl w:val="260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C1559"/>
    <w:multiLevelType w:val="hybridMultilevel"/>
    <w:tmpl w:val="516C01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A870F38"/>
    <w:multiLevelType w:val="hybridMultilevel"/>
    <w:tmpl w:val="A11E78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192470"/>
    <w:multiLevelType w:val="hybridMultilevel"/>
    <w:tmpl w:val="26B2E35C"/>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E43FBC"/>
    <w:multiLevelType w:val="hybridMultilevel"/>
    <w:tmpl w:val="FFFFFFFF"/>
    <w:lvl w:ilvl="0" w:tplc="7B82C4B4">
      <w:start w:val="1"/>
      <w:numFmt w:val="decimal"/>
      <w:lvlText w:val="%1."/>
      <w:lvlJc w:val="left"/>
      <w:pPr>
        <w:ind w:left="720" w:hanging="360"/>
      </w:pPr>
    </w:lvl>
    <w:lvl w:ilvl="1" w:tplc="CBD40AE4">
      <w:start w:val="1"/>
      <w:numFmt w:val="lowerLetter"/>
      <w:lvlText w:val="%2."/>
      <w:lvlJc w:val="left"/>
      <w:pPr>
        <w:ind w:left="1440" w:hanging="360"/>
      </w:pPr>
    </w:lvl>
    <w:lvl w:ilvl="2" w:tplc="3322028E">
      <w:start w:val="1"/>
      <w:numFmt w:val="lowerRoman"/>
      <w:lvlText w:val="%3."/>
      <w:lvlJc w:val="right"/>
      <w:pPr>
        <w:ind w:left="2160" w:hanging="180"/>
      </w:pPr>
    </w:lvl>
    <w:lvl w:ilvl="3" w:tplc="5AC22314">
      <w:start w:val="1"/>
      <w:numFmt w:val="decimal"/>
      <w:lvlText w:val="%4."/>
      <w:lvlJc w:val="left"/>
      <w:pPr>
        <w:ind w:left="2880" w:hanging="360"/>
      </w:pPr>
    </w:lvl>
    <w:lvl w:ilvl="4" w:tplc="22BE2F78">
      <w:start w:val="1"/>
      <w:numFmt w:val="lowerLetter"/>
      <w:lvlText w:val="%5."/>
      <w:lvlJc w:val="left"/>
      <w:pPr>
        <w:ind w:left="3600" w:hanging="360"/>
      </w:pPr>
    </w:lvl>
    <w:lvl w:ilvl="5" w:tplc="889C6562">
      <w:start w:val="1"/>
      <w:numFmt w:val="lowerRoman"/>
      <w:lvlText w:val="%6."/>
      <w:lvlJc w:val="right"/>
      <w:pPr>
        <w:ind w:left="4320" w:hanging="180"/>
      </w:pPr>
    </w:lvl>
    <w:lvl w:ilvl="6" w:tplc="C01C8034">
      <w:start w:val="1"/>
      <w:numFmt w:val="decimal"/>
      <w:lvlText w:val="%7."/>
      <w:lvlJc w:val="left"/>
      <w:pPr>
        <w:ind w:left="5040" w:hanging="360"/>
      </w:pPr>
    </w:lvl>
    <w:lvl w:ilvl="7" w:tplc="CC86BA1E">
      <w:start w:val="1"/>
      <w:numFmt w:val="lowerLetter"/>
      <w:lvlText w:val="%8."/>
      <w:lvlJc w:val="left"/>
      <w:pPr>
        <w:ind w:left="5760" w:hanging="360"/>
      </w:pPr>
    </w:lvl>
    <w:lvl w:ilvl="8" w:tplc="C8AC17F2">
      <w:start w:val="1"/>
      <w:numFmt w:val="lowerRoman"/>
      <w:lvlText w:val="%9."/>
      <w:lvlJc w:val="right"/>
      <w:pPr>
        <w:ind w:left="6480" w:hanging="180"/>
      </w:pPr>
    </w:lvl>
  </w:abstractNum>
  <w:abstractNum w:abstractNumId="22" w15:restartNumberingAfterBreak="0">
    <w:nsid w:val="4CD95AF8"/>
    <w:multiLevelType w:val="hybridMultilevel"/>
    <w:tmpl w:val="FFFFFFFF"/>
    <w:lvl w:ilvl="0" w:tplc="51D01D8C">
      <w:start w:val="1"/>
      <w:numFmt w:val="decimal"/>
      <w:lvlText w:val="%1."/>
      <w:lvlJc w:val="left"/>
      <w:pPr>
        <w:ind w:left="720" w:hanging="360"/>
      </w:pPr>
    </w:lvl>
    <w:lvl w:ilvl="1" w:tplc="EA984D80">
      <w:start w:val="1"/>
      <w:numFmt w:val="lowerLetter"/>
      <w:lvlText w:val="%2."/>
      <w:lvlJc w:val="left"/>
      <w:pPr>
        <w:ind w:left="1440" w:hanging="360"/>
      </w:pPr>
    </w:lvl>
    <w:lvl w:ilvl="2" w:tplc="8682C1C0">
      <w:start w:val="1"/>
      <w:numFmt w:val="lowerRoman"/>
      <w:lvlText w:val="%3."/>
      <w:lvlJc w:val="right"/>
      <w:pPr>
        <w:ind w:left="2160" w:hanging="180"/>
      </w:pPr>
    </w:lvl>
    <w:lvl w:ilvl="3" w:tplc="929E3348">
      <w:start w:val="1"/>
      <w:numFmt w:val="decimal"/>
      <w:lvlText w:val="%4."/>
      <w:lvlJc w:val="left"/>
      <w:pPr>
        <w:ind w:left="2880" w:hanging="360"/>
      </w:pPr>
    </w:lvl>
    <w:lvl w:ilvl="4" w:tplc="CE9A8338">
      <w:start w:val="1"/>
      <w:numFmt w:val="lowerLetter"/>
      <w:lvlText w:val="%5."/>
      <w:lvlJc w:val="left"/>
      <w:pPr>
        <w:ind w:left="3600" w:hanging="360"/>
      </w:pPr>
    </w:lvl>
    <w:lvl w:ilvl="5" w:tplc="5EEA8E20">
      <w:start w:val="1"/>
      <w:numFmt w:val="lowerRoman"/>
      <w:lvlText w:val="%6."/>
      <w:lvlJc w:val="right"/>
      <w:pPr>
        <w:ind w:left="4320" w:hanging="180"/>
      </w:pPr>
    </w:lvl>
    <w:lvl w:ilvl="6" w:tplc="FD8C97DA">
      <w:start w:val="1"/>
      <w:numFmt w:val="decimal"/>
      <w:lvlText w:val="%7."/>
      <w:lvlJc w:val="left"/>
      <w:pPr>
        <w:ind w:left="5040" w:hanging="360"/>
      </w:pPr>
    </w:lvl>
    <w:lvl w:ilvl="7" w:tplc="2676E5BA">
      <w:start w:val="1"/>
      <w:numFmt w:val="lowerLetter"/>
      <w:lvlText w:val="%8."/>
      <w:lvlJc w:val="left"/>
      <w:pPr>
        <w:ind w:left="5760" w:hanging="360"/>
      </w:pPr>
    </w:lvl>
    <w:lvl w:ilvl="8" w:tplc="8D4C147E">
      <w:start w:val="1"/>
      <w:numFmt w:val="lowerRoman"/>
      <w:lvlText w:val="%9."/>
      <w:lvlJc w:val="right"/>
      <w:pPr>
        <w:ind w:left="6480" w:hanging="180"/>
      </w:pPr>
    </w:lvl>
  </w:abstractNum>
  <w:abstractNum w:abstractNumId="23" w15:restartNumberingAfterBreak="0">
    <w:nsid w:val="4F4A018A"/>
    <w:multiLevelType w:val="hybridMultilevel"/>
    <w:tmpl w:val="4DD42CFC"/>
    <w:lvl w:ilvl="0" w:tplc="7CE83A60">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FE84A1A"/>
    <w:multiLevelType w:val="hybridMultilevel"/>
    <w:tmpl w:val="FFFFFFFF"/>
    <w:lvl w:ilvl="0" w:tplc="FC7CBD20">
      <w:start w:val="1"/>
      <w:numFmt w:val="decimal"/>
      <w:lvlText w:val="%1."/>
      <w:lvlJc w:val="left"/>
      <w:pPr>
        <w:ind w:left="720" w:hanging="360"/>
      </w:pPr>
    </w:lvl>
    <w:lvl w:ilvl="1" w:tplc="06B6ED7E">
      <w:start w:val="1"/>
      <w:numFmt w:val="lowerLetter"/>
      <w:lvlText w:val="%2."/>
      <w:lvlJc w:val="left"/>
      <w:pPr>
        <w:ind w:left="1440" w:hanging="360"/>
      </w:pPr>
    </w:lvl>
    <w:lvl w:ilvl="2" w:tplc="A274DCA6">
      <w:start w:val="1"/>
      <w:numFmt w:val="lowerRoman"/>
      <w:lvlText w:val="%3."/>
      <w:lvlJc w:val="right"/>
      <w:pPr>
        <w:ind w:left="2160" w:hanging="180"/>
      </w:pPr>
    </w:lvl>
    <w:lvl w:ilvl="3" w:tplc="84C878F6">
      <w:start w:val="1"/>
      <w:numFmt w:val="decimal"/>
      <w:lvlText w:val="%4."/>
      <w:lvlJc w:val="left"/>
      <w:pPr>
        <w:ind w:left="2880" w:hanging="360"/>
      </w:pPr>
    </w:lvl>
    <w:lvl w:ilvl="4" w:tplc="160E79E6">
      <w:start w:val="1"/>
      <w:numFmt w:val="lowerLetter"/>
      <w:lvlText w:val="%5."/>
      <w:lvlJc w:val="left"/>
      <w:pPr>
        <w:ind w:left="3600" w:hanging="360"/>
      </w:pPr>
    </w:lvl>
    <w:lvl w:ilvl="5" w:tplc="C750FE0A">
      <w:start w:val="1"/>
      <w:numFmt w:val="lowerRoman"/>
      <w:lvlText w:val="%6."/>
      <w:lvlJc w:val="right"/>
      <w:pPr>
        <w:ind w:left="4320" w:hanging="180"/>
      </w:pPr>
    </w:lvl>
    <w:lvl w:ilvl="6" w:tplc="814E1170">
      <w:start w:val="1"/>
      <w:numFmt w:val="decimal"/>
      <w:lvlText w:val="%7."/>
      <w:lvlJc w:val="left"/>
      <w:pPr>
        <w:ind w:left="5040" w:hanging="360"/>
      </w:pPr>
    </w:lvl>
    <w:lvl w:ilvl="7" w:tplc="5D063EE2">
      <w:start w:val="1"/>
      <w:numFmt w:val="lowerLetter"/>
      <w:lvlText w:val="%8."/>
      <w:lvlJc w:val="left"/>
      <w:pPr>
        <w:ind w:left="5760" w:hanging="360"/>
      </w:pPr>
    </w:lvl>
    <w:lvl w:ilvl="8" w:tplc="E6E44ACA">
      <w:start w:val="1"/>
      <w:numFmt w:val="lowerRoman"/>
      <w:lvlText w:val="%9."/>
      <w:lvlJc w:val="right"/>
      <w:pPr>
        <w:ind w:left="6480" w:hanging="180"/>
      </w:pPr>
    </w:lvl>
  </w:abstractNum>
  <w:abstractNum w:abstractNumId="25" w15:restartNumberingAfterBreak="0">
    <w:nsid w:val="53EE0EB3"/>
    <w:multiLevelType w:val="hybridMultilevel"/>
    <w:tmpl w:val="FFFFFFFF"/>
    <w:lvl w:ilvl="0" w:tplc="550E5464">
      <w:start w:val="1"/>
      <w:numFmt w:val="decimal"/>
      <w:lvlText w:val="%1."/>
      <w:lvlJc w:val="left"/>
      <w:pPr>
        <w:ind w:left="720" w:hanging="360"/>
      </w:pPr>
    </w:lvl>
    <w:lvl w:ilvl="1" w:tplc="FF6A51DE">
      <w:start w:val="1"/>
      <w:numFmt w:val="lowerLetter"/>
      <w:lvlText w:val="%2."/>
      <w:lvlJc w:val="left"/>
      <w:pPr>
        <w:ind w:left="1440" w:hanging="360"/>
      </w:pPr>
    </w:lvl>
    <w:lvl w:ilvl="2" w:tplc="29AE7FCA">
      <w:start w:val="1"/>
      <w:numFmt w:val="lowerRoman"/>
      <w:lvlText w:val="%3."/>
      <w:lvlJc w:val="right"/>
      <w:pPr>
        <w:ind w:left="2160" w:hanging="180"/>
      </w:pPr>
    </w:lvl>
    <w:lvl w:ilvl="3" w:tplc="CCEE5F5C">
      <w:start w:val="1"/>
      <w:numFmt w:val="decimal"/>
      <w:lvlText w:val="%4."/>
      <w:lvlJc w:val="left"/>
      <w:pPr>
        <w:ind w:left="2880" w:hanging="360"/>
      </w:pPr>
    </w:lvl>
    <w:lvl w:ilvl="4" w:tplc="B0683068">
      <w:start w:val="1"/>
      <w:numFmt w:val="lowerLetter"/>
      <w:lvlText w:val="%5."/>
      <w:lvlJc w:val="left"/>
      <w:pPr>
        <w:ind w:left="3600" w:hanging="360"/>
      </w:pPr>
    </w:lvl>
    <w:lvl w:ilvl="5" w:tplc="4CD8615E">
      <w:start w:val="1"/>
      <w:numFmt w:val="lowerRoman"/>
      <w:lvlText w:val="%6."/>
      <w:lvlJc w:val="right"/>
      <w:pPr>
        <w:ind w:left="4320" w:hanging="180"/>
      </w:pPr>
    </w:lvl>
    <w:lvl w:ilvl="6" w:tplc="DFE03B6E">
      <w:start w:val="1"/>
      <w:numFmt w:val="decimal"/>
      <w:lvlText w:val="%7."/>
      <w:lvlJc w:val="left"/>
      <w:pPr>
        <w:ind w:left="5040" w:hanging="360"/>
      </w:pPr>
    </w:lvl>
    <w:lvl w:ilvl="7" w:tplc="59825538">
      <w:start w:val="1"/>
      <w:numFmt w:val="lowerLetter"/>
      <w:lvlText w:val="%8."/>
      <w:lvlJc w:val="left"/>
      <w:pPr>
        <w:ind w:left="5760" w:hanging="360"/>
      </w:pPr>
    </w:lvl>
    <w:lvl w:ilvl="8" w:tplc="A37C6100">
      <w:start w:val="1"/>
      <w:numFmt w:val="lowerRoman"/>
      <w:lvlText w:val="%9."/>
      <w:lvlJc w:val="right"/>
      <w:pPr>
        <w:ind w:left="6480" w:hanging="180"/>
      </w:pPr>
    </w:lvl>
  </w:abstractNum>
  <w:abstractNum w:abstractNumId="26" w15:restartNumberingAfterBreak="0">
    <w:nsid w:val="580E6219"/>
    <w:multiLevelType w:val="hybridMultilevel"/>
    <w:tmpl w:val="D42E69B4"/>
    <w:lvl w:ilvl="0" w:tplc="78FA9EF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A212DD"/>
    <w:multiLevelType w:val="hybridMultilevel"/>
    <w:tmpl w:val="BC9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D25D2"/>
    <w:multiLevelType w:val="hybridMultilevel"/>
    <w:tmpl w:val="445E48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293D2E"/>
    <w:multiLevelType w:val="hybridMultilevel"/>
    <w:tmpl w:val="92D0DF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1B1EA1"/>
    <w:multiLevelType w:val="hybridMultilevel"/>
    <w:tmpl w:val="3CE23BA8"/>
    <w:lvl w:ilvl="0" w:tplc="DAC06F88">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924D76"/>
    <w:multiLevelType w:val="hybridMultilevel"/>
    <w:tmpl w:val="E4F66C5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2" w15:restartNumberingAfterBreak="0">
    <w:nsid w:val="6AC12F82"/>
    <w:multiLevelType w:val="hybridMultilevel"/>
    <w:tmpl w:val="FFFFFFFF"/>
    <w:lvl w:ilvl="0" w:tplc="B46E5C56">
      <w:start w:val="1"/>
      <w:numFmt w:val="bullet"/>
      <w:lvlText w:val="-"/>
      <w:lvlJc w:val="left"/>
      <w:pPr>
        <w:ind w:left="720" w:hanging="360"/>
      </w:pPr>
      <w:rPr>
        <w:rFonts w:ascii="&quot;Arial Narrow&quot;,sans-serif" w:hAnsi="&quot;Arial Narrow&quot;,sans-serif" w:hint="default"/>
      </w:rPr>
    </w:lvl>
    <w:lvl w:ilvl="1" w:tplc="BFD871D8">
      <w:start w:val="1"/>
      <w:numFmt w:val="bullet"/>
      <w:lvlText w:val="o"/>
      <w:lvlJc w:val="left"/>
      <w:pPr>
        <w:ind w:left="1440" w:hanging="360"/>
      </w:pPr>
      <w:rPr>
        <w:rFonts w:ascii="Courier New" w:hAnsi="Courier New" w:hint="default"/>
      </w:rPr>
    </w:lvl>
    <w:lvl w:ilvl="2" w:tplc="09DA2D26">
      <w:start w:val="1"/>
      <w:numFmt w:val="bullet"/>
      <w:lvlText w:val=""/>
      <w:lvlJc w:val="left"/>
      <w:pPr>
        <w:ind w:left="2160" w:hanging="360"/>
      </w:pPr>
      <w:rPr>
        <w:rFonts w:ascii="Wingdings" w:hAnsi="Wingdings" w:hint="default"/>
      </w:rPr>
    </w:lvl>
    <w:lvl w:ilvl="3" w:tplc="5D8ACB98">
      <w:start w:val="1"/>
      <w:numFmt w:val="bullet"/>
      <w:lvlText w:val=""/>
      <w:lvlJc w:val="left"/>
      <w:pPr>
        <w:ind w:left="2880" w:hanging="360"/>
      </w:pPr>
      <w:rPr>
        <w:rFonts w:ascii="Symbol" w:hAnsi="Symbol" w:hint="default"/>
      </w:rPr>
    </w:lvl>
    <w:lvl w:ilvl="4" w:tplc="2842E2A8">
      <w:start w:val="1"/>
      <w:numFmt w:val="bullet"/>
      <w:lvlText w:val="o"/>
      <w:lvlJc w:val="left"/>
      <w:pPr>
        <w:ind w:left="3600" w:hanging="360"/>
      </w:pPr>
      <w:rPr>
        <w:rFonts w:ascii="Courier New" w:hAnsi="Courier New" w:hint="default"/>
      </w:rPr>
    </w:lvl>
    <w:lvl w:ilvl="5" w:tplc="07E63BA4">
      <w:start w:val="1"/>
      <w:numFmt w:val="bullet"/>
      <w:lvlText w:val=""/>
      <w:lvlJc w:val="left"/>
      <w:pPr>
        <w:ind w:left="4320" w:hanging="360"/>
      </w:pPr>
      <w:rPr>
        <w:rFonts w:ascii="Wingdings" w:hAnsi="Wingdings" w:hint="default"/>
      </w:rPr>
    </w:lvl>
    <w:lvl w:ilvl="6" w:tplc="9236CC36">
      <w:start w:val="1"/>
      <w:numFmt w:val="bullet"/>
      <w:lvlText w:val=""/>
      <w:lvlJc w:val="left"/>
      <w:pPr>
        <w:ind w:left="5040" w:hanging="360"/>
      </w:pPr>
      <w:rPr>
        <w:rFonts w:ascii="Symbol" w:hAnsi="Symbol" w:hint="default"/>
      </w:rPr>
    </w:lvl>
    <w:lvl w:ilvl="7" w:tplc="B36E36C2">
      <w:start w:val="1"/>
      <w:numFmt w:val="bullet"/>
      <w:lvlText w:val="o"/>
      <w:lvlJc w:val="left"/>
      <w:pPr>
        <w:ind w:left="5760" w:hanging="360"/>
      </w:pPr>
      <w:rPr>
        <w:rFonts w:ascii="Courier New" w:hAnsi="Courier New" w:hint="default"/>
      </w:rPr>
    </w:lvl>
    <w:lvl w:ilvl="8" w:tplc="1804BE2C">
      <w:start w:val="1"/>
      <w:numFmt w:val="bullet"/>
      <w:lvlText w:val=""/>
      <w:lvlJc w:val="left"/>
      <w:pPr>
        <w:ind w:left="6480" w:hanging="360"/>
      </w:pPr>
      <w:rPr>
        <w:rFonts w:ascii="Wingdings" w:hAnsi="Wingdings" w:hint="default"/>
      </w:rPr>
    </w:lvl>
  </w:abstractNum>
  <w:abstractNum w:abstractNumId="33" w15:restartNumberingAfterBreak="0">
    <w:nsid w:val="6EB266B3"/>
    <w:multiLevelType w:val="hybridMultilevel"/>
    <w:tmpl w:val="66508F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F6542AB"/>
    <w:multiLevelType w:val="hybridMultilevel"/>
    <w:tmpl w:val="9F54C7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C6000"/>
    <w:multiLevelType w:val="hybridMultilevel"/>
    <w:tmpl w:val="A11E78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56120F"/>
    <w:multiLevelType w:val="hybridMultilevel"/>
    <w:tmpl w:val="39D27E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A5C7DC7"/>
    <w:multiLevelType w:val="hybridMultilevel"/>
    <w:tmpl w:val="3C7A6B66"/>
    <w:lvl w:ilvl="0" w:tplc="811EE34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D3070F7"/>
    <w:multiLevelType w:val="hybridMultilevel"/>
    <w:tmpl w:val="1360A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
  </w:num>
  <w:num w:numId="3">
    <w:abstractNumId w:val="17"/>
  </w:num>
  <w:num w:numId="4">
    <w:abstractNumId w:val="18"/>
  </w:num>
  <w:num w:numId="5">
    <w:abstractNumId w:val="31"/>
  </w:num>
  <w:num w:numId="6">
    <w:abstractNumId w:val="12"/>
  </w:num>
  <w:num w:numId="7">
    <w:abstractNumId w:val="7"/>
  </w:num>
  <w:num w:numId="8">
    <w:abstractNumId w:val="28"/>
  </w:num>
  <w:num w:numId="9">
    <w:abstractNumId w:val="34"/>
  </w:num>
  <w:num w:numId="10">
    <w:abstractNumId w:val="33"/>
  </w:num>
  <w:num w:numId="11">
    <w:abstractNumId w:val="4"/>
  </w:num>
  <w:num w:numId="12">
    <w:abstractNumId w:val="37"/>
  </w:num>
  <w:num w:numId="13">
    <w:abstractNumId w:val="13"/>
  </w:num>
  <w:num w:numId="14">
    <w:abstractNumId w:val="26"/>
  </w:num>
  <w:num w:numId="15">
    <w:abstractNumId w:val="30"/>
  </w:num>
  <w:num w:numId="16">
    <w:abstractNumId w:val="26"/>
  </w:num>
  <w:num w:numId="17">
    <w:abstractNumId w:val="23"/>
  </w:num>
  <w:num w:numId="18">
    <w:abstractNumId w:val="2"/>
  </w:num>
  <w:num w:numId="19">
    <w:abstractNumId w:val="29"/>
  </w:num>
  <w:num w:numId="20">
    <w:abstractNumId w:val="20"/>
  </w:num>
  <w:num w:numId="21">
    <w:abstractNumId w:val="35"/>
  </w:num>
  <w:num w:numId="22">
    <w:abstractNumId w:val="19"/>
  </w:num>
  <w:num w:numId="23">
    <w:abstractNumId w:val="27"/>
  </w:num>
  <w:num w:numId="24">
    <w:abstractNumId w:val="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lvlOverride w:ilvl="2"/>
    <w:lvlOverride w:ilvl="3"/>
    <w:lvlOverride w:ilvl="4"/>
    <w:lvlOverride w:ilvl="5"/>
    <w:lvlOverride w:ilvl="6"/>
    <w:lvlOverride w:ilvl="7"/>
    <w:lvlOverride w:ilvl="8"/>
  </w:num>
  <w:num w:numId="27">
    <w:abstractNumId w:val="36"/>
  </w:num>
  <w:num w:numId="28">
    <w:abstractNumId w:val="10"/>
  </w:num>
  <w:num w:numId="29">
    <w:abstractNumId w:val="11"/>
  </w:num>
  <w:num w:numId="30">
    <w:abstractNumId w:val="25"/>
  </w:num>
  <w:num w:numId="31">
    <w:abstractNumId w:val="22"/>
  </w:num>
  <w:num w:numId="32">
    <w:abstractNumId w:val="24"/>
  </w:num>
  <w:num w:numId="33">
    <w:abstractNumId w:val="21"/>
  </w:num>
  <w:num w:numId="34">
    <w:abstractNumId w:val="0"/>
  </w:num>
  <w:num w:numId="35">
    <w:abstractNumId w:val="16"/>
  </w:num>
  <w:num w:numId="36">
    <w:abstractNumId w:val="3"/>
  </w:num>
  <w:num w:numId="37">
    <w:abstractNumId w:val="14"/>
  </w:num>
  <w:num w:numId="38">
    <w:abstractNumId w:val="6"/>
  </w:num>
  <w:num w:numId="39">
    <w:abstractNumId w:val="5"/>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19"/>
    <w:rsid w:val="000009A8"/>
    <w:rsid w:val="00000BD7"/>
    <w:rsid w:val="000050F9"/>
    <w:rsid w:val="000078BD"/>
    <w:rsid w:val="00007B8F"/>
    <w:rsid w:val="00011504"/>
    <w:rsid w:val="00011886"/>
    <w:rsid w:val="00014D93"/>
    <w:rsid w:val="00020A84"/>
    <w:rsid w:val="000210C9"/>
    <w:rsid w:val="00021C9A"/>
    <w:rsid w:val="0002257E"/>
    <w:rsid w:val="00023BCF"/>
    <w:rsid w:val="000255F3"/>
    <w:rsid w:val="000309D7"/>
    <w:rsid w:val="00032519"/>
    <w:rsid w:val="0003361D"/>
    <w:rsid w:val="000370D3"/>
    <w:rsid w:val="000373D9"/>
    <w:rsid w:val="00041E66"/>
    <w:rsid w:val="0004302F"/>
    <w:rsid w:val="00043AEA"/>
    <w:rsid w:val="00043F87"/>
    <w:rsid w:val="00046F13"/>
    <w:rsid w:val="00050625"/>
    <w:rsid w:val="000509AE"/>
    <w:rsid w:val="0005152B"/>
    <w:rsid w:val="0005256A"/>
    <w:rsid w:val="00053BEC"/>
    <w:rsid w:val="00055843"/>
    <w:rsid w:val="0006134E"/>
    <w:rsid w:val="00061B53"/>
    <w:rsid w:val="00064E58"/>
    <w:rsid w:val="00066E0D"/>
    <w:rsid w:val="00070E37"/>
    <w:rsid w:val="000717A1"/>
    <w:rsid w:val="00073D48"/>
    <w:rsid w:val="00076178"/>
    <w:rsid w:val="000867B9"/>
    <w:rsid w:val="0008702F"/>
    <w:rsid w:val="00096B95"/>
    <w:rsid w:val="000A3832"/>
    <w:rsid w:val="000A532B"/>
    <w:rsid w:val="000B08B3"/>
    <w:rsid w:val="000B0DFD"/>
    <w:rsid w:val="000B0FB6"/>
    <w:rsid w:val="000B1936"/>
    <w:rsid w:val="000B320E"/>
    <w:rsid w:val="000B3A3F"/>
    <w:rsid w:val="000B46C6"/>
    <w:rsid w:val="000B4725"/>
    <w:rsid w:val="000B63D9"/>
    <w:rsid w:val="000C55D3"/>
    <w:rsid w:val="000C5C7E"/>
    <w:rsid w:val="000C5E29"/>
    <w:rsid w:val="000C5EE1"/>
    <w:rsid w:val="000C785D"/>
    <w:rsid w:val="000C7913"/>
    <w:rsid w:val="000C7A55"/>
    <w:rsid w:val="000D61DF"/>
    <w:rsid w:val="000D7DC2"/>
    <w:rsid w:val="000E3271"/>
    <w:rsid w:val="000E5CE8"/>
    <w:rsid w:val="000F0A79"/>
    <w:rsid w:val="000F1D33"/>
    <w:rsid w:val="000F50CB"/>
    <w:rsid w:val="000F6D28"/>
    <w:rsid w:val="000F6E4A"/>
    <w:rsid w:val="001015D6"/>
    <w:rsid w:val="001024A8"/>
    <w:rsid w:val="00104498"/>
    <w:rsid w:val="00106B86"/>
    <w:rsid w:val="00107A8D"/>
    <w:rsid w:val="00110474"/>
    <w:rsid w:val="0011783E"/>
    <w:rsid w:val="001217B4"/>
    <w:rsid w:val="0012233D"/>
    <w:rsid w:val="00125561"/>
    <w:rsid w:val="0012621D"/>
    <w:rsid w:val="0012646D"/>
    <w:rsid w:val="00130CAC"/>
    <w:rsid w:val="00133D9F"/>
    <w:rsid w:val="00142809"/>
    <w:rsid w:val="00143C81"/>
    <w:rsid w:val="00144C6A"/>
    <w:rsid w:val="0014620D"/>
    <w:rsid w:val="001471B3"/>
    <w:rsid w:val="001501DF"/>
    <w:rsid w:val="00151F3A"/>
    <w:rsid w:val="00152AD2"/>
    <w:rsid w:val="00157778"/>
    <w:rsid w:val="00157E97"/>
    <w:rsid w:val="00160D54"/>
    <w:rsid w:val="00164233"/>
    <w:rsid w:val="001726F6"/>
    <w:rsid w:val="00172D26"/>
    <w:rsid w:val="001745AE"/>
    <w:rsid w:val="0017562F"/>
    <w:rsid w:val="00175A77"/>
    <w:rsid w:val="00181676"/>
    <w:rsid w:val="001820ED"/>
    <w:rsid w:val="001836AA"/>
    <w:rsid w:val="00187F1B"/>
    <w:rsid w:val="00194E32"/>
    <w:rsid w:val="00196C2E"/>
    <w:rsid w:val="001A46ED"/>
    <w:rsid w:val="001A629D"/>
    <w:rsid w:val="001A6935"/>
    <w:rsid w:val="001A77E3"/>
    <w:rsid w:val="001B2ED4"/>
    <w:rsid w:val="001B6831"/>
    <w:rsid w:val="001D18DD"/>
    <w:rsid w:val="001D20DF"/>
    <w:rsid w:val="001D2CDF"/>
    <w:rsid w:val="001D33AC"/>
    <w:rsid w:val="001D5D02"/>
    <w:rsid w:val="001D6ABF"/>
    <w:rsid w:val="001D71B9"/>
    <w:rsid w:val="001D761C"/>
    <w:rsid w:val="001E100A"/>
    <w:rsid w:val="001E1D97"/>
    <w:rsid w:val="001E1F7B"/>
    <w:rsid w:val="001E3EAE"/>
    <w:rsid w:val="001E44AE"/>
    <w:rsid w:val="001E483B"/>
    <w:rsid w:val="001E4CD4"/>
    <w:rsid w:val="001F0E84"/>
    <w:rsid w:val="001F1379"/>
    <w:rsid w:val="001F35F2"/>
    <w:rsid w:val="001F37EF"/>
    <w:rsid w:val="001F3AAA"/>
    <w:rsid w:val="00200194"/>
    <w:rsid w:val="00221921"/>
    <w:rsid w:val="002223C2"/>
    <w:rsid w:val="002229C7"/>
    <w:rsid w:val="0024520C"/>
    <w:rsid w:val="00246A6A"/>
    <w:rsid w:val="002510A7"/>
    <w:rsid w:val="0025136B"/>
    <w:rsid w:val="00251873"/>
    <w:rsid w:val="00252BDA"/>
    <w:rsid w:val="002535A5"/>
    <w:rsid w:val="00261B58"/>
    <w:rsid w:val="002629A2"/>
    <w:rsid w:val="00267106"/>
    <w:rsid w:val="002678DE"/>
    <w:rsid w:val="00268B0A"/>
    <w:rsid w:val="00270DC7"/>
    <w:rsid w:val="00271EEC"/>
    <w:rsid w:val="00271F91"/>
    <w:rsid w:val="00277B0A"/>
    <w:rsid w:val="0028476F"/>
    <w:rsid w:val="00286C7F"/>
    <w:rsid w:val="0029073D"/>
    <w:rsid w:val="002954D4"/>
    <w:rsid w:val="00296188"/>
    <w:rsid w:val="0029628C"/>
    <w:rsid w:val="002A1725"/>
    <w:rsid w:val="002A36FB"/>
    <w:rsid w:val="002B1178"/>
    <w:rsid w:val="002B1916"/>
    <w:rsid w:val="002B64E8"/>
    <w:rsid w:val="002B661C"/>
    <w:rsid w:val="002C0789"/>
    <w:rsid w:val="002D0A46"/>
    <w:rsid w:val="002D1274"/>
    <w:rsid w:val="002D19D0"/>
    <w:rsid w:val="002D3C32"/>
    <w:rsid w:val="002D565E"/>
    <w:rsid w:val="002D67CF"/>
    <w:rsid w:val="002E489C"/>
    <w:rsid w:val="002E71C2"/>
    <w:rsid w:val="002F0DFE"/>
    <w:rsid w:val="002F39F6"/>
    <w:rsid w:val="002F409E"/>
    <w:rsid w:val="002F423F"/>
    <w:rsid w:val="002F45BD"/>
    <w:rsid w:val="003020F3"/>
    <w:rsid w:val="00302F77"/>
    <w:rsid w:val="0030304E"/>
    <w:rsid w:val="0030358D"/>
    <w:rsid w:val="0030575B"/>
    <w:rsid w:val="00305A52"/>
    <w:rsid w:val="003075C9"/>
    <w:rsid w:val="003144CB"/>
    <w:rsid w:val="00316BD0"/>
    <w:rsid w:val="00316D34"/>
    <w:rsid w:val="00316E6D"/>
    <w:rsid w:val="00317D53"/>
    <w:rsid w:val="0032136F"/>
    <w:rsid w:val="00321507"/>
    <w:rsid w:val="0032164E"/>
    <w:rsid w:val="00321960"/>
    <w:rsid w:val="0032238F"/>
    <w:rsid w:val="00323CC9"/>
    <w:rsid w:val="00325699"/>
    <w:rsid w:val="00333243"/>
    <w:rsid w:val="00334D31"/>
    <w:rsid w:val="00335796"/>
    <w:rsid w:val="00336EF2"/>
    <w:rsid w:val="00341AB1"/>
    <w:rsid w:val="003439B4"/>
    <w:rsid w:val="003440DE"/>
    <w:rsid w:val="00345746"/>
    <w:rsid w:val="0034748A"/>
    <w:rsid w:val="0034775C"/>
    <w:rsid w:val="00347AC5"/>
    <w:rsid w:val="00351673"/>
    <w:rsid w:val="00353C31"/>
    <w:rsid w:val="003545A5"/>
    <w:rsid w:val="003549C3"/>
    <w:rsid w:val="00354ABF"/>
    <w:rsid w:val="003567A6"/>
    <w:rsid w:val="00360CD6"/>
    <w:rsid w:val="00361E36"/>
    <w:rsid w:val="0036739C"/>
    <w:rsid w:val="00372B34"/>
    <w:rsid w:val="003740ED"/>
    <w:rsid w:val="00377FCD"/>
    <w:rsid w:val="003827B8"/>
    <w:rsid w:val="00382A36"/>
    <w:rsid w:val="00387BC4"/>
    <w:rsid w:val="00392A50"/>
    <w:rsid w:val="003A25EF"/>
    <w:rsid w:val="003A32B1"/>
    <w:rsid w:val="003A3380"/>
    <w:rsid w:val="003A4B93"/>
    <w:rsid w:val="003A589B"/>
    <w:rsid w:val="003A5C3E"/>
    <w:rsid w:val="003A616F"/>
    <w:rsid w:val="003B15C7"/>
    <w:rsid w:val="003B5358"/>
    <w:rsid w:val="003B7EBC"/>
    <w:rsid w:val="003C08EC"/>
    <w:rsid w:val="003C4B66"/>
    <w:rsid w:val="003C60BE"/>
    <w:rsid w:val="003CE92A"/>
    <w:rsid w:val="003D5DDD"/>
    <w:rsid w:val="003D7B90"/>
    <w:rsid w:val="003E018F"/>
    <w:rsid w:val="003E232E"/>
    <w:rsid w:val="003E3C57"/>
    <w:rsid w:val="003E694D"/>
    <w:rsid w:val="003E6D91"/>
    <w:rsid w:val="003F216D"/>
    <w:rsid w:val="003F2696"/>
    <w:rsid w:val="00400B55"/>
    <w:rsid w:val="00402422"/>
    <w:rsid w:val="00402D0D"/>
    <w:rsid w:val="00402E7F"/>
    <w:rsid w:val="00403D02"/>
    <w:rsid w:val="00404060"/>
    <w:rsid w:val="0040792A"/>
    <w:rsid w:val="004107E7"/>
    <w:rsid w:val="004159E4"/>
    <w:rsid w:val="00417A30"/>
    <w:rsid w:val="00420E92"/>
    <w:rsid w:val="004222A2"/>
    <w:rsid w:val="004239F7"/>
    <w:rsid w:val="004254E5"/>
    <w:rsid w:val="00426408"/>
    <w:rsid w:val="00427A32"/>
    <w:rsid w:val="00430324"/>
    <w:rsid w:val="0043447A"/>
    <w:rsid w:val="0043477D"/>
    <w:rsid w:val="004364C2"/>
    <w:rsid w:val="00437578"/>
    <w:rsid w:val="0045053A"/>
    <w:rsid w:val="004518AA"/>
    <w:rsid w:val="0045325C"/>
    <w:rsid w:val="00463793"/>
    <w:rsid w:val="00470C72"/>
    <w:rsid w:val="0047144C"/>
    <w:rsid w:val="00472A71"/>
    <w:rsid w:val="00472B4E"/>
    <w:rsid w:val="00474BBE"/>
    <w:rsid w:val="0047D9F8"/>
    <w:rsid w:val="0048145A"/>
    <w:rsid w:val="00482A0D"/>
    <w:rsid w:val="004832DB"/>
    <w:rsid w:val="00485D7E"/>
    <w:rsid w:val="00491E89"/>
    <w:rsid w:val="004930DF"/>
    <w:rsid w:val="004A11CA"/>
    <w:rsid w:val="004A3737"/>
    <w:rsid w:val="004A4FD7"/>
    <w:rsid w:val="004A5E23"/>
    <w:rsid w:val="004B1E8A"/>
    <w:rsid w:val="004B234C"/>
    <w:rsid w:val="004C549E"/>
    <w:rsid w:val="004D1AAF"/>
    <w:rsid w:val="004D3022"/>
    <w:rsid w:val="004E12A0"/>
    <w:rsid w:val="004E3FCE"/>
    <w:rsid w:val="004F0AA8"/>
    <w:rsid w:val="004F1580"/>
    <w:rsid w:val="004F7D73"/>
    <w:rsid w:val="004FF16A"/>
    <w:rsid w:val="00501CD5"/>
    <w:rsid w:val="005026A9"/>
    <w:rsid w:val="00504690"/>
    <w:rsid w:val="005051B7"/>
    <w:rsid w:val="00507686"/>
    <w:rsid w:val="0051243A"/>
    <w:rsid w:val="00512D1E"/>
    <w:rsid w:val="00514DD6"/>
    <w:rsid w:val="00515ACF"/>
    <w:rsid w:val="00517C4E"/>
    <w:rsid w:val="005247A1"/>
    <w:rsid w:val="00527256"/>
    <w:rsid w:val="00530CD4"/>
    <w:rsid w:val="005356F5"/>
    <w:rsid w:val="00535E80"/>
    <w:rsid w:val="00537244"/>
    <w:rsid w:val="0054040B"/>
    <w:rsid w:val="005406C1"/>
    <w:rsid w:val="00542A96"/>
    <w:rsid w:val="00543992"/>
    <w:rsid w:val="00544EBD"/>
    <w:rsid w:val="00546607"/>
    <w:rsid w:val="00547642"/>
    <w:rsid w:val="00552871"/>
    <w:rsid w:val="00555783"/>
    <w:rsid w:val="00556887"/>
    <w:rsid w:val="00556CBD"/>
    <w:rsid w:val="00560893"/>
    <w:rsid w:val="00561EBA"/>
    <w:rsid w:val="0056309D"/>
    <w:rsid w:val="00566472"/>
    <w:rsid w:val="0057582E"/>
    <w:rsid w:val="00583781"/>
    <w:rsid w:val="00583A59"/>
    <w:rsid w:val="00590141"/>
    <w:rsid w:val="005904C6"/>
    <w:rsid w:val="005909DB"/>
    <w:rsid w:val="00590A41"/>
    <w:rsid w:val="00591C58"/>
    <w:rsid w:val="00592328"/>
    <w:rsid w:val="0059260E"/>
    <w:rsid w:val="00593029"/>
    <w:rsid w:val="00594F16"/>
    <w:rsid w:val="005A15A5"/>
    <w:rsid w:val="005A23FE"/>
    <w:rsid w:val="005A385B"/>
    <w:rsid w:val="005A5266"/>
    <w:rsid w:val="005A6535"/>
    <w:rsid w:val="005A6C4C"/>
    <w:rsid w:val="005B018C"/>
    <w:rsid w:val="005B1B75"/>
    <w:rsid w:val="005B1D15"/>
    <w:rsid w:val="005B4C34"/>
    <w:rsid w:val="005C3A49"/>
    <w:rsid w:val="005C3C04"/>
    <w:rsid w:val="005C4D4D"/>
    <w:rsid w:val="005C6E4E"/>
    <w:rsid w:val="005D188A"/>
    <w:rsid w:val="005D3FE0"/>
    <w:rsid w:val="005D7CAB"/>
    <w:rsid w:val="005E35DD"/>
    <w:rsid w:val="005F0438"/>
    <w:rsid w:val="005F08BA"/>
    <w:rsid w:val="005F1E89"/>
    <w:rsid w:val="005F2921"/>
    <w:rsid w:val="005F3873"/>
    <w:rsid w:val="00603C03"/>
    <w:rsid w:val="006041BF"/>
    <w:rsid w:val="0060520F"/>
    <w:rsid w:val="00606CB2"/>
    <w:rsid w:val="00607381"/>
    <w:rsid w:val="006077C8"/>
    <w:rsid w:val="00612A2B"/>
    <w:rsid w:val="0061400E"/>
    <w:rsid w:val="0061767C"/>
    <w:rsid w:val="00624AEB"/>
    <w:rsid w:val="00626340"/>
    <w:rsid w:val="00626911"/>
    <w:rsid w:val="00631577"/>
    <w:rsid w:val="00641365"/>
    <w:rsid w:val="006453D3"/>
    <w:rsid w:val="00650CBA"/>
    <w:rsid w:val="0065326C"/>
    <w:rsid w:val="00654998"/>
    <w:rsid w:val="00654FAE"/>
    <w:rsid w:val="00656316"/>
    <w:rsid w:val="00670B2F"/>
    <w:rsid w:val="00671719"/>
    <w:rsid w:val="00671BA0"/>
    <w:rsid w:val="00672342"/>
    <w:rsid w:val="00672DDA"/>
    <w:rsid w:val="00674D14"/>
    <w:rsid w:val="00675F38"/>
    <w:rsid w:val="00677B6F"/>
    <w:rsid w:val="006803FF"/>
    <w:rsid w:val="00681265"/>
    <w:rsid w:val="006814EE"/>
    <w:rsid w:val="006817D9"/>
    <w:rsid w:val="00682B1B"/>
    <w:rsid w:val="00685EAA"/>
    <w:rsid w:val="006863C2"/>
    <w:rsid w:val="0069073C"/>
    <w:rsid w:val="006909AD"/>
    <w:rsid w:val="00690CBC"/>
    <w:rsid w:val="00694A8E"/>
    <w:rsid w:val="00694FB1"/>
    <w:rsid w:val="00695D3F"/>
    <w:rsid w:val="006A27EB"/>
    <w:rsid w:val="006A4AD9"/>
    <w:rsid w:val="006A7C66"/>
    <w:rsid w:val="006B0B61"/>
    <w:rsid w:val="006B64DC"/>
    <w:rsid w:val="006B6A27"/>
    <w:rsid w:val="006B6DC7"/>
    <w:rsid w:val="006B7311"/>
    <w:rsid w:val="006B74C8"/>
    <w:rsid w:val="006B7F18"/>
    <w:rsid w:val="006C1536"/>
    <w:rsid w:val="006C181A"/>
    <w:rsid w:val="006C36D7"/>
    <w:rsid w:val="006D1A45"/>
    <w:rsid w:val="006D75A1"/>
    <w:rsid w:val="006D78E6"/>
    <w:rsid w:val="006D7F12"/>
    <w:rsid w:val="006E0B08"/>
    <w:rsid w:val="006E0D37"/>
    <w:rsid w:val="006E0F8C"/>
    <w:rsid w:val="006E1010"/>
    <w:rsid w:val="006E4467"/>
    <w:rsid w:val="006E5793"/>
    <w:rsid w:val="006E7B05"/>
    <w:rsid w:val="006F5485"/>
    <w:rsid w:val="006F68BF"/>
    <w:rsid w:val="00700F1B"/>
    <w:rsid w:val="007011E6"/>
    <w:rsid w:val="00702AC7"/>
    <w:rsid w:val="00702CB9"/>
    <w:rsid w:val="007068FF"/>
    <w:rsid w:val="00706FFC"/>
    <w:rsid w:val="0071081D"/>
    <w:rsid w:val="00710A0E"/>
    <w:rsid w:val="00713C5C"/>
    <w:rsid w:val="00713CE7"/>
    <w:rsid w:val="007162FA"/>
    <w:rsid w:val="00720EB1"/>
    <w:rsid w:val="00722010"/>
    <w:rsid w:val="0072348C"/>
    <w:rsid w:val="00725963"/>
    <w:rsid w:val="007301E3"/>
    <w:rsid w:val="0073186A"/>
    <w:rsid w:val="00733366"/>
    <w:rsid w:val="00740A5D"/>
    <w:rsid w:val="007441E7"/>
    <w:rsid w:val="007444E8"/>
    <w:rsid w:val="00747626"/>
    <w:rsid w:val="00750082"/>
    <w:rsid w:val="007532F1"/>
    <w:rsid w:val="007563F1"/>
    <w:rsid w:val="007575DC"/>
    <w:rsid w:val="00764ECE"/>
    <w:rsid w:val="00765B02"/>
    <w:rsid w:val="00770C29"/>
    <w:rsid w:val="00773823"/>
    <w:rsid w:val="00781781"/>
    <w:rsid w:val="007819AD"/>
    <w:rsid w:val="00781E6D"/>
    <w:rsid w:val="0078224B"/>
    <w:rsid w:val="00782869"/>
    <w:rsid w:val="007834C5"/>
    <w:rsid w:val="00784493"/>
    <w:rsid w:val="00785D85"/>
    <w:rsid w:val="00785EA0"/>
    <w:rsid w:val="00786E0B"/>
    <w:rsid w:val="00787C40"/>
    <w:rsid w:val="0078D35D"/>
    <w:rsid w:val="0079125B"/>
    <w:rsid w:val="00794637"/>
    <w:rsid w:val="007A1921"/>
    <w:rsid w:val="007A63AF"/>
    <w:rsid w:val="007A63ED"/>
    <w:rsid w:val="007B6A1B"/>
    <w:rsid w:val="007C03C8"/>
    <w:rsid w:val="007C0FD0"/>
    <w:rsid w:val="007C27A3"/>
    <w:rsid w:val="007C4A74"/>
    <w:rsid w:val="007D1C5D"/>
    <w:rsid w:val="007D4510"/>
    <w:rsid w:val="007D7B68"/>
    <w:rsid w:val="007E1B43"/>
    <w:rsid w:val="007E410B"/>
    <w:rsid w:val="007F069E"/>
    <w:rsid w:val="007F0C6F"/>
    <w:rsid w:val="007F14F0"/>
    <w:rsid w:val="007F1D42"/>
    <w:rsid w:val="007F22ED"/>
    <w:rsid w:val="00803476"/>
    <w:rsid w:val="008065CB"/>
    <w:rsid w:val="00811D31"/>
    <w:rsid w:val="00814B80"/>
    <w:rsid w:val="00822ED5"/>
    <w:rsid w:val="00823E90"/>
    <w:rsid w:val="00823F62"/>
    <w:rsid w:val="00825147"/>
    <w:rsid w:val="00825A05"/>
    <w:rsid w:val="00832759"/>
    <w:rsid w:val="00833C7C"/>
    <w:rsid w:val="00836076"/>
    <w:rsid w:val="00841379"/>
    <w:rsid w:val="00842184"/>
    <w:rsid w:val="008428CF"/>
    <w:rsid w:val="00844CD8"/>
    <w:rsid w:val="008459A0"/>
    <w:rsid w:val="00854FE7"/>
    <w:rsid w:val="008637D0"/>
    <w:rsid w:val="00864F0C"/>
    <w:rsid w:val="00865AA9"/>
    <w:rsid w:val="0086774F"/>
    <w:rsid w:val="008704A2"/>
    <w:rsid w:val="008709B4"/>
    <w:rsid w:val="00870C85"/>
    <w:rsid w:val="00875BA9"/>
    <w:rsid w:val="0087765E"/>
    <w:rsid w:val="00884F38"/>
    <w:rsid w:val="00887C32"/>
    <w:rsid w:val="00887E22"/>
    <w:rsid w:val="00890F86"/>
    <w:rsid w:val="00891536"/>
    <w:rsid w:val="00892F54"/>
    <w:rsid w:val="008935F0"/>
    <w:rsid w:val="00895538"/>
    <w:rsid w:val="00896D9A"/>
    <w:rsid w:val="008A1377"/>
    <w:rsid w:val="008A1852"/>
    <w:rsid w:val="008A1CF8"/>
    <w:rsid w:val="008A2B6F"/>
    <w:rsid w:val="008A310C"/>
    <w:rsid w:val="008A3A9B"/>
    <w:rsid w:val="008A43C7"/>
    <w:rsid w:val="008A6C9D"/>
    <w:rsid w:val="008B02ED"/>
    <w:rsid w:val="008B2E28"/>
    <w:rsid w:val="008B6B7B"/>
    <w:rsid w:val="008B7CC7"/>
    <w:rsid w:val="008C0846"/>
    <w:rsid w:val="008C18BE"/>
    <w:rsid w:val="008C3FD4"/>
    <w:rsid w:val="008C7244"/>
    <w:rsid w:val="008C78B1"/>
    <w:rsid w:val="008C794C"/>
    <w:rsid w:val="008D7039"/>
    <w:rsid w:val="008E1DCB"/>
    <w:rsid w:val="008E20FF"/>
    <w:rsid w:val="008E284D"/>
    <w:rsid w:val="008E457F"/>
    <w:rsid w:val="008E5011"/>
    <w:rsid w:val="008F20BD"/>
    <w:rsid w:val="008F4E30"/>
    <w:rsid w:val="008F7174"/>
    <w:rsid w:val="009005CC"/>
    <w:rsid w:val="0090060C"/>
    <w:rsid w:val="00900C4E"/>
    <w:rsid w:val="00904817"/>
    <w:rsid w:val="00905F1D"/>
    <w:rsid w:val="00907483"/>
    <w:rsid w:val="00910D91"/>
    <w:rsid w:val="0091177F"/>
    <w:rsid w:val="00914030"/>
    <w:rsid w:val="0091933C"/>
    <w:rsid w:val="00922FAD"/>
    <w:rsid w:val="00924F68"/>
    <w:rsid w:val="0092DD87"/>
    <w:rsid w:val="00932B7F"/>
    <w:rsid w:val="00935475"/>
    <w:rsid w:val="00935A2E"/>
    <w:rsid w:val="00936711"/>
    <w:rsid w:val="00942C54"/>
    <w:rsid w:val="009431D9"/>
    <w:rsid w:val="0094536C"/>
    <w:rsid w:val="00951DEB"/>
    <w:rsid w:val="00952425"/>
    <w:rsid w:val="00953049"/>
    <w:rsid w:val="0095366A"/>
    <w:rsid w:val="00953A38"/>
    <w:rsid w:val="00954E0D"/>
    <w:rsid w:val="00960335"/>
    <w:rsid w:val="00962933"/>
    <w:rsid w:val="00967129"/>
    <w:rsid w:val="00967376"/>
    <w:rsid w:val="009702E6"/>
    <w:rsid w:val="0097439F"/>
    <w:rsid w:val="00974698"/>
    <w:rsid w:val="009803EE"/>
    <w:rsid w:val="009903AE"/>
    <w:rsid w:val="00990EF8"/>
    <w:rsid w:val="00991656"/>
    <w:rsid w:val="009922B1"/>
    <w:rsid w:val="009942C0"/>
    <w:rsid w:val="00995EBF"/>
    <w:rsid w:val="009979F0"/>
    <w:rsid w:val="009A4F1B"/>
    <w:rsid w:val="009B0B29"/>
    <w:rsid w:val="009B1F2D"/>
    <w:rsid w:val="009B396F"/>
    <w:rsid w:val="009B65DF"/>
    <w:rsid w:val="009C3D05"/>
    <w:rsid w:val="009C5AA2"/>
    <w:rsid w:val="009D1809"/>
    <w:rsid w:val="009D5909"/>
    <w:rsid w:val="009D6C49"/>
    <w:rsid w:val="009E0EE5"/>
    <w:rsid w:val="009E31EB"/>
    <w:rsid w:val="009F32CE"/>
    <w:rsid w:val="009F343B"/>
    <w:rsid w:val="009F6744"/>
    <w:rsid w:val="00A0303E"/>
    <w:rsid w:val="00A03822"/>
    <w:rsid w:val="00A04903"/>
    <w:rsid w:val="00A04D95"/>
    <w:rsid w:val="00A052C6"/>
    <w:rsid w:val="00A0F5EC"/>
    <w:rsid w:val="00A11CBB"/>
    <w:rsid w:val="00A13597"/>
    <w:rsid w:val="00A145CE"/>
    <w:rsid w:val="00A14D9D"/>
    <w:rsid w:val="00A15368"/>
    <w:rsid w:val="00A153A4"/>
    <w:rsid w:val="00A17360"/>
    <w:rsid w:val="00A17992"/>
    <w:rsid w:val="00A23364"/>
    <w:rsid w:val="00A2454D"/>
    <w:rsid w:val="00A24D64"/>
    <w:rsid w:val="00A262C5"/>
    <w:rsid w:val="00A264B2"/>
    <w:rsid w:val="00A269DC"/>
    <w:rsid w:val="00A27C6C"/>
    <w:rsid w:val="00A30A0C"/>
    <w:rsid w:val="00A37A59"/>
    <w:rsid w:val="00A37AA2"/>
    <w:rsid w:val="00A37D8C"/>
    <w:rsid w:val="00A523FF"/>
    <w:rsid w:val="00A53BF9"/>
    <w:rsid w:val="00A557B0"/>
    <w:rsid w:val="00A61D46"/>
    <w:rsid w:val="00A63633"/>
    <w:rsid w:val="00A65049"/>
    <w:rsid w:val="00A659C8"/>
    <w:rsid w:val="00A663A2"/>
    <w:rsid w:val="00A72F6C"/>
    <w:rsid w:val="00A75152"/>
    <w:rsid w:val="00A765BE"/>
    <w:rsid w:val="00A77FF5"/>
    <w:rsid w:val="00A85395"/>
    <w:rsid w:val="00A869F6"/>
    <w:rsid w:val="00A9036D"/>
    <w:rsid w:val="00AA26B7"/>
    <w:rsid w:val="00AA367F"/>
    <w:rsid w:val="00AA7D77"/>
    <w:rsid w:val="00AB7413"/>
    <w:rsid w:val="00AC23D5"/>
    <w:rsid w:val="00AC3080"/>
    <w:rsid w:val="00AC4B14"/>
    <w:rsid w:val="00AC65A2"/>
    <w:rsid w:val="00AD2168"/>
    <w:rsid w:val="00AD23FF"/>
    <w:rsid w:val="00AD2D8C"/>
    <w:rsid w:val="00AD2F42"/>
    <w:rsid w:val="00AD4041"/>
    <w:rsid w:val="00AD6D08"/>
    <w:rsid w:val="00AD6E55"/>
    <w:rsid w:val="00AD7207"/>
    <w:rsid w:val="00AE0B02"/>
    <w:rsid w:val="00AE2583"/>
    <w:rsid w:val="00AE3FAC"/>
    <w:rsid w:val="00AE4161"/>
    <w:rsid w:val="00AF28CB"/>
    <w:rsid w:val="00AF63B9"/>
    <w:rsid w:val="00AF6AF3"/>
    <w:rsid w:val="00B008C3"/>
    <w:rsid w:val="00B10581"/>
    <w:rsid w:val="00B15F34"/>
    <w:rsid w:val="00B1748E"/>
    <w:rsid w:val="00B178D7"/>
    <w:rsid w:val="00B17AA6"/>
    <w:rsid w:val="00B22D8B"/>
    <w:rsid w:val="00B22D95"/>
    <w:rsid w:val="00B250BB"/>
    <w:rsid w:val="00B27267"/>
    <w:rsid w:val="00B30255"/>
    <w:rsid w:val="00B330EB"/>
    <w:rsid w:val="00B347FD"/>
    <w:rsid w:val="00B3571D"/>
    <w:rsid w:val="00B41A15"/>
    <w:rsid w:val="00B43AE8"/>
    <w:rsid w:val="00B451D2"/>
    <w:rsid w:val="00B464AF"/>
    <w:rsid w:val="00B53181"/>
    <w:rsid w:val="00B55B01"/>
    <w:rsid w:val="00B57D8D"/>
    <w:rsid w:val="00B601A1"/>
    <w:rsid w:val="00B6112F"/>
    <w:rsid w:val="00B63185"/>
    <w:rsid w:val="00B63836"/>
    <w:rsid w:val="00B655ED"/>
    <w:rsid w:val="00B6651D"/>
    <w:rsid w:val="00B69850"/>
    <w:rsid w:val="00B71F8C"/>
    <w:rsid w:val="00B746B6"/>
    <w:rsid w:val="00B80865"/>
    <w:rsid w:val="00B809B1"/>
    <w:rsid w:val="00B80BC6"/>
    <w:rsid w:val="00B822F4"/>
    <w:rsid w:val="00B84F41"/>
    <w:rsid w:val="00B84FFB"/>
    <w:rsid w:val="00B92B18"/>
    <w:rsid w:val="00B93076"/>
    <w:rsid w:val="00B9349D"/>
    <w:rsid w:val="00B95CD3"/>
    <w:rsid w:val="00B96EF9"/>
    <w:rsid w:val="00BA19B0"/>
    <w:rsid w:val="00BA1D3C"/>
    <w:rsid w:val="00BB42E8"/>
    <w:rsid w:val="00BB588C"/>
    <w:rsid w:val="00BB70BA"/>
    <w:rsid w:val="00BC0131"/>
    <w:rsid w:val="00BC152A"/>
    <w:rsid w:val="00BC7539"/>
    <w:rsid w:val="00BD1018"/>
    <w:rsid w:val="00BD346F"/>
    <w:rsid w:val="00BD3A24"/>
    <w:rsid w:val="00BD4B2F"/>
    <w:rsid w:val="00BD6A2E"/>
    <w:rsid w:val="00BD70E8"/>
    <w:rsid w:val="00BD7B43"/>
    <w:rsid w:val="00BE06D0"/>
    <w:rsid w:val="00BE4243"/>
    <w:rsid w:val="00BF1C6B"/>
    <w:rsid w:val="00BF36AB"/>
    <w:rsid w:val="00BF36CE"/>
    <w:rsid w:val="00BF46BC"/>
    <w:rsid w:val="00BF4C14"/>
    <w:rsid w:val="00C010ED"/>
    <w:rsid w:val="00C017DF"/>
    <w:rsid w:val="00C01E12"/>
    <w:rsid w:val="00C01E4A"/>
    <w:rsid w:val="00C022E9"/>
    <w:rsid w:val="00C03353"/>
    <w:rsid w:val="00C043CD"/>
    <w:rsid w:val="00C05ACB"/>
    <w:rsid w:val="00C06D1C"/>
    <w:rsid w:val="00C101C9"/>
    <w:rsid w:val="00C104E7"/>
    <w:rsid w:val="00C10683"/>
    <w:rsid w:val="00C11E0A"/>
    <w:rsid w:val="00C12604"/>
    <w:rsid w:val="00C14D3B"/>
    <w:rsid w:val="00C16CBB"/>
    <w:rsid w:val="00C17A92"/>
    <w:rsid w:val="00C195DE"/>
    <w:rsid w:val="00C2067A"/>
    <w:rsid w:val="00C2152B"/>
    <w:rsid w:val="00C221F7"/>
    <w:rsid w:val="00C23B4D"/>
    <w:rsid w:val="00C23C35"/>
    <w:rsid w:val="00C26507"/>
    <w:rsid w:val="00C2694D"/>
    <w:rsid w:val="00C27077"/>
    <w:rsid w:val="00C279A8"/>
    <w:rsid w:val="00C27D61"/>
    <w:rsid w:val="00C31479"/>
    <w:rsid w:val="00C314E0"/>
    <w:rsid w:val="00C3365F"/>
    <w:rsid w:val="00C357DD"/>
    <w:rsid w:val="00C405CA"/>
    <w:rsid w:val="00C4155A"/>
    <w:rsid w:val="00C42081"/>
    <w:rsid w:val="00C44DFE"/>
    <w:rsid w:val="00C476BB"/>
    <w:rsid w:val="00C50C67"/>
    <w:rsid w:val="00C51A1E"/>
    <w:rsid w:val="00C5451D"/>
    <w:rsid w:val="00C56B4F"/>
    <w:rsid w:val="00C57C11"/>
    <w:rsid w:val="00C61D36"/>
    <w:rsid w:val="00C627A8"/>
    <w:rsid w:val="00C631D5"/>
    <w:rsid w:val="00C65ACB"/>
    <w:rsid w:val="00C75345"/>
    <w:rsid w:val="00C75D4E"/>
    <w:rsid w:val="00C823DC"/>
    <w:rsid w:val="00C82EC1"/>
    <w:rsid w:val="00C83CBA"/>
    <w:rsid w:val="00C90C5C"/>
    <w:rsid w:val="00C9229B"/>
    <w:rsid w:val="00C95956"/>
    <w:rsid w:val="00CA3A0F"/>
    <w:rsid w:val="00CA4393"/>
    <w:rsid w:val="00CA46B7"/>
    <w:rsid w:val="00CA544A"/>
    <w:rsid w:val="00CA7F4B"/>
    <w:rsid w:val="00CB35DB"/>
    <w:rsid w:val="00CB4451"/>
    <w:rsid w:val="00CB5D13"/>
    <w:rsid w:val="00CC0C2A"/>
    <w:rsid w:val="00CC1403"/>
    <w:rsid w:val="00CC2745"/>
    <w:rsid w:val="00CC6088"/>
    <w:rsid w:val="00CC6DC0"/>
    <w:rsid w:val="00CC714D"/>
    <w:rsid w:val="00CD3F1F"/>
    <w:rsid w:val="00CD3F51"/>
    <w:rsid w:val="00CD60D0"/>
    <w:rsid w:val="00CD78E6"/>
    <w:rsid w:val="00CE07AA"/>
    <w:rsid w:val="00CE21E2"/>
    <w:rsid w:val="00CE2EE8"/>
    <w:rsid w:val="00CE53C9"/>
    <w:rsid w:val="00CE60D7"/>
    <w:rsid w:val="00CE77BB"/>
    <w:rsid w:val="00CF29EB"/>
    <w:rsid w:val="00CF3D85"/>
    <w:rsid w:val="00D0120A"/>
    <w:rsid w:val="00D01C33"/>
    <w:rsid w:val="00D04D4E"/>
    <w:rsid w:val="00D0752C"/>
    <w:rsid w:val="00D13EDC"/>
    <w:rsid w:val="00D14D3E"/>
    <w:rsid w:val="00D17A91"/>
    <w:rsid w:val="00D17D39"/>
    <w:rsid w:val="00D223B0"/>
    <w:rsid w:val="00D25675"/>
    <w:rsid w:val="00D259C0"/>
    <w:rsid w:val="00D26526"/>
    <w:rsid w:val="00D27FB7"/>
    <w:rsid w:val="00D30769"/>
    <w:rsid w:val="00D318DD"/>
    <w:rsid w:val="00D32542"/>
    <w:rsid w:val="00D32BF5"/>
    <w:rsid w:val="00D33A34"/>
    <w:rsid w:val="00D37574"/>
    <w:rsid w:val="00D375E7"/>
    <w:rsid w:val="00D40D5F"/>
    <w:rsid w:val="00D4739A"/>
    <w:rsid w:val="00D525B0"/>
    <w:rsid w:val="00D52758"/>
    <w:rsid w:val="00D540EA"/>
    <w:rsid w:val="00D55837"/>
    <w:rsid w:val="00D55AB6"/>
    <w:rsid w:val="00D56BD3"/>
    <w:rsid w:val="00D609EF"/>
    <w:rsid w:val="00D60B23"/>
    <w:rsid w:val="00D60B4B"/>
    <w:rsid w:val="00D66F95"/>
    <w:rsid w:val="00D70A40"/>
    <w:rsid w:val="00D72E1D"/>
    <w:rsid w:val="00D73CF5"/>
    <w:rsid w:val="00D77D08"/>
    <w:rsid w:val="00D8005F"/>
    <w:rsid w:val="00D80FF3"/>
    <w:rsid w:val="00D81A64"/>
    <w:rsid w:val="00D82E36"/>
    <w:rsid w:val="00D86561"/>
    <w:rsid w:val="00D87C05"/>
    <w:rsid w:val="00D92802"/>
    <w:rsid w:val="00D96D17"/>
    <w:rsid w:val="00D96EF9"/>
    <w:rsid w:val="00DA2C58"/>
    <w:rsid w:val="00DA4164"/>
    <w:rsid w:val="00DA6C44"/>
    <w:rsid w:val="00DB05B6"/>
    <w:rsid w:val="00DB076D"/>
    <w:rsid w:val="00DB0DB7"/>
    <w:rsid w:val="00DB2785"/>
    <w:rsid w:val="00DB47B9"/>
    <w:rsid w:val="00DB53D0"/>
    <w:rsid w:val="00DB5B44"/>
    <w:rsid w:val="00DB5C11"/>
    <w:rsid w:val="00DC1B9B"/>
    <w:rsid w:val="00DC58E8"/>
    <w:rsid w:val="00DC5F31"/>
    <w:rsid w:val="00DD049B"/>
    <w:rsid w:val="00DD0FD7"/>
    <w:rsid w:val="00DD1F40"/>
    <w:rsid w:val="00DD1FF1"/>
    <w:rsid w:val="00DD7165"/>
    <w:rsid w:val="00DD7D05"/>
    <w:rsid w:val="00DE08CD"/>
    <w:rsid w:val="00DE4E69"/>
    <w:rsid w:val="00DF163C"/>
    <w:rsid w:val="00DF1B29"/>
    <w:rsid w:val="00DF4BCF"/>
    <w:rsid w:val="00DF7CEB"/>
    <w:rsid w:val="00E037C1"/>
    <w:rsid w:val="00E10473"/>
    <w:rsid w:val="00E107E8"/>
    <w:rsid w:val="00E11452"/>
    <w:rsid w:val="00E116CE"/>
    <w:rsid w:val="00E127D9"/>
    <w:rsid w:val="00E1358C"/>
    <w:rsid w:val="00E13FF1"/>
    <w:rsid w:val="00E16E6B"/>
    <w:rsid w:val="00E170C3"/>
    <w:rsid w:val="00E20F49"/>
    <w:rsid w:val="00E215A5"/>
    <w:rsid w:val="00E21B7B"/>
    <w:rsid w:val="00E23EC6"/>
    <w:rsid w:val="00E25FED"/>
    <w:rsid w:val="00E2639C"/>
    <w:rsid w:val="00E2668B"/>
    <w:rsid w:val="00E269A1"/>
    <w:rsid w:val="00E30312"/>
    <w:rsid w:val="00E30340"/>
    <w:rsid w:val="00E31788"/>
    <w:rsid w:val="00E33DDF"/>
    <w:rsid w:val="00E404DC"/>
    <w:rsid w:val="00E40B5E"/>
    <w:rsid w:val="00E41349"/>
    <w:rsid w:val="00E43835"/>
    <w:rsid w:val="00E46F06"/>
    <w:rsid w:val="00E46F92"/>
    <w:rsid w:val="00E5559A"/>
    <w:rsid w:val="00E608CE"/>
    <w:rsid w:val="00E650BD"/>
    <w:rsid w:val="00E65AB4"/>
    <w:rsid w:val="00E665CF"/>
    <w:rsid w:val="00E66C5C"/>
    <w:rsid w:val="00E7039D"/>
    <w:rsid w:val="00E71C21"/>
    <w:rsid w:val="00E73B11"/>
    <w:rsid w:val="00E74857"/>
    <w:rsid w:val="00E754ED"/>
    <w:rsid w:val="00E832A9"/>
    <w:rsid w:val="00E8452C"/>
    <w:rsid w:val="00E87735"/>
    <w:rsid w:val="00E9149E"/>
    <w:rsid w:val="00E91692"/>
    <w:rsid w:val="00E92BED"/>
    <w:rsid w:val="00EA1124"/>
    <w:rsid w:val="00EA4076"/>
    <w:rsid w:val="00EA4B24"/>
    <w:rsid w:val="00EA7C65"/>
    <w:rsid w:val="00EB14FA"/>
    <w:rsid w:val="00EB28B1"/>
    <w:rsid w:val="00EB32C1"/>
    <w:rsid w:val="00EB7912"/>
    <w:rsid w:val="00EC0882"/>
    <w:rsid w:val="00EC23E6"/>
    <w:rsid w:val="00EC2A3B"/>
    <w:rsid w:val="00EC3642"/>
    <w:rsid w:val="00EC6CDE"/>
    <w:rsid w:val="00EC7430"/>
    <w:rsid w:val="00ED20F5"/>
    <w:rsid w:val="00ED2A9A"/>
    <w:rsid w:val="00ED35D3"/>
    <w:rsid w:val="00ED41C6"/>
    <w:rsid w:val="00ED64C4"/>
    <w:rsid w:val="00EE0FAB"/>
    <w:rsid w:val="00EE1E21"/>
    <w:rsid w:val="00EE1F98"/>
    <w:rsid w:val="00EE3093"/>
    <w:rsid w:val="00EE365A"/>
    <w:rsid w:val="00EE542C"/>
    <w:rsid w:val="00EE6D3A"/>
    <w:rsid w:val="00EF1AB4"/>
    <w:rsid w:val="00F00551"/>
    <w:rsid w:val="00F02688"/>
    <w:rsid w:val="00F035D8"/>
    <w:rsid w:val="00F060F7"/>
    <w:rsid w:val="00F12009"/>
    <w:rsid w:val="00F15359"/>
    <w:rsid w:val="00F17B59"/>
    <w:rsid w:val="00F2242A"/>
    <w:rsid w:val="00F22DA5"/>
    <w:rsid w:val="00F2390E"/>
    <w:rsid w:val="00F27108"/>
    <w:rsid w:val="00F278AD"/>
    <w:rsid w:val="00F3156C"/>
    <w:rsid w:val="00F3408E"/>
    <w:rsid w:val="00F34EF4"/>
    <w:rsid w:val="00F34F73"/>
    <w:rsid w:val="00F3693D"/>
    <w:rsid w:val="00F40A68"/>
    <w:rsid w:val="00F40FAB"/>
    <w:rsid w:val="00F4140D"/>
    <w:rsid w:val="00F45F65"/>
    <w:rsid w:val="00F50131"/>
    <w:rsid w:val="00F52BD1"/>
    <w:rsid w:val="00F60497"/>
    <w:rsid w:val="00F62094"/>
    <w:rsid w:val="00F66351"/>
    <w:rsid w:val="00F6673D"/>
    <w:rsid w:val="00F6790A"/>
    <w:rsid w:val="00F715BD"/>
    <w:rsid w:val="00F71817"/>
    <w:rsid w:val="00F73106"/>
    <w:rsid w:val="00F7516E"/>
    <w:rsid w:val="00F77777"/>
    <w:rsid w:val="00F81028"/>
    <w:rsid w:val="00F82996"/>
    <w:rsid w:val="00F846A6"/>
    <w:rsid w:val="00F857BC"/>
    <w:rsid w:val="00F87433"/>
    <w:rsid w:val="00F9027C"/>
    <w:rsid w:val="00F905DE"/>
    <w:rsid w:val="00F91460"/>
    <w:rsid w:val="00F91E5A"/>
    <w:rsid w:val="00F922ED"/>
    <w:rsid w:val="00F94E93"/>
    <w:rsid w:val="00F95003"/>
    <w:rsid w:val="00F95F51"/>
    <w:rsid w:val="00F978F7"/>
    <w:rsid w:val="00FA4792"/>
    <w:rsid w:val="00FA5AD2"/>
    <w:rsid w:val="00FB044B"/>
    <w:rsid w:val="00FB3F74"/>
    <w:rsid w:val="00FB4746"/>
    <w:rsid w:val="00FC3389"/>
    <w:rsid w:val="00FC3898"/>
    <w:rsid w:val="00FC4995"/>
    <w:rsid w:val="00FC49F1"/>
    <w:rsid w:val="00FC4ED0"/>
    <w:rsid w:val="00FC6524"/>
    <w:rsid w:val="00FC6812"/>
    <w:rsid w:val="00FC6D0E"/>
    <w:rsid w:val="00FC7231"/>
    <w:rsid w:val="00FD1620"/>
    <w:rsid w:val="00FD37CB"/>
    <w:rsid w:val="00FD4B06"/>
    <w:rsid w:val="00FD576B"/>
    <w:rsid w:val="00FD6306"/>
    <w:rsid w:val="00FE0FEF"/>
    <w:rsid w:val="00FE23FD"/>
    <w:rsid w:val="00FE2684"/>
    <w:rsid w:val="00FE2D65"/>
    <w:rsid w:val="00FF1A54"/>
    <w:rsid w:val="00FF27A7"/>
    <w:rsid w:val="01049F27"/>
    <w:rsid w:val="01099755"/>
    <w:rsid w:val="01152D56"/>
    <w:rsid w:val="01178029"/>
    <w:rsid w:val="01301E3B"/>
    <w:rsid w:val="0140535D"/>
    <w:rsid w:val="0154B3A3"/>
    <w:rsid w:val="016A57F0"/>
    <w:rsid w:val="01C3126B"/>
    <w:rsid w:val="01CB40A7"/>
    <w:rsid w:val="01CC216D"/>
    <w:rsid w:val="01CD02C7"/>
    <w:rsid w:val="01E78BEA"/>
    <w:rsid w:val="01FB7ECC"/>
    <w:rsid w:val="02167970"/>
    <w:rsid w:val="0229725C"/>
    <w:rsid w:val="0238ECC0"/>
    <w:rsid w:val="024F3AAC"/>
    <w:rsid w:val="0272887B"/>
    <w:rsid w:val="027F8D6F"/>
    <w:rsid w:val="029A8DCF"/>
    <w:rsid w:val="029AE11E"/>
    <w:rsid w:val="02B970A7"/>
    <w:rsid w:val="02CD789D"/>
    <w:rsid w:val="02CEEC74"/>
    <w:rsid w:val="02E063B1"/>
    <w:rsid w:val="02E70962"/>
    <w:rsid w:val="02EA0496"/>
    <w:rsid w:val="02F2871D"/>
    <w:rsid w:val="02F32C64"/>
    <w:rsid w:val="02FDCD64"/>
    <w:rsid w:val="030DB408"/>
    <w:rsid w:val="031338DA"/>
    <w:rsid w:val="03251F04"/>
    <w:rsid w:val="0341FB48"/>
    <w:rsid w:val="0346E17B"/>
    <w:rsid w:val="034D9B41"/>
    <w:rsid w:val="0353A0FE"/>
    <w:rsid w:val="0372A14C"/>
    <w:rsid w:val="039FF3D7"/>
    <w:rsid w:val="03B2ADB0"/>
    <w:rsid w:val="03B5C336"/>
    <w:rsid w:val="03C975D5"/>
    <w:rsid w:val="03D65004"/>
    <w:rsid w:val="04271963"/>
    <w:rsid w:val="0428B940"/>
    <w:rsid w:val="0437328B"/>
    <w:rsid w:val="043CEB61"/>
    <w:rsid w:val="043DE94A"/>
    <w:rsid w:val="0440A09F"/>
    <w:rsid w:val="04416B25"/>
    <w:rsid w:val="044EEEED"/>
    <w:rsid w:val="045C6B46"/>
    <w:rsid w:val="046165DC"/>
    <w:rsid w:val="046BBD09"/>
    <w:rsid w:val="047198B4"/>
    <w:rsid w:val="0482673E"/>
    <w:rsid w:val="04859C4A"/>
    <w:rsid w:val="0485FD30"/>
    <w:rsid w:val="048C3845"/>
    <w:rsid w:val="049362CD"/>
    <w:rsid w:val="04C270ED"/>
    <w:rsid w:val="04C3DB7A"/>
    <w:rsid w:val="05163ACD"/>
    <w:rsid w:val="051935F1"/>
    <w:rsid w:val="0525FCCC"/>
    <w:rsid w:val="0541B468"/>
    <w:rsid w:val="055271B1"/>
    <w:rsid w:val="055BF004"/>
    <w:rsid w:val="055FC2E5"/>
    <w:rsid w:val="056202C9"/>
    <w:rsid w:val="056E7E15"/>
    <w:rsid w:val="05933110"/>
    <w:rsid w:val="0599DCAD"/>
    <w:rsid w:val="059DE513"/>
    <w:rsid w:val="05B279E9"/>
    <w:rsid w:val="05C65009"/>
    <w:rsid w:val="05C745AD"/>
    <w:rsid w:val="05D5D5AD"/>
    <w:rsid w:val="05EDD479"/>
    <w:rsid w:val="05F02B4E"/>
    <w:rsid w:val="05FE3493"/>
    <w:rsid w:val="06138FF0"/>
    <w:rsid w:val="0613922C"/>
    <w:rsid w:val="0615C3BF"/>
    <w:rsid w:val="061DDA9E"/>
    <w:rsid w:val="062A3D93"/>
    <w:rsid w:val="06409501"/>
    <w:rsid w:val="065CB86E"/>
    <w:rsid w:val="066A9A22"/>
    <w:rsid w:val="0677023D"/>
    <w:rsid w:val="06963866"/>
    <w:rsid w:val="069DE2B8"/>
    <w:rsid w:val="069FDAB3"/>
    <w:rsid w:val="06A0C88D"/>
    <w:rsid w:val="06A52DE8"/>
    <w:rsid w:val="06AA12FE"/>
    <w:rsid w:val="06B8478B"/>
    <w:rsid w:val="06BBF92C"/>
    <w:rsid w:val="06BC723F"/>
    <w:rsid w:val="06C4356F"/>
    <w:rsid w:val="06D288FB"/>
    <w:rsid w:val="06D36B4A"/>
    <w:rsid w:val="06DC9342"/>
    <w:rsid w:val="06F83F82"/>
    <w:rsid w:val="06FCA9DD"/>
    <w:rsid w:val="072381AF"/>
    <w:rsid w:val="072944E6"/>
    <w:rsid w:val="072995C0"/>
    <w:rsid w:val="072A985A"/>
    <w:rsid w:val="072C2B12"/>
    <w:rsid w:val="0730862C"/>
    <w:rsid w:val="073A0002"/>
    <w:rsid w:val="07445C8F"/>
    <w:rsid w:val="0747A8B7"/>
    <w:rsid w:val="075712EF"/>
    <w:rsid w:val="075FD8B5"/>
    <w:rsid w:val="076CD002"/>
    <w:rsid w:val="077B688F"/>
    <w:rsid w:val="077C3B70"/>
    <w:rsid w:val="077EB14E"/>
    <w:rsid w:val="07868BAB"/>
    <w:rsid w:val="07925CCA"/>
    <w:rsid w:val="07A2241A"/>
    <w:rsid w:val="07B1A435"/>
    <w:rsid w:val="07B576EF"/>
    <w:rsid w:val="07CDAE95"/>
    <w:rsid w:val="07D3BACC"/>
    <w:rsid w:val="07DC2B45"/>
    <w:rsid w:val="07F063F1"/>
    <w:rsid w:val="07F36B09"/>
    <w:rsid w:val="0803239C"/>
    <w:rsid w:val="080368C7"/>
    <w:rsid w:val="08069B47"/>
    <w:rsid w:val="08185852"/>
    <w:rsid w:val="084EB7E7"/>
    <w:rsid w:val="08528E01"/>
    <w:rsid w:val="0852D1F9"/>
    <w:rsid w:val="0866E3AF"/>
    <w:rsid w:val="0869220F"/>
    <w:rsid w:val="087D1456"/>
    <w:rsid w:val="08833FB4"/>
    <w:rsid w:val="0895D010"/>
    <w:rsid w:val="089D955D"/>
    <w:rsid w:val="08AA74C7"/>
    <w:rsid w:val="08B2C1AB"/>
    <w:rsid w:val="08B4C30D"/>
    <w:rsid w:val="08BD70BD"/>
    <w:rsid w:val="08C3A974"/>
    <w:rsid w:val="08C43D40"/>
    <w:rsid w:val="08D7AF80"/>
    <w:rsid w:val="08D91159"/>
    <w:rsid w:val="08EC60E5"/>
    <w:rsid w:val="08F3892D"/>
    <w:rsid w:val="092F04D7"/>
    <w:rsid w:val="09341557"/>
    <w:rsid w:val="093EC805"/>
    <w:rsid w:val="094A951D"/>
    <w:rsid w:val="094DBC1F"/>
    <w:rsid w:val="095576F1"/>
    <w:rsid w:val="0958441F"/>
    <w:rsid w:val="095EF462"/>
    <w:rsid w:val="0963CA57"/>
    <w:rsid w:val="0969B0CC"/>
    <w:rsid w:val="098A70BD"/>
    <w:rsid w:val="09BAA24A"/>
    <w:rsid w:val="09BE1A58"/>
    <w:rsid w:val="09C25872"/>
    <w:rsid w:val="09C5463E"/>
    <w:rsid w:val="09E3BB3D"/>
    <w:rsid w:val="09EB6036"/>
    <w:rsid w:val="0A01CBF3"/>
    <w:rsid w:val="0A10C781"/>
    <w:rsid w:val="0A22369A"/>
    <w:rsid w:val="0A432633"/>
    <w:rsid w:val="0A847838"/>
    <w:rsid w:val="0A88AE19"/>
    <w:rsid w:val="0A894658"/>
    <w:rsid w:val="0A8C8932"/>
    <w:rsid w:val="0A9765F3"/>
    <w:rsid w:val="0A995178"/>
    <w:rsid w:val="0ACB79F9"/>
    <w:rsid w:val="0AD6589C"/>
    <w:rsid w:val="0AE521BB"/>
    <w:rsid w:val="0AE8C680"/>
    <w:rsid w:val="0AEA1F68"/>
    <w:rsid w:val="0AEE7759"/>
    <w:rsid w:val="0B177AB3"/>
    <w:rsid w:val="0B2047B9"/>
    <w:rsid w:val="0B31202E"/>
    <w:rsid w:val="0B35DF85"/>
    <w:rsid w:val="0B3E7470"/>
    <w:rsid w:val="0B49BD83"/>
    <w:rsid w:val="0B4E5ABB"/>
    <w:rsid w:val="0B4F34E0"/>
    <w:rsid w:val="0B55843D"/>
    <w:rsid w:val="0B617987"/>
    <w:rsid w:val="0B684470"/>
    <w:rsid w:val="0B6AD00D"/>
    <w:rsid w:val="0B776A4A"/>
    <w:rsid w:val="0B7CA0B5"/>
    <w:rsid w:val="0B826215"/>
    <w:rsid w:val="0B8E3053"/>
    <w:rsid w:val="0B8EEE35"/>
    <w:rsid w:val="0B9FDBD8"/>
    <w:rsid w:val="0BA4D406"/>
    <w:rsid w:val="0BA87C81"/>
    <w:rsid w:val="0BB32B93"/>
    <w:rsid w:val="0BC6239D"/>
    <w:rsid w:val="0C10DEC2"/>
    <w:rsid w:val="0C1C3B77"/>
    <w:rsid w:val="0C2E00B7"/>
    <w:rsid w:val="0C35B70C"/>
    <w:rsid w:val="0C44345F"/>
    <w:rsid w:val="0C6F3608"/>
    <w:rsid w:val="0C70B8E3"/>
    <w:rsid w:val="0C8FE34B"/>
    <w:rsid w:val="0C948B5F"/>
    <w:rsid w:val="0CA9939B"/>
    <w:rsid w:val="0CB63AC5"/>
    <w:rsid w:val="0CE71FA3"/>
    <w:rsid w:val="0CF402F9"/>
    <w:rsid w:val="0D0BC44C"/>
    <w:rsid w:val="0D1ED3B1"/>
    <w:rsid w:val="0D5843C5"/>
    <w:rsid w:val="0D5E6829"/>
    <w:rsid w:val="0D60AA14"/>
    <w:rsid w:val="0D660053"/>
    <w:rsid w:val="0D6EA713"/>
    <w:rsid w:val="0D7EAAEA"/>
    <w:rsid w:val="0D80B953"/>
    <w:rsid w:val="0D84D5C9"/>
    <w:rsid w:val="0D86AC17"/>
    <w:rsid w:val="0DA0413A"/>
    <w:rsid w:val="0DCFF3D6"/>
    <w:rsid w:val="0DDC31C3"/>
    <w:rsid w:val="0DE4441C"/>
    <w:rsid w:val="0DEEBCD3"/>
    <w:rsid w:val="0E0AFE86"/>
    <w:rsid w:val="0E0D2D0D"/>
    <w:rsid w:val="0E19AE33"/>
    <w:rsid w:val="0E203212"/>
    <w:rsid w:val="0E256781"/>
    <w:rsid w:val="0E2CF10F"/>
    <w:rsid w:val="0E2E116B"/>
    <w:rsid w:val="0E371F82"/>
    <w:rsid w:val="0E48C498"/>
    <w:rsid w:val="0E55D553"/>
    <w:rsid w:val="0E6CE8CF"/>
    <w:rsid w:val="0E79FDE2"/>
    <w:rsid w:val="0E800E8D"/>
    <w:rsid w:val="0E802777"/>
    <w:rsid w:val="0E8427DC"/>
    <w:rsid w:val="0E861259"/>
    <w:rsid w:val="0E88AB7A"/>
    <w:rsid w:val="0E99F0E9"/>
    <w:rsid w:val="0E9B0CB8"/>
    <w:rsid w:val="0EB7DCE4"/>
    <w:rsid w:val="0EBC9C68"/>
    <w:rsid w:val="0EBF085B"/>
    <w:rsid w:val="0EC3F5F1"/>
    <w:rsid w:val="0EF4DBF8"/>
    <w:rsid w:val="0EF612DF"/>
    <w:rsid w:val="0F0A72C6"/>
    <w:rsid w:val="0F0C793B"/>
    <w:rsid w:val="0F172BE4"/>
    <w:rsid w:val="0F2D2D4A"/>
    <w:rsid w:val="0F2EB9D3"/>
    <w:rsid w:val="0F35540E"/>
    <w:rsid w:val="0F4E0492"/>
    <w:rsid w:val="0F4E4DF7"/>
    <w:rsid w:val="0F84C878"/>
    <w:rsid w:val="0F856462"/>
    <w:rsid w:val="0F8FAC1A"/>
    <w:rsid w:val="0F9E484F"/>
    <w:rsid w:val="0FA8A76B"/>
    <w:rsid w:val="0FBA9EB8"/>
    <w:rsid w:val="0FBEA950"/>
    <w:rsid w:val="0FFA9C35"/>
    <w:rsid w:val="1007EC28"/>
    <w:rsid w:val="100834B6"/>
    <w:rsid w:val="10178B8F"/>
    <w:rsid w:val="10287F42"/>
    <w:rsid w:val="102D2591"/>
    <w:rsid w:val="104A5620"/>
    <w:rsid w:val="104C555F"/>
    <w:rsid w:val="105766D3"/>
    <w:rsid w:val="107958D3"/>
    <w:rsid w:val="1080DFB5"/>
    <w:rsid w:val="108E375B"/>
    <w:rsid w:val="1091CE73"/>
    <w:rsid w:val="10A99455"/>
    <w:rsid w:val="10B707F1"/>
    <w:rsid w:val="10BB7CB1"/>
    <w:rsid w:val="10C6392E"/>
    <w:rsid w:val="10CC93E1"/>
    <w:rsid w:val="10E66EFF"/>
    <w:rsid w:val="10FA7D0E"/>
    <w:rsid w:val="11183C14"/>
    <w:rsid w:val="111D3CA4"/>
    <w:rsid w:val="112D1BA5"/>
    <w:rsid w:val="112E6557"/>
    <w:rsid w:val="112F3089"/>
    <w:rsid w:val="1140F745"/>
    <w:rsid w:val="114272F2"/>
    <w:rsid w:val="1154AAE3"/>
    <w:rsid w:val="11588B7A"/>
    <w:rsid w:val="115B993D"/>
    <w:rsid w:val="1175961C"/>
    <w:rsid w:val="11A012B0"/>
    <w:rsid w:val="11A6F04E"/>
    <w:rsid w:val="11B1CD15"/>
    <w:rsid w:val="11C1596E"/>
    <w:rsid w:val="11D4AD1B"/>
    <w:rsid w:val="11D6AF9B"/>
    <w:rsid w:val="11D8777F"/>
    <w:rsid w:val="11E72B92"/>
    <w:rsid w:val="12059D3A"/>
    <w:rsid w:val="12496C3A"/>
    <w:rsid w:val="124B5AD6"/>
    <w:rsid w:val="128927D0"/>
    <w:rsid w:val="128E65AB"/>
    <w:rsid w:val="12BAFCE1"/>
    <w:rsid w:val="12BD6813"/>
    <w:rsid w:val="12CE59EE"/>
    <w:rsid w:val="12E690C4"/>
    <w:rsid w:val="12ECBD17"/>
    <w:rsid w:val="12EE0E10"/>
    <w:rsid w:val="12FC3A58"/>
    <w:rsid w:val="12FDB1AC"/>
    <w:rsid w:val="13175EFA"/>
    <w:rsid w:val="1322A60A"/>
    <w:rsid w:val="13243661"/>
    <w:rsid w:val="1345E721"/>
    <w:rsid w:val="1348AABB"/>
    <w:rsid w:val="1349AC82"/>
    <w:rsid w:val="13524BFD"/>
    <w:rsid w:val="1381C07A"/>
    <w:rsid w:val="138AF19A"/>
    <w:rsid w:val="139D8763"/>
    <w:rsid w:val="13B3DA10"/>
    <w:rsid w:val="13C62C61"/>
    <w:rsid w:val="13D21CD6"/>
    <w:rsid w:val="13E2B668"/>
    <w:rsid w:val="13E518AD"/>
    <w:rsid w:val="13EBFC51"/>
    <w:rsid w:val="141C8F20"/>
    <w:rsid w:val="142142E4"/>
    <w:rsid w:val="1421E15D"/>
    <w:rsid w:val="14249E73"/>
    <w:rsid w:val="1426D98B"/>
    <w:rsid w:val="1427D941"/>
    <w:rsid w:val="14719D03"/>
    <w:rsid w:val="147C479E"/>
    <w:rsid w:val="1488031B"/>
    <w:rsid w:val="148EE3C8"/>
    <w:rsid w:val="149D395A"/>
    <w:rsid w:val="14A1B87E"/>
    <w:rsid w:val="14B42DD8"/>
    <w:rsid w:val="14CAE924"/>
    <w:rsid w:val="14D943AC"/>
    <w:rsid w:val="14DE8BF4"/>
    <w:rsid w:val="14DFE3D1"/>
    <w:rsid w:val="14E2BD19"/>
    <w:rsid w:val="14E7D148"/>
    <w:rsid w:val="14FE45F2"/>
    <w:rsid w:val="15055E97"/>
    <w:rsid w:val="1517D137"/>
    <w:rsid w:val="151FB4E9"/>
    <w:rsid w:val="15286BBD"/>
    <w:rsid w:val="1528DFB8"/>
    <w:rsid w:val="153594E0"/>
    <w:rsid w:val="15417BCB"/>
    <w:rsid w:val="15483C8D"/>
    <w:rsid w:val="1552DE45"/>
    <w:rsid w:val="15554902"/>
    <w:rsid w:val="1563215D"/>
    <w:rsid w:val="15702BE8"/>
    <w:rsid w:val="157EEE5D"/>
    <w:rsid w:val="15948111"/>
    <w:rsid w:val="15B7DCB6"/>
    <w:rsid w:val="15BBCF25"/>
    <w:rsid w:val="15D7395C"/>
    <w:rsid w:val="15D8A31F"/>
    <w:rsid w:val="15DD0BD1"/>
    <w:rsid w:val="16060CBE"/>
    <w:rsid w:val="16290E06"/>
    <w:rsid w:val="16668B90"/>
    <w:rsid w:val="166E4ECA"/>
    <w:rsid w:val="167D03F5"/>
    <w:rsid w:val="167EE9A4"/>
    <w:rsid w:val="16801A10"/>
    <w:rsid w:val="1684EEDB"/>
    <w:rsid w:val="16A460BE"/>
    <w:rsid w:val="16A94E9B"/>
    <w:rsid w:val="16AC1B73"/>
    <w:rsid w:val="16B4694A"/>
    <w:rsid w:val="16B77828"/>
    <w:rsid w:val="16DD7F88"/>
    <w:rsid w:val="1701E5D8"/>
    <w:rsid w:val="1716FDBA"/>
    <w:rsid w:val="171D114E"/>
    <w:rsid w:val="17238BBD"/>
    <w:rsid w:val="175DDA15"/>
    <w:rsid w:val="176582C3"/>
    <w:rsid w:val="17790548"/>
    <w:rsid w:val="1785C5FA"/>
    <w:rsid w:val="1789E5C9"/>
    <w:rsid w:val="17B11707"/>
    <w:rsid w:val="17B34EE4"/>
    <w:rsid w:val="17BB967B"/>
    <w:rsid w:val="17D9B9CA"/>
    <w:rsid w:val="17DF3A1C"/>
    <w:rsid w:val="17F24226"/>
    <w:rsid w:val="17F770F2"/>
    <w:rsid w:val="17F8B17B"/>
    <w:rsid w:val="17F93F00"/>
    <w:rsid w:val="1803AFED"/>
    <w:rsid w:val="180F8325"/>
    <w:rsid w:val="18172CF2"/>
    <w:rsid w:val="181A7E18"/>
    <w:rsid w:val="1858B671"/>
    <w:rsid w:val="185AB96F"/>
    <w:rsid w:val="18605D9A"/>
    <w:rsid w:val="18767255"/>
    <w:rsid w:val="188D4E6B"/>
    <w:rsid w:val="188D7781"/>
    <w:rsid w:val="189B60B6"/>
    <w:rsid w:val="18A9033E"/>
    <w:rsid w:val="18B4D0D5"/>
    <w:rsid w:val="18BEBEF5"/>
    <w:rsid w:val="18C51C4D"/>
    <w:rsid w:val="18ED2C23"/>
    <w:rsid w:val="190D5685"/>
    <w:rsid w:val="1937EB8F"/>
    <w:rsid w:val="1958EF7E"/>
    <w:rsid w:val="19719377"/>
    <w:rsid w:val="199E2DCE"/>
    <w:rsid w:val="19B24C75"/>
    <w:rsid w:val="19C99BC9"/>
    <w:rsid w:val="19EF7F86"/>
    <w:rsid w:val="19FAEB45"/>
    <w:rsid w:val="1A09B691"/>
    <w:rsid w:val="1A0AF690"/>
    <w:rsid w:val="1A2AE8CB"/>
    <w:rsid w:val="1A33EBFB"/>
    <w:rsid w:val="1A3841D7"/>
    <w:rsid w:val="1A3EBA59"/>
    <w:rsid w:val="1A40F075"/>
    <w:rsid w:val="1A41E726"/>
    <w:rsid w:val="1A5D5D16"/>
    <w:rsid w:val="1A70D6B9"/>
    <w:rsid w:val="1A733742"/>
    <w:rsid w:val="1A7AFA74"/>
    <w:rsid w:val="1A89CEEE"/>
    <w:rsid w:val="1A8F2763"/>
    <w:rsid w:val="1A9C956B"/>
    <w:rsid w:val="1A9EBC0E"/>
    <w:rsid w:val="1AAD2097"/>
    <w:rsid w:val="1AB32C7F"/>
    <w:rsid w:val="1AB69D46"/>
    <w:rsid w:val="1AC1013C"/>
    <w:rsid w:val="1ACA08FD"/>
    <w:rsid w:val="1ACD2DE6"/>
    <w:rsid w:val="1ACD9964"/>
    <w:rsid w:val="1AD14C77"/>
    <w:rsid w:val="1ADB64F8"/>
    <w:rsid w:val="1AE9834D"/>
    <w:rsid w:val="1AF10099"/>
    <w:rsid w:val="1AFD00A1"/>
    <w:rsid w:val="1B05C996"/>
    <w:rsid w:val="1B17F9C3"/>
    <w:rsid w:val="1B4A3B6B"/>
    <w:rsid w:val="1B4D45D2"/>
    <w:rsid w:val="1B56CD48"/>
    <w:rsid w:val="1B734316"/>
    <w:rsid w:val="1B7AD6A2"/>
    <w:rsid w:val="1B8BA12A"/>
    <w:rsid w:val="1B94F393"/>
    <w:rsid w:val="1BA7A2FD"/>
    <w:rsid w:val="1BAEACD7"/>
    <w:rsid w:val="1BB8D759"/>
    <w:rsid w:val="1BC4DA4C"/>
    <w:rsid w:val="1BE61085"/>
    <w:rsid w:val="1BE73043"/>
    <w:rsid w:val="1BF3BBE5"/>
    <w:rsid w:val="1BF6B3E4"/>
    <w:rsid w:val="1C0140AF"/>
    <w:rsid w:val="1C06C8D3"/>
    <w:rsid w:val="1C09B637"/>
    <w:rsid w:val="1C1C4668"/>
    <w:rsid w:val="1C297808"/>
    <w:rsid w:val="1C31060B"/>
    <w:rsid w:val="1C34DD88"/>
    <w:rsid w:val="1C3677F6"/>
    <w:rsid w:val="1C396657"/>
    <w:rsid w:val="1C489552"/>
    <w:rsid w:val="1C5B8EF4"/>
    <w:rsid w:val="1C62E179"/>
    <w:rsid w:val="1C8D8518"/>
    <w:rsid w:val="1C91FEF2"/>
    <w:rsid w:val="1C98B994"/>
    <w:rsid w:val="1C9B9CDE"/>
    <w:rsid w:val="1C9C878E"/>
    <w:rsid w:val="1CB34AA8"/>
    <w:rsid w:val="1CC29666"/>
    <w:rsid w:val="1CC35A31"/>
    <w:rsid w:val="1CDFC7F2"/>
    <w:rsid w:val="1CE04F8D"/>
    <w:rsid w:val="1CE0A217"/>
    <w:rsid w:val="1CE39BF4"/>
    <w:rsid w:val="1CE8A1BA"/>
    <w:rsid w:val="1D0573DA"/>
    <w:rsid w:val="1D07FD8C"/>
    <w:rsid w:val="1D0E93E9"/>
    <w:rsid w:val="1D11BE85"/>
    <w:rsid w:val="1D18BB81"/>
    <w:rsid w:val="1D309046"/>
    <w:rsid w:val="1D559285"/>
    <w:rsid w:val="1D5E42E4"/>
    <w:rsid w:val="1D624950"/>
    <w:rsid w:val="1D6A3650"/>
    <w:rsid w:val="1D6C03F8"/>
    <w:rsid w:val="1D6CD3F8"/>
    <w:rsid w:val="1D813942"/>
    <w:rsid w:val="1D81969C"/>
    <w:rsid w:val="1D959A23"/>
    <w:rsid w:val="1D99C6E2"/>
    <w:rsid w:val="1D9DDEFE"/>
    <w:rsid w:val="1DA0FF4F"/>
    <w:rsid w:val="1DB5E327"/>
    <w:rsid w:val="1DDB95A8"/>
    <w:rsid w:val="1DF627A4"/>
    <w:rsid w:val="1E01B4CC"/>
    <w:rsid w:val="1E01CAF7"/>
    <w:rsid w:val="1E0B7DEA"/>
    <w:rsid w:val="1E1D112B"/>
    <w:rsid w:val="1E29B354"/>
    <w:rsid w:val="1E469E69"/>
    <w:rsid w:val="1E4AC616"/>
    <w:rsid w:val="1E4FB252"/>
    <w:rsid w:val="1E533B3A"/>
    <w:rsid w:val="1E53883A"/>
    <w:rsid w:val="1E6A170D"/>
    <w:rsid w:val="1E7573C2"/>
    <w:rsid w:val="1E7AFE7E"/>
    <w:rsid w:val="1E8CBD15"/>
    <w:rsid w:val="1E90C216"/>
    <w:rsid w:val="1EA48857"/>
    <w:rsid w:val="1EB01274"/>
    <w:rsid w:val="1EC02810"/>
    <w:rsid w:val="1EC03E3B"/>
    <w:rsid w:val="1EDDD73E"/>
    <w:rsid w:val="1EE6FE54"/>
    <w:rsid w:val="1EF0C472"/>
    <w:rsid w:val="1EF968E5"/>
    <w:rsid w:val="1EFA2532"/>
    <w:rsid w:val="1F0606C6"/>
    <w:rsid w:val="1F1BA959"/>
    <w:rsid w:val="1F2E8CE5"/>
    <w:rsid w:val="1F38E171"/>
    <w:rsid w:val="1F4DF557"/>
    <w:rsid w:val="1F567C2D"/>
    <w:rsid w:val="1F853CDB"/>
    <w:rsid w:val="1F9382C3"/>
    <w:rsid w:val="1F9982A3"/>
    <w:rsid w:val="1FBD2BE6"/>
    <w:rsid w:val="1FBDEB33"/>
    <w:rsid w:val="1FC4E1F6"/>
    <w:rsid w:val="1FD77D93"/>
    <w:rsid w:val="1FFBD36D"/>
    <w:rsid w:val="2000308A"/>
    <w:rsid w:val="20175B91"/>
    <w:rsid w:val="201D12FB"/>
    <w:rsid w:val="203C076C"/>
    <w:rsid w:val="203CE06A"/>
    <w:rsid w:val="2046DEB7"/>
    <w:rsid w:val="2071D348"/>
    <w:rsid w:val="2097B601"/>
    <w:rsid w:val="209BDF3C"/>
    <w:rsid w:val="20A8DD92"/>
    <w:rsid w:val="20AEC2E6"/>
    <w:rsid w:val="20B0BA85"/>
    <w:rsid w:val="20B9A4C9"/>
    <w:rsid w:val="20D70449"/>
    <w:rsid w:val="20DA5223"/>
    <w:rsid w:val="20DE53EB"/>
    <w:rsid w:val="20E9FC4A"/>
    <w:rsid w:val="20EA67C8"/>
    <w:rsid w:val="20F2E133"/>
    <w:rsid w:val="20F3DD52"/>
    <w:rsid w:val="20FA85A7"/>
    <w:rsid w:val="20FFCEC5"/>
    <w:rsid w:val="21195FF2"/>
    <w:rsid w:val="211DFBA7"/>
    <w:rsid w:val="2135290C"/>
    <w:rsid w:val="21389BF5"/>
    <w:rsid w:val="214BB620"/>
    <w:rsid w:val="214CA966"/>
    <w:rsid w:val="214E301E"/>
    <w:rsid w:val="21709446"/>
    <w:rsid w:val="2176696D"/>
    <w:rsid w:val="2177F28E"/>
    <w:rsid w:val="217B8F6A"/>
    <w:rsid w:val="217CC131"/>
    <w:rsid w:val="21A1C3FA"/>
    <w:rsid w:val="21B19C78"/>
    <w:rsid w:val="21D078D6"/>
    <w:rsid w:val="21D26CE7"/>
    <w:rsid w:val="21D86C78"/>
    <w:rsid w:val="220430FA"/>
    <w:rsid w:val="2217F4AC"/>
    <w:rsid w:val="221A9CAC"/>
    <w:rsid w:val="2220B932"/>
    <w:rsid w:val="222424CA"/>
    <w:rsid w:val="2238BAC0"/>
    <w:rsid w:val="22463291"/>
    <w:rsid w:val="2257A039"/>
    <w:rsid w:val="226B7E3C"/>
    <w:rsid w:val="226CC221"/>
    <w:rsid w:val="228062EB"/>
    <w:rsid w:val="2298F06C"/>
    <w:rsid w:val="22B8327C"/>
    <w:rsid w:val="22BC29E3"/>
    <w:rsid w:val="22BE29C1"/>
    <w:rsid w:val="22C5A9F3"/>
    <w:rsid w:val="22DCF520"/>
    <w:rsid w:val="22DE90C2"/>
    <w:rsid w:val="22EE1246"/>
    <w:rsid w:val="2305E85B"/>
    <w:rsid w:val="23083705"/>
    <w:rsid w:val="2312F1A0"/>
    <w:rsid w:val="231BFAD4"/>
    <w:rsid w:val="231C9F42"/>
    <w:rsid w:val="231EB2D1"/>
    <w:rsid w:val="232563EE"/>
    <w:rsid w:val="232C55FC"/>
    <w:rsid w:val="232F244C"/>
    <w:rsid w:val="2335A8FA"/>
    <w:rsid w:val="2338F4A9"/>
    <w:rsid w:val="2340675D"/>
    <w:rsid w:val="23421CAD"/>
    <w:rsid w:val="23584871"/>
    <w:rsid w:val="2365CF51"/>
    <w:rsid w:val="2365F22B"/>
    <w:rsid w:val="236BF8B8"/>
    <w:rsid w:val="236D6F77"/>
    <w:rsid w:val="23733C86"/>
    <w:rsid w:val="2388FF51"/>
    <w:rsid w:val="23A0E293"/>
    <w:rsid w:val="23AC7CBE"/>
    <w:rsid w:val="23B64238"/>
    <w:rsid w:val="23C2CED3"/>
    <w:rsid w:val="23EB122F"/>
    <w:rsid w:val="23EB7009"/>
    <w:rsid w:val="23ED034B"/>
    <w:rsid w:val="241C9144"/>
    <w:rsid w:val="2427A3FB"/>
    <w:rsid w:val="242D32F4"/>
    <w:rsid w:val="2439A2D0"/>
    <w:rsid w:val="243EC12A"/>
    <w:rsid w:val="24620B0C"/>
    <w:rsid w:val="24747813"/>
    <w:rsid w:val="2484B8E6"/>
    <w:rsid w:val="24926964"/>
    <w:rsid w:val="24A701FB"/>
    <w:rsid w:val="24B24DE0"/>
    <w:rsid w:val="24B59330"/>
    <w:rsid w:val="24B7BE3F"/>
    <w:rsid w:val="24C15813"/>
    <w:rsid w:val="24C322D2"/>
    <w:rsid w:val="24C978A4"/>
    <w:rsid w:val="24D21953"/>
    <w:rsid w:val="24DFE456"/>
    <w:rsid w:val="24E9E423"/>
    <w:rsid w:val="24EFC989"/>
    <w:rsid w:val="24F67626"/>
    <w:rsid w:val="250B476A"/>
    <w:rsid w:val="25152872"/>
    <w:rsid w:val="2515FB94"/>
    <w:rsid w:val="25176E84"/>
    <w:rsid w:val="251F18CE"/>
    <w:rsid w:val="2531A65F"/>
    <w:rsid w:val="25332F30"/>
    <w:rsid w:val="2539A1F1"/>
    <w:rsid w:val="25409DF0"/>
    <w:rsid w:val="255638BE"/>
    <w:rsid w:val="2562D635"/>
    <w:rsid w:val="25653784"/>
    <w:rsid w:val="2568D615"/>
    <w:rsid w:val="2569327D"/>
    <w:rsid w:val="2582E818"/>
    <w:rsid w:val="2584BFFE"/>
    <w:rsid w:val="258BE7DE"/>
    <w:rsid w:val="25990140"/>
    <w:rsid w:val="25996A04"/>
    <w:rsid w:val="25AAA4DB"/>
    <w:rsid w:val="25CB224B"/>
    <w:rsid w:val="25F33173"/>
    <w:rsid w:val="25FFA41B"/>
    <w:rsid w:val="260435B3"/>
    <w:rsid w:val="260B86AE"/>
    <w:rsid w:val="261B257E"/>
    <w:rsid w:val="26288450"/>
    <w:rsid w:val="2652F9A8"/>
    <w:rsid w:val="265D8994"/>
    <w:rsid w:val="2672FE5D"/>
    <w:rsid w:val="268A2B48"/>
    <w:rsid w:val="26B10D3F"/>
    <w:rsid w:val="26B10EFE"/>
    <w:rsid w:val="26B820CC"/>
    <w:rsid w:val="26B95159"/>
    <w:rsid w:val="26F03A6F"/>
    <w:rsid w:val="26F4005D"/>
    <w:rsid w:val="26F9340E"/>
    <w:rsid w:val="2713EB24"/>
    <w:rsid w:val="272423BB"/>
    <w:rsid w:val="27293369"/>
    <w:rsid w:val="273C5050"/>
    <w:rsid w:val="2742C195"/>
    <w:rsid w:val="275955B8"/>
    <w:rsid w:val="275E4C7C"/>
    <w:rsid w:val="278BA39F"/>
    <w:rsid w:val="278D4757"/>
    <w:rsid w:val="27AEE5F4"/>
    <w:rsid w:val="27B7DA87"/>
    <w:rsid w:val="27D9182F"/>
    <w:rsid w:val="27E92F08"/>
    <w:rsid w:val="27F424E4"/>
    <w:rsid w:val="27F80208"/>
    <w:rsid w:val="27FC0651"/>
    <w:rsid w:val="280F5B24"/>
    <w:rsid w:val="2815F181"/>
    <w:rsid w:val="2817F0C0"/>
    <w:rsid w:val="2831DB6A"/>
    <w:rsid w:val="2861AEE4"/>
    <w:rsid w:val="28789A72"/>
    <w:rsid w:val="288E7C41"/>
    <w:rsid w:val="289AA988"/>
    <w:rsid w:val="289D6085"/>
    <w:rsid w:val="28B1D8EC"/>
    <w:rsid w:val="28B57A9C"/>
    <w:rsid w:val="28B9C4A6"/>
    <w:rsid w:val="28BB6862"/>
    <w:rsid w:val="28BB9B33"/>
    <w:rsid w:val="28BD8F1E"/>
    <w:rsid w:val="28BEC261"/>
    <w:rsid w:val="28C0F18D"/>
    <w:rsid w:val="28C73946"/>
    <w:rsid w:val="28D59AFA"/>
    <w:rsid w:val="28DFA9D3"/>
    <w:rsid w:val="28E18456"/>
    <w:rsid w:val="28EC95DC"/>
    <w:rsid w:val="29166080"/>
    <w:rsid w:val="2920D666"/>
    <w:rsid w:val="29376777"/>
    <w:rsid w:val="2939F55E"/>
    <w:rsid w:val="2941C433"/>
    <w:rsid w:val="2943084C"/>
    <w:rsid w:val="29521C09"/>
    <w:rsid w:val="29535550"/>
    <w:rsid w:val="298B8C4D"/>
    <w:rsid w:val="298FA110"/>
    <w:rsid w:val="299A6A85"/>
    <w:rsid w:val="299E3544"/>
    <w:rsid w:val="29AE2D47"/>
    <w:rsid w:val="29BD50F3"/>
    <w:rsid w:val="29E697C4"/>
    <w:rsid w:val="29E9E52B"/>
    <w:rsid w:val="29F164D5"/>
    <w:rsid w:val="29F28832"/>
    <w:rsid w:val="29FD8957"/>
    <w:rsid w:val="2A02C67F"/>
    <w:rsid w:val="2A08F642"/>
    <w:rsid w:val="2A0A4EB2"/>
    <w:rsid w:val="2A0D469C"/>
    <w:rsid w:val="2A14E13A"/>
    <w:rsid w:val="2A193580"/>
    <w:rsid w:val="2A1B7EF3"/>
    <w:rsid w:val="2A296A41"/>
    <w:rsid w:val="2A2C5DC9"/>
    <w:rsid w:val="2A3C7A20"/>
    <w:rsid w:val="2A3E4677"/>
    <w:rsid w:val="2A4035F5"/>
    <w:rsid w:val="2A504857"/>
    <w:rsid w:val="2A590E0E"/>
    <w:rsid w:val="2A6208B2"/>
    <w:rsid w:val="2A7B5AED"/>
    <w:rsid w:val="2A955DAB"/>
    <w:rsid w:val="2A970B8A"/>
    <w:rsid w:val="2A99C968"/>
    <w:rsid w:val="2A9EF74D"/>
    <w:rsid w:val="2ABEB3E5"/>
    <w:rsid w:val="2AC2D440"/>
    <w:rsid w:val="2AC46BF4"/>
    <w:rsid w:val="2ACD8692"/>
    <w:rsid w:val="2ACECECF"/>
    <w:rsid w:val="2AD1A2DE"/>
    <w:rsid w:val="2AD40D41"/>
    <w:rsid w:val="2AD69C32"/>
    <w:rsid w:val="2AEE18AC"/>
    <w:rsid w:val="2B1FFD72"/>
    <w:rsid w:val="2B4B605D"/>
    <w:rsid w:val="2B507EB9"/>
    <w:rsid w:val="2B815894"/>
    <w:rsid w:val="2B8E65E5"/>
    <w:rsid w:val="2BA9EC26"/>
    <w:rsid w:val="2BAF41B8"/>
    <w:rsid w:val="2BB79966"/>
    <w:rsid w:val="2BD758CB"/>
    <w:rsid w:val="2BD77893"/>
    <w:rsid w:val="2BDA3662"/>
    <w:rsid w:val="2BE7E617"/>
    <w:rsid w:val="2BECE565"/>
    <w:rsid w:val="2BEFAB64"/>
    <w:rsid w:val="2BF6BCEB"/>
    <w:rsid w:val="2C04D7B2"/>
    <w:rsid w:val="2C0E2353"/>
    <w:rsid w:val="2C0FC0ED"/>
    <w:rsid w:val="2C25B99F"/>
    <w:rsid w:val="2C380013"/>
    <w:rsid w:val="2C3B6B81"/>
    <w:rsid w:val="2C42BCFD"/>
    <w:rsid w:val="2C44B352"/>
    <w:rsid w:val="2C67C01C"/>
    <w:rsid w:val="2C6C117E"/>
    <w:rsid w:val="2C79A043"/>
    <w:rsid w:val="2C964D74"/>
    <w:rsid w:val="2CA5452B"/>
    <w:rsid w:val="2CBA0E43"/>
    <w:rsid w:val="2CD4E363"/>
    <w:rsid w:val="2CDEB309"/>
    <w:rsid w:val="2CE3B23B"/>
    <w:rsid w:val="2CFD9D6B"/>
    <w:rsid w:val="2D32020E"/>
    <w:rsid w:val="2D58306F"/>
    <w:rsid w:val="2D7C993F"/>
    <w:rsid w:val="2D979995"/>
    <w:rsid w:val="2DA3E8B5"/>
    <w:rsid w:val="2DBD3CE5"/>
    <w:rsid w:val="2DC9D9D6"/>
    <w:rsid w:val="2DCAE14F"/>
    <w:rsid w:val="2DD68E3F"/>
    <w:rsid w:val="2DE94C43"/>
    <w:rsid w:val="2DEA7B10"/>
    <w:rsid w:val="2DF512F1"/>
    <w:rsid w:val="2DF54F1B"/>
    <w:rsid w:val="2DFD9ECF"/>
    <w:rsid w:val="2E11B8CB"/>
    <w:rsid w:val="2E27C446"/>
    <w:rsid w:val="2E3A8532"/>
    <w:rsid w:val="2E3C356F"/>
    <w:rsid w:val="2E3D8A3B"/>
    <w:rsid w:val="2E3F0327"/>
    <w:rsid w:val="2E7A3B7D"/>
    <w:rsid w:val="2E87C13F"/>
    <w:rsid w:val="2EABA12B"/>
    <w:rsid w:val="2EC13BD6"/>
    <w:rsid w:val="2EE1BDBF"/>
    <w:rsid w:val="2EEAF12E"/>
    <w:rsid w:val="2EF7B93C"/>
    <w:rsid w:val="2F13FB35"/>
    <w:rsid w:val="2F23F99D"/>
    <w:rsid w:val="2F2813B5"/>
    <w:rsid w:val="2F2DBE88"/>
    <w:rsid w:val="2F358F09"/>
    <w:rsid w:val="2F485F4F"/>
    <w:rsid w:val="2F48E6FE"/>
    <w:rsid w:val="2F5E6C90"/>
    <w:rsid w:val="2F6BD360"/>
    <w:rsid w:val="2F772F90"/>
    <w:rsid w:val="2F939E00"/>
    <w:rsid w:val="2F9FFCB6"/>
    <w:rsid w:val="2FA39203"/>
    <w:rsid w:val="2FA40571"/>
    <w:rsid w:val="2FA7E92B"/>
    <w:rsid w:val="2FD1A45C"/>
    <w:rsid w:val="2FD5C496"/>
    <w:rsid w:val="2FDA7D83"/>
    <w:rsid w:val="2FDDD56A"/>
    <w:rsid w:val="2FE1309F"/>
    <w:rsid w:val="2FE90275"/>
    <w:rsid w:val="2FEC0E84"/>
    <w:rsid w:val="2FF84ADE"/>
    <w:rsid w:val="2FFBAB3D"/>
    <w:rsid w:val="2FFE12E6"/>
    <w:rsid w:val="301084E6"/>
    <w:rsid w:val="3011E80B"/>
    <w:rsid w:val="3029A0C4"/>
    <w:rsid w:val="302A1EEA"/>
    <w:rsid w:val="3034A6B5"/>
    <w:rsid w:val="304AAE5F"/>
    <w:rsid w:val="305EA9E5"/>
    <w:rsid w:val="30638EDB"/>
    <w:rsid w:val="3063F0B1"/>
    <w:rsid w:val="3064A16D"/>
    <w:rsid w:val="3077C9EA"/>
    <w:rsid w:val="3078752F"/>
    <w:rsid w:val="307E5869"/>
    <w:rsid w:val="3083E138"/>
    <w:rsid w:val="308B6FF3"/>
    <w:rsid w:val="309A0D0F"/>
    <w:rsid w:val="30D0C0F1"/>
    <w:rsid w:val="30DB94E4"/>
    <w:rsid w:val="3118C268"/>
    <w:rsid w:val="3119605B"/>
    <w:rsid w:val="311E2263"/>
    <w:rsid w:val="313B6410"/>
    <w:rsid w:val="31575891"/>
    <w:rsid w:val="31578B62"/>
    <w:rsid w:val="3169C7B3"/>
    <w:rsid w:val="3172A424"/>
    <w:rsid w:val="317A07E7"/>
    <w:rsid w:val="317A0EE8"/>
    <w:rsid w:val="318D3FB8"/>
    <w:rsid w:val="31940D03"/>
    <w:rsid w:val="31977AF9"/>
    <w:rsid w:val="31A0FAF1"/>
    <w:rsid w:val="31C38FE6"/>
    <w:rsid w:val="31DAC181"/>
    <w:rsid w:val="31DB8ACF"/>
    <w:rsid w:val="31EB5ED5"/>
    <w:rsid w:val="31ECBB0E"/>
    <w:rsid w:val="31ED9A48"/>
    <w:rsid w:val="31EE6139"/>
    <w:rsid w:val="3206833E"/>
    <w:rsid w:val="320E078E"/>
    <w:rsid w:val="32111E62"/>
    <w:rsid w:val="321E984D"/>
    <w:rsid w:val="323E9B72"/>
    <w:rsid w:val="324312D5"/>
    <w:rsid w:val="3267662D"/>
    <w:rsid w:val="326941EB"/>
    <w:rsid w:val="326EB817"/>
    <w:rsid w:val="3271713E"/>
    <w:rsid w:val="327184E8"/>
    <w:rsid w:val="32854F2F"/>
    <w:rsid w:val="329446CC"/>
    <w:rsid w:val="32954936"/>
    <w:rsid w:val="329BCB7C"/>
    <w:rsid w:val="32AAF314"/>
    <w:rsid w:val="32B13533"/>
    <w:rsid w:val="32B3F6BF"/>
    <w:rsid w:val="32CBA465"/>
    <w:rsid w:val="32EBF27E"/>
    <w:rsid w:val="32EC1843"/>
    <w:rsid w:val="32ECCE10"/>
    <w:rsid w:val="3310BF57"/>
    <w:rsid w:val="33111A40"/>
    <w:rsid w:val="3338DF7C"/>
    <w:rsid w:val="333BEC5F"/>
    <w:rsid w:val="334E3F06"/>
    <w:rsid w:val="336D73AD"/>
    <w:rsid w:val="336F35F8"/>
    <w:rsid w:val="337C4D82"/>
    <w:rsid w:val="3384A2B2"/>
    <w:rsid w:val="33A384CC"/>
    <w:rsid w:val="33AA1792"/>
    <w:rsid w:val="33ADA6FE"/>
    <w:rsid w:val="33C5C05D"/>
    <w:rsid w:val="33C800C7"/>
    <w:rsid w:val="33CAAB5A"/>
    <w:rsid w:val="33DB076B"/>
    <w:rsid w:val="33EF61EC"/>
    <w:rsid w:val="33EFE43F"/>
    <w:rsid w:val="33FBA690"/>
    <w:rsid w:val="340078E9"/>
    <w:rsid w:val="34024BA8"/>
    <w:rsid w:val="340AD4C3"/>
    <w:rsid w:val="34277BC5"/>
    <w:rsid w:val="342CF062"/>
    <w:rsid w:val="342CF67F"/>
    <w:rsid w:val="344E2B0C"/>
    <w:rsid w:val="3456C6B6"/>
    <w:rsid w:val="345D9F38"/>
    <w:rsid w:val="34709CBF"/>
    <w:rsid w:val="3473D4F7"/>
    <w:rsid w:val="347C4E62"/>
    <w:rsid w:val="347F31AC"/>
    <w:rsid w:val="3486E749"/>
    <w:rsid w:val="348D2669"/>
    <w:rsid w:val="3492DDAE"/>
    <w:rsid w:val="34930D4C"/>
    <w:rsid w:val="34A1ADD5"/>
    <w:rsid w:val="34B46EF1"/>
    <w:rsid w:val="34C9FC25"/>
    <w:rsid w:val="34DECD69"/>
    <w:rsid w:val="34EC1EC5"/>
    <w:rsid w:val="34EDA667"/>
    <w:rsid w:val="34F020D3"/>
    <w:rsid w:val="34F13AAA"/>
    <w:rsid w:val="3501398F"/>
    <w:rsid w:val="3502C599"/>
    <w:rsid w:val="35088461"/>
    <w:rsid w:val="35152EC1"/>
    <w:rsid w:val="3517E35B"/>
    <w:rsid w:val="351F4039"/>
    <w:rsid w:val="352A8D86"/>
    <w:rsid w:val="3535EC81"/>
    <w:rsid w:val="353BBDC5"/>
    <w:rsid w:val="354FAE27"/>
    <w:rsid w:val="35563143"/>
    <w:rsid w:val="357441BD"/>
    <w:rsid w:val="3580E1B4"/>
    <w:rsid w:val="3589966C"/>
    <w:rsid w:val="35AD883E"/>
    <w:rsid w:val="35AF8177"/>
    <w:rsid w:val="35F05461"/>
    <w:rsid w:val="35F74585"/>
    <w:rsid w:val="35FA3464"/>
    <w:rsid w:val="36078C86"/>
    <w:rsid w:val="3619ED8C"/>
    <w:rsid w:val="361FE294"/>
    <w:rsid w:val="36425E7A"/>
    <w:rsid w:val="364A688D"/>
    <w:rsid w:val="364FA516"/>
    <w:rsid w:val="365EB89D"/>
    <w:rsid w:val="367366DB"/>
    <w:rsid w:val="367BDF4E"/>
    <w:rsid w:val="36890DE5"/>
    <w:rsid w:val="3698F02B"/>
    <w:rsid w:val="369BDAFF"/>
    <w:rsid w:val="369E8B29"/>
    <w:rsid w:val="36BEA1B6"/>
    <w:rsid w:val="36C00239"/>
    <w:rsid w:val="36CB2F5D"/>
    <w:rsid w:val="36DA3070"/>
    <w:rsid w:val="36DA91D7"/>
    <w:rsid w:val="36F7421F"/>
    <w:rsid w:val="3704646A"/>
    <w:rsid w:val="37130949"/>
    <w:rsid w:val="3716CAAD"/>
    <w:rsid w:val="372D9260"/>
    <w:rsid w:val="37316BFE"/>
    <w:rsid w:val="373C41EB"/>
    <w:rsid w:val="373EED0F"/>
    <w:rsid w:val="37479E11"/>
    <w:rsid w:val="3753ACC5"/>
    <w:rsid w:val="37569CA4"/>
    <w:rsid w:val="37632C41"/>
    <w:rsid w:val="376BA2F2"/>
    <w:rsid w:val="37766373"/>
    <w:rsid w:val="3779EF48"/>
    <w:rsid w:val="377D2BEA"/>
    <w:rsid w:val="3781736F"/>
    <w:rsid w:val="3784D29B"/>
    <w:rsid w:val="3785D8DD"/>
    <w:rsid w:val="379A0652"/>
    <w:rsid w:val="37B1A3D8"/>
    <w:rsid w:val="37B3BE41"/>
    <w:rsid w:val="37BB1261"/>
    <w:rsid w:val="37BEAD8A"/>
    <w:rsid w:val="37C7DA31"/>
    <w:rsid w:val="37E245FC"/>
    <w:rsid w:val="37F3F926"/>
    <w:rsid w:val="3800363C"/>
    <w:rsid w:val="38010788"/>
    <w:rsid w:val="38105E32"/>
    <w:rsid w:val="381B4D3C"/>
    <w:rsid w:val="382DD020"/>
    <w:rsid w:val="3842B3F8"/>
    <w:rsid w:val="385717D5"/>
    <w:rsid w:val="386FF841"/>
    <w:rsid w:val="3870DF9F"/>
    <w:rsid w:val="3871295F"/>
    <w:rsid w:val="389585B9"/>
    <w:rsid w:val="389F64A6"/>
    <w:rsid w:val="38A08347"/>
    <w:rsid w:val="38CF6E8E"/>
    <w:rsid w:val="38D3606C"/>
    <w:rsid w:val="38D502B8"/>
    <w:rsid w:val="38DD2E9F"/>
    <w:rsid w:val="38F95FAA"/>
    <w:rsid w:val="3903D9AA"/>
    <w:rsid w:val="39308A2F"/>
    <w:rsid w:val="3936A044"/>
    <w:rsid w:val="393F28D9"/>
    <w:rsid w:val="393FBE36"/>
    <w:rsid w:val="395E1798"/>
    <w:rsid w:val="39616E57"/>
    <w:rsid w:val="39753E3F"/>
    <w:rsid w:val="3992F8CE"/>
    <w:rsid w:val="399FE931"/>
    <w:rsid w:val="39CF19FC"/>
    <w:rsid w:val="39D1D271"/>
    <w:rsid w:val="39E04AE8"/>
    <w:rsid w:val="39E33D92"/>
    <w:rsid w:val="39F676C5"/>
    <w:rsid w:val="39FB3A63"/>
    <w:rsid w:val="3A0C47BF"/>
    <w:rsid w:val="3A0D2FDB"/>
    <w:rsid w:val="3A3939E7"/>
    <w:rsid w:val="3A47A8D4"/>
    <w:rsid w:val="3A4CBEB6"/>
    <w:rsid w:val="3A504AA1"/>
    <w:rsid w:val="3A607318"/>
    <w:rsid w:val="3A69DEF6"/>
    <w:rsid w:val="3A7B3E6B"/>
    <w:rsid w:val="3A7F0166"/>
    <w:rsid w:val="3A91D60C"/>
    <w:rsid w:val="3A96F0E9"/>
    <w:rsid w:val="3A9A0322"/>
    <w:rsid w:val="3AA6FACB"/>
    <w:rsid w:val="3AADBA8B"/>
    <w:rsid w:val="3AAED26F"/>
    <w:rsid w:val="3ABF511A"/>
    <w:rsid w:val="3AC5F6CB"/>
    <w:rsid w:val="3ACF65D2"/>
    <w:rsid w:val="3AEA6387"/>
    <w:rsid w:val="3AFF0980"/>
    <w:rsid w:val="3B1638BC"/>
    <w:rsid w:val="3B28D6B8"/>
    <w:rsid w:val="3B2FBF4F"/>
    <w:rsid w:val="3B33D544"/>
    <w:rsid w:val="3B3A164B"/>
    <w:rsid w:val="3B45E8D3"/>
    <w:rsid w:val="3B56405A"/>
    <w:rsid w:val="3B6C941F"/>
    <w:rsid w:val="3B7A8174"/>
    <w:rsid w:val="3B879814"/>
    <w:rsid w:val="3B9AAE83"/>
    <w:rsid w:val="3BBE4AA6"/>
    <w:rsid w:val="3BD57BDF"/>
    <w:rsid w:val="3BDD9E0A"/>
    <w:rsid w:val="3BDF4151"/>
    <w:rsid w:val="3C1C8380"/>
    <w:rsid w:val="3C6A5D92"/>
    <w:rsid w:val="3C81F237"/>
    <w:rsid w:val="3C87E194"/>
    <w:rsid w:val="3C936100"/>
    <w:rsid w:val="3C9B77CA"/>
    <w:rsid w:val="3C9CC903"/>
    <w:rsid w:val="3CA6F8DB"/>
    <w:rsid w:val="3CC0BA81"/>
    <w:rsid w:val="3CC0F4D8"/>
    <w:rsid w:val="3CD57C58"/>
    <w:rsid w:val="3CD89302"/>
    <w:rsid w:val="3CFBA08A"/>
    <w:rsid w:val="3CFBC7C8"/>
    <w:rsid w:val="3D02AD9C"/>
    <w:rsid w:val="3D1B3D99"/>
    <w:rsid w:val="3D34104A"/>
    <w:rsid w:val="3D461576"/>
    <w:rsid w:val="3D5E40F3"/>
    <w:rsid w:val="3D846501"/>
    <w:rsid w:val="3D84EF7D"/>
    <w:rsid w:val="3D8AAA3D"/>
    <w:rsid w:val="3DA8C9CD"/>
    <w:rsid w:val="3DC54890"/>
    <w:rsid w:val="3DE34558"/>
    <w:rsid w:val="3DF15CF0"/>
    <w:rsid w:val="3DFD2392"/>
    <w:rsid w:val="3DFE3245"/>
    <w:rsid w:val="3E155B1D"/>
    <w:rsid w:val="3E1FAF6B"/>
    <w:rsid w:val="3E23627E"/>
    <w:rsid w:val="3E32F7A5"/>
    <w:rsid w:val="3E411E62"/>
    <w:rsid w:val="3E5D9CF8"/>
    <w:rsid w:val="3E69130D"/>
    <w:rsid w:val="3E6B8FEF"/>
    <w:rsid w:val="3E827EC8"/>
    <w:rsid w:val="3E86C667"/>
    <w:rsid w:val="3EB876A9"/>
    <w:rsid w:val="3ECD7D1C"/>
    <w:rsid w:val="3ECEA769"/>
    <w:rsid w:val="3EDAD33D"/>
    <w:rsid w:val="3EF2BB46"/>
    <w:rsid w:val="3EF654F3"/>
    <w:rsid w:val="3EFB3746"/>
    <w:rsid w:val="3F12020B"/>
    <w:rsid w:val="3F3B5B59"/>
    <w:rsid w:val="3F48BB36"/>
    <w:rsid w:val="3F67A50F"/>
    <w:rsid w:val="3F82DBE9"/>
    <w:rsid w:val="3FB08D0A"/>
    <w:rsid w:val="3FB26AF1"/>
    <w:rsid w:val="3FBCAC45"/>
    <w:rsid w:val="3FC5CF5E"/>
    <w:rsid w:val="3FCC1D4F"/>
    <w:rsid w:val="3FD027EA"/>
    <w:rsid w:val="3FDFCF53"/>
    <w:rsid w:val="40280812"/>
    <w:rsid w:val="403785FB"/>
    <w:rsid w:val="40387D5E"/>
    <w:rsid w:val="406B8A30"/>
    <w:rsid w:val="4089955B"/>
    <w:rsid w:val="40A73554"/>
    <w:rsid w:val="40B66EA6"/>
    <w:rsid w:val="40BAB960"/>
    <w:rsid w:val="40BB9C05"/>
    <w:rsid w:val="40D3F6ED"/>
    <w:rsid w:val="40EBDCE9"/>
    <w:rsid w:val="40F31556"/>
    <w:rsid w:val="40F4C95C"/>
    <w:rsid w:val="40F5A381"/>
    <w:rsid w:val="40F5A63A"/>
    <w:rsid w:val="40F6F0A2"/>
    <w:rsid w:val="4111F497"/>
    <w:rsid w:val="41147D7E"/>
    <w:rsid w:val="41342CDC"/>
    <w:rsid w:val="4137C799"/>
    <w:rsid w:val="413ACB35"/>
    <w:rsid w:val="4146D45B"/>
    <w:rsid w:val="4153CAD3"/>
    <w:rsid w:val="4164A173"/>
    <w:rsid w:val="41900E64"/>
    <w:rsid w:val="419B0982"/>
    <w:rsid w:val="41A2EC26"/>
    <w:rsid w:val="41C87479"/>
    <w:rsid w:val="41CC046B"/>
    <w:rsid w:val="41FF6674"/>
    <w:rsid w:val="4212E391"/>
    <w:rsid w:val="421773D2"/>
    <w:rsid w:val="4223B8BB"/>
    <w:rsid w:val="4241003D"/>
    <w:rsid w:val="425104B3"/>
    <w:rsid w:val="425BC792"/>
    <w:rsid w:val="426B6857"/>
    <w:rsid w:val="4278B652"/>
    <w:rsid w:val="427938BB"/>
    <w:rsid w:val="4287206A"/>
    <w:rsid w:val="428FF659"/>
    <w:rsid w:val="429EB4D5"/>
    <w:rsid w:val="42A00B5E"/>
    <w:rsid w:val="42A92FF5"/>
    <w:rsid w:val="42A93872"/>
    <w:rsid w:val="42C90CD1"/>
    <w:rsid w:val="42CD41B7"/>
    <w:rsid w:val="42D1AD7A"/>
    <w:rsid w:val="42D40CBC"/>
    <w:rsid w:val="42EB2D2C"/>
    <w:rsid w:val="42F8DC2E"/>
    <w:rsid w:val="430812D0"/>
    <w:rsid w:val="430E1559"/>
    <w:rsid w:val="4310D59B"/>
    <w:rsid w:val="431515B4"/>
    <w:rsid w:val="4324F17E"/>
    <w:rsid w:val="4329939A"/>
    <w:rsid w:val="433244E7"/>
    <w:rsid w:val="436C0C6C"/>
    <w:rsid w:val="43716EB8"/>
    <w:rsid w:val="437C8F67"/>
    <w:rsid w:val="43878015"/>
    <w:rsid w:val="438C4B84"/>
    <w:rsid w:val="43A16582"/>
    <w:rsid w:val="43ADBF01"/>
    <w:rsid w:val="43C9D218"/>
    <w:rsid w:val="43CF48DF"/>
    <w:rsid w:val="43D9A027"/>
    <w:rsid w:val="43EA466E"/>
    <w:rsid w:val="440406F2"/>
    <w:rsid w:val="4414111A"/>
    <w:rsid w:val="441695D0"/>
    <w:rsid w:val="44179F1A"/>
    <w:rsid w:val="4417FCDA"/>
    <w:rsid w:val="4431306E"/>
    <w:rsid w:val="443CAC8C"/>
    <w:rsid w:val="4444F73A"/>
    <w:rsid w:val="4445F359"/>
    <w:rsid w:val="445C0CEA"/>
    <w:rsid w:val="4461258D"/>
    <w:rsid w:val="447782AE"/>
    <w:rsid w:val="4485AEBC"/>
    <w:rsid w:val="4497CB2E"/>
    <w:rsid w:val="44987CA4"/>
    <w:rsid w:val="4499E36D"/>
    <w:rsid w:val="449EBF6D"/>
    <w:rsid w:val="44D6B6A4"/>
    <w:rsid w:val="44DA0825"/>
    <w:rsid w:val="44E37FAE"/>
    <w:rsid w:val="44F03F47"/>
    <w:rsid w:val="44F3365E"/>
    <w:rsid w:val="44FBAFC9"/>
    <w:rsid w:val="4535C364"/>
    <w:rsid w:val="45400AEF"/>
    <w:rsid w:val="4564F7FE"/>
    <w:rsid w:val="4572CF39"/>
    <w:rsid w:val="457E568E"/>
    <w:rsid w:val="458120AB"/>
    <w:rsid w:val="45926691"/>
    <w:rsid w:val="45940F4A"/>
    <w:rsid w:val="45A07FA1"/>
    <w:rsid w:val="45A57217"/>
    <w:rsid w:val="45CDE7E4"/>
    <w:rsid w:val="45CEFE7E"/>
    <w:rsid w:val="45EB4E39"/>
    <w:rsid w:val="45ECCF87"/>
    <w:rsid w:val="45F5EEB3"/>
    <w:rsid w:val="45F69612"/>
    <w:rsid w:val="45FC4D55"/>
    <w:rsid w:val="460068EB"/>
    <w:rsid w:val="4604E3E6"/>
    <w:rsid w:val="460CA8C1"/>
    <w:rsid w:val="46173458"/>
    <w:rsid w:val="4625001C"/>
    <w:rsid w:val="462FB2A7"/>
    <w:rsid w:val="4634AE15"/>
    <w:rsid w:val="463940A9"/>
    <w:rsid w:val="463A7169"/>
    <w:rsid w:val="463DEE67"/>
    <w:rsid w:val="463F7B9F"/>
    <w:rsid w:val="46431435"/>
    <w:rsid w:val="464F0EFF"/>
    <w:rsid w:val="46642064"/>
    <w:rsid w:val="46701CE6"/>
    <w:rsid w:val="4670C36A"/>
    <w:rsid w:val="4673E624"/>
    <w:rsid w:val="468A58BF"/>
    <w:rsid w:val="468F69EA"/>
    <w:rsid w:val="46B74200"/>
    <w:rsid w:val="46B80832"/>
    <w:rsid w:val="46D91148"/>
    <w:rsid w:val="46E59B6D"/>
    <w:rsid w:val="46F7D8DE"/>
    <w:rsid w:val="470DF8AF"/>
    <w:rsid w:val="4712C240"/>
    <w:rsid w:val="47149AE8"/>
    <w:rsid w:val="471C2E49"/>
    <w:rsid w:val="4749248F"/>
    <w:rsid w:val="474F9175"/>
    <w:rsid w:val="47536C91"/>
    <w:rsid w:val="4767A240"/>
    <w:rsid w:val="476BEECC"/>
    <w:rsid w:val="476D99CD"/>
    <w:rsid w:val="4770BEB6"/>
    <w:rsid w:val="4782FA0C"/>
    <w:rsid w:val="478960C1"/>
    <w:rsid w:val="479507A9"/>
    <w:rsid w:val="479DEA4D"/>
    <w:rsid w:val="479F1CFE"/>
    <w:rsid w:val="47A011B7"/>
    <w:rsid w:val="47A051CA"/>
    <w:rsid w:val="47AC445B"/>
    <w:rsid w:val="47B757F1"/>
    <w:rsid w:val="47B8FCA6"/>
    <w:rsid w:val="47C5950C"/>
    <w:rsid w:val="47D7CB0C"/>
    <w:rsid w:val="47DF922A"/>
    <w:rsid w:val="47E47F6B"/>
    <w:rsid w:val="48025105"/>
    <w:rsid w:val="4806C5A6"/>
    <w:rsid w:val="480C2F39"/>
    <w:rsid w:val="480E4EE8"/>
    <w:rsid w:val="4823D32A"/>
    <w:rsid w:val="4825E5F3"/>
    <w:rsid w:val="48344852"/>
    <w:rsid w:val="48476B4E"/>
    <w:rsid w:val="4847D1F2"/>
    <w:rsid w:val="487AC8C5"/>
    <w:rsid w:val="487E44A0"/>
    <w:rsid w:val="488BE011"/>
    <w:rsid w:val="4892B3F7"/>
    <w:rsid w:val="4894D82F"/>
    <w:rsid w:val="489C3FAC"/>
    <w:rsid w:val="48AE8AA4"/>
    <w:rsid w:val="48B1D559"/>
    <w:rsid w:val="48BE170B"/>
    <w:rsid w:val="48C1A87E"/>
    <w:rsid w:val="48CCC22C"/>
    <w:rsid w:val="48EFA1DC"/>
    <w:rsid w:val="4941489D"/>
    <w:rsid w:val="49417D41"/>
    <w:rsid w:val="4943F8B3"/>
    <w:rsid w:val="494472DC"/>
    <w:rsid w:val="4961FAB1"/>
    <w:rsid w:val="4967863A"/>
    <w:rsid w:val="4968B947"/>
    <w:rsid w:val="496A8A47"/>
    <w:rsid w:val="496BA4CB"/>
    <w:rsid w:val="49798D3E"/>
    <w:rsid w:val="49954E05"/>
    <w:rsid w:val="49DA02CF"/>
    <w:rsid w:val="49E4696B"/>
    <w:rsid w:val="4A188A8B"/>
    <w:rsid w:val="4A41AF96"/>
    <w:rsid w:val="4A4B05B9"/>
    <w:rsid w:val="4A526A65"/>
    <w:rsid w:val="4A58AD07"/>
    <w:rsid w:val="4A68F9EE"/>
    <w:rsid w:val="4AADC1EA"/>
    <w:rsid w:val="4AD93FB8"/>
    <w:rsid w:val="4B45DB2C"/>
    <w:rsid w:val="4B4E1C58"/>
    <w:rsid w:val="4B5AB0BE"/>
    <w:rsid w:val="4B5C341E"/>
    <w:rsid w:val="4B5FEF2D"/>
    <w:rsid w:val="4B689C89"/>
    <w:rsid w:val="4B75C01E"/>
    <w:rsid w:val="4B7622F9"/>
    <w:rsid w:val="4B7E0C08"/>
    <w:rsid w:val="4B8541AA"/>
    <w:rsid w:val="4B8BF7E2"/>
    <w:rsid w:val="4B982A79"/>
    <w:rsid w:val="4B994B09"/>
    <w:rsid w:val="4BC894CC"/>
    <w:rsid w:val="4BD8D2B2"/>
    <w:rsid w:val="4BF2884C"/>
    <w:rsid w:val="4BFC46D2"/>
    <w:rsid w:val="4C0353E8"/>
    <w:rsid w:val="4C045C73"/>
    <w:rsid w:val="4C4416FE"/>
    <w:rsid w:val="4C44AE83"/>
    <w:rsid w:val="4C5A36E4"/>
    <w:rsid w:val="4C64B1F7"/>
    <w:rsid w:val="4C8A22E7"/>
    <w:rsid w:val="4CAE803A"/>
    <w:rsid w:val="4CB86646"/>
    <w:rsid w:val="4CC16618"/>
    <w:rsid w:val="4CC2CEF1"/>
    <w:rsid w:val="4CCE7B7B"/>
    <w:rsid w:val="4CEC808C"/>
    <w:rsid w:val="4CF55564"/>
    <w:rsid w:val="4D15DD09"/>
    <w:rsid w:val="4D21FECD"/>
    <w:rsid w:val="4D299E61"/>
    <w:rsid w:val="4D3BFB32"/>
    <w:rsid w:val="4D54228F"/>
    <w:rsid w:val="4D58872B"/>
    <w:rsid w:val="4D6DC35D"/>
    <w:rsid w:val="4D7EE1ED"/>
    <w:rsid w:val="4D83F94C"/>
    <w:rsid w:val="4D8429FC"/>
    <w:rsid w:val="4D8AD948"/>
    <w:rsid w:val="4D93635B"/>
    <w:rsid w:val="4D97B4CE"/>
    <w:rsid w:val="4DB63700"/>
    <w:rsid w:val="4DB74292"/>
    <w:rsid w:val="4DC3D9CE"/>
    <w:rsid w:val="4DC902EC"/>
    <w:rsid w:val="4DDE046C"/>
    <w:rsid w:val="4DDECAC5"/>
    <w:rsid w:val="4DF2F677"/>
    <w:rsid w:val="4DF86C87"/>
    <w:rsid w:val="4E041757"/>
    <w:rsid w:val="4E209BFB"/>
    <w:rsid w:val="4E20A4BE"/>
    <w:rsid w:val="4E2FAAB6"/>
    <w:rsid w:val="4E343506"/>
    <w:rsid w:val="4E402EB3"/>
    <w:rsid w:val="4E4F63FA"/>
    <w:rsid w:val="4E74E27F"/>
    <w:rsid w:val="4E7B88DA"/>
    <w:rsid w:val="4E8E26BF"/>
    <w:rsid w:val="4EA53366"/>
    <w:rsid w:val="4EC6E1D9"/>
    <w:rsid w:val="4ED0DB27"/>
    <w:rsid w:val="4ED55909"/>
    <w:rsid w:val="4ED62012"/>
    <w:rsid w:val="4ED7F2D1"/>
    <w:rsid w:val="4EE07BEC"/>
    <w:rsid w:val="4EEADE40"/>
    <w:rsid w:val="4EFA4487"/>
    <w:rsid w:val="4EFD6E1E"/>
    <w:rsid w:val="4F04B5EB"/>
    <w:rsid w:val="4F09B4D3"/>
    <w:rsid w:val="4F0EEC42"/>
    <w:rsid w:val="4F1DAAD4"/>
    <w:rsid w:val="4F34E32D"/>
    <w:rsid w:val="4F3BDE30"/>
    <w:rsid w:val="4F41C16B"/>
    <w:rsid w:val="4F47A24C"/>
    <w:rsid w:val="4F6AE427"/>
    <w:rsid w:val="4F7C6718"/>
    <w:rsid w:val="4F7E2840"/>
    <w:rsid w:val="4F873C41"/>
    <w:rsid w:val="4F98B26D"/>
    <w:rsid w:val="4F9931A5"/>
    <w:rsid w:val="4FA159E6"/>
    <w:rsid w:val="4FB37873"/>
    <w:rsid w:val="4FB47492"/>
    <w:rsid w:val="4FB4FF21"/>
    <w:rsid w:val="4FB653C8"/>
    <w:rsid w:val="4FB97599"/>
    <w:rsid w:val="4FC5A07F"/>
    <w:rsid w:val="4FCC26EE"/>
    <w:rsid w:val="4FCD0E4C"/>
    <w:rsid w:val="4FCDE5C8"/>
    <w:rsid w:val="4FD76353"/>
    <w:rsid w:val="4FD98A45"/>
    <w:rsid w:val="4FDA8BA7"/>
    <w:rsid w:val="5001BA83"/>
    <w:rsid w:val="5005C650"/>
    <w:rsid w:val="501164EE"/>
    <w:rsid w:val="502C94DD"/>
    <w:rsid w:val="5037E5FF"/>
    <w:rsid w:val="503E9E5D"/>
    <w:rsid w:val="5061277D"/>
    <w:rsid w:val="50644F49"/>
    <w:rsid w:val="507586E0"/>
    <w:rsid w:val="50868FE1"/>
    <w:rsid w:val="50921593"/>
    <w:rsid w:val="50AA4CA0"/>
    <w:rsid w:val="50E7AE22"/>
    <w:rsid w:val="50EE336C"/>
    <w:rsid w:val="50F67F7B"/>
    <w:rsid w:val="50F6C0A4"/>
    <w:rsid w:val="510C85CD"/>
    <w:rsid w:val="511B46EF"/>
    <w:rsid w:val="51274C59"/>
    <w:rsid w:val="512958D4"/>
    <w:rsid w:val="512AAF18"/>
    <w:rsid w:val="513294A2"/>
    <w:rsid w:val="5134805F"/>
    <w:rsid w:val="514D1DC5"/>
    <w:rsid w:val="514F60FB"/>
    <w:rsid w:val="5173813F"/>
    <w:rsid w:val="518C9B39"/>
    <w:rsid w:val="5193553D"/>
    <w:rsid w:val="519B11CA"/>
    <w:rsid w:val="51A91C9A"/>
    <w:rsid w:val="51BC664E"/>
    <w:rsid w:val="51C356CC"/>
    <w:rsid w:val="51C8326D"/>
    <w:rsid w:val="5200FE9D"/>
    <w:rsid w:val="521143D4"/>
    <w:rsid w:val="52141E01"/>
    <w:rsid w:val="521B6FD6"/>
    <w:rsid w:val="522833B3"/>
    <w:rsid w:val="522D0A98"/>
    <w:rsid w:val="522E06B7"/>
    <w:rsid w:val="52312FFC"/>
    <w:rsid w:val="5233D3C6"/>
    <w:rsid w:val="5241A806"/>
    <w:rsid w:val="52433CB8"/>
    <w:rsid w:val="524407E6"/>
    <w:rsid w:val="5247DDBC"/>
    <w:rsid w:val="5250BE8A"/>
    <w:rsid w:val="525D32BB"/>
    <w:rsid w:val="5262F7AD"/>
    <w:rsid w:val="52847EBF"/>
    <w:rsid w:val="5285B8DA"/>
    <w:rsid w:val="5291B5A9"/>
    <w:rsid w:val="52A0482D"/>
    <w:rsid w:val="52A1DE64"/>
    <w:rsid w:val="52ACC4FC"/>
    <w:rsid w:val="52B618FD"/>
    <w:rsid w:val="52BB2756"/>
    <w:rsid w:val="52CA40F1"/>
    <w:rsid w:val="52CA6DB0"/>
    <w:rsid w:val="52CC916C"/>
    <w:rsid w:val="52DF72B4"/>
    <w:rsid w:val="52E0A0B5"/>
    <w:rsid w:val="52EFE7AE"/>
    <w:rsid w:val="52F91038"/>
    <w:rsid w:val="5300DCE4"/>
    <w:rsid w:val="5303B67D"/>
    <w:rsid w:val="530D2852"/>
    <w:rsid w:val="53145652"/>
    <w:rsid w:val="532D1BC7"/>
    <w:rsid w:val="53302046"/>
    <w:rsid w:val="5333D5AD"/>
    <w:rsid w:val="5337AA41"/>
    <w:rsid w:val="533CE2E9"/>
    <w:rsid w:val="5364427C"/>
    <w:rsid w:val="5370ECFC"/>
    <w:rsid w:val="5378557F"/>
    <w:rsid w:val="537945D7"/>
    <w:rsid w:val="5386A5EB"/>
    <w:rsid w:val="53B6604F"/>
    <w:rsid w:val="53CA8B36"/>
    <w:rsid w:val="53E2281F"/>
    <w:rsid w:val="53E685A3"/>
    <w:rsid w:val="53EB3B77"/>
    <w:rsid w:val="53F3D97D"/>
    <w:rsid w:val="541876EB"/>
    <w:rsid w:val="5422D6F8"/>
    <w:rsid w:val="5424E561"/>
    <w:rsid w:val="54296D55"/>
    <w:rsid w:val="5439A0FF"/>
    <w:rsid w:val="5439B4E6"/>
    <w:rsid w:val="544AE568"/>
    <w:rsid w:val="545EEB43"/>
    <w:rsid w:val="546120EA"/>
    <w:rsid w:val="546B7662"/>
    <w:rsid w:val="547073DF"/>
    <w:rsid w:val="54758369"/>
    <w:rsid w:val="54811692"/>
    <w:rsid w:val="548A6E72"/>
    <w:rsid w:val="54CA6C10"/>
    <w:rsid w:val="54D60B60"/>
    <w:rsid w:val="54D9DE8C"/>
    <w:rsid w:val="54DF5C96"/>
    <w:rsid w:val="54E38366"/>
    <w:rsid w:val="54E386E4"/>
    <w:rsid w:val="551604EB"/>
    <w:rsid w:val="552BCDAD"/>
    <w:rsid w:val="552CD788"/>
    <w:rsid w:val="553B126F"/>
    <w:rsid w:val="55420AD7"/>
    <w:rsid w:val="5549832C"/>
    <w:rsid w:val="554B2E3A"/>
    <w:rsid w:val="555E1E5D"/>
    <w:rsid w:val="558A9132"/>
    <w:rsid w:val="55946CF1"/>
    <w:rsid w:val="55C34F5D"/>
    <w:rsid w:val="55CDC834"/>
    <w:rsid w:val="55E6B5C9"/>
    <w:rsid w:val="5643387C"/>
    <w:rsid w:val="56590A2D"/>
    <w:rsid w:val="56811D27"/>
    <w:rsid w:val="568DF8AB"/>
    <w:rsid w:val="56A15C51"/>
    <w:rsid w:val="56B0F5B8"/>
    <w:rsid w:val="56BC9D91"/>
    <w:rsid w:val="56BFF47E"/>
    <w:rsid w:val="56E9D8C4"/>
    <w:rsid w:val="56EE74D7"/>
    <w:rsid w:val="56F68DBD"/>
    <w:rsid w:val="570BBADB"/>
    <w:rsid w:val="5710FEDD"/>
    <w:rsid w:val="5720BC0F"/>
    <w:rsid w:val="572605C5"/>
    <w:rsid w:val="572B44BA"/>
    <w:rsid w:val="5744B3F4"/>
    <w:rsid w:val="5747498C"/>
    <w:rsid w:val="575D88BD"/>
    <w:rsid w:val="5772E979"/>
    <w:rsid w:val="57AC6DFC"/>
    <w:rsid w:val="57BCD0C8"/>
    <w:rsid w:val="57C5EAFE"/>
    <w:rsid w:val="57D147B3"/>
    <w:rsid w:val="57DAFAA6"/>
    <w:rsid w:val="57EC9607"/>
    <w:rsid w:val="57ED244A"/>
    <w:rsid w:val="57F24D71"/>
    <w:rsid w:val="57F3C3DC"/>
    <w:rsid w:val="57F3EBA0"/>
    <w:rsid w:val="57F8EACD"/>
    <w:rsid w:val="57FD2E0B"/>
    <w:rsid w:val="582332DC"/>
    <w:rsid w:val="58279EF8"/>
    <w:rsid w:val="58294201"/>
    <w:rsid w:val="5830E370"/>
    <w:rsid w:val="587CA38D"/>
    <w:rsid w:val="587DB1BA"/>
    <w:rsid w:val="5885A440"/>
    <w:rsid w:val="588B6449"/>
    <w:rsid w:val="588DD3CC"/>
    <w:rsid w:val="58976EBC"/>
    <w:rsid w:val="5898B3BA"/>
    <w:rsid w:val="58D827B2"/>
    <w:rsid w:val="58E03EB2"/>
    <w:rsid w:val="58F3361D"/>
    <w:rsid w:val="58FC0A91"/>
    <w:rsid w:val="590D9759"/>
    <w:rsid w:val="591A22FB"/>
    <w:rsid w:val="591A7671"/>
    <w:rsid w:val="59350664"/>
    <w:rsid w:val="593A06E5"/>
    <w:rsid w:val="595401C5"/>
    <w:rsid w:val="59558543"/>
    <w:rsid w:val="59586737"/>
    <w:rsid w:val="5979FE60"/>
    <w:rsid w:val="597CECFC"/>
    <w:rsid w:val="59989A33"/>
    <w:rsid w:val="59A1AECE"/>
    <w:rsid w:val="59C267EA"/>
    <w:rsid w:val="59CEDED9"/>
    <w:rsid w:val="59EA0A13"/>
    <w:rsid w:val="59EA414F"/>
    <w:rsid w:val="59F69443"/>
    <w:rsid w:val="59FE126F"/>
    <w:rsid w:val="5A2F2BFC"/>
    <w:rsid w:val="5A5F8165"/>
    <w:rsid w:val="5A63BDF5"/>
    <w:rsid w:val="5A78C20A"/>
    <w:rsid w:val="5A8EBCBE"/>
    <w:rsid w:val="5AA36466"/>
    <w:rsid w:val="5AAC4B51"/>
    <w:rsid w:val="5AB4FC2A"/>
    <w:rsid w:val="5AB552C8"/>
    <w:rsid w:val="5ABACA78"/>
    <w:rsid w:val="5AC076C4"/>
    <w:rsid w:val="5ADD7531"/>
    <w:rsid w:val="5AE11C78"/>
    <w:rsid w:val="5AFCD012"/>
    <w:rsid w:val="5B04AEFD"/>
    <w:rsid w:val="5B09E1DA"/>
    <w:rsid w:val="5B0B1BE8"/>
    <w:rsid w:val="5B12F2BD"/>
    <w:rsid w:val="5B2F7A99"/>
    <w:rsid w:val="5B578223"/>
    <w:rsid w:val="5B5CE1FA"/>
    <w:rsid w:val="5B6EB5E8"/>
    <w:rsid w:val="5B76709D"/>
    <w:rsid w:val="5B7B50EB"/>
    <w:rsid w:val="5B7FBD2A"/>
    <w:rsid w:val="5B7FE627"/>
    <w:rsid w:val="5B8245D8"/>
    <w:rsid w:val="5B8BB20A"/>
    <w:rsid w:val="5B92622F"/>
    <w:rsid w:val="5BA4497B"/>
    <w:rsid w:val="5BA96F13"/>
    <w:rsid w:val="5BCFB479"/>
    <w:rsid w:val="5C1704D1"/>
    <w:rsid w:val="5C193344"/>
    <w:rsid w:val="5C19C297"/>
    <w:rsid w:val="5C3A4A0C"/>
    <w:rsid w:val="5C3C134D"/>
    <w:rsid w:val="5C450928"/>
    <w:rsid w:val="5C58C135"/>
    <w:rsid w:val="5C5C253C"/>
    <w:rsid w:val="5C668803"/>
    <w:rsid w:val="5C6DCAF8"/>
    <w:rsid w:val="5C78DEB1"/>
    <w:rsid w:val="5C7D3B4A"/>
    <w:rsid w:val="5C7F9670"/>
    <w:rsid w:val="5C8EF511"/>
    <w:rsid w:val="5CA8BA01"/>
    <w:rsid w:val="5CB7ACC3"/>
    <w:rsid w:val="5CD3AA09"/>
    <w:rsid w:val="5CE31291"/>
    <w:rsid w:val="5CE7E540"/>
    <w:rsid w:val="5D09B624"/>
    <w:rsid w:val="5D24461E"/>
    <w:rsid w:val="5D2B7632"/>
    <w:rsid w:val="5D504781"/>
    <w:rsid w:val="5D5BA436"/>
    <w:rsid w:val="5D5BCB74"/>
    <w:rsid w:val="5D6ADFDF"/>
    <w:rsid w:val="5D6B7B8D"/>
    <w:rsid w:val="5D6FACB2"/>
    <w:rsid w:val="5D988DAD"/>
    <w:rsid w:val="5DA8DAE8"/>
    <w:rsid w:val="5DAEA7DE"/>
    <w:rsid w:val="5DDD027E"/>
    <w:rsid w:val="5DEE3D55"/>
    <w:rsid w:val="5E0036E2"/>
    <w:rsid w:val="5E0EBAC5"/>
    <w:rsid w:val="5E116721"/>
    <w:rsid w:val="5E37C6D0"/>
    <w:rsid w:val="5E3871DA"/>
    <w:rsid w:val="5E411829"/>
    <w:rsid w:val="5E45977C"/>
    <w:rsid w:val="5E51E031"/>
    <w:rsid w:val="5E56BC64"/>
    <w:rsid w:val="5E6D6ECF"/>
    <w:rsid w:val="5E70FC63"/>
    <w:rsid w:val="5E9200AD"/>
    <w:rsid w:val="5EB9F9F9"/>
    <w:rsid w:val="5EBC6C2B"/>
    <w:rsid w:val="5EBEAA26"/>
    <w:rsid w:val="5ED4BCEE"/>
    <w:rsid w:val="5ED9AE1B"/>
    <w:rsid w:val="5ED9FF73"/>
    <w:rsid w:val="5EF89CF8"/>
    <w:rsid w:val="5EFB1D7E"/>
    <w:rsid w:val="5F05A800"/>
    <w:rsid w:val="5F0B459F"/>
    <w:rsid w:val="5F127281"/>
    <w:rsid w:val="5F1B9A82"/>
    <w:rsid w:val="5F38267B"/>
    <w:rsid w:val="5F3D880C"/>
    <w:rsid w:val="5F4932AD"/>
    <w:rsid w:val="5F4A499E"/>
    <w:rsid w:val="5F4BD613"/>
    <w:rsid w:val="5F5589EA"/>
    <w:rsid w:val="5F614A32"/>
    <w:rsid w:val="5F62DDC9"/>
    <w:rsid w:val="5F63C3BD"/>
    <w:rsid w:val="5F7C3A12"/>
    <w:rsid w:val="5F914C1F"/>
    <w:rsid w:val="5F93FD2A"/>
    <w:rsid w:val="5F97EE8E"/>
    <w:rsid w:val="5F9EA64D"/>
    <w:rsid w:val="5FA2C794"/>
    <w:rsid w:val="5FA94484"/>
    <w:rsid w:val="5FAF6575"/>
    <w:rsid w:val="5FD9F79B"/>
    <w:rsid w:val="5FFA7333"/>
    <w:rsid w:val="6028F8D2"/>
    <w:rsid w:val="603A9F27"/>
    <w:rsid w:val="604DDDCF"/>
    <w:rsid w:val="6054C3A3"/>
    <w:rsid w:val="605B8908"/>
    <w:rsid w:val="6063FFCF"/>
    <w:rsid w:val="60687805"/>
    <w:rsid w:val="606904E5"/>
    <w:rsid w:val="606AB017"/>
    <w:rsid w:val="606CE62F"/>
    <w:rsid w:val="6079E1E0"/>
    <w:rsid w:val="60893B0C"/>
    <w:rsid w:val="60A52738"/>
    <w:rsid w:val="60AAAA08"/>
    <w:rsid w:val="60B9D71C"/>
    <w:rsid w:val="60E51C83"/>
    <w:rsid w:val="6100CD20"/>
    <w:rsid w:val="6105CE27"/>
    <w:rsid w:val="6109CE9D"/>
    <w:rsid w:val="610F43B1"/>
    <w:rsid w:val="613074E2"/>
    <w:rsid w:val="6133E728"/>
    <w:rsid w:val="6137402C"/>
    <w:rsid w:val="614B3490"/>
    <w:rsid w:val="6152333B"/>
    <w:rsid w:val="61848EF6"/>
    <w:rsid w:val="6189BEDF"/>
    <w:rsid w:val="618DAF5B"/>
    <w:rsid w:val="61933469"/>
    <w:rsid w:val="619B3147"/>
    <w:rsid w:val="619E401E"/>
    <w:rsid w:val="61AEFFBD"/>
    <w:rsid w:val="61AFF7EF"/>
    <w:rsid w:val="61B0F40E"/>
    <w:rsid w:val="61B58764"/>
    <w:rsid w:val="61CC862D"/>
    <w:rsid w:val="61CE7BA9"/>
    <w:rsid w:val="61DDF5F0"/>
    <w:rsid w:val="61DFA2E5"/>
    <w:rsid w:val="61EE9624"/>
    <w:rsid w:val="61F1D5DA"/>
    <w:rsid w:val="61F1E29E"/>
    <w:rsid w:val="61FD57FA"/>
    <w:rsid w:val="620DACDD"/>
    <w:rsid w:val="623A8252"/>
    <w:rsid w:val="6241D6B8"/>
    <w:rsid w:val="624A5FF3"/>
    <w:rsid w:val="624BCF0B"/>
    <w:rsid w:val="6252A3CC"/>
    <w:rsid w:val="6262B4BE"/>
    <w:rsid w:val="6263F4CE"/>
    <w:rsid w:val="6266820D"/>
    <w:rsid w:val="62723471"/>
    <w:rsid w:val="62752FA5"/>
    <w:rsid w:val="627EDFDE"/>
    <w:rsid w:val="6281AA07"/>
    <w:rsid w:val="6286717D"/>
    <w:rsid w:val="62BBF759"/>
    <w:rsid w:val="6300AA54"/>
    <w:rsid w:val="6302D96F"/>
    <w:rsid w:val="6310BB85"/>
    <w:rsid w:val="63265712"/>
    <w:rsid w:val="632A84B4"/>
    <w:rsid w:val="6346AB29"/>
    <w:rsid w:val="636643F6"/>
    <w:rsid w:val="636FE825"/>
    <w:rsid w:val="63754B1A"/>
    <w:rsid w:val="63884D63"/>
    <w:rsid w:val="638A7D3A"/>
    <w:rsid w:val="638A9365"/>
    <w:rsid w:val="638BBD2B"/>
    <w:rsid w:val="63B73C49"/>
    <w:rsid w:val="63D7F128"/>
    <w:rsid w:val="63DA0EEC"/>
    <w:rsid w:val="63E783C1"/>
    <w:rsid w:val="63E7DB67"/>
    <w:rsid w:val="63F0C9B8"/>
    <w:rsid w:val="63F58BD7"/>
    <w:rsid w:val="63FB3F2B"/>
    <w:rsid w:val="63FF5F8D"/>
    <w:rsid w:val="64062F95"/>
    <w:rsid w:val="6425F983"/>
    <w:rsid w:val="6428DE90"/>
    <w:rsid w:val="6437DD6B"/>
    <w:rsid w:val="643DF2F0"/>
    <w:rsid w:val="64414BF4"/>
    <w:rsid w:val="64456213"/>
    <w:rsid w:val="64640A9E"/>
    <w:rsid w:val="6474FBDA"/>
    <w:rsid w:val="64825628"/>
    <w:rsid w:val="64A63B64"/>
    <w:rsid w:val="64AA3715"/>
    <w:rsid w:val="64AE1F3A"/>
    <w:rsid w:val="64BBE8CC"/>
    <w:rsid w:val="64E1B0BB"/>
    <w:rsid w:val="64F893F7"/>
    <w:rsid w:val="651A22B3"/>
    <w:rsid w:val="6541FCBC"/>
    <w:rsid w:val="65526E02"/>
    <w:rsid w:val="655956A1"/>
    <w:rsid w:val="655BB375"/>
    <w:rsid w:val="6560ABA3"/>
    <w:rsid w:val="6564541E"/>
    <w:rsid w:val="65690191"/>
    <w:rsid w:val="6579F44E"/>
    <w:rsid w:val="6582259C"/>
    <w:rsid w:val="6588B0F7"/>
    <w:rsid w:val="65B32841"/>
    <w:rsid w:val="65B3FCD4"/>
    <w:rsid w:val="65B8F6F0"/>
    <w:rsid w:val="65C4FBAA"/>
    <w:rsid w:val="65EC88E9"/>
    <w:rsid w:val="65ECA6ED"/>
    <w:rsid w:val="65ECDBA0"/>
    <w:rsid w:val="65F22165"/>
    <w:rsid w:val="660A0837"/>
    <w:rsid w:val="66418E20"/>
    <w:rsid w:val="6649EF9B"/>
    <w:rsid w:val="6650596C"/>
    <w:rsid w:val="6656DC8E"/>
    <w:rsid w:val="665B2EF7"/>
    <w:rsid w:val="66839E28"/>
    <w:rsid w:val="66A16B24"/>
    <w:rsid w:val="66A281A5"/>
    <w:rsid w:val="66C7B8E3"/>
    <w:rsid w:val="66D3E9D0"/>
    <w:rsid w:val="66D5C388"/>
    <w:rsid w:val="66D5C9EE"/>
    <w:rsid w:val="66EC6A16"/>
    <w:rsid w:val="66FFD508"/>
    <w:rsid w:val="67059AA9"/>
    <w:rsid w:val="671121F7"/>
    <w:rsid w:val="672D2A68"/>
    <w:rsid w:val="6730DEB9"/>
    <w:rsid w:val="673C528C"/>
    <w:rsid w:val="67561CF9"/>
    <w:rsid w:val="67588FB9"/>
    <w:rsid w:val="6763C524"/>
    <w:rsid w:val="679674BA"/>
    <w:rsid w:val="67980960"/>
    <w:rsid w:val="6799EF35"/>
    <w:rsid w:val="679DDF48"/>
    <w:rsid w:val="67B3A213"/>
    <w:rsid w:val="67BDF434"/>
    <w:rsid w:val="67C4E6A5"/>
    <w:rsid w:val="67DD38C1"/>
    <w:rsid w:val="67E75FEA"/>
    <w:rsid w:val="67F0D574"/>
    <w:rsid w:val="68081D8B"/>
    <w:rsid w:val="6817BE6C"/>
    <w:rsid w:val="6819533E"/>
    <w:rsid w:val="681B80AD"/>
    <w:rsid w:val="682B5255"/>
    <w:rsid w:val="68305C39"/>
    <w:rsid w:val="6835ADFE"/>
    <w:rsid w:val="684D071A"/>
    <w:rsid w:val="685270F3"/>
    <w:rsid w:val="6852BDFE"/>
    <w:rsid w:val="686871E9"/>
    <w:rsid w:val="686CD432"/>
    <w:rsid w:val="6881844F"/>
    <w:rsid w:val="688B9F57"/>
    <w:rsid w:val="68913244"/>
    <w:rsid w:val="68AC8E2D"/>
    <w:rsid w:val="68C4E540"/>
    <w:rsid w:val="68D30381"/>
    <w:rsid w:val="68FA1647"/>
    <w:rsid w:val="69002854"/>
    <w:rsid w:val="69069D04"/>
    <w:rsid w:val="691ADE45"/>
    <w:rsid w:val="691EA2DB"/>
    <w:rsid w:val="6936D9B1"/>
    <w:rsid w:val="694A1BB7"/>
    <w:rsid w:val="694F8BAC"/>
    <w:rsid w:val="696A7212"/>
    <w:rsid w:val="6983D438"/>
    <w:rsid w:val="69848F95"/>
    <w:rsid w:val="69A2E2FF"/>
    <w:rsid w:val="69AC9FB6"/>
    <w:rsid w:val="69CA312D"/>
    <w:rsid w:val="69CFAD5F"/>
    <w:rsid w:val="69DD8F85"/>
    <w:rsid w:val="69E07E93"/>
    <w:rsid w:val="69E711CB"/>
    <w:rsid w:val="6A019BA9"/>
    <w:rsid w:val="6A06A7BA"/>
    <w:rsid w:val="6A210428"/>
    <w:rsid w:val="6A238145"/>
    <w:rsid w:val="6A2C3641"/>
    <w:rsid w:val="6A2EA34B"/>
    <w:rsid w:val="6A332B3F"/>
    <w:rsid w:val="6A426B1E"/>
    <w:rsid w:val="6A482F54"/>
    <w:rsid w:val="6A52C165"/>
    <w:rsid w:val="6A57601C"/>
    <w:rsid w:val="6A6021EA"/>
    <w:rsid w:val="6A76FF4F"/>
    <w:rsid w:val="6A7F0BC3"/>
    <w:rsid w:val="6A7F801A"/>
    <w:rsid w:val="6AD5DBD8"/>
    <w:rsid w:val="6AE02D44"/>
    <w:rsid w:val="6AE60FF8"/>
    <w:rsid w:val="6AEB18BF"/>
    <w:rsid w:val="6B369572"/>
    <w:rsid w:val="6B40C511"/>
    <w:rsid w:val="6B4878D4"/>
    <w:rsid w:val="6B5BEA4D"/>
    <w:rsid w:val="6B5CBC5C"/>
    <w:rsid w:val="6B5E1320"/>
    <w:rsid w:val="6B5F2F84"/>
    <w:rsid w:val="6B6CF253"/>
    <w:rsid w:val="6B71D6B4"/>
    <w:rsid w:val="6B7ADAB6"/>
    <w:rsid w:val="6B8B3C3A"/>
    <w:rsid w:val="6BAAED32"/>
    <w:rsid w:val="6BB53849"/>
    <w:rsid w:val="6BBC37CA"/>
    <w:rsid w:val="6BE0F315"/>
    <w:rsid w:val="6BE7F82D"/>
    <w:rsid w:val="6BF1BE7C"/>
    <w:rsid w:val="6BF49D38"/>
    <w:rsid w:val="6BF89F23"/>
    <w:rsid w:val="6C07D5A8"/>
    <w:rsid w:val="6C413A33"/>
    <w:rsid w:val="6C598693"/>
    <w:rsid w:val="6C6651E2"/>
    <w:rsid w:val="6C70776D"/>
    <w:rsid w:val="6C71FAB5"/>
    <w:rsid w:val="6C9923E5"/>
    <w:rsid w:val="6CAFB2BC"/>
    <w:rsid w:val="6CBFE4EB"/>
    <w:rsid w:val="6CD4330D"/>
    <w:rsid w:val="6CE36C5D"/>
    <w:rsid w:val="6CEB5115"/>
    <w:rsid w:val="6CF84018"/>
    <w:rsid w:val="6D057A7E"/>
    <w:rsid w:val="6D097AEF"/>
    <w:rsid w:val="6D09D8E5"/>
    <w:rsid w:val="6D2169C4"/>
    <w:rsid w:val="6D2814F2"/>
    <w:rsid w:val="6D2C18D6"/>
    <w:rsid w:val="6D47E278"/>
    <w:rsid w:val="6D51D2DE"/>
    <w:rsid w:val="6D81AEBB"/>
    <w:rsid w:val="6D85645F"/>
    <w:rsid w:val="6D885BF7"/>
    <w:rsid w:val="6DA8504E"/>
    <w:rsid w:val="6DD82253"/>
    <w:rsid w:val="6DD87F4F"/>
    <w:rsid w:val="6DDA7BBC"/>
    <w:rsid w:val="6DDB059D"/>
    <w:rsid w:val="6DE4A966"/>
    <w:rsid w:val="6DF1BC1A"/>
    <w:rsid w:val="6E17D24E"/>
    <w:rsid w:val="6E36E770"/>
    <w:rsid w:val="6E4B559A"/>
    <w:rsid w:val="6E501CAA"/>
    <w:rsid w:val="6E559F73"/>
    <w:rsid w:val="6E5D9DF3"/>
    <w:rsid w:val="6E7D322F"/>
    <w:rsid w:val="6E895DD0"/>
    <w:rsid w:val="6E9791B6"/>
    <w:rsid w:val="6EB60B4F"/>
    <w:rsid w:val="6EB9B211"/>
    <w:rsid w:val="6EE52A01"/>
    <w:rsid w:val="6EF7827C"/>
    <w:rsid w:val="6F01DE06"/>
    <w:rsid w:val="6F187739"/>
    <w:rsid w:val="6F2344F9"/>
    <w:rsid w:val="6F3FF205"/>
    <w:rsid w:val="6F441B40"/>
    <w:rsid w:val="6F6449B5"/>
    <w:rsid w:val="6F7C43E6"/>
    <w:rsid w:val="6F901EC2"/>
    <w:rsid w:val="6FA741DF"/>
    <w:rsid w:val="6FA97FCC"/>
    <w:rsid w:val="6FAD2252"/>
    <w:rsid w:val="6FB787E2"/>
    <w:rsid w:val="6FC548F2"/>
    <w:rsid w:val="6FC98BC2"/>
    <w:rsid w:val="6FC99967"/>
    <w:rsid w:val="6FD28BD7"/>
    <w:rsid w:val="6FD3D5A0"/>
    <w:rsid w:val="7001FDCE"/>
    <w:rsid w:val="70083D3F"/>
    <w:rsid w:val="7010C8C3"/>
    <w:rsid w:val="70137C1F"/>
    <w:rsid w:val="7014E5BE"/>
    <w:rsid w:val="702161B3"/>
    <w:rsid w:val="703774D7"/>
    <w:rsid w:val="7037A290"/>
    <w:rsid w:val="703A2D20"/>
    <w:rsid w:val="7048AA96"/>
    <w:rsid w:val="704A0C57"/>
    <w:rsid w:val="705F11B7"/>
    <w:rsid w:val="70691F46"/>
    <w:rsid w:val="70717A33"/>
    <w:rsid w:val="70871F2D"/>
    <w:rsid w:val="7091DD7B"/>
    <w:rsid w:val="70A3D48A"/>
    <w:rsid w:val="70C90EDA"/>
    <w:rsid w:val="70CA34AE"/>
    <w:rsid w:val="70E84E14"/>
    <w:rsid w:val="70F769BD"/>
    <w:rsid w:val="710FE903"/>
    <w:rsid w:val="711BE521"/>
    <w:rsid w:val="711F86FB"/>
    <w:rsid w:val="712922E1"/>
    <w:rsid w:val="715FCEC7"/>
    <w:rsid w:val="716C8712"/>
    <w:rsid w:val="716F9507"/>
    <w:rsid w:val="71735573"/>
    <w:rsid w:val="7176611C"/>
    <w:rsid w:val="717F86AF"/>
    <w:rsid w:val="719244BA"/>
    <w:rsid w:val="71980FC6"/>
    <w:rsid w:val="71A3A510"/>
    <w:rsid w:val="71D215CD"/>
    <w:rsid w:val="71D49869"/>
    <w:rsid w:val="71E2C898"/>
    <w:rsid w:val="71FBF27C"/>
    <w:rsid w:val="721F0795"/>
    <w:rsid w:val="7222F12E"/>
    <w:rsid w:val="7238DD95"/>
    <w:rsid w:val="723E17A4"/>
    <w:rsid w:val="72426B09"/>
    <w:rsid w:val="72454F7B"/>
    <w:rsid w:val="725BE7AA"/>
    <w:rsid w:val="72610249"/>
    <w:rsid w:val="72868D17"/>
    <w:rsid w:val="728B1F22"/>
    <w:rsid w:val="729E8684"/>
    <w:rsid w:val="729F9D90"/>
    <w:rsid w:val="72A677D7"/>
    <w:rsid w:val="72C0397D"/>
    <w:rsid w:val="72C49E32"/>
    <w:rsid w:val="72C561A4"/>
    <w:rsid w:val="72C7F49A"/>
    <w:rsid w:val="72DCF19C"/>
    <w:rsid w:val="72E38FBF"/>
    <w:rsid w:val="72F2C4CD"/>
    <w:rsid w:val="73171EA0"/>
    <w:rsid w:val="733C1EB2"/>
    <w:rsid w:val="733E7BB4"/>
    <w:rsid w:val="7348540C"/>
    <w:rsid w:val="7348C3BD"/>
    <w:rsid w:val="734EC6FB"/>
    <w:rsid w:val="73589DCE"/>
    <w:rsid w:val="735BD2D4"/>
    <w:rsid w:val="7360B98C"/>
    <w:rsid w:val="73713313"/>
    <w:rsid w:val="737AEE83"/>
    <w:rsid w:val="738761B8"/>
    <w:rsid w:val="739FA72A"/>
    <w:rsid w:val="73BB8853"/>
    <w:rsid w:val="73C4E7B2"/>
    <w:rsid w:val="73F38D82"/>
    <w:rsid w:val="74063AE2"/>
    <w:rsid w:val="74142740"/>
    <w:rsid w:val="742946AD"/>
    <w:rsid w:val="742A8444"/>
    <w:rsid w:val="7453896B"/>
    <w:rsid w:val="7458A3D3"/>
    <w:rsid w:val="748375DD"/>
    <w:rsid w:val="7484AAA9"/>
    <w:rsid w:val="74908897"/>
    <w:rsid w:val="74B2A545"/>
    <w:rsid w:val="74BB354E"/>
    <w:rsid w:val="74C86810"/>
    <w:rsid w:val="74CB3370"/>
    <w:rsid w:val="750B1E0A"/>
    <w:rsid w:val="7514453C"/>
    <w:rsid w:val="7526BD84"/>
    <w:rsid w:val="753858C3"/>
    <w:rsid w:val="755CE85A"/>
    <w:rsid w:val="7563D2EA"/>
    <w:rsid w:val="756872EA"/>
    <w:rsid w:val="75770B2C"/>
    <w:rsid w:val="7578DE28"/>
    <w:rsid w:val="757E2480"/>
    <w:rsid w:val="758C2EA9"/>
    <w:rsid w:val="759460A1"/>
    <w:rsid w:val="75A47E07"/>
    <w:rsid w:val="75A6D089"/>
    <w:rsid w:val="75AE0EDE"/>
    <w:rsid w:val="75C09075"/>
    <w:rsid w:val="75D0DDE2"/>
    <w:rsid w:val="75E6C26B"/>
    <w:rsid w:val="75F7A0D5"/>
    <w:rsid w:val="75FBD6B6"/>
    <w:rsid w:val="7605EC0B"/>
    <w:rsid w:val="761DE6F5"/>
    <w:rsid w:val="762FACA9"/>
    <w:rsid w:val="76397043"/>
    <w:rsid w:val="76549131"/>
    <w:rsid w:val="765E818D"/>
    <w:rsid w:val="766F6A67"/>
    <w:rsid w:val="767AA763"/>
    <w:rsid w:val="76A23EF4"/>
    <w:rsid w:val="76AD9AAE"/>
    <w:rsid w:val="76B7C8F9"/>
    <w:rsid w:val="76C22DEB"/>
    <w:rsid w:val="76DACEAD"/>
    <w:rsid w:val="76DBEA70"/>
    <w:rsid w:val="76F02BD7"/>
    <w:rsid w:val="76F120E2"/>
    <w:rsid w:val="770C5873"/>
    <w:rsid w:val="7717BC86"/>
    <w:rsid w:val="771CA13D"/>
    <w:rsid w:val="773AAC94"/>
    <w:rsid w:val="7752060D"/>
    <w:rsid w:val="775BC95E"/>
    <w:rsid w:val="77612685"/>
    <w:rsid w:val="776B0042"/>
    <w:rsid w:val="77A1899B"/>
    <w:rsid w:val="77A36111"/>
    <w:rsid w:val="77BE3224"/>
    <w:rsid w:val="77CB400E"/>
    <w:rsid w:val="77D8D4C8"/>
    <w:rsid w:val="77D983A0"/>
    <w:rsid w:val="77F0B942"/>
    <w:rsid w:val="7805316A"/>
    <w:rsid w:val="780788B8"/>
    <w:rsid w:val="780D2570"/>
    <w:rsid w:val="78166EA8"/>
    <w:rsid w:val="781D0A33"/>
    <w:rsid w:val="7831729D"/>
    <w:rsid w:val="78410528"/>
    <w:rsid w:val="785C7445"/>
    <w:rsid w:val="78625F1F"/>
    <w:rsid w:val="786F79D6"/>
    <w:rsid w:val="7875EE6F"/>
    <w:rsid w:val="787B9ABC"/>
    <w:rsid w:val="787BB737"/>
    <w:rsid w:val="787EED8F"/>
    <w:rsid w:val="78919FDD"/>
    <w:rsid w:val="78A6C713"/>
    <w:rsid w:val="78AB8075"/>
    <w:rsid w:val="78B090A9"/>
    <w:rsid w:val="78E2B40F"/>
    <w:rsid w:val="78E461EE"/>
    <w:rsid w:val="790E0D76"/>
    <w:rsid w:val="792E5656"/>
    <w:rsid w:val="7941A0F4"/>
    <w:rsid w:val="79530866"/>
    <w:rsid w:val="796AD256"/>
    <w:rsid w:val="796D6965"/>
    <w:rsid w:val="798172DD"/>
    <w:rsid w:val="7989DCEC"/>
    <w:rsid w:val="798A927E"/>
    <w:rsid w:val="79951CF3"/>
    <w:rsid w:val="79A40168"/>
    <w:rsid w:val="79B334A6"/>
    <w:rsid w:val="79B7A676"/>
    <w:rsid w:val="79C642F8"/>
    <w:rsid w:val="79CA7C5A"/>
    <w:rsid w:val="79DF4147"/>
    <w:rsid w:val="79E34DF5"/>
    <w:rsid w:val="7A03276B"/>
    <w:rsid w:val="7A1D7DBD"/>
    <w:rsid w:val="7A3E39CF"/>
    <w:rsid w:val="7A3F3098"/>
    <w:rsid w:val="7A442EC2"/>
    <w:rsid w:val="7A6BBC7B"/>
    <w:rsid w:val="7A6D95B7"/>
    <w:rsid w:val="7A6DC888"/>
    <w:rsid w:val="7A76AEFD"/>
    <w:rsid w:val="7A904841"/>
    <w:rsid w:val="7A9C2339"/>
    <w:rsid w:val="7AA5D95B"/>
    <w:rsid w:val="7AAC2F20"/>
    <w:rsid w:val="7AB54C73"/>
    <w:rsid w:val="7ABBE23D"/>
    <w:rsid w:val="7AD994A2"/>
    <w:rsid w:val="7AF40C00"/>
    <w:rsid w:val="7B235DBA"/>
    <w:rsid w:val="7B24486A"/>
    <w:rsid w:val="7B255B85"/>
    <w:rsid w:val="7B320907"/>
    <w:rsid w:val="7B3EAC0E"/>
    <w:rsid w:val="7B417816"/>
    <w:rsid w:val="7B5C066D"/>
    <w:rsid w:val="7B64B2A9"/>
    <w:rsid w:val="7B6FD733"/>
    <w:rsid w:val="7B81FD58"/>
    <w:rsid w:val="7B839EDA"/>
    <w:rsid w:val="7B8B9011"/>
    <w:rsid w:val="7B8CAC6A"/>
    <w:rsid w:val="7BAB7606"/>
    <w:rsid w:val="7BAEFF96"/>
    <w:rsid w:val="7BCEB994"/>
    <w:rsid w:val="7BD1B2AD"/>
    <w:rsid w:val="7BDAC43B"/>
    <w:rsid w:val="7BDFA8E4"/>
    <w:rsid w:val="7BFBDF4F"/>
    <w:rsid w:val="7C05276A"/>
    <w:rsid w:val="7C0F7208"/>
    <w:rsid w:val="7C23C6E3"/>
    <w:rsid w:val="7C38B5E7"/>
    <w:rsid w:val="7C4B087E"/>
    <w:rsid w:val="7C4F9BD9"/>
    <w:rsid w:val="7C67A1E4"/>
    <w:rsid w:val="7C73FE9F"/>
    <w:rsid w:val="7C786295"/>
    <w:rsid w:val="7C94E78D"/>
    <w:rsid w:val="7C9B2DD1"/>
    <w:rsid w:val="7C9DF9CC"/>
    <w:rsid w:val="7CB5D0A5"/>
    <w:rsid w:val="7CD33BA4"/>
    <w:rsid w:val="7CD8486E"/>
    <w:rsid w:val="7D060FF6"/>
    <w:rsid w:val="7D1220C9"/>
    <w:rsid w:val="7D284AF5"/>
    <w:rsid w:val="7D2E3C9A"/>
    <w:rsid w:val="7D6073DE"/>
    <w:rsid w:val="7D790A41"/>
    <w:rsid w:val="7D7BBE48"/>
    <w:rsid w:val="7D8A1247"/>
    <w:rsid w:val="7D8EFFDD"/>
    <w:rsid w:val="7D9372A1"/>
    <w:rsid w:val="7D99FD18"/>
    <w:rsid w:val="7DA789BE"/>
    <w:rsid w:val="7DAB7A3D"/>
    <w:rsid w:val="7DAF64C4"/>
    <w:rsid w:val="7DCF8382"/>
    <w:rsid w:val="7DD78479"/>
    <w:rsid w:val="7DE4ED90"/>
    <w:rsid w:val="7DE4EE9E"/>
    <w:rsid w:val="7DF57A6D"/>
    <w:rsid w:val="7DF6D599"/>
    <w:rsid w:val="7DFB8F7D"/>
    <w:rsid w:val="7E03163E"/>
    <w:rsid w:val="7E114B32"/>
    <w:rsid w:val="7E184B6D"/>
    <w:rsid w:val="7E231AFA"/>
    <w:rsid w:val="7E26308B"/>
    <w:rsid w:val="7E5E2DAD"/>
    <w:rsid w:val="7E716ACD"/>
    <w:rsid w:val="7E8CB5F7"/>
    <w:rsid w:val="7E93CCAE"/>
    <w:rsid w:val="7EA5EA3E"/>
    <w:rsid w:val="7EB0CF78"/>
    <w:rsid w:val="7EBBDBBD"/>
    <w:rsid w:val="7EC886A4"/>
    <w:rsid w:val="7EC91C5D"/>
    <w:rsid w:val="7ED1FC2E"/>
    <w:rsid w:val="7EFD6AA7"/>
    <w:rsid w:val="7F0307B5"/>
    <w:rsid w:val="7F0ABB58"/>
    <w:rsid w:val="7F0FFF0F"/>
    <w:rsid w:val="7F1BF007"/>
    <w:rsid w:val="7F2FDF9F"/>
    <w:rsid w:val="7F3683C2"/>
    <w:rsid w:val="7F390B6F"/>
    <w:rsid w:val="7F513FB6"/>
    <w:rsid w:val="7F7354DA"/>
    <w:rsid w:val="7F73F512"/>
    <w:rsid w:val="7F849B99"/>
    <w:rsid w:val="7F982A27"/>
    <w:rsid w:val="7F9BA643"/>
    <w:rsid w:val="7F9C2AF1"/>
    <w:rsid w:val="7FB1A55E"/>
    <w:rsid w:val="7FB757E4"/>
    <w:rsid w:val="7FBCB53F"/>
    <w:rsid w:val="7FC1A3AD"/>
    <w:rsid w:val="7FF0FF14"/>
    <w:rsid w:val="7FF5A0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C35A0"/>
  <w15:docId w15:val="{3E597B2F-14FB-445C-A699-1C87FFD4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Table/Figure Heading,Lapis Bulleted List,Dot pt,F5 List Paragraph,List Paragraph1,No Spacing1,List Paragraph Char Char Char,Indicator Text,Numbered Para 1,Bullet 1,List Paragraph12,Bullet Points,MAIN CONTENT"/>
    <w:basedOn w:val="Normal"/>
    <w:link w:val="ListParagraphChar"/>
    <w:uiPriority w:val="34"/>
    <w:qFormat/>
    <w:rsid w:val="00671719"/>
    <w:pPr>
      <w:ind w:left="720"/>
      <w:contextualSpacing/>
    </w:pPr>
  </w:style>
  <w:style w:type="table" w:styleId="TableGrid">
    <w:name w:val="Table Grid"/>
    <w:basedOn w:val="TableNormal"/>
    <w:uiPriority w:val="59"/>
    <w:rsid w:val="00AD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479"/>
    <w:rPr>
      <w:rFonts w:ascii="Tahoma" w:hAnsi="Tahoma" w:cs="Tahoma"/>
      <w:sz w:val="16"/>
      <w:szCs w:val="16"/>
    </w:rPr>
  </w:style>
  <w:style w:type="paragraph" w:styleId="Header">
    <w:name w:val="header"/>
    <w:basedOn w:val="Normal"/>
    <w:link w:val="HeaderChar"/>
    <w:uiPriority w:val="99"/>
    <w:unhideWhenUsed/>
    <w:rsid w:val="0043477D"/>
    <w:pPr>
      <w:tabs>
        <w:tab w:val="center" w:pos="4844"/>
        <w:tab w:val="right" w:pos="9689"/>
      </w:tabs>
      <w:spacing w:after="0" w:line="240" w:lineRule="auto"/>
    </w:pPr>
  </w:style>
  <w:style w:type="character" w:customStyle="1" w:styleId="HeaderChar">
    <w:name w:val="Header Char"/>
    <w:basedOn w:val="DefaultParagraphFont"/>
    <w:link w:val="Header"/>
    <w:uiPriority w:val="99"/>
    <w:rsid w:val="0043477D"/>
  </w:style>
  <w:style w:type="paragraph" w:styleId="Footer">
    <w:name w:val="footer"/>
    <w:basedOn w:val="Normal"/>
    <w:link w:val="FooterChar"/>
    <w:uiPriority w:val="99"/>
    <w:unhideWhenUsed/>
    <w:rsid w:val="0043477D"/>
    <w:pPr>
      <w:tabs>
        <w:tab w:val="center" w:pos="4844"/>
        <w:tab w:val="right" w:pos="9689"/>
      </w:tabs>
      <w:spacing w:after="0" w:line="240" w:lineRule="auto"/>
    </w:pPr>
  </w:style>
  <w:style w:type="character" w:customStyle="1" w:styleId="FooterChar">
    <w:name w:val="Footer Char"/>
    <w:basedOn w:val="DefaultParagraphFont"/>
    <w:link w:val="Footer"/>
    <w:uiPriority w:val="99"/>
    <w:rsid w:val="0043477D"/>
  </w:style>
  <w:style w:type="paragraph" w:styleId="FootnoteText">
    <w:name w:val="footnote text"/>
    <w:basedOn w:val="Normal"/>
    <w:link w:val="FootnoteTextChar"/>
    <w:uiPriority w:val="99"/>
    <w:semiHidden/>
    <w:unhideWhenUsed/>
    <w:rsid w:val="004347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477D"/>
    <w:rPr>
      <w:sz w:val="20"/>
      <w:szCs w:val="20"/>
    </w:rPr>
  </w:style>
  <w:style w:type="character" w:styleId="FootnoteReference">
    <w:name w:val="footnote reference"/>
    <w:basedOn w:val="DefaultParagraphFont"/>
    <w:uiPriority w:val="99"/>
    <w:semiHidden/>
    <w:unhideWhenUsed/>
    <w:rsid w:val="0043477D"/>
    <w:rPr>
      <w:vertAlign w:val="superscript"/>
    </w:rPr>
  </w:style>
  <w:style w:type="character" w:styleId="CommentReference">
    <w:name w:val="annotation reference"/>
    <w:basedOn w:val="DefaultParagraphFont"/>
    <w:uiPriority w:val="99"/>
    <w:semiHidden/>
    <w:unhideWhenUsed/>
    <w:rsid w:val="001217B4"/>
    <w:rPr>
      <w:sz w:val="16"/>
      <w:szCs w:val="16"/>
    </w:rPr>
  </w:style>
  <w:style w:type="paragraph" w:styleId="CommentText">
    <w:name w:val="annotation text"/>
    <w:basedOn w:val="Normal"/>
    <w:link w:val="CommentTextChar"/>
    <w:uiPriority w:val="99"/>
    <w:semiHidden/>
    <w:unhideWhenUsed/>
    <w:rsid w:val="001217B4"/>
    <w:pPr>
      <w:spacing w:line="240" w:lineRule="auto"/>
    </w:pPr>
    <w:rPr>
      <w:sz w:val="20"/>
      <w:szCs w:val="20"/>
    </w:rPr>
  </w:style>
  <w:style w:type="character" w:customStyle="1" w:styleId="CommentTextChar">
    <w:name w:val="Comment Text Char"/>
    <w:basedOn w:val="DefaultParagraphFont"/>
    <w:link w:val="CommentText"/>
    <w:uiPriority w:val="99"/>
    <w:semiHidden/>
    <w:rsid w:val="001217B4"/>
    <w:rPr>
      <w:sz w:val="20"/>
      <w:szCs w:val="20"/>
    </w:rPr>
  </w:style>
  <w:style w:type="paragraph" w:styleId="CommentSubject">
    <w:name w:val="annotation subject"/>
    <w:basedOn w:val="CommentText"/>
    <w:next w:val="CommentText"/>
    <w:link w:val="CommentSubjectChar"/>
    <w:uiPriority w:val="99"/>
    <w:semiHidden/>
    <w:unhideWhenUsed/>
    <w:rsid w:val="001217B4"/>
    <w:rPr>
      <w:b/>
      <w:bCs/>
    </w:rPr>
  </w:style>
  <w:style w:type="character" w:customStyle="1" w:styleId="CommentSubjectChar">
    <w:name w:val="Comment Subject Char"/>
    <w:basedOn w:val="CommentTextChar"/>
    <w:link w:val="CommentSubject"/>
    <w:uiPriority w:val="99"/>
    <w:semiHidden/>
    <w:rsid w:val="001217B4"/>
    <w:rPr>
      <w:b/>
      <w:bCs/>
      <w:sz w:val="20"/>
      <w:szCs w:val="20"/>
    </w:rPr>
  </w:style>
  <w:style w:type="character" w:customStyle="1" w:styleId="st">
    <w:name w:val="st"/>
    <w:basedOn w:val="DefaultParagraphFont"/>
    <w:rsid w:val="004A3737"/>
  </w:style>
  <w:style w:type="character" w:styleId="Emphasis">
    <w:name w:val="Emphasis"/>
    <w:basedOn w:val="DefaultParagraphFont"/>
    <w:uiPriority w:val="20"/>
    <w:qFormat/>
    <w:rsid w:val="004A3737"/>
    <w:rPr>
      <w:i/>
      <w:iCs/>
    </w:rPr>
  </w:style>
  <w:style w:type="paragraph" w:styleId="NormalWeb">
    <w:name w:val="Normal (Web)"/>
    <w:basedOn w:val="Normal"/>
    <w:uiPriority w:val="99"/>
    <w:semiHidden/>
    <w:unhideWhenUsed/>
    <w:rsid w:val="006C36D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ListParagraphChar">
    <w:name w:val="List Paragraph Char"/>
    <w:aliases w:val="List Paragraph (numbered (a)) Char,Table/Figure Heading Char,Lapis Bulleted List Char,Dot pt Char,F5 List Paragraph Char,List Paragraph1 Char,No Spacing1 Char,List Paragraph Char Char Char Char,Indicator Text Char,Bullet 1 Char"/>
    <w:link w:val="ListParagraph"/>
    <w:uiPriority w:val="34"/>
    <w:qFormat/>
    <w:locked/>
    <w:rsid w:val="00BD7B43"/>
  </w:style>
  <w:style w:type="paragraph" w:customStyle="1" w:styleId="Default">
    <w:name w:val="Default"/>
    <w:rsid w:val="008065CB"/>
    <w:pPr>
      <w:autoSpaceDE w:val="0"/>
      <w:autoSpaceDN w:val="0"/>
      <w:adjustRightInd w:val="0"/>
      <w:spacing w:after="0" w:line="240" w:lineRule="auto"/>
    </w:pPr>
    <w:rPr>
      <w:rFonts w:ascii="Calibri" w:hAnsi="Calibri" w:cs="Calibri"/>
      <w:color w:val="000000"/>
      <w:sz w:val="24"/>
      <w:szCs w:val="24"/>
    </w:rPr>
  </w:style>
  <w:style w:type="character" w:styleId="Hyperlink">
    <w:name w:val="Hyperlink"/>
    <w:rsid w:val="00E23EC6"/>
    <w:rPr>
      <w:rFonts w:cs="Times New Roman"/>
      <w:color w:val="336699"/>
      <w:u w:val="none"/>
      <w:effect w:val="none"/>
    </w:rPr>
  </w:style>
  <w:style w:type="table" w:customStyle="1" w:styleId="TableGrid1">
    <w:name w:val="Table Grid1"/>
    <w:basedOn w:val="TableNormal"/>
    <w:uiPriority w:val="39"/>
    <w:rsid w:val="00E116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E66C5C"/>
  </w:style>
  <w:style w:type="character" w:customStyle="1" w:styleId="viiyi">
    <w:name w:val="viiyi"/>
    <w:basedOn w:val="DefaultParagraphFont"/>
    <w:rsid w:val="00E66C5C"/>
  </w:style>
  <w:style w:type="character" w:customStyle="1" w:styleId="markedcontent">
    <w:name w:val="markedcontent"/>
    <w:basedOn w:val="DefaultParagraphFont"/>
    <w:rsid w:val="00E66C5C"/>
  </w:style>
  <w:style w:type="paragraph" w:customStyle="1" w:styleId="paragraph">
    <w:name w:val="paragraph"/>
    <w:basedOn w:val="Normal"/>
    <w:rsid w:val="005D3FE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normaltextrun">
    <w:name w:val="normaltextrun"/>
    <w:basedOn w:val="DefaultParagraphFont"/>
    <w:rsid w:val="005D3FE0"/>
  </w:style>
  <w:style w:type="character" w:customStyle="1" w:styleId="eop">
    <w:name w:val="eop"/>
    <w:basedOn w:val="DefaultParagraphFont"/>
    <w:rsid w:val="005D3FE0"/>
  </w:style>
  <w:style w:type="character" w:styleId="UnresolvedMention">
    <w:name w:val="Unresolved Mention"/>
    <w:basedOn w:val="DefaultParagraphFont"/>
    <w:uiPriority w:val="99"/>
    <w:semiHidden/>
    <w:unhideWhenUsed/>
    <w:rsid w:val="005D3FE0"/>
    <w:rPr>
      <w:color w:val="605E5C"/>
      <w:shd w:val="clear" w:color="auto" w:fill="E1DFDD"/>
    </w:rPr>
  </w:style>
  <w:style w:type="paragraph" w:styleId="Revision">
    <w:name w:val="Revision"/>
    <w:hidden/>
    <w:uiPriority w:val="99"/>
    <w:semiHidden/>
    <w:rsid w:val="00A55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0604">
      <w:bodyDiv w:val="1"/>
      <w:marLeft w:val="0"/>
      <w:marRight w:val="0"/>
      <w:marTop w:val="0"/>
      <w:marBottom w:val="0"/>
      <w:divBdr>
        <w:top w:val="none" w:sz="0" w:space="0" w:color="auto"/>
        <w:left w:val="none" w:sz="0" w:space="0" w:color="auto"/>
        <w:bottom w:val="none" w:sz="0" w:space="0" w:color="auto"/>
        <w:right w:val="none" w:sz="0" w:space="0" w:color="auto"/>
      </w:divBdr>
    </w:div>
    <w:div w:id="353963319">
      <w:bodyDiv w:val="1"/>
      <w:marLeft w:val="0"/>
      <w:marRight w:val="0"/>
      <w:marTop w:val="0"/>
      <w:marBottom w:val="0"/>
      <w:divBdr>
        <w:top w:val="none" w:sz="0" w:space="0" w:color="auto"/>
        <w:left w:val="none" w:sz="0" w:space="0" w:color="auto"/>
        <w:bottom w:val="none" w:sz="0" w:space="0" w:color="auto"/>
        <w:right w:val="none" w:sz="0" w:space="0" w:color="auto"/>
      </w:divBdr>
      <w:divsChild>
        <w:div w:id="254284511">
          <w:marLeft w:val="547"/>
          <w:marRight w:val="0"/>
          <w:marTop w:val="0"/>
          <w:marBottom w:val="0"/>
          <w:divBdr>
            <w:top w:val="none" w:sz="0" w:space="0" w:color="auto"/>
            <w:left w:val="none" w:sz="0" w:space="0" w:color="auto"/>
            <w:bottom w:val="none" w:sz="0" w:space="0" w:color="auto"/>
            <w:right w:val="none" w:sz="0" w:space="0" w:color="auto"/>
          </w:divBdr>
        </w:div>
      </w:divsChild>
    </w:div>
    <w:div w:id="354698209">
      <w:bodyDiv w:val="1"/>
      <w:marLeft w:val="0"/>
      <w:marRight w:val="0"/>
      <w:marTop w:val="0"/>
      <w:marBottom w:val="0"/>
      <w:divBdr>
        <w:top w:val="none" w:sz="0" w:space="0" w:color="auto"/>
        <w:left w:val="none" w:sz="0" w:space="0" w:color="auto"/>
        <w:bottom w:val="none" w:sz="0" w:space="0" w:color="auto"/>
        <w:right w:val="none" w:sz="0" w:space="0" w:color="auto"/>
      </w:divBdr>
    </w:div>
    <w:div w:id="380254828">
      <w:bodyDiv w:val="1"/>
      <w:marLeft w:val="0"/>
      <w:marRight w:val="0"/>
      <w:marTop w:val="0"/>
      <w:marBottom w:val="0"/>
      <w:divBdr>
        <w:top w:val="none" w:sz="0" w:space="0" w:color="auto"/>
        <w:left w:val="none" w:sz="0" w:space="0" w:color="auto"/>
        <w:bottom w:val="none" w:sz="0" w:space="0" w:color="auto"/>
        <w:right w:val="none" w:sz="0" w:space="0" w:color="auto"/>
      </w:divBdr>
    </w:div>
    <w:div w:id="388379712">
      <w:bodyDiv w:val="1"/>
      <w:marLeft w:val="0"/>
      <w:marRight w:val="0"/>
      <w:marTop w:val="0"/>
      <w:marBottom w:val="0"/>
      <w:divBdr>
        <w:top w:val="none" w:sz="0" w:space="0" w:color="auto"/>
        <w:left w:val="none" w:sz="0" w:space="0" w:color="auto"/>
        <w:bottom w:val="none" w:sz="0" w:space="0" w:color="auto"/>
        <w:right w:val="none" w:sz="0" w:space="0" w:color="auto"/>
      </w:divBdr>
      <w:divsChild>
        <w:div w:id="1890074592">
          <w:marLeft w:val="547"/>
          <w:marRight w:val="0"/>
          <w:marTop w:val="0"/>
          <w:marBottom w:val="0"/>
          <w:divBdr>
            <w:top w:val="none" w:sz="0" w:space="0" w:color="auto"/>
            <w:left w:val="none" w:sz="0" w:space="0" w:color="auto"/>
            <w:bottom w:val="none" w:sz="0" w:space="0" w:color="auto"/>
            <w:right w:val="none" w:sz="0" w:space="0" w:color="auto"/>
          </w:divBdr>
        </w:div>
      </w:divsChild>
    </w:div>
    <w:div w:id="429938511">
      <w:bodyDiv w:val="1"/>
      <w:marLeft w:val="0"/>
      <w:marRight w:val="0"/>
      <w:marTop w:val="0"/>
      <w:marBottom w:val="0"/>
      <w:divBdr>
        <w:top w:val="none" w:sz="0" w:space="0" w:color="auto"/>
        <w:left w:val="none" w:sz="0" w:space="0" w:color="auto"/>
        <w:bottom w:val="none" w:sz="0" w:space="0" w:color="auto"/>
        <w:right w:val="none" w:sz="0" w:space="0" w:color="auto"/>
      </w:divBdr>
      <w:divsChild>
        <w:div w:id="425345762">
          <w:marLeft w:val="0"/>
          <w:marRight w:val="0"/>
          <w:marTop w:val="0"/>
          <w:marBottom w:val="0"/>
          <w:divBdr>
            <w:top w:val="none" w:sz="0" w:space="0" w:color="auto"/>
            <w:left w:val="none" w:sz="0" w:space="0" w:color="auto"/>
            <w:bottom w:val="none" w:sz="0" w:space="0" w:color="auto"/>
            <w:right w:val="none" w:sz="0" w:space="0" w:color="auto"/>
          </w:divBdr>
          <w:divsChild>
            <w:div w:id="78061277">
              <w:marLeft w:val="0"/>
              <w:marRight w:val="0"/>
              <w:marTop w:val="0"/>
              <w:marBottom w:val="0"/>
              <w:divBdr>
                <w:top w:val="none" w:sz="0" w:space="0" w:color="auto"/>
                <w:left w:val="none" w:sz="0" w:space="0" w:color="auto"/>
                <w:bottom w:val="none" w:sz="0" w:space="0" w:color="auto"/>
                <w:right w:val="none" w:sz="0" w:space="0" w:color="auto"/>
              </w:divBdr>
              <w:divsChild>
                <w:div w:id="104345477">
                  <w:marLeft w:val="0"/>
                  <w:marRight w:val="0"/>
                  <w:marTop w:val="0"/>
                  <w:marBottom w:val="0"/>
                  <w:divBdr>
                    <w:top w:val="none" w:sz="0" w:space="0" w:color="auto"/>
                    <w:left w:val="none" w:sz="0" w:space="0" w:color="auto"/>
                    <w:bottom w:val="none" w:sz="0" w:space="0" w:color="auto"/>
                    <w:right w:val="none" w:sz="0" w:space="0" w:color="auto"/>
                  </w:divBdr>
                  <w:divsChild>
                    <w:div w:id="782965725">
                      <w:marLeft w:val="0"/>
                      <w:marRight w:val="0"/>
                      <w:marTop w:val="0"/>
                      <w:marBottom w:val="0"/>
                      <w:divBdr>
                        <w:top w:val="none" w:sz="0" w:space="0" w:color="auto"/>
                        <w:left w:val="none" w:sz="0" w:space="0" w:color="auto"/>
                        <w:bottom w:val="none" w:sz="0" w:space="0" w:color="auto"/>
                        <w:right w:val="none" w:sz="0" w:space="0" w:color="auto"/>
                      </w:divBdr>
                    </w:div>
                    <w:div w:id="16349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2823">
          <w:marLeft w:val="0"/>
          <w:marRight w:val="0"/>
          <w:marTop w:val="0"/>
          <w:marBottom w:val="0"/>
          <w:divBdr>
            <w:top w:val="none" w:sz="0" w:space="0" w:color="auto"/>
            <w:left w:val="none" w:sz="0" w:space="0" w:color="auto"/>
            <w:bottom w:val="none" w:sz="0" w:space="0" w:color="auto"/>
            <w:right w:val="none" w:sz="0" w:space="0" w:color="auto"/>
          </w:divBdr>
        </w:div>
        <w:div w:id="1306157602">
          <w:marLeft w:val="0"/>
          <w:marRight w:val="0"/>
          <w:marTop w:val="0"/>
          <w:marBottom w:val="0"/>
          <w:divBdr>
            <w:top w:val="none" w:sz="0" w:space="0" w:color="auto"/>
            <w:left w:val="none" w:sz="0" w:space="0" w:color="auto"/>
            <w:bottom w:val="none" w:sz="0" w:space="0" w:color="auto"/>
            <w:right w:val="none" w:sz="0" w:space="0" w:color="auto"/>
          </w:divBdr>
        </w:div>
        <w:div w:id="1729957890">
          <w:marLeft w:val="0"/>
          <w:marRight w:val="0"/>
          <w:marTop w:val="0"/>
          <w:marBottom w:val="0"/>
          <w:divBdr>
            <w:top w:val="none" w:sz="0" w:space="0" w:color="auto"/>
            <w:left w:val="none" w:sz="0" w:space="0" w:color="auto"/>
            <w:bottom w:val="none" w:sz="0" w:space="0" w:color="auto"/>
            <w:right w:val="none" w:sz="0" w:space="0" w:color="auto"/>
          </w:divBdr>
          <w:divsChild>
            <w:div w:id="17496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5405">
      <w:bodyDiv w:val="1"/>
      <w:marLeft w:val="0"/>
      <w:marRight w:val="0"/>
      <w:marTop w:val="0"/>
      <w:marBottom w:val="0"/>
      <w:divBdr>
        <w:top w:val="none" w:sz="0" w:space="0" w:color="auto"/>
        <w:left w:val="none" w:sz="0" w:space="0" w:color="auto"/>
        <w:bottom w:val="none" w:sz="0" w:space="0" w:color="auto"/>
        <w:right w:val="none" w:sz="0" w:space="0" w:color="auto"/>
      </w:divBdr>
    </w:div>
    <w:div w:id="685593173">
      <w:bodyDiv w:val="1"/>
      <w:marLeft w:val="0"/>
      <w:marRight w:val="0"/>
      <w:marTop w:val="0"/>
      <w:marBottom w:val="0"/>
      <w:divBdr>
        <w:top w:val="none" w:sz="0" w:space="0" w:color="auto"/>
        <w:left w:val="none" w:sz="0" w:space="0" w:color="auto"/>
        <w:bottom w:val="none" w:sz="0" w:space="0" w:color="auto"/>
        <w:right w:val="none" w:sz="0" w:space="0" w:color="auto"/>
      </w:divBdr>
    </w:div>
    <w:div w:id="760032918">
      <w:bodyDiv w:val="1"/>
      <w:marLeft w:val="0"/>
      <w:marRight w:val="0"/>
      <w:marTop w:val="0"/>
      <w:marBottom w:val="0"/>
      <w:divBdr>
        <w:top w:val="none" w:sz="0" w:space="0" w:color="auto"/>
        <w:left w:val="none" w:sz="0" w:space="0" w:color="auto"/>
        <w:bottom w:val="none" w:sz="0" w:space="0" w:color="auto"/>
        <w:right w:val="none" w:sz="0" w:space="0" w:color="auto"/>
      </w:divBdr>
    </w:div>
    <w:div w:id="788621078">
      <w:bodyDiv w:val="1"/>
      <w:marLeft w:val="0"/>
      <w:marRight w:val="0"/>
      <w:marTop w:val="0"/>
      <w:marBottom w:val="0"/>
      <w:divBdr>
        <w:top w:val="none" w:sz="0" w:space="0" w:color="auto"/>
        <w:left w:val="none" w:sz="0" w:space="0" w:color="auto"/>
        <w:bottom w:val="none" w:sz="0" w:space="0" w:color="auto"/>
        <w:right w:val="none" w:sz="0" w:space="0" w:color="auto"/>
      </w:divBdr>
    </w:div>
    <w:div w:id="1001738041">
      <w:bodyDiv w:val="1"/>
      <w:marLeft w:val="0"/>
      <w:marRight w:val="0"/>
      <w:marTop w:val="0"/>
      <w:marBottom w:val="0"/>
      <w:divBdr>
        <w:top w:val="none" w:sz="0" w:space="0" w:color="auto"/>
        <w:left w:val="none" w:sz="0" w:space="0" w:color="auto"/>
        <w:bottom w:val="none" w:sz="0" w:space="0" w:color="auto"/>
        <w:right w:val="none" w:sz="0" w:space="0" w:color="auto"/>
      </w:divBdr>
      <w:divsChild>
        <w:div w:id="1170874375">
          <w:marLeft w:val="547"/>
          <w:marRight w:val="0"/>
          <w:marTop w:val="0"/>
          <w:marBottom w:val="0"/>
          <w:divBdr>
            <w:top w:val="none" w:sz="0" w:space="0" w:color="auto"/>
            <w:left w:val="none" w:sz="0" w:space="0" w:color="auto"/>
            <w:bottom w:val="none" w:sz="0" w:space="0" w:color="auto"/>
            <w:right w:val="none" w:sz="0" w:space="0" w:color="auto"/>
          </w:divBdr>
        </w:div>
      </w:divsChild>
    </w:div>
    <w:div w:id="1012684758">
      <w:bodyDiv w:val="1"/>
      <w:marLeft w:val="0"/>
      <w:marRight w:val="0"/>
      <w:marTop w:val="0"/>
      <w:marBottom w:val="0"/>
      <w:divBdr>
        <w:top w:val="none" w:sz="0" w:space="0" w:color="auto"/>
        <w:left w:val="none" w:sz="0" w:space="0" w:color="auto"/>
        <w:bottom w:val="none" w:sz="0" w:space="0" w:color="auto"/>
        <w:right w:val="none" w:sz="0" w:space="0" w:color="auto"/>
      </w:divBdr>
      <w:divsChild>
        <w:div w:id="599531348">
          <w:marLeft w:val="0"/>
          <w:marRight w:val="0"/>
          <w:marTop w:val="0"/>
          <w:marBottom w:val="0"/>
          <w:divBdr>
            <w:top w:val="none" w:sz="0" w:space="0" w:color="auto"/>
            <w:left w:val="none" w:sz="0" w:space="0" w:color="auto"/>
            <w:bottom w:val="none" w:sz="0" w:space="0" w:color="auto"/>
            <w:right w:val="none" w:sz="0" w:space="0" w:color="auto"/>
          </w:divBdr>
        </w:div>
        <w:div w:id="1546408971">
          <w:marLeft w:val="0"/>
          <w:marRight w:val="0"/>
          <w:marTop w:val="0"/>
          <w:marBottom w:val="0"/>
          <w:divBdr>
            <w:top w:val="none" w:sz="0" w:space="0" w:color="auto"/>
            <w:left w:val="none" w:sz="0" w:space="0" w:color="auto"/>
            <w:bottom w:val="none" w:sz="0" w:space="0" w:color="auto"/>
            <w:right w:val="none" w:sz="0" w:space="0" w:color="auto"/>
          </w:divBdr>
        </w:div>
        <w:div w:id="1122188824">
          <w:marLeft w:val="0"/>
          <w:marRight w:val="0"/>
          <w:marTop w:val="0"/>
          <w:marBottom w:val="0"/>
          <w:divBdr>
            <w:top w:val="none" w:sz="0" w:space="0" w:color="auto"/>
            <w:left w:val="none" w:sz="0" w:space="0" w:color="auto"/>
            <w:bottom w:val="none" w:sz="0" w:space="0" w:color="auto"/>
            <w:right w:val="none" w:sz="0" w:space="0" w:color="auto"/>
          </w:divBdr>
        </w:div>
      </w:divsChild>
    </w:div>
    <w:div w:id="1128283157">
      <w:bodyDiv w:val="1"/>
      <w:marLeft w:val="0"/>
      <w:marRight w:val="0"/>
      <w:marTop w:val="0"/>
      <w:marBottom w:val="0"/>
      <w:divBdr>
        <w:top w:val="none" w:sz="0" w:space="0" w:color="auto"/>
        <w:left w:val="none" w:sz="0" w:space="0" w:color="auto"/>
        <w:bottom w:val="none" w:sz="0" w:space="0" w:color="auto"/>
        <w:right w:val="none" w:sz="0" w:space="0" w:color="auto"/>
      </w:divBdr>
    </w:div>
    <w:div w:id="1160542655">
      <w:bodyDiv w:val="1"/>
      <w:marLeft w:val="0"/>
      <w:marRight w:val="0"/>
      <w:marTop w:val="0"/>
      <w:marBottom w:val="0"/>
      <w:divBdr>
        <w:top w:val="none" w:sz="0" w:space="0" w:color="auto"/>
        <w:left w:val="none" w:sz="0" w:space="0" w:color="auto"/>
        <w:bottom w:val="none" w:sz="0" w:space="0" w:color="auto"/>
        <w:right w:val="none" w:sz="0" w:space="0" w:color="auto"/>
      </w:divBdr>
      <w:divsChild>
        <w:div w:id="799107882">
          <w:marLeft w:val="547"/>
          <w:marRight w:val="0"/>
          <w:marTop w:val="0"/>
          <w:marBottom w:val="0"/>
          <w:divBdr>
            <w:top w:val="none" w:sz="0" w:space="0" w:color="auto"/>
            <w:left w:val="none" w:sz="0" w:space="0" w:color="auto"/>
            <w:bottom w:val="none" w:sz="0" w:space="0" w:color="auto"/>
            <w:right w:val="none" w:sz="0" w:space="0" w:color="auto"/>
          </w:divBdr>
        </w:div>
      </w:divsChild>
    </w:div>
    <w:div w:id="1171876161">
      <w:bodyDiv w:val="1"/>
      <w:marLeft w:val="0"/>
      <w:marRight w:val="0"/>
      <w:marTop w:val="0"/>
      <w:marBottom w:val="0"/>
      <w:divBdr>
        <w:top w:val="none" w:sz="0" w:space="0" w:color="auto"/>
        <w:left w:val="none" w:sz="0" w:space="0" w:color="auto"/>
        <w:bottom w:val="none" w:sz="0" w:space="0" w:color="auto"/>
        <w:right w:val="none" w:sz="0" w:space="0" w:color="auto"/>
      </w:divBdr>
    </w:div>
    <w:div w:id="1231423295">
      <w:bodyDiv w:val="1"/>
      <w:marLeft w:val="0"/>
      <w:marRight w:val="0"/>
      <w:marTop w:val="0"/>
      <w:marBottom w:val="0"/>
      <w:divBdr>
        <w:top w:val="none" w:sz="0" w:space="0" w:color="auto"/>
        <w:left w:val="none" w:sz="0" w:space="0" w:color="auto"/>
        <w:bottom w:val="none" w:sz="0" w:space="0" w:color="auto"/>
        <w:right w:val="none" w:sz="0" w:space="0" w:color="auto"/>
      </w:divBdr>
      <w:divsChild>
        <w:div w:id="269557427">
          <w:marLeft w:val="0"/>
          <w:marRight w:val="0"/>
          <w:marTop w:val="0"/>
          <w:marBottom w:val="0"/>
          <w:divBdr>
            <w:top w:val="none" w:sz="0" w:space="0" w:color="auto"/>
            <w:left w:val="none" w:sz="0" w:space="0" w:color="auto"/>
            <w:bottom w:val="none" w:sz="0" w:space="0" w:color="auto"/>
            <w:right w:val="none" w:sz="0" w:space="0" w:color="auto"/>
          </w:divBdr>
        </w:div>
      </w:divsChild>
    </w:div>
    <w:div w:id="1300065349">
      <w:bodyDiv w:val="1"/>
      <w:marLeft w:val="0"/>
      <w:marRight w:val="0"/>
      <w:marTop w:val="0"/>
      <w:marBottom w:val="0"/>
      <w:divBdr>
        <w:top w:val="none" w:sz="0" w:space="0" w:color="auto"/>
        <w:left w:val="none" w:sz="0" w:space="0" w:color="auto"/>
        <w:bottom w:val="none" w:sz="0" w:space="0" w:color="auto"/>
        <w:right w:val="none" w:sz="0" w:space="0" w:color="auto"/>
      </w:divBdr>
    </w:div>
    <w:div w:id="1554081134">
      <w:bodyDiv w:val="1"/>
      <w:marLeft w:val="0"/>
      <w:marRight w:val="0"/>
      <w:marTop w:val="0"/>
      <w:marBottom w:val="0"/>
      <w:divBdr>
        <w:top w:val="none" w:sz="0" w:space="0" w:color="auto"/>
        <w:left w:val="none" w:sz="0" w:space="0" w:color="auto"/>
        <w:bottom w:val="none" w:sz="0" w:space="0" w:color="auto"/>
        <w:right w:val="none" w:sz="0" w:space="0" w:color="auto"/>
      </w:divBdr>
    </w:div>
    <w:div w:id="1850178602">
      <w:bodyDiv w:val="1"/>
      <w:marLeft w:val="0"/>
      <w:marRight w:val="0"/>
      <w:marTop w:val="0"/>
      <w:marBottom w:val="0"/>
      <w:divBdr>
        <w:top w:val="none" w:sz="0" w:space="0" w:color="auto"/>
        <w:left w:val="none" w:sz="0" w:space="0" w:color="auto"/>
        <w:bottom w:val="none" w:sz="0" w:space="0" w:color="auto"/>
        <w:right w:val="none" w:sz="0" w:space="0" w:color="auto"/>
      </w:divBdr>
      <w:divsChild>
        <w:div w:id="185293736">
          <w:marLeft w:val="0"/>
          <w:marRight w:val="0"/>
          <w:marTop w:val="0"/>
          <w:marBottom w:val="0"/>
          <w:divBdr>
            <w:top w:val="none" w:sz="0" w:space="0" w:color="auto"/>
            <w:left w:val="none" w:sz="0" w:space="0" w:color="auto"/>
            <w:bottom w:val="none" w:sz="0" w:space="0" w:color="auto"/>
            <w:right w:val="none" w:sz="0" w:space="0" w:color="auto"/>
          </w:divBdr>
          <w:divsChild>
            <w:div w:id="1062866638">
              <w:marLeft w:val="0"/>
              <w:marRight w:val="0"/>
              <w:marTop w:val="0"/>
              <w:marBottom w:val="0"/>
              <w:divBdr>
                <w:top w:val="none" w:sz="0" w:space="0" w:color="auto"/>
                <w:left w:val="none" w:sz="0" w:space="0" w:color="auto"/>
                <w:bottom w:val="none" w:sz="0" w:space="0" w:color="auto"/>
                <w:right w:val="none" w:sz="0" w:space="0" w:color="auto"/>
              </w:divBdr>
            </w:div>
          </w:divsChild>
        </w:div>
        <w:div w:id="263265108">
          <w:marLeft w:val="0"/>
          <w:marRight w:val="0"/>
          <w:marTop w:val="0"/>
          <w:marBottom w:val="0"/>
          <w:divBdr>
            <w:top w:val="none" w:sz="0" w:space="0" w:color="auto"/>
            <w:left w:val="none" w:sz="0" w:space="0" w:color="auto"/>
            <w:bottom w:val="none" w:sz="0" w:space="0" w:color="auto"/>
            <w:right w:val="none" w:sz="0" w:space="0" w:color="auto"/>
          </w:divBdr>
        </w:div>
        <w:div w:id="1733311619">
          <w:marLeft w:val="0"/>
          <w:marRight w:val="0"/>
          <w:marTop w:val="0"/>
          <w:marBottom w:val="0"/>
          <w:divBdr>
            <w:top w:val="none" w:sz="0" w:space="0" w:color="auto"/>
            <w:left w:val="none" w:sz="0" w:space="0" w:color="auto"/>
            <w:bottom w:val="none" w:sz="0" w:space="0" w:color="auto"/>
            <w:right w:val="none" w:sz="0" w:space="0" w:color="auto"/>
          </w:divBdr>
        </w:div>
        <w:div w:id="1820533877">
          <w:marLeft w:val="0"/>
          <w:marRight w:val="0"/>
          <w:marTop w:val="0"/>
          <w:marBottom w:val="0"/>
          <w:divBdr>
            <w:top w:val="none" w:sz="0" w:space="0" w:color="auto"/>
            <w:left w:val="none" w:sz="0" w:space="0" w:color="auto"/>
            <w:bottom w:val="none" w:sz="0" w:space="0" w:color="auto"/>
            <w:right w:val="none" w:sz="0" w:space="0" w:color="auto"/>
          </w:divBdr>
          <w:divsChild>
            <w:div w:id="1271470041">
              <w:marLeft w:val="0"/>
              <w:marRight w:val="0"/>
              <w:marTop w:val="0"/>
              <w:marBottom w:val="0"/>
              <w:divBdr>
                <w:top w:val="none" w:sz="0" w:space="0" w:color="auto"/>
                <w:left w:val="none" w:sz="0" w:space="0" w:color="auto"/>
                <w:bottom w:val="none" w:sz="0" w:space="0" w:color="auto"/>
                <w:right w:val="none" w:sz="0" w:space="0" w:color="auto"/>
              </w:divBdr>
              <w:divsChild>
                <w:div w:id="558202877">
                  <w:marLeft w:val="0"/>
                  <w:marRight w:val="0"/>
                  <w:marTop w:val="0"/>
                  <w:marBottom w:val="0"/>
                  <w:divBdr>
                    <w:top w:val="none" w:sz="0" w:space="0" w:color="auto"/>
                    <w:left w:val="none" w:sz="0" w:space="0" w:color="auto"/>
                    <w:bottom w:val="none" w:sz="0" w:space="0" w:color="auto"/>
                    <w:right w:val="none" w:sz="0" w:space="0" w:color="auto"/>
                  </w:divBdr>
                  <w:divsChild>
                    <w:div w:id="202986776">
                      <w:marLeft w:val="0"/>
                      <w:marRight w:val="0"/>
                      <w:marTop w:val="0"/>
                      <w:marBottom w:val="0"/>
                      <w:divBdr>
                        <w:top w:val="none" w:sz="0" w:space="0" w:color="auto"/>
                        <w:left w:val="none" w:sz="0" w:space="0" w:color="auto"/>
                        <w:bottom w:val="none" w:sz="0" w:space="0" w:color="auto"/>
                        <w:right w:val="none" w:sz="0" w:space="0" w:color="auto"/>
                      </w:divBdr>
                    </w:div>
                    <w:div w:id="3253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8122">
      <w:bodyDiv w:val="1"/>
      <w:marLeft w:val="0"/>
      <w:marRight w:val="0"/>
      <w:marTop w:val="0"/>
      <w:marBottom w:val="0"/>
      <w:divBdr>
        <w:top w:val="none" w:sz="0" w:space="0" w:color="auto"/>
        <w:left w:val="none" w:sz="0" w:space="0" w:color="auto"/>
        <w:bottom w:val="none" w:sz="0" w:space="0" w:color="auto"/>
        <w:right w:val="none" w:sz="0" w:space="0" w:color="auto"/>
      </w:divBdr>
    </w:div>
    <w:div w:id="1901165535">
      <w:bodyDiv w:val="1"/>
      <w:marLeft w:val="0"/>
      <w:marRight w:val="0"/>
      <w:marTop w:val="0"/>
      <w:marBottom w:val="0"/>
      <w:divBdr>
        <w:top w:val="none" w:sz="0" w:space="0" w:color="auto"/>
        <w:left w:val="none" w:sz="0" w:space="0" w:color="auto"/>
        <w:bottom w:val="none" w:sz="0" w:space="0" w:color="auto"/>
        <w:right w:val="none" w:sz="0" w:space="0" w:color="auto"/>
      </w:divBdr>
    </w:div>
    <w:div w:id="1997565463">
      <w:bodyDiv w:val="1"/>
      <w:marLeft w:val="0"/>
      <w:marRight w:val="0"/>
      <w:marTop w:val="0"/>
      <w:marBottom w:val="0"/>
      <w:divBdr>
        <w:top w:val="none" w:sz="0" w:space="0" w:color="auto"/>
        <w:left w:val="none" w:sz="0" w:space="0" w:color="auto"/>
        <w:bottom w:val="none" w:sz="0" w:space="0" w:color="auto"/>
        <w:right w:val="none" w:sz="0" w:space="0" w:color="auto"/>
      </w:divBdr>
    </w:div>
    <w:div w:id="1999336697">
      <w:bodyDiv w:val="1"/>
      <w:marLeft w:val="0"/>
      <w:marRight w:val="0"/>
      <w:marTop w:val="0"/>
      <w:marBottom w:val="0"/>
      <w:divBdr>
        <w:top w:val="none" w:sz="0" w:space="0" w:color="auto"/>
        <w:left w:val="none" w:sz="0" w:space="0" w:color="auto"/>
        <w:bottom w:val="none" w:sz="0" w:space="0" w:color="auto"/>
        <w:right w:val="none" w:sz="0" w:space="0" w:color="auto"/>
      </w:divBdr>
      <w:divsChild>
        <w:div w:id="1923223736">
          <w:marLeft w:val="734"/>
          <w:marRight w:val="0"/>
          <w:marTop w:val="400"/>
          <w:marBottom w:val="0"/>
          <w:divBdr>
            <w:top w:val="none" w:sz="0" w:space="0" w:color="auto"/>
            <w:left w:val="none" w:sz="0" w:space="0" w:color="auto"/>
            <w:bottom w:val="none" w:sz="0" w:space="0" w:color="auto"/>
            <w:right w:val="none" w:sz="0" w:space="0" w:color="auto"/>
          </w:divBdr>
        </w:div>
      </w:divsChild>
    </w:div>
    <w:div w:id="201210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diagramDrawing" Target="diagrams/drawing1.xml"/><Relationship Id="rId1" Type="http://schemas.openxmlformats.org/officeDocument/2006/relationships/customXml" Target="../customXml/item1.xml"/><Relationship Id="rId24" Type="http://schemas.openxmlformats.org/officeDocument/2006/relationships/hyperlink" Target="https://intranet.undp.org/apps/snapshot/SitePages/PipelineSummary.aspx?year=2021&amp;hq_co=CO&amp;bureau=RBAP&amp;unit=IDN" TargetMode="External"/><Relationship Id="rId11" Type="http://schemas.openxmlformats.org/officeDocument/2006/relationships/footnotes" Target="footnotes.xml"/><Relationship Id="rId28" Type="http://schemas.openxmlformats.org/officeDocument/2006/relationships/diagramColors" Target="diagrams/colors1.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intranet.undp.org/unit/pb/resmob/_layouts/15/WopiFrame.aspx?sourcedoc=/unit/pb/resmob/2020%20Partnership%20Survey/RBAP%20Reports/Indonesia.pdf&amp;action=default" TargetMode="External"/><Relationship Id="rId27" Type="http://schemas.openxmlformats.org/officeDocument/2006/relationships/diagramQuickStyle" Target="diagrams/quickStyle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Linda\Attachment%20I_Indonesia%20CPD_Resource%20and%20CPD%20Portfolio%20Plan_Nov%202019%20(LH)(YW)%203%20April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98C-4156-9AD6-6DAB3E4D153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8C-4156-9AD6-6DAB3E4D153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98C-4156-9AD6-6DAB3E4D153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98C-4156-9AD6-6DAB3E4D1536}"/>
              </c:ext>
            </c:extLst>
          </c:dPt>
          <c:dLbls>
            <c:dLbl>
              <c:idx val="2"/>
              <c:layout>
                <c:manualLayout>
                  <c:x val="-0.1306998031496063"/>
                  <c:y val="-6.5161854768153976E-2"/>
                </c:manualLayout>
              </c:layout>
              <c:tx>
                <c:rich>
                  <a:bodyPr/>
                  <a:lstStyle/>
                  <a:p>
                    <a:fld id="{9493D5F9-4B2E-43CD-9FF6-50B12A7ED67A}" type="CATEGORYNAME">
                      <a:rPr lang="en-US"/>
                      <a:pPr/>
                      <a:t>[CATEGORY NAME]</a:t>
                    </a:fld>
                    <a:r>
                      <a:rPr lang="en-US" baseline="0"/>
                      <a:t>
</a:t>
                    </a:r>
                    <a:fld id="{62947D81-BE34-401B-BC6B-6FAF67437F78}" type="VALUE">
                      <a:rPr lang="en-US" baseline="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98C-4156-9AD6-6DAB3E4D15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PIVOT!$G$16:$G$19</c:f>
              <c:strCache>
                <c:ptCount val="4"/>
                <c:pt idx="0">
                  <c:v>SP Outcome Area 1: Inclusive Governance</c:v>
                </c:pt>
                <c:pt idx="1">
                  <c:v>SP Outcome Area 2: Economic Transformation</c:v>
                </c:pt>
                <c:pt idx="2">
                  <c:v>SP Outcome Area 3: Resilience to Climate Change and Disasters</c:v>
                </c:pt>
                <c:pt idx="3">
                  <c:v>SP Outcome Area 3: Resilience to Innovation for SDGs</c:v>
                </c:pt>
              </c:strCache>
            </c:strRef>
          </c:cat>
          <c:val>
            <c:numRef>
              <c:f>PIVOT!$H$16:$H$19</c:f>
              <c:numCache>
                <c:formatCode>0%</c:formatCode>
                <c:ptCount val="4"/>
                <c:pt idx="0">
                  <c:v>7.5735154106715871E-2</c:v>
                </c:pt>
                <c:pt idx="1">
                  <c:v>0.15</c:v>
                </c:pt>
                <c:pt idx="2">
                  <c:v>0.72</c:v>
                </c:pt>
                <c:pt idx="3">
                  <c:v>0.05</c:v>
                </c:pt>
              </c:numCache>
            </c:numRef>
          </c:val>
          <c:extLst>
            <c:ext xmlns:c16="http://schemas.microsoft.com/office/drawing/2014/chart" uri="{C3380CC4-5D6E-409C-BE32-E72D297353CC}">
              <c16:uniqueId val="{00000008-798C-4156-9AD6-6DAB3E4D15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AE451B-E414-4BAB-BF26-9CAB1670E602}"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n-US"/>
        </a:p>
      </dgm:t>
    </dgm:pt>
    <dgm:pt modelId="{D394CDB5-ACB6-46A4-968A-39D1CBFCD3EE}">
      <dgm:prSet phldrT="[Text]"/>
      <dgm:spPr/>
      <dgm:t>
        <a:bodyPr/>
        <a:lstStyle/>
        <a:p>
          <a:r>
            <a:rPr lang="en-US"/>
            <a:t>Crisis Team</a:t>
          </a:r>
        </a:p>
        <a:p>
          <a:r>
            <a:rPr lang="en-US"/>
            <a:t>(Comms as the active member)</a:t>
          </a:r>
        </a:p>
      </dgm:t>
    </dgm:pt>
    <dgm:pt modelId="{DFB903D1-0DEA-4BFC-985A-BFB535627B53}" type="parTrans" cxnId="{6A102E2E-9486-4CD9-AE49-329956AD85F0}">
      <dgm:prSet/>
      <dgm:spPr/>
      <dgm:t>
        <a:bodyPr/>
        <a:lstStyle/>
        <a:p>
          <a:endParaRPr lang="en-US"/>
        </a:p>
      </dgm:t>
    </dgm:pt>
    <dgm:pt modelId="{FD4647AE-C92E-455A-84F3-7A4E593C0F91}" type="sibTrans" cxnId="{6A102E2E-9486-4CD9-AE49-329956AD85F0}">
      <dgm:prSet/>
      <dgm:spPr/>
      <dgm:t>
        <a:bodyPr/>
        <a:lstStyle/>
        <a:p>
          <a:endParaRPr lang="en-US"/>
        </a:p>
      </dgm:t>
    </dgm:pt>
    <dgm:pt modelId="{CBF5F962-90FE-44DF-AEB3-0813DFE80EAB}">
      <dgm:prSet phldrT="[Text]"/>
      <dgm:spPr/>
      <dgm:t>
        <a:bodyPr/>
        <a:lstStyle/>
        <a:p>
          <a:r>
            <a:rPr lang="en-US"/>
            <a:t>Project Leaders</a:t>
          </a:r>
        </a:p>
      </dgm:t>
    </dgm:pt>
    <dgm:pt modelId="{7B31F444-09C4-455A-9208-3BBA3163A810}" type="parTrans" cxnId="{F0A9EAF3-C3D5-46A3-BE18-46BC2C7D6091}">
      <dgm:prSet/>
      <dgm:spPr/>
      <dgm:t>
        <a:bodyPr/>
        <a:lstStyle/>
        <a:p>
          <a:endParaRPr lang="en-US"/>
        </a:p>
      </dgm:t>
    </dgm:pt>
    <dgm:pt modelId="{660B7B1A-4E73-4147-B096-768EB269B634}" type="sibTrans" cxnId="{F0A9EAF3-C3D5-46A3-BE18-46BC2C7D6091}">
      <dgm:prSet/>
      <dgm:spPr/>
      <dgm:t>
        <a:bodyPr/>
        <a:lstStyle/>
        <a:p>
          <a:endParaRPr lang="en-US"/>
        </a:p>
      </dgm:t>
    </dgm:pt>
    <dgm:pt modelId="{E7AD7D62-BE1B-4AA7-8684-E0FB0EE37F02}">
      <dgm:prSet phldrT="[Text]"/>
      <dgm:spPr/>
      <dgm:t>
        <a:bodyPr/>
        <a:lstStyle/>
        <a:p>
          <a:r>
            <a:rPr lang="en-US"/>
            <a:t>Partners, Govt</a:t>
          </a:r>
        </a:p>
      </dgm:t>
    </dgm:pt>
    <dgm:pt modelId="{AB397147-19E7-4305-A7F0-BC20A7CC1B55}" type="parTrans" cxnId="{00B24302-0B5A-4DE5-91D7-65083CE02388}">
      <dgm:prSet/>
      <dgm:spPr/>
      <dgm:t>
        <a:bodyPr/>
        <a:lstStyle/>
        <a:p>
          <a:endParaRPr lang="en-US"/>
        </a:p>
      </dgm:t>
    </dgm:pt>
    <dgm:pt modelId="{7CF4CB10-E582-4A90-A1B7-4BFE6BCC4229}" type="sibTrans" cxnId="{00B24302-0B5A-4DE5-91D7-65083CE02388}">
      <dgm:prSet/>
      <dgm:spPr/>
      <dgm:t>
        <a:bodyPr/>
        <a:lstStyle/>
        <a:p>
          <a:endParaRPr lang="en-US"/>
        </a:p>
      </dgm:t>
    </dgm:pt>
    <dgm:pt modelId="{F4C2A600-ADA1-487B-9740-9315103E0498}">
      <dgm:prSet phldrT="[Text]"/>
      <dgm:spPr/>
      <dgm:t>
        <a:bodyPr/>
        <a:lstStyle/>
        <a:p>
          <a:r>
            <a:rPr lang="en-US"/>
            <a:t>Staff</a:t>
          </a:r>
        </a:p>
      </dgm:t>
    </dgm:pt>
    <dgm:pt modelId="{24DE56FF-D053-40A4-838F-99AC62A55237}" type="parTrans" cxnId="{8885ED59-7F49-44B4-8A0A-01ECFB9B398A}">
      <dgm:prSet/>
      <dgm:spPr/>
      <dgm:t>
        <a:bodyPr/>
        <a:lstStyle/>
        <a:p>
          <a:endParaRPr lang="en-US"/>
        </a:p>
      </dgm:t>
    </dgm:pt>
    <dgm:pt modelId="{4991C8A1-0E63-4179-AD4A-54871DDEE60F}" type="sibTrans" cxnId="{8885ED59-7F49-44B4-8A0A-01ECFB9B398A}">
      <dgm:prSet/>
      <dgm:spPr/>
      <dgm:t>
        <a:bodyPr/>
        <a:lstStyle/>
        <a:p>
          <a:endParaRPr lang="en-US"/>
        </a:p>
      </dgm:t>
    </dgm:pt>
    <dgm:pt modelId="{92569BBD-1572-4AFB-A4B2-57D83197ECB8}">
      <dgm:prSet phldrT="[Text]"/>
      <dgm:spPr/>
      <dgm:t>
        <a:bodyPr/>
        <a:lstStyle/>
        <a:p>
          <a:r>
            <a:rPr lang="en-US"/>
            <a:t>Focal Point</a:t>
          </a:r>
        </a:p>
      </dgm:t>
    </dgm:pt>
    <dgm:pt modelId="{DA6438EA-49D3-4756-B2CD-2DC4C66D419F}" type="parTrans" cxnId="{C9C7F73C-EBEA-4584-B8FA-DE219D36100A}">
      <dgm:prSet/>
      <dgm:spPr/>
      <dgm:t>
        <a:bodyPr/>
        <a:lstStyle/>
        <a:p>
          <a:endParaRPr lang="en-US"/>
        </a:p>
      </dgm:t>
    </dgm:pt>
    <dgm:pt modelId="{9145A6F7-02EA-495E-B2DF-B6E09EA3EAE9}" type="sibTrans" cxnId="{C9C7F73C-EBEA-4584-B8FA-DE219D36100A}">
      <dgm:prSet/>
      <dgm:spPr/>
      <dgm:t>
        <a:bodyPr/>
        <a:lstStyle/>
        <a:p>
          <a:endParaRPr lang="en-US"/>
        </a:p>
      </dgm:t>
    </dgm:pt>
    <dgm:pt modelId="{BA177D3F-5BB3-4498-8A67-D06D74E587A6}">
      <dgm:prSet phldrT="[Text]"/>
      <dgm:spPr/>
      <dgm:t>
        <a:bodyPr/>
        <a:lstStyle/>
        <a:p>
          <a:r>
            <a:rPr lang="en-US"/>
            <a:t>External Stakeholders</a:t>
          </a:r>
        </a:p>
      </dgm:t>
    </dgm:pt>
    <dgm:pt modelId="{43E6C9B0-F43A-48DF-9AFD-8B221ABA075E}" type="parTrans" cxnId="{86317721-F44A-4287-B40B-2E9089A47BF0}">
      <dgm:prSet/>
      <dgm:spPr/>
      <dgm:t>
        <a:bodyPr/>
        <a:lstStyle/>
        <a:p>
          <a:endParaRPr lang="en-US"/>
        </a:p>
      </dgm:t>
    </dgm:pt>
    <dgm:pt modelId="{5CD8FF5B-9159-4070-B72D-EBDD7F2C735A}" type="sibTrans" cxnId="{86317721-F44A-4287-B40B-2E9089A47BF0}">
      <dgm:prSet/>
      <dgm:spPr/>
      <dgm:t>
        <a:bodyPr/>
        <a:lstStyle/>
        <a:p>
          <a:endParaRPr lang="en-US"/>
        </a:p>
      </dgm:t>
    </dgm:pt>
    <dgm:pt modelId="{425BF695-74F3-416E-BF21-08F1629D5D1B}" type="pres">
      <dgm:prSet presAssocID="{B5AE451B-E414-4BAB-BF26-9CAB1670E602}" presName="diagram" presStyleCnt="0">
        <dgm:presLayoutVars>
          <dgm:chPref val="1"/>
          <dgm:dir/>
          <dgm:animOne val="branch"/>
          <dgm:animLvl val="lvl"/>
          <dgm:resizeHandles val="exact"/>
        </dgm:presLayoutVars>
      </dgm:prSet>
      <dgm:spPr/>
    </dgm:pt>
    <dgm:pt modelId="{77F6380A-9FFA-4E90-A1FC-54CAE766DFDF}" type="pres">
      <dgm:prSet presAssocID="{D394CDB5-ACB6-46A4-968A-39D1CBFCD3EE}" presName="root1" presStyleCnt="0"/>
      <dgm:spPr/>
    </dgm:pt>
    <dgm:pt modelId="{1C09F638-DF66-4B3F-B4D9-A63671D8D117}" type="pres">
      <dgm:prSet presAssocID="{D394CDB5-ACB6-46A4-968A-39D1CBFCD3EE}" presName="LevelOneTextNode" presStyleLbl="node0" presStyleIdx="0" presStyleCnt="1">
        <dgm:presLayoutVars>
          <dgm:chPref val="3"/>
        </dgm:presLayoutVars>
      </dgm:prSet>
      <dgm:spPr/>
    </dgm:pt>
    <dgm:pt modelId="{3D2CBA2D-ABB3-412C-9691-BC291013BDA1}" type="pres">
      <dgm:prSet presAssocID="{D394CDB5-ACB6-46A4-968A-39D1CBFCD3EE}" presName="level2hierChild" presStyleCnt="0"/>
      <dgm:spPr/>
    </dgm:pt>
    <dgm:pt modelId="{A274C819-3C58-4D7D-BD95-50AE76A1DD36}" type="pres">
      <dgm:prSet presAssocID="{7B31F444-09C4-455A-9208-3BBA3163A810}" presName="conn2-1" presStyleLbl="parChTrans1D2" presStyleIdx="0" presStyleCnt="2"/>
      <dgm:spPr/>
    </dgm:pt>
    <dgm:pt modelId="{D1861B49-2C15-4507-AB69-9EE0386830DA}" type="pres">
      <dgm:prSet presAssocID="{7B31F444-09C4-455A-9208-3BBA3163A810}" presName="connTx" presStyleLbl="parChTrans1D2" presStyleIdx="0" presStyleCnt="2"/>
      <dgm:spPr/>
    </dgm:pt>
    <dgm:pt modelId="{ECCCF9D9-FE06-4798-BDB5-BC5C0985545D}" type="pres">
      <dgm:prSet presAssocID="{CBF5F962-90FE-44DF-AEB3-0813DFE80EAB}" presName="root2" presStyleCnt="0"/>
      <dgm:spPr/>
    </dgm:pt>
    <dgm:pt modelId="{4BE61289-19BE-49EC-8CDD-2DD51523B305}" type="pres">
      <dgm:prSet presAssocID="{CBF5F962-90FE-44DF-AEB3-0813DFE80EAB}" presName="LevelTwoTextNode" presStyleLbl="node2" presStyleIdx="0" presStyleCnt="2">
        <dgm:presLayoutVars>
          <dgm:chPref val="3"/>
        </dgm:presLayoutVars>
      </dgm:prSet>
      <dgm:spPr/>
    </dgm:pt>
    <dgm:pt modelId="{2F41798B-D49F-4922-9A2D-B7A228E1BF0A}" type="pres">
      <dgm:prSet presAssocID="{CBF5F962-90FE-44DF-AEB3-0813DFE80EAB}" presName="level3hierChild" presStyleCnt="0"/>
      <dgm:spPr/>
    </dgm:pt>
    <dgm:pt modelId="{FC7C5CE9-F1A2-42E8-AD4B-A83C0617AA6C}" type="pres">
      <dgm:prSet presAssocID="{AB397147-19E7-4305-A7F0-BC20A7CC1B55}" presName="conn2-1" presStyleLbl="parChTrans1D3" presStyleIdx="0" presStyleCnt="3"/>
      <dgm:spPr/>
    </dgm:pt>
    <dgm:pt modelId="{F6087F96-62EB-4275-80FF-9E86EB3F5D4D}" type="pres">
      <dgm:prSet presAssocID="{AB397147-19E7-4305-A7F0-BC20A7CC1B55}" presName="connTx" presStyleLbl="parChTrans1D3" presStyleIdx="0" presStyleCnt="3"/>
      <dgm:spPr/>
    </dgm:pt>
    <dgm:pt modelId="{C93C9FC1-23D2-4AA2-AB18-BAA0D824D4CF}" type="pres">
      <dgm:prSet presAssocID="{E7AD7D62-BE1B-4AA7-8684-E0FB0EE37F02}" presName="root2" presStyleCnt="0"/>
      <dgm:spPr/>
    </dgm:pt>
    <dgm:pt modelId="{01C81A2C-0EC5-4789-A5E2-F4CB07BE893B}" type="pres">
      <dgm:prSet presAssocID="{E7AD7D62-BE1B-4AA7-8684-E0FB0EE37F02}" presName="LevelTwoTextNode" presStyleLbl="node3" presStyleIdx="0" presStyleCnt="3">
        <dgm:presLayoutVars>
          <dgm:chPref val="3"/>
        </dgm:presLayoutVars>
      </dgm:prSet>
      <dgm:spPr/>
    </dgm:pt>
    <dgm:pt modelId="{BCF0E904-A2AB-4849-BB69-372339C1F32E}" type="pres">
      <dgm:prSet presAssocID="{E7AD7D62-BE1B-4AA7-8684-E0FB0EE37F02}" presName="level3hierChild" presStyleCnt="0"/>
      <dgm:spPr/>
    </dgm:pt>
    <dgm:pt modelId="{AFC89EE0-1DDC-4AA8-A02C-719373587B12}" type="pres">
      <dgm:prSet presAssocID="{24DE56FF-D053-40A4-838F-99AC62A55237}" presName="conn2-1" presStyleLbl="parChTrans1D3" presStyleIdx="1" presStyleCnt="3"/>
      <dgm:spPr/>
    </dgm:pt>
    <dgm:pt modelId="{8FB38460-33F4-48F6-BE78-FB498D8945E5}" type="pres">
      <dgm:prSet presAssocID="{24DE56FF-D053-40A4-838F-99AC62A55237}" presName="connTx" presStyleLbl="parChTrans1D3" presStyleIdx="1" presStyleCnt="3"/>
      <dgm:spPr/>
    </dgm:pt>
    <dgm:pt modelId="{36F940DC-8EA3-4EEF-A190-48B533D184D8}" type="pres">
      <dgm:prSet presAssocID="{F4C2A600-ADA1-487B-9740-9315103E0498}" presName="root2" presStyleCnt="0"/>
      <dgm:spPr/>
    </dgm:pt>
    <dgm:pt modelId="{BF6F02EC-1F37-4210-8015-23C3E8A76F68}" type="pres">
      <dgm:prSet presAssocID="{F4C2A600-ADA1-487B-9740-9315103E0498}" presName="LevelTwoTextNode" presStyleLbl="node3" presStyleIdx="1" presStyleCnt="3">
        <dgm:presLayoutVars>
          <dgm:chPref val="3"/>
        </dgm:presLayoutVars>
      </dgm:prSet>
      <dgm:spPr/>
    </dgm:pt>
    <dgm:pt modelId="{C479355A-9D74-4D8D-86A8-FC15A1138B72}" type="pres">
      <dgm:prSet presAssocID="{F4C2A600-ADA1-487B-9740-9315103E0498}" presName="level3hierChild" presStyleCnt="0"/>
      <dgm:spPr/>
    </dgm:pt>
    <dgm:pt modelId="{821C0B72-DEDB-48BE-B531-651D1BF722B9}" type="pres">
      <dgm:prSet presAssocID="{DA6438EA-49D3-4756-B2CD-2DC4C66D419F}" presName="conn2-1" presStyleLbl="parChTrans1D2" presStyleIdx="1" presStyleCnt="2"/>
      <dgm:spPr/>
    </dgm:pt>
    <dgm:pt modelId="{17AD0100-361D-4B11-B17D-BE1D834CBF53}" type="pres">
      <dgm:prSet presAssocID="{DA6438EA-49D3-4756-B2CD-2DC4C66D419F}" presName="connTx" presStyleLbl="parChTrans1D2" presStyleIdx="1" presStyleCnt="2"/>
      <dgm:spPr/>
    </dgm:pt>
    <dgm:pt modelId="{27229337-7288-4630-BEE9-07CC4A397039}" type="pres">
      <dgm:prSet presAssocID="{92569BBD-1572-4AFB-A4B2-57D83197ECB8}" presName="root2" presStyleCnt="0"/>
      <dgm:spPr/>
    </dgm:pt>
    <dgm:pt modelId="{825B4C99-046F-4A8A-932E-91A5ED152BA5}" type="pres">
      <dgm:prSet presAssocID="{92569BBD-1572-4AFB-A4B2-57D83197ECB8}" presName="LevelTwoTextNode" presStyleLbl="node2" presStyleIdx="1" presStyleCnt="2">
        <dgm:presLayoutVars>
          <dgm:chPref val="3"/>
        </dgm:presLayoutVars>
      </dgm:prSet>
      <dgm:spPr/>
    </dgm:pt>
    <dgm:pt modelId="{39DCAAB3-7776-4515-BC0A-E48AA1FA4107}" type="pres">
      <dgm:prSet presAssocID="{92569BBD-1572-4AFB-A4B2-57D83197ECB8}" presName="level3hierChild" presStyleCnt="0"/>
      <dgm:spPr/>
    </dgm:pt>
    <dgm:pt modelId="{5735D615-EFC2-4AFB-BFB4-026F230FB5A9}" type="pres">
      <dgm:prSet presAssocID="{43E6C9B0-F43A-48DF-9AFD-8B221ABA075E}" presName="conn2-1" presStyleLbl="parChTrans1D3" presStyleIdx="2" presStyleCnt="3"/>
      <dgm:spPr/>
    </dgm:pt>
    <dgm:pt modelId="{E97F0FD9-5AA0-4F91-885C-5BB5DA8406AB}" type="pres">
      <dgm:prSet presAssocID="{43E6C9B0-F43A-48DF-9AFD-8B221ABA075E}" presName="connTx" presStyleLbl="parChTrans1D3" presStyleIdx="2" presStyleCnt="3"/>
      <dgm:spPr/>
    </dgm:pt>
    <dgm:pt modelId="{C8104EA1-4155-434F-A577-2DFBA7A32BF6}" type="pres">
      <dgm:prSet presAssocID="{BA177D3F-5BB3-4498-8A67-D06D74E587A6}" presName="root2" presStyleCnt="0"/>
      <dgm:spPr/>
    </dgm:pt>
    <dgm:pt modelId="{0D25606C-2899-4886-AA7C-AC1BB3DA2C1D}" type="pres">
      <dgm:prSet presAssocID="{BA177D3F-5BB3-4498-8A67-D06D74E587A6}" presName="LevelTwoTextNode" presStyleLbl="node3" presStyleIdx="2" presStyleCnt="3">
        <dgm:presLayoutVars>
          <dgm:chPref val="3"/>
        </dgm:presLayoutVars>
      </dgm:prSet>
      <dgm:spPr/>
    </dgm:pt>
    <dgm:pt modelId="{B3792DC6-4376-4D79-B0A3-1B53D733C770}" type="pres">
      <dgm:prSet presAssocID="{BA177D3F-5BB3-4498-8A67-D06D74E587A6}" presName="level3hierChild" presStyleCnt="0"/>
      <dgm:spPr/>
    </dgm:pt>
  </dgm:ptLst>
  <dgm:cxnLst>
    <dgm:cxn modelId="{00B24302-0B5A-4DE5-91D7-65083CE02388}" srcId="{CBF5F962-90FE-44DF-AEB3-0813DFE80EAB}" destId="{E7AD7D62-BE1B-4AA7-8684-E0FB0EE37F02}" srcOrd="0" destOrd="0" parTransId="{AB397147-19E7-4305-A7F0-BC20A7CC1B55}" sibTransId="{7CF4CB10-E582-4A90-A1B7-4BFE6BCC4229}"/>
    <dgm:cxn modelId="{328E5D0E-1F60-4102-A99D-A277751A0B7B}" type="presOf" srcId="{CBF5F962-90FE-44DF-AEB3-0813DFE80EAB}" destId="{4BE61289-19BE-49EC-8CDD-2DD51523B305}" srcOrd="0" destOrd="0" presId="urn:microsoft.com/office/officeart/2005/8/layout/hierarchy2"/>
    <dgm:cxn modelId="{144C0B11-A231-484A-B646-3EE1FF778567}" type="presOf" srcId="{24DE56FF-D053-40A4-838F-99AC62A55237}" destId="{8FB38460-33F4-48F6-BE78-FB498D8945E5}" srcOrd="1" destOrd="0" presId="urn:microsoft.com/office/officeart/2005/8/layout/hierarchy2"/>
    <dgm:cxn modelId="{CF62B51A-1751-482B-A865-3AA7FC4C6B86}" type="presOf" srcId="{92569BBD-1572-4AFB-A4B2-57D83197ECB8}" destId="{825B4C99-046F-4A8A-932E-91A5ED152BA5}" srcOrd="0" destOrd="0" presId="urn:microsoft.com/office/officeart/2005/8/layout/hierarchy2"/>
    <dgm:cxn modelId="{86317721-F44A-4287-B40B-2E9089A47BF0}" srcId="{92569BBD-1572-4AFB-A4B2-57D83197ECB8}" destId="{BA177D3F-5BB3-4498-8A67-D06D74E587A6}" srcOrd="0" destOrd="0" parTransId="{43E6C9B0-F43A-48DF-9AFD-8B221ABA075E}" sibTransId="{5CD8FF5B-9159-4070-B72D-EBDD7F2C735A}"/>
    <dgm:cxn modelId="{27C01924-E790-42FB-A1F0-000703F837F6}" type="presOf" srcId="{DA6438EA-49D3-4756-B2CD-2DC4C66D419F}" destId="{821C0B72-DEDB-48BE-B531-651D1BF722B9}" srcOrd="0" destOrd="0" presId="urn:microsoft.com/office/officeart/2005/8/layout/hierarchy2"/>
    <dgm:cxn modelId="{6A102E2E-9486-4CD9-AE49-329956AD85F0}" srcId="{B5AE451B-E414-4BAB-BF26-9CAB1670E602}" destId="{D394CDB5-ACB6-46A4-968A-39D1CBFCD3EE}" srcOrd="0" destOrd="0" parTransId="{DFB903D1-0DEA-4BFC-985A-BFB535627B53}" sibTransId="{FD4647AE-C92E-455A-84F3-7A4E593C0F91}"/>
    <dgm:cxn modelId="{9A69EB32-D2F4-4937-93D1-7DB3D381C57F}" type="presOf" srcId="{AB397147-19E7-4305-A7F0-BC20A7CC1B55}" destId="{FC7C5CE9-F1A2-42E8-AD4B-A83C0617AA6C}" srcOrd="0" destOrd="0" presId="urn:microsoft.com/office/officeart/2005/8/layout/hierarchy2"/>
    <dgm:cxn modelId="{C9C7F73C-EBEA-4584-B8FA-DE219D36100A}" srcId="{D394CDB5-ACB6-46A4-968A-39D1CBFCD3EE}" destId="{92569BBD-1572-4AFB-A4B2-57D83197ECB8}" srcOrd="1" destOrd="0" parTransId="{DA6438EA-49D3-4756-B2CD-2DC4C66D419F}" sibTransId="{9145A6F7-02EA-495E-B2DF-B6E09EA3EAE9}"/>
    <dgm:cxn modelId="{F5042469-11D4-4213-952F-9A2C72C529CE}" type="presOf" srcId="{E7AD7D62-BE1B-4AA7-8684-E0FB0EE37F02}" destId="{01C81A2C-0EC5-4789-A5E2-F4CB07BE893B}" srcOrd="0" destOrd="0" presId="urn:microsoft.com/office/officeart/2005/8/layout/hierarchy2"/>
    <dgm:cxn modelId="{ED398D4A-F46A-4469-ACBD-A751ADDDF192}" type="presOf" srcId="{F4C2A600-ADA1-487B-9740-9315103E0498}" destId="{BF6F02EC-1F37-4210-8015-23C3E8A76F68}" srcOrd="0" destOrd="0" presId="urn:microsoft.com/office/officeart/2005/8/layout/hierarchy2"/>
    <dgm:cxn modelId="{905C186F-8120-4433-9C4D-C1BB0934BE8B}" type="presOf" srcId="{43E6C9B0-F43A-48DF-9AFD-8B221ABA075E}" destId="{5735D615-EFC2-4AFB-BFB4-026F230FB5A9}" srcOrd="0" destOrd="0" presId="urn:microsoft.com/office/officeart/2005/8/layout/hierarchy2"/>
    <dgm:cxn modelId="{7E421959-B55D-4014-A58D-96FAF2F9A322}" type="presOf" srcId="{D394CDB5-ACB6-46A4-968A-39D1CBFCD3EE}" destId="{1C09F638-DF66-4B3F-B4D9-A63671D8D117}" srcOrd="0" destOrd="0" presId="urn:microsoft.com/office/officeart/2005/8/layout/hierarchy2"/>
    <dgm:cxn modelId="{8885ED59-7F49-44B4-8A0A-01ECFB9B398A}" srcId="{CBF5F962-90FE-44DF-AEB3-0813DFE80EAB}" destId="{F4C2A600-ADA1-487B-9740-9315103E0498}" srcOrd="1" destOrd="0" parTransId="{24DE56FF-D053-40A4-838F-99AC62A55237}" sibTransId="{4991C8A1-0E63-4179-AD4A-54871DDEE60F}"/>
    <dgm:cxn modelId="{B04AE3A2-042C-468D-ACD3-50BBCD4E7B35}" type="presOf" srcId="{DA6438EA-49D3-4756-B2CD-2DC4C66D419F}" destId="{17AD0100-361D-4B11-B17D-BE1D834CBF53}" srcOrd="1" destOrd="0" presId="urn:microsoft.com/office/officeart/2005/8/layout/hierarchy2"/>
    <dgm:cxn modelId="{D5F0B5A4-87A3-4139-8AD3-FE9E6A5B0266}" type="presOf" srcId="{43E6C9B0-F43A-48DF-9AFD-8B221ABA075E}" destId="{E97F0FD9-5AA0-4F91-885C-5BB5DA8406AB}" srcOrd="1" destOrd="0" presId="urn:microsoft.com/office/officeart/2005/8/layout/hierarchy2"/>
    <dgm:cxn modelId="{B7C7F1A7-3F97-4C50-A5CA-6104E600801B}" type="presOf" srcId="{B5AE451B-E414-4BAB-BF26-9CAB1670E602}" destId="{425BF695-74F3-416E-BF21-08F1629D5D1B}" srcOrd="0" destOrd="0" presId="urn:microsoft.com/office/officeart/2005/8/layout/hierarchy2"/>
    <dgm:cxn modelId="{C59E8AB4-7BDC-4F86-B777-DC851D9D9504}" type="presOf" srcId="{24DE56FF-D053-40A4-838F-99AC62A55237}" destId="{AFC89EE0-1DDC-4AA8-A02C-719373587B12}" srcOrd="0" destOrd="0" presId="urn:microsoft.com/office/officeart/2005/8/layout/hierarchy2"/>
    <dgm:cxn modelId="{AB2F28B9-5699-4FE7-BD3D-914D260FC938}" type="presOf" srcId="{7B31F444-09C4-455A-9208-3BBA3163A810}" destId="{D1861B49-2C15-4507-AB69-9EE0386830DA}" srcOrd="1" destOrd="0" presId="urn:microsoft.com/office/officeart/2005/8/layout/hierarchy2"/>
    <dgm:cxn modelId="{66B5D2BC-967A-43F8-8A36-D908DB73EF8C}" type="presOf" srcId="{7B31F444-09C4-455A-9208-3BBA3163A810}" destId="{A274C819-3C58-4D7D-BD95-50AE76A1DD36}" srcOrd="0" destOrd="0" presId="urn:microsoft.com/office/officeart/2005/8/layout/hierarchy2"/>
    <dgm:cxn modelId="{0F1480C5-6F83-4CA7-A13B-ECAFA67ECCCA}" type="presOf" srcId="{AB397147-19E7-4305-A7F0-BC20A7CC1B55}" destId="{F6087F96-62EB-4275-80FF-9E86EB3F5D4D}" srcOrd="1" destOrd="0" presId="urn:microsoft.com/office/officeart/2005/8/layout/hierarchy2"/>
    <dgm:cxn modelId="{1353E5E5-A3E8-46DF-B87B-6322511CBB01}" type="presOf" srcId="{BA177D3F-5BB3-4498-8A67-D06D74E587A6}" destId="{0D25606C-2899-4886-AA7C-AC1BB3DA2C1D}" srcOrd="0" destOrd="0" presId="urn:microsoft.com/office/officeart/2005/8/layout/hierarchy2"/>
    <dgm:cxn modelId="{F0A9EAF3-C3D5-46A3-BE18-46BC2C7D6091}" srcId="{D394CDB5-ACB6-46A4-968A-39D1CBFCD3EE}" destId="{CBF5F962-90FE-44DF-AEB3-0813DFE80EAB}" srcOrd="0" destOrd="0" parTransId="{7B31F444-09C4-455A-9208-3BBA3163A810}" sibTransId="{660B7B1A-4E73-4147-B096-768EB269B634}"/>
    <dgm:cxn modelId="{F8D5FB0F-E29E-4A20-8DDE-BB0D764CA03E}" type="presParOf" srcId="{425BF695-74F3-416E-BF21-08F1629D5D1B}" destId="{77F6380A-9FFA-4E90-A1FC-54CAE766DFDF}" srcOrd="0" destOrd="0" presId="urn:microsoft.com/office/officeart/2005/8/layout/hierarchy2"/>
    <dgm:cxn modelId="{1D504704-275A-4B43-BB17-640CFC472499}" type="presParOf" srcId="{77F6380A-9FFA-4E90-A1FC-54CAE766DFDF}" destId="{1C09F638-DF66-4B3F-B4D9-A63671D8D117}" srcOrd="0" destOrd="0" presId="urn:microsoft.com/office/officeart/2005/8/layout/hierarchy2"/>
    <dgm:cxn modelId="{7E37DF37-1FCB-4669-950F-BF7E368124E3}" type="presParOf" srcId="{77F6380A-9FFA-4E90-A1FC-54CAE766DFDF}" destId="{3D2CBA2D-ABB3-412C-9691-BC291013BDA1}" srcOrd="1" destOrd="0" presId="urn:microsoft.com/office/officeart/2005/8/layout/hierarchy2"/>
    <dgm:cxn modelId="{0C81F413-41B9-4B6B-A91D-6AEDA1D57345}" type="presParOf" srcId="{3D2CBA2D-ABB3-412C-9691-BC291013BDA1}" destId="{A274C819-3C58-4D7D-BD95-50AE76A1DD36}" srcOrd="0" destOrd="0" presId="urn:microsoft.com/office/officeart/2005/8/layout/hierarchy2"/>
    <dgm:cxn modelId="{7BAE2AC2-1FBD-4DFE-9683-7DCC67FAF2C2}" type="presParOf" srcId="{A274C819-3C58-4D7D-BD95-50AE76A1DD36}" destId="{D1861B49-2C15-4507-AB69-9EE0386830DA}" srcOrd="0" destOrd="0" presId="urn:microsoft.com/office/officeart/2005/8/layout/hierarchy2"/>
    <dgm:cxn modelId="{8FBE6E87-A102-4AD7-AC2A-2769C2CC7C40}" type="presParOf" srcId="{3D2CBA2D-ABB3-412C-9691-BC291013BDA1}" destId="{ECCCF9D9-FE06-4798-BDB5-BC5C0985545D}" srcOrd="1" destOrd="0" presId="urn:microsoft.com/office/officeart/2005/8/layout/hierarchy2"/>
    <dgm:cxn modelId="{F6D459AC-4C04-4873-8481-6C7BD36EB160}" type="presParOf" srcId="{ECCCF9D9-FE06-4798-BDB5-BC5C0985545D}" destId="{4BE61289-19BE-49EC-8CDD-2DD51523B305}" srcOrd="0" destOrd="0" presId="urn:microsoft.com/office/officeart/2005/8/layout/hierarchy2"/>
    <dgm:cxn modelId="{D854B545-BBBA-41D4-AB11-840B4828CDA2}" type="presParOf" srcId="{ECCCF9D9-FE06-4798-BDB5-BC5C0985545D}" destId="{2F41798B-D49F-4922-9A2D-B7A228E1BF0A}" srcOrd="1" destOrd="0" presId="urn:microsoft.com/office/officeart/2005/8/layout/hierarchy2"/>
    <dgm:cxn modelId="{98EC32D2-8D43-4A5D-B77F-D075257EF0CD}" type="presParOf" srcId="{2F41798B-D49F-4922-9A2D-B7A228E1BF0A}" destId="{FC7C5CE9-F1A2-42E8-AD4B-A83C0617AA6C}" srcOrd="0" destOrd="0" presId="urn:microsoft.com/office/officeart/2005/8/layout/hierarchy2"/>
    <dgm:cxn modelId="{31F105EA-9C00-4E5C-A584-ED7A8829E0DF}" type="presParOf" srcId="{FC7C5CE9-F1A2-42E8-AD4B-A83C0617AA6C}" destId="{F6087F96-62EB-4275-80FF-9E86EB3F5D4D}" srcOrd="0" destOrd="0" presId="urn:microsoft.com/office/officeart/2005/8/layout/hierarchy2"/>
    <dgm:cxn modelId="{BEB00DED-0356-4C99-AA50-60EC6C3B2FF0}" type="presParOf" srcId="{2F41798B-D49F-4922-9A2D-B7A228E1BF0A}" destId="{C93C9FC1-23D2-4AA2-AB18-BAA0D824D4CF}" srcOrd="1" destOrd="0" presId="urn:microsoft.com/office/officeart/2005/8/layout/hierarchy2"/>
    <dgm:cxn modelId="{C54AA3AC-DC62-4FE3-BB9A-C3B414A6B69E}" type="presParOf" srcId="{C93C9FC1-23D2-4AA2-AB18-BAA0D824D4CF}" destId="{01C81A2C-0EC5-4789-A5E2-F4CB07BE893B}" srcOrd="0" destOrd="0" presId="urn:microsoft.com/office/officeart/2005/8/layout/hierarchy2"/>
    <dgm:cxn modelId="{EFF1C1E1-DE51-449D-AC9B-321323E26A97}" type="presParOf" srcId="{C93C9FC1-23D2-4AA2-AB18-BAA0D824D4CF}" destId="{BCF0E904-A2AB-4849-BB69-372339C1F32E}" srcOrd="1" destOrd="0" presId="urn:microsoft.com/office/officeart/2005/8/layout/hierarchy2"/>
    <dgm:cxn modelId="{FDB72656-985A-4D48-814B-6D5F4F39856C}" type="presParOf" srcId="{2F41798B-D49F-4922-9A2D-B7A228E1BF0A}" destId="{AFC89EE0-1DDC-4AA8-A02C-719373587B12}" srcOrd="2" destOrd="0" presId="urn:microsoft.com/office/officeart/2005/8/layout/hierarchy2"/>
    <dgm:cxn modelId="{820B1D6D-A3A2-4AAD-86A9-7B8ED66406CA}" type="presParOf" srcId="{AFC89EE0-1DDC-4AA8-A02C-719373587B12}" destId="{8FB38460-33F4-48F6-BE78-FB498D8945E5}" srcOrd="0" destOrd="0" presId="urn:microsoft.com/office/officeart/2005/8/layout/hierarchy2"/>
    <dgm:cxn modelId="{A066854E-4D95-48E5-969C-BCF74C43BE06}" type="presParOf" srcId="{2F41798B-D49F-4922-9A2D-B7A228E1BF0A}" destId="{36F940DC-8EA3-4EEF-A190-48B533D184D8}" srcOrd="3" destOrd="0" presId="urn:microsoft.com/office/officeart/2005/8/layout/hierarchy2"/>
    <dgm:cxn modelId="{505C0853-7C5E-4C72-B75D-13C21276E4ED}" type="presParOf" srcId="{36F940DC-8EA3-4EEF-A190-48B533D184D8}" destId="{BF6F02EC-1F37-4210-8015-23C3E8A76F68}" srcOrd="0" destOrd="0" presId="urn:microsoft.com/office/officeart/2005/8/layout/hierarchy2"/>
    <dgm:cxn modelId="{88665FA1-9405-4DA5-B06A-7C433B489ABA}" type="presParOf" srcId="{36F940DC-8EA3-4EEF-A190-48B533D184D8}" destId="{C479355A-9D74-4D8D-86A8-FC15A1138B72}" srcOrd="1" destOrd="0" presId="urn:microsoft.com/office/officeart/2005/8/layout/hierarchy2"/>
    <dgm:cxn modelId="{35F09F70-B6CE-4C3F-AC91-0BBBF3E4AD34}" type="presParOf" srcId="{3D2CBA2D-ABB3-412C-9691-BC291013BDA1}" destId="{821C0B72-DEDB-48BE-B531-651D1BF722B9}" srcOrd="2" destOrd="0" presId="urn:microsoft.com/office/officeart/2005/8/layout/hierarchy2"/>
    <dgm:cxn modelId="{67D84EBF-4EBC-440A-922B-D68609B49558}" type="presParOf" srcId="{821C0B72-DEDB-48BE-B531-651D1BF722B9}" destId="{17AD0100-361D-4B11-B17D-BE1D834CBF53}" srcOrd="0" destOrd="0" presId="urn:microsoft.com/office/officeart/2005/8/layout/hierarchy2"/>
    <dgm:cxn modelId="{2FB43412-FA36-4831-97FF-B9934B533AA0}" type="presParOf" srcId="{3D2CBA2D-ABB3-412C-9691-BC291013BDA1}" destId="{27229337-7288-4630-BEE9-07CC4A397039}" srcOrd="3" destOrd="0" presId="urn:microsoft.com/office/officeart/2005/8/layout/hierarchy2"/>
    <dgm:cxn modelId="{1C85CAA1-CDA4-446C-91AC-B69B1A5AA8EB}" type="presParOf" srcId="{27229337-7288-4630-BEE9-07CC4A397039}" destId="{825B4C99-046F-4A8A-932E-91A5ED152BA5}" srcOrd="0" destOrd="0" presId="urn:microsoft.com/office/officeart/2005/8/layout/hierarchy2"/>
    <dgm:cxn modelId="{D0B34467-6BAF-4DD8-9054-DE57CAAC84ED}" type="presParOf" srcId="{27229337-7288-4630-BEE9-07CC4A397039}" destId="{39DCAAB3-7776-4515-BC0A-E48AA1FA4107}" srcOrd="1" destOrd="0" presId="urn:microsoft.com/office/officeart/2005/8/layout/hierarchy2"/>
    <dgm:cxn modelId="{B0C0408C-8745-4897-8D43-5E52B8E087AA}" type="presParOf" srcId="{39DCAAB3-7776-4515-BC0A-E48AA1FA4107}" destId="{5735D615-EFC2-4AFB-BFB4-026F230FB5A9}" srcOrd="0" destOrd="0" presId="urn:microsoft.com/office/officeart/2005/8/layout/hierarchy2"/>
    <dgm:cxn modelId="{756A5605-C24F-4F39-A87E-B06F85A4AC17}" type="presParOf" srcId="{5735D615-EFC2-4AFB-BFB4-026F230FB5A9}" destId="{E97F0FD9-5AA0-4F91-885C-5BB5DA8406AB}" srcOrd="0" destOrd="0" presId="urn:microsoft.com/office/officeart/2005/8/layout/hierarchy2"/>
    <dgm:cxn modelId="{1B4EA71F-1163-4CAF-8987-EB7C526D1A8D}" type="presParOf" srcId="{39DCAAB3-7776-4515-BC0A-E48AA1FA4107}" destId="{C8104EA1-4155-434F-A577-2DFBA7A32BF6}" srcOrd="1" destOrd="0" presId="urn:microsoft.com/office/officeart/2005/8/layout/hierarchy2"/>
    <dgm:cxn modelId="{AFBFBB52-515F-4476-818E-0D7913C43079}" type="presParOf" srcId="{C8104EA1-4155-434F-A577-2DFBA7A32BF6}" destId="{0D25606C-2899-4886-AA7C-AC1BB3DA2C1D}" srcOrd="0" destOrd="0" presId="urn:microsoft.com/office/officeart/2005/8/layout/hierarchy2"/>
    <dgm:cxn modelId="{498520D8-04F9-469F-A835-9F0EE50980F1}" type="presParOf" srcId="{C8104EA1-4155-434F-A577-2DFBA7A32BF6}" destId="{B3792DC6-4376-4D79-B0A3-1B53D733C770}"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9F638-DF66-4B3F-B4D9-A63671D8D117}">
      <dsp:nvSpPr>
        <dsp:cNvPr id="0" name=""/>
        <dsp:cNvSpPr/>
      </dsp:nvSpPr>
      <dsp:spPr>
        <a:xfrm>
          <a:off x="2666" y="764525"/>
          <a:ext cx="881668" cy="44083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Crisis Team</a:t>
          </a:r>
        </a:p>
        <a:p>
          <a:pPr marL="0" lvl="0" indent="0" algn="ctr" defTabSz="355600">
            <a:lnSpc>
              <a:spcPct val="90000"/>
            </a:lnSpc>
            <a:spcBef>
              <a:spcPct val="0"/>
            </a:spcBef>
            <a:spcAft>
              <a:spcPct val="35000"/>
            </a:spcAft>
            <a:buNone/>
          </a:pPr>
          <a:r>
            <a:rPr lang="en-US" sz="800" kern="1200"/>
            <a:t>(Comms as the active member)</a:t>
          </a:r>
        </a:p>
      </dsp:txBody>
      <dsp:txXfrm>
        <a:off x="15578" y="777437"/>
        <a:ext cx="855844" cy="415010"/>
      </dsp:txXfrm>
    </dsp:sp>
    <dsp:sp modelId="{A274C819-3C58-4D7D-BD95-50AE76A1DD36}">
      <dsp:nvSpPr>
        <dsp:cNvPr id="0" name=""/>
        <dsp:cNvSpPr/>
      </dsp:nvSpPr>
      <dsp:spPr>
        <a:xfrm rot="18770822">
          <a:off x="801371" y="771717"/>
          <a:ext cx="518595" cy="46230"/>
        </a:xfrm>
        <a:custGeom>
          <a:avLst/>
          <a:gdLst/>
          <a:ahLst/>
          <a:cxnLst/>
          <a:rect l="0" t="0" r="0" b="0"/>
          <a:pathLst>
            <a:path>
              <a:moveTo>
                <a:pt x="0" y="23115"/>
              </a:moveTo>
              <a:lnTo>
                <a:pt x="518595" y="231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7704" y="781867"/>
        <a:ext cx="25929" cy="25929"/>
      </dsp:txXfrm>
    </dsp:sp>
    <dsp:sp modelId="{4BE61289-19BE-49EC-8CDD-2DD51523B305}">
      <dsp:nvSpPr>
        <dsp:cNvPr id="0" name=""/>
        <dsp:cNvSpPr/>
      </dsp:nvSpPr>
      <dsp:spPr>
        <a:xfrm>
          <a:off x="1237003" y="384305"/>
          <a:ext cx="881668" cy="4408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Project Leaders</a:t>
          </a:r>
        </a:p>
      </dsp:txBody>
      <dsp:txXfrm>
        <a:off x="1249915" y="397217"/>
        <a:ext cx="855844" cy="415010"/>
      </dsp:txXfrm>
    </dsp:sp>
    <dsp:sp modelId="{FC7C5CE9-F1A2-42E8-AD4B-A83C0617AA6C}">
      <dsp:nvSpPr>
        <dsp:cNvPr id="0" name=""/>
        <dsp:cNvSpPr/>
      </dsp:nvSpPr>
      <dsp:spPr>
        <a:xfrm rot="19457599">
          <a:off x="2077850" y="454867"/>
          <a:ext cx="434311" cy="46230"/>
        </a:xfrm>
        <a:custGeom>
          <a:avLst/>
          <a:gdLst/>
          <a:ahLst/>
          <a:cxnLst/>
          <a:rect l="0" t="0" r="0" b="0"/>
          <a:pathLst>
            <a:path>
              <a:moveTo>
                <a:pt x="0" y="23115"/>
              </a:moveTo>
              <a:lnTo>
                <a:pt x="434311" y="231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84147" y="467124"/>
        <a:ext cx="21715" cy="21715"/>
      </dsp:txXfrm>
    </dsp:sp>
    <dsp:sp modelId="{01C81A2C-0EC5-4789-A5E2-F4CB07BE893B}">
      <dsp:nvSpPr>
        <dsp:cNvPr id="0" name=""/>
        <dsp:cNvSpPr/>
      </dsp:nvSpPr>
      <dsp:spPr>
        <a:xfrm>
          <a:off x="2471339" y="130825"/>
          <a:ext cx="881668" cy="4408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Partners, Govt</a:t>
          </a:r>
        </a:p>
      </dsp:txBody>
      <dsp:txXfrm>
        <a:off x="2484251" y="143737"/>
        <a:ext cx="855844" cy="415010"/>
      </dsp:txXfrm>
    </dsp:sp>
    <dsp:sp modelId="{AFC89EE0-1DDC-4AA8-A02C-719373587B12}">
      <dsp:nvSpPr>
        <dsp:cNvPr id="0" name=""/>
        <dsp:cNvSpPr/>
      </dsp:nvSpPr>
      <dsp:spPr>
        <a:xfrm rot="2142401">
          <a:off x="2077850" y="708347"/>
          <a:ext cx="434311" cy="46230"/>
        </a:xfrm>
        <a:custGeom>
          <a:avLst/>
          <a:gdLst/>
          <a:ahLst/>
          <a:cxnLst/>
          <a:rect l="0" t="0" r="0" b="0"/>
          <a:pathLst>
            <a:path>
              <a:moveTo>
                <a:pt x="0" y="23115"/>
              </a:moveTo>
              <a:lnTo>
                <a:pt x="434311" y="231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84147" y="720604"/>
        <a:ext cx="21715" cy="21715"/>
      </dsp:txXfrm>
    </dsp:sp>
    <dsp:sp modelId="{BF6F02EC-1F37-4210-8015-23C3E8A76F68}">
      <dsp:nvSpPr>
        <dsp:cNvPr id="0" name=""/>
        <dsp:cNvSpPr/>
      </dsp:nvSpPr>
      <dsp:spPr>
        <a:xfrm>
          <a:off x="2471339" y="637785"/>
          <a:ext cx="881668" cy="4408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Staff</a:t>
          </a:r>
        </a:p>
      </dsp:txBody>
      <dsp:txXfrm>
        <a:off x="2484251" y="650697"/>
        <a:ext cx="855844" cy="415010"/>
      </dsp:txXfrm>
    </dsp:sp>
    <dsp:sp modelId="{821C0B72-DEDB-48BE-B531-651D1BF722B9}">
      <dsp:nvSpPr>
        <dsp:cNvPr id="0" name=""/>
        <dsp:cNvSpPr/>
      </dsp:nvSpPr>
      <dsp:spPr>
        <a:xfrm rot="2829178">
          <a:off x="801371" y="1151937"/>
          <a:ext cx="518595" cy="46230"/>
        </a:xfrm>
        <a:custGeom>
          <a:avLst/>
          <a:gdLst/>
          <a:ahLst/>
          <a:cxnLst/>
          <a:rect l="0" t="0" r="0" b="0"/>
          <a:pathLst>
            <a:path>
              <a:moveTo>
                <a:pt x="0" y="23115"/>
              </a:moveTo>
              <a:lnTo>
                <a:pt x="518595" y="231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47704" y="1162087"/>
        <a:ext cx="25929" cy="25929"/>
      </dsp:txXfrm>
    </dsp:sp>
    <dsp:sp modelId="{825B4C99-046F-4A8A-932E-91A5ED152BA5}">
      <dsp:nvSpPr>
        <dsp:cNvPr id="0" name=""/>
        <dsp:cNvSpPr/>
      </dsp:nvSpPr>
      <dsp:spPr>
        <a:xfrm>
          <a:off x="1237003" y="1144744"/>
          <a:ext cx="881668" cy="44083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Focal Point</a:t>
          </a:r>
        </a:p>
      </dsp:txBody>
      <dsp:txXfrm>
        <a:off x="1249915" y="1157656"/>
        <a:ext cx="855844" cy="415010"/>
      </dsp:txXfrm>
    </dsp:sp>
    <dsp:sp modelId="{5735D615-EFC2-4AFB-BFB4-026F230FB5A9}">
      <dsp:nvSpPr>
        <dsp:cNvPr id="0" name=""/>
        <dsp:cNvSpPr/>
      </dsp:nvSpPr>
      <dsp:spPr>
        <a:xfrm>
          <a:off x="2118671" y="1342046"/>
          <a:ext cx="352667" cy="46230"/>
        </a:xfrm>
        <a:custGeom>
          <a:avLst/>
          <a:gdLst/>
          <a:ahLst/>
          <a:cxnLst/>
          <a:rect l="0" t="0" r="0" b="0"/>
          <a:pathLst>
            <a:path>
              <a:moveTo>
                <a:pt x="0" y="23115"/>
              </a:moveTo>
              <a:lnTo>
                <a:pt x="352667" y="231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86189" y="1356345"/>
        <a:ext cx="17633" cy="17633"/>
      </dsp:txXfrm>
    </dsp:sp>
    <dsp:sp modelId="{0D25606C-2899-4886-AA7C-AC1BB3DA2C1D}">
      <dsp:nvSpPr>
        <dsp:cNvPr id="0" name=""/>
        <dsp:cNvSpPr/>
      </dsp:nvSpPr>
      <dsp:spPr>
        <a:xfrm>
          <a:off x="2471339" y="1144744"/>
          <a:ext cx="881668" cy="44083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External Stakeholders</a:t>
          </a:r>
        </a:p>
      </dsp:txBody>
      <dsp:txXfrm>
        <a:off x="2484251" y="1157656"/>
        <a:ext cx="855844" cy="4150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7BB8AB14FE6E4393829225F00B6A30" ma:contentTypeVersion="13" ma:contentTypeDescription="Create a new document." ma:contentTypeScope="" ma:versionID="b37cb04e62aa04f17422a4ade3e1f7fd">
  <xsd:schema xmlns:xsd="http://www.w3.org/2001/XMLSchema" xmlns:xs="http://www.w3.org/2001/XMLSchema" xmlns:p="http://schemas.microsoft.com/office/2006/metadata/properties" xmlns:ns2="cd1ca697-127e-4c91-95e5-b420a540933d" xmlns:ns3="94675bfc-ffed-41a3-930a-e68def836730" targetNamespace="http://schemas.microsoft.com/office/2006/metadata/properties" ma:root="true" ma:fieldsID="2647d8d518384f2542007b1c2ffaeb60" ns2:_="" ns3:_="">
    <xsd:import namespace="cd1ca697-127e-4c91-95e5-b420a540933d"/>
    <xsd:import namespace="94675bfc-ffed-41a3-930a-e68def8367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a697-127e-4c91-95e5-b420a5409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675bfc-ffed-41a3-930a-e68def8367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CBAF08-4AE7-42CE-8C8A-3934973D45D5}"/>
</file>

<file path=customXml/itemProps2.xml><?xml version="1.0" encoding="utf-8"?>
<ds:datastoreItem xmlns:ds="http://schemas.openxmlformats.org/officeDocument/2006/customXml" ds:itemID="{937367A7-1FBE-4C30-BD5E-0815F57D706A}">
  <ds:schemaRefs>
    <ds:schemaRef ds:uri="http://schemas.microsoft.com/office/2006/metadata/properties"/>
    <ds:schemaRef ds:uri="http://schemas.microsoft.com/office/infopath/2007/PartnerControls"/>
    <ds:schemaRef ds:uri="1ed4137b-41b2-488b-8250-6d369ec27664"/>
    <ds:schemaRef ds:uri="http://schemas.microsoft.com/sharepoint/v3/fields"/>
    <ds:schemaRef ds:uri="059678d3-0933-4798-85ce-4e8030ba05bc"/>
  </ds:schemaRefs>
</ds:datastoreItem>
</file>

<file path=customXml/itemProps3.xml><?xml version="1.0" encoding="utf-8"?>
<ds:datastoreItem xmlns:ds="http://schemas.openxmlformats.org/officeDocument/2006/customXml" ds:itemID="{AA214360-27B0-49AE-9D83-CA027EADA709}">
  <ds:schemaRefs>
    <ds:schemaRef ds:uri="http://schemas.openxmlformats.org/officeDocument/2006/bibliography"/>
  </ds:schemaRefs>
</ds:datastoreItem>
</file>

<file path=customXml/itemProps4.xml><?xml version="1.0" encoding="utf-8"?>
<ds:datastoreItem xmlns:ds="http://schemas.openxmlformats.org/officeDocument/2006/customXml" ds:itemID="{06D2AF27-3E65-4F05-91DD-9CA86E586268}">
  <ds:schemaRefs>
    <ds:schemaRef ds:uri="http://schemas.microsoft.com/sharepoint/v3/contenttype/forms"/>
  </ds:schemaRefs>
</ds:datastoreItem>
</file>

<file path=customXml/itemProps5.xml><?xml version="1.0" encoding="utf-8"?>
<ds:datastoreItem xmlns:ds="http://schemas.openxmlformats.org/officeDocument/2006/customXml" ds:itemID="{736E5626-C506-457F-A087-CE298CE04258}">
  <ds:schemaRefs>
    <ds:schemaRef ds:uri="Microsoft.SharePoint.Taxonomy.ContentTypeSync"/>
  </ds:schemaRefs>
</ds:datastoreItem>
</file>

<file path=customXml/itemProps6.xml><?xml version="1.0" encoding="utf-8"?>
<ds:datastoreItem xmlns:ds="http://schemas.openxmlformats.org/officeDocument/2006/customXml" ds:itemID="{121CD81A-D0A5-445E-9B5D-974E90FEDE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7930</Words>
  <Characters>45204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RMAP sample 1</vt:lpstr>
    </vt:vector>
  </TitlesOfParts>
  <Company>UNDP</Company>
  <LinksUpToDate>false</LinksUpToDate>
  <CharactersWithSpaces>53028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RMAP sample 1</dc:title>
  <dc:subject/>
  <dc:creator>Dmitri Mariassin</dc:creator>
  <cp:keywords/>
  <cp:lastModifiedBy>Ranjit Jose</cp:lastModifiedBy>
  <cp:revision>3</cp:revision>
  <cp:lastPrinted>2013-08-15T23:06:00Z</cp:lastPrinted>
  <dcterms:created xsi:type="dcterms:W3CDTF">2021-12-31T03:53:00Z</dcterms:created>
  <dcterms:modified xsi:type="dcterms:W3CDTF">2021-12-31T03:55:00Z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0x010100F37BB8AB14FE6E4393829225F00B6A30</vt:lpwstr>
  </property>
  <property fmtid="{D5CDD505-2E9C-101B-9397-08002B2CF9AE}" pid="3" name="_dlc_DocIdItemGuid">
    <vt:lpwstr>c95e7bf3-d037-4708-bc7b-cd69ce6756c3</vt:lpwstr>
  </property>
  <property fmtid="{D5CDD505-2E9C-101B-9397-08002B2CF9AE}" pid="4" name="UNDPCountry">
    <vt:lpwstr/>
  </property>
  <property fmtid="{D5CDD505-2E9C-101B-9397-08002B2CF9AE}" pid="5" name="TaxKeyword">
    <vt:lpwstr/>
  </property>
  <property fmtid="{D5CDD505-2E9C-101B-9397-08002B2CF9AE}" pid="6" name="UndpDocTypeMM">
    <vt:lpwstr/>
  </property>
  <property fmtid="{D5CDD505-2E9C-101B-9397-08002B2CF9AE}" pid="7" name="UNDPDocumentCategory">
    <vt:lpwstr/>
  </property>
  <property fmtid="{D5CDD505-2E9C-101B-9397-08002B2CF9AE}" pid="8" name="UNDPFocusAreas">
    <vt:lpwstr/>
  </property>
  <property fmtid="{D5CDD505-2E9C-101B-9397-08002B2CF9AE}" pid="9" name="UN Languages">
    <vt:lpwstr>5;#English|7f98b732-4b5b-4b70-ba90-a0eff09b5d2d</vt:lpwstr>
  </property>
  <property fmtid="{D5CDD505-2E9C-101B-9397-08002B2CF9AE}" pid="10" name="UndpUnitMM">
    <vt:lpwstr/>
  </property>
  <property fmtid="{D5CDD505-2E9C-101B-9397-08002B2CF9AE}" pid="11" name="eRegFilingCodeMM">
    <vt:lpwstr/>
  </property>
</Properties>
</file>