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5805" w14:textId="77777777" w:rsidR="00A7443B" w:rsidRDefault="00A7443B" w:rsidP="00A7443B"/>
    <w:p w14:paraId="67CA50CA" w14:textId="3ABBF1B1" w:rsidR="000A0830" w:rsidRPr="009B39B3" w:rsidRDefault="009B39B3" w:rsidP="000A0830">
      <w:pPr>
        <w:jc w:val="center"/>
        <w:rPr>
          <w:b/>
          <w:sz w:val="28"/>
          <w:szCs w:val="28"/>
        </w:rPr>
      </w:pPr>
      <w:r w:rsidRPr="009B39B3">
        <w:rPr>
          <w:b/>
          <w:sz w:val="28"/>
          <w:szCs w:val="28"/>
        </w:rPr>
        <w:t xml:space="preserve">ZAMBIA </w:t>
      </w:r>
    </w:p>
    <w:p w14:paraId="578A55E2" w14:textId="79353598" w:rsidR="000A0830" w:rsidRPr="008F7F43" w:rsidRDefault="00B539A7" w:rsidP="000A0830">
      <w:pPr>
        <w:jc w:val="center"/>
        <w:rPr>
          <w:b/>
          <w:sz w:val="28"/>
          <w:szCs w:val="28"/>
        </w:rPr>
      </w:pPr>
      <w:r w:rsidRPr="008F7F43">
        <w:rPr>
          <w:b/>
          <w:sz w:val="28"/>
          <w:szCs w:val="28"/>
        </w:rPr>
        <w:t>Initiation Plan</w:t>
      </w:r>
    </w:p>
    <w:p w14:paraId="710DACA5" w14:textId="77777777" w:rsidR="000A0830" w:rsidRDefault="000A0830" w:rsidP="000C4DDD"/>
    <w:p w14:paraId="34A52536" w14:textId="77777777" w:rsidR="00F4635B" w:rsidRDefault="00F4635B" w:rsidP="00F4635B">
      <w:pPr>
        <w:rPr>
          <w:b/>
        </w:rPr>
      </w:pPr>
    </w:p>
    <w:p w14:paraId="68F9C581" w14:textId="28764967" w:rsidR="00F4635B" w:rsidRDefault="00F4635B" w:rsidP="00F4635B">
      <w:r w:rsidRPr="00F4635B">
        <w:rPr>
          <w:b/>
        </w:rPr>
        <w:t>Project Title:</w:t>
      </w:r>
      <w:r w:rsidRPr="00F4635B">
        <w:rPr>
          <w:b/>
        </w:rPr>
        <w:tab/>
      </w:r>
      <w:r>
        <w:tab/>
        <w:t xml:space="preserve">          </w:t>
      </w:r>
      <w:r>
        <w:tab/>
      </w:r>
      <w:r>
        <w:tab/>
      </w:r>
      <w:r w:rsidR="009B39B3">
        <w:t xml:space="preserve">Strategic Contribution to </w:t>
      </w:r>
      <w:r w:rsidR="00EA059F">
        <w:t>GRZ</w:t>
      </w:r>
    </w:p>
    <w:p w14:paraId="511ACE63" w14:textId="77777777" w:rsidR="00F97642" w:rsidRDefault="00F97642" w:rsidP="00F97642">
      <w:pPr>
        <w:rPr>
          <w:b/>
          <w:bCs/>
        </w:rPr>
      </w:pPr>
      <w:r>
        <w:rPr>
          <w:b/>
          <w:bCs/>
        </w:rPr>
        <w:tab/>
      </w:r>
    </w:p>
    <w:p w14:paraId="237990AC" w14:textId="3B1F8ECB" w:rsidR="007965E5" w:rsidRPr="002E1638" w:rsidRDefault="00F97642" w:rsidP="007965E5">
      <w:pPr>
        <w:rPr>
          <w:bCs/>
          <w:i/>
          <w:shd w:val="clear" w:color="auto" w:fill="E0E0E0"/>
        </w:rPr>
      </w:pPr>
      <w:r>
        <w:rPr>
          <w:b/>
          <w:bCs/>
        </w:rPr>
        <w:t xml:space="preserve">Expected </w:t>
      </w:r>
      <w:r w:rsidR="003B5E62">
        <w:rPr>
          <w:b/>
          <w:bCs/>
        </w:rPr>
        <w:t>UNDAF/</w:t>
      </w:r>
      <w:r>
        <w:rPr>
          <w:b/>
          <w:bCs/>
        </w:rPr>
        <w:t>CP Outcome(s):</w:t>
      </w:r>
      <w:r w:rsidR="007965E5" w:rsidRPr="007965E5">
        <w:rPr>
          <w:rFonts w:asciiTheme="minorHAnsi" w:eastAsiaTheme="minorHAnsi" w:hAnsiTheme="minorHAnsi" w:cstheme="minorHAnsi"/>
          <w:b/>
          <w:sz w:val="16"/>
          <w:szCs w:val="16"/>
          <w:lang w:val="en-US"/>
        </w:rPr>
        <w:t xml:space="preserve"> </w:t>
      </w:r>
      <w:r w:rsidR="007965E5" w:rsidRPr="002E1638">
        <w:rPr>
          <w:bCs/>
          <w:shd w:val="clear" w:color="auto" w:fill="E0E0E0"/>
          <w:lang w:val="en-US"/>
        </w:rPr>
        <w:t>Outcome 3.1</w:t>
      </w:r>
      <w:r w:rsidR="007965E5" w:rsidRPr="002E1638">
        <w:rPr>
          <w:rFonts w:cs="Arial"/>
          <w:bCs/>
          <w:i/>
          <w:sz w:val="16"/>
          <w:szCs w:val="16"/>
        </w:rPr>
        <w:t xml:space="preserve"> </w:t>
      </w:r>
      <w:r w:rsidR="007965E5" w:rsidRPr="002E1638">
        <w:rPr>
          <w:bCs/>
          <w:i/>
          <w:shd w:val="clear" w:color="auto" w:fill="E0E0E0"/>
        </w:rPr>
        <w:t>By 2021 national institutions at all levels target, manage, coordinate and account for resources for equitable service delivery and economic growth that is based on reliable data.</w:t>
      </w:r>
    </w:p>
    <w:p w14:paraId="0C6C94B8" w14:textId="09AFDF8B" w:rsidR="00F97642" w:rsidRDefault="00F97642" w:rsidP="00F4635B">
      <w:pPr>
        <w:rPr>
          <w:shd w:val="clear" w:color="auto" w:fill="E0E0E0"/>
        </w:rPr>
      </w:pPr>
    </w:p>
    <w:p w14:paraId="5B4AC2CD" w14:textId="77777777" w:rsidR="002E1638" w:rsidRDefault="00C10465" w:rsidP="00F20E83">
      <w:pPr>
        <w:rPr>
          <w:b/>
        </w:rPr>
      </w:pPr>
      <w:r w:rsidRPr="00C10465">
        <w:rPr>
          <w:b/>
        </w:rPr>
        <w:t>Expected CPD Output(s):</w:t>
      </w:r>
      <w:r w:rsidR="002E1638">
        <w:rPr>
          <w:b/>
        </w:rPr>
        <w:t xml:space="preserve"> </w:t>
      </w:r>
    </w:p>
    <w:p w14:paraId="0F54216D" w14:textId="77777777" w:rsidR="002E1638" w:rsidRDefault="002E1638" w:rsidP="00F20E83">
      <w:pPr>
        <w:rPr>
          <w:b/>
        </w:rPr>
      </w:pPr>
    </w:p>
    <w:p w14:paraId="494101DC" w14:textId="23927A7D" w:rsidR="00F4635B" w:rsidRPr="002E1638" w:rsidRDefault="002E1638" w:rsidP="00F20E83">
      <w:pPr>
        <w:rPr>
          <w:bCs/>
          <w:szCs w:val="22"/>
        </w:rPr>
      </w:pPr>
      <w:r w:rsidRPr="002E1638">
        <w:rPr>
          <w:bCs/>
        </w:rPr>
        <w:t>Output 1.</w:t>
      </w:r>
      <w:r w:rsidR="007965E5" w:rsidRPr="002E1638">
        <w:rPr>
          <w:bCs/>
        </w:rPr>
        <w:t>1</w:t>
      </w:r>
      <w:r w:rsidR="00F20E83" w:rsidRPr="002E1638">
        <w:rPr>
          <w:bCs/>
        </w:rPr>
        <w:t xml:space="preserve"> </w:t>
      </w:r>
      <w:r w:rsidR="00F20E83" w:rsidRPr="002E1638">
        <w:rPr>
          <w:bCs/>
          <w:i/>
          <w:iCs/>
          <w:szCs w:val="22"/>
        </w:rPr>
        <w:t>By 2021, productive sectors expand income earning opportunities that are decent and sustainable, especially for youths and women in the poorest areas Sustainable mining development framework in place</w:t>
      </w:r>
      <w:r>
        <w:rPr>
          <w:bCs/>
          <w:i/>
          <w:iCs/>
          <w:szCs w:val="22"/>
        </w:rPr>
        <w:t>.</w:t>
      </w:r>
    </w:p>
    <w:p w14:paraId="7C21685A" w14:textId="29930FD1" w:rsidR="00F20E83" w:rsidRPr="002E1638" w:rsidRDefault="00F20E83" w:rsidP="00F20E83">
      <w:pPr>
        <w:rPr>
          <w:bCs/>
        </w:rPr>
      </w:pPr>
    </w:p>
    <w:p w14:paraId="09D287C4" w14:textId="564B5897" w:rsidR="002E1638" w:rsidRPr="002E1638" w:rsidRDefault="002E1638" w:rsidP="00F20E83">
      <w:pPr>
        <w:rPr>
          <w:bCs/>
        </w:rPr>
      </w:pPr>
      <w:r w:rsidRPr="002E1638">
        <w:rPr>
          <w:bCs/>
        </w:rPr>
        <w:t xml:space="preserve">Output 1.2 </w:t>
      </w:r>
      <w:r w:rsidRPr="002E1638">
        <w:rPr>
          <w:bCs/>
          <w:i/>
          <w:iCs/>
        </w:rPr>
        <w:t>MLNREP and its partners have developed policies systems and measures at national and sub-national levels for sustainable management of natural resources ecosystem services chemicals and waste</w:t>
      </w:r>
      <w:r>
        <w:rPr>
          <w:bCs/>
          <w:i/>
          <w:iCs/>
        </w:rPr>
        <w:t>.</w:t>
      </w:r>
    </w:p>
    <w:p w14:paraId="623FEB37" w14:textId="7765C3D2" w:rsidR="00F20E83" w:rsidRDefault="00F20E83" w:rsidP="00F20E83">
      <w:pPr>
        <w:rPr>
          <w:bCs/>
        </w:rPr>
      </w:pPr>
    </w:p>
    <w:p w14:paraId="16165963" w14:textId="4571DAE3" w:rsidR="002E1638" w:rsidRDefault="002E1638" w:rsidP="00F20E83">
      <w:pPr>
        <w:rPr>
          <w:bCs/>
          <w:i/>
          <w:iCs/>
        </w:rPr>
      </w:pPr>
      <w:r>
        <w:rPr>
          <w:bCs/>
        </w:rPr>
        <w:t xml:space="preserve">Output 1.3 </w:t>
      </w:r>
      <w:r w:rsidRPr="002E1638">
        <w:rPr>
          <w:bCs/>
          <w:i/>
          <w:iCs/>
        </w:rPr>
        <w:t>Government has scaled up action on climate change adaptation and mitigation across sectors with increased funding and implementation status.</w:t>
      </w:r>
    </w:p>
    <w:p w14:paraId="3BE70943" w14:textId="295B1E2B" w:rsidR="002E1638" w:rsidRDefault="002E1638" w:rsidP="00F20E83">
      <w:pPr>
        <w:rPr>
          <w:bCs/>
          <w:i/>
          <w:iCs/>
        </w:rPr>
      </w:pPr>
    </w:p>
    <w:p w14:paraId="27A10E65" w14:textId="70E57EB9" w:rsidR="002E1638" w:rsidRDefault="002E3EAE" w:rsidP="00F20E83">
      <w:pPr>
        <w:rPr>
          <w:bCs/>
          <w:i/>
          <w:iCs/>
        </w:rPr>
      </w:pPr>
      <w:r>
        <w:rPr>
          <w:bCs/>
        </w:rPr>
        <w:t xml:space="preserve">Output 1.4 </w:t>
      </w:r>
      <w:r w:rsidRPr="002E3EAE">
        <w:rPr>
          <w:bCs/>
          <w:i/>
          <w:iCs/>
        </w:rPr>
        <w:t>MMEWD has developed inclusive and sustainable solutions to achieve increased energy efficiency and universal modern energy access (especially off-grid sources of renewable energy)</w:t>
      </w:r>
      <w:r>
        <w:rPr>
          <w:bCs/>
          <w:i/>
          <w:iCs/>
        </w:rPr>
        <w:t>.</w:t>
      </w:r>
    </w:p>
    <w:p w14:paraId="2F3B85A1" w14:textId="1982463C" w:rsidR="007D12A5" w:rsidRDefault="007D12A5" w:rsidP="00F20E83">
      <w:pPr>
        <w:rPr>
          <w:bCs/>
          <w:i/>
          <w:iCs/>
        </w:rPr>
      </w:pPr>
    </w:p>
    <w:p w14:paraId="35CD2FFC" w14:textId="04372C7D" w:rsidR="007D12A5" w:rsidRPr="00FA46B2" w:rsidRDefault="00FA46B2" w:rsidP="00F20E83">
      <w:pPr>
        <w:rPr>
          <w:bCs/>
          <w:i/>
          <w:iCs/>
        </w:rPr>
      </w:pPr>
      <w:r>
        <w:rPr>
          <w:bCs/>
        </w:rPr>
        <w:t xml:space="preserve">Output </w:t>
      </w:r>
      <w:r w:rsidRPr="00FA46B2">
        <w:rPr>
          <w:bCs/>
        </w:rPr>
        <w:t xml:space="preserve">4.3 </w:t>
      </w:r>
      <w:r w:rsidRPr="00FA46B2">
        <w:rPr>
          <w:bCs/>
          <w:i/>
          <w:iCs/>
        </w:rPr>
        <w:t>Line ministries driving national economic growth have developed evidence informed national strategies and partnerships to advance gender equality &amp; women’s empowerment.</w:t>
      </w:r>
    </w:p>
    <w:p w14:paraId="729070AE" w14:textId="53B26BA2" w:rsidR="00F20E83" w:rsidRDefault="00F20E83" w:rsidP="00F20E83">
      <w:pPr>
        <w:rPr>
          <w:b/>
        </w:rPr>
      </w:pPr>
    </w:p>
    <w:p w14:paraId="7ED816D7" w14:textId="77777777" w:rsidR="00FA46B2" w:rsidRDefault="00FA46B2" w:rsidP="00F20E83">
      <w:pPr>
        <w:rPr>
          <w:b/>
        </w:rPr>
      </w:pPr>
    </w:p>
    <w:p w14:paraId="5DF120F9" w14:textId="5FED64AB" w:rsidR="00F4635B" w:rsidRPr="00D4010B" w:rsidRDefault="00F4635B" w:rsidP="00F4635B">
      <w:r w:rsidRPr="00F4635B">
        <w:rPr>
          <w:b/>
        </w:rPr>
        <w:t>Initiation Plan Start</w:t>
      </w:r>
      <w:r w:rsidR="00C10465">
        <w:rPr>
          <w:b/>
        </w:rPr>
        <w:t>/End</w:t>
      </w:r>
      <w:r w:rsidRPr="00F4635B">
        <w:rPr>
          <w:b/>
        </w:rPr>
        <w:t xml:space="preserve"> Date</w:t>
      </w:r>
      <w:r w:rsidR="00C10465">
        <w:rPr>
          <w:b/>
        </w:rPr>
        <w:t>s</w:t>
      </w:r>
      <w:r w:rsidRPr="00F4635B">
        <w:rPr>
          <w:b/>
        </w:rPr>
        <w:t>:</w:t>
      </w:r>
      <w:r w:rsidR="00C10465">
        <w:t xml:space="preserve">    </w:t>
      </w:r>
      <w:r w:rsidR="00C10465">
        <w:tab/>
      </w:r>
      <w:r w:rsidR="005279A7">
        <w:t xml:space="preserve">March 2021 to </w:t>
      </w:r>
      <w:r w:rsidR="002C7D97">
        <w:t>Sept</w:t>
      </w:r>
      <w:r w:rsidR="005279A7">
        <w:t>ember 202</w:t>
      </w:r>
      <w:r w:rsidR="002C7D97">
        <w:t>2</w:t>
      </w:r>
      <w:r w:rsidR="005279A7">
        <w:t xml:space="preserve"> </w:t>
      </w:r>
    </w:p>
    <w:p w14:paraId="684AD819" w14:textId="3C29E4A8" w:rsidR="00F4635B" w:rsidRDefault="00F4635B" w:rsidP="00F4635B"/>
    <w:p w14:paraId="2E35DE52" w14:textId="77777777" w:rsidR="00C10465" w:rsidRPr="00D4010B" w:rsidRDefault="00C10465" w:rsidP="00F4635B"/>
    <w:p w14:paraId="1A512501" w14:textId="42DE6EAB" w:rsidR="00F4635B" w:rsidRDefault="00F4635B" w:rsidP="00F4635B">
      <w:r w:rsidRPr="00F4635B">
        <w:rPr>
          <w:b/>
        </w:rPr>
        <w:t>Implementing Partner:</w:t>
      </w:r>
      <w:r>
        <w:tab/>
      </w:r>
      <w:r>
        <w:tab/>
      </w:r>
      <w:r w:rsidR="005279A7">
        <w:t>United Nations Development Programme</w:t>
      </w:r>
    </w:p>
    <w:p w14:paraId="36055CBF" w14:textId="77777777" w:rsidR="00F4635B" w:rsidRDefault="00F4635B" w:rsidP="00F4635B">
      <w:pPr>
        <w:rPr>
          <w:b/>
          <w:bCs/>
          <w:sz w:val="20"/>
        </w:rPr>
      </w:pPr>
    </w:p>
    <w:p w14:paraId="06C3ECDF" w14:textId="77777777" w:rsidR="00F818DC" w:rsidRDefault="00F818DC" w:rsidP="00F97642">
      <w:pPr>
        <w:tabs>
          <w:tab w:val="left" w:pos="4680"/>
        </w:tabs>
      </w:pPr>
    </w:p>
    <w:p w14:paraId="2562E68E" w14:textId="62A335C8" w:rsidR="00F818DC" w:rsidRDefault="00591C90" w:rsidP="00F97642">
      <w:pPr>
        <w:tabs>
          <w:tab w:val="left" w:pos="4680"/>
        </w:tabs>
        <w:rPr>
          <w:shd w:val="clear" w:color="auto" w:fill="E0E0E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DB775F" wp14:editId="6654EA09">
                <wp:simplePos x="0" y="0"/>
                <wp:positionH relativeFrom="column">
                  <wp:posOffset>0</wp:posOffset>
                </wp:positionH>
                <wp:positionV relativeFrom="paragraph">
                  <wp:posOffset>2228215</wp:posOffset>
                </wp:positionV>
                <wp:extent cx="3086100" cy="1957070"/>
                <wp:effectExtent l="0" t="5715" r="12700" b="18415"/>
                <wp:wrapTight wrapText="bothSides">
                  <wp:wrapPolygon edited="0">
                    <wp:start x="-67" y="-119"/>
                    <wp:lineTo x="-67" y="21481"/>
                    <wp:lineTo x="21667" y="21481"/>
                    <wp:lineTo x="21667" y="-119"/>
                    <wp:lineTo x="-67" y="-119"/>
                  </wp:wrapPolygon>
                </wp:wrapTight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8674" w14:textId="77777777" w:rsidR="007D670C" w:rsidRDefault="007D670C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98FFEA8" w14:textId="2DC25223" w:rsidR="007D670C" w:rsidRPr="00EA3D57" w:rsidRDefault="007D670C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A3D57">
                              <w:rPr>
                                <w:rFonts w:cs="Arial"/>
                                <w:sz w:val="20"/>
                                <w:szCs w:val="20"/>
                              </w:rPr>
                              <w:t>Programme Period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    2021</w:t>
                            </w:r>
                          </w:p>
                          <w:p w14:paraId="3F39A73A" w14:textId="77777777" w:rsidR="007D670C" w:rsidRDefault="007D670C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1D13D8E" w14:textId="481E4FAE" w:rsidR="007D670C" w:rsidRPr="009D40D0" w:rsidRDefault="007D670C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Atlas Project Number</w:t>
                            </w:r>
                            <w:r w:rsidRPr="009D40D0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9D40D0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TBA</w:t>
                            </w:r>
                          </w:p>
                          <w:p w14:paraId="7333301F" w14:textId="74DE6577" w:rsidR="007D670C" w:rsidRDefault="007D670C" w:rsidP="00C10465">
                            <w:pPr>
                              <w:pStyle w:val="FootnoteText"/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Atlas Output ID: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TBA</w:t>
                            </w:r>
                          </w:p>
                          <w:p w14:paraId="1CD445E9" w14:textId="3520FC67" w:rsidR="007D670C" w:rsidRDefault="007D670C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D7FCC31" w14:textId="357DCC73" w:rsidR="007D670C" w:rsidRPr="00EA3D57" w:rsidRDefault="007D670C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Gender Marker: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77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5.45pt;width:243pt;height:154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RDGAIAACw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">
                <v:textbox>
                  <w:txbxContent>
                    <w:p w14:paraId="74018674" w14:textId="77777777" w:rsidR="007D670C" w:rsidRDefault="007D670C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98FFEA8" w14:textId="2DC25223" w:rsidR="007D670C" w:rsidRPr="00EA3D57" w:rsidRDefault="007D670C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A3D57">
                        <w:rPr>
                          <w:rFonts w:cs="Arial"/>
                          <w:sz w:val="20"/>
                          <w:szCs w:val="20"/>
                        </w:rPr>
                        <w:t>Programme Period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          2021</w:t>
                      </w:r>
                    </w:p>
                    <w:p w14:paraId="3F39A73A" w14:textId="77777777" w:rsidR="007D670C" w:rsidRDefault="007D670C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1D13D8E" w14:textId="481E4FAE" w:rsidR="007D670C" w:rsidRPr="009D40D0" w:rsidRDefault="007D670C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Atlas Project Number</w:t>
                      </w:r>
                      <w:r w:rsidRPr="009D40D0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9D40D0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ab/>
                        <w:t>TBA</w:t>
                      </w:r>
                    </w:p>
                    <w:p w14:paraId="7333301F" w14:textId="74DE6577" w:rsidR="007D670C" w:rsidRDefault="007D670C" w:rsidP="00C10465">
                      <w:pPr>
                        <w:pStyle w:val="FootnoteText"/>
                        <w:spacing w:before="120"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Atlas Output ID: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TBA</w:t>
                      </w:r>
                    </w:p>
                    <w:p w14:paraId="1CD445E9" w14:textId="3520FC67" w:rsidR="007D670C" w:rsidRDefault="007D670C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D7FCC31" w14:textId="357DCC73" w:rsidR="007D670C" w:rsidRPr="00EA3D57" w:rsidRDefault="007D670C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Gender Marker: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F716B" wp14:editId="5C7B1381">
                <wp:simplePos x="0" y="0"/>
                <wp:positionH relativeFrom="column">
                  <wp:posOffset>3200400</wp:posOffset>
                </wp:positionH>
                <wp:positionV relativeFrom="paragraph">
                  <wp:posOffset>2228215</wp:posOffset>
                </wp:positionV>
                <wp:extent cx="2857500" cy="1957070"/>
                <wp:effectExtent l="0" t="5715" r="12700" b="1841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FAA5" w14:textId="77777777" w:rsidR="007D670C" w:rsidRDefault="007D670C" w:rsidP="00905F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C688421" w14:textId="69FC1EFA" w:rsidR="007D670C" w:rsidRDefault="007D670C" w:rsidP="0058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resources required           2,400,000</w:t>
                            </w:r>
                          </w:p>
                          <w:p w14:paraId="70A1A6F3" w14:textId="1CCA6853" w:rsidR="007D670C" w:rsidRPr="00586716" w:rsidRDefault="007D670C" w:rsidP="0058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allocated resources:         1,960,000</w:t>
                            </w:r>
                          </w:p>
                          <w:p w14:paraId="048EA4A1" w14:textId="294D45F3" w:rsidR="007D670C" w:rsidRDefault="007D670C" w:rsidP="00602A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Regular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1,898,000</w:t>
                            </w:r>
                          </w:p>
                          <w:p w14:paraId="159D213E" w14:textId="40DA8473" w:rsidR="007D670C" w:rsidRDefault="007D670C" w:rsidP="00602A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Other:                                       60,000</w:t>
                            </w:r>
                          </w:p>
                          <w:p w14:paraId="2BFD572A" w14:textId="77777777" w:rsidR="007D670C" w:rsidRDefault="007D670C" w:rsidP="00602A5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Donor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3105BC34" w14:textId="77777777" w:rsidR="007D670C" w:rsidRDefault="007D670C" w:rsidP="00602A5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Donor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7B84532F" w14:textId="77777777" w:rsidR="007D670C" w:rsidRDefault="007D670C" w:rsidP="00602A5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54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1E78398C" w14:textId="6627B1AC" w:rsidR="007D670C" w:rsidRDefault="007D670C" w:rsidP="00F976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Unfunded budget: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440,000</w:t>
                            </w:r>
                          </w:p>
                          <w:p w14:paraId="054472ED" w14:textId="77777777" w:rsidR="007D670C" w:rsidRDefault="007D670C" w:rsidP="00F976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In-kind Contributions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2DF99104" w14:textId="77777777" w:rsidR="007D670C" w:rsidRDefault="007D670C" w:rsidP="00F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F716B" id="Text Box 4" o:spid="_x0000_s1027" type="#_x0000_t202" style="position:absolute;left:0;text-align:left;margin-left:252pt;margin-top:175.45pt;width:225pt;height:15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">
                <v:textbox>
                  <w:txbxContent>
                    <w:p w14:paraId="763CFAA5" w14:textId="77777777" w:rsidR="007D670C" w:rsidRDefault="007D670C" w:rsidP="00905FE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C688421" w14:textId="69FC1EFA" w:rsidR="007D670C" w:rsidRDefault="007D670C" w:rsidP="005867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resources required           2,400,000</w:t>
                      </w:r>
                    </w:p>
                    <w:p w14:paraId="70A1A6F3" w14:textId="1CCA6853" w:rsidR="007D670C" w:rsidRPr="00586716" w:rsidRDefault="007D670C" w:rsidP="005867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allocated resources:         1,960,000</w:t>
                      </w:r>
                    </w:p>
                    <w:p w14:paraId="048EA4A1" w14:textId="294D45F3" w:rsidR="007D670C" w:rsidRDefault="007D670C" w:rsidP="00602A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/>
                        <w:jc w:val="left"/>
                      </w:pPr>
                      <w:r>
                        <w:rPr>
                          <w:sz w:val="20"/>
                        </w:rPr>
                        <w:t>Regular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1,898,000</w:t>
                      </w:r>
                    </w:p>
                    <w:p w14:paraId="159D213E" w14:textId="40DA8473" w:rsidR="007D670C" w:rsidRDefault="007D670C" w:rsidP="00602A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/>
                        <w:jc w:val="left"/>
                      </w:pPr>
                      <w:r>
                        <w:rPr>
                          <w:sz w:val="20"/>
                        </w:rPr>
                        <w:t>Other:                                       60,000</w:t>
                      </w:r>
                    </w:p>
                    <w:p w14:paraId="2BFD572A" w14:textId="77777777" w:rsidR="007D670C" w:rsidRDefault="007D670C" w:rsidP="00602A5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Donor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3105BC34" w14:textId="77777777" w:rsidR="007D670C" w:rsidRDefault="007D670C" w:rsidP="00602A5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Donor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7B84532F" w14:textId="77777777" w:rsidR="007D670C" w:rsidRDefault="007D670C" w:rsidP="00602A5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54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Government</w:t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1E78398C" w14:textId="6627B1AC" w:rsidR="007D670C" w:rsidRDefault="007D670C" w:rsidP="00F976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Unfunded budget: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440,000</w:t>
                      </w:r>
                    </w:p>
                    <w:p w14:paraId="054472ED" w14:textId="77777777" w:rsidR="007D670C" w:rsidRDefault="007D670C" w:rsidP="00F976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In-kind Contributions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2DF99104" w14:textId="77777777" w:rsidR="007D670C" w:rsidRDefault="007D670C" w:rsidP="00F9764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F2F0418" wp14:editId="356D0DE3">
                <wp:extent cx="6032500" cy="2063750"/>
                <wp:effectExtent l="0" t="0" r="2540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943E" w14:textId="5F796924" w:rsidR="007D670C" w:rsidRDefault="007D670C" w:rsidP="00F9764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Brief Description</w:t>
                            </w:r>
                          </w:p>
                          <w:p w14:paraId="331DC12D" w14:textId="5902ED7E" w:rsidR="007D670C" w:rsidRPr="005279A7" w:rsidRDefault="007D670C" w:rsidP="005279A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bookmarkStart w:id="0" w:name="_Hlk74583418"/>
                            <w:r>
                              <w:rPr>
                                <w:sz w:val="20"/>
                              </w:rPr>
                              <w:t>The UNDP in Zambia</w:t>
                            </w:r>
                            <w:r w:rsidRPr="005279A7">
                              <w:rPr>
                                <w:sz w:val="20"/>
                              </w:rPr>
                              <w:t xml:space="preserve"> has embarked on its repositioning within both the UN Country Team (UNCT) and </w:t>
                            </w:r>
                            <w:r w:rsidRPr="00023D51">
                              <w:rPr>
                                <w:sz w:val="20"/>
                              </w:rPr>
                              <w:t>the development community in Zambia. While the COVID-19 pandemic has adversely impacted the pace at which the rollout of a comprehensive strategy, of support to</w:t>
                            </w:r>
                            <w:r w:rsidR="0004015F" w:rsidRPr="00023D51">
                              <w:rPr>
                                <w:sz w:val="20"/>
                              </w:rPr>
                              <w:t xml:space="preserve"> the Government of the Republic of Zambia,</w:t>
                            </w:r>
                            <w:r w:rsidRPr="00023D51">
                              <w:rPr>
                                <w:sz w:val="20"/>
                              </w:rPr>
                              <w:t xml:space="preserve"> </w:t>
                            </w:r>
                            <w:r w:rsidR="0004015F" w:rsidRPr="00023D51">
                              <w:rPr>
                                <w:sz w:val="20"/>
                              </w:rPr>
                              <w:t>UNDP is</w:t>
                            </w:r>
                            <w:r w:rsidRPr="00023D51">
                              <w:rPr>
                                <w:sz w:val="20"/>
                              </w:rPr>
                              <w:t xml:space="preserve"> now in a very conducive environment to accelerate and strengthen our strategic positioning vis-à-vis GRZ to</w:t>
                            </w:r>
                            <w:r w:rsidR="0004015F" w:rsidRPr="00023D51">
                              <w:rPr>
                                <w:sz w:val="20"/>
                              </w:rPr>
                              <w:t xml:space="preserve"> </w:t>
                            </w:r>
                            <w:r w:rsidRPr="00023D51">
                              <w:rPr>
                                <w:sz w:val="20"/>
                              </w:rPr>
                              <w:t>support the completion of the 7NDP and the formulation of its successor plan (8NDP).</w:t>
                            </w:r>
                          </w:p>
                          <w:p w14:paraId="65829D8E" w14:textId="605DED30" w:rsidR="007D670C" w:rsidRPr="005279A7" w:rsidRDefault="007D670C" w:rsidP="005279A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279A7">
                              <w:rPr>
                                <w:sz w:val="20"/>
                              </w:rPr>
                              <w:t xml:space="preserve">The office strategy </w:t>
                            </w:r>
                            <w:r>
                              <w:rPr>
                                <w:sz w:val="20"/>
                              </w:rPr>
                              <w:t>aims</w:t>
                            </w:r>
                            <w:r w:rsidRPr="005279A7">
                              <w:rPr>
                                <w:sz w:val="20"/>
                              </w:rPr>
                              <w:t xml:space="preserve"> to create an umbrella Project Initiation Plan (PIP) that will be used as a vehicle to mobilize the required expertise to provide this support without impacting the delivery and implementation of our country programme in 2021. The proposed PIP is expected to cover 7 key areas in which we will invest resources (financial and human i.e. expertise) to provide technical support to GRZ, develop a healthy pipeline of initiatives, programmes, plans and projects on which we will build our future collaboration and contribution to the GRZ through the </w:t>
                            </w:r>
                            <w:r>
                              <w:rPr>
                                <w:sz w:val="20"/>
                              </w:rPr>
                              <w:t xml:space="preserve">next </w:t>
                            </w:r>
                            <w:r w:rsidRPr="005279A7">
                              <w:rPr>
                                <w:sz w:val="20"/>
                              </w:rPr>
                              <w:t>Cooperation Framework</w:t>
                            </w:r>
                            <w:r w:rsidR="0004015F">
                              <w:rPr>
                                <w:sz w:val="20"/>
                              </w:rPr>
                              <w:t>.</w:t>
                            </w:r>
                            <w:r w:rsidRPr="005279A7">
                              <w:rPr>
                                <w:sz w:val="2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0"/>
                              </w:rPr>
                              <w:t xml:space="preserve">developed </w:t>
                            </w:r>
                            <w:r w:rsidRPr="005279A7">
                              <w:rPr>
                                <w:sz w:val="20"/>
                              </w:rPr>
                              <w:t>by the UNCT.</w:t>
                            </w:r>
                          </w:p>
                          <w:p w14:paraId="3954F0C1" w14:textId="77777777" w:rsidR="007D670C" w:rsidRPr="005279A7" w:rsidRDefault="007D670C" w:rsidP="00EA3D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F0418" id="Text Box 2" o:spid="_x0000_s1028" type="#_x0000_t202" style="width:475pt;height:1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">
                <v:textbox>
                  <w:txbxContent>
                    <w:p w14:paraId="6545943E" w14:textId="5F796924" w:rsidR="007D670C" w:rsidRDefault="007D670C" w:rsidP="00F9764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Brief Description</w:t>
                      </w:r>
                    </w:p>
                    <w:p w14:paraId="331DC12D" w14:textId="5902ED7E" w:rsidR="007D670C" w:rsidRPr="005279A7" w:rsidRDefault="007D670C" w:rsidP="005279A7">
                      <w:pPr>
                        <w:jc w:val="left"/>
                        <w:rPr>
                          <w:sz w:val="20"/>
                        </w:rPr>
                      </w:pPr>
                      <w:bookmarkStart w:id="1" w:name="_Hlk74583418"/>
                      <w:r>
                        <w:rPr>
                          <w:sz w:val="20"/>
                        </w:rPr>
                        <w:t>The UNDP in Zambia</w:t>
                      </w:r>
                      <w:r w:rsidRPr="005279A7">
                        <w:rPr>
                          <w:sz w:val="20"/>
                        </w:rPr>
                        <w:t xml:space="preserve"> has embarked on its repositioning within both the UN Country Team (UNCT) and </w:t>
                      </w:r>
                      <w:r w:rsidRPr="00023D51">
                        <w:rPr>
                          <w:sz w:val="20"/>
                        </w:rPr>
                        <w:t>the development community in Zambia. While the COVID-19 pandemic has adversely impacted the pace at which the rollout of a comprehensive strategy, of support to</w:t>
                      </w:r>
                      <w:r w:rsidR="0004015F" w:rsidRPr="00023D51">
                        <w:rPr>
                          <w:sz w:val="20"/>
                        </w:rPr>
                        <w:t xml:space="preserve"> the Government of the Republic of Zambia,</w:t>
                      </w:r>
                      <w:r w:rsidRPr="00023D51">
                        <w:rPr>
                          <w:sz w:val="20"/>
                        </w:rPr>
                        <w:t xml:space="preserve"> </w:t>
                      </w:r>
                      <w:r w:rsidR="0004015F" w:rsidRPr="00023D51">
                        <w:rPr>
                          <w:sz w:val="20"/>
                        </w:rPr>
                        <w:t>UNDP is</w:t>
                      </w:r>
                      <w:r w:rsidRPr="00023D51">
                        <w:rPr>
                          <w:sz w:val="20"/>
                        </w:rPr>
                        <w:t xml:space="preserve"> now in a very conducive environment to accelerate and strengthen our strategic positioning vis-à-vis GRZ to</w:t>
                      </w:r>
                      <w:r w:rsidR="0004015F" w:rsidRPr="00023D51">
                        <w:rPr>
                          <w:sz w:val="20"/>
                        </w:rPr>
                        <w:t xml:space="preserve"> </w:t>
                      </w:r>
                      <w:r w:rsidRPr="00023D51">
                        <w:rPr>
                          <w:sz w:val="20"/>
                        </w:rPr>
                        <w:t>support the completion of the 7NDP and the formulation of its successor plan (8NDP).</w:t>
                      </w:r>
                    </w:p>
                    <w:p w14:paraId="65829D8E" w14:textId="605DED30" w:rsidR="007D670C" w:rsidRPr="005279A7" w:rsidRDefault="007D670C" w:rsidP="005279A7">
                      <w:pPr>
                        <w:jc w:val="left"/>
                        <w:rPr>
                          <w:sz w:val="20"/>
                        </w:rPr>
                      </w:pPr>
                      <w:r w:rsidRPr="005279A7">
                        <w:rPr>
                          <w:sz w:val="20"/>
                        </w:rPr>
                        <w:t xml:space="preserve">The office strategy </w:t>
                      </w:r>
                      <w:r>
                        <w:rPr>
                          <w:sz w:val="20"/>
                        </w:rPr>
                        <w:t>aims</w:t>
                      </w:r>
                      <w:r w:rsidRPr="005279A7">
                        <w:rPr>
                          <w:sz w:val="20"/>
                        </w:rPr>
                        <w:t xml:space="preserve"> to create an umbrella Project Initiation Plan (PIP) that will be used as a vehicle to mobilize the required expertise to provide this support without impacting the delivery and implementation of our country programme in 2021. The proposed PIP is expected to cover 7 key areas in which we will invest resources (financial and human i.e. expertise) to provide technical support to GRZ, develop a healthy pipeline of initiatives, programmes, plans and projects on which we will build our future collaboration and contribution to the GRZ through the </w:t>
                      </w:r>
                      <w:r>
                        <w:rPr>
                          <w:sz w:val="20"/>
                        </w:rPr>
                        <w:t xml:space="preserve">next </w:t>
                      </w:r>
                      <w:r w:rsidRPr="005279A7">
                        <w:rPr>
                          <w:sz w:val="20"/>
                        </w:rPr>
                        <w:t>Cooperation Framework</w:t>
                      </w:r>
                      <w:r w:rsidR="0004015F">
                        <w:rPr>
                          <w:sz w:val="20"/>
                        </w:rPr>
                        <w:t>.</w:t>
                      </w:r>
                      <w:r w:rsidRPr="005279A7">
                        <w:rPr>
                          <w:sz w:val="20"/>
                        </w:rPr>
                        <w:t xml:space="preserve"> </w:t>
                      </w:r>
                      <w:bookmarkEnd w:id="1"/>
                      <w:r>
                        <w:rPr>
                          <w:sz w:val="20"/>
                        </w:rPr>
                        <w:t xml:space="preserve">developed </w:t>
                      </w:r>
                      <w:r w:rsidRPr="005279A7">
                        <w:rPr>
                          <w:sz w:val="20"/>
                        </w:rPr>
                        <w:t>by the UNCT.</w:t>
                      </w:r>
                    </w:p>
                    <w:p w14:paraId="3954F0C1" w14:textId="77777777" w:rsidR="007D670C" w:rsidRPr="005279A7" w:rsidRDefault="007D670C" w:rsidP="00EA3D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7642">
        <w:tab/>
      </w:r>
    </w:p>
    <w:p w14:paraId="5E338A42" w14:textId="77777777" w:rsidR="00F97642" w:rsidRDefault="00F97642" w:rsidP="00F97642">
      <w:pPr>
        <w:jc w:val="right"/>
      </w:pPr>
    </w:p>
    <w:p w14:paraId="7A4BFA69" w14:textId="77777777" w:rsidR="00F97642" w:rsidRDefault="00F97642" w:rsidP="00F97642"/>
    <w:p w14:paraId="4FD298B0" w14:textId="77777777" w:rsidR="00F97642" w:rsidRDefault="00F97642" w:rsidP="00F97642"/>
    <w:p w14:paraId="5D386C3B" w14:textId="77777777" w:rsidR="00F97642" w:rsidRDefault="00F97642" w:rsidP="00F97642"/>
    <w:p w14:paraId="589CFA89" w14:textId="77777777" w:rsidR="00F97642" w:rsidRDefault="00F97642" w:rsidP="00F97642"/>
    <w:p w14:paraId="19443137" w14:textId="77777777" w:rsidR="00F97642" w:rsidRDefault="00F97642" w:rsidP="00F97642"/>
    <w:p w14:paraId="6820BD7B" w14:textId="77777777" w:rsidR="00F97642" w:rsidRDefault="00F97642" w:rsidP="00F97642"/>
    <w:p w14:paraId="4B1201DB" w14:textId="77777777" w:rsidR="00F97642" w:rsidRDefault="00F97642" w:rsidP="00F97642"/>
    <w:p w14:paraId="0CDE1729" w14:textId="77777777" w:rsidR="00F97642" w:rsidRDefault="00F97642" w:rsidP="00F97642"/>
    <w:p w14:paraId="3F2B4940" w14:textId="77777777" w:rsidR="00F818DC" w:rsidRDefault="00F818DC" w:rsidP="00F818DC"/>
    <w:p w14:paraId="7AA5EF6B" w14:textId="77777777" w:rsidR="00A64F0F" w:rsidRDefault="00A64F0F" w:rsidP="000C4DDD"/>
    <w:p w14:paraId="4ADECD89" w14:textId="77777777" w:rsidR="00F4635B" w:rsidRDefault="00F4635B" w:rsidP="000C4DDD"/>
    <w:p w14:paraId="607FEFBD" w14:textId="77777777" w:rsidR="00A64F0F" w:rsidRDefault="00A64F0F" w:rsidP="00A64F0F">
      <w:pPr>
        <w:pBdr>
          <w:bottom w:val="single" w:sz="4" w:space="1" w:color="auto"/>
        </w:pBdr>
      </w:pPr>
      <w:r>
        <w:t>Agreed by UNDP:</w:t>
      </w:r>
    </w:p>
    <w:p w14:paraId="271CFFE0" w14:textId="77777777" w:rsidR="000A0830" w:rsidRDefault="000A0830" w:rsidP="000C4DDD"/>
    <w:p w14:paraId="1E910287" w14:textId="77777777" w:rsidR="00894D47" w:rsidRDefault="00894D47" w:rsidP="000C4DDD">
      <w:pPr>
        <w:rPr>
          <w:b/>
        </w:rPr>
      </w:pPr>
    </w:p>
    <w:p w14:paraId="3C1AB9D4" w14:textId="607AE8C6" w:rsidR="00F4635B" w:rsidRDefault="008F7F43" w:rsidP="008F7F43">
      <w:pPr>
        <w:pStyle w:val="Heading1"/>
      </w:pPr>
      <w:r>
        <w:t>Purpose</w:t>
      </w:r>
      <w:r w:rsidR="005A1DFE">
        <w:t xml:space="preserve"> and Expected Output</w:t>
      </w:r>
    </w:p>
    <w:p w14:paraId="332A6BB3" w14:textId="473F205B" w:rsidR="0004015F" w:rsidRPr="0004015F" w:rsidRDefault="0004015F" w:rsidP="0004015F">
      <w:pPr>
        <w:jc w:val="left"/>
        <w:rPr>
          <w:szCs w:val="22"/>
        </w:rPr>
      </w:pPr>
      <w:r w:rsidRPr="0004015F">
        <w:rPr>
          <w:szCs w:val="22"/>
        </w:rPr>
        <w:t>The UNDP in Zambia has embarked on</w:t>
      </w:r>
      <w:r>
        <w:rPr>
          <w:szCs w:val="22"/>
        </w:rPr>
        <w:t xml:space="preserve"> strategically</w:t>
      </w:r>
      <w:r w:rsidRPr="0004015F">
        <w:rPr>
          <w:szCs w:val="22"/>
        </w:rPr>
        <w:t xml:space="preserve"> repositioning</w:t>
      </w:r>
      <w:r>
        <w:rPr>
          <w:szCs w:val="22"/>
        </w:rPr>
        <w:t xml:space="preserve"> itself</w:t>
      </w:r>
      <w:r w:rsidRPr="0004015F">
        <w:rPr>
          <w:szCs w:val="22"/>
        </w:rPr>
        <w:t xml:space="preserve"> within both the UN Country Team (UNCT) and the development community in Zambia</w:t>
      </w:r>
      <w:r>
        <w:rPr>
          <w:szCs w:val="22"/>
        </w:rPr>
        <w:t xml:space="preserve"> by employing a</w:t>
      </w:r>
      <w:r w:rsidRPr="0004015F">
        <w:rPr>
          <w:szCs w:val="22"/>
        </w:rPr>
        <w:t xml:space="preserve"> comprehensive strategy</w:t>
      </w:r>
      <w:r>
        <w:rPr>
          <w:szCs w:val="22"/>
        </w:rPr>
        <w:t xml:space="preserve"> </w:t>
      </w:r>
      <w:r w:rsidRPr="0004015F">
        <w:rPr>
          <w:szCs w:val="22"/>
        </w:rPr>
        <w:t xml:space="preserve">of </w:t>
      </w:r>
      <w:r w:rsidRPr="00A5650F">
        <w:rPr>
          <w:szCs w:val="22"/>
        </w:rPr>
        <w:t>support to the Government of the Republic of Zambia which will</w:t>
      </w:r>
      <w:r>
        <w:rPr>
          <w:szCs w:val="22"/>
        </w:rPr>
        <w:t xml:space="preserve"> not only</w:t>
      </w:r>
      <w:r w:rsidRPr="0004015F">
        <w:rPr>
          <w:szCs w:val="22"/>
        </w:rPr>
        <w:t xml:space="preserve"> accelerate </w:t>
      </w:r>
      <w:r>
        <w:rPr>
          <w:szCs w:val="22"/>
        </w:rPr>
        <w:t xml:space="preserve">but also </w:t>
      </w:r>
      <w:r w:rsidRPr="0004015F">
        <w:rPr>
          <w:szCs w:val="22"/>
        </w:rPr>
        <w:t>strengthen our strategic positioning vis-à-vis GRZ to support the completion of the 7NDP and the formulation of its successor plan (8NDP).</w:t>
      </w:r>
    </w:p>
    <w:p w14:paraId="05AF1322" w14:textId="32744069" w:rsidR="007D670C" w:rsidRDefault="0004015F" w:rsidP="008F7F43">
      <w:pPr>
        <w:spacing w:before="120" w:after="120"/>
        <w:rPr>
          <w:iCs/>
        </w:rPr>
      </w:pPr>
      <w:r>
        <w:rPr>
          <w:iCs/>
        </w:rPr>
        <w:t>In response to the COVID-19 pandemic the</w:t>
      </w:r>
      <w:r w:rsidR="007D670C">
        <w:rPr>
          <w:iCs/>
        </w:rPr>
        <w:t xml:space="preserve"> Government of the Republic of Zambia is currently undergoing a</w:t>
      </w:r>
      <w:r w:rsidR="007D670C" w:rsidRPr="007D670C">
        <w:rPr>
          <w:iCs/>
        </w:rPr>
        <w:t xml:space="preserve"> COVID Recovery Needs Assessment (CRNA) exercise</w:t>
      </w:r>
      <w:r w:rsidR="0051262B">
        <w:rPr>
          <w:iCs/>
        </w:rPr>
        <w:t xml:space="preserve">, on which </w:t>
      </w:r>
      <w:r w:rsidR="007D670C">
        <w:rPr>
          <w:iCs/>
        </w:rPr>
        <w:t xml:space="preserve">the UNDP </w:t>
      </w:r>
      <w:r w:rsidR="0051262B">
        <w:rPr>
          <w:iCs/>
        </w:rPr>
        <w:t>is serving</w:t>
      </w:r>
      <w:r w:rsidR="007D670C">
        <w:rPr>
          <w:iCs/>
        </w:rPr>
        <w:t xml:space="preserve"> as </w:t>
      </w:r>
      <w:r w:rsidR="0051262B">
        <w:rPr>
          <w:iCs/>
        </w:rPr>
        <w:t>co technical</w:t>
      </w:r>
      <w:r w:rsidR="007D670C" w:rsidRPr="007D670C">
        <w:rPr>
          <w:iCs/>
        </w:rPr>
        <w:t xml:space="preserve"> lead</w:t>
      </w:r>
      <w:r w:rsidR="0051262B">
        <w:rPr>
          <w:iCs/>
        </w:rPr>
        <w:t>. This is a joint effort between the W</w:t>
      </w:r>
      <w:r>
        <w:rPr>
          <w:iCs/>
        </w:rPr>
        <w:t xml:space="preserve">orld </w:t>
      </w:r>
      <w:r w:rsidR="0051262B">
        <w:rPr>
          <w:iCs/>
        </w:rPr>
        <w:t>B</w:t>
      </w:r>
      <w:r>
        <w:rPr>
          <w:iCs/>
        </w:rPr>
        <w:t>ank</w:t>
      </w:r>
      <w:r w:rsidR="0051262B">
        <w:rPr>
          <w:iCs/>
        </w:rPr>
        <w:t>, E</w:t>
      </w:r>
      <w:r>
        <w:rPr>
          <w:iCs/>
        </w:rPr>
        <w:t xml:space="preserve">uropean </w:t>
      </w:r>
      <w:r w:rsidR="0051262B">
        <w:rPr>
          <w:iCs/>
        </w:rPr>
        <w:t>U</w:t>
      </w:r>
      <w:r>
        <w:rPr>
          <w:iCs/>
        </w:rPr>
        <w:t>nion</w:t>
      </w:r>
      <w:r w:rsidR="0051262B">
        <w:rPr>
          <w:iCs/>
        </w:rPr>
        <w:t>, I</w:t>
      </w:r>
      <w:r>
        <w:rPr>
          <w:iCs/>
        </w:rPr>
        <w:t xml:space="preserve">nternational </w:t>
      </w:r>
      <w:r w:rsidR="0051262B">
        <w:rPr>
          <w:iCs/>
        </w:rPr>
        <w:t>M</w:t>
      </w:r>
      <w:r>
        <w:rPr>
          <w:iCs/>
        </w:rPr>
        <w:t xml:space="preserve">onetary </w:t>
      </w:r>
      <w:r w:rsidR="0051262B">
        <w:rPr>
          <w:iCs/>
        </w:rPr>
        <w:t>F</w:t>
      </w:r>
      <w:r>
        <w:rPr>
          <w:iCs/>
        </w:rPr>
        <w:t>und</w:t>
      </w:r>
      <w:r w:rsidR="0051262B">
        <w:rPr>
          <w:iCs/>
        </w:rPr>
        <w:t xml:space="preserve"> and UNDP.</w:t>
      </w:r>
      <w:r w:rsidR="007D670C" w:rsidRPr="007D670C">
        <w:rPr>
          <w:iCs/>
        </w:rPr>
        <w:t xml:space="preserve"> UNDP </w:t>
      </w:r>
      <w:r>
        <w:rPr>
          <w:iCs/>
        </w:rPr>
        <w:t>is</w:t>
      </w:r>
      <w:r w:rsidR="007D670C" w:rsidRPr="007D670C">
        <w:rPr>
          <w:iCs/>
        </w:rPr>
        <w:t xml:space="preserve"> co-lead</w:t>
      </w:r>
      <w:r>
        <w:rPr>
          <w:iCs/>
        </w:rPr>
        <w:t>ing</w:t>
      </w:r>
      <w:r w:rsidR="007D670C" w:rsidRPr="007D670C">
        <w:rPr>
          <w:iCs/>
        </w:rPr>
        <w:t xml:space="preserve"> the assessment alongside the ministries in various sectors including mining, manufacturing, trade, rule of law, human development impact and tourism. UNDP </w:t>
      </w:r>
      <w:r>
        <w:rPr>
          <w:iCs/>
        </w:rPr>
        <w:t>is</w:t>
      </w:r>
      <w:r w:rsidR="007D670C" w:rsidRPr="007D670C">
        <w:rPr>
          <w:iCs/>
        </w:rPr>
        <w:t xml:space="preserve"> leverage various expertise including existing global LTAs and GPN. At the local level UNDP </w:t>
      </w:r>
      <w:r>
        <w:rPr>
          <w:iCs/>
        </w:rPr>
        <w:t>has</w:t>
      </w:r>
      <w:r w:rsidR="007D670C" w:rsidRPr="007D670C">
        <w:rPr>
          <w:iCs/>
        </w:rPr>
        <w:t xml:space="preserve"> the role of facilitating the work of this assessment by among other things liaising with relevant ministries. The CRNA </w:t>
      </w:r>
      <w:r>
        <w:rPr>
          <w:iCs/>
        </w:rPr>
        <w:t xml:space="preserve">is </w:t>
      </w:r>
      <w:r w:rsidR="007D670C" w:rsidRPr="007D670C">
        <w:rPr>
          <w:iCs/>
        </w:rPr>
        <w:t>happening alongside the United Nations Common Country Assessment (CCA) process which</w:t>
      </w:r>
      <w:r w:rsidR="0051262B">
        <w:rPr>
          <w:iCs/>
        </w:rPr>
        <w:t xml:space="preserve"> is</w:t>
      </w:r>
      <w:r w:rsidR="007D670C" w:rsidRPr="007D670C">
        <w:rPr>
          <w:iCs/>
        </w:rPr>
        <w:t xml:space="preserve"> the foundation for the next UN plan of support to Zambia for the</w:t>
      </w:r>
      <w:r w:rsidR="0051262B">
        <w:rPr>
          <w:iCs/>
        </w:rPr>
        <w:t xml:space="preserve"> period 2022 to 2027.</w:t>
      </w:r>
    </w:p>
    <w:p w14:paraId="6857CA1D" w14:textId="6760E1FA" w:rsidR="008F7F43" w:rsidRDefault="00F16C93" w:rsidP="008F7F43">
      <w:pPr>
        <w:spacing w:before="120" w:after="120"/>
        <w:rPr>
          <w:szCs w:val="22"/>
        </w:rPr>
      </w:pPr>
      <w:r>
        <w:rPr>
          <w:iCs/>
        </w:rPr>
        <w:t>The UNDP in Zambia</w:t>
      </w:r>
      <w:r w:rsidR="0051262B">
        <w:rPr>
          <w:iCs/>
        </w:rPr>
        <w:t xml:space="preserve"> has also</w:t>
      </w:r>
      <w:r w:rsidR="00DC54D7">
        <w:rPr>
          <w:iCs/>
        </w:rPr>
        <w:t xml:space="preserve"> just completed its Independent Country Programme Evaluation</w:t>
      </w:r>
      <w:r w:rsidR="000C6889">
        <w:rPr>
          <w:iCs/>
        </w:rPr>
        <w:t xml:space="preserve"> (CPD 2016 to 2021)</w:t>
      </w:r>
      <w:r w:rsidR="00DC54D7">
        <w:rPr>
          <w:iCs/>
        </w:rPr>
        <w:t xml:space="preserve"> and recommendations that have emerged from this exercise present an opportunity for UNDP to </w:t>
      </w:r>
      <w:r w:rsidR="003A7DD9">
        <w:rPr>
          <w:iCs/>
        </w:rPr>
        <w:t>engage in</w:t>
      </w:r>
      <w:r w:rsidR="000C6889">
        <w:rPr>
          <w:iCs/>
        </w:rPr>
        <w:t xml:space="preserve"> innovative programmatic approaches that will suppor</w:t>
      </w:r>
      <w:r w:rsidR="003A7DD9">
        <w:rPr>
          <w:iCs/>
        </w:rPr>
        <w:t xml:space="preserve">t </w:t>
      </w:r>
      <w:r w:rsidR="000C6889">
        <w:rPr>
          <w:iCs/>
        </w:rPr>
        <w:t>the development of the next programming cycle</w:t>
      </w:r>
      <w:r w:rsidR="003A7DD9">
        <w:rPr>
          <w:iCs/>
        </w:rPr>
        <w:t xml:space="preserve"> in line with </w:t>
      </w:r>
      <w:r w:rsidR="00B05E2E">
        <w:rPr>
          <w:iCs/>
        </w:rPr>
        <w:t>Government priorities for its next development plan</w:t>
      </w:r>
      <w:r w:rsidR="00F87C8C">
        <w:rPr>
          <w:iCs/>
        </w:rPr>
        <w:t xml:space="preserve"> (</w:t>
      </w:r>
      <w:r w:rsidR="00681374">
        <w:rPr>
          <w:iCs/>
        </w:rPr>
        <w:t xml:space="preserve"> 8</w:t>
      </w:r>
      <w:r w:rsidR="00681374">
        <w:rPr>
          <w:iCs/>
          <w:vertAlign w:val="superscript"/>
        </w:rPr>
        <w:t xml:space="preserve">th </w:t>
      </w:r>
      <w:r w:rsidR="00681374">
        <w:rPr>
          <w:iCs/>
        </w:rPr>
        <w:t xml:space="preserve">NDP) expected to run from </w:t>
      </w:r>
      <w:r w:rsidR="00F87C8C">
        <w:rPr>
          <w:iCs/>
        </w:rPr>
        <w:t>2022 to 2027</w:t>
      </w:r>
      <w:r w:rsidR="000C6889">
        <w:rPr>
          <w:iCs/>
        </w:rPr>
        <w:t xml:space="preserve">. These approaches </w:t>
      </w:r>
      <w:r w:rsidR="003A7DD9">
        <w:rPr>
          <w:iCs/>
        </w:rPr>
        <w:t xml:space="preserve">will </w:t>
      </w:r>
      <w:r w:rsidR="000C6889">
        <w:rPr>
          <w:iCs/>
        </w:rPr>
        <w:t>include the mobilization of h</w:t>
      </w:r>
      <w:r w:rsidR="00F06852">
        <w:rPr>
          <w:szCs w:val="22"/>
        </w:rPr>
        <w:t>igh-level expertise</w:t>
      </w:r>
      <w:r w:rsidR="000C6889">
        <w:rPr>
          <w:szCs w:val="22"/>
        </w:rPr>
        <w:t xml:space="preserve"> through consultancies</w:t>
      </w:r>
      <w:r w:rsidR="003A7DD9">
        <w:rPr>
          <w:szCs w:val="22"/>
        </w:rPr>
        <w:t xml:space="preserve"> in the areas of sustainable mining, youth employment and empowerment and early recovery and resilience. Additionally, </w:t>
      </w:r>
      <w:r w:rsidR="00F06852">
        <w:rPr>
          <w:szCs w:val="22"/>
        </w:rPr>
        <w:t>UNDP</w:t>
      </w:r>
      <w:r w:rsidR="000C6889">
        <w:rPr>
          <w:szCs w:val="22"/>
        </w:rPr>
        <w:t>’s</w:t>
      </w:r>
      <w:r w:rsidR="00F06852">
        <w:rPr>
          <w:szCs w:val="22"/>
        </w:rPr>
        <w:t xml:space="preserve"> comparative advantage at </w:t>
      </w:r>
      <w:r w:rsidR="00F06852">
        <w:rPr>
          <w:szCs w:val="22"/>
        </w:rPr>
        <w:lastRenderedPageBreak/>
        <w:t>both global and country level</w:t>
      </w:r>
      <w:r w:rsidR="003A7DD9">
        <w:rPr>
          <w:szCs w:val="22"/>
        </w:rPr>
        <w:t xml:space="preserve"> will be leveraged </w:t>
      </w:r>
      <w:r w:rsidR="00F87C8C">
        <w:rPr>
          <w:szCs w:val="22"/>
        </w:rPr>
        <w:t>to</w:t>
      </w:r>
      <w:r w:rsidR="003A7DD9">
        <w:rPr>
          <w:szCs w:val="22"/>
        </w:rPr>
        <w:t xml:space="preserve"> develop </w:t>
      </w:r>
      <w:r w:rsidR="00F06852" w:rsidRPr="00A73F1D">
        <w:rPr>
          <w:szCs w:val="22"/>
        </w:rPr>
        <w:t>i</w:t>
      </w:r>
      <w:r w:rsidR="00F87C8C">
        <w:rPr>
          <w:szCs w:val="22"/>
        </w:rPr>
        <w:t>ni</w:t>
      </w:r>
      <w:r w:rsidR="00F06852" w:rsidRPr="00A73F1D">
        <w:rPr>
          <w:szCs w:val="22"/>
        </w:rPr>
        <w:t>tiatives on digitalization to improve service delivery and accountability</w:t>
      </w:r>
      <w:r w:rsidR="00F87C8C">
        <w:rPr>
          <w:szCs w:val="22"/>
        </w:rPr>
        <w:t>.</w:t>
      </w:r>
    </w:p>
    <w:p w14:paraId="1E837EB2" w14:textId="1DE33F35" w:rsidR="001318D5" w:rsidRDefault="001318D5" w:rsidP="008F7F43">
      <w:pPr>
        <w:spacing w:before="120" w:after="120"/>
        <w:rPr>
          <w:szCs w:val="22"/>
        </w:rPr>
      </w:pPr>
      <w:r>
        <w:rPr>
          <w:szCs w:val="22"/>
        </w:rPr>
        <w:t>Th</w:t>
      </w:r>
      <w:r w:rsidR="00E10BFB">
        <w:rPr>
          <w:szCs w:val="22"/>
        </w:rPr>
        <w:t xml:space="preserve">e </w:t>
      </w:r>
      <w:r w:rsidR="00F237BC">
        <w:rPr>
          <w:szCs w:val="22"/>
        </w:rPr>
        <w:t xml:space="preserve">purpose of this </w:t>
      </w:r>
      <w:r>
        <w:rPr>
          <w:szCs w:val="22"/>
        </w:rPr>
        <w:t xml:space="preserve">project initiation plan </w:t>
      </w:r>
      <w:r w:rsidR="00F237BC">
        <w:rPr>
          <w:szCs w:val="22"/>
        </w:rPr>
        <w:t xml:space="preserve">is to facilitate an </w:t>
      </w:r>
      <w:r>
        <w:rPr>
          <w:szCs w:val="22"/>
        </w:rPr>
        <w:t xml:space="preserve">accelerated </w:t>
      </w:r>
      <w:r w:rsidR="00EC6736">
        <w:rPr>
          <w:szCs w:val="22"/>
        </w:rPr>
        <w:t xml:space="preserve">implementation of initiatives </w:t>
      </w:r>
      <w:r w:rsidR="005D7AD2">
        <w:rPr>
          <w:szCs w:val="22"/>
        </w:rPr>
        <w:t>that have been identified as catalytic</w:t>
      </w:r>
      <w:r w:rsidR="0022331C">
        <w:rPr>
          <w:szCs w:val="22"/>
        </w:rPr>
        <w:t xml:space="preserve"> </w:t>
      </w:r>
      <w:r w:rsidR="005D7AD2">
        <w:rPr>
          <w:szCs w:val="22"/>
        </w:rPr>
        <w:t>in</w:t>
      </w:r>
      <w:r w:rsidR="002A1876">
        <w:rPr>
          <w:szCs w:val="22"/>
        </w:rPr>
        <w:t xml:space="preserve"> bridging the gap between the current programming cycle and the development of </w:t>
      </w:r>
      <w:r w:rsidR="00681374">
        <w:rPr>
          <w:szCs w:val="22"/>
        </w:rPr>
        <w:t xml:space="preserve">a comprehensive strategic support programme to the Government of the Republic of Zambia that will not only feed into the </w:t>
      </w:r>
      <w:r w:rsidR="00E10BFB">
        <w:rPr>
          <w:szCs w:val="22"/>
        </w:rPr>
        <w:t>CRNA exercise</w:t>
      </w:r>
      <w:r w:rsidR="00681374">
        <w:rPr>
          <w:szCs w:val="22"/>
        </w:rPr>
        <w:t>, the development of the 8</w:t>
      </w:r>
      <w:r w:rsidR="00681374" w:rsidRPr="00681374">
        <w:rPr>
          <w:szCs w:val="22"/>
          <w:vertAlign w:val="superscript"/>
        </w:rPr>
        <w:t>th</w:t>
      </w:r>
      <w:r w:rsidR="00681374">
        <w:rPr>
          <w:szCs w:val="22"/>
        </w:rPr>
        <w:t xml:space="preserve"> NDP and the CCA but also provide an opportunity to </w:t>
      </w:r>
      <w:r w:rsidR="0008369D">
        <w:rPr>
          <w:szCs w:val="22"/>
        </w:rPr>
        <w:t xml:space="preserve">feed into </w:t>
      </w:r>
      <w:r w:rsidR="00681374">
        <w:rPr>
          <w:szCs w:val="22"/>
        </w:rPr>
        <w:t>the next CPD</w:t>
      </w:r>
      <w:r w:rsidR="00E10BFB">
        <w:rPr>
          <w:szCs w:val="22"/>
        </w:rPr>
        <w:t xml:space="preserve">. A total of 7 output areas (in which UNDP will partner with corresponding Government Ministries) have been identified and </w:t>
      </w:r>
      <w:r w:rsidR="009D51E2">
        <w:rPr>
          <w:szCs w:val="22"/>
        </w:rPr>
        <w:t>these are</w:t>
      </w:r>
      <w:r w:rsidR="0008369D">
        <w:rPr>
          <w:szCs w:val="22"/>
        </w:rPr>
        <w:t>:</w:t>
      </w:r>
    </w:p>
    <w:p w14:paraId="4AF7E822" w14:textId="1D489B14" w:rsidR="00023D51" w:rsidRP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>Sustainable mining</w:t>
      </w:r>
    </w:p>
    <w:p w14:paraId="23912BCE" w14:textId="26974D94" w:rsidR="00023D51" w:rsidRP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>Women Empowerment and Employment</w:t>
      </w:r>
    </w:p>
    <w:p w14:paraId="134A544E" w14:textId="5CB0D443" w:rsidR="00023D51" w:rsidRP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 xml:space="preserve">Youth Empowerment and Employment </w:t>
      </w:r>
    </w:p>
    <w:p w14:paraId="2590FF57" w14:textId="0F859FD3" w:rsidR="00023D51" w:rsidRP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 xml:space="preserve">Early Recovery Resilience and Livelihood  </w:t>
      </w:r>
    </w:p>
    <w:p w14:paraId="46A07FA0" w14:textId="308CF6A6" w:rsidR="00023D51" w:rsidRP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>Renewable Energy and cross-cutting health issues and other key priorities</w:t>
      </w:r>
    </w:p>
    <w:p w14:paraId="164D00DC" w14:textId="2B782C75" w:rsidR="00023D51" w:rsidRP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>Climate change and build back better</w:t>
      </w:r>
    </w:p>
    <w:p w14:paraId="2878172E" w14:textId="67021EF3" w:rsidR="00023D51" w:rsidRDefault="00023D51" w:rsidP="00602A5E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023D51">
        <w:rPr>
          <w:rFonts w:ascii="Arial" w:hAnsi="Arial" w:cs="Arial"/>
          <w:i/>
          <w:iCs/>
          <w:sz w:val="22"/>
          <w:szCs w:val="22"/>
        </w:rPr>
        <w:t>E-governance and digital transformation</w:t>
      </w:r>
    </w:p>
    <w:p w14:paraId="576A37FA" w14:textId="77777777" w:rsidR="0059222A" w:rsidRPr="00023D51" w:rsidRDefault="0059222A" w:rsidP="0059222A">
      <w:pPr>
        <w:pStyle w:val="ListParagraph"/>
        <w:spacing w:before="120" w:after="120"/>
        <w:rPr>
          <w:rFonts w:ascii="Arial" w:hAnsi="Arial" w:cs="Arial"/>
          <w:i/>
          <w:iCs/>
          <w:sz w:val="22"/>
          <w:szCs w:val="22"/>
        </w:rPr>
      </w:pPr>
    </w:p>
    <w:p w14:paraId="1860BA10" w14:textId="38A92D63" w:rsidR="00023D51" w:rsidRPr="00023D51" w:rsidRDefault="00023D51" w:rsidP="00023D51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 xml:space="preserve"> Several programmes, projects and initiatives are expected to be developed from the implementation of the identified activities contained under each of these output areas.</w:t>
      </w:r>
      <w:r w:rsidR="0059222A">
        <w:rPr>
          <w:rFonts w:cs="Arial"/>
          <w:szCs w:val="22"/>
        </w:rPr>
        <w:t xml:space="preserve"> These </w:t>
      </w:r>
      <w:r w:rsidR="001F08AB">
        <w:rPr>
          <w:rFonts w:cs="Arial"/>
          <w:szCs w:val="22"/>
        </w:rPr>
        <w:t xml:space="preserve">programmes are expected to form the basis of the strategic support to the Government of the Republic of Zambia </w:t>
      </w:r>
      <w:r w:rsidR="00297C1F">
        <w:rPr>
          <w:rFonts w:cs="Arial"/>
          <w:szCs w:val="22"/>
        </w:rPr>
        <w:t>between the period 2022 to 2027.</w:t>
      </w:r>
    </w:p>
    <w:p w14:paraId="7B0C036D" w14:textId="16EC7532" w:rsidR="004614C2" w:rsidRPr="00023D51" w:rsidRDefault="004614C2" w:rsidP="008F7F43">
      <w:pPr>
        <w:spacing w:before="120" w:after="120"/>
        <w:rPr>
          <w:rFonts w:cs="Arial"/>
          <w:iCs/>
          <w:szCs w:val="22"/>
        </w:rPr>
      </w:pPr>
    </w:p>
    <w:p w14:paraId="0858B7BD" w14:textId="4E8D8675" w:rsidR="004614C2" w:rsidRDefault="004614C2" w:rsidP="008F7F43">
      <w:pPr>
        <w:spacing w:before="120" w:after="120"/>
        <w:rPr>
          <w:iCs/>
        </w:rPr>
      </w:pPr>
    </w:p>
    <w:p w14:paraId="266C0435" w14:textId="18EA2698" w:rsidR="004614C2" w:rsidRDefault="004614C2" w:rsidP="008F7F43">
      <w:pPr>
        <w:spacing w:before="120" w:after="120"/>
        <w:rPr>
          <w:iCs/>
        </w:rPr>
      </w:pPr>
    </w:p>
    <w:p w14:paraId="69D757AE" w14:textId="054B8C7A" w:rsidR="004614C2" w:rsidRDefault="004614C2" w:rsidP="008F7F43">
      <w:pPr>
        <w:spacing w:before="120" w:after="120"/>
        <w:rPr>
          <w:iCs/>
        </w:rPr>
      </w:pPr>
    </w:p>
    <w:p w14:paraId="3E58C4C4" w14:textId="6E815FA1" w:rsidR="004614C2" w:rsidRDefault="004614C2" w:rsidP="008F7F43">
      <w:pPr>
        <w:spacing w:before="120" w:after="120"/>
        <w:rPr>
          <w:iCs/>
        </w:rPr>
      </w:pPr>
    </w:p>
    <w:p w14:paraId="743E87D0" w14:textId="1DED3F29" w:rsidR="004614C2" w:rsidRDefault="004614C2" w:rsidP="008F7F43">
      <w:pPr>
        <w:spacing w:before="120" w:after="120"/>
        <w:rPr>
          <w:iCs/>
        </w:rPr>
      </w:pPr>
    </w:p>
    <w:p w14:paraId="397803AC" w14:textId="77777777" w:rsidR="003B3A33" w:rsidRDefault="003B3A33" w:rsidP="009B38D1">
      <w:pPr>
        <w:spacing w:before="120" w:after="120"/>
        <w:rPr>
          <w:i/>
        </w:rPr>
      </w:pPr>
    </w:p>
    <w:p w14:paraId="4C31B0A8" w14:textId="72325F41" w:rsidR="008F7F43" w:rsidRDefault="008F7F43" w:rsidP="008F7F43">
      <w:pPr>
        <w:pStyle w:val="Heading1"/>
      </w:pPr>
      <w:r w:rsidRPr="0086371F">
        <w:t>Management Arrangements</w:t>
      </w:r>
    </w:p>
    <w:p w14:paraId="6B018F4A" w14:textId="0E6585B1" w:rsidR="003A56A5" w:rsidRPr="00D21906" w:rsidRDefault="003A56A5" w:rsidP="003A56A5">
      <w:pPr>
        <w:rPr>
          <w:rFonts w:cs="Arial"/>
          <w:sz w:val="20"/>
          <w:szCs w:val="20"/>
        </w:rPr>
      </w:pPr>
      <w:r w:rsidRPr="00D21906">
        <w:rPr>
          <w:rFonts w:cs="Arial"/>
          <w:sz w:val="20"/>
          <w:szCs w:val="20"/>
        </w:rPr>
        <w:t xml:space="preserve">The Project Initiation Plan will be governed by a project board </w:t>
      </w:r>
      <w:r w:rsidR="00922728" w:rsidRPr="00D21906">
        <w:rPr>
          <w:rFonts w:cs="Arial"/>
          <w:sz w:val="20"/>
          <w:szCs w:val="20"/>
        </w:rPr>
        <w:t>chaired by the UNDP Resident Representative and the Permanent Secretary</w:t>
      </w:r>
      <w:r w:rsidR="00D21906" w:rsidRPr="00D21906">
        <w:rPr>
          <w:rFonts w:cs="Arial"/>
          <w:sz w:val="20"/>
          <w:szCs w:val="20"/>
        </w:rPr>
        <w:t xml:space="preserve"> Ministry National Development Planning. The board will </w:t>
      </w:r>
      <w:r w:rsidRPr="00D21906">
        <w:rPr>
          <w:rFonts w:cs="Arial"/>
          <w:sz w:val="20"/>
          <w:szCs w:val="20"/>
        </w:rPr>
        <w:t>consis</w:t>
      </w:r>
      <w:r w:rsidR="00D21906" w:rsidRPr="00D21906">
        <w:rPr>
          <w:rFonts w:cs="Arial"/>
          <w:sz w:val="20"/>
          <w:szCs w:val="20"/>
        </w:rPr>
        <w:t>t</w:t>
      </w:r>
      <w:r w:rsidRPr="00D21906">
        <w:rPr>
          <w:rFonts w:cs="Arial"/>
          <w:sz w:val="20"/>
          <w:szCs w:val="20"/>
        </w:rPr>
        <w:t xml:space="preserve"> of members from the</w:t>
      </w:r>
      <w:r w:rsidR="00D21906" w:rsidRPr="00D21906">
        <w:rPr>
          <w:rFonts w:cs="Arial"/>
          <w:sz w:val="20"/>
          <w:szCs w:val="20"/>
        </w:rPr>
        <w:t xml:space="preserve"> following ministries with contributions from CSOs</w:t>
      </w:r>
      <w:r w:rsidR="00D21906">
        <w:rPr>
          <w:rFonts w:cs="Arial"/>
          <w:sz w:val="20"/>
          <w:szCs w:val="20"/>
        </w:rPr>
        <w:t xml:space="preserve"> from relevant sectors</w:t>
      </w:r>
      <w:r w:rsidR="00D21906" w:rsidRPr="00D21906">
        <w:rPr>
          <w:rFonts w:cs="Arial"/>
          <w:sz w:val="20"/>
          <w:szCs w:val="20"/>
        </w:rPr>
        <w:t xml:space="preserve"> and</w:t>
      </w:r>
      <w:r w:rsidR="00D21906">
        <w:rPr>
          <w:rFonts w:cs="Arial"/>
          <w:sz w:val="20"/>
          <w:szCs w:val="20"/>
        </w:rPr>
        <w:t xml:space="preserve"> from the</w:t>
      </w:r>
      <w:r w:rsidR="00D21906" w:rsidRPr="00D21906">
        <w:rPr>
          <w:rFonts w:cs="Arial"/>
          <w:sz w:val="20"/>
          <w:szCs w:val="20"/>
        </w:rPr>
        <w:t xml:space="preserve"> private sector</w:t>
      </w:r>
      <w:r w:rsidRPr="00D21906">
        <w:rPr>
          <w:rFonts w:cs="Arial"/>
          <w:sz w:val="20"/>
          <w:szCs w:val="20"/>
        </w:rPr>
        <w:t>:</w:t>
      </w:r>
    </w:p>
    <w:p w14:paraId="6068D25C" w14:textId="26B2C87E" w:rsidR="003A56A5" w:rsidRPr="00D21906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Agriculture</w:t>
      </w:r>
    </w:p>
    <w:p w14:paraId="33C24A96" w14:textId="4D8D3250" w:rsidR="003A56A5" w:rsidRPr="00D21906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 xml:space="preserve">Ministry of Higher </w:t>
      </w:r>
      <w:r w:rsidR="002C7D97">
        <w:rPr>
          <w:rFonts w:ascii="Arial" w:hAnsi="Arial" w:cs="Arial"/>
          <w:sz w:val="20"/>
          <w:szCs w:val="20"/>
        </w:rPr>
        <w:t xml:space="preserve">Education </w:t>
      </w:r>
    </w:p>
    <w:p w14:paraId="692D10DB" w14:textId="7EFF77B9" w:rsidR="003A56A5" w:rsidRPr="00D21906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Gender</w:t>
      </w:r>
    </w:p>
    <w:p w14:paraId="29A0F768" w14:textId="5D708E85" w:rsidR="003A56A5" w:rsidRPr="00D21906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Youth, Sport and Child Development</w:t>
      </w:r>
    </w:p>
    <w:p w14:paraId="421869D8" w14:textId="1E764AB1" w:rsidR="003A56A5" w:rsidRPr="00D21906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Community Development and Social Services</w:t>
      </w:r>
    </w:p>
    <w:p w14:paraId="3B1C2930" w14:textId="22887C6F" w:rsidR="003A56A5" w:rsidRPr="00D21906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Tourism</w:t>
      </w:r>
      <w:r w:rsidR="00A42C05">
        <w:rPr>
          <w:rFonts w:ascii="Arial" w:hAnsi="Arial" w:cs="Arial"/>
          <w:sz w:val="20"/>
          <w:szCs w:val="20"/>
        </w:rPr>
        <w:t xml:space="preserve"> and Arts</w:t>
      </w:r>
    </w:p>
    <w:p w14:paraId="131E4B53" w14:textId="77777777" w:rsidR="002C7D97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Mines</w:t>
      </w:r>
      <w:r w:rsidR="00A34692">
        <w:rPr>
          <w:rFonts w:ascii="Arial" w:hAnsi="Arial" w:cs="Arial"/>
          <w:sz w:val="20"/>
          <w:szCs w:val="20"/>
        </w:rPr>
        <w:t xml:space="preserve"> and Mineral Development</w:t>
      </w:r>
    </w:p>
    <w:p w14:paraId="10BFBA44" w14:textId="42BA07F7" w:rsidR="003A56A5" w:rsidRPr="00D21906" w:rsidRDefault="002C7D97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Ministry of Local Government </w:t>
      </w:r>
      <w:r w:rsidR="00A34692">
        <w:rPr>
          <w:rFonts w:ascii="Arial" w:hAnsi="Arial" w:cs="Arial"/>
          <w:sz w:val="20"/>
          <w:szCs w:val="20"/>
        </w:rPr>
        <w:t xml:space="preserve"> </w:t>
      </w:r>
    </w:p>
    <w:p w14:paraId="1F2FACA3" w14:textId="09DA6E7F" w:rsidR="003A56A5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Ministry of Trade</w:t>
      </w:r>
    </w:p>
    <w:p w14:paraId="1BCDB8CF" w14:textId="479536EA" w:rsidR="00077D33" w:rsidRDefault="00077D33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Ministry of Local Government </w:t>
      </w:r>
    </w:p>
    <w:p w14:paraId="42689848" w14:textId="48E40728" w:rsidR="00A42C05" w:rsidRDefault="00A42C0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Lands and Natural Resources</w:t>
      </w:r>
    </w:p>
    <w:p w14:paraId="6DD30DB8" w14:textId="691A7C8C" w:rsidR="00A42C05" w:rsidRPr="00814E50" w:rsidRDefault="00A42C05" w:rsidP="00602A5E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Ministry of </w:t>
      </w:r>
      <w:r w:rsidRPr="00814E50">
        <w:rPr>
          <w:rFonts w:ascii="Arial" w:hAnsi="Arial" w:cs="Arial"/>
          <w:sz w:val="20"/>
          <w:szCs w:val="20"/>
        </w:rPr>
        <w:t>Water Development, Sanitation and Environmental Protection</w:t>
      </w:r>
    </w:p>
    <w:p w14:paraId="0C460D85" w14:textId="021C4C2F" w:rsidR="00A42C05" w:rsidRPr="00A42C05" w:rsidRDefault="00A42C05" w:rsidP="00602A5E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Energy</w:t>
      </w:r>
    </w:p>
    <w:p w14:paraId="11842ABF" w14:textId="2AD646E6" w:rsidR="00A42C05" w:rsidRPr="00D21906" w:rsidRDefault="002C7D97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Cabinet Office </w:t>
      </w:r>
    </w:p>
    <w:p w14:paraId="208CBE34" w14:textId="03CCCCD2" w:rsidR="003A56A5" w:rsidRDefault="003A56A5" w:rsidP="00602A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1906">
        <w:rPr>
          <w:rFonts w:ascii="Arial" w:hAnsi="Arial" w:cs="Arial"/>
          <w:sz w:val="20"/>
          <w:szCs w:val="20"/>
        </w:rPr>
        <w:t>Zambia Association of People with Di</w:t>
      </w:r>
      <w:r w:rsidR="00922728" w:rsidRPr="00D21906">
        <w:rPr>
          <w:rFonts w:ascii="Arial" w:hAnsi="Arial" w:cs="Arial"/>
          <w:sz w:val="20"/>
          <w:szCs w:val="20"/>
        </w:rPr>
        <w:t>sabilities</w:t>
      </w:r>
    </w:p>
    <w:p w14:paraId="62DA533A" w14:textId="77777777" w:rsidR="00CF4781" w:rsidRDefault="00CF4781" w:rsidP="00CF4781">
      <w:pPr>
        <w:pStyle w:val="ListParagraph"/>
        <w:rPr>
          <w:rFonts w:ascii="Arial" w:hAnsi="Arial" w:cs="Arial"/>
          <w:sz w:val="20"/>
          <w:szCs w:val="20"/>
        </w:rPr>
      </w:pPr>
    </w:p>
    <w:p w14:paraId="6AB513DB" w14:textId="7AEE42DE" w:rsidR="00D21906" w:rsidRPr="00D21906" w:rsidRDefault="00D21906" w:rsidP="00D219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Project Assurance will fall under the purview of the</w:t>
      </w:r>
      <w:r w:rsidR="00AE6D16">
        <w:rPr>
          <w:rFonts w:cs="Arial"/>
          <w:sz w:val="20"/>
          <w:szCs w:val="20"/>
        </w:rPr>
        <w:t xml:space="preserve"> UNDP</w:t>
      </w:r>
      <w:r>
        <w:rPr>
          <w:rFonts w:cs="Arial"/>
          <w:sz w:val="20"/>
          <w:szCs w:val="20"/>
        </w:rPr>
        <w:t xml:space="preserve"> Deputy </w:t>
      </w:r>
      <w:r w:rsidR="00AE6D16">
        <w:rPr>
          <w:rFonts w:cs="Arial"/>
          <w:sz w:val="20"/>
          <w:szCs w:val="20"/>
        </w:rPr>
        <w:t xml:space="preserve">Resident Representative, the Assistant Resident Representatives (thematic cluster heads) and the Programme Compliance and Oversight </w:t>
      </w:r>
      <w:r w:rsidR="00CF4781">
        <w:rPr>
          <w:rFonts w:cs="Arial"/>
          <w:sz w:val="20"/>
          <w:szCs w:val="20"/>
        </w:rPr>
        <w:t>Monitoring Team</w:t>
      </w:r>
      <w:r w:rsidR="002B0A25">
        <w:rPr>
          <w:rFonts w:cs="Arial"/>
          <w:sz w:val="20"/>
          <w:szCs w:val="20"/>
        </w:rPr>
        <w:t>. The PIP will be managed by a Programme Coordinator</w:t>
      </w:r>
      <w:r w:rsidR="00622A34">
        <w:rPr>
          <w:rFonts w:cs="Arial"/>
          <w:sz w:val="20"/>
          <w:szCs w:val="20"/>
        </w:rPr>
        <w:t>, supported by</w:t>
      </w:r>
      <w:r w:rsidR="002B0A25">
        <w:rPr>
          <w:rFonts w:cs="Arial"/>
          <w:sz w:val="20"/>
          <w:szCs w:val="20"/>
        </w:rPr>
        <w:t xml:space="preserve"> a Financial Management Analyst, </w:t>
      </w:r>
      <w:r w:rsidR="002B0A25">
        <w:rPr>
          <w:rFonts w:cs="Arial"/>
          <w:sz w:val="20"/>
          <w:szCs w:val="20"/>
        </w:rPr>
        <w:lastRenderedPageBreak/>
        <w:t xml:space="preserve">Project Management Officer and Project Associate </w:t>
      </w:r>
      <w:r w:rsidR="00622A34">
        <w:rPr>
          <w:rFonts w:cs="Arial"/>
          <w:sz w:val="20"/>
          <w:szCs w:val="20"/>
        </w:rPr>
        <w:t xml:space="preserve">(all of whom will be recruited). Additional technical assistance will be sourced from a pool of experts highlighted in the </w:t>
      </w:r>
      <w:r w:rsidR="004614C2">
        <w:rPr>
          <w:rFonts w:cs="Arial"/>
          <w:sz w:val="20"/>
          <w:szCs w:val="20"/>
        </w:rPr>
        <w:t>diagram below.</w:t>
      </w:r>
    </w:p>
    <w:p w14:paraId="6BE33E0B" w14:textId="4D45B50B" w:rsidR="008F7F43" w:rsidRDefault="003A56A5" w:rsidP="000C4DDD">
      <w:pPr>
        <w:rPr>
          <w:b/>
        </w:rPr>
      </w:pPr>
      <w:r w:rsidRPr="003A56A5">
        <w:rPr>
          <w:noProof/>
        </w:rPr>
        <w:drawing>
          <wp:inline distT="0" distB="0" distL="0" distR="0" wp14:anchorId="3E2247BC" wp14:editId="6E33C0D9">
            <wp:extent cx="6097270" cy="508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F75E" w14:textId="1075E8A8" w:rsidR="006703D0" w:rsidRDefault="006703D0" w:rsidP="005C480C"/>
    <w:p w14:paraId="166B20A4" w14:textId="26D0027B" w:rsidR="00E95263" w:rsidRPr="00E95263" w:rsidRDefault="00E95263" w:rsidP="00E95263"/>
    <w:p w14:paraId="14FBE66D" w14:textId="1EC3B0DA" w:rsidR="00E95263" w:rsidRPr="00E95263" w:rsidRDefault="00E95263" w:rsidP="00E95263"/>
    <w:p w14:paraId="54645916" w14:textId="28BA7C2F" w:rsidR="00E95263" w:rsidRPr="00E95263" w:rsidRDefault="00E95263" w:rsidP="00E95263"/>
    <w:p w14:paraId="153ACCBA" w14:textId="0BCCB126" w:rsidR="00E95263" w:rsidRPr="00E95263" w:rsidRDefault="00E95263" w:rsidP="00E95263"/>
    <w:p w14:paraId="46B4AD69" w14:textId="1C6D6E3D" w:rsidR="00E95263" w:rsidRDefault="00E95263" w:rsidP="00E95263"/>
    <w:p w14:paraId="2D2ACC83" w14:textId="5DF499D3" w:rsidR="00E95263" w:rsidRDefault="00E95263" w:rsidP="00E95263"/>
    <w:p w14:paraId="0BBE247F" w14:textId="188AE4BF" w:rsidR="00E95263" w:rsidRDefault="00E95263" w:rsidP="00E95263"/>
    <w:p w14:paraId="2376273D" w14:textId="06CC1D50" w:rsidR="00E95263" w:rsidRDefault="00E95263" w:rsidP="00E95263"/>
    <w:p w14:paraId="5F8D4AD8" w14:textId="4A7D36EE" w:rsidR="00E95263" w:rsidRDefault="00E95263" w:rsidP="00E95263"/>
    <w:p w14:paraId="40B128F8" w14:textId="677D8A22" w:rsidR="00E95263" w:rsidRDefault="00E95263" w:rsidP="00E95263"/>
    <w:p w14:paraId="56292499" w14:textId="036DF127" w:rsidR="00E95263" w:rsidRDefault="00E95263" w:rsidP="00E95263"/>
    <w:p w14:paraId="2BC92A67" w14:textId="5F6C84F6" w:rsidR="00E95263" w:rsidRDefault="00E95263" w:rsidP="00E95263"/>
    <w:p w14:paraId="6135BF83" w14:textId="6600DEE0" w:rsidR="00E95263" w:rsidRDefault="00E95263" w:rsidP="00E95263"/>
    <w:p w14:paraId="4A7332DB" w14:textId="4072E296" w:rsidR="00E95263" w:rsidRDefault="00E95263" w:rsidP="00E95263"/>
    <w:p w14:paraId="126B64F8" w14:textId="3D0D34B8" w:rsidR="00E95263" w:rsidRDefault="00E95263" w:rsidP="00E95263"/>
    <w:p w14:paraId="3EAC3A48" w14:textId="7044A1E9" w:rsidR="00E95263" w:rsidRDefault="00E95263" w:rsidP="00E95263"/>
    <w:p w14:paraId="14046BF9" w14:textId="08AEDA8B" w:rsidR="00E95263" w:rsidRDefault="00E95263" w:rsidP="00E95263"/>
    <w:p w14:paraId="3702CAFB" w14:textId="0131D9C7" w:rsidR="00E95263" w:rsidRDefault="00E95263" w:rsidP="00E95263"/>
    <w:p w14:paraId="707C4B8E" w14:textId="6B6B837E" w:rsidR="00E95263" w:rsidRDefault="00E95263" w:rsidP="00E95263"/>
    <w:p w14:paraId="16A0565D" w14:textId="201DDC51" w:rsidR="00E95263" w:rsidRDefault="00E95263" w:rsidP="00E95263"/>
    <w:p w14:paraId="4639ED98" w14:textId="77777777" w:rsidR="00E95263" w:rsidRDefault="00E95263" w:rsidP="00E95263">
      <w:pPr>
        <w:sectPr w:rsidR="00E95263" w:rsidSect="0004015F">
          <w:headerReference w:type="first" r:id="rId13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Spec="center" w:tblpY="-1344"/>
        <w:tblW w:w="5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398"/>
        <w:gridCol w:w="425"/>
        <w:gridCol w:w="428"/>
        <w:gridCol w:w="425"/>
        <w:gridCol w:w="428"/>
        <w:gridCol w:w="488"/>
        <w:gridCol w:w="503"/>
        <w:gridCol w:w="861"/>
        <w:gridCol w:w="1111"/>
        <w:gridCol w:w="1060"/>
        <w:gridCol w:w="997"/>
        <w:gridCol w:w="825"/>
      </w:tblGrid>
      <w:tr w:rsidR="00E95263" w:rsidRPr="008148BD" w14:paraId="61817A0F" w14:textId="77777777" w:rsidTr="00223463">
        <w:trPr>
          <w:cantSplit/>
          <w:trHeight w:val="274"/>
        </w:trPr>
        <w:tc>
          <w:tcPr>
            <w:tcW w:w="1364" w:type="pct"/>
            <w:vMerge w:val="restart"/>
            <w:shd w:val="clear" w:color="auto" w:fill="FFFF99"/>
            <w:vAlign w:val="center"/>
          </w:tcPr>
          <w:p w14:paraId="0A9BB517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lastRenderedPageBreak/>
              <w:t>EXPECTED OUTPUTS</w:t>
            </w:r>
          </w:p>
          <w:p w14:paraId="127EF200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i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/>
                <w:sz w:val="14"/>
                <w:szCs w:val="14"/>
              </w:rPr>
              <w:t>And baseline, indicators including annual targets</w:t>
            </w:r>
          </w:p>
        </w:tc>
        <w:tc>
          <w:tcPr>
            <w:tcW w:w="1129" w:type="pct"/>
            <w:vMerge w:val="restart"/>
            <w:shd w:val="clear" w:color="auto" w:fill="FFFF99"/>
            <w:vAlign w:val="center"/>
          </w:tcPr>
          <w:p w14:paraId="2B1697C8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PLANNED ACTIVITIES</w:t>
            </w:r>
          </w:p>
          <w:p w14:paraId="1CC9ACD3" w14:textId="77777777" w:rsidR="00E95263" w:rsidRPr="0035515A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Cs/>
                <w:i/>
                <w:sz w:val="14"/>
                <w:szCs w:val="14"/>
              </w:rPr>
              <w:t xml:space="preserve">List activity results and associated actions </w:t>
            </w:r>
          </w:p>
        </w:tc>
        <w:tc>
          <w:tcPr>
            <w:tcW w:w="895" w:type="pct"/>
            <w:gridSpan w:val="6"/>
            <w:shd w:val="clear" w:color="auto" w:fill="FFFF99"/>
            <w:vAlign w:val="center"/>
          </w:tcPr>
          <w:p w14:paraId="7FF7D3F8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2D1E7D">
              <w:rPr>
                <w:rFonts w:ascii="Arial Nova" w:hAnsi="Arial Nova" w:cs="Arial"/>
                <w:b/>
                <w:bCs/>
                <w:sz w:val="14"/>
                <w:szCs w:val="14"/>
              </w:rPr>
              <w:t>TIMEFRAME</w:t>
            </w:r>
          </w:p>
        </w:tc>
        <w:tc>
          <w:tcPr>
            <w:tcW w:w="286" w:type="pct"/>
            <w:vMerge w:val="restart"/>
            <w:shd w:val="clear" w:color="auto" w:fill="FFFF99"/>
            <w:vAlign w:val="center"/>
          </w:tcPr>
          <w:p w14:paraId="618BCF92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RESPONSIBLE PARTY</w:t>
            </w:r>
          </w:p>
        </w:tc>
        <w:tc>
          <w:tcPr>
            <w:tcW w:w="1327" w:type="pct"/>
            <w:gridSpan w:val="4"/>
            <w:shd w:val="clear" w:color="auto" w:fill="FFFF99"/>
            <w:vAlign w:val="center"/>
          </w:tcPr>
          <w:p w14:paraId="4BA70541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PLANNED BUDGET</w:t>
            </w:r>
          </w:p>
        </w:tc>
      </w:tr>
      <w:tr w:rsidR="00E95263" w:rsidRPr="008148BD" w14:paraId="149FDE1B" w14:textId="77777777" w:rsidTr="00223463">
        <w:trPr>
          <w:cantSplit/>
          <w:trHeight w:val="138"/>
        </w:trPr>
        <w:tc>
          <w:tcPr>
            <w:tcW w:w="1364" w:type="pct"/>
            <w:vMerge/>
            <w:shd w:val="clear" w:color="auto" w:fill="CCCCCC"/>
            <w:vAlign w:val="center"/>
          </w:tcPr>
          <w:p w14:paraId="3F347D6C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BBC6842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F88584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6D6DC4">
              <w:rPr>
                <w:rFonts w:ascii="Arial Nova" w:hAnsi="Arial Nova" w:cs="Arial"/>
                <w:sz w:val="14"/>
                <w:szCs w:val="14"/>
              </w:rPr>
              <w:t>Q1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A26F51E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6D6DC4">
              <w:rPr>
                <w:rFonts w:ascii="Arial Nova" w:hAnsi="Arial Nova" w:cs="Arial"/>
                <w:sz w:val="14"/>
                <w:szCs w:val="14"/>
              </w:rPr>
              <w:t>Q2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964369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6D6DC4">
              <w:rPr>
                <w:rFonts w:ascii="Arial Nova" w:hAnsi="Arial Nova" w:cs="Arial"/>
                <w:sz w:val="14"/>
                <w:szCs w:val="14"/>
              </w:rPr>
              <w:t>Q3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6A4DFE0" w14:textId="77777777" w:rsidR="00E95263" w:rsidRPr="0035515A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6D6DC4">
              <w:rPr>
                <w:rFonts w:ascii="Arial Nova" w:hAnsi="Arial Nova" w:cs="Arial"/>
                <w:sz w:val="14"/>
                <w:szCs w:val="14"/>
              </w:rPr>
              <w:t>Q4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2D47D9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BC3BA2">
              <w:rPr>
                <w:rFonts w:ascii="Arial Nova" w:hAnsi="Arial Nova" w:cs="Arial"/>
                <w:sz w:val="14"/>
                <w:szCs w:val="14"/>
              </w:rPr>
              <w:t>Q5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A2A47DE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Q6</w:t>
            </w:r>
          </w:p>
        </w:tc>
        <w:tc>
          <w:tcPr>
            <w:tcW w:w="286" w:type="pct"/>
            <w:vMerge/>
            <w:shd w:val="clear" w:color="auto" w:fill="FFFF99"/>
            <w:vAlign w:val="center"/>
          </w:tcPr>
          <w:p w14:paraId="3313E930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FFFF99"/>
            <w:vAlign w:val="center"/>
          </w:tcPr>
          <w:p w14:paraId="1DE5B29A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Funding Source</w:t>
            </w:r>
          </w:p>
        </w:tc>
        <w:tc>
          <w:tcPr>
            <w:tcW w:w="352" w:type="pct"/>
            <w:shd w:val="clear" w:color="auto" w:fill="FFFF99"/>
            <w:vAlign w:val="center"/>
          </w:tcPr>
          <w:p w14:paraId="10018175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Budget Description</w:t>
            </w:r>
          </w:p>
        </w:tc>
        <w:tc>
          <w:tcPr>
            <w:tcW w:w="331" w:type="pct"/>
            <w:shd w:val="clear" w:color="auto" w:fill="FFFF99"/>
            <w:vAlign w:val="center"/>
          </w:tcPr>
          <w:p w14:paraId="24D0323C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2021</w:t>
            </w:r>
          </w:p>
        </w:tc>
        <w:tc>
          <w:tcPr>
            <w:tcW w:w="275" w:type="pct"/>
            <w:shd w:val="clear" w:color="auto" w:fill="FFFF99"/>
            <w:vAlign w:val="center"/>
          </w:tcPr>
          <w:p w14:paraId="6223DB45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2022</w:t>
            </w:r>
          </w:p>
        </w:tc>
      </w:tr>
      <w:tr w:rsidR="00E95263" w:rsidRPr="008148BD" w14:paraId="69213C77" w14:textId="77777777" w:rsidTr="00223463">
        <w:trPr>
          <w:cantSplit/>
          <w:trHeight w:val="1005"/>
        </w:trPr>
        <w:tc>
          <w:tcPr>
            <w:tcW w:w="1364" w:type="pct"/>
            <w:vMerge w:val="restart"/>
          </w:tcPr>
          <w:p w14:paraId="541864D5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Output 1 - </w:t>
            </w:r>
            <w:r w:rsidRPr="00E65801">
              <w:rPr>
                <w:rFonts w:ascii="Arial Nova" w:hAnsi="Arial Nova" w:cs="Arial"/>
                <w:b/>
                <w:bCs/>
                <w:color w:val="000000"/>
                <w:sz w:val="14"/>
                <w:szCs w:val="14"/>
              </w:rPr>
              <w:t>Capacity of government through the Ministry of Mines and other institutions to support the transformation and sustainable development of the extractives sector is enhanced.</w:t>
            </w:r>
          </w:p>
          <w:p w14:paraId="46E133F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Related CP outcome:</w:t>
            </w: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Outcome 1</w:t>
            </w:r>
            <w:bookmarkStart w:id="2" w:name="_Hlk66103292"/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: By 2021, productive sectors expand income earning opportunities that are decent and sustainable, especially for youths and women in the poorest areas </w:t>
            </w:r>
          </w:p>
          <w:p w14:paraId="48937CD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Sustainable mining development framework in place </w:t>
            </w:r>
            <w:bookmarkEnd w:id="2"/>
          </w:p>
          <w:p w14:paraId="5D295CC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Indicators</w:t>
            </w:r>
            <w:r w:rsidRPr="00E65801">
              <w:rPr>
                <w:rFonts w:ascii="Arial Nova" w:hAnsi="Arial Nova" w:cs="Arial"/>
                <w:sz w:val="14"/>
                <w:szCs w:val="14"/>
              </w:rPr>
              <w:t>:</w:t>
            </w:r>
          </w:p>
          <w:p w14:paraId="16DA5216" w14:textId="77777777" w:rsidR="00E95263" w:rsidRPr="001F1149" w:rsidRDefault="00E95263" w:rsidP="00602A5E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sz w:val="14"/>
                <w:szCs w:val="14"/>
              </w:rPr>
              <w:t>Number of mining strategy plans, and policies developed 0r reviewed</w:t>
            </w:r>
          </w:p>
          <w:p w14:paraId="508BC426" w14:textId="77777777" w:rsidR="00E95263" w:rsidRDefault="00E95263" w:rsidP="00602A5E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sz w:val="14"/>
                <w:szCs w:val="14"/>
              </w:rPr>
              <w:t>No of partnerships developed with private sector on responsible mining development initiative</w:t>
            </w:r>
          </w:p>
          <w:p w14:paraId="1CF0BB73" w14:textId="77777777" w:rsidR="00E95263" w:rsidRPr="001F1149" w:rsidRDefault="00E95263" w:rsidP="00223463">
            <w:pPr>
              <w:pStyle w:val="ListParagraph"/>
              <w:ind w:left="360"/>
              <w:rPr>
                <w:rFonts w:ascii="Arial Nova" w:hAnsi="Arial Nova" w:cs="Arial"/>
                <w:sz w:val="14"/>
                <w:szCs w:val="14"/>
              </w:rPr>
            </w:pPr>
          </w:p>
          <w:p w14:paraId="5A53F5DB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b/>
                <w:bCs/>
                <w:sz w:val="14"/>
                <w:szCs w:val="14"/>
              </w:rPr>
              <w:t>Baseline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(2021)</w:t>
            </w:r>
            <w:r>
              <w:rPr>
                <w:rFonts w:ascii="Arial Nova" w:hAnsi="Arial Nova" w:cs="Arial"/>
                <w:sz w:val="14"/>
                <w:szCs w:val="14"/>
              </w:rPr>
              <w:t>:</w:t>
            </w:r>
          </w:p>
          <w:p w14:paraId="620BAC8C" w14:textId="77777777" w:rsidR="00E95263" w:rsidRDefault="00E95263" w:rsidP="00602A5E">
            <w:pPr>
              <w:pStyle w:val="ListParagraph"/>
              <w:numPr>
                <w:ilvl w:val="0"/>
                <w:numId w:val="10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</w:t>
            </w:r>
          </w:p>
          <w:p w14:paraId="74E75677" w14:textId="77777777" w:rsidR="00E95263" w:rsidRDefault="00E95263" w:rsidP="00602A5E">
            <w:pPr>
              <w:pStyle w:val="ListParagraph"/>
              <w:numPr>
                <w:ilvl w:val="0"/>
                <w:numId w:val="10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69ED0ABD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45C1EA13" w14:textId="77777777" w:rsidR="00E95263" w:rsidRPr="001F1149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Targets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(2022)</w:t>
            </w:r>
          </w:p>
          <w:p w14:paraId="3B3DA695" w14:textId="77777777" w:rsidR="00E95263" w:rsidRDefault="00E95263" w:rsidP="00602A5E">
            <w:pPr>
              <w:pStyle w:val="ListParagraph"/>
              <w:numPr>
                <w:ilvl w:val="0"/>
                <w:numId w:val="11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5</w:t>
            </w:r>
          </w:p>
          <w:p w14:paraId="472C6723" w14:textId="77777777" w:rsidR="00E95263" w:rsidRPr="00512A56" w:rsidRDefault="00E95263" w:rsidP="00602A5E">
            <w:pPr>
              <w:pStyle w:val="ListParagraph"/>
              <w:numPr>
                <w:ilvl w:val="0"/>
                <w:numId w:val="11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</w:t>
            </w:r>
            <w:r w:rsidRPr="001F1149">
              <w:rPr>
                <w:rFonts w:ascii="Arial Nova" w:hAnsi="Arial Nova" w:cs="Arial"/>
                <w:sz w:val="14"/>
                <w:szCs w:val="14"/>
              </w:rPr>
              <w:t xml:space="preserve"> </w:t>
            </w:r>
          </w:p>
        </w:tc>
        <w:tc>
          <w:tcPr>
            <w:tcW w:w="1129" w:type="pct"/>
            <w:vAlign w:val="bottom"/>
          </w:tcPr>
          <w:p w14:paraId="0D7D8EB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b/>
                <w:i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1.1 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Development of the sustainable Mining Development programme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</w:t>
            </w:r>
          </w:p>
          <w:p w14:paraId="24D8FCFD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i/>
                <w:iCs/>
                <w:sz w:val="14"/>
                <w:szCs w:val="14"/>
              </w:rPr>
              <w:t xml:space="preserve">  </w:t>
            </w:r>
          </w:p>
          <w:p w14:paraId="336E4F13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1.1.1 Consultant to support GRZ develop sustainable mining framework and programmes in the area</w:t>
            </w:r>
          </w:p>
          <w:p w14:paraId="29DC6B9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0818319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2333F88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1BD2182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65F46F98" w14:textId="77777777" w:rsidR="00E95263" w:rsidRPr="00F57415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</w:tcPr>
          <w:p w14:paraId="6D6A109A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190BE3DA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830D81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04DDF50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520D899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6C638E3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4252B3B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72100</w:t>
            </w:r>
          </w:p>
        </w:tc>
        <w:tc>
          <w:tcPr>
            <w:tcW w:w="331" w:type="pct"/>
          </w:tcPr>
          <w:p w14:paraId="79C512B9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86C3999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AEA55C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35,000</w:t>
            </w:r>
          </w:p>
        </w:tc>
        <w:tc>
          <w:tcPr>
            <w:tcW w:w="275" w:type="pct"/>
          </w:tcPr>
          <w:p w14:paraId="5AE8CFA3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30728A17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35286115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</w:tc>
      </w:tr>
      <w:tr w:rsidR="00E95263" w:rsidRPr="008148BD" w14:paraId="5E936210" w14:textId="77777777" w:rsidTr="00223463">
        <w:trPr>
          <w:cantSplit/>
          <w:trHeight w:val="402"/>
        </w:trPr>
        <w:tc>
          <w:tcPr>
            <w:tcW w:w="1364" w:type="pct"/>
            <w:vMerge/>
          </w:tcPr>
          <w:p w14:paraId="3B199944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60199F17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970E1C">
              <w:rPr>
                <w:rFonts w:ascii="Arial Nova" w:hAnsi="Arial Nova" w:cs="Arial"/>
                <w:iCs/>
                <w:sz w:val="14"/>
                <w:szCs w:val="14"/>
              </w:rPr>
              <w:t>1.1.2 Stakeholder consultations – meetings,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1F929F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5ECAF4AA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2B19101A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B8B6FF6" w14:textId="77777777" w:rsidR="00E95263" w:rsidRPr="006D6DC4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</w:tcPr>
          <w:p w14:paraId="2F532B40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24AF0BE5" w14:textId="77777777" w:rsidR="00E95263" w:rsidRPr="006D6DC4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shd w:val="clear" w:color="auto" w:fill="auto"/>
          </w:tcPr>
          <w:p w14:paraId="6A681B44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36EB000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706DF8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45EA95D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53821B9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416A21B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1F9C2E7E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5B0566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7,000</w:t>
            </w:r>
          </w:p>
        </w:tc>
        <w:tc>
          <w:tcPr>
            <w:tcW w:w="275" w:type="pct"/>
          </w:tcPr>
          <w:p w14:paraId="18EFF4A8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88983D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3,000</w:t>
            </w:r>
          </w:p>
        </w:tc>
      </w:tr>
      <w:tr w:rsidR="00E95263" w:rsidRPr="008148BD" w14:paraId="54F40E89" w14:textId="77777777" w:rsidTr="00223463">
        <w:trPr>
          <w:cantSplit/>
          <w:trHeight w:val="402"/>
        </w:trPr>
        <w:tc>
          <w:tcPr>
            <w:tcW w:w="1364" w:type="pct"/>
            <w:vMerge/>
          </w:tcPr>
          <w:p w14:paraId="5725D7ED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61D99050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970E1C">
              <w:rPr>
                <w:rFonts w:ascii="Arial Nova" w:hAnsi="Arial Nova" w:cs="Arial"/>
                <w:iCs/>
                <w:sz w:val="14"/>
                <w:szCs w:val="14"/>
              </w:rPr>
              <w:t>1.1.3 Field missions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2823882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08BEBF34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18B9D7A1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2C91F5A2" w14:textId="77777777" w:rsidR="00E95263" w:rsidRPr="006D6DC4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</w:tcPr>
          <w:p w14:paraId="76891FE4" w14:textId="77777777" w:rsidR="00E95263" w:rsidRPr="006D6DC4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</w:tcPr>
          <w:p w14:paraId="0599581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66D4C0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0AEE66F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76EFAA2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635E7C8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71600</w:t>
            </w:r>
          </w:p>
        </w:tc>
        <w:tc>
          <w:tcPr>
            <w:tcW w:w="331" w:type="pct"/>
          </w:tcPr>
          <w:p w14:paraId="3ADBCD9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D69DF9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5,000</w:t>
            </w:r>
          </w:p>
        </w:tc>
        <w:tc>
          <w:tcPr>
            <w:tcW w:w="275" w:type="pct"/>
          </w:tcPr>
          <w:p w14:paraId="01B341E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6062FCE" w14:textId="77777777" w:rsidTr="00223463">
        <w:trPr>
          <w:cantSplit/>
          <w:trHeight w:val="402"/>
        </w:trPr>
        <w:tc>
          <w:tcPr>
            <w:tcW w:w="1364" w:type="pct"/>
            <w:vMerge/>
          </w:tcPr>
          <w:p w14:paraId="31DE92E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42B5D54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970E1C">
              <w:rPr>
                <w:rFonts w:ascii="Arial Nova" w:hAnsi="Arial Nova" w:cs="Arial"/>
                <w:iCs/>
                <w:sz w:val="14"/>
                <w:szCs w:val="14"/>
              </w:rPr>
              <w:t>1.1 4 One validation workshop in Ndola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4C3AADB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717E77E3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1BCA21A0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3478A8CE" w14:textId="77777777" w:rsidR="00E95263" w:rsidRPr="006D6DC4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</w:tcPr>
          <w:p w14:paraId="13F0AAB9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12D2446A" w14:textId="77777777" w:rsidR="00E95263" w:rsidRPr="006D6DC4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shd w:val="clear" w:color="auto" w:fill="auto"/>
          </w:tcPr>
          <w:p w14:paraId="27975BB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74A75B9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5370B7D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2648CDB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52093BA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474147E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</w:tcPr>
          <w:p w14:paraId="2E7086DE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DF2C8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5,000</w:t>
            </w:r>
          </w:p>
        </w:tc>
      </w:tr>
      <w:tr w:rsidR="00E95263" w:rsidRPr="008148BD" w14:paraId="021FA0CA" w14:textId="77777777" w:rsidTr="00223463">
        <w:trPr>
          <w:cantSplit/>
          <w:trHeight w:val="339"/>
        </w:trPr>
        <w:tc>
          <w:tcPr>
            <w:tcW w:w="1364" w:type="pct"/>
            <w:vMerge/>
            <w:shd w:val="clear" w:color="auto" w:fill="CCCCCC"/>
          </w:tcPr>
          <w:p w14:paraId="4664E1B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27339780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1.2 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Development of the responsible Mining Development Initiative</w:t>
            </w:r>
          </w:p>
          <w:p w14:paraId="0147CC91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1.2.1 Virtual Coordination meetings</w:t>
            </w:r>
          </w:p>
          <w:p w14:paraId="3A7F7998" w14:textId="77777777" w:rsidR="00E95263" w:rsidRPr="00512A56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</w:tcPr>
          <w:p w14:paraId="4768886C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046722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</w:tcPr>
          <w:p w14:paraId="7994F5C3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</w:tcPr>
          <w:p w14:paraId="62A52642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9ABE2" w14:textId="77777777" w:rsidR="00E95263" w:rsidRPr="00F57415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3EB40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vAlign w:val="center"/>
          </w:tcPr>
          <w:p w14:paraId="3B64AA5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1FE7153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7F25710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5A6E5DD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7137080" w14:textId="77777777" w:rsidR="00E95263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  <w:p w14:paraId="1FCFC574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00D6BCA6" w14:textId="77777777" w:rsidR="00E95263" w:rsidRDefault="00E95263" w:rsidP="00223463">
            <w:pPr>
              <w:tabs>
                <w:tab w:val="left" w:pos="260"/>
              </w:tabs>
              <w:rPr>
                <w:rFonts w:ascii="Arial Nova" w:hAnsi="Arial Nova" w:cs="Arial"/>
                <w:sz w:val="14"/>
                <w:szCs w:val="14"/>
              </w:rPr>
            </w:pPr>
          </w:p>
          <w:p w14:paraId="490FE70C" w14:textId="77777777" w:rsidR="00E95263" w:rsidRPr="00E65801" w:rsidRDefault="00E95263" w:rsidP="00223463">
            <w:pPr>
              <w:tabs>
                <w:tab w:val="left" w:pos="260"/>
              </w:tabs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745E3507" w14:textId="77777777" w:rsidTr="00223463">
        <w:trPr>
          <w:cantSplit/>
          <w:trHeight w:val="337"/>
        </w:trPr>
        <w:tc>
          <w:tcPr>
            <w:tcW w:w="1364" w:type="pct"/>
            <w:vMerge/>
            <w:shd w:val="clear" w:color="auto" w:fill="CCCCCC"/>
          </w:tcPr>
          <w:p w14:paraId="126813C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3DCB0A64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F610E4">
              <w:rPr>
                <w:rFonts w:ascii="Arial Nova" w:hAnsi="Arial Nova" w:cs="Arial"/>
                <w:iCs/>
                <w:sz w:val="14"/>
                <w:szCs w:val="14"/>
              </w:rPr>
              <w:t>1.2.2 Perception surveys in the population</w:t>
            </w:r>
          </w:p>
        </w:tc>
        <w:tc>
          <w:tcPr>
            <w:tcW w:w="141" w:type="pct"/>
            <w:shd w:val="clear" w:color="auto" w:fill="auto"/>
          </w:tcPr>
          <w:p w14:paraId="315A740C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622C26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</w:tcPr>
          <w:p w14:paraId="2E88E5A7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54DEF170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07E1314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652B3CBD" w14:textId="77777777" w:rsidR="00E95263" w:rsidRPr="00F57415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6C60C5B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36D4D5E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1E1EC66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1DAE1BD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3B6E9FF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72100</w:t>
            </w:r>
          </w:p>
        </w:tc>
        <w:tc>
          <w:tcPr>
            <w:tcW w:w="331" w:type="pct"/>
          </w:tcPr>
          <w:p w14:paraId="1DFC45B7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720B35AD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</w:tc>
        <w:tc>
          <w:tcPr>
            <w:tcW w:w="275" w:type="pct"/>
          </w:tcPr>
          <w:p w14:paraId="33171088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6E1ED6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273440E2" w14:textId="77777777" w:rsidTr="00223463">
        <w:trPr>
          <w:cantSplit/>
          <w:trHeight w:val="337"/>
        </w:trPr>
        <w:tc>
          <w:tcPr>
            <w:tcW w:w="1364" w:type="pct"/>
            <w:vMerge/>
            <w:shd w:val="clear" w:color="auto" w:fill="CCCCCC"/>
          </w:tcPr>
          <w:p w14:paraId="5D2543D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79A8FB34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F610E4">
              <w:rPr>
                <w:rFonts w:ascii="Arial Nova" w:hAnsi="Arial Nova" w:cs="Arial"/>
                <w:iCs/>
                <w:sz w:val="14"/>
                <w:szCs w:val="14"/>
              </w:rPr>
              <w:t>1.2.3 Round table discussion meeting    workshop and venue</w:t>
            </w:r>
          </w:p>
        </w:tc>
        <w:tc>
          <w:tcPr>
            <w:tcW w:w="141" w:type="pct"/>
            <w:shd w:val="clear" w:color="auto" w:fill="auto"/>
          </w:tcPr>
          <w:p w14:paraId="62B9E12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0FFF079C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45D3A3DE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63425E54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4299ED3" w14:textId="77777777" w:rsidR="00E95263" w:rsidRPr="00F57415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BBEC41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707686F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0E24AA4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2FA5BCC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0447638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75700</w:t>
            </w:r>
          </w:p>
        </w:tc>
        <w:tc>
          <w:tcPr>
            <w:tcW w:w="331" w:type="pct"/>
          </w:tcPr>
          <w:p w14:paraId="41C2E27A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6C773C62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20,000</w:t>
            </w:r>
          </w:p>
        </w:tc>
        <w:tc>
          <w:tcPr>
            <w:tcW w:w="275" w:type="pct"/>
          </w:tcPr>
          <w:p w14:paraId="3554622E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1474BD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2DC98560" w14:textId="77777777" w:rsidTr="00223463">
        <w:trPr>
          <w:cantSplit/>
          <w:trHeight w:val="337"/>
        </w:trPr>
        <w:tc>
          <w:tcPr>
            <w:tcW w:w="1364" w:type="pct"/>
            <w:vMerge/>
            <w:shd w:val="clear" w:color="auto" w:fill="CCCCCC"/>
          </w:tcPr>
          <w:p w14:paraId="1AA9DB2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0149E764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F610E4">
              <w:rPr>
                <w:rFonts w:ascii="Arial Nova" w:hAnsi="Arial Nova" w:cs="Arial"/>
                <w:iCs/>
                <w:sz w:val="14"/>
                <w:szCs w:val="14"/>
              </w:rPr>
              <w:t>1.2.4 Facilitation of thematic sessions downstream copper processing to stakeholder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14:paraId="0B3E8C3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14:paraId="79968BA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14:paraId="1F78C663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75F7E5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E6FD4" w14:textId="77777777" w:rsidR="00E95263" w:rsidRPr="00F57415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CFA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2DF06B3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B4D82D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67A0F02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242A132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75700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7D2DE38F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647FD2B8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5,000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16C3BABB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DDF624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740D8AC5" w14:textId="77777777" w:rsidTr="00223463">
        <w:trPr>
          <w:cantSplit/>
          <w:trHeight w:val="604"/>
        </w:trPr>
        <w:tc>
          <w:tcPr>
            <w:tcW w:w="1364" w:type="pct"/>
            <w:vMerge/>
            <w:tcBorders>
              <w:bottom w:val="single" w:sz="4" w:space="0" w:color="auto"/>
            </w:tcBorders>
            <w:shd w:val="clear" w:color="auto" w:fill="CCCCCC"/>
          </w:tcPr>
          <w:p w14:paraId="270E700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0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2A5D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Sub Total Output 1 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787F1FDA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3FF5E7F4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57D05BEC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6F63563B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50F00C0B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82,000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F084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52B9CEB8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3D3C4FB9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4DCB2EBE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06CD1441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1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8,000</w:t>
            </w:r>
          </w:p>
          <w:p w14:paraId="048EC44E" w14:textId="77777777" w:rsidR="00E95263" w:rsidRPr="00512A56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E21ACA1" w14:textId="77777777" w:rsidTr="00223463">
        <w:trPr>
          <w:cantSplit/>
          <w:trHeight w:val="654"/>
        </w:trPr>
        <w:tc>
          <w:tcPr>
            <w:tcW w:w="1364" w:type="pct"/>
            <w:vMerge w:val="restart"/>
            <w:shd w:val="clear" w:color="auto" w:fill="auto"/>
          </w:tcPr>
          <w:p w14:paraId="4691AEBD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Output2: Innovative programmes and projects that will foster women’s entrepreneurship post-COVID-19 in Zambia</w:t>
            </w:r>
          </w:p>
          <w:p w14:paraId="5DE95636" w14:textId="77777777" w:rsidR="00E95263" w:rsidRPr="001F1149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Related CP outcome: </w:t>
            </w:r>
            <w:r w:rsidRPr="00D16552">
              <w:rPr>
                <w:rFonts w:ascii="Arial Nova" w:hAnsi="Arial Nova" w:cs="Arial"/>
                <w:sz w:val="14"/>
                <w:szCs w:val="14"/>
              </w:rPr>
              <w:t xml:space="preserve">Outcome </w:t>
            </w:r>
            <w:r w:rsidRPr="001F1149">
              <w:rPr>
                <w:rFonts w:ascii="Arial Nova" w:hAnsi="Arial Nova" w:cs="Arial"/>
                <w:sz w:val="14"/>
                <w:szCs w:val="14"/>
              </w:rPr>
              <w:t>1 By 2021, productive sectors expand income earning opportunities that are decent and sustainable, especially for youths and women in the poorest areas.</w:t>
            </w:r>
          </w:p>
          <w:p w14:paraId="5B9D2F61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Indicators:</w:t>
            </w:r>
          </w:p>
          <w:p w14:paraId="382F8D4E" w14:textId="77777777" w:rsidR="00E95263" w:rsidRPr="001F1149" w:rsidRDefault="00E95263" w:rsidP="00602A5E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sz w:val="14"/>
                <w:szCs w:val="14"/>
              </w:rPr>
              <w:t>Number of pipelines /concept notes</w:t>
            </w:r>
          </w:p>
          <w:p w14:paraId="134CC6D9" w14:textId="77777777" w:rsidR="00E95263" w:rsidRPr="001F1149" w:rsidRDefault="00E95263" w:rsidP="00602A5E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sz w:val="14"/>
                <w:szCs w:val="14"/>
              </w:rPr>
              <w:t>Joint Programme on Women’s Economic Empowerment</w:t>
            </w:r>
          </w:p>
          <w:p w14:paraId="037540B0" w14:textId="77777777" w:rsidR="00E95263" w:rsidRDefault="00E95263" w:rsidP="00602A5E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F1149">
              <w:rPr>
                <w:rFonts w:ascii="Arial Nova" w:hAnsi="Arial Nova" w:cs="Arial"/>
                <w:sz w:val="14"/>
                <w:szCs w:val="14"/>
              </w:rPr>
              <w:t>Resource Mobilization Strategy</w:t>
            </w:r>
          </w:p>
          <w:p w14:paraId="443F48D9" w14:textId="77777777" w:rsidR="00E95263" w:rsidRPr="001F1149" w:rsidRDefault="00E95263" w:rsidP="00223463">
            <w:pPr>
              <w:pStyle w:val="ListParagraph"/>
              <w:ind w:left="360"/>
              <w:rPr>
                <w:rFonts w:ascii="Arial Nova" w:hAnsi="Arial Nova" w:cs="Arial"/>
                <w:sz w:val="14"/>
                <w:szCs w:val="14"/>
              </w:rPr>
            </w:pPr>
          </w:p>
          <w:p w14:paraId="4ADA8D6A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Baseline</w:t>
            </w:r>
            <w: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(2021)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:</w:t>
            </w:r>
          </w:p>
          <w:p w14:paraId="3D6FFA84" w14:textId="77777777" w:rsidR="00E95263" w:rsidRDefault="00E95263" w:rsidP="00602A5E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>
              <w:rPr>
                <w:rFonts w:ascii="Arial Nova" w:hAnsi="Arial Nova" w:cs="Arial"/>
                <w:iCs/>
                <w:sz w:val="14"/>
                <w:szCs w:val="14"/>
              </w:rPr>
              <w:t>0</w:t>
            </w:r>
          </w:p>
          <w:p w14:paraId="0BEA8015" w14:textId="77777777" w:rsidR="00E95263" w:rsidRDefault="00E95263" w:rsidP="00602A5E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>
              <w:rPr>
                <w:rFonts w:ascii="Arial Nova" w:hAnsi="Arial Nova" w:cs="Arial"/>
                <w:iCs/>
                <w:sz w:val="14"/>
                <w:szCs w:val="14"/>
              </w:rPr>
              <w:t>0</w:t>
            </w:r>
          </w:p>
          <w:p w14:paraId="3E406F35" w14:textId="77777777" w:rsidR="00E95263" w:rsidRPr="001F1149" w:rsidRDefault="00E95263" w:rsidP="00602A5E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>
              <w:rPr>
                <w:rFonts w:ascii="Arial Nova" w:hAnsi="Arial Nova" w:cs="Arial"/>
                <w:iCs/>
                <w:sz w:val="14"/>
                <w:szCs w:val="14"/>
              </w:rPr>
              <w:t>0</w:t>
            </w:r>
          </w:p>
          <w:p w14:paraId="48F72C54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Targets</w:t>
            </w:r>
            <w: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(2022)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:</w:t>
            </w:r>
          </w:p>
          <w:p w14:paraId="4D6C77D1" w14:textId="77777777" w:rsidR="00E95263" w:rsidRPr="00E65801" w:rsidRDefault="00E95263" w:rsidP="00602A5E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5 </w:t>
            </w:r>
          </w:p>
          <w:p w14:paraId="553D7CF1" w14:textId="77777777" w:rsidR="00E95263" w:rsidRPr="00E65801" w:rsidRDefault="00E95263" w:rsidP="00602A5E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1 </w:t>
            </w:r>
          </w:p>
          <w:p w14:paraId="32EF1898" w14:textId="77777777" w:rsidR="00E95263" w:rsidRPr="00E65801" w:rsidRDefault="00E95263" w:rsidP="00602A5E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1 </w:t>
            </w:r>
          </w:p>
          <w:p w14:paraId="198F6067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</w:p>
          <w:p w14:paraId="2C72197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715F0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lastRenderedPageBreak/>
              <w:t>2.1 Broad Stakeholder Consultations</w:t>
            </w:r>
          </w:p>
          <w:p w14:paraId="322164C4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2.1.1 Conduct consultations with key stakeholders (the government, UN agencies, the business community, women’s groups, cooperating partners etc.) to identify key impediments to the scale-up and start-up of targeted women’s businesses</w:t>
            </w:r>
          </w:p>
          <w:p w14:paraId="46237F1B" w14:textId="77777777" w:rsidR="00E95263" w:rsidRPr="00027F00" w:rsidRDefault="00E95263" w:rsidP="00223463">
            <w:pPr>
              <w:jc w:val="lef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14:paraId="5AD008B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</w:tcBorders>
          </w:tcPr>
          <w:p w14:paraId="79EB79D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</w:tcPr>
          <w:p w14:paraId="59AE4F1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0F1D6733" w14:textId="77777777" w:rsidR="00E95263" w:rsidRPr="00F57415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14:paraId="760CBF5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vAlign w:val="center"/>
          </w:tcPr>
          <w:p w14:paraId="6214F55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591621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4100588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45521A5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79C8BAB7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24AFF325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0D0FA53E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2C42E3FC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6,500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1D3117AF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7F6665F1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1661D8CC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42C6C288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0F3D0D12" w14:textId="77777777" w:rsidTr="00223463">
        <w:trPr>
          <w:cantSplit/>
          <w:trHeight w:val="652"/>
        </w:trPr>
        <w:tc>
          <w:tcPr>
            <w:tcW w:w="1364" w:type="pct"/>
            <w:vMerge/>
            <w:shd w:val="clear" w:color="auto" w:fill="auto"/>
          </w:tcPr>
          <w:p w14:paraId="4CE8726E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ACCEA" w14:textId="77777777" w:rsidR="00E95263" w:rsidRPr="00027F00" w:rsidRDefault="00E95263" w:rsidP="00223463">
            <w:pPr>
              <w:jc w:val="left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027F00">
              <w:rPr>
                <w:rFonts w:ascii="Arial Nova" w:hAnsi="Arial Nova" w:cs="Arial"/>
                <w:iCs/>
                <w:sz w:val="14"/>
                <w:szCs w:val="14"/>
              </w:rPr>
              <w:t xml:space="preserve">2,1.2 Conduct consultations with micro-finance institutions, commercial </w:t>
            </w:r>
            <w:proofErr w:type="gramStart"/>
            <w:r w:rsidRPr="00027F00">
              <w:rPr>
                <w:rFonts w:ascii="Arial Nova" w:hAnsi="Arial Nova" w:cs="Arial"/>
                <w:iCs/>
                <w:sz w:val="14"/>
                <w:szCs w:val="14"/>
              </w:rPr>
              <w:t>banks</w:t>
            </w:r>
            <w:proofErr w:type="gramEnd"/>
            <w:r w:rsidRPr="00027F00">
              <w:rPr>
                <w:rFonts w:ascii="Arial Nova" w:hAnsi="Arial Nova" w:cs="Arial"/>
                <w:iCs/>
                <w:sz w:val="14"/>
                <w:szCs w:val="14"/>
              </w:rPr>
              <w:t xml:space="preserve"> and business development support organizations</w:t>
            </w:r>
          </w:p>
        </w:tc>
        <w:tc>
          <w:tcPr>
            <w:tcW w:w="141" w:type="pct"/>
            <w:vAlign w:val="center"/>
          </w:tcPr>
          <w:p w14:paraId="5E13F68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3EE4E0B3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D8CF61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</w:tcPr>
          <w:p w14:paraId="53C999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817CE90" w14:textId="77777777" w:rsidR="00E95263" w:rsidRPr="00F57415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445C6E0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28F635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0876D31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518DFD7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4F428B3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46E3788C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1F947C36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6,500</w:t>
            </w:r>
          </w:p>
        </w:tc>
        <w:tc>
          <w:tcPr>
            <w:tcW w:w="275" w:type="pct"/>
          </w:tcPr>
          <w:p w14:paraId="1E6DE5EE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791AABC8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49967364" w14:textId="77777777" w:rsidTr="00223463">
        <w:trPr>
          <w:cantSplit/>
          <w:trHeight w:val="652"/>
        </w:trPr>
        <w:tc>
          <w:tcPr>
            <w:tcW w:w="1364" w:type="pct"/>
            <w:vMerge/>
            <w:shd w:val="clear" w:color="auto" w:fill="auto"/>
          </w:tcPr>
          <w:p w14:paraId="342B374B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50438" w14:textId="77777777" w:rsidR="00E95263" w:rsidRPr="00027F00" w:rsidRDefault="00E95263" w:rsidP="00223463">
            <w:pPr>
              <w:jc w:val="left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027F00">
              <w:rPr>
                <w:rFonts w:ascii="Arial Nova" w:hAnsi="Arial Nova" w:cs="Arial"/>
                <w:iCs/>
                <w:sz w:val="14"/>
                <w:szCs w:val="14"/>
              </w:rPr>
              <w:t>2.1.3 Conduct workshop with LNOB group representative organisations (could be a remote workshop) could include the following but not limited to these groups (People with disabilities (PWDs),</w:t>
            </w:r>
            <w:r>
              <w:rPr>
                <w:rFonts w:ascii="Arial Nova" w:hAnsi="Arial Nova" w:cs="Arial"/>
                <w:iCs/>
                <w:sz w:val="14"/>
                <w:szCs w:val="14"/>
              </w:rPr>
              <w:t xml:space="preserve"> </w:t>
            </w:r>
            <w:r w:rsidRPr="00027F00">
              <w:rPr>
                <w:rFonts w:ascii="Arial Nova" w:hAnsi="Arial Nova" w:cs="Arial"/>
                <w:iCs/>
                <w:sz w:val="14"/>
                <w:szCs w:val="14"/>
              </w:rPr>
              <w:t>Extreme poverty women, Elderly women)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6AAFDF9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78217872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716B064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C79B34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3DFD1E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14:paraId="1C83A757" w14:textId="77777777" w:rsidR="00E95263" w:rsidRPr="00F57415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01B77F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779337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5C8C2C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61E5F15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4D68594B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71600</w:t>
            </w:r>
          </w:p>
          <w:p w14:paraId="37365F0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3BE9302B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7BE9AF2B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7,000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4EF204BF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35AD049B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0C885BD6" w14:textId="77777777" w:rsidTr="00223463">
        <w:trPr>
          <w:cantSplit/>
          <w:trHeight w:val="548"/>
        </w:trPr>
        <w:tc>
          <w:tcPr>
            <w:tcW w:w="1364" w:type="pct"/>
            <w:vMerge/>
            <w:shd w:val="clear" w:color="auto" w:fill="auto"/>
          </w:tcPr>
          <w:p w14:paraId="2BD5AF4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ECFF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2.2 Development of proposals, initiatives, concepts, programmes, and projects</w:t>
            </w:r>
          </w:p>
          <w:p w14:paraId="4E3ACC2D" w14:textId="77777777" w:rsidR="00E95263" w:rsidRPr="0001738E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   2.2.1 Undertake mission to Zamia</w:t>
            </w: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14:paraId="40B7B68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</w:tcBorders>
          </w:tcPr>
          <w:p w14:paraId="62E18319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06F492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</w:tcBorders>
          </w:tcPr>
          <w:p w14:paraId="4856F6D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4B47CE53" w14:textId="77777777" w:rsidR="00E95263" w:rsidRPr="007A3779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14:paraId="1CC32B0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vAlign w:val="center"/>
          </w:tcPr>
          <w:p w14:paraId="0655B1F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2097FF3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0227595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3A9C4A4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71600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18DB8668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38BFF5C2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5,000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3743F33C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44D723E2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74E6B24F" w14:textId="77777777" w:rsidTr="00223463">
        <w:trPr>
          <w:cantSplit/>
          <w:trHeight w:val="546"/>
        </w:trPr>
        <w:tc>
          <w:tcPr>
            <w:tcW w:w="1364" w:type="pct"/>
            <w:vMerge/>
            <w:shd w:val="clear" w:color="auto" w:fill="auto"/>
          </w:tcPr>
          <w:p w14:paraId="6637E63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71AFB" w14:textId="77777777" w:rsidR="00E95263" w:rsidRPr="00027F00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   2.2.2 Undertake travel to selected 2-3 provinces (focus group discussions (FGDs) with different women groups, PWDs, and organisations in the provinces)</w:t>
            </w:r>
          </w:p>
        </w:tc>
        <w:tc>
          <w:tcPr>
            <w:tcW w:w="141" w:type="pct"/>
            <w:vAlign w:val="center"/>
          </w:tcPr>
          <w:p w14:paraId="1F22CA9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</w:tcPr>
          <w:p w14:paraId="14C3515C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41500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</w:tcPr>
          <w:p w14:paraId="54D3466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84066C9" w14:textId="77777777" w:rsidR="00E95263" w:rsidRPr="007A3779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69B3FB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38C5EB1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1BD9E61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115DEF4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5BB1639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72300</w:t>
            </w:r>
          </w:p>
        </w:tc>
        <w:tc>
          <w:tcPr>
            <w:tcW w:w="331" w:type="pct"/>
          </w:tcPr>
          <w:p w14:paraId="3F4667CE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0B091C69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9,000</w:t>
            </w:r>
          </w:p>
        </w:tc>
        <w:tc>
          <w:tcPr>
            <w:tcW w:w="275" w:type="pct"/>
          </w:tcPr>
          <w:p w14:paraId="7793A210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75BD294F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41CA27D4" w14:textId="77777777" w:rsidTr="00223463">
        <w:trPr>
          <w:cantSplit/>
          <w:trHeight w:val="546"/>
        </w:trPr>
        <w:tc>
          <w:tcPr>
            <w:tcW w:w="1364" w:type="pct"/>
            <w:vMerge/>
            <w:shd w:val="clear" w:color="auto" w:fill="auto"/>
          </w:tcPr>
          <w:p w14:paraId="51536F3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8E30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2.2.3 Recruit a local consultant to support the provincial consultations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5D018EE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1FD4B227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DC3416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6B1185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14:paraId="52FE6D42" w14:textId="77777777" w:rsidR="00E95263" w:rsidRPr="007A3779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05B25FA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270C925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856D31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25EC2D9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709E8B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0D68A775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02ECE4E3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5515807A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34EEA203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66F5C370" w14:textId="77777777" w:rsidTr="00223463">
        <w:trPr>
          <w:cantSplit/>
          <w:trHeight w:val="570"/>
        </w:trPr>
        <w:tc>
          <w:tcPr>
            <w:tcW w:w="1364" w:type="pct"/>
            <w:vMerge/>
            <w:shd w:val="clear" w:color="auto" w:fill="auto"/>
          </w:tcPr>
          <w:p w14:paraId="0366C89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CA6F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2.3 Validation and finalization documents/report</w:t>
            </w:r>
          </w:p>
          <w:p w14:paraId="7347B0AE" w14:textId="77777777" w:rsidR="00E95263" w:rsidRPr="00E65801" w:rsidRDefault="00E95263" w:rsidP="00223463">
            <w:pPr>
              <w:spacing w:after="0"/>
              <w:ind w:left="129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2.3.1 Conduct stakeholder validation workshops</w:t>
            </w:r>
          </w:p>
          <w:p w14:paraId="2051F16F" w14:textId="77777777" w:rsidR="00E95263" w:rsidRPr="00E65801" w:rsidRDefault="00E95263" w:rsidP="00223463">
            <w:pPr>
              <w:spacing w:after="0"/>
              <w:ind w:left="129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14:paraId="02A7EA4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</w:tcPr>
          <w:p w14:paraId="7ED41735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98B55E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</w:tcBorders>
          </w:tcPr>
          <w:p w14:paraId="616B3CE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6A0B8C41" w14:textId="77777777" w:rsidR="00E95263" w:rsidRPr="007A3779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14:paraId="581097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vAlign w:val="center"/>
          </w:tcPr>
          <w:p w14:paraId="0F9EFBF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6134DDD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442E5F6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420F19B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85B0BED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37E559A4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2,500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74ACBA8C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217D8220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50AEA350" w14:textId="77777777" w:rsidTr="00223463">
        <w:trPr>
          <w:cantSplit/>
          <w:trHeight w:val="570"/>
        </w:trPr>
        <w:tc>
          <w:tcPr>
            <w:tcW w:w="1364" w:type="pct"/>
            <w:vMerge/>
            <w:shd w:val="clear" w:color="auto" w:fill="auto"/>
          </w:tcPr>
          <w:p w14:paraId="7D579A4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62934" w14:textId="77777777" w:rsidR="00E95263" w:rsidRPr="00E65801" w:rsidRDefault="00E95263" w:rsidP="00223463">
            <w:pPr>
              <w:spacing w:after="0"/>
              <w:ind w:left="129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2.3.2 Conduct a donor roundtable to discuss funding opportunities, including International Financial Institutions (IFIs).</w:t>
            </w:r>
          </w:p>
          <w:p w14:paraId="6127652A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3F60DBB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01D9E50F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F35214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44B714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14:paraId="6D4657C8" w14:textId="77777777" w:rsidR="00E95263" w:rsidRPr="007A3779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3EA2986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7EBE88B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E8F4BF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A611B6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4A659A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36EA0C9F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4BF30C73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2,500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463165B4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701780A1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0A3BA9A8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auto"/>
          </w:tcPr>
          <w:p w14:paraId="56BC13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0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9EC4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</w:p>
          <w:p w14:paraId="64FF71EF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</w:p>
          <w:p w14:paraId="36C2C886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Sub Total Output 2 </w:t>
            </w:r>
          </w:p>
          <w:p w14:paraId="69938954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</w:p>
          <w:p w14:paraId="5C0854C0" w14:textId="77777777" w:rsidR="00E95263" w:rsidRPr="00E65801" w:rsidRDefault="00E95263" w:rsidP="00223463">
            <w:pPr>
              <w:rPr>
                <w:rFonts w:ascii="Arial Nova" w:hAnsi="Arial Nova" w:cs="Arial"/>
                <w:i/>
                <w:i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46A81F8B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3ACEF083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2FEDA357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49.000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4A9FFA9A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765DB00C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0337AEDB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0</w:t>
            </w:r>
          </w:p>
        </w:tc>
      </w:tr>
      <w:tr w:rsidR="00E95263" w:rsidRPr="008148BD" w14:paraId="0A4523AE" w14:textId="77777777" w:rsidTr="00223463">
        <w:trPr>
          <w:cantSplit/>
          <w:trHeight w:val="889"/>
        </w:trPr>
        <w:tc>
          <w:tcPr>
            <w:tcW w:w="1364" w:type="pct"/>
            <w:vMerge/>
          </w:tcPr>
          <w:p w14:paraId="2DE837F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40B72C4D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3.1 Establish a multi-sectoral national coordination mechanism for youth employment and empowerment (Cabinet &amp; MYSCD) </w:t>
            </w:r>
          </w:p>
          <w:p w14:paraId="4E2B580E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3.1.1 Planning meetings to establish the vision for a strategic coordination platform on youth empowerment and employment and technical mechanisms between the UN and Cabinet and finalize </w:t>
            </w:r>
            <w:proofErr w:type="spellStart"/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ToRs</w:t>
            </w:r>
            <w:proofErr w:type="spellEnd"/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 for consultant. </w:t>
            </w:r>
          </w:p>
          <w:p w14:paraId="6FDDFD94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256179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2BD2F8C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vAlign w:val="center"/>
          </w:tcPr>
          <w:p w14:paraId="579FDC9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ADE59F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2F2DE25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0E50473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38C90A9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13A8BF4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</w:tcPr>
          <w:p w14:paraId="4BBF51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5AE156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276B31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EC0F0B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N/A</w:t>
            </w:r>
          </w:p>
        </w:tc>
        <w:tc>
          <w:tcPr>
            <w:tcW w:w="331" w:type="pct"/>
            <w:vAlign w:val="center"/>
          </w:tcPr>
          <w:p w14:paraId="6AE060C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0</w:t>
            </w:r>
          </w:p>
        </w:tc>
        <w:tc>
          <w:tcPr>
            <w:tcW w:w="275" w:type="pct"/>
          </w:tcPr>
          <w:p w14:paraId="3CED5BC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8E7B99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CC7A1D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198496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69F7A686" w14:textId="77777777" w:rsidTr="00223463">
        <w:trPr>
          <w:cantSplit/>
          <w:trHeight w:val="889"/>
        </w:trPr>
        <w:tc>
          <w:tcPr>
            <w:tcW w:w="1364" w:type="pct"/>
            <w:vMerge/>
          </w:tcPr>
          <w:p w14:paraId="1976783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70EEC40C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3.1.2 Recruit a consultant to review the status of youth coordination and develop a framework for the establishment of a coordination mechanism on youth empowerment. </w:t>
            </w:r>
          </w:p>
          <w:p w14:paraId="12E3FA0C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EFC513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0C5517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vAlign w:val="center"/>
          </w:tcPr>
          <w:p w14:paraId="6CD27CC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6209832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21F97D7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7B4EC8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187CE4E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0A6686A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1A487D8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6A03604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71300 </w:t>
            </w:r>
          </w:p>
          <w:p w14:paraId="1E9085C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</w:tc>
        <w:tc>
          <w:tcPr>
            <w:tcW w:w="331" w:type="pct"/>
            <w:vAlign w:val="center"/>
          </w:tcPr>
          <w:p w14:paraId="2968761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35,000</w:t>
            </w:r>
          </w:p>
        </w:tc>
        <w:tc>
          <w:tcPr>
            <w:tcW w:w="275" w:type="pct"/>
          </w:tcPr>
          <w:p w14:paraId="2787FC1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6DE079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ED62FE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DC0DB46" w14:textId="77777777" w:rsidTr="00223463">
        <w:trPr>
          <w:cantSplit/>
          <w:trHeight w:val="889"/>
        </w:trPr>
        <w:tc>
          <w:tcPr>
            <w:tcW w:w="1364" w:type="pct"/>
            <w:vMerge/>
          </w:tcPr>
          <w:p w14:paraId="5CBC501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3F58CA3C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3.1.3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C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onduct a virtual Stakeholder Consultative Meeting </w:t>
            </w:r>
            <w:bookmarkStart w:id="3" w:name="_Hlk54266570"/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to validate the framework for the establishment of the coordination mechanism on youth empowerment</w:t>
            </w:r>
            <w:bookmarkEnd w:id="3"/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 and participation</w:t>
            </w:r>
          </w:p>
        </w:tc>
        <w:tc>
          <w:tcPr>
            <w:tcW w:w="141" w:type="pct"/>
            <w:vAlign w:val="center"/>
          </w:tcPr>
          <w:p w14:paraId="4C5337C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F8F171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1F76CD9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BB9DEB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14A1E98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22897C4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0F70554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638551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0C9C1AF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N/A</w:t>
            </w:r>
          </w:p>
        </w:tc>
        <w:tc>
          <w:tcPr>
            <w:tcW w:w="331" w:type="pct"/>
            <w:vAlign w:val="center"/>
          </w:tcPr>
          <w:p w14:paraId="5BC4496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  <w:tc>
          <w:tcPr>
            <w:tcW w:w="275" w:type="pct"/>
          </w:tcPr>
          <w:p w14:paraId="143FF6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4E1DF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85A5D7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6A603D55" w14:textId="77777777" w:rsidTr="00223463">
        <w:trPr>
          <w:cantSplit/>
          <w:trHeight w:val="784"/>
        </w:trPr>
        <w:tc>
          <w:tcPr>
            <w:tcW w:w="1364" w:type="pct"/>
            <w:vMerge/>
          </w:tcPr>
          <w:p w14:paraId="4AA8F0F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4E31C43E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3.2 Establish a National Graduate Programme and multi-modality youth placement pilot initiative (Ministry of Higher Education)</w:t>
            </w:r>
          </w:p>
          <w:p w14:paraId="6642706A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3.2.1 Establish a task force between UNDP and </w:t>
            </w:r>
            <w:proofErr w:type="spellStart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MoHE</w:t>
            </w:r>
            <w:proofErr w:type="spellEnd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to identify priority areas of cooperation under the MoU and provide technical inputs and oversight.   </w:t>
            </w:r>
          </w:p>
        </w:tc>
        <w:tc>
          <w:tcPr>
            <w:tcW w:w="141" w:type="pct"/>
            <w:vAlign w:val="center"/>
          </w:tcPr>
          <w:p w14:paraId="1DDF6FF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1FD65DC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7DD92E8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0FD9EB1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361BF41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696F2AE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68CDF45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023F40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3E5516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1546AF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7E97E6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N/A</w:t>
            </w:r>
          </w:p>
        </w:tc>
        <w:tc>
          <w:tcPr>
            <w:tcW w:w="331" w:type="pct"/>
            <w:vAlign w:val="center"/>
          </w:tcPr>
          <w:p w14:paraId="2477C67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  <w:tc>
          <w:tcPr>
            <w:tcW w:w="275" w:type="pct"/>
          </w:tcPr>
          <w:p w14:paraId="2204C4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C05823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6308E7BC" w14:textId="77777777" w:rsidTr="00223463">
        <w:trPr>
          <w:cantSplit/>
          <w:trHeight w:val="784"/>
        </w:trPr>
        <w:tc>
          <w:tcPr>
            <w:tcW w:w="1364" w:type="pct"/>
            <w:vMerge/>
          </w:tcPr>
          <w:p w14:paraId="091DD42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5861843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3.2.2 Hire a consultant to develop a framework for a National Graduate Programme based on labour market needs to foster the integration of young graduates leaving higher education and vocational education and training institutions into employment/entrepreneurship opportunities.  </w:t>
            </w:r>
          </w:p>
        </w:tc>
        <w:tc>
          <w:tcPr>
            <w:tcW w:w="141" w:type="pct"/>
            <w:vAlign w:val="center"/>
          </w:tcPr>
          <w:p w14:paraId="3019D87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6A93418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vAlign w:val="center"/>
          </w:tcPr>
          <w:p w14:paraId="2E4687A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62CEEBC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37392B6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2742178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2D8CA5F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7C73F4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01D47FF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03EA88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0ED550C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8883F6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0DF42D5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71300 </w:t>
            </w:r>
          </w:p>
          <w:p w14:paraId="6B7CA99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vAlign w:val="center"/>
          </w:tcPr>
          <w:p w14:paraId="2883D6A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35,000</w:t>
            </w:r>
          </w:p>
        </w:tc>
        <w:tc>
          <w:tcPr>
            <w:tcW w:w="275" w:type="pct"/>
          </w:tcPr>
          <w:p w14:paraId="64CED72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E20D12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C03B04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48EBD8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287D091" w14:textId="77777777" w:rsidTr="00223463">
        <w:trPr>
          <w:cantSplit/>
          <w:trHeight w:val="784"/>
        </w:trPr>
        <w:tc>
          <w:tcPr>
            <w:tcW w:w="1364" w:type="pct"/>
            <w:vMerge/>
          </w:tcPr>
          <w:p w14:paraId="67AF0A6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412E51C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3.2.3 Conduct a virtual Stakeholder Consultative Meeting to validate the framework for the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National Graduate Programme</w:t>
            </w:r>
          </w:p>
        </w:tc>
        <w:tc>
          <w:tcPr>
            <w:tcW w:w="141" w:type="pct"/>
            <w:vAlign w:val="center"/>
          </w:tcPr>
          <w:p w14:paraId="29051D8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449DD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60C7C49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6ACEF9E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2154F8B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53D6658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6301350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405CDAC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454136A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N/A</w:t>
            </w:r>
          </w:p>
        </w:tc>
        <w:tc>
          <w:tcPr>
            <w:tcW w:w="331" w:type="pct"/>
            <w:vAlign w:val="center"/>
          </w:tcPr>
          <w:p w14:paraId="71DB111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0</w:t>
            </w:r>
          </w:p>
        </w:tc>
        <w:tc>
          <w:tcPr>
            <w:tcW w:w="275" w:type="pct"/>
          </w:tcPr>
          <w:p w14:paraId="7C2A95E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8C6ED3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5139F2A1" w14:textId="77777777" w:rsidTr="00223463">
        <w:trPr>
          <w:cantSplit/>
          <w:trHeight w:val="784"/>
        </w:trPr>
        <w:tc>
          <w:tcPr>
            <w:tcW w:w="1364" w:type="pct"/>
            <w:vMerge/>
          </w:tcPr>
          <w:p w14:paraId="3F59263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5A1CCAA6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3.2.4 Development of concept note, engagement with UN agencies on requirements for interns, and recruitment of 2 internship cohorts of 30 young people to be placed in UN agencies </w:t>
            </w:r>
          </w:p>
          <w:p w14:paraId="1D973001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C1946D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00BF93F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vAlign w:val="center"/>
          </w:tcPr>
          <w:p w14:paraId="509BB60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00A41CB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32ED7CE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5BDE8D0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vAlign w:val="center"/>
          </w:tcPr>
          <w:p w14:paraId="03D43CD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02EBB4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1BD27A7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4B0F68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Trac1</w:t>
            </w:r>
          </w:p>
        </w:tc>
        <w:tc>
          <w:tcPr>
            <w:tcW w:w="352" w:type="pct"/>
            <w:vAlign w:val="center"/>
          </w:tcPr>
          <w:p w14:paraId="43EDA1D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E6642A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71400 </w:t>
            </w:r>
          </w:p>
        </w:tc>
        <w:tc>
          <w:tcPr>
            <w:tcW w:w="331" w:type="pct"/>
            <w:vAlign w:val="center"/>
          </w:tcPr>
          <w:p w14:paraId="04186F3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18,900</w:t>
            </w:r>
          </w:p>
        </w:tc>
        <w:tc>
          <w:tcPr>
            <w:tcW w:w="275" w:type="pct"/>
          </w:tcPr>
          <w:p w14:paraId="38705E3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9DA27E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12,600 </w:t>
            </w:r>
          </w:p>
        </w:tc>
      </w:tr>
      <w:tr w:rsidR="00E95263" w:rsidRPr="008148BD" w14:paraId="68A9C461" w14:textId="77777777" w:rsidTr="00223463">
        <w:trPr>
          <w:cantSplit/>
          <w:trHeight w:val="784"/>
        </w:trPr>
        <w:tc>
          <w:tcPr>
            <w:tcW w:w="1364" w:type="pct"/>
            <w:vMerge/>
          </w:tcPr>
          <w:p w14:paraId="371DF44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133180A5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3.2.5 Development of concept note for a pilot university volunteer scheme, engagement with UN agencies and other organizations/institution’s (private and public) on requirements/needs for university volunteers, and recruitment of 1 cohort of 15 volunteers to be placed in host institutions (UN Agencies, private and public organizations)</w:t>
            </w:r>
          </w:p>
        </w:tc>
        <w:tc>
          <w:tcPr>
            <w:tcW w:w="141" w:type="pct"/>
            <w:vAlign w:val="center"/>
          </w:tcPr>
          <w:p w14:paraId="6D20F18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3DF0C6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vAlign w:val="center"/>
          </w:tcPr>
          <w:p w14:paraId="3EECB4F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19E691B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3D70DF3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2E31051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vAlign w:val="center"/>
          </w:tcPr>
          <w:p w14:paraId="299E479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UNDP/UNV</w:t>
            </w:r>
          </w:p>
        </w:tc>
        <w:tc>
          <w:tcPr>
            <w:tcW w:w="369" w:type="pct"/>
            <w:vAlign w:val="center"/>
          </w:tcPr>
          <w:p w14:paraId="382C15D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0E4F7BC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71500 </w:t>
            </w:r>
          </w:p>
        </w:tc>
        <w:tc>
          <w:tcPr>
            <w:tcW w:w="331" w:type="pct"/>
            <w:vAlign w:val="center"/>
          </w:tcPr>
          <w:p w14:paraId="1A4B64F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215,000</w:t>
            </w:r>
          </w:p>
        </w:tc>
        <w:tc>
          <w:tcPr>
            <w:tcW w:w="275" w:type="pct"/>
          </w:tcPr>
          <w:p w14:paraId="596E41DC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5E169BD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3A2692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215,000</w:t>
            </w:r>
          </w:p>
        </w:tc>
      </w:tr>
      <w:tr w:rsidR="00E95263" w:rsidRPr="008148BD" w14:paraId="1E445790" w14:textId="77777777" w:rsidTr="00223463">
        <w:trPr>
          <w:cantSplit/>
          <w:trHeight w:val="784"/>
        </w:trPr>
        <w:tc>
          <w:tcPr>
            <w:tcW w:w="1364" w:type="pct"/>
            <w:vMerge/>
          </w:tcPr>
          <w:p w14:paraId="53DF9F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44FE3D11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3.2.6 Develop a concept note and with stakeholders (</w:t>
            </w:r>
            <w:proofErr w:type="spellStart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MoHE</w:t>
            </w:r>
            <w:proofErr w:type="spellEnd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, UNZA, CBU, MYSCD, UNILUS) and conduct a recruitment fair on campus at tertiary level institutions (UNZA, CBU, UNILUS), linking tertiary level students with prospective employers.</w:t>
            </w:r>
          </w:p>
        </w:tc>
        <w:tc>
          <w:tcPr>
            <w:tcW w:w="141" w:type="pct"/>
            <w:vAlign w:val="center"/>
          </w:tcPr>
          <w:p w14:paraId="6879810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1856D65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66871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FD590C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3F1F5AF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30F16C3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vAlign w:val="center"/>
          </w:tcPr>
          <w:p w14:paraId="38D0E2C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4097D41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1BB139C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75700</w:t>
            </w:r>
          </w:p>
          <w:p w14:paraId="79012CB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3D1DBB5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71600 </w:t>
            </w:r>
          </w:p>
        </w:tc>
        <w:tc>
          <w:tcPr>
            <w:tcW w:w="331" w:type="pct"/>
            <w:vAlign w:val="center"/>
          </w:tcPr>
          <w:p w14:paraId="38A864C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10,000</w:t>
            </w:r>
          </w:p>
        </w:tc>
        <w:tc>
          <w:tcPr>
            <w:tcW w:w="275" w:type="pct"/>
          </w:tcPr>
          <w:p w14:paraId="2F2DEE6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020627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56DBE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20,000</w:t>
            </w:r>
          </w:p>
        </w:tc>
      </w:tr>
      <w:tr w:rsidR="00E95263" w:rsidRPr="008148BD" w14:paraId="46ED6E57" w14:textId="77777777" w:rsidTr="00223463">
        <w:trPr>
          <w:cantSplit/>
          <w:trHeight w:val="90"/>
        </w:trPr>
        <w:tc>
          <w:tcPr>
            <w:tcW w:w="1364" w:type="pct"/>
            <w:tcBorders>
              <w:bottom w:val="single" w:sz="4" w:space="0" w:color="auto"/>
            </w:tcBorders>
            <w:shd w:val="clear" w:color="auto" w:fill="auto"/>
          </w:tcPr>
          <w:p w14:paraId="3EDFE18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0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5341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Sub Total Output 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5B755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313,900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2627261A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247,600</w:t>
            </w:r>
          </w:p>
        </w:tc>
      </w:tr>
      <w:tr w:rsidR="00E95263" w:rsidRPr="008148BD" w14:paraId="650BBBF4" w14:textId="77777777" w:rsidTr="00223463">
        <w:trPr>
          <w:cantSplit/>
          <w:trHeight w:val="90"/>
        </w:trPr>
        <w:tc>
          <w:tcPr>
            <w:tcW w:w="1364" w:type="pct"/>
            <w:vMerge w:val="restart"/>
            <w:shd w:val="clear" w:color="auto" w:fill="auto"/>
          </w:tcPr>
          <w:p w14:paraId="1DAED09B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Output 4: Early Recovery, Resilience and Livelihood programme developed. </w:t>
            </w:r>
          </w:p>
          <w:p w14:paraId="56858B58" w14:textId="77777777" w:rsidR="00E95263" w:rsidRPr="001E7E1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1E7E1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Related CP outcome: </w:t>
            </w:r>
            <w:r w:rsidRPr="001E7E11">
              <w:rPr>
                <w:rFonts w:ascii="Arial Nova" w:hAnsi="Arial Nova" w:cs="Arial"/>
                <w:sz w:val="14"/>
                <w:szCs w:val="14"/>
              </w:rPr>
              <w:t>Outcome 1: By 2021, productive sectors expand income earning opportunities that are decent and sustainable, especially for youths and women in the poorest areas</w:t>
            </w:r>
          </w:p>
          <w:p w14:paraId="5C3FA248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1E7E11">
              <w:rPr>
                <w:rFonts w:ascii="Arial Nova" w:hAnsi="Arial Nova" w:cs="Arial"/>
                <w:b/>
                <w:bCs/>
                <w:sz w:val="14"/>
                <w:szCs w:val="14"/>
              </w:rPr>
              <w:t>Indicators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:</w:t>
            </w:r>
          </w:p>
          <w:p w14:paraId="104192E7" w14:textId="77777777" w:rsidR="00E95263" w:rsidRPr="001E7E11" w:rsidRDefault="00E95263" w:rsidP="00602A5E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E7E11">
              <w:rPr>
                <w:rFonts w:ascii="Arial Nova" w:hAnsi="Arial Nova" w:cs="Arial"/>
                <w:sz w:val="14"/>
                <w:szCs w:val="14"/>
              </w:rPr>
              <w:t xml:space="preserve">Number of UN resilience strategy </w:t>
            </w:r>
          </w:p>
          <w:p w14:paraId="3EAD6D3A" w14:textId="77777777" w:rsidR="00E95263" w:rsidRDefault="00E95263" w:rsidP="00602A5E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E7E11">
              <w:rPr>
                <w:rFonts w:ascii="Arial Nova" w:hAnsi="Arial Nova" w:cs="Arial"/>
                <w:sz w:val="14"/>
                <w:szCs w:val="14"/>
              </w:rPr>
              <w:t xml:space="preserve">Number of joint programmes on early recovery, resilience building and livelihoods promotion developed with funding secured  </w:t>
            </w:r>
          </w:p>
          <w:p w14:paraId="1E442496" w14:textId="77777777" w:rsidR="00E95263" w:rsidRPr="001E7E1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73C5227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1E7E11">
              <w:rPr>
                <w:rFonts w:ascii="Arial Nova" w:hAnsi="Arial Nova" w:cs="Arial"/>
                <w:b/>
                <w:bCs/>
                <w:sz w:val="14"/>
                <w:szCs w:val="14"/>
              </w:rPr>
              <w:t>Baseline (2021)</w:t>
            </w:r>
            <w:r w:rsidRPr="001E7E11">
              <w:rPr>
                <w:rFonts w:ascii="Arial Nova" w:hAnsi="Arial Nova" w:cs="Arial"/>
                <w:sz w:val="14"/>
                <w:szCs w:val="14"/>
              </w:rPr>
              <w:t xml:space="preserve">: </w:t>
            </w:r>
          </w:p>
          <w:p w14:paraId="20287CD5" w14:textId="77777777" w:rsidR="00E95263" w:rsidRDefault="00E95263" w:rsidP="00602A5E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4C49C8FA" w14:textId="77777777" w:rsidR="00E95263" w:rsidRDefault="00E95263" w:rsidP="00602A5E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45AFF13E" w14:textId="77777777" w:rsidR="00E95263" w:rsidRPr="001E7E11" w:rsidRDefault="00E95263" w:rsidP="00223463">
            <w:pPr>
              <w:pStyle w:val="ListParagraph"/>
              <w:ind w:left="1080"/>
              <w:rPr>
                <w:rFonts w:ascii="Arial Nova" w:hAnsi="Arial Nova" w:cs="Arial"/>
                <w:sz w:val="14"/>
                <w:szCs w:val="14"/>
              </w:rPr>
            </w:pPr>
          </w:p>
          <w:p w14:paraId="09C6A9E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1E7E11">
              <w:rPr>
                <w:rFonts w:ascii="Arial Nova" w:hAnsi="Arial Nova" w:cs="Arial"/>
                <w:b/>
                <w:bCs/>
                <w:sz w:val="14"/>
                <w:szCs w:val="14"/>
              </w:rPr>
              <w:t>Target (2021)</w:t>
            </w: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: </w:t>
            </w:r>
          </w:p>
          <w:p w14:paraId="256F9B64" w14:textId="77777777" w:rsidR="00E95263" w:rsidRDefault="00E95263" w:rsidP="00602A5E">
            <w:pPr>
              <w:pStyle w:val="ListParagraph"/>
              <w:numPr>
                <w:ilvl w:val="0"/>
                <w:numId w:val="17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</w:t>
            </w:r>
          </w:p>
          <w:p w14:paraId="45A91AD4" w14:textId="77777777" w:rsidR="00E95263" w:rsidRPr="001E7E11" w:rsidRDefault="00E95263" w:rsidP="00602A5E">
            <w:pPr>
              <w:pStyle w:val="ListParagraph"/>
              <w:numPr>
                <w:ilvl w:val="0"/>
                <w:numId w:val="17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</w:t>
            </w:r>
          </w:p>
          <w:p w14:paraId="0377062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83365BA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36D251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DAE2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lastRenderedPageBreak/>
              <w:t>4.1 Development of UN Resilience Strategy and UN Joint programme for livelihoods, resilience area-based/local integrated development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promotion </w:t>
            </w:r>
          </w:p>
          <w:p w14:paraId="3958E0BA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4.1.1 Hire consultant to conduct needs assessment of the livelihoods, resilience area-based/local integrated development and recovery needs, capacities, available </w:t>
            </w:r>
            <w:proofErr w:type="gramStart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resources</w:t>
            </w:r>
            <w:proofErr w:type="gramEnd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and market conditions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2042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47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8C5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3C91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55FA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25DC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A7A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FD3E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69F248D2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0EE087B2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56C25E4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79A6ABF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11AF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200,000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33139081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09B6F7F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6110B51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6EBF46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52AC01BB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auto"/>
          </w:tcPr>
          <w:p w14:paraId="0E3663C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D63A3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4.1.2 Consultant to develop a joint strategy and programme for livelihoods promotion, employment generation, </w:t>
            </w:r>
            <w:proofErr w:type="gramStart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resilience</w:t>
            </w:r>
            <w:proofErr w:type="gramEnd"/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and area-based development as part of a wider recovery framework to target the quick revival of the local economy, enhancing stability and recovery in a post crisis situation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4487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CFEC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1AA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6EE0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78A6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603F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CD1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7AD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060612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1C7AF7BF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347F1C2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8B04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100,000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4A3E9982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E93FFA5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EC33A9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6B13057A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auto"/>
          </w:tcPr>
          <w:p w14:paraId="2BCB506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867B8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4.1.3 Consultant to identify relevant partnerships including with Private sector, commercial banks and IFIs, to develop innovate financing models and alternative sources of funding for resource mobilization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D1B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30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010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19C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800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3D8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C3B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D5E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7BCC41A7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65FFA717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</w:p>
          <w:p w14:paraId="1BBA0E4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630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50,000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7B5CF374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7F49E08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E5F5A2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0</w:t>
            </w:r>
          </w:p>
        </w:tc>
      </w:tr>
      <w:tr w:rsidR="00E95263" w:rsidRPr="008148BD" w14:paraId="72518A70" w14:textId="77777777" w:rsidTr="00223463">
        <w:trPr>
          <w:cantSplit/>
          <w:trHeight w:val="90"/>
        </w:trPr>
        <w:tc>
          <w:tcPr>
            <w:tcW w:w="13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C5FB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030" w:type="pct"/>
            <w:gridSpan w:val="10"/>
            <w:tcBorders>
              <w:bottom w:val="single" w:sz="4" w:space="0" w:color="auto"/>
            </w:tcBorders>
          </w:tcPr>
          <w:p w14:paraId="6D55EEE5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Sub Total Output 4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            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  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14BAC479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350,000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5C102468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0</w:t>
            </w:r>
          </w:p>
        </w:tc>
      </w:tr>
      <w:tr w:rsidR="00E95263" w:rsidRPr="008148BD" w14:paraId="1546C69C" w14:textId="77777777" w:rsidTr="00223463">
        <w:trPr>
          <w:cantSplit/>
          <w:trHeight w:val="135"/>
        </w:trPr>
        <w:tc>
          <w:tcPr>
            <w:tcW w:w="1364" w:type="pct"/>
            <w:vMerge w:val="restart"/>
          </w:tcPr>
          <w:p w14:paraId="3D38D0A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7A9EBD7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D16552">
              <w:rPr>
                <w:rFonts w:ascii="Arial Nova" w:hAnsi="Arial Nova" w:cs="Arial"/>
                <w:b/>
                <w:bCs/>
                <w:sz w:val="14"/>
                <w:szCs w:val="14"/>
              </w:rPr>
              <w:t>Output 5:</w:t>
            </w: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Renewable Energy and cross-cutting health and other key priority sectors (Agriculture, Tourism, etc.)</w:t>
            </w:r>
          </w:p>
          <w:p w14:paraId="5CC96807" w14:textId="77777777" w:rsidR="00E95263" w:rsidRPr="00D16552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D16552">
              <w:rPr>
                <w:rFonts w:ascii="Arial Nova" w:hAnsi="Arial Nova" w:cs="Arial"/>
                <w:iCs/>
                <w:sz w:val="14"/>
                <w:szCs w:val="14"/>
              </w:rPr>
              <w:t>(Eco-Tourism in Lochinvar NP, water harvesting using RE &amp; Mobilization strategy on RE)</w:t>
            </w:r>
          </w:p>
          <w:p w14:paraId="35A8B4FA" w14:textId="77777777" w:rsidR="00E95263" w:rsidRPr="00D16552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D16552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Related CP outcome:</w:t>
            </w:r>
            <w:r>
              <w:rPr>
                <w:rFonts w:ascii="Arial Nova" w:hAnsi="Arial Nova" w:cs="Arial"/>
                <w:iCs/>
                <w:sz w:val="14"/>
                <w:szCs w:val="14"/>
              </w:rPr>
              <w:t xml:space="preserve"> Outcome 1: </w:t>
            </w:r>
            <w:r w:rsidRPr="00D16552">
              <w:rPr>
                <w:rFonts w:ascii="Arial Nova" w:hAnsi="Arial Nova" w:cs="Arial"/>
                <w:iCs/>
                <w:sz w:val="14"/>
                <w:szCs w:val="14"/>
              </w:rPr>
              <w:t>By 2021, productive sectors expand income earning opportunities that are decent and sustainable, especially for youths and women in the poorest areas</w:t>
            </w:r>
          </w:p>
          <w:p w14:paraId="2433ABE5" w14:textId="77777777" w:rsidR="00E95263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2B4EF4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Indicators</w:t>
            </w:r>
            <w:r w:rsidRPr="00D16552">
              <w:rPr>
                <w:rFonts w:ascii="Arial Nova" w:hAnsi="Arial Nova" w:cs="Arial"/>
                <w:iCs/>
                <w:sz w:val="14"/>
                <w:szCs w:val="14"/>
              </w:rPr>
              <w:t>:</w:t>
            </w:r>
          </w:p>
          <w:p w14:paraId="6D563832" w14:textId="77777777" w:rsidR="00E95263" w:rsidRPr="00182EB5" w:rsidRDefault="00E95263" w:rsidP="00602A5E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cs="Arial"/>
                <w:sz w:val="14"/>
                <w:szCs w:val="14"/>
              </w:rPr>
            </w:pPr>
            <w:commentRangeStart w:id="4"/>
            <w:r w:rsidRPr="00182EB5">
              <w:rPr>
                <w:rFonts w:ascii="Arial Nova" w:hAnsi="Arial Nova" w:cs="Arial"/>
                <w:sz w:val="14"/>
                <w:szCs w:val="14"/>
              </w:rPr>
              <w:t xml:space="preserve">Number of Resource Mobilization Strategies developed for Renewable Energy </w:t>
            </w:r>
          </w:p>
          <w:p w14:paraId="1FB6C55C" w14:textId="77777777" w:rsidR="00E95263" w:rsidRPr="00182EB5" w:rsidRDefault="00E95263" w:rsidP="00602A5E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 xml:space="preserve">Number of Renewable Energy based programmes developed </w:t>
            </w:r>
          </w:p>
          <w:p w14:paraId="41BE232D" w14:textId="77777777" w:rsidR="00E95263" w:rsidRPr="00182EB5" w:rsidRDefault="00E95263" w:rsidP="00602A5E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Number of UN Joint Programmes developed</w:t>
            </w:r>
          </w:p>
          <w:p w14:paraId="36585D80" w14:textId="77777777" w:rsidR="00E95263" w:rsidRPr="00182EB5" w:rsidRDefault="00E95263" w:rsidP="00602A5E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Project on Promoting adoption and upscaling of climate resilient agricultural practices and technologies developed</w:t>
            </w:r>
            <w:commentRangeEnd w:id="4"/>
            <w:r>
              <w:rPr>
                <w:rStyle w:val="CommentReference"/>
                <w:rFonts w:ascii="Arial" w:hAnsi="Arial"/>
              </w:rPr>
              <w:commentReference w:id="4"/>
            </w:r>
          </w:p>
          <w:p w14:paraId="7707BD68" w14:textId="77777777" w:rsidR="00E95263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2B4EF4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Baseline</w:t>
            </w:r>
            <w:r w:rsidRPr="00D16552">
              <w:rPr>
                <w:rFonts w:ascii="Arial Nova" w:hAnsi="Arial Nova" w:cs="Arial"/>
                <w:iCs/>
                <w:sz w:val="14"/>
                <w:szCs w:val="14"/>
              </w:rPr>
              <w:t>:</w:t>
            </w:r>
          </w:p>
          <w:p w14:paraId="7EFA2AAD" w14:textId="77777777" w:rsidR="00E95263" w:rsidRPr="00182EB5" w:rsidRDefault="00E95263" w:rsidP="00602A5E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 xml:space="preserve">0 </w:t>
            </w:r>
          </w:p>
          <w:p w14:paraId="5E441E44" w14:textId="77777777" w:rsidR="00E95263" w:rsidRPr="00182EB5" w:rsidRDefault="00E95263" w:rsidP="00602A5E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7649F46F" w14:textId="77777777" w:rsidR="00E95263" w:rsidRPr="00182EB5" w:rsidRDefault="00E95263" w:rsidP="00602A5E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0E334F72" w14:textId="77777777" w:rsidR="00E95263" w:rsidRPr="00182EB5" w:rsidRDefault="00E95263" w:rsidP="00602A5E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617B8B79" w14:textId="77777777" w:rsidR="00E95263" w:rsidRPr="00182EB5" w:rsidRDefault="00E95263" w:rsidP="00223463">
            <w:pPr>
              <w:pStyle w:val="ListParagraph"/>
              <w:ind w:left="360"/>
              <w:rPr>
                <w:rFonts w:ascii="Arial Nova" w:hAnsi="Arial Nova" w:cs="Arial"/>
                <w:sz w:val="14"/>
                <w:szCs w:val="14"/>
              </w:rPr>
            </w:pPr>
          </w:p>
          <w:p w14:paraId="5BA29099" w14:textId="77777777" w:rsidR="00E95263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2B4EF4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Targets</w:t>
            </w:r>
            <w:r w:rsidRPr="00D16552">
              <w:rPr>
                <w:rFonts w:ascii="Arial Nova" w:hAnsi="Arial Nova" w:cs="Arial"/>
                <w:iCs/>
                <w:sz w:val="14"/>
                <w:szCs w:val="14"/>
              </w:rPr>
              <w:t>:</w:t>
            </w:r>
          </w:p>
          <w:p w14:paraId="06923027" w14:textId="77777777" w:rsidR="00E95263" w:rsidRPr="00182EB5" w:rsidRDefault="00E95263" w:rsidP="00602A5E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 xml:space="preserve">1 </w:t>
            </w:r>
          </w:p>
          <w:p w14:paraId="314DF13B" w14:textId="77777777" w:rsidR="00E95263" w:rsidRPr="00182EB5" w:rsidRDefault="00E95263" w:rsidP="00602A5E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1</w:t>
            </w:r>
          </w:p>
          <w:p w14:paraId="162C2C98" w14:textId="77777777" w:rsidR="00E95263" w:rsidRPr="00182EB5" w:rsidRDefault="00E95263" w:rsidP="00602A5E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1</w:t>
            </w:r>
          </w:p>
          <w:p w14:paraId="37B773A0" w14:textId="77777777" w:rsidR="00E95263" w:rsidRPr="00182EB5" w:rsidRDefault="00E95263" w:rsidP="00602A5E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182EB5">
              <w:rPr>
                <w:rFonts w:ascii="Arial Nova" w:hAnsi="Arial Nova" w:cs="Arial"/>
                <w:sz w:val="14"/>
                <w:szCs w:val="14"/>
              </w:rPr>
              <w:t>1</w:t>
            </w:r>
          </w:p>
          <w:p w14:paraId="13DB81A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6709331D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5.1 Resource mobilisation Strategy for RE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6FAC4C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D5B55E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73FAD8A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7955794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F1B262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F93CCB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42219F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B4B187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</w:t>
            </w:r>
          </w:p>
        </w:tc>
        <w:tc>
          <w:tcPr>
            <w:tcW w:w="352" w:type="pct"/>
          </w:tcPr>
          <w:p w14:paraId="4AF71B46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4DE1830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14:paraId="57528F0D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4673B240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573DFCD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001926AA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5.1.1 Hire of Expert/ Consultant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FECEC7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F38B7F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5DF5AC2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34DA744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BAC1B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49823E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6BA58FD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498BCC7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</w:tcPr>
          <w:p w14:paraId="132F2B2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  <w:shd w:val="clear" w:color="auto" w:fill="auto"/>
          </w:tcPr>
          <w:p w14:paraId="13981732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25,000</w:t>
            </w:r>
          </w:p>
        </w:tc>
        <w:tc>
          <w:tcPr>
            <w:tcW w:w="275" w:type="pct"/>
            <w:shd w:val="clear" w:color="auto" w:fill="auto"/>
          </w:tcPr>
          <w:p w14:paraId="4CBE9555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3585C4D5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5F8A08F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4D867253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5.1.2 Inception report validation workshop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9DCB36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62DAE9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034F162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0C12ADF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3A7B81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44F1EE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3A61171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39C0071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16DD554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shd w:val="clear" w:color="auto" w:fill="auto"/>
          </w:tcPr>
          <w:p w14:paraId="441E312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shd w:val="clear" w:color="auto" w:fill="auto"/>
          </w:tcPr>
          <w:p w14:paraId="5551931E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0E787D32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67DCFE8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241DC1D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5.1.3Final report/Resource mobilization Strategy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validation workshop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4A1F01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84181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2D9D08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</w:tcPr>
          <w:p w14:paraId="7C605C5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7C3E96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1DEB07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6724DC6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C297D4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2EB88076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shd w:val="clear" w:color="auto" w:fill="auto"/>
          </w:tcPr>
          <w:p w14:paraId="7724FD04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shd w:val="clear" w:color="auto" w:fill="auto"/>
          </w:tcPr>
          <w:p w14:paraId="610B6D99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583F0053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3F67AF3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07BAD3B0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5.2 Development of two (2) UNDP programmes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557CB9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429889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3868E51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2B286E1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914CCB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DFF3AB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037C3FF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14:paraId="50AEDD7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</w:tcPr>
          <w:p w14:paraId="5F7400CA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auto" w:fill="auto"/>
          </w:tcPr>
          <w:p w14:paraId="004F334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14:paraId="796FFCB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59D9AE2C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03FC648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04A8F92B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5.2.1 Hire of Consultant for Disaster Risk Management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16B989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7CA055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1C3BB9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3A4F821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73F389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F6B29E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7D33B1C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4338DD8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7796D4E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  <w:shd w:val="clear" w:color="auto" w:fill="auto"/>
          </w:tcPr>
          <w:p w14:paraId="7072E52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30,000</w:t>
            </w:r>
          </w:p>
        </w:tc>
        <w:tc>
          <w:tcPr>
            <w:tcW w:w="275" w:type="pct"/>
            <w:shd w:val="clear" w:color="auto" w:fill="auto"/>
          </w:tcPr>
          <w:p w14:paraId="02CEFD5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65E111F0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0EFBB75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69B5378E" w14:textId="77777777" w:rsidR="00E95263" w:rsidRPr="00E65801" w:rsidRDefault="00E95263" w:rsidP="00223463">
            <w:pPr>
              <w:rPr>
                <w:rFonts w:ascii="Arial Nova" w:hAnsi="Arial Nova" w:cs="Arial"/>
                <w:iCs/>
                <w:color w:val="00B0F0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5.2.2 Inception report validation workshop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821303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C43312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18C08A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2D91A74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7CA781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D6E513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4C2E87A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3017790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0F8B979B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shd w:val="clear" w:color="auto" w:fill="auto"/>
          </w:tcPr>
          <w:p w14:paraId="7943CB6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shd w:val="clear" w:color="auto" w:fill="auto"/>
          </w:tcPr>
          <w:p w14:paraId="38DF342A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2072DBD8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067A067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1257F59B" w14:textId="77777777" w:rsidR="00E95263" w:rsidRPr="00E65801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5.2.3 Initial consultations/considerations and stakeholder management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375E90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6D7910A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14:paraId="5880941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57BECDE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DEE586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BC1814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5989DDF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1915C7D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739F6A66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shd w:val="clear" w:color="auto" w:fill="auto"/>
          </w:tcPr>
          <w:p w14:paraId="45C1C43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shd w:val="clear" w:color="auto" w:fill="auto"/>
          </w:tcPr>
          <w:p w14:paraId="359140E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iCs/>
                <w:sz w:val="14"/>
                <w:szCs w:val="14"/>
              </w:rPr>
            </w:pPr>
          </w:p>
        </w:tc>
      </w:tr>
      <w:tr w:rsidR="00E95263" w:rsidRPr="008148BD" w14:paraId="22DF6EB3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7168BAB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9D0091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5.2.4 Stakeholder consultations/ field mission/ feasibility study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CF9DF6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8FCF5D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5B6F4CF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shd w:val="clear" w:color="auto" w:fill="auto"/>
          </w:tcPr>
          <w:p w14:paraId="57E9354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8AD43C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A0CF29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7DC4776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7524B83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1CBC69C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71600</w:t>
            </w:r>
          </w:p>
        </w:tc>
        <w:tc>
          <w:tcPr>
            <w:tcW w:w="331" w:type="pct"/>
            <w:shd w:val="clear" w:color="auto" w:fill="auto"/>
          </w:tcPr>
          <w:p w14:paraId="0333CA7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shd w:val="clear" w:color="auto" w:fill="auto"/>
          </w:tcPr>
          <w:p w14:paraId="74EC28A0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7ED311B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70A69B1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4297FDC5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5.2.5 Final report validation workshop</w:t>
            </w:r>
          </w:p>
        </w:tc>
        <w:tc>
          <w:tcPr>
            <w:tcW w:w="141" w:type="pct"/>
            <w:vAlign w:val="center"/>
          </w:tcPr>
          <w:p w14:paraId="5BEF4E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06AB04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69DBED5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352D36A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2296EE9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134C516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71DCA76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390DF37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674274D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7B898763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5,000</w:t>
            </w:r>
          </w:p>
        </w:tc>
        <w:tc>
          <w:tcPr>
            <w:tcW w:w="275" w:type="pct"/>
          </w:tcPr>
          <w:p w14:paraId="661BEA0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48DC10C8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4181C59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2A869B42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5.2.6 Development of the project document</w:t>
            </w:r>
          </w:p>
        </w:tc>
        <w:tc>
          <w:tcPr>
            <w:tcW w:w="141" w:type="pct"/>
            <w:vAlign w:val="center"/>
          </w:tcPr>
          <w:p w14:paraId="08FF058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3A84AC2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0ECCCA9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</w:tcPr>
          <w:p w14:paraId="6184600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2E64418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5732F49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58DD49A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3C60340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1B8197A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14:paraId="1EB6349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</w:tcPr>
          <w:p w14:paraId="4F0D35F6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091E562F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3D7CB08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738C3B9F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5.2.7 Management and start up</w:t>
            </w:r>
          </w:p>
        </w:tc>
        <w:tc>
          <w:tcPr>
            <w:tcW w:w="141" w:type="pct"/>
            <w:vAlign w:val="center"/>
          </w:tcPr>
          <w:p w14:paraId="65D83F2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33FB360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4753636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6518881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7929738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4642037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</w:tcPr>
          <w:p w14:paraId="6D8AFA9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07BB517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3830EC1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14:paraId="47DF02FB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</w:tcPr>
          <w:p w14:paraId="518226FB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20,000</w:t>
            </w:r>
          </w:p>
        </w:tc>
      </w:tr>
      <w:tr w:rsidR="00E95263" w:rsidRPr="008148BD" w14:paraId="65C85539" w14:textId="77777777" w:rsidTr="00223463">
        <w:trPr>
          <w:cantSplit/>
          <w:trHeight w:val="100"/>
        </w:trPr>
        <w:tc>
          <w:tcPr>
            <w:tcW w:w="1364" w:type="pct"/>
            <w:vMerge/>
          </w:tcPr>
          <w:p w14:paraId="6BDD0B3C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A04E58D" w14:textId="77777777" w:rsidR="00E95263" w:rsidRPr="00E65801" w:rsidRDefault="00E95263" w:rsidP="00223463">
            <w:pPr>
              <w:spacing w:after="0" w:line="276" w:lineRule="auto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5.3. 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Solar for Health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8E7034D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617679D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</w:tcPr>
          <w:p w14:paraId="192CF0EB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6C23299B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C000F07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94D52CA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66DE1A8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</w:tcPr>
          <w:p w14:paraId="3076AE71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</w:tcPr>
          <w:p w14:paraId="540EF8AB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auto" w:fill="auto"/>
          </w:tcPr>
          <w:p w14:paraId="5D66AD3C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14:paraId="4710ACF7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115B2E1F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517A4F3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5C3DACD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5.3.1: Hire of Consultant for Solar for Health</w:t>
            </w:r>
          </w:p>
        </w:tc>
        <w:tc>
          <w:tcPr>
            <w:tcW w:w="141" w:type="pct"/>
            <w:vAlign w:val="center"/>
          </w:tcPr>
          <w:p w14:paraId="451CDF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FBE617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</w:tcPr>
          <w:p w14:paraId="45AEF0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6350DE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307666D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495438F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3F1A6D6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73E3735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77CD8F0C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</w:tcPr>
          <w:p w14:paraId="23F5BEAA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20,000</w:t>
            </w:r>
          </w:p>
        </w:tc>
        <w:tc>
          <w:tcPr>
            <w:tcW w:w="275" w:type="pct"/>
          </w:tcPr>
          <w:p w14:paraId="25A04A9D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843F021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720520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49CADB0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5.3.2: Inception report validation workshop</w:t>
            </w:r>
          </w:p>
        </w:tc>
        <w:tc>
          <w:tcPr>
            <w:tcW w:w="141" w:type="pct"/>
            <w:vAlign w:val="center"/>
          </w:tcPr>
          <w:p w14:paraId="0641C1D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3B4FE5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</w:tcPr>
          <w:p w14:paraId="718EF94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14FEA55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0819AE1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5C382D4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722EBC5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5FD0A0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775E0D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603F8A72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</w:tcPr>
          <w:p w14:paraId="00AF184D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0A63553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415FF7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19ABD865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5.3.4: Initial consultations/considerations and stakeholder management</w:t>
            </w:r>
          </w:p>
        </w:tc>
        <w:tc>
          <w:tcPr>
            <w:tcW w:w="141" w:type="pct"/>
            <w:vAlign w:val="center"/>
          </w:tcPr>
          <w:p w14:paraId="70996CA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8EA84A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</w:tcPr>
          <w:p w14:paraId="67F0053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7E04BCD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16CD3DE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5ACB960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4F46D08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6ABB746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346E9D8B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129EA176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</w:tcPr>
          <w:p w14:paraId="6AA4D5AD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39256ED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1358851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45F5EE2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5.3.5: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Stakeholder consultations/ field mission/ feasibility study</w:t>
            </w:r>
          </w:p>
        </w:tc>
        <w:tc>
          <w:tcPr>
            <w:tcW w:w="141" w:type="pct"/>
            <w:vAlign w:val="center"/>
          </w:tcPr>
          <w:p w14:paraId="06BE86F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564BA2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2EA783E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</w:tcPr>
          <w:p w14:paraId="6B7C84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22F5AED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4641997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5DA953E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4403BCE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E738FE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71600</w:t>
            </w:r>
          </w:p>
        </w:tc>
        <w:tc>
          <w:tcPr>
            <w:tcW w:w="331" w:type="pct"/>
          </w:tcPr>
          <w:p w14:paraId="1265BAB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15,000</w:t>
            </w:r>
          </w:p>
        </w:tc>
        <w:tc>
          <w:tcPr>
            <w:tcW w:w="275" w:type="pct"/>
          </w:tcPr>
          <w:p w14:paraId="63B9A240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061D2BDB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001DAE9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0DBFD7A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5.3.6: Final report validation workshop</w:t>
            </w:r>
          </w:p>
        </w:tc>
        <w:tc>
          <w:tcPr>
            <w:tcW w:w="141" w:type="pct"/>
            <w:vAlign w:val="center"/>
          </w:tcPr>
          <w:p w14:paraId="13C12B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49ED82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0CD6D7B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291E767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10B2F3F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3C47256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10738B6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3BB6FE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7655F98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</w:tcPr>
          <w:p w14:paraId="5B52D4C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5,000</w:t>
            </w:r>
          </w:p>
        </w:tc>
        <w:tc>
          <w:tcPr>
            <w:tcW w:w="275" w:type="pct"/>
          </w:tcPr>
          <w:p w14:paraId="13BAF38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3CAC8F9D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282831A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29066768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5.3.7: Development of the project document</w:t>
            </w:r>
          </w:p>
        </w:tc>
        <w:tc>
          <w:tcPr>
            <w:tcW w:w="141" w:type="pct"/>
            <w:vAlign w:val="center"/>
          </w:tcPr>
          <w:p w14:paraId="75B9C50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2C8FCA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2392765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</w:tcPr>
          <w:p w14:paraId="44D33E2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77032CE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4FDDE37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14:paraId="0E6B644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48F3E0A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4EFE11C0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14:paraId="03FBDD9A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</w:tcPr>
          <w:p w14:paraId="7071112B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B10DA60" w14:textId="77777777" w:rsidTr="00223463">
        <w:trPr>
          <w:cantSplit/>
          <w:trHeight w:val="135"/>
        </w:trPr>
        <w:tc>
          <w:tcPr>
            <w:tcW w:w="1364" w:type="pct"/>
            <w:vMerge/>
          </w:tcPr>
          <w:p w14:paraId="430E509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17360FBD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5.3.8: Management and start up</w:t>
            </w:r>
          </w:p>
        </w:tc>
        <w:tc>
          <w:tcPr>
            <w:tcW w:w="141" w:type="pct"/>
            <w:vAlign w:val="center"/>
          </w:tcPr>
          <w:p w14:paraId="1006949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677E160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</w:tcPr>
          <w:p w14:paraId="6B20E45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14:paraId="67E49B7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482E327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2F5335E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</w:tcPr>
          <w:p w14:paraId="2647D8F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2D5BC48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348FB42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14:paraId="08001E9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</w:tcPr>
          <w:p w14:paraId="07A1F3C1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20,000</w:t>
            </w:r>
          </w:p>
        </w:tc>
      </w:tr>
      <w:tr w:rsidR="00E95263" w:rsidRPr="008148BD" w14:paraId="783926AF" w14:textId="77777777" w:rsidTr="00223463">
        <w:trPr>
          <w:cantSplit/>
          <w:trHeight w:val="353"/>
        </w:trPr>
        <w:tc>
          <w:tcPr>
            <w:tcW w:w="1364" w:type="pct"/>
            <w:vMerge/>
            <w:shd w:val="clear" w:color="auto" w:fill="CCCCCC"/>
          </w:tcPr>
          <w:p w14:paraId="0096759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AA855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5.4: Development of 2 UN joint programmes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835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4A53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3456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A395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7806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68EB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D05E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7399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4B19402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FF4E3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2699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23A2005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438DF23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1544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5.4.1: Hire of Consultant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B527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809F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3BF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6DE8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912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24FE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0219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3D4675E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326E28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D68A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25,000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A211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220A5EEA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3AEB425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24C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5.4.2: Inception report validation workshop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B4F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35D7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49F9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BB1D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21EE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78A2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C1A7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B8F28D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0E1E4DAC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66E3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0131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45B80D0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02E7ED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4234A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5.4.3: initial consultation among UN Agencies and other stakeholders building on country analysis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  <w:lang w:val="en-US"/>
              </w:rPr>
              <w:t>/priorities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and UNSDPF and other frameworks 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A93A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EEF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86FB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9C3104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631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752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CC3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6E9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12F255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08B8968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3B906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15,000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DE37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4251C37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55699F7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7E515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5.4.4: Final report on stakeholder consultations validation workshop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C47B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7552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B6D3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90CC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F50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1F91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DF3D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050956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2E80C53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ADAA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EA59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B902FC9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7EB8598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03B7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5.4.5: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 Field missions/consultations/feasibility study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5CB0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798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12F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6D5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3A7B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AEA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95B9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1AAA6D9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173A2DBE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71600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9923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30,000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BFB2F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3799F9BB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6586199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FD113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5.4.6: Develop</w:t>
            </w:r>
            <w:r w:rsidRPr="00E65801">
              <w:rPr>
                <w:rFonts w:ascii="Arial Nova" w:hAnsi="Arial Nova" w:cs="Arial"/>
                <w:sz w:val="14"/>
                <w:szCs w:val="14"/>
                <w:lang w:val="en-US"/>
              </w:rPr>
              <w:t>ment</w:t>
            </w: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Joint Programme Document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4BA5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D7FC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C165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E22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CB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77E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E502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5655B85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318DC91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7FE8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5,000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D2B7B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5,000</w:t>
            </w:r>
          </w:p>
        </w:tc>
      </w:tr>
      <w:tr w:rsidR="00E95263" w:rsidRPr="008148BD" w14:paraId="5FCEFED5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290E51E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9C685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5.4.7: Management and start up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1927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DABC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365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7E9F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89A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BDA5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C2B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</w:tcPr>
          <w:p w14:paraId="42C216D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2AF3E61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ED6F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9E766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30,000</w:t>
            </w:r>
          </w:p>
        </w:tc>
      </w:tr>
      <w:tr w:rsidR="00E95263" w:rsidRPr="008148BD" w14:paraId="4C0DDAFE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231315D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A62A7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5.5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: Revised PIF for Full sized project</w:t>
            </w:r>
            <w: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on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  <w:lang w:val="en-US"/>
              </w:rPr>
              <w:t>Promoting the adoption and upscaling of proven climate-resilient agricultural practices and technologies by smallholder farmers in Zambia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7705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B07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B75D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3949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736A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84C1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B89E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5E677A8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42D46BA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3B57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6A75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BC03949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4A9712D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9E63F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5.5.1: Hire of consultant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E3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7970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99B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3DF7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043E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AAC5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19BB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34203BF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3A91CD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4411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25,000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1F928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7E57EBB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1862A9D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94EB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5.5.2: Inception report validation workshop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BFD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00F2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1EF7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B4B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A559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383A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564ECE7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2854D1C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8FF970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DC8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E93D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0465322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3A3BC74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54F2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5.5.3: Field mission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883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906E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9FD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6573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D238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8318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0BE0F93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50C4648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1952655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71600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5A414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449F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165D292C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04F0275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28609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5.5.4: Programme /Resource mobilization Strategy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validation workshop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CAEA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637E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A977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0A8B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36D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893D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108CB91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1A53EE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3B6A3F4A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AD5E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C9998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A8253BE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0F01455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EEC75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5.6 Tourism- Develop programme on </w:t>
            </w:r>
            <w:r w:rsidRPr="00E65801">
              <w:rPr>
                <w:rFonts w:ascii="Arial Nova" w:hAnsi="Arial Nova" w:cs="Arial"/>
                <w:b/>
                <w:bCs/>
                <w:i/>
                <w:iCs/>
                <w:sz w:val="14"/>
                <w:szCs w:val="14"/>
              </w:rPr>
              <w:t>Eco-Tourism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21F0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CC67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0F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3652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C0EE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5E69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B8A1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702C80E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7659BF6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1007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C205C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E21B12D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74D3968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D392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5.6.1: Hire of consultant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905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5F64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6D79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A94C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9671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837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AA4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4AF1DF1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3C07E852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8546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25,000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AB940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463C4507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1D96FEE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D27E7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5.6.2: Inception report validation workshop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08FC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97E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4EAD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2B61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064B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4FB4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1398A63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622C5FA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B5E1F7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A3954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61338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2379F215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1130F6C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83D4F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5.6.3: Field mission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4D3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A1EE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FF8C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6DB7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CFB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0EC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0748B9E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C11585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1076F7FF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71600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A4D0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39BBA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67152A8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1848DC5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A68E6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5.6.4: Programme /Resource mobilization Strategy</w:t>
            </w: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validation workshop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7113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CB7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F8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7C7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BFA0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3069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02C2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2E8B1D5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29F1D43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74FF8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10,000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BEF3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1F5BEEFE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CCCCCC"/>
          </w:tcPr>
          <w:p w14:paraId="547CE3D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30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D0BF7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Sub Total Output 5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0D54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E03CB4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96630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405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216A7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75,000</w:t>
            </w:r>
          </w:p>
        </w:tc>
      </w:tr>
      <w:tr w:rsidR="00E95263" w:rsidRPr="008148BD" w14:paraId="19645935" w14:textId="77777777" w:rsidTr="00223463">
        <w:trPr>
          <w:cantSplit/>
          <w:trHeight w:val="90"/>
        </w:trPr>
        <w:tc>
          <w:tcPr>
            <w:tcW w:w="1364" w:type="pct"/>
            <w:vMerge w:val="restart"/>
            <w:shd w:val="clear" w:color="auto" w:fill="auto"/>
          </w:tcPr>
          <w:p w14:paraId="24EC567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Output 6. Climate Change and building back better </w:t>
            </w:r>
          </w:p>
          <w:p w14:paraId="19BD3AE5" w14:textId="77777777" w:rsidR="00E95263" w:rsidRPr="009C4A4F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Related CP </w:t>
            </w:r>
            <w:r w:rsidRPr="009C4A4F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Outcome: </w:t>
            </w:r>
            <w:r w:rsidRPr="002C3CC8">
              <w:rPr>
                <w:rFonts w:ascii="Arial Nova" w:hAnsi="Arial Nova" w:cs="Arial"/>
                <w:sz w:val="14"/>
                <w:szCs w:val="14"/>
              </w:rPr>
              <w:t>Outcome 3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</w:t>
            </w:r>
            <w:r w:rsidRPr="009C4A4F">
              <w:rPr>
                <w:rFonts w:ascii="Arial Nova" w:hAnsi="Arial Nova" w:cs="Arial"/>
                <w:sz w:val="14"/>
                <w:szCs w:val="14"/>
              </w:rPr>
              <w:t xml:space="preserve">By 2021, All people in Zambia, including women, youth and marginalized, have equitable and effective participation in national and democratic processes, especially women, </w:t>
            </w:r>
            <w:proofErr w:type="gramStart"/>
            <w:r w:rsidRPr="009C4A4F">
              <w:rPr>
                <w:rFonts w:ascii="Arial Nova" w:hAnsi="Arial Nova" w:cs="Arial"/>
                <w:sz w:val="14"/>
                <w:szCs w:val="14"/>
              </w:rPr>
              <w:t>youth</w:t>
            </w:r>
            <w:proofErr w:type="gramEnd"/>
            <w:r w:rsidRPr="009C4A4F">
              <w:rPr>
                <w:rFonts w:ascii="Arial Nova" w:hAnsi="Arial Nova" w:cs="Arial"/>
                <w:sz w:val="14"/>
                <w:szCs w:val="14"/>
              </w:rPr>
              <w:t xml:space="preserve"> and marginalized groups.</w:t>
            </w:r>
          </w:p>
          <w:p w14:paraId="0B8910C0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Indicators</w:t>
            </w:r>
          </w:p>
          <w:p w14:paraId="24545A03" w14:textId="77777777" w:rsidR="00E95263" w:rsidRDefault="00E95263" w:rsidP="00602A5E">
            <w:pPr>
              <w:pStyle w:val="ListParagraph"/>
              <w:numPr>
                <w:ilvl w:val="0"/>
                <w:numId w:val="21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9C4A4F">
              <w:rPr>
                <w:rFonts w:ascii="Arial Nova" w:hAnsi="Arial Nova" w:cs="Arial"/>
                <w:sz w:val="14"/>
                <w:szCs w:val="14"/>
              </w:rPr>
              <w:t xml:space="preserve">Number of legal and institutional frameworks developed/ revised for conservation, sustainable use, </w:t>
            </w:r>
            <w:proofErr w:type="gramStart"/>
            <w:r w:rsidRPr="009C4A4F">
              <w:rPr>
                <w:rFonts w:ascii="Arial Nova" w:hAnsi="Arial Nova" w:cs="Arial"/>
                <w:sz w:val="14"/>
                <w:szCs w:val="14"/>
              </w:rPr>
              <w:t>access</w:t>
            </w:r>
            <w:proofErr w:type="gramEnd"/>
            <w:r w:rsidRPr="009C4A4F">
              <w:rPr>
                <w:rFonts w:ascii="Arial Nova" w:hAnsi="Arial Nova" w:cs="Arial"/>
                <w:sz w:val="14"/>
                <w:szCs w:val="14"/>
              </w:rPr>
              <w:t xml:space="preserve"> and benefit sharing of natural resources</w:t>
            </w:r>
          </w:p>
          <w:p w14:paraId="530DEAC6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7F484EC" w14:textId="77777777" w:rsidR="00E95263" w:rsidRPr="009770EA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9770EA">
              <w:rPr>
                <w:rFonts w:ascii="Arial Nova" w:hAnsi="Arial Nova" w:cs="Arial"/>
                <w:b/>
                <w:bCs/>
                <w:sz w:val="14"/>
                <w:szCs w:val="14"/>
              </w:rPr>
              <w:t>Baseline (2021)</w:t>
            </w:r>
            <w:r>
              <w:rPr>
                <w:rFonts w:ascii="Arial Nova" w:hAnsi="Arial Nova" w:cs="Arial"/>
                <w:sz w:val="14"/>
                <w:szCs w:val="14"/>
              </w:rPr>
              <w:t>:</w:t>
            </w:r>
          </w:p>
          <w:p w14:paraId="5A9C2727" w14:textId="77777777" w:rsidR="00E95263" w:rsidRDefault="00E95263" w:rsidP="00602A5E">
            <w:pPr>
              <w:pStyle w:val="ListParagraph"/>
              <w:numPr>
                <w:ilvl w:val="0"/>
                <w:numId w:val="21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</w:t>
            </w:r>
          </w:p>
          <w:p w14:paraId="3396DFB5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E10E2BE" w14:textId="77777777" w:rsidR="00E95263" w:rsidRPr="009770EA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9770EA">
              <w:rPr>
                <w:rFonts w:ascii="Arial Nova" w:hAnsi="Arial Nova" w:cs="Arial"/>
                <w:b/>
                <w:bCs/>
                <w:sz w:val="14"/>
                <w:szCs w:val="14"/>
              </w:rPr>
              <w:t>Target (2022)</w:t>
            </w:r>
            <w:r>
              <w:rPr>
                <w:rFonts w:ascii="Arial Nova" w:hAnsi="Arial Nova" w:cs="Arial"/>
                <w:sz w:val="14"/>
                <w:szCs w:val="14"/>
              </w:rPr>
              <w:t>:</w:t>
            </w:r>
          </w:p>
          <w:p w14:paraId="28D77182" w14:textId="77777777" w:rsidR="00E95263" w:rsidRPr="009C4A4F" w:rsidRDefault="00E95263" w:rsidP="00602A5E">
            <w:pPr>
              <w:pStyle w:val="ListParagraph"/>
              <w:numPr>
                <w:ilvl w:val="0"/>
                <w:numId w:val="21"/>
              </w:num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</w:tblGrid>
            <w:tr w:rsidR="00E95263" w:rsidRPr="008148BD" w14:paraId="3148D49E" w14:textId="77777777" w:rsidTr="00223463">
              <w:trPr>
                <w:trHeight w:val="256"/>
              </w:trPr>
              <w:tc>
                <w:tcPr>
                  <w:tcW w:w="2026" w:type="dxa"/>
                </w:tcPr>
                <w:p w14:paraId="6C2A63F0" w14:textId="77777777" w:rsidR="00E95263" w:rsidRPr="009770EA" w:rsidRDefault="00E95263" w:rsidP="008C64F1">
                  <w:pPr>
                    <w:framePr w:hSpace="180" w:wrap="around" w:vAnchor="text" w:hAnchor="page" w:xAlign="center" w:y="-1344"/>
                    <w:rPr>
                      <w:rFonts w:ascii="Arial Nova" w:hAnsi="Arial Nova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2117090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822E0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6.1: Support on climate change bill and institutional reform on climate change</w:t>
            </w:r>
          </w:p>
          <w:p w14:paraId="72FEA7B1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6.1.1: Hire of consultant 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4139C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11E37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0F5F4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8608A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C723C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75B69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</w:tcPr>
          <w:p w14:paraId="671AAF7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05CA971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48140B6D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730E9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30,000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C2C1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11090E1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auto"/>
          </w:tcPr>
          <w:p w14:paraId="39BEFA7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C0B4F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6.1.2: South to South cooperation activities to strengthen GRZ capacities in areas of climate change including awareness creation and communication strategy.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AD29A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E565A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B700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0CF061F4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CEA974B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074A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8138336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1F9DACF3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0A357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7423B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4B491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58FDE1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shd w:val="clear" w:color="auto" w:fill="auto"/>
          </w:tcPr>
          <w:p w14:paraId="6B46FF46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DBC1D1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</w:tcPr>
          <w:p w14:paraId="54B59E9A" w14:textId="77777777" w:rsidR="00E95263" w:rsidRDefault="00E95263" w:rsidP="00223463">
            <w:pPr>
              <w:jc w:val="center"/>
              <w:rPr>
                <w:rFonts w:ascii="Arial Nova" w:hAnsi="Arial Nova"/>
                <w:sz w:val="14"/>
                <w:szCs w:val="14"/>
              </w:rPr>
            </w:pPr>
          </w:p>
          <w:p w14:paraId="5692553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71600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B53C" w14:textId="77777777" w:rsidR="00E95263" w:rsidRDefault="00E95263" w:rsidP="00223463">
            <w:pPr>
              <w:jc w:val="center"/>
              <w:rPr>
                <w:rFonts w:ascii="Arial Nova" w:hAnsi="Arial Nova"/>
                <w:sz w:val="14"/>
                <w:szCs w:val="14"/>
              </w:rPr>
            </w:pPr>
          </w:p>
          <w:p w14:paraId="75C4969C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20,000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2DA6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0E742ADC" w14:textId="77777777" w:rsidTr="00223463">
        <w:trPr>
          <w:cantSplit/>
          <w:trHeight w:val="90"/>
        </w:trPr>
        <w:tc>
          <w:tcPr>
            <w:tcW w:w="13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92F92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E33B3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iCs/>
                <w:sz w:val="14"/>
                <w:szCs w:val="14"/>
                <w:lang w:val="en-US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 xml:space="preserve">6.1.3 Development of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  <w:lang w:val="en-US"/>
              </w:rPr>
              <w:t xml:space="preserve">Climate Change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concept notes and healthy pipelines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  <w:lang w:val="en-US"/>
              </w:rPr>
              <w:t xml:space="preserve"> to support the implementation of the NDC. 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239A3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9F35D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05C2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166BCE8D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40DFC06E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62E60131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2CC8AEB6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29E343E6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0A8D9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2A4A3B97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CDCD084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3E384ECA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11337886" w14:textId="77777777" w:rsidR="00E95263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EA357AF" w14:textId="77777777" w:rsidR="00E95263" w:rsidRPr="00E65801" w:rsidRDefault="00E95263" w:rsidP="00223463">
            <w:pPr>
              <w:spacing w:after="0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7DED1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D6B6" w14:textId="77777777" w:rsidR="00E95263" w:rsidRPr="00E65801" w:rsidRDefault="00E95263" w:rsidP="00223463">
            <w:pPr>
              <w:spacing w:after="0"/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55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Consultant/UNDP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D408D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69221D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F27F211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A7E5748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BE74E9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23BE7369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5C5E4F7F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291C9880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4913266A" w14:textId="77777777" w:rsidR="00E95263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</w:p>
          <w:p w14:paraId="7EB58805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02E04" w14:textId="77777777" w:rsidR="00E95263" w:rsidRDefault="00E95263" w:rsidP="00223463">
            <w:pPr>
              <w:jc w:val="center"/>
              <w:rPr>
                <w:rFonts w:ascii="Arial Nova" w:hAnsi="Arial Nova"/>
                <w:sz w:val="14"/>
                <w:szCs w:val="14"/>
              </w:rPr>
            </w:pPr>
          </w:p>
          <w:p w14:paraId="74620F37" w14:textId="77777777" w:rsidR="00E95263" w:rsidRDefault="00E95263" w:rsidP="00223463">
            <w:pPr>
              <w:jc w:val="center"/>
              <w:rPr>
                <w:rFonts w:ascii="Arial Nova" w:hAnsi="Arial Nova"/>
                <w:sz w:val="14"/>
                <w:szCs w:val="14"/>
              </w:rPr>
            </w:pPr>
          </w:p>
          <w:p w14:paraId="70EEA0EC" w14:textId="77777777" w:rsidR="00E95263" w:rsidRDefault="00E95263" w:rsidP="00223463">
            <w:pPr>
              <w:jc w:val="center"/>
              <w:rPr>
                <w:rFonts w:ascii="Arial Nova" w:hAnsi="Arial Nova"/>
                <w:sz w:val="14"/>
                <w:szCs w:val="14"/>
              </w:rPr>
            </w:pPr>
          </w:p>
          <w:p w14:paraId="0DA065F7" w14:textId="77777777" w:rsidR="00E95263" w:rsidRDefault="00E95263" w:rsidP="00223463">
            <w:pPr>
              <w:jc w:val="center"/>
              <w:rPr>
                <w:rFonts w:ascii="Arial Nova" w:hAnsi="Arial Nova"/>
                <w:sz w:val="14"/>
                <w:szCs w:val="14"/>
              </w:rPr>
            </w:pPr>
          </w:p>
          <w:p w14:paraId="5D745B51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/>
                <w:sz w:val="14"/>
                <w:szCs w:val="14"/>
              </w:rPr>
              <w:t>50,000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212B" w14:textId="77777777" w:rsidR="00E95263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  <w:p w14:paraId="58655A4B" w14:textId="77777777" w:rsidR="00E95263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  <w:p w14:paraId="4345C9C2" w14:textId="77777777" w:rsidR="00E95263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  <w:p w14:paraId="675A017F" w14:textId="77777777" w:rsidR="00E95263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  <w:p w14:paraId="02F8662B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50,000</w:t>
            </w:r>
          </w:p>
        </w:tc>
      </w:tr>
      <w:tr w:rsidR="00E95263" w:rsidRPr="008148BD" w14:paraId="01070DB2" w14:textId="77777777" w:rsidTr="00223463">
        <w:trPr>
          <w:cantSplit/>
          <w:trHeight w:val="90"/>
        </w:trPr>
        <w:tc>
          <w:tcPr>
            <w:tcW w:w="1364" w:type="pct"/>
            <w:tcBorders>
              <w:bottom w:val="single" w:sz="4" w:space="0" w:color="auto"/>
            </w:tcBorders>
            <w:shd w:val="clear" w:color="auto" w:fill="auto"/>
          </w:tcPr>
          <w:p w14:paraId="199CE5F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030" w:type="pct"/>
            <w:gridSpan w:val="10"/>
            <w:tcBorders>
              <w:bottom w:val="single" w:sz="4" w:space="0" w:color="auto"/>
            </w:tcBorders>
          </w:tcPr>
          <w:p w14:paraId="332FB789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Sub Total Output 6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                    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48A0C515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100,000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5AB586F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50,000</w:t>
            </w:r>
          </w:p>
        </w:tc>
      </w:tr>
      <w:tr w:rsidR="00E95263" w:rsidRPr="008148BD" w14:paraId="284D8E69" w14:textId="77777777" w:rsidTr="00223463">
        <w:trPr>
          <w:cantSplit/>
          <w:trHeight w:val="669"/>
        </w:trPr>
        <w:tc>
          <w:tcPr>
            <w:tcW w:w="1364" w:type="pct"/>
            <w:vMerge w:val="restart"/>
            <w:shd w:val="clear" w:color="auto" w:fill="auto"/>
          </w:tcPr>
          <w:p w14:paraId="06A50AFB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  <w:lang w:eastAsia="zh-CN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Output 7: </w:t>
            </w:r>
            <w:r w:rsidRPr="00E65801">
              <w:rPr>
                <w:rFonts w:ascii="Arial Nova" w:hAnsi="Arial Nova" w:cs="Arial"/>
                <w:sz w:val="14"/>
                <w:szCs w:val="14"/>
                <w:lang w:eastAsia="zh-CN"/>
              </w:rPr>
              <w:t xml:space="preserve">Enhance </w:t>
            </w:r>
            <w:r w:rsidRPr="00E65801">
              <w:rPr>
                <w:rFonts w:ascii="Arial Nova" w:hAnsi="Arial Nova" w:cs="Arial"/>
                <w:sz w:val="14"/>
                <w:szCs w:val="14"/>
                <w:lang w:val="en-US" w:eastAsia="zh-CN"/>
              </w:rPr>
              <w:t xml:space="preserve">local government </w:t>
            </w:r>
            <w:r w:rsidRPr="00E65801">
              <w:rPr>
                <w:rFonts w:ascii="Arial Nova" w:hAnsi="Arial Nova" w:cs="Arial"/>
                <w:sz w:val="14"/>
                <w:szCs w:val="14"/>
                <w:lang w:eastAsia="zh-CN"/>
              </w:rPr>
              <w:t>public service delivery through the provision of advanced e</w:t>
            </w:r>
            <w:r w:rsidRPr="00E65801">
              <w:rPr>
                <w:rFonts w:ascii="Cambria Math" w:hAnsi="Cambria Math" w:cs="Cambria Math"/>
                <w:sz w:val="14"/>
                <w:szCs w:val="14"/>
                <w:lang w:eastAsia="zh-CN"/>
              </w:rPr>
              <w:t>‐</w:t>
            </w:r>
            <w:r w:rsidRPr="00E65801">
              <w:rPr>
                <w:rFonts w:ascii="Arial Nova" w:hAnsi="Arial Nova" w:cs="Arial"/>
                <w:sz w:val="14"/>
                <w:szCs w:val="14"/>
                <w:lang w:eastAsia="zh-CN"/>
              </w:rPr>
              <w:t>services.</w:t>
            </w:r>
          </w:p>
          <w:p w14:paraId="04A30433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b/>
                <w:bCs/>
                <w:sz w:val="14"/>
                <w:szCs w:val="14"/>
              </w:rPr>
              <w:t>Related CP outcome</w:t>
            </w:r>
            <w:r w:rsidRPr="00FE6387">
              <w:rPr>
                <w:rFonts w:ascii="Arial Nova" w:hAnsi="Arial Nova" w:cs="Arial"/>
                <w:sz w:val="14"/>
                <w:szCs w:val="14"/>
              </w:rPr>
              <w:t xml:space="preserve">: </w:t>
            </w:r>
            <w:r>
              <w:rPr>
                <w:rFonts w:ascii="Arial Nova" w:hAnsi="Arial Nova" w:cs="Arial"/>
                <w:sz w:val="14"/>
                <w:szCs w:val="14"/>
              </w:rPr>
              <w:t xml:space="preserve">Outcome </w:t>
            </w:r>
            <w:r w:rsidRPr="00FE6387">
              <w:rPr>
                <w:rFonts w:ascii="Arial Nova" w:hAnsi="Arial Nova" w:cs="Arial"/>
                <w:sz w:val="14"/>
                <w:szCs w:val="14"/>
              </w:rPr>
              <w:t>2 By 2021 national institutions at all levels target, manage, coordinate and account for resources for equitable service delivery and economic growth that is based on reliable data.</w:t>
            </w:r>
          </w:p>
          <w:p w14:paraId="7CE4BC4C" w14:textId="77777777" w:rsidR="00E95263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6E18B122" w14:textId="77777777" w:rsidR="00E95263" w:rsidRPr="00FE6387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b/>
                <w:bCs/>
                <w:sz w:val="14"/>
                <w:szCs w:val="14"/>
              </w:rPr>
              <w:t>Indicators</w:t>
            </w:r>
            <w:r w:rsidRPr="00FE6387">
              <w:rPr>
                <w:rFonts w:ascii="Arial Nova" w:hAnsi="Arial Nova" w:cs="Arial"/>
                <w:sz w:val="14"/>
                <w:szCs w:val="14"/>
              </w:rPr>
              <w:t>:</w:t>
            </w:r>
          </w:p>
          <w:p w14:paraId="445067F4" w14:textId="77777777" w:rsidR="00E95263" w:rsidRPr="00FE6387" w:rsidRDefault="00E95263" w:rsidP="00602A5E">
            <w:pPr>
              <w:pStyle w:val="ListParagraph"/>
              <w:numPr>
                <w:ilvl w:val="0"/>
                <w:numId w:val="22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>Number of public services accessible online.</w:t>
            </w:r>
          </w:p>
          <w:p w14:paraId="5BB0C631" w14:textId="77777777" w:rsidR="00E95263" w:rsidRPr="00FE6387" w:rsidRDefault="00E95263" w:rsidP="00602A5E">
            <w:pPr>
              <w:pStyle w:val="ListParagraph"/>
              <w:numPr>
                <w:ilvl w:val="0"/>
                <w:numId w:val="22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lastRenderedPageBreak/>
              <w:t>Number of local government structures with new e-services targeted at citizens (including women and marginalized people).</w:t>
            </w:r>
          </w:p>
          <w:p w14:paraId="27B03BBD" w14:textId="77777777" w:rsidR="00E95263" w:rsidRPr="00FE6387" w:rsidRDefault="00E95263" w:rsidP="00602A5E">
            <w:pPr>
              <w:pStyle w:val="ListParagraph"/>
              <w:numPr>
                <w:ilvl w:val="0"/>
                <w:numId w:val="22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>Number of concept notes on local government e-service provision developed.</w:t>
            </w:r>
          </w:p>
          <w:p w14:paraId="2EF097C1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  <w:p w14:paraId="5EFA95A3" w14:textId="77777777" w:rsidR="00E95263" w:rsidRPr="00FE6387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Baseline</w:t>
            </w:r>
            <w: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(2021)</w:t>
            </w:r>
            <w:r w:rsidRPr="00FE6387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:</w:t>
            </w:r>
          </w:p>
          <w:p w14:paraId="4E4B75D7" w14:textId="77777777" w:rsidR="00E95263" w:rsidRPr="00FE6387" w:rsidRDefault="00E95263" w:rsidP="00602A5E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 xml:space="preserve">39 </w:t>
            </w:r>
          </w:p>
          <w:p w14:paraId="3FF49AF6" w14:textId="77777777" w:rsidR="00E95263" w:rsidRPr="00FE6387" w:rsidRDefault="00E95263" w:rsidP="00602A5E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>39</w:t>
            </w:r>
          </w:p>
          <w:p w14:paraId="25E9B1C0" w14:textId="77777777" w:rsidR="00E95263" w:rsidRPr="00FE6387" w:rsidRDefault="00E95263" w:rsidP="00602A5E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>0</w:t>
            </w:r>
          </w:p>
          <w:p w14:paraId="1154D930" w14:textId="77777777" w:rsidR="00E95263" w:rsidRPr="00FE6387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Targets</w:t>
            </w:r>
            <w: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 xml:space="preserve"> (2022)</w:t>
            </w:r>
            <w:r w:rsidRPr="00FE6387">
              <w:rPr>
                <w:rFonts w:ascii="Arial Nova" w:hAnsi="Arial Nova" w:cs="Arial"/>
                <w:iCs/>
                <w:sz w:val="14"/>
                <w:szCs w:val="14"/>
              </w:rPr>
              <w:t>:</w:t>
            </w:r>
          </w:p>
          <w:p w14:paraId="7F1CB005" w14:textId="77777777" w:rsidR="00E95263" w:rsidRPr="00FE6387" w:rsidRDefault="00E95263" w:rsidP="00602A5E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 xml:space="preserve">41 </w:t>
            </w:r>
          </w:p>
          <w:p w14:paraId="0A99A8C1" w14:textId="77777777" w:rsidR="00E95263" w:rsidRPr="00FE6387" w:rsidRDefault="00E95263" w:rsidP="00602A5E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 w:cs="Arial"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 xml:space="preserve">41 </w:t>
            </w:r>
          </w:p>
          <w:p w14:paraId="43EBAE2F" w14:textId="77777777" w:rsidR="00E95263" w:rsidRPr="00E65801" w:rsidRDefault="00E95263" w:rsidP="00602A5E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 w:cs="Arial"/>
                <w:i/>
                <w:sz w:val="14"/>
                <w:szCs w:val="14"/>
              </w:rPr>
            </w:pPr>
            <w:r w:rsidRPr="00FE6387">
              <w:rPr>
                <w:rFonts w:ascii="Arial Nova" w:hAnsi="Arial Nova" w:cs="Arial"/>
                <w:sz w:val="14"/>
                <w:szCs w:val="14"/>
              </w:rPr>
              <w:t>1</w:t>
            </w:r>
          </w:p>
          <w:p w14:paraId="43861226" w14:textId="77777777" w:rsidR="00E95263" w:rsidRPr="00E65801" w:rsidRDefault="00E95263" w:rsidP="00223463">
            <w:pPr>
              <w:rPr>
                <w:rFonts w:ascii="Arial Nova" w:hAnsi="Arial Nova" w:cs="Arial"/>
                <w:i/>
                <w:sz w:val="14"/>
                <w:szCs w:val="14"/>
              </w:rPr>
            </w:pPr>
          </w:p>
          <w:p w14:paraId="097303D0" w14:textId="77777777" w:rsidR="00E95263" w:rsidRPr="00E65801" w:rsidRDefault="00E95263" w:rsidP="00223463">
            <w:pPr>
              <w:rPr>
                <w:rFonts w:ascii="Arial Nova" w:hAnsi="Arial Nova" w:cs="Arial"/>
                <w:i/>
                <w:sz w:val="14"/>
                <w:szCs w:val="14"/>
              </w:rPr>
            </w:pPr>
          </w:p>
          <w:p w14:paraId="1C660B65" w14:textId="77777777" w:rsidR="00E95263" w:rsidRPr="00FE6387" w:rsidRDefault="00E95263" w:rsidP="00223463">
            <w:pPr>
              <w:rPr>
                <w:rFonts w:ascii="Arial Nova" w:hAnsi="Arial Nova" w:cs="Arial"/>
                <w:iCs/>
                <w:sz w:val="14"/>
                <w:szCs w:val="14"/>
              </w:rPr>
            </w:pPr>
          </w:p>
          <w:p w14:paraId="11CFEA73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061FF9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A962395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CDFF71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6717708B" w14:textId="77777777" w:rsidR="00E95263" w:rsidRPr="00E65801" w:rsidRDefault="00E95263" w:rsidP="00602A5E">
            <w:pPr>
              <w:numPr>
                <w:ilvl w:val="1"/>
                <w:numId w:val="3"/>
              </w:num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lastRenderedPageBreak/>
              <w:t>Formulate</w:t>
            </w:r>
            <w:r w:rsidRPr="00C01E52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541A3A">
              <w:rPr>
                <w:rFonts w:ascii="Arial Nova" w:hAnsi="Arial Nova" w:cs="Arial"/>
                <w:b/>
                <w:bCs/>
                <w:i/>
                <w:iCs/>
                <w:sz w:val="14"/>
                <w:szCs w:val="14"/>
                <w:lang w:eastAsia="fr-FR"/>
              </w:rPr>
              <w:t>regulations</w:t>
            </w:r>
            <w:r w:rsidRPr="00C01E52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arising from the newly enacted E-Government Act, 2021 and other associated Acts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to</w:t>
            </w:r>
            <w:r w:rsidRPr="00C01E52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ensure conformity to modern ICTs trends and innovation</w:t>
            </w:r>
          </w:p>
        </w:tc>
        <w:tc>
          <w:tcPr>
            <w:tcW w:w="141" w:type="pct"/>
            <w:vAlign w:val="center"/>
          </w:tcPr>
          <w:p w14:paraId="0945651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6438F4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8DC568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27F1758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7536A41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4C42F83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vAlign w:val="center"/>
          </w:tcPr>
          <w:p w14:paraId="4038AC8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59403F8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10D2725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7478577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30,000</w:t>
            </w:r>
          </w:p>
        </w:tc>
        <w:tc>
          <w:tcPr>
            <w:tcW w:w="275" w:type="pct"/>
            <w:vAlign w:val="center"/>
          </w:tcPr>
          <w:p w14:paraId="47BFE8AA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2F3DDCA9" w14:textId="77777777" w:rsidTr="00223463">
        <w:trPr>
          <w:cantSplit/>
          <w:trHeight w:val="669"/>
        </w:trPr>
        <w:tc>
          <w:tcPr>
            <w:tcW w:w="1364" w:type="pct"/>
            <w:vMerge/>
            <w:shd w:val="clear" w:color="auto" w:fill="auto"/>
          </w:tcPr>
          <w:p w14:paraId="425D250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0A61E040" w14:textId="77777777" w:rsidR="00E95263" w:rsidRPr="00E65801" w:rsidRDefault="00E95263" w:rsidP="00602A5E">
            <w:pPr>
              <w:numPr>
                <w:ilvl w:val="1"/>
                <w:numId w:val="3"/>
              </w:num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Undertake partner mapping to assess levels of e-service provision and to identify stakeholders engaged in e-service provision in targeted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sectors</w:t>
            </w:r>
          </w:p>
          <w:p w14:paraId="67E4A9E6" w14:textId="77777777" w:rsidR="00E95263" w:rsidRPr="005C17E5" w:rsidRDefault="00E95263" w:rsidP="00602A5E">
            <w:pPr>
              <w:numPr>
                <w:ilvl w:val="2"/>
                <w:numId w:val="3"/>
              </w:num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Pre-mission analysis (desk review)</w:t>
            </w:r>
          </w:p>
        </w:tc>
        <w:tc>
          <w:tcPr>
            <w:tcW w:w="141" w:type="pct"/>
            <w:vAlign w:val="center"/>
          </w:tcPr>
          <w:p w14:paraId="4A56D4A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00295E1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E0C6F0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4E0B457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2175C9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3EC479E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1284918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02CF5A8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67D1DF1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71600</w:t>
            </w:r>
          </w:p>
        </w:tc>
        <w:tc>
          <w:tcPr>
            <w:tcW w:w="331" w:type="pct"/>
            <w:vAlign w:val="center"/>
          </w:tcPr>
          <w:p w14:paraId="79693A1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</w:tc>
        <w:tc>
          <w:tcPr>
            <w:tcW w:w="275" w:type="pct"/>
            <w:vAlign w:val="center"/>
          </w:tcPr>
          <w:p w14:paraId="54E6A46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651BA9B9" w14:textId="77777777" w:rsidTr="00223463">
        <w:trPr>
          <w:cantSplit/>
          <w:trHeight w:val="667"/>
        </w:trPr>
        <w:tc>
          <w:tcPr>
            <w:tcW w:w="1364" w:type="pct"/>
            <w:vMerge/>
            <w:shd w:val="clear" w:color="auto" w:fill="auto"/>
          </w:tcPr>
          <w:p w14:paraId="7346FFAE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05CBB09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 w:rsidRPr="005C17E5">
              <w:rPr>
                <w:rFonts w:ascii="Arial Nova" w:hAnsi="Arial Nova" w:cs="Arial"/>
                <w:sz w:val="14"/>
                <w:szCs w:val="14"/>
                <w:lang w:eastAsia="fr-FR"/>
              </w:rPr>
              <w:t>7.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2</w:t>
            </w:r>
            <w:r w:rsidRPr="005C17E5">
              <w:rPr>
                <w:rFonts w:ascii="Arial Nova" w:hAnsi="Arial Nova" w:cs="Arial"/>
                <w:sz w:val="14"/>
                <w:szCs w:val="14"/>
                <w:lang w:eastAsia="fr-FR"/>
              </w:rPr>
              <w:t>.2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Mission to 2 provinces (2 districts councils, 2 municipalities, 2 city councils)</w:t>
            </w:r>
          </w:p>
        </w:tc>
        <w:tc>
          <w:tcPr>
            <w:tcW w:w="141" w:type="pct"/>
            <w:vAlign w:val="center"/>
          </w:tcPr>
          <w:p w14:paraId="72419C5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5A17A48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80E95B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429392A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326E21C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4613AF7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7C3EEA4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14AD95C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6257EF4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71600</w:t>
            </w:r>
          </w:p>
        </w:tc>
        <w:tc>
          <w:tcPr>
            <w:tcW w:w="331" w:type="pct"/>
            <w:vAlign w:val="center"/>
          </w:tcPr>
          <w:p w14:paraId="6284280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vAlign w:val="center"/>
          </w:tcPr>
          <w:p w14:paraId="030154B7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47674D1" w14:textId="77777777" w:rsidTr="00223463">
        <w:trPr>
          <w:cantSplit/>
          <w:trHeight w:val="667"/>
        </w:trPr>
        <w:tc>
          <w:tcPr>
            <w:tcW w:w="1364" w:type="pct"/>
            <w:vMerge/>
            <w:shd w:val="clear" w:color="auto" w:fill="auto"/>
          </w:tcPr>
          <w:p w14:paraId="714B15B8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688D19D2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 w:rsidRPr="005C17E5">
              <w:rPr>
                <w:rFonts w:ascii="Arial Nova" w:hAnsi="Arial Nova" w:cs="Arial"/>
                <w:sz w:val="14"/>
                <w:szCs w:val="14"/>
                <w:lang w:eastAsia="fr-FR"/>
              </w:rPr>
              <w:t>7.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2</w:t>
            </w:r>
            <w:r w:rsidRPr="005C17E5">
              <w:rPr>
                <w:rFonts w:ascii="Arial Nova" w:hAnsi="Arial Nova" w:cs="Arial"/>
                <w:sz w:val="14"/>
                <w:szCs w:val="14"/>
                <w:lang w:eastAsia="fr-FR"/>
              </w:rPr>
              <w:t>.3 Undertake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 pre and post client (</w:t>
            </w:r>
            <w:r w:rsidRPr="00E65801">
              <w:rPr>
                <w:rFonts w:ascii="Arial Nova" w:hAnsi="Arial Nova" w:cs="Arial"/>
                <w:i/>
                <w:iCs/>
                <w:sz w:val="14"/>
                <w:szCs w:val="14"/>
                <w:lang w:eastAsia="fr-FR"/>
              </w:rPr>
              <w:t>inclusive of women and marginalized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) survey for selected 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government services</w:t>
            </w:r>
          </w:p>
        </w:tc>
        <w:tc>
          <w:tcPr>
            <w:tcW w:w="141" w:type="pct"/>
            <w:vAlign w:val="center"/>
          </w:tcPr>
          <w:p w14:paraId="08246F6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8D1606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136D62C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66727D9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514A321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2670D42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5187CBA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619CF70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5DBD78D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48D1E43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3,000</w:t>
            </w:r>
          </w:p>
        </w:tc>
        <w:tc>
          <w:tcPr>
            <w:tcW w:w="275" w:type="pct"/>
            <w:vAlign w:val="center"/>
          </w:tcPr>
          <w:p w14:paraId="372DD5F9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785C8FF8" w14:textId="77777777" w:rsidTr="00223463">
        <w:trPr>
          <w:cantSplit/>
          <w:trHeight w:val="667"/>
        </w:trPr>
        <w:tc>
          <w:tcPr>
            <w:tcW w:w="1364" w:type="pct"/>
            <w:vMerge/>
            <w:shd w:val="clear" w:color="auto" w:fill="auto"/>
          </w:tcPr>
          <w:p w14:paraId="7F6C5B13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bottom"/>
          </w:tcPr>
          <w:p w14:paraId="7AEEF07E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7.2.4 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Develop snapshot report of the current e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-government 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services 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(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gaps and opportunities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)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141" w:type="pct"/>
            <w:vAlign w:val="center"/>
          </w:tcPr>
          <w:p w14:paraId="3B8D171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EBAECC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41A3C9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0D939D2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7301171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0BDFCE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2400372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37505BB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TRCA 1</w:t>
            </w:r>
          </w:p>
        </w:tc>
        <w:tc>
          <w:tcPr>
            <w:tcW w:w="352" w:type="pct"/>
            <w:vAlign w:val="center"/>
          </w:tcPr>
          <w:p w14:paraId="20DB23B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11F6121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7,000</w:t>
            </w:r>
          </w:p>
        </w:tc>
        <w:tc>
          <w:tcPr>
            <w:tcW w:w="275" w:type="pct"/>
            <w:vAlign w:val="center"/>
          </w:tcPr>
          <w:p w14:paraId="282040A4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5034DBC5" w14:textId="77777777" w:rsidTr="00223463">
        <w:trPr>
          <w:cantSplit/>
          <w:trHeight w:val="700"/>
        </w:trPr>
        <w:tc>
          <w:tcPr>
            <w:tcW w:w="1364" w:type="pct"/>
            <w:vMerge/>
            <w:shd w:val="clear" w:color="auto" w:fill="auto"/>
          </w:tcPr>
          <w:p w14:paraId="120C065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725D25ED" w14:textId="77777777" w:rsidR="00E95263" w:rsidRPr="00E65801" w:rsidRDefault="00E95263" w:rsidP="00602A5E">
            <w:pPr>
              <w:numPr>
                <w:ilvl w:val="1"/>
                <w:numId w:val="3"/>
              </w:num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Support stakeholder consultations to assess and build consensus on entry points for e-services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government service delivery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)</w:t>
            </w:r>
          </w:p>
          <w:p w14:paraId="7A84F6DF" w14:textId="77777777" w:rsidR="00E95263" w:rsidRPr="005C17E5" w:rsidRDefault="00E95263" w:rsidP="00602A5E">
            <w:pPr>
              <w:numPr>
                <w:ilvl w:val="2"/>
                <w:numId w:val="3"/>
              </w:num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Present 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for selectin </w:t>
            </w:r>
            <w:r w:rsidRPr="00E65801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options report to selected representatives from 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government and other stakeholders (private sector, CSOs, academia)</w:t>
            </w:r>
          </w:p>
        </w:tc>
        <w:tc>
          <w:tcPr>
            <w:tcW w:w="141" w:type="pct"/>
            <w:vAlign w:val="center"/>
          </w:tcPr>
          <w:p w14:paraId="59FFB9E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28CAF1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A26A23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42" w:type="pct"/>
            <w:vAlign w:val="center"/>
          </w:tcPr>
          <w:p w14:paraId="272AA23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299D668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14:paraId="1673276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5ABA820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401A9BC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57D6462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524F315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5,000</w:t>
            </w:r>
          </w:p>
        </w:tc>
        <w:tc>
          <w:tcPr>
            <w:tcW w:w="275" w:type="pct"/>
          </w:tcPr>
          <w:p w14:paraId="4324E6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9B0199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3D24F5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63A406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3C679A0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          </w:t>
            </w:r>
          </w:p>
        </w:tc>
      </w:tr>
      <w:tr w:rsidR="00E95263" w:rsidRPr="008148BD" w14:paraId="789F6350" w14:textId="77777777" w:rsidTr="00223463">
        <w:trPr>
          <w:cantSplit/>
          <w:trHeight w:val="814"/>
        </w:trPr>
        <w:tc>
          <w:tcPr>
            <w:tcW w:w="1364" w:type="pct"/>
            <w:vMerge/>
            <w:shd w:val="clear" w:color="auto" w:fill="auto"/>
          </w:tcPr>
          <w:p w14:paraId="16DFFCF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29F7845E" w14:textId="77777777" w:rsidR="00E95263" w:rsidRPr="00E65801" w:rsidRDefault="00E95263" w:rsidP="00602A5E">
            <w:pPr>
              <w:numPr>
                <w:ilvl w:val="1"/>
                <w:numId w:val="3"/>
              </w:num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Contract in collaboration with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GRZ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, Smart Zambia and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other stakeholders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a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local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 xml:space="preserve"> IT consultant to support the design of e-services platform for targeted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government services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  <w:t>.</w:t>
            </w:r>
          </w:p>
          <w:p w14:paraId="179DC352" w14:textId="77777777" w:rsidR="00E95263" w:rsidRPr="00A35DD5" w:rsidRDefault="00E95263" w:rsidP="00602A5E">
            <w:pPr>
              <w:numPr>
                <w:ilvl w:val="2"/>
                <w:numId w:val="3"/>
              </w:numPr>
              <w:rPr>
                <w:rFonts w:ascii="Arial Nova" w:hAnsi="Arial Nova" w:cs="Arial"/>
                <w:i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Develop iterative design and prototype of e- government services with associated costs.</w:t>
            </w:r>
          </w:p>
        </w:tc>
        <w:tc>
          <w:tcPr>
            <w:tcW w:w="141" w:type="pct"/>
            <w:vAlign w:val="center"/>
          </w:tcPr>
          <w:p w14:paraId="1A5AEAF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2CF4FF3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DEEBF2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5B276E5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2" w:type="pct"/>
            <w:vAlign w:val="center"/>
          </w:tcPr>
          <w:p w14:paraId="12C1DF0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3295989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300C71B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68723EA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vAlign w:val="center"/>
          </w:tcPr>
          <w:p w14:paraId="01DB9FF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61935DE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22,000</w:t>
            </w:r>
          </w:p>
        </w:tc>
        <w:tc>
          <w:tcPr>
            <w:tcW w:w="275" w:type="pct"/>
            <w:vAlign w:val="center"/>
          </w:tcPr>
          <w:p w14:paraId="6D873F97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</w:tc>
      </w:tr>
      <w:tr w:rsidR="00E95263" w:rsidRPr="008148BD" w14:paraId="2DAC06A4" w14:textId="77777777" w:rsidTr="00223463">
        <w:trPr>
          <w:cantSplit/>
          <w:trHeight w:val="813"/>
        </w:trPr>
        <w:tc>
          <w:tcPr>
            <w:tcW w:w="1364" w:type="pct"/>
            <w:vMerge/>
            <w:shd w:val="clear" w:color="auto" w:fill="auto"/>
          </w:tcPr>
          <w:p w14:paraId="15B1DDC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63964D3F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 Nova" w:hAnsi="Arial Nova" w:cs="Arial"/>
                <w:iCs/>
                <w:sz w:val="14"/>
                <w:szCs w:val="14"/>
              </w:rPr>
              <w:t xml:space="preserve">7.4.2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Undertake User Acceptance Testing of pilot e government service(s).</w:t>
            </w:r>
          </w:p>
        </w:tc>
        <w:tc>
          <w:tcPr>
            <w:tcW w:w="141" w:type="pct"/>
            <w:vAlign w:val="center"/>
          </w:tcPr>
          <w:p w14:paraId="181E52F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5E608DF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93403B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1B7F776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041437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16A04E3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vAlign w:val="center"/>
          </w:tcPr>
          <w:p w14:paraId="1EE524C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 xml:space="preserve">UNDP </w:t>
            </w:r>
          </w:p>
        </w:tc>
        <w:tc>
          <w:tcPr>
            <w:tcW w:w="369" w:type="pct"/>
            <w:vAlign w:val="center"/>
          </w:tcPr>
          <w:p w14:paraId="57C0410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  <w:vAlign w:val="center"/>
          </w:tcPr>
          <w:p w14:paraId="058C855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7AE4FB0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vAlign w:val="center"/>
          </w:tcPr>
          <w:p w14:paraId="3D7E345F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</w:tc>
      </w:tr>
      <w:tr w:rsidR="00E95263" w:rsidRPr="008148BD" w14:paraId="00AE9D64" w14:textId="77777777" w:rsidTr="00223463">
        <w:trPr>
          <w:cantSplit/>
          <w:trHeight w:val="813"/>
        </w:trPr>
        <w:tc>
          <w:tcPr>
            <w:tcW w:w="1364" w:type="pct"/>
            <w:vMerge/>
            <w:shd w:val="clear" w:color="auto" w:fill="auto"/>
          </w:tcPr>
          <w:p w14:paraId="3B878B2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vAlign w:val="center"/>
          </w:tcPr>
          <w:p w14:paraId="59F2659B" w14:textId="77777777" w:rsidR="00E95263" w:rsidRPr="00A35DD5" w:rsidRDefault="00E95263" w:rsidP="00223463">
            <w:pPr>
              <w:rPr>
                <w:rFonts w:ascii="Arial Nova" w:hAnsi="Arial Nova" w:cs="Arial"/>
                <w:sz w:val="14"/>
                <w:szCs w:val="14"/>
                <w:lang w:eastAsia="fr-FR"/>
              </w:rPr>
            </w:pPr>
            <w:r w:rsidRPr="00A35DD5">
              <w:rPr>
                <w:rFonts w:ascii="Arial Nova" w:hAnsi="Arial Nova" w:cs="Arial"/>
                <w:sz w:val="14"/>
                <w:szCs w:val="14"/>
                <w:lang w:eastAsia="fr-FR"/>
              </w:rPr>
              <w:t>7.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4</w:t>
            </w:r>
            <w:r w:rsidRPr="00A35DD5">
              <w:rPr>
                <w:rFonts w:ascii="Arial Nova" w:hAnsi="Arial Nova" w:cs="Arial"/>
                <w:sz w:val="14"/>
                <w:szCs w:val="14"/>
                <w:lang w:eastAsia="fr-FR"/>
              </w:rPr>
              <w:t xml:space="preserve">.3 </w:t>
            </w:r>
            <w:r>
              <w:rPr>
                <w:rFonts w:ascii="Arial Nova" w:hAnsi="Arial Nova" w:cs="Arial"/>
                <w:sz w:val="14"/>
                <w:szCs w:val="14"/>
                <w:lang w:eastAsia="fr-FR"/>
              </w:rPr>
              <w:t>Hire local consultant to support the dev</w:t>
            </w:r>
            <w:r w:rsidRPr="00A35DD5">
              <w:rPr>
                <w:rFonts w:ascii="Arial Nova" w:hAnsi="Arial Nova" w:cs="Arial"/>
                <w:sz w:val="14"/>
                <w:szCs w:val="14"/>
              </w:rPr>
              <w:t>elop</w:t>
            </w:r>
            <w:r>
              <w:rPr>
                <w:rFonts w:ascii="Arial Nova" w:hAnsi="Arial Nova" w:cs="Arial"/>
                <w:sz w:val="14"/>
                <w:szCs w:val="14"/>
              </w:rPr>
              <w:t>ment of the</w:t>
            </w:r>
            <w:r w:rsidRPr="00A35DD5">
              <w:rPr>
                <w:rFonts w:ascii="Arial Nova" w:hAnsi="Arial Nova" w:cs="Arial"/>
                <w:sz w:val="14"/>
                <w:szCs w:val="14"/>
              </w:rPr>
              <w:t xml:space="preserve"> public service and digitalization project document including a resource mobilization strategy to support the full roll-out of e-service platform/solution.</w:t>
            </w:r>
          </w:p>
        </w:tc>
        <w:tc>
          <w:tcPr>
            <w:tcW w:w="141" w:type="pct"/>
            <w:vAlign w:val="center"/>
          </w:tcPr>
          <w:p w14:paraId="4330D09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42BFE0B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61BAEF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14:paraId="7F14B45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14:paraId="5858442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vAlign w:val="center"/>
          </w:tcPr>
          <w:p w14:paraId="4D3C5DD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vAlign w:val="center"/>
          </w:tcPr>
          <w:p w14:paraId="1FEA009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vAlign w:val="center"/>
          </w:tcPr>
          <w:p w14:paraId="6F256CC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 xml:space="preserve">TRAC 1 </w:t>
            </w:r>
          </w:p>
        </w:tc>
        <w:tc>
          <w:tcPr>
            <w:tcW w:w="352" w:type="pct"/>
            <w:vAlign w:val="center"/>
          </w:tcPr>
          <w:p w14:paraId="09CA2865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71300</w:t>
            </w:r>
          </w:p>
        </w:tc>
        <w:tc>
          <w:tcPr>
            <w:tcW w:w="331" w:type="pct"/>
            <w:vAlign w:val="center"/>
          </w:tcPr>
          <w:p w14:paraId="2B7C5CF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vAlign w:val="center"/>
          </w:tcPr>
          <w:p w14:paraId="5D076B5C" w14:textId="77777777" w:rsidR="00E95263" w:rsidRPr="00E65801" w:rsidRDefault="00E95263" w:rsidP="00223463">
            <w:pPr>
              <w:jc w:val="left"/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40,000</w:t>
            </w:r>
          </w:p>
        </w:tc>
      </w:tr>
      <w:tr w:rsidR="00E95263" w:rsidRPr="008148BD" w14:paraId="7D1E17A7" w14:textId="77777777" w:rsidTr="00223463">
        <w:trPr>
          <w:cantSplit/>
          <w:trHeight w:val="765"/>
        </w:trPr>
        <w:tc>
          <w:tcPr>
            <w:tcW w:w="1364" w:type="pct"/>
            <w:vMerge/>
            <w:shd w:val="clear" w:color="auto" w:fill="auto"/>
          </w:tcPr>
          <w:p w14:paraId="45D8A73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06E7" w14:textId="77777777" w:rsidR="00E95263" w:rsidRPr="00E65801" w:rsidRDefault="00E95263" w:rsidP="00602A5E">
            <w:pPr>
              <w:numPr>
                <w:ilvl w:val="1"/>
                <w:numId w:val="3"/>
              </w:num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bookmarkStart w:id="5" w:name="_Hlk66202143"/>
            <w:r w:rsidRPr="00E65801"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  <w:t>Undertake strategic communications and stakeholder engagement on e-government pilot.</w:t>
            </w:r>
          </w:p>
          <w:bookmarkEnd w:id="5"/>
          <w:p w14:paraId="5A7C93C6" w14:textId="77777777" w:rsidR="00E95263" w:rsidRPr="000957C8" w:rsidRDefault="00E95263" w:rsidP="00602A5E">
            <w:pPr>
              <w:numPr>
                <w:ilvl w:val="2"/>
                <w:numId w:val="3"/>
              </w:numPr>
              <w:rPr>
                <w:rFonts w:ascii="Arial Nova" w:hAnsi="Arial Nova" w:cs="Arial"/>
                <w:i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Stakeholder meeting/information sharing on e-service pilot</w:t>
            </w:r>
            <w:r>
              <w:rPr>
                <w:rFonts w:ascii="Arial Nova" w:hAnsi="Arial Nova" w:cs="Arial"/>
                <w:iCs/>
                <w:sz w:val="14"/>
                <w:szCs w:val="14"/>
              </w:rPr>
              <w:t>.</w:t>
            </w: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14:paraId="783DF42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7BCDA66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</w:tcPr>
          <w:p w14:paraId="1B76D7C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</w:tcPr>
          <w:p w14:paraId="3941A77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14:paraId="26C271D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</w:tcBorders>
            <w:vAlign w:val="center"/>
          </w:tcPr>
          <w:p w14:paraId="0C956D3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5B8BAE5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18AC5E3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27A7C55E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A4B6902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A0864F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5F163F81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738F27A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5F1322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11E893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10,000</w:t>
            </w:r>
          </w:p>
          <w:p w14:paraId="2B83DF66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sz w:val="14"/>
                <w:szCs w:val="14"/>
              </w:rPr>
            </w:pPr>
          </w:p>
        </w:tc>
      </w:tr>
      <w:tr w:rsidR="00E95263" w:rsidRPr="008148BD" w14:paraId="209C8621" w14:textId="77777777" w:rsidTr="00223463">
        <w:trPr>
          <w:cantSplit/>
          <w:trHeight w:val="765"/>
        </w:trPr>
        <w:tc>
          <w:tcPr>
            <w:tcW w:w="1364" w:type="pct"/>
            <w:vMerge/>
            <w:shd w:val="clear" w:color="auto" w:fill="auto"/>
          </w:tcPr>
          <w:p w14:paraId="067E6C7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2C77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 Nova" w:hAnsi="Arial Nova" w:cs="Arial"/>
                <w:iCs/>
                <w:sz w:val="14"/>
                <w:szCs w:val="14"/>
              </w:rPr>
              <w:t xml:space="preserve">7.5.2 </w:t>
            </w:r>
            <w:r w:rsidRPr="00E65801">
              <w:rPr>
                <w:rFonts w:ascii="Arial Nova" w:hAnsi="Arial Nova" w:cs="Arial"/>
                <w:iCs/>
                <w:sz w:val="14"/>
                <w:szCs w:val="14"/>
              </w:rPr>
              <w:t>Share with partners (including donors) the Public Service and Digitalization Project Document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5A7A5A8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14:paraId="22F0898C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0D98DC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35212E4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54F89CC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60A44F5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X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A85475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UNDP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60F13C0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0B756E3E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3312EA8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75700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77BD45F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333202A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3,000</w:t>
            </w:r>
          </w:p>
        </w:tc>
      </w:tr>
      <w:tr w:rsidR="00E95263" w:rsidRPr="008148BD" w14:paraId="01F04AF5" w14:textId="77777777" w:rsidTr="00223463">
        <w:trPr>
          <w:cantSplit/>
          <w:trHeight w:val="90"/>
        </w:trPr>
        <w:tc>
          <w:tcPr>
            <w:tcW w:w="1364" w:type="pct"/>
            <w:vMerge/>
            <w:shd w:val="clear" w:color="auto" w:fill="auto"/>
          </w:tcPr>
          <w:p w14:paraId="2FD2621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30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954AF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Sub Total Output 7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98FD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78B3EC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360CE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77,000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59514" w14:textId="77777777" w:rsidR="00E95263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73,000</w:t>
            </w:r>
          </w:p>
          <w:p w14:paraId="2CD4FCBB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</w:tr>
      <w:tr w:rsidR="00E95263" w:rsidRPr="008148BD" w14:paraId="537961D9" w14:textId="77777777" w:rsidTr="00223463">
        <w:trPr>
          <w:cantSplit/>
          <w:trHeight w:val="90"/>
        </w:trPr>
        <w:tc>
          <w:tcPr>
            <w:tcW w:w="1364" w:type="pct"/>
            <w:shd w:val="clear" w:color="auto" w:fill="auto"/>
          </w:tcPr>
          <w:p w14:paraId="7A78553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eastAsia="Calibri" w:hAnsi="Arial Nova" w:cs="Calibri"/>
                <w:b/>
                <w:bCs/>
                <w:sz w:val="14"/>
                <w:szCs w:val="14"/>
                <w:lang w:val="en-US"/>
              </w:rPr>
              <w:lastRenderedPageBreak/>
              <w:t>Output 8 Coordination, Oversight, and Implementation</w:t>
            </w:r>
          </w:p>
        </w:tc>
        <w:tc>
          <w:tcPr>
            <w:tcW w:w="230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B2D39" w14:textId="77777777" w:rsidR="00E95263" w:rsidRPr="00E65801" w:rsidRDefault="00E95263" w:rsidP="00602A5E">
            <w:pPr>
              <w:numPr>
                <w:ilvl w:val="1"/>
                <w:numId w:val="5"/>
              </w:numPr>
              <w:rPr>
                <w:rFonts w:ascii="Arial Nova" w:hAnsi="Arial Nova" w:cstheme="minorHAnsi"/>
                <w:sz w:val="14"/>
                <w:szCs w:val="14"/>
                <w:u w:val="single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  <w:u w:val="single"/>
              </w:rPr>
              <w:t>Salaries</w:t>
            </w:r>
          </w:p>
          <w:p w14:paraId="2BB2E4A9" w14:textId="77777777" w:rsidR="00E95263" w:rsidRPr="00E65801" w:rsidRDefault="00E95263" w:rsidP="00223463">
            <w:p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8.1.1   Programme Coordinator </w:t>
            </w:r>
          </w:p>
          <w:p w14:paraId="08FAF21A" w14:textId="77777777" w:rsidR="00E95263" w:rsidRPr="00E65801" w:rsidRDefault="00E95263" w:rsidP="00602A5E">
            <w:pPr>
              <w:numPr>
                <w:ilvl w:val="2"/>
                <w:numId w:val="6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Programme Ops Officer </w:t>
            </w:r>
          </w:p>
          <w:p w14:paraId="1E268698" w14:textId="77777777" w:rsidR="00E95263" w:rsidRPr="00E65801" w:rsidRDefault="00E95263" w:rsidP="00602A5E">
            <w:pPr>
              <w:numPr>
                <w:ilvl w:val="2"/>
                <w:numId w:val="6"/>
              </w:numPr>
              <w:rPr>
                <w:rFonts w:ascii="Arial Nova" w:hAnsi="Arial Nova" w:cstheme="minorHAnsi"/>
                <w:sz w:val="14"/>
                <w:szCs w:val="14"/>
                <w:lang w:val="fr-FR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  <w:lang w:val="fr-FR"/>
              </w:rPr>
              <w:t xml:space="preserve">Financial Management Analyst </w:t>
            </w:r>
          </w:p>
          <w:p w14:paraId="47064312" w14:textId="77777777" w:rsidR="00E95263" w:rsidRPr="00E65801" w:rsidRDefault="00E95263" w:rsidP="00602A5E">
            <w:pPr>
              <w:numPr>
                <w:ilvl w:val="2"/>
                <w:numId w:val="6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>Project Associate x2</w:t>
            </w:r>
          </w:p>
          <w:p w14:paraId="5647D8D0" w14:textId="77777777" w:rsidR="00E95263" w:rsidRPr="00E65801" w:rsidRDefault="00E95263" w:rsidP="00223463">
            <w:pPr>
              <w:rPr>
                <w:rFonts w:ascii="Arial Nova" w:hAnsi="Arial Nova" w:cstheme="minorHAnsi"/>
                <w:sz w:val="14"/>
                <w:szCs w:val="14"/>
              </w:rPr>
            </w:pPr>
          </w:p>
          <w:p w14:paraId="1D558426" w14:textId="77777777" w:rsidR="00E95263" w:rsidRPr="00E65801" w:rsidRDefault="00E95263" w:rsidP="00223463">
            <w:p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8.2   </w:t>
            </w:r>
            <w:r w:rsidRPr="00E65801">
              <w:rPr>
                <w:rFonts w:ascii="Arial Nova" w:hAnsi="Arial Nova" w:cstheme="minorHAnsi"/>
                <w:sz w:val="14"/>
                <w:szCs w:val="14"/>
                <w:u w:val="single"/>
              </w:rPr>
              <w:t>Coordination and Oversight</w:t>
            </w: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 </w:t>
            </w:r>
          </w:p>
          <w:p w14:paraId="74BB5E73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>Travel (field mission)</w:t>
            </w:r>
          </w:p>
          <w:p w14:paraId="532347E7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Impact studies: </w:t>
            </w:r>
          </w:p>
          <w:p w14:paraId="0B8A58F0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HACT implementation: </w:t>
            </w:r>
          </w:p>
          <w:p w14:paraId="5582B7DE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Workshops for validation activities: </w:t>
            </w:r>
          </w:p>
          <w:p w14:paraId="12D4A0D5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Project board meetings: </w:t>
            </w:r>
          </w:p>
          <w:p w14:paraId="022AD56A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Equipment for project team: </w:t>
            </w:r>
          </w:p>
          <w:p w14:paraId="4049E24E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Resource mobilization support: </w:t>
            </w:r>
          </w:p>
          <w:p w14:paraId="6D7B96EA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Communication and visibility: </w:t>
            </w:r>
          </w:p>
          <w:p w14:paraId="395971EA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Contribution to common services: </w:t>
            </w:r>
          </w:p>
          <w:p w14:paraId="3773EEDB" w14:textId="77777777" w:rsidR="00E95263" w:rsidRPr="00E65801" w:rsidRDefault="00E95263" w:rsidP="00602A5E">
            <w:pPr>
              <w:numPr>
                <w:ilvl w:val="2"/>
                <w:numId w:val="7"/>
              </w:numPr>
              <w:rPr>
                <w:rFonts w:ascii="Arial Nova" w:hAnsi="Arial Nova" w:cstheme="minorHAnsi"/>
                <w:sz w:val="14"/>
                <w:szCs w:val="14"/>
              </w:rPr>
            </w:pPr>
            <w:r w:rsidRPr="00E65801">
              <w:rPr>
                <w:rFonts w:ascii="Arial Nova" w:hAnsi="Arial Nova" w:cstheme="minorHAnsi"/>
                <w:sz w:val="14"/>
                <w:szCs w:val="14"/>
              </w:rPr>
              <w:t xml:space="preserve">Direct Project Costing: </w:t>
            </w:r>
          </w:p>
          <w:p w14:paraId="759F2105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2B85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D28029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TRAC 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32F7E18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A93B1F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61000</w:t>
            </w:r>
          </w:p>
          <w:p w14:paraId="3F1F13D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649FBE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F516E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20E330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5C7E52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00AF457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F08AB7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71600</w:t>
            </w:r>
          </w:p>
          <w:p w14:paraId="6AA6C7C6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64300</w:t>
            </w:r>
          </w:p>
          <w:p w14:paraId="1B4AF08A" w14:textId="77777777" w:rsidR="00E95263" w:rsidRPr="00782B0B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24FAB068" w14:textId="77777777" w:rsidR="00E95263" w:rsidRPr="00782B0B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404E4A31" w14:textId="77777777" w:rsidR="00E95263" w:rsidRPr="00782B0B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6810D6C" w14:textId="77777777" w:rsidR="00E95263" w:rsidRPr="00782B0B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FECB6FB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734B7B6" w14:textId="77777777" w:rsidR="00E95263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6C78BD1F" w14:textId="77777777" w:rsidR="00E95263" w:rsidRPr="00782B0B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C3FB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5E24B687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22,740</w:t>
            </w:r>
          </w:p>
          <w:p w14:paraId="417B46A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27,185</w:t>
            </w:r>
          </w:p>
          <w:p w14:paraId="3152B7A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14,400</w:t>
            </w:r>
          </w:p>
          <w:p w14:paraId="4D5B8D7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13,880</w:t>
            </w:r>
          </w:p>
          <w:p w14:paraId="4C4E7F8B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7A7FE09E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  <w:p w14:paraId="16D9078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15,000</w:t>
            </w:r>
          </w:p>
          <w:p w14:paraId="1F02C93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30,000</w:t>
            </w:r>
          </w:p>
          <w:p w14:paraId="48EF2B63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17,500</w:t>
            </w:r>
          </w:p>
          <w:p w14:paraId="1A6042F8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10,000</w:t>
            </w:r>
          </w:p>
          <w:p w14:paraId="79F5DAF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 xml:space="preserve">  2,500</w:t>
            </w:r>
          </w:p>
          <w:p w14:paraId="67DD27E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10,000</w:t>
            </w:r>
          </w:p>
          <w:p w14:paraId="2A5035A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17,500</w:t>
            </w:r>
          </w:p>
          <w:p w14:paraId="62277A7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17,500</w:t>
            </w:r>
          </w:p>
          <w:p w14:paraId="1F915064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12,000</w:t>
            </w:r>
          </w:p>
          <w:p w14:paraId="24C5D22A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sz w:val="14"/>
                <w:szCs w:val="14"/>
              </w:rPr>
              <w:t>42,500</w:t>
            </w:r>
          </w:p>
          <w:p w14:paraId="541C53D2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892D4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72B5AC4C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22,740</w:t>
            </w:r>
          </w:p>
          <w:p w14:paraId="3E9FE548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27,185</w:t>
            </w:r>
          </w:p>
          <w:p w14:paraId="172BD6CC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14,400</w:t>
            </w:r>
          </w:p>
          <w:p w14:paraId="07DC0935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13,880</w:t>
            </w:r>
          </w:p>
          <w:p w14:paraId="1F59F978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59C4217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  <w:p w14:paraId="5443FCBD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15,000</w:t>
            </w:r>
          </w:p>
          <w:p w14:paraId="4F43AED5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30,000</w:t>
            </w:r>
          </w:p>
          <w:p w14:paraId="729708DA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17,500</w:t>
            </w:r>
          </w:p>
          <w:p w14:paraId="273B8D7B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10,000</w:t>
            </w:r>
          </w:p>
          <w:p w14:paraId="32AF6BF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2,500</w:t>
            </w:r>
          </w:p>
          <w:p w14:paraId="0ECCE89A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10,000</w:t>
            </w:r>
          </w:p>
          <w:p w14:paraId="66040C9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17,500</w:t>
            </w:r>
          </w:p>
          <w:p w14:paraId="446338D2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17,500</w:t>
            </w:r>
          </w:p>
          <w:p w14:paraId="2D87ACD4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12,000</w:t>
            </w:r>
          </w:p>
          <w:p w14:paraId="48FE0101" w14:textId="77777777" w:rsidR="00E95263" w:rsidRPr="00E65801" w:rsidRDefault="00E95263" w:rsidP="00223463">
            <w:pPr>
              <w:jc w:val="right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42,500</w:t>
            </w:r>
          </w:p>
        </w:tc>
      </w:tr>
      <w:tr w:rsidR="00E95263" w:rsidRPr="008148BD" w14:paraId="49149746" w14:textId="77777777" w:rsidTr="00223463">
        <w:trPr>
          <w:cantSplit/>
          <w:trHeight w:val="90"/>
        </w:trPr>
        <w:tc>
          <w:tcPr>
            <w:tcW w:w="1364" w:type="pct"/>
            <w:shd w:val="clear" w:color="auto" w:fill="auto"/>
          </w:tcPr>
          <w:p w14:paraId="72AB9D8B" w14:textId="77777777" w:rsidR="00E95263" w:rsidRPr="00E65801" w:rsidRDefault="00E95263" w:rsidP="00223463">
            <w:pPr>
              <w:rPr>
                <w:rFonts w:ascii="Arial Nova" w:eastAsia="Calibri" w:hAnsi="Arial Nova" w:cs="Calibr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30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7C3EC" w14:textId="77777777" w:rsidR="00E95263" w:rsidRPr="00E65801" w:rsidRDefault="00E95263" w:rsidP="00223463">
            <w:pPr>
              <w:rPr>
                <w:rFonts w:ascii="Arial Nova" w:hAnsi="Arial Nova" w:cstheme="minorHAnsi"/>
                <w:b/>
                <w:bCs/>
                <w:sz w:val="14"/>
                <w:szCs w:val="14"/>
                <w:u w:val="single"/>
                <w:lang w:val="en-US"/>
              </w:rPr>
            </w:pPr>
            <w:r w:rsidRPr="00E65801">
              <w:rPr>
                <w:rFonts w:ascii="Arial Nova" w:hAnsi="Arial Nova" w:cstheme="minorHAnsi"/>
                <w:b/>
                <w:bCs/>
                <w:sz w:val="14"/>
                <w:szCs w:val="14"/>
                <w:u w:val="single"/>
                <w:lang w:val="en-US"/>
              </w:rPr>
              <w:t xml:space="preserve">Sub Total Output 8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1A4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6605AE6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C0C3C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252,705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E3C1B" w14:textId="77777777" w:rsidR="00E95263" w:rsidRPr="00E65801" w:rsidRDefault="00E95263" w:rsidP="00223463">
            <w:pPr>
              <w:jc w:val="center"/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>252,705</w:t>
            </w:r>
          </w:p>
        </w:tc>
      </w:tr>
      <w:tr w:rsidR="00E95263" w:rsidRPr="008148BD" w14:paraId="6EE73517" w14:textId="77777777" w:rsidTr="00223463">
        <w:trPr>
          <w:cantSplit/>
          <w:trHeight w:val="90"/>
        </w:trPr>
        <w:tc>
          <w:tcPr>
            <w:tcW w:w="1364" w:type="pct"/>
            <w:tcBorders>
              <w:bottom w:val="single" w:sz="4" w:space="0" w:color="auto"/>
            </w:tcBorders>
            <w:shd w:val="clear" w:color="auto" w:fill="auto"/>
          </w:tcPr>
          <w:p w14:paraId="35FC2C80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230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FCB3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Grand Total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21C79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184AFF56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549F" w14:textId="77777777" w:rsidR="00E95263" w:rsidRPr="00E65801" w:rsidRDefault="00E95263" w:rsidP="00223463">
            <w:pPr>
              <w:rPr>
                <w:rFonts w:ascii="Arial Nova" w:hAnsi="Arial Nova" w:cs="Arial"/>
                <w:sz w:val="14"/>
                <w:szCs w:val="14"/>
              </w:rPr>
            </w:pPr>
            <w:r>
              <w:rPr>
                <w:rFonts w:ascii="Arial Nova" w:hAnsi="Arial Nova" w:cs="Arial"/>
                <w:sz w:val="14"/>
                <w:szCs w:val="14"/>
              </w:rPr>
              <w:t>1,628,705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50B16" w14:textId="77777777" w:rsidR="00E95263" w:rsidRPr="00E65801" w:rsidRDefault="00E95263" w:rsidP="00223463">
            <w:pPr>
              <w:rPr>
                <w:rFonts w:ascii="Arial Nova" w:hAnsi="Arial Nova" w:cs="Arial"/>
                <w:b/>
                <w:bCs/>
                <w:sz w:val="14"/>
                <w:szCs w:val="14"/>
              </w:rPr>
            </w:pP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 Nova" w:hAnsi="Arial Nova" w:cs="Arial"/>
                <w:b/>
                <w:bCs/>
                <w:sz w:val="14"/>
                <w:szCs w:val="14"/>
              </w:rPr>
              <w:t>715,705</w:t>
            </w:r>
            <w:r w:rsidRPr="00E65801">
              <w:rPr>
                <w:rFonts w:ascii="Arial Nova" w:hAnsi="Arial Nova" w:cs="Arial"/>
                <w:b/>
                <w:bCs/>
                <w:sz w:val="14"/>
                <w:szCs w:val="14"/>
              </w:rPr>
              <w:t xml:space="preserve">     </w:t>
            </w:r>
          </w:p>
        </w:tc>
      </w:tr>
    </w:tbl>
    <w:p w14:paraId="36EC94FD" w14:textId="77777777" w:rsidR="00E95263" w:rsidRDefault="00E95263" w:rsidP="00E95263"/>
    <w:p w14:paraId="434B4C87" w14:textId="7E9F7434" w:rsidR="00E95263" w:rsidRPr="00E95263" w:rsidRDefault="00E95263" w:rsidP="00E95263"/>
    <w:sectPr w:rsidR="00E95263" w:rsidRPr="00E95263" w:rsidSect="00B06C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Walimila Simwanza" w:date="2021-05-28T11:55:00Z" w:initials="WS">
    <w:p w14:paraId="2D1C7B76" w14:textId="77777777" w:rsidR="00E95263" w:rsidRDefault="00E95263" w:rsidP="00E95263">
      <w:pPr>
        <w:pStyle w:val="CommentText"/>
      </w:pPr>
      <w:r>
        <w:rPr>
          <w:rStyle w:val="CommentReference"/>
        </w:rPr>
        <w:annotationRef/>
      </w:r>
      <w:r>
        <w:t>I have proposed a revision of the indicators developed for this output. The original indicators were:</w:t>
      </w:r>
      <w:r w:rsidRPr="00BD45A9">
        <w:t xml:space="preserve"> </w:t>
      </w:r>
      <w:r>
        <w:t>(i) Megawatts of electricity generated from renewable sources of energy</w:t>
      </w:r>
    </w:p>
    <w:p w14:paraId="38B937A2" w14:textId="77777777" w:rsidR="00E95263" w:rsidRDefault="00E95263" w:rsidP="00E95263">
      <w:pPr>
        <w:pStyle w:val="CommentText"/>
      </w:pPr>
      <w:r>
        <w:t>(ii) Percentage of households with access to renewable energy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B937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58CE" w16cex:dateUtc="2021-05-28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B937A2" w16cid:durableId="245B58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1F7B" w14:textId="77777777" w:rsidR="002E515A" w:rsidRDefault="002E515A">
      <w:r>
        <w:separator/>
      </w:r>
    </w:p>
  </w:endnote>
  <w:endnote w:type="continuationSeparator" w:id="0">
    <w:p w14:paraId="05F024FC" w14:textId="77777777" w:rsidR="002E515A" w:rsidRDefault="002E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BDC8" w14:textId="77777777" w:rsidR="002E515A" w:rsidRDefault="002E515A">
      <w:r>
        <w:separator/>
      </w:r>
    </w:p>
  </w:footnote>
  <w:footnote w:type="continuationSeparator" w:id="0">
    <w:p w14:paraId="0365DBB2" w14:textId="77777777" w:rsidR="002E515A" w:rsidRDefault="002E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585" w14:textId="77777777" w:rsidR="007D670C" w:rsidRDefault="007D670C">
    <w:pPr>
      <w:pStyle w:val="Header"/>
      <w:rPr>
        <w:b/>
        <w:szCs w:val="22"/>
      </w:rPr>
    </w:pPr>
  </w:p>
  <w:p w14:paraId="01A0109E" w14:textId="77777777" w:rsidR="007D670C" w:rsidRPr="00DB520F" w:rsidRDefault="007D670C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B25"/>
    <w:multiLevelType w:val="multilevel"/>
    <w:tmpl w:val="501802E8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764DB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51DF2"/>
    <w:multiLevelType w:val="hybridMultilevel"/>
    <w:tmpl w:val="21482216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20F45"/>
    <w:multiLevelType w:val="hybridMultilevel"/>
    <w:tmpl w:val="FAFE828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7644"/>
    <w:multiLevelType w:val="hybridMultilevel"/>
    <w:tmpl w:val="21482216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87EA7"/>
    <w:multiLevelType w:val="multilevel"/>
    <w:tmpl w:val="1CAA1C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7F29DC"/>
    <w:multiLevelType w:val="hybridMultilevel"/>
    <w:tmpl w:val="FAFE828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82B27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A3E15"/>
    <w:multiLevelType w:val="hybridMultilevel"/>
    <w:tmpl w:val="FAFE828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33958"/>
    <w:multiLevelType w:val="hybridMultilevel"/>
    <w:tmpl w:val="488CB106"/>
    <w:lvl w:ilvl="0" w:tplc="3C448E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A0D"/>
    <w:multiLevelType w:val="multilevel"/>
    <w:tmpl w:val="542C90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40B05C95"/>
    <w:multiLevelType w:val="hybridMultilevel"/>
    <w:tmpl w:val="FAFE828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217AB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762E4"/>
    <w:multiLevelType w:val="multilevel"/>
    <w:tmpl w:val="47B43758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997CB4"/>
    <w:multiLevelType w:val="hybridMultilevel"/>
    <w:tmpl w:val="FAFE828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854A3"/>
    <w:multiLevelType w:val="hybridMultilevel"/>
    <w:tmpl w:val="51385554"/>
    <w:lvl w:ilvl="0" w:tplc="740EC266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E2527"/>
    <w:multiLevelType w:val="hybridMultilevel"/>
    <w:tmpl w:val="88E4F46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62723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56FF4"/>
    <w:multiLevelType w:val="hybridMultilevel"/>
    <w:tmpl w:val="21482216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D2C5D"/>
    <w:multiLevelType w:val="hybridMultilevel"/>
    <w:tmpl w:val="569E8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5D10A0"/>
    <w:multiLevelType w:val="hybridMultilevel"/>
    <w:tmpl w:val="FAFE828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C4E4D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A1098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E4D3C"/>
    <w:multiLevelType w:val="hybridMultilevel"/>
    <w:tmpl w:val="60CE4ECE"/>
    <w:lvl w:ilvl="0" w:tplc="E6F27F06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20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7"/>
  </w:num>
  <w:num w:numId="16">
    <w:abstractNumId w:val="22"/>
  </w:num>
  <w:num w:numId="17">
    <w:abstractNumId w:val="12"/>
  </w:num>
  <w:num w:numId="18">
    <w:abstractNumId w:val="21"/>
  </w:num>
  <w:num w:numId="19">
    <w:abstractNumId w:val="1"/>
  </w:num>
  <w:num w:numId="20">
    <w:abstractNumId w:val="23"/>
  </w:num>
  <w:num w:numId="21">
    <w:abstractNumId w:val="7"/>
  </w:num>
  <w:num w:numId="22">
    <w:abstractNumId w:val="2"/>
  </w:num>
  <w:num w:numId="23">
    <w:abstractNumId w:val="4"/>
  </w:num>
  <w:num w:numId="24">
    <w:abstractNumId w:val="1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imila Simwanza">
    <w15:presenceInfo w15:providerId="AD" w15:userId="S::walimila.simwanza@undp.org::5e124a90-5b97-430d-89d4-6bf0d68e20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F7"/>
    <w:rsid w:val="00014283"/>
    <w:rsid w:val="00023D51"/>
    <w:rsid w:val="00031E16"/>
    <w:rsid w:val="0004015F"/>
    <w:rsid w:val="00044654"/>
    <w:rsid w:val="00044655"/>
    <w:rsid w:val="00050EC4"/>
    <w:rsid w:val="00055972"/>
    <w:rsid w:val="0007064F"/>
    <w:rsid w:val="00070C01"/>
    <w:rsid w:val="000748FE"/>
    <w:rsid w:val="00074C0A"/>
    <w:rsid w:val="00077787"/>
    <w:rsid w:val="00077D33"/>
    <w:rsid w:val="0008309A"/>
    <w:rsid w:val="0008369D"/>
    <w:rsid w:val="000A0830"/>
    <w:rsid w:val="000A60FE"/>
    <w:rsid w:val="000A7667"/>
    <w:rsid w:val="000B752E"/>
    <w:rsid w:val="000C4DDD"/>
    <w:rsid w:val="000C6889"/>
    <w:rsid w:val="000D4BA7"/>
    <w:rsid w:val="000D5929"/>
    <w:rsid w:val="000D7DA7"/>
    <w:rsid w:val="000E506E"/>
    <w:rsid w:val="001032A7"/>
    <w:rsid w:val="00106D62"/>
    <w:rsid w:val="0010768B"/>
    <w:rsid w:val="00115EED"/>
    <w:rsid w:val="001318D5"/>
    <w:rsid w:val="00132F23"/>
    <w:rsid w:val="00143F97"/>
    <w:rsid w:val="00146350"/>
    <w:rsid w:val="00152C01"/>
    <w:rsid w:val="00166029"/>
    <w:rsid w:val="00167101"/>
    <w:rsid w:val="00177692"/>
    <w:rsid w:val="00190A9C"/>
    <w:rsid w:val="00194BA9"/>
    <w:rsid w:val="001A1150"/>
    <w:rsid w:val="001B14E4"/>
    <w:rsid w:val="001B7215"/>
    <w:rsid w:val="001C14DC"/>
    <w:rsid w:val="001C5460"/>
    <w:rsid w:val="001D0B24"/>
    <w:rsid w:val="001D0F8F"/>
    <w:rsid w:val="001D1DDF"/>
    <w:rsid w:val="001D23DE"/>
    <w:rsid w:val="001E447C"/>
    <w:rsid w:val="001E6B62"/>
    <w:rsid w:val="001F08AB"/>
    <w:rsid w:val="001F51F2"/>
    <w:rsid w:val="00204E38"/>
    <w:rsid w:val="00206E96"/>
    <w:rsid w:val="002137E8"/>
    <w:rsid w:val="00216441"/>
    <w:rsid w:val="00221CCB"/>
    <w:rsid w:val="0022331C"/>
    <w:rsid w:val="00223938"/>
    <w:rsid w:val="00226D1B"/>
    <w:rsid w:val="00233370"/>
    <w:rsid w:val="00246539"/>
    <w:rsid w:val="002527B9"/>
    <w:rsid w:val="00254F75"/>
    <w:rsid w:val="00273755"/>
    <w:rsid w:val="00274AD6"/>
    <w:rsid w:val="00294AAE"/>
    <w:rsid w:val="00297C1F"/>
    <w:rsid w:val="002A1876"/>
    <w:rsid w:val="002A6344"/>
    <w:rsid w:val="002A7441"/>
    <w:rsid w:val="002B0A25"/>
    <w:rsid w:val="002B766D"/>
    <w:rsid w:val="002C133E"/>
    <w:rsid w:val="002C7D97"/>
    <w:rsid w:val="002D17F8"/>
    <w:rsid w:val="002D49DD"/>
    <w:rsid w:val="002D7ADF"/>
    <w:rsid w:val="002E1638"/>
    <w:rsid w:val="002E3EAE"/>
    <w:rsid w:val="002E4917"/>
    <w:rsid w:val="002E515A"/>
    <w:rsid w:val="003008C4"/>
    <w:rsid w:val="003016BE"/>
    <w:rsid w:val="00302288"/>
    <w:rsid w:val="0030798F"/>
    <w:rsid w:val="00314B45"/>
    <w:rsid w:val="00315E20"/>
    <w:rsid w:val="00321457"/>
    <w:rsid w:val="00323613"/>
    <w:rsid w:val="003315F6"/>
    <w:rsid w:val="00335154"/>
    <w:rsid w:val="003714D3"/>
    <w:rsid w:val="003747AD"/>
    <w:rsid w:val="003836FF"/>
    <w:rsid w:val="00386971"/>
    <w:rsid w:val="00394C21"/>
    <w:rsid w:val="00396601"/>
    <w:rsid w:val="00396EB2"/>
    <w:rsid w:val="003A56A5"/>
    <w:rsid w:val="003A7DD9"/>
    <w:rsid w:val="003B3A33"/>
    <w:rsid w:val="003B4EDE"/>
    <w:rsid w:val="003B5E62"/>
    <w:rsid w:val="003B6190"/>
    <w:rsid w:val="003B703C"/>
    <w:rsid w:val="003C0340"/>
    <w:rsid w:val="003C1582"/>
    <w:rsid w:val="003D13C6"/>
    <w:rsid w:val="003D552D"/>
    <w:rsid w:val="003E6852"/>
    <w:rsid w:val="003F2425"/>
    <w:rsid w:val="003F684D"/>
    <w:rsid w:val="003F77BC"/>
    <w:rsid w:val="0040232E"/>
    <w:rsid w:val="00427ACE"/>
    <w:rsid w:val="0043121A"/>
    <w:rsid w:val="00432A1B"/>
    <w:rsid w:val="0044366C"/>
    <w:rsid w:val="00445633"/>
    <w:rsid w:val="004501B9"/>
    <w:rsid w:val="00453D4C"/>
    <w:rsid w:val="004614C2"/>
    <w:rsid w:val="00463A8D"/>
    <w:rsid w:val="0049415E"/>
    <w:rsid w:val="004A057B"/>
    <w:rsid w:val="004A4B92"/>
    <w:rsid w:val="004B4478"/>
    <w:rsid w:val="004B65BF"/>
    <w:rsid w:val="004C427B"/>
    <w:rsid w:val="004C7E84"/>
    <w:rsid w:val="004D16E4"/>
    <w:rsid w:val="004D2228"/>
    <w:rsid w:val="004D608D"/>
    <w:rsid w:val="004F04E2"/>
    <w:rsid w:val="004F2706"/>
    <w:rsid w:val="004F2A0D"/>
    <w:rsid w:val="004F4670"/>
    <w:rsid w:val="004F6E57"/>
    <w:rsid w:val="00504E98"/>
    <w:rsid w:val="005106F3"/>
    <w:rsid w:val="0051262B"/>
    <w:rsid w:val="00521FA0"/>
    <w:rsid w:val="005279A7"/>
    <w:rsid w:val="005279BA"/>
    <w:rsid w:val="0053561E"/>
    <w:rsid w:val="00536C1A"/>
    <w:rsid w:val="005437BF"/>
    <w:rsid w:val="005525DD"/>
    <w:rsid w:val="00561ACB"/>
    <w:rsid w:val="00567D3E"/>
    <w:rsid w:val="005722AF"/>
    <w:rsid w:val="00573FB1"/>
    <w:rsid w:val="00574E2C"/>
    <w:rsid w:val="00583371"/>
    <w:rsid w:val="005859CD"/>
    <w:rsid w:val="00586716"/>
    <w:rsid w:val="00591C90"/>
    <w:rsid w:val="0059222A"/>
    <w:rsid w:val="005A1DFE"/>
    <w:rsid w:val="005A7232"/>
    <w:rsid w:val="005A7714"/>
    <w:rsid w:val="005C44F6"/>
    <w:rsid w:val="005C480C"/>
    <w:rsid w:val="005D38E0"/>
    <w:rsid w:val="005D7AD2"/>
    <w:rsid w:val="005F41A2"/>
    <w:rsid w:val="00602A5E"/>
    <w:rsid w:val="00603A45"/>
    <w:rsid w:val="00611849"/>
    <w:rsid w:val="00615FEA"/>
    <w:rsid w:val="00617EB2"/>
    <w:rsid w:val="00622A34"/>
    <w:rsid w:val="00626B6E"/>
    <w:rsid w:val="00634C6E"/>
    <w:rsid w:val="006358E5"/>
    <w:rsid w:val="00636A09"/>
    <w:rsid w:val="006428D0"/>
    <w:rsid w:val="006615C8"/>
    <w:rsid w:val="00665FAC"/>
    <w:rsid w:val="006703D0"/>
    <w:rsid w:val="006711CB"/>
    <w:rsid w:val="00681374"/>
    <w:rsid w:val="00681937"/>
    <w:rsid w:val="006833C6"/>
    <w:rsid w:val="006A05E3"/>
    <w:rsid w:val="006A14D2"/>
    <w:rsid w:val="006A3576"/>
    <w:rsid w:val="006B17A7"/>
    <w:rsid w:val="006B793C"/>
    <w:rsid w:val="006C3698"/>
    <w:rsid w:val="006D0D58"/>
    <w:rsid w:val="006D2C73"/>
    <w:rsid w:val="006D4C57"/>
    <w:rsid w:val="006E11F0"/>
    <w:rsid w:val="006E1238"/>
    <w:rsid w:val="006E3197"/>
    <w:rsid w:val="006F2142"/>
    <w:rsid w:val="006F47AD"/>
    <w:rsid w:val="00701977"/>
    <w:rsid w:val="00715886"/>
    <w:rsid w:val="00715EDA"/>
    <w:rsid w:val="00720E3E"/>
    <w:rsid w:val="0072638F"/>
    <w:rsid w:val="00730C6E"/>
    <w:rsid w:val="00735CAC"/>
    <w:rsid w:val="00746D2C"/>
    <w:rsid w:val="0075271F"/>
    <w:rsid w:val="00760587"/>
    <w:rsid w:val="007622B3"/>
    <w:rsid w:val="007652A0"/>
    <w:rsid w:val="00770DC8"/>
    <w:rsid w:val="0077331E"/>
    <w:rsid w:val="007767F4"/>
    <w:rsid w:val="00786926"/>
    <w:rsid w:val="007877D6"/>
    <w:rsid w:val="007878A9"/>
    <w:rsid w:val="007938D0"/>
    <w:rsid w:val="007965E5"/>
    <w:rsid w:val="007A0CCB"/>
    <w:rsid w:val="007A2883"/>
    <w:rsid w:val="007B0889"/>
    <w:rsid w:val="007B1D5A"/>
    <w:rsid w:val="007B7C31"/>
    <w:rsid w:val="007D12A5"/>
    <w:rsid w:val="007D670C"/>
    <w:rsid w:val="007D792E"/>
    <w:rsid w:val="007E1CBD"/>
    <w:rsid w:val="008129C1"/>
    <w:rsid w:val="00814E50"/>
    <w:rsid w:val="008224ED"/>
    <w:rsid w:val="00826EA0"/>
    <w:rsid w:val="0082707E"/>
    <w:rsid w:val="0083201A"/>
    <w:rsid w:val="008321FC"/>
    <w:rsid w:val="0084417B"/>
    <w:rsid w:val="008443F5"/>
    <w:rsid w:val="00855302"/>
    <w:rsid w:val="00861651"/>
    <w:rsid w:val="00863604"/>
    <w:rsid w:val="0086371F"/>
    <w:rsid w:val="00886C14"/>
    <w:rsid w:val="00886CC6"/>
    <w:rsid w:val="00894D47"/>
    <w:rsid w:val="008A60FE"/>
    <w:rsid w:val="008B5039"/>
    <w:rsid w:val="008B5186"/>
    <w:rsid w:val="008B681D"/>
    <w:rsid w:val="008C2EDC"/>
    <w:rsid w:val="008C6272"/>
    <w:rsid w:val="008C64F1"/>
    <w:rsid w:val="008D486A"/>
    <w:rsid w:val="008E4276"/>
    <w:rsid w:val="008E58C9"/>
    <w:rsid w:val="008E7428"/>
    <w:rsid w:val="008F7F43"/>
    <w:rsid w:val="009042C9"/>
    <w:rsid w:val="00904D59"/>
    <w:rsid w:val="00905FEF"/>
    <w:rsid w:val="00912142"/>
    <w:rsid w:val="009177B7"/>
    <w:rsid w:val="00917BAA"/>
    <w:rsid w:val="00922728"/>
    <w:rsid w:val="00931EB8"/>
    <w:rsid w:val="00953F85"/>
    <w:rsid w:val="0096229B"/>
    <w:rsid w:val="009648BB"/>
    <w:rsid w:val="009775E4"/>
    <w:rsid w:val="009779B5"/>
    <w:rsid w:val="0098604D"/>
    <w:rsid w:val="009914EE"/>
    <w:rsid w:val="00991FF7"/>
    <w:rsid w:val="009A1B61"/>
    <w:rsid w:val="009A38BA"/>
    <w:rsid w:val="009A3A57"/>
    <w:rsid w:val="009B38D1"/>
    <w:rsid w:val="009B39B3"/>
    <w:rsid w:val="009C0CCB"/>
    <w:rsid w:val="009C3440"/>
    <w:rsid w:val="009C57E4"/>
    <w:rsid w:val="009D1644"/>
    <w:rsid w:val="009D40D0"/>
    <w:rsid w:val="009D4C0D"/>
    <w:rsid w:val="009D51E2"/>
    <w:rsid w:val="00A019C1"/>
    <w:rsid w:val="00A04EB0"/>
    <w:rsid w:val="00A075E2"/>
    <w:rsid w:val="00A16708"/>
    <w:rsid w:val="00A224CB"/>
    <w:rsid w:val="00A318BD"/>
    <w:rsid w:val="00A34692"/>
    <w:rsid w:val="00A42C05"/>
    <w:rsid w:val="00A433F8"/>
    <w:rsid w:val="00A44EC7"/>
    <w:rsid w:val="00A51B0D"/>
    <w:rsid w:val="00A51D51"/>
    <w:rsid w:val="00A5650F"/>
    <w:rsid w:val="00A56873"/>
    <w:rsid w:val="00A603FF"/>
    <w:rsid w:val="00A60C51"/>
    <w:rsid w:val="00A61DC1"/>
    <w:rsid w:val="00A64F0F"/>
    <w:rsid w:val="00A67E7A"/>
    <w:rsid w:val="00A70C48"/>
    <w:rsid w:val="00A71523"/>
    <w:rsid w:val="00A73558"/>
    <w:rsid w:val="00A7443B"/>
    <w:rsid w:val="00A80005"/>
    <w:rsid w:val="00A96FB3"/>
    <w:rsid w:val="00AB5BEA"/>
    <w:rsid w:val="00AC5462"/>
    <w:rsid w:val="00AC5549"/>
    <w:rsid w:val="00AC76A2"/>
    <w:rsid w:val="00AD658B"/>
    <w:rsid w:val="00AE5A78"/>
    <w:rsid w:val="00AE6D16"/>
    <w:rsid w:val="00B04FE3"/>
    <w:rsid w:val="00B05E2E"/>
    <w:rsid w:val="00B12111"/>
    <w:rsid w:val="00B13319"/>
    <w:rsid w:val="00B165E7"/>
    <w:rsid w:val="00B1755C"/>
    <w:rsid w:val="00B2017E"/>
    <w:rsid w:val="00B24857"/>
    <w:rsid w:val="00B258EA"/>
    <w:rsid w:val="00B355E2"/>
    <w:rsid w:val="00B35EC9"/>
    <w:rsid w:val="00B3728F"/>
    <w:rsid w:val="00B539A7"/>
    <w:rsid w:val="00B55DD9"/>
    <w:rsid w:val="00B57F86"/>
    <w:rsid w:val="00B65F09"/>
    <w:rsid w:val="00B718A2"/>
    <w:rsid w:val="00B8549A"/>
    <w:rsid w:val="00BA54AD"/>
    <w:rsid w:val="00BB1A44"/>
    <w:rsid w:val="00BB3960"/>
    <w:rsid w:val="00BB4C36"/>
    <w:rsid w:val="00BB7C58"/>
    <w:rsid w:val="00C06C96"/>
    <w:rsid w:val="00C10465"/>
    <w:rsid w:val="00C15062"/>
    <w:rsid w:val="00C23449"/>
    <w:rsid w:val="00C401A1"/>
    <w:rsid w:val="00C63E45"/>
    <w:rsid w:val="00C673C6"/>
    <w:rsid w:val="00C710FE"/>
    <w:rsid w:val="00C74210"/>
    <w:rsid w:val="00C85E16"/>
    <w:rsid w:val="00C86AE1"/>
    <w:rsid w:val="00C95281"/>
    <w:rsid w:val="00CB2205"/>
    <w:rsid w:val="00CB54BF"/>
    <w:rsid w:val="00CC5972"/>
    <w:rsid w:val="00CD253B"/>
    <w:rsid w:val="00CD3360"/>
    <w:rsid w:val="00CD6719"/>
    <w:rsid w:val="00CE3319"/>
    <w:rsid w:val="00CE500A"/>
    <w:rsid w:val="00CF1BE7"/>
    <w:rsid w:val="00CF4781"/>
    <w:rsid w:val="00D0125C"/>
    <w:rsid w:val="00D018B5"/>
    <w:rsid w:val="00D109C4"/>
    <w:rsid w:val="00D11558"/>
    <w:rsid w:val="00D11CC1"/>
    <w:rsid w:val="00D134AB"/>
    <w:rsid w:val="00D14770"/>
    <w:rsid w:val="00D21906"/>
    <w:rsid w:val="00D2605B"/>
    <w:rsid w:val="00D260B0"/>
    <w:rsid w:val="00D26CC3"/>
    <w:rsid w:val="00D35AF5"/>
    <w:rsid w:val="00D635B5"/>
    <w:rsid w:val="00D8499E"/>
    <w:rsid w:val="00D94B33"/>
    <w:rsid w:val="00D97043"/>
    <w:rsid w:val="00DA5D4E"/>
    <w:rsid w:val="00DB520F"/>
    <w:rsid w:val="00DB5211"/>
    <w:rsid w:val="00DB7749"/>
    <w:rsid w:val="00DB7F61"/>
    <w:rsid w:val="00DC54D7"/>
    <w:rsid w:val="00DD2826"/>
    <w:rsid w:val="00DD664C"/>
    <w:rsid w:val="00DE355F"/>
    <w:rsid w:val="00DE399D"/>
    <w:rsid w:val="00DF0DE1"/>
    <w:rsid w:val="00E0643C"/>
    <w:rsid w:val="00E102E8"/>
    <w:rsid w:val="00E10BFB"/>
    <w:rsid w:val="00E17661"/>
    <w:rsid w:val="00E17698"/>
    <w:rsid w:val="00E200DA"/>
    <w:rsid w:val="00E33DCE"/>
    <w:rsid w:val="00E426B3"/>
    <w:rsid w:val="00E546CB"/>
    <w:rsid w:val="00E663CF"/>
    <w:rsid w:val="00E671EF"/>
    <w:rsid w:val="00E71356"/>
    <w:rsid w:val="00E94AC9"/>
    <w:rsid w:val="00E95263"/>
    <w:rsid w:val="00EA059F"/>
    <w:rsid w:val="00EA3D57"/>
    <w:rsid w:val="00EA5F6F"/>
    <w:rsid w:val="00EA79DC"/>
    <w:rsid w:val="00EB0C99"/>
    <w:rsid w:val="00EB37A2"/>
    <w:rsid w:val="00EB381B"/>
    <w:rsid w:val="00EC6736"/>
    <w:rsid w:val="00ED2613"/>
    <w:rsid w:val="00ED30CF"/>
    <w:rsid w:val="00ED3255"/>
    <w:rsid w:val="00ED3719"/>
    <w:rsid w:val="00ED7742"/>
    <w:rsid w:val="00EE3FDC"/>
    <w:rsid w:val="00EF6275"/>
    <w:rsid w:val="00EF630B"/>
    <w:rsid w:val="00F03C26"/>
    <w:rsid w:val="00F06852"/>
    <w:rsid w:val="00F10D99"/>
    <w:rsid w:val="00F14D21"/>
    <w:rsid w:val="00F16C93"/>
    <w:rsid w:val="00F20E83"/>
    <w:rsid w:val="00F220D8"/>
    <w:rsid w:val="00F237BC"/>
    <w:rsid w:val="00F30150"/>
    <w:rsid w:val="00F358EA"/>
    <w:rsid w:val="00F4635B"/>
    <w:rsid w:val="00F562B6"/>
    <w:rsid w:val="00F701F9"/>
    <w:rsid w:val="00F745E5"/>
    <w:rsid w:val="00F75049"/>
    <w:rsid w:val="00F77E8B"/>
    <w:rsid w:val="00F818DC"/>
    <w:rsid w:val="00F868B7"/>
    <w:rsid w:val="00F87C8C"/>
    <w:rsid w:val="00F97642"/>
    <w:rsid w:val="00FA3636"/>
    <w:rsid w:val="00FA46B2"/>
    <w:rsid w:val="00FC2C90"/>
    <w:rsid w:val="00FD6216"/>
    <w:rsid w:val="00FE2562"/>
    <w:rsid w:val="00FE69D4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DE2B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830"/>
    <w:pPr>
      <w:spacing w:after="6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7F43"/>
    <w:pPr>
      <w:keepNext/>
      <w:numPr>
        <w:numId w:val="2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 w:after="120"/>
      <w:ind w:left="360"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link w:val="BodyText3Char"/>
    <w:rPr>
      <w:szCs w:val="20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link w:val="BodyTextChar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semiHidden/>
    <w:rsid w:val="00D26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6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627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6275"/>
    <w:rPr>
      <w:b/>
      <w:bCs/>
    </w:rPr>
  </w:style>
  <w:style w:type="table" w:styleId="TableGrid">
    <w:name w:val="Table Grid"/>
    <w:basedOn w:val="TableNormal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qFormat/>
    <w:rsid w:val="00F30150"/>
    <w:rPr>
      <w:i/>
      <w:iCs/>
    </w:rPr>
  </w:style>
  <w:style w:type="character" w:styleId="FootnoteReference">
    <w:name w:val="footnote reference"/>
    <w:basedOn w:val="DefaultParagraphFont"/>
    <w:semiHidden/>
    <w:rsid w:val="00912142"/>
    <w:rPr>
      <w:vertAlign w:val="superscript"/>
    </w:rPr>
  </w:style>
  <w:style w:type="paragraph" w:customStyle="1" w:styleId="Char">
    <w:name w:val="Char"/>
    <w:basedOn w:val="Heading2"/>
    <w:rsid w:val="0091214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B520F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465"/>
    <w:rPr>
      <w:color w:val="808080"/>
      <w:shd w:val="clear" w:color="auto" w:fill="E6E6E6"/>
    </w:rPr>
  </w:style>
  <w:style w:type="paragraph" w:customStyle="1" w:styleId="Default">
    <w:name w:val="Default"/>
    <w:rsid w:val="00F20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94AC9"/>
    <w:rPr>
      <w:rFonts w:ascii="Arial" w:hAnsi="Arial"/>
      <w:sz w:val="22"/>
      <w:lang w:val="en-GB" w:eastAsia="en-US"/>
    </w:rPr>
  </w:style>
  <w:style w:type="paragraph" w:customStyle="1" w:styleId="CarCarChar">
    <w:name w:val="Car Car Char"/>
    <w:basedOn w:val="Heading2"/>
    <w:rsid w:val="00F06852"/>
    <w:pPr>
      <w:pageBreakBefore/>
      <w:tabs>
        <w:tab w:val="left" w:pos="850"/>
        <w:tab w:val="left" w:pos="1191"/>
        <w:tab w:val="left" w:pos="1531"/>
      </w:tabs>
      <w:spacing w:before="120" w:after="120"/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E95263"/>
    <w:rPr>
      <w:rFonts w:ascii="Century Gothic" w:hAnsi="Century Gothic"/>
      <w:b/>
      <w:smallCaps/>
      <w:spacing w:val="-2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95263"/>
    <w:rPr>
      <w:rFonts w:ascii="Arial Narrow" w:hAnsi="Arial Narrow"/>
      <w:b/>
      <w:bCs/>
      <w:sz w:val="22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95263"/>
    <w:rPr>
      <w:rFonts w:ascii="Courier" w:hAnsi="Courier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95263"/>
    <w:rPr>
      <w:rFonts w:ascii="Arial" w:hAnsi="Arial"/>
      <w:b/>
      <w:spacing w:val="15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95263"/>
    <w:rPr>
      <w:rFonts w:ascii="Arial Narrow" w:hAnsi="Arial Narrow"/>
      <w:b/>
      <w:bCs/>
      <w:sz w:val="32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95263"/>
    <w:rPr>
      <w:rFonts w:ascii="Arial" w:hAnsi="Arial"/>
      <w:sz w:val="22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95263"/>
    <w:rPr>
      <w:rFonts w:ascii="Arial" w:hAnsi="Arial"/>
      <w:sz w:val="22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95263"/>
    <w:rPr>
      <w:rFonts w:ascii="Courier" w:hAnsi="Courier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263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95263"/>
    <w:rPr>
      <w:rFonts w:ascii="Arial" w:hAnsi="Arial"/>
      <w:b/>
      <w:i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95263"/>
    <w:rPr>
      <w:rFonts w:ascii="Arial Narrow" w:hAnsi="Arial Narrow"/>
      <w:i/>
      <w:iCs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95263"/>
    <w:rPr>
      <w:rFonts w:ascii="Arial Narrow" w:hAnsi="Arial Narrow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95263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95263"/>
    <w:rPr>
      <w:rFonts w:ascii="Arial" w:hAnsi="Arial"/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78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64c5cc-ec60-4b56-8111-ce635d3d139a">
      <Value>669</Value>
    </TaxCatchAll>
    <UNDP_POPP_PLANNED_REVIEWDATE xmlns="8264c5cc-ec60-4b56-8111-ce635d3d139a" xsi:nil="true"/>
    <UNDP_POPP_DOCUMENT_LANGUAGE xmlns="8264c5cc-ec60-4b56-8111-ce635d3d139a">English</UNDP_POPP_DOCUMENT_LANGUAGE>
    <UNDP_POPP_EFFECTIVEDATE xmlns="8264c5cc-ec60-4b56-8111-ce635d3d139a" xsi:nil="true"/>
    <UNDP_POPP_BUSINESSPROCESS_HIDDEN xmlns="8264c5cc-ec60-4b56-8111-ce635d3d139a">
      <Terms xmlns="http://schemas.microsoft.com/office/infopath/2007/PartnerControls"/>
    </UNDP_POPP_BUSINESSPROCESS_HIDDEN>
    <UNDP_POPP_DOCUMENT_TEMPLATE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ISACTIVE xmlns="8264c5cc-ec60-4b56-8111-ce635d3d139a">true</UNDP_POPP_ISACTIVE>
    <UNDP_POPP_FILEVERSION xmlns="8264c5cc-ec60-4b56-8111-ce635d3d139a">3584</UNDP_POPP_FILEVERSION>
    <UNDP_POPP_VERSION_COMMENTS xmlns="8264c5cc-ec60-4b56-8111-ce635d3d139a" xsi:nil="true"/>
    <UNDP_POPP_NOTE xmlns="8264c5cc-ec60-4b56-8111-ce635d3d139a" xsi:nil="true"/>
    <UNDP_POPP_BUSINESSUNITID_HIDDEN xmlns="8264c5cc-ec60-4b56-8111-ce635d3d139a" xsi:nil="true"/>
    <UNDP_POPP_TITLE_EN xmlns="8264c5cc-ec60-4b56-8111-ce635d3d139a">Project Management Approved Initiation Plan</UNDP_POPP_TITLE_EN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and Project Management</TermName>
          <TermId xmlns="http://schemas.microsoft.com/office/infopath/2007/PartnerControls">1c019435-9793-447e-8959-0b32d23bf3d5</TermId>
        </TermInfo>
      </Terms>
    </l0e6ef0c43e74560bd7f3acd1f5e8571>
    <Location xmlns="e560140e-7b2f-4392-90df-e7567e3021a3" xsi:nil="true"/>
    <_dlc_DocId xmlns="8264c5cc-ec60-4b56-8111-ce635d3d139a">POPP-11-1521</_dlc_DocId>
    <_dlc_DocIdUrl xmlns="8264c5cc-ec60-4b56-8111-ce635d3d139a">
      <Url>https://popp.undp.org/_layouts/15/DocIdRedir.aspx?ID=POPP-11-1521</Url>
      <Description>POPP-11-1521</Description>
    </_dlc_DocIdUrl>
    <UNDP_POPP_REFITEM_VERSION xmlns="8264c5cc-ec60-4b56-8111-ce635d3d139a">2</UNDP_POPP_REFITEM_VERSION>
    <DLCPolicyLabelLock xmlns="e560140e-7b2f-4392-90df-e7567e3021a3" xsi:nil="true"/>
    <DLCPolicyLabelClientValue xmlns="e560140e-7b2f-4392-90df-e7567e3021a3">Effective Date: {Effective Date}                                                Version #: 2.0</DLCPolicyLabelClientValue>
    <UNDP_POPP_LASTMODIFIED xmlns="8264c5cc-ec60-4b56-8111-ce635d3d139a" xsi:nil="true"/>
    <DLCPolicyLabelValue xmlns="e560140e-7b2f-4392-90df-e7567e3021a3">Effective Date: {Effective Date}                                                Version #: 2.0</DLCPolicyLabelValue>
    <UNDP_POPP_REJECT_COMMENTS xmlns="8264c5cc-ec60-4b56-8111-ce635d3d139a" xsi:nil="true"/>
    <POPPIsArchived xmlns="e560140e-7b2f-4392-90df-e7567e3021a3">false</POPPIsArchiv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502A11FF19D4297F1A1B2A9F190CF" ma:contentTypeVersion="14" ma:contentTypeDescription="Create a new document." ma:contentTypeScope="" ma:versionID="00e38f7bb3c36ae04d30dd021b40dd32">
  <xsd:schema xmlns:xsd="http://www.w3.org/2001/XMLSchema" xmlns:xs="http://www.w3.org/2001/XMLSchema" xmlns:p="http://schemas.microsoft.com/office/2006/metadata/properties" xmlns:ns3="6afa8a70-9e73-46a0-a796-0b31c5d871c9" xmlns:ns4="57a649e7-5f4c-4451-9bb2-e14647820129" targetNamespace="http://schemas.microsoft.com/office/2006/metadata/properties" ma:root="true" ma:fieldsID="e5c957fd4698985d8ea578d481f899bb" ns3:_="" ns4:_="">
    <xsd:import namespace="6afa8a70-9e73-46a0-a796-0b31c5d871c9"/>
    <xsd:import namespace="57a649e7-5f4c-4451-9bb2-e146478201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8a70-9e73-46a0-a796-0b31c5d87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49e7-5f4c-4451-9bb2-e14647820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39300-ECF3-4119-981E-609CC4B24E5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e560140e-7b2f-4392-90df-e7567e3021a3"/>
    <ds:schemaRef ds:uri="http://purl.org/dc/dcmitype/"/>
    <ds:schemaRef ds:uri="8264c5cc-ec60-4b56-8111-ce635d3d139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E1F1E5-F57D-498B-87B1-015B27CF15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FFCDBC-F160-4EB5-B818-045DC1AD7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A7C29-98BE-496F-9179-2E1B1D14FF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F09D32-3E92-41C4-A8E9-FC9C03C2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a8a70-9e73-46a0-a796-0b31c5d871c9"/>
    <ds:schemaRef ds:uri="57a649e7-5f4c-4451-9bb2-e14647820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Initiation Plan Template</vt:lpstr>
    </vt:vector>
  </TitlesOfParts>
  <Manager>BDP Capacity Development Group &amp; Bureau of Management</Manager>
  <Company>United Nations Development Programme</Company>
  <LinksUpToDate>false</LinksUpToDate>
  <CharactersWithSpaces>22964</CharactersWithSpaces>
  <SharedDoc>false</SharedDoc>
  <HLinks>
    <vt:vector size="60" baseType="variant">
      <vt:variant>
        <vt:i4>4391001</vt:i4>
      </vt:variant>
      <vt:variant>
        <vt:i4>33</vt:i4>
      </vt:variant>
      <vt:variant>
        <vt:i4>0</vt:i4>
      </vt:variant>
      <vt:variant>
        <vt:i4>5</vt:i4>
      </vt:variant>
      <vt:variant>
        <vt:lpwstr>http://content.undp.org/go/userguide/results/project/running</vt:lpwstr>
      </vt:variant>
      <vt:variant>
        <vt:lpwstr/>
      </vt:variant>
      <vt:variant>
        <vt:i4>2228286</vt:i4>
      </vt:variant>
      <vt:variant>
        <vt:i4>30</vt:i4>
      </vt:variant>
      <vt:variant>
        <vt:i4>0</vt:i4>
      </vt:variant>
      <vt:variant>
        <vt:i4>5</vt:i4>
      </vt:variant>
      <vt:variant>
        <vt:lpwstr>http://content.undp.org/go/userguide/results/project/initiating</vt:lpwstr>
      </vt:variant>
      <vt:variant>
        <vt:lpwstr/>
      </vt:variant>
      <vt:variant>
        <vt:i4>7471218</vt:i4>
      </vt:variant>
      <vt:variant>
        <vt:i4>24</vt:i4>
      </vt:variant>
      <vt:variant>
        <vt:i4>0</vt:i4>
      </vt:variant>
      <vt:variant>
        <vt:i4>5</vt:i4>
      </vt:variant>
      <vt:variant>
        <vt:lpwstr>http://content.undp.org/go/userguide/results/ppm-overview/management-structure</vt:lpwstr>
      </vt:variant>
      <vt:variant>
        <vt:lpwstr/>
      </vt:variant>
      <vt:variant>
        <vt:i4>4915214</vt:i4>
      </vt:variant>
      <vt:variant>
        <vt:i4>18</vt:i4>
      </vt:variant>
      <vt:variant>
        <vt:i4>0</vt:i4>
      </vt:variant>
      <vt:variant>
        <vt:i4>5</vt:i4>
      </vt:variant>
      <vt:variant>
        <vt:lpwstr>http://content.undp.org/go/prescriptive/Project-Management---Prescriptive-Content-Documents/</vt:lpwstr>
      </vt:variant>
      <vt:variant>
        <vt:lpwstr/>
      </vt:variant>
      <vt:variant>
        <vt:i4>5439561</vt:i4>
      </vt:variant>
      <vt:variant>
        <vt:i4>15</vt:i4>
      </vt:variant>
      <vt:variant>
        <vt:i4>0</vt:i4>
      </vt:variant>
      <vt:variant>
        <vt:i4>5</vt:i4>
      </vt:variant>
      <vt:variant>
        <vt:lpwstr>http://content.undp.org/go/userguide/results/project/defining</vt:lpwstr>
      </vt:variant>
      <vt:variant>
        <vt:lpwstr/>
      </vt:variant>
      <vt:variant>
        <vt:i4>4456508</vt:i4>
      </vt:variant>
      <vt:variant>
        <vt:i4>12</vt:i4>
      </vt:variant>
      <vt:variant>
        <vt:i4>0</vt:i4>
      </vt:variant>
      <vt:variant>
        <vt:i4>5</vt:i4>
      </vt:variant>
      <vt:variant>
        <vt:lpwstr>http://content.undp.org/go/prescriptive/Project-Management---Prescriptive-Content-Documents/download/?d_id=1352124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http://content.undp.org/go/userguide/results/project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http://content.undp.org/go/userguide/results/project/initiating</vt:lpwstr>
      </vt:variant>
      <vt:variant>
        <vt:lpwstr/>
      </vt:variant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mailto:patrick.gremillet@undp.org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mailto:dien.le@undp.org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Plan Template</dc:title>
  <dc:subject>Project Management</dc:subject>
  <dc:creator>Patrick Gremillet, Regional Project Management Advisor</dc:creator>
  <cp:keywords/>
  <dc:description>Standard format for the Initiation Plan</dc:description>
  <cp:lastModifiedBy>Gracious Divunda</cp:lastModifiedBy>
  <cp:revision>2</cp:revision>
  <cp:lastPrinted>2007-02-06T15:57:00Z</cp:lastPrinted>
  <dcterms:created xsi:type="dcterms:W3CDTF">2022-01-27T14:07:00Z</dcterms:created>
  <dcterms:modified xsi:type="dcterms:W3CDTF">2022-01-27T14:07:00Z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UNDPGBL-229-98</vt:lpwstr>
  </property>
  <property fmtid="{D5CDD505-2E9C-101B-9397-08002B2CF9AE}" pid="3" name="_dlc_DocIdItemGuid">
    <vt:lpwstr>68de25b6-bb2c-4f04-af64-cdc3c58fd3b4</vt:lpwstr>
  </property>
  <property fmtid="{D5CDD505-2E9C-101B-9397-08002B2CF9AE}" pid="4" name="_dlc_DocIdUrl">
    <vt:lpwstr>https://intranet.undp.org/global/documents/_layouts/DocIdRedir.aspx?ID=UNDPGBL-229-98, UNDPGBL-229-98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/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/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/>
  </property>
  <property fmtid="{D5CDD505-2E9C-101B-9397-08002B2CF9AE}" pid="13" name="UNDPIsPartOf">
    <vt:lpwstr/>
  </property>
  <property fmtid="{D5CDD505-2E9C-101B-9397-08002B2CF9AE}" pid="14" name="ContentTypeId">
    <vt:lpwstr>0x0101003DA502A11FF19D4297F1A1B2A9F190CF</vt:lpwstr>
  </property>
  <property fmtid="{D5CDD505-2E9C-101B-9397-08002B2CF9AE}" pid="15" name="UNDPPOPPSubprocess">
    <vt:lpwstr>Defining a Project</vt:lpwstr>
  </property>
  <property fmtid="{D5CDD505-2E9C-101B-9397-08002B2CF9AE}" pid="16" name="TaxCatchAll">
    <vt:lpwstr/>
  </property>
  <property fmtid="{D5CDD505-2E9C-101B-9397-08002B2CF9AE}" pid="17" name="Focalpoint">
    <vt:lpwstr/>
  </property>
  <property fmtid="{D5CDD505-2E9C-101B-9397-08002B2CF9AE}" pid="18" name="Order">
    <vt:lpwstr>9800.00000000000</vt:lpwstr>
  </property>
  <property fmtid="{D5CDD505-2E9C-101B-9397-08002B2CF9AE}" pid="19" name="UNDPCreator">
    <vt:lpwstr/>
  </property>
  <property fmtid="{D5CDD505-2E9C-101B-9397-08002B2CF9AE}" pid="20" name="BusinessUnit">
    <vt:lpwstr>2;#Programme and Project Management|dea4c69a-7909-43f6-8de1-50c95d5a9f3f</vt:lpwstr>
  </property>
  <property fmtid="{D5CDD505-2E9C-101B-9397-08002B2CF9AE}" pid="21" name="POPPBusinessProcess">
    <vt:lpwstr/>
  </property>
  <property fmtid="{D5CDD505-2E9C-101B-9397-08002B2CF9AE}" pid="22" name="l0e6ef0c43e74560bd7f3acd1f5e8571">
    <vt:lpwstr>Programme and Project Management|dea4c69a-7909-43f6-8de1-50c95d5a9f3f</vt:lpwstr>
  </property>
  <property fmtid="{D5CDD505-2E9C-101B-9397-08002B2CF9AE}" pid="23" name="UNDP_POPP_BUSINESSUNIT">
    <vt:lpwstr>669;#Programme and Project Management|1c019435-9793-447e-8959-0b32d23bf3d5</vt:lpwstr>
  </property>
</Properties>
</file>