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C3AE" w14:textId="3D9FFAD7" w:rsidR="0081703F" w:rsidRPr="006D1F4A" w:rsidRDefault="004F0840" w:rsidP="006D1F4A">
      <w:pPr>
        <w:jc w:val="center"/>
        <w:rPr>
          <w:b/>
          <w:bCs/>
          <w:lang w:val="tr-TR"/>
        </w:rPr>
      </w:pPr>
      <w:r w:rsidRPr="006D1F4A">
        <w:rPr>
          <w:b/>
          <w:bCs/>
          <w:lang w:val="tr-TR"/>
        </w:rPr>
        <w:t xml:space="preserve">STAKEHOLDER ENGAGEMENT </w:t>
      </w:r>
      <w:r w:rsidR="004A77C5">
        <w:rPr>
          <w:b/>
          <w:bCs/>
          <w:lang w:val="tr-TR"/>
        </w:rPr>
        <w:t xml:space="preserve">PLAN </w:t>
      </w:r>
      <w:r w:rsidRPr="006D1F4A">
        <w:rPr>
          <w:b/>
          <w:bCs/>
          <w:lang w:val="tr-TR"/>
        </w:rPr>
        <w:t>MONITORING TOOL</w:t>
      </w:r>
    </w:p>
    <w:tbl>
      <w:tblPr>
        <w:tblStyle w:val="TableGrid"/>
        <w:tblW w:w="0" w:type="auto"/>
        <w:tblLook w:val="04A0" w:firstRow="1" w:lastRow="0" w:firstColumn="1" w:lastColumn="0" w:noHBand="0" w:noVBand="1"/>
      </w:tblPr>
      <w:tblGrid>
        <w:gridCol w:w="1463"/>
        <w:gridCol w:w="1882"/>
        <w:gridCol w:w="1561"/>
        <w:gridCol w:w="2319"/>
        <w:gridCol w:w="2693"/>
        <w:gridCol w:w="1684"/>
        <w:gridCol w:w="1293"/>
      </w:tblGrid>
      <w:tr w:rsidR="0045006E" w:rsidRPr="00D848F9" w14:paraId="5A102C71" w14:textId="77777777" w:rsidTr="00131E26">
        <w:trPr>
          <w:trHeight w:val="1221"/>
          <w:tblHeader/>
        </w:trPr>
        <w:tc>
          <w:tcPr>
            <w:tcW w:w="1463" w:type="dxa"/>
            <w:shd w:val="clear" w:color="auto" w:fill="D9D9D9" w:themeFill="background1" w:themeFillShade="D9"/>
            <w:vAlign w:val="center"/>
          </w:tcPr>
          <w:p w14:paraId="54F3E86F" w14:textId="77777777" w:rsidR="00EF3F06" w:rsidRPr="00D848F9" w:rsidRDefault="00EF3F06" w:rsidP="00157BF0">
            <w:pPr>
              <w:jc w:val="center"/>
              <w:rPr>
                <w:b/>
              </w:rPr>
            </w:pPr>
            <w:r w:rsidRPr="00D848F9">
              <w:rPr>
                <w:b/>
              </w:rPr>
              <w:t>Stakeholder Group</w:t>
            </w:r>
          </w:p>
        </w:tc>
        <w:tc>
          <w:tcPr>
            <w:tcW w:w="1882" w:type="dxa"/>
            <w:shd w:val="clear" w:color="auto" w:fill="D9D9D9" w:themeFill="background1" w:themeFillShade="D9"/>
            <w:vAlign w:val="center"/>
          </w:tcPr>
          <w:p w14:paraId="2C28E01D" w14:textId="77777777" w:rsidR="00EF3F06" w:rsidRPr="00D848F9" w:rsidRDefault="00EF3F06" w:rsidP="00157BF0">
            <w:pPr>
              <w:jc w:val="center"/>
              <w:rPr>
                <w:b/>
              </w:rPr>
            </w:pPr>
            <w:r w:rsidRPr="00D848F9">
              <w:rPr>
                <w:b/>
              </w:rPr>
              <w:t>Why Included (interests)</w:t>
            </w:r>
          </w:p>
        </w:tc>
        <w:tc>
          <w:tcPr>
            <w:tcW w:w="1561" w:type="dxa"/>
            <w:shd w:val="clear" w:color="auto" w:fill="D9D9D9" w:themeFill="background1" w:themeFillShade="D9"/>
            <w:vAlign w:val="center"/>
          </w:tcPr>
          <w:p w14:paraId="372A80B1" w14:textId="74AF7A47" w:rsidR="00EF3F06" w:rsidRPr="00D848F9" w:rsidRDefault="00EF3F06" w:rsidP="00EF3F06">
            <w:pPr>
              <w:jc w:val="center"/>
              <w:rPr>
                <w:b/>
              </w:rPr>
            </w:pPr>
            <w:r w:rsidRPr="00D848F9">
              <w:rPr>
                <w:b/>
              </w:rPr>
              <w:t xml:space="preserve">Participation </w:t>
            </w:r>
            <w:r w:rsidR="006D1F4A">
              <w:rPr>
                <w:b/>
              </w:rPr>
              <w:t>Topics</w:t>
            </w:r>
          </w:p>
        </w:tc>
        <w:tc>
          <w:tcPr>
            <w:tcW w:w="2319" w:type="dxa"/>
            <w:shd w:val="clear" w:color="auto" w:fill="D9D9D9" w:themeFill="background1" w:themeFillShade="D9"/>
            <w:vAlign w:val="center"/>
          </w:tcPr>
          <w:p w14:paraId="46659264" w14:textId="77777777" w:rsidR="0045006E" w:rsidRDefault="0045006E" w:rsidP="00157BF0">
            <w:pPr>
              <w:jc w:val="center"/>
              <w:rPr>
                <w:b/>
              </w:rPr>
            </w:pPr>
            <w:r>
              <w:rPr>
                <w:b/>
              </w:rPr>
              <w:t xml:space="preserve">Specific </w:t>
            </w:r>
            <w:r w:rsidR="00EF3F06">
              <w:rPr>
                <w:b/>
              </w:rPr>
              <w:t xml:space="preserve">Outputs </w:t>
            </w:r>
          </w:p>
          <w:p w14:paraId="7497DD11" w14:textId="7548FE4A" w:rsidR="00EF3F06" w:rsidRPr="00D848F9" w:rsidRDefault="00EF3F06" w:rsidP="00157BF0">
            <w:pPr>
              <w:jc w:val="center"/>
              <w:rPr>
                <w:b/>
              </w:rPr>
            </w:pPr>
            <w:r w:rsidRPr="00A04890">
              <w:rPr>
                <w:bCs/>
              </w:rPr>
              <w:t>(</w:t>
            </w:r>
            <w:r w:rsidR="004B79B0" w:rsidRPr="00A04890">
              <w:rPr>
                <w:bCs/>
              </w:rPr>
              <w:t>Reports</w:t>
            </w:r>
            <w:r w:rsidRPr="00A04890">
              <w:rPr>
                <w:bCs/>
              </w:rPr>
              <w:t>, documents</w:t>
            </w:r>
            <w:r>
              <w:rPr>
                <w:bCs/>
              </w:rPr>
              <w:t>, publications, visual/audio materials,</w:t>
            </w:r>
            <w:r w:rsidRPr="00A04890">
              <w:rPr>
                <w:bCs/>
              </w:rPr>
              <w:t xml:space="preserve"> </w:t>
            </w:r>
            <w:r>
              <w:rPr>
                <w:bCs/>
              </w:rPr>
              <w:t xml:space="preserve">surveys, field work, </w:t>
            </w:r>
            <w:r w:rsidRPr="00A04890">
              <w:rPr>
                <w:bCs/>
              </w:rPr>
              <w:t>equipment,</w:t>
            </w:r>
            <w:r>
              <w:rPr>
                <w:bCs/>
              </w:rPr>
              <w:t xml:space="preserve"> </w:t>
            </w:r>
            <w:r w:rsidRPr="00A04890">
              <w:rPr>
                <w:bCs/>
              </w:rPr>
              <w:t>etc.)</w:t>
            </w:r>
          </w:p>
        </w:tc>
        <w:tc>
          <w:tcPr>
            <w:tcW w:w="2693" w:type="dxa"/>
            <w:shd w:val="clear" w:color="auto" w:fill="D9D9D9" w:themeFill="background1" w:themeFillShade="D9"/>
            <w:vAlign w:val="center"/>
          </w:tcPr>
          <w:p w14:paraId="0108BC0E" w14:textId="1208EB96" w:rsidR="00EF3F06" w:rsidRDefault="0045006E" w:rsidP="00157BF0">
            <w:pPr>
              <w:jc w:val="center"/>
              <w:rPr>
                <w:b/>
              </w:rPr>
            </w:pPr>
            <w:r>
              <w:rPr>
                <w:b/>
              </w:rPr>
              <w:t xml:space="preserve">Specific </w:t>
            </w:r>
            <w:r w:rsidR="00EF3F06">
              <w:rPr>
                <w:b/>
              </w:rPr>
              <w:t>Events</w:t>
            </w:r>
          </w:p>
          <w:p w14:paraId="472327B2" w14:textId="4FF6A8F1" w:rsidR="00EF3F06" w:rsidRPr="00A04890" w:rsidRDefault="00EF3F06" w:rsidP="00157BF0">
            <w:pPr>
              <w:jc w:val="center"/>
              <w:rPr>
                <w:bCs/>
              </w:rPr>
            </w:pPr>
            <w:r w:rsidRPr="00A04890">
              <w:rPr>
                <w:bCs/>
              </w:rPr>
              <w:t>(</w:t>
            </w:r>
            <w:r w:rsidR="004B79B0" w:rsidRPr="00A04890">
              <w:rPr>
                <w:bCs/>
              </w:rPr>
              <w:t>Trainings</w:t>
            </w:r>
            <w:r w:rsidRPr="00A04890">
              <w:rPr>
                <w:bCs/>
              </w:rPr>
              <w:t>, workshops, meetings, symposiums, seminars, conferences</w:t>
            </w:r>
            <w:r w:rsidR="0045006E">
              <w:rPr>
                <w:bCs/>
              </w:rPr>
              <w:t>, site visits</w:t>
            </w:r>
            <w:r w:rsidR="00FF6C59">
              <w:rPr>
                <w:bCs/>
              </w:rPr>
              <w:t>, PSC</w:t>
            </w:r>
            <w:r w:rsidRPr="00A04890">
              <w:rPr>
                <w:bCs/>
              </w:rPr>
              <w:t xml:space="preserve"> etc.)</w:t>
            </w:r>
          </w:p>
        </w:tc>
        <w:tc>
          <w:tcPr>
            <w:tcW w:w="1684" w:type="dxa"/>
            <w:shd w:val="clear" w:color="auto" w:fill="D9D9D9" w:themeFill="background1" w:themeFillShade="D9"/>
          </w:tcPr>
          <w:p w14:paraId="1D038A34" w14:textId="77777777" w:rsidR="0045006E" w:rsidRPr="0045006E" w:rsidRDefault="0045006E" w:rsidP="0045006E">
            <w:pPr>
              <w:jc w:val="center"/>
              <w:rPr>
                <w:b/>
              </w:rPr>
            </w:pPr>
            <w:r w:rsidRPr="0045006E">
              <w:rPr>
                <w:b/>
              </w:rPr>
              <w:t>Method(s)</w:t>
            </w:r>
          </w:p>
          <w:p w14:paraId="4084BF51" w14:textId="4B560B58" w:rsidR="0045006E" w:rsidRPr="00EF3F06" w:rsidRDefault="0045006E" w:rsidP="0045006E">
            <w:pPr>
              <w:jc w:val="center"/>
              <w:rPr>
                <w:bCs/>
              </w:rPr>
            </w:pPr>
            <w:r>
              <w:rPr>
                <w:bCs/>
              </w:rPr>
              <w:t>(</w:t>
            </w:r>
            <w:r w:rsidR="004B79B0">
              <w:rPr>
                <w:bCs/>
              </w:rPr>
              <w:t>Meetings</w:t>
            </w:r>
            <w:r>
              <w:rPr>
                <w:bCs/>
              </w:rPr>
              <w:t>, social media, e-mails, TV, telephone, newsletters, invitations</w:t>
            </w:r>
            <w:r w:rsidR="004B79B0">
              <w:rPr>
                <w:bCs/>
              </w:rPr>
              <w:t xml:space="preserve"> etc.</w:t>
            </w:r>
            <w:r>
              <w:rPr>
                <w:bCs/>
              </w:rPr>
              <w:t>)</w:t>
            </w:r>
          </w:p>
        </w:tc>
        <w:tc>
          <w:tcPr>
            <w:tcW w:w="1293" w:type="dxa"/>
            <w:shd w:val="clear" w:color="auto" w:fill="D9D9D9" w:themeFill="background1" w:themeFillShade="D9"/>
          </w:tcPr>
          <w:p w14:paraId="1E703513" w14:textId="77777777" w:rsidR="0045006E" w:rsidRDefault="0045006E" w:rsidP="0045006E">
            <w:pPr>
              <w:jc w:val="center"/>
              <w:rPr>
                <w:b/>
              </w:rPr>
            </w:pPr>
            <w:r>
              <w:rPr>
                <w:b/>
              </w:rPr>
              <w:t>Participation ensured?</w:t>
            </w:r>
          </w:p>
          <w:p w14:paraId="4FDC8611" w14:textId="51B0DDB6" w:rsidR="00EF3F06" w:rsidRPr="00EF3F06" w:rsidRDefault="0045006E" w:rsidP="0045006E">
            <w:pPr>
              <w:jc w:val="center"/>
              <w:rPr>
                <w:bCs/>
              </w:rPr>
            </w:pPr>
            <w:r w:rsidRPr="00EF3F06">
              <w:rPr>
                <w:bCs/>
              </w:rPr>
              <w:t>(Yes/No)</w:t>
            </w:r>
          </w:p>
        </w:tc>
      </w:tr>
      <w:tr w:rsidR="0045006E" w:rsidRPr="00D848F9" w14:paraId="2FD7EC35" w14:textId="77777777" w:rsidTr="004B79B0">
        <w:tc>
          <w:tcPr>
            <w:tcW w:w="1463" w:type="dxa"/>
          </w:tcPr>
          <w:p w14:paraId="20ECDDB1" w14:textId="0BD52711" w:rsidR="00EF3F06" w:rsidRPr="00D848F9" w:rsidRDefault="00EF3F06" w:rsidP="00157BF0">
            <w:r w:rsidRPr="00D848F9">
              <w:rPr>
                <w:rFonts w:asciiTheme="majorHAnsi" w:hAnsiTheme="majorHAnsi"/>
                <w:sz w:val="18"/>
                <w:szCs w:val="18"/>
              </w:rPr>
              <w:t xml:space="preserve">Ministry of </w:t>
            </w:r>
            <w:r w:rsidR="000B68CD">
              <w:rPr>
                <w:rFonts w:asciiTheme="majorHAnsi" w:hAnsiTheme="majorHAnsi"/>
                <w:sz w:val="18"/>
                <w:szCs w:val="18"/>
              </w:rPr>
              <w:t xml:space="preserve">Agriculture and </w:t>
            </w:r>
            <w:r w:rsidRPr="00D848F9">
              <w:rPr>
                <w:rFonts w:asciiTheme="majorHAnsi" w:hAnsiTheme="majorHAnsi"/>
                <w:sz w:val="18"/>
                <w:szCs w:val="18"/>
              </w:rPr>
              <w:t>Forestry and Water Affairs (</w:t>
            </w:r>
            <w:proofErr w:type="spellStart"/>
            <w:r w:rsidRPr="00D848F9">
              <w:rPr>
                <w:rFonts w:asciiTheme="majorHAnsi" w:hAnsiTheme="majorHAnsi"/>
                <w:sz w:val="18"/>
                <w:szCs w:val="18"/>
              </w:rPr>
              <w:t>M</w:t>
            </w:r>
            <w:r w:rsidR="00044903">
              <w:rPr>
                <w:rFonts w:asciiTheme="majorHAnsi" w:hAnsiTheme="majorHAnsi"/>
                <w:sz w:val="18"/>
                <w:szCs w:val="18"/>
              </w:rPr>
              <w:t>oA</w:t>
            </w:r>
            <w:r w:rsidRPr="00D848F9">
              <w:rPr>
                <w:rFonts w:asciiTheme="majorHAnsi" w:hAnsiTheme="majorHAnsi"/>
                <w:sz w:val="18"/>
                <w:szCs w:val="18"/>
              </w:rPr>
              <w:t>F</w:t>
            </w:r>
            <w:proofErr w:type="spellEnd"/>
            <w:r w:rsidRPr="00D848F9">
              <w:rPr>
                <w:rFonts w:asciiTheme="majorHAnsi" w:hAnsiTheme="majorHAnsi"/>
                <w:sz w:val="18"/>
                <w:szCs w:val="18"/>
              </w:rPr>
              <w:t xml:space="preserve">) </w:t>
            </w:r>
            <w:r w:rsidR="00044903">
              <w:rPr>
                <w:rFonts w:asciiTheme="majorHAnsi" w:hAnsiTheme="majorHAnsi"/>
                <w:sz w:val="18"/>
                <w:szCs w:val="18"/>
              </w:rPr>
              <w:t>– General Directorate of Nature Conservation and National Parks</w:t>
            </w:r>
          </w:p>
        </w:tc>
        <w:tc>
          <w:tcPr>
            <w:tcW w:w="1882" w:type="dxa"/>
          </w:tcPr>
          <w:p w14:paraId="3A01845A" w14:textId="77777777" w:rsidR="00EF3F06" w:rsidRPr="00D848F9" w:rsidRDefault="00EF3F06" w:rsidP="00157BF0">
            <w:pPr>
              <w:widowControl w:val="0"/>
              <w:autoSpaceDE w:val="0"/>
              <w:autoSpaceDN w:val="0"/>
              <w:adjustRightInd w:val="0"/>
              <w:rPr>
                <w:rFonts w:asciiTheme="majorHAnsi" w:hAnsiTheme="majorHAnsi"/>
                <w:sz w:val="18"/>
                <w:szCs w:val="18"/>
              </w:rPr>
            </w:pPr>
            <w:r w:rsidRPr="00D848F9">
              <w:rPr>
                <w:rFonts w:asciiTheme="majorHAnsi" w:hAnsiTheme="majorHAnsi"/>
                <w:sz w:val="18"/>
                <w:szCs w:val="18"/>
              </w:rPr>
              <w:t xml:space="preserve">MFWA is the responsible body for conservation of biodiversity and nature in Turkey as well as management and conservation of water and forest resources. The Ministry has six general directorates: State Hydraulic Works, Nature Conservation and National Parks (GDNCNP), Forestry, Water Management, Combating Desertification and Erosion, State Meteorological Service. </w:t>
            </w:r>
          </w:p>
          <w:p w14:paraId="673F3B3F" w14:textId="77777777" w:rsidR="00EF3F06" w:rsidRPr="00D848F9" w:rsidRDefault="00EF3F06" w:rsidP="00157BF0">
            <w:pPr>
              <w:widowControl w:val="0"/>
              <w:autoSpaceDE w:val="0"/>
              <w:autoSpaceDN w:val="0"/>
              <w:adjustRightInd w:val="0"/>
              <w:rPr>
                <w:rFonts w:asciiTheme="majorHAnsi" w:hAnsiTheme="majorHAnsi"/>
                <w:sz w:val="18"/>
                <w:szCs w:val="18"/>
              </w:rPr>
            </w:pPr>
          </w:p>
          <w:p w14:paraId="7FD0D5D2" w14:textId="77777777" w:rsidR="00EF3F06" w:rsidRPr="00D848F9" w:rsidRDefault="00EF3F06" w:rsidP="00157BF0">
            <w:pPr>
              <w:widowControl w:val="0"/>
              <w:autoSpaceDE w:val="0"/>
              <w:autoSpaceDN w:val="0"/>
              <w:adjustRightInd w:val="0"/>
              <w:rPr>
                <w:rFonts w:asciiTheme="majorHAnsi" w:hAnsiTheme="majorHAnsi"/>
                <w:sz w:val="18"/>
                <w:szCs w:val="18"/>
              </w:rPr>
            </w:pPr>
            <w:r w:rsidRPr="00D848F9">
              <w:rPr>
                <w:rFonts w:asciiTheme="majorHAnsi" w:hAnsiTheme="majorHAnsi"/>
                <w:sz w:val="18"/>
                <w:szCs w:val="18"/>
              </w:rPr>
              <w:t xml:space="preserve">GDNCNP is responsible for the declaration and management of protected areas, ecological construction, preparing management plans for those sites, conservation of species of special concern and critical </w:t>
            </w:r>
            <w:r w:rsidRPr="00D848F9">
              <w:rPr>
                <w:rFonts w:asciiTheme="majorHAnsi" w:hAnsiTheme="majorHAnsi"/>
                <w:sz w:val="18"/>
                <w:szCs w:val="18"/>
              </w:rPr>
              <w:lastRenderedPageBreak/>
              <w:t>habitats, preparing development strategy, planning and drafting relevant laws and regulations, and supervising the implementation of the organization to carry out investigation, monitoring of wildlife and ecosystems.</w:t>
            </w:r>
          </w:p>
        </w:tc>
        <w:tc>
          <w:tcPr>
            <w:tcW w:w="1561" w:type="dxa"/>
          </w:tcPr>
          <w:p w14:paraId="09A7D5C0" w14:textId="77777777" w:rsidR="00EF3F06" w:rsidRPr="00D848F9" w:rsidRDefault="00EF3F06" w:rsidP="00157BF0">
            <w:pPr>
              <w:widowControl w:val="0"/>
              <w:autoSpaceDE w:val="0"/>
              <w:autoSpaceDN w:val="0"/>
              <w:adjustRightInd w:val="0"/>
              <w:rPr>
                <w:rFonts w:asciiTheme="majorHAnsi" w:hAnsiTheme="majorHAnsi"/>
                <w:sz w:val="18"/>
                <w:szCs w:val="18"/>
              </w:rPr>
            </w:pPr>
            <w:r w:rsidRPr="00D848F9">
              <w:rPr>
                <w:rFonts w:asciiTheme="majorHAnsi" w:hAnsiTheme="majorHAnsi"/>
                <w:sz w:val="18"/>
                <w:szCs w:val="18"/>
              </w:rPr>
              <w:lastRenderedPageBreak/>
              <w:t xml:space="preserve">MFWA will support the design, implementation, financing and mainstreaming of the IAS regulations, and policies as envisaged under Component I, but it will also oversee the implementation of the whole project. It will also ensure coordination among all project stakeholders, ensure impact and progress monitoring and information dissemination and national replication/scaling up of project lessons. </w:t>
            </w:r>
          </w:p>
          <w:p w14:paraId="06BFCEFE" w14:textId="77777777" w:rsidR="00EF3F06" w:rsidRPr="00D848F9" w:rsidRDefault="00EF3F06" w:rsidP="00157BF0">
            <w:pPr>
              <w:widowControl w:val="0"/>
              <w:autoSpaceDE w:val="0"/>
              <w:autoSpaceDN w:val="0"/>
              <w:adjustRightInd w:val="0"/>
              <w:rPr>
                <w:rFonts w:asciiTheme="majorHAnsi" w:hAnsiTheme="majorHAnsi"/>
                <w:sz w:val="18"/>
                <w:szCs w:val="18"/>
              </w:rPr>
            </w:pPr>
          </w:p>
          <w:p w14:paraId="07748825" w14:textId="77777777" w:rsidR="00EF3F06" w:rsidRPr="00D848F9" w:rsidRDefault="00EF3F06" w:rsidP="00157BF0">
            <w:r w:rsidRPr="00D848F9">
              <w:rPr>
                <w:rFonts w:asciiTheme="majorHAnsi" w:hAnsiTheme="majorHAnsi"/>
                <w:sz w:val="18"/>
                <w:szCs w:val="18"/>
              </w:rPr>
              <w:t xml:space="preserve">MFWA and GDNCNP will be natural members </w:t>
            </w:r>
            <w:r w:rsidRPr="00D848F9">
              <w:rPr>
                <w:rFonts w:asciiTheme="majorHAnsi" w:hAnsiTheme="majorHAnsi"/>
                <w:sz w:val="18"/>
                <w:szCs w:val="18"/>
              </w:rPr>
              <w:lastRenderedPageBreak/>
              <w:t>of the project board.</w:t>
            </w:r>
          </w:p>
        </w:tc>
        <w:tc>
          <w:tcPr>
            <w:tcW w:w="2319" w:type="dxa"/>
          </w:tcPr>
          <w:p w14:paraId="41E7E35B" w14:textId="77777777" w:rsidR="00EF3F06" w:rsidRDefault="00027387" w:rsidP="00157BF0">
            <w:pPr>
              <w:rPr>
                <w:i/>
                <w:iCs/>
              </w:rPr>
            </w:pPr>
            <w:r w:rsidRPr="00027387">
              <w:rPr>
                <w:i/>
                <w:iCs/>
              </w:rPr>
              <w:lastRenderedPageBreak/>
              <w:t>(Please provide the list of specific project outputs for which stakeholder will be informed and/or consulted for their review/comments. These outputs must be at sub-output level important deliverables, not daily activity level process outputs</w:t>
            </w:r>
            <w:r w:rsidR="004B79B0">
              <w:rPr>
                <w:i/>
                <w:iCs/>
              </w:rPr>
              <w:t>. If the stakeholder will be informed/consulted for all project outputs, then simply insert “All outputs” instead of listing.)</w:t>
            </w:r>
          </w:p>
          <w:p w14:paraId="1C97AAD1" w14:textId="617E9A9D" w:rsidR="005C4D8F" w:rsidRPr="00027387" w:rsidRDefault="005C4D8F" w:rsidP="00157BF0">
            <w:pPr>
              <w:rPr>
                <w:i/>
                <w:iCs/>
              </w:rPr>
            </w:pPr>
            <w:r>
              <w:rPr>
                <w:i/>
                <w:iCs/>
              </w:rPr>
              <w:t>All outputs</w:t>
            </w:r>
          </w:p>
        </w:tc>
        <w:tc>
          <w:tcPr>
            <w:tcW w:w="2693" w:type="dxa"/>
          </w:tcPr>
          <w:p w14:paraId="4366D5C6" w14:textId="77777777" w:rsidR="00EF3F06" w:rsidRDefault="00027387" w:rsidP="00157BF0">
            <w:pPr>
              <w:rPr>
                <w:i/>
                <w:iCs/>
              </w:rPr>
            </w:pPr>
            <w:r w:rsidRPr="00027387">
              <w:rPr>
                <w:i/>
                <w:iCs/>
              </w:rPr>
              <w:t>(Please provide a list of specific project events for which the stakeholder will be informed and invited to participate. These events must be at sub-output level important deliverables, not daily/ad hoc activity level process events</w:t>
            </w:r>
            <w:r w:rsidR="004B79B0">
              <w:rPr>
                <w:i/>
                <w:iCs/>
              </w:rPr>
              <w:t>. If the stakeholder will be invited for all project events, then simply insert “All events” instead of listing.</w:t>
            </w:r>
            <w:r w:rsidRPr="00027387">
              <w:rPr>
                <w:i/>
                <w:iCs/>
              </w:rPr>
              <w:t>)</w:t>
            </w:r>
          </w:p>
          <w:p w14:paraId="0180D052" w14:textId="5464EAD9" w:rsidR="00702741" w:rsidRPr="00027387" w:rsidRDefault="00702741" w:rsidP="00157BF0">
            <w:pPr>
              <w:rPr>
                <w:i/>
                <w:iCs/>
              </w:rPr>
            </w:pPr>
            <w:r>
              <w:rPr>
                <w:i/>
                <w:iCs/>
              </w:rPr>
              <w:t>All events</w:t>
            </w:r>
          </w:p>
        </w:tc>
        <w:tc>
          <w:tcPr>
            <w:tcW w:w="1684" w:type="dxa"/>
          </w:tcPr>
          <w:p w14:paraId="5F018899" w14:textId="19FD27C7" w:rsidR="00EF3F06" w:rsidRPr="004B79B0" w:rsidRDefault="004B79B0" w:rsidP="00157BF0">
            <w:pPr>
              <w:rPr>
                <w:i/>
                <w:iCs/>
              </w:rPr>
            </w:pPr>
            <w:r w:rsidRPr="004B79B0">
              <w:rPr>
                <w:i/>
                <w:iCs/>
              </w:rPr>
              <w:t>(Please provide the methods to be used for outputs and events separately</w:t>
            </w:r>
            <w:r>
              <w:rPr>
                <w:i/>
                <w:iCs/>
              </w:rPr>
              <w:t>.</w:t>
            </w:r>
            <w:r w:rsidRPr="004B79B0">
              <w:rPr>
                <w:i/>
                <w:iCs/>
              </w:rPr>
              <w:t>)</w:t>
            </w:r>
          </w:p>
          <w:p w14:paraId="780E563B" w14:textId="77777777" w:rsidR="004B79B0" w:rsidRDefault="004B79B0" w:rsidP="00157BF0"/>
          <w:p w14:paraId="0FC31251" w14:textId="525E3091" w:rsidR="004B79B0" w:rsidRDefault="004B79B0" w:rsidP="004B79B0">
            <w:bookmarkStart w:id="0" w:name="_GoBack"/>
            <w:r>
              <w:t>For Outputs:</w:t>
            </w:r>
          </w:p>
          <w:p w14:paraId="027A1A2C" w14:textId="533D979A" w:rsidR="004B79B0" w:rsidRPr="004B79B0" w:rsidRDefault="004B79B0" w:rsidP="004B79B0">
            <w:r>
              <w:t>…</w:t>
            </w:r>
          </w:p>
          <w:p w14:paraId="4AF18509" w14:textId="77777777" w:rsidR="004B79B0" w:rsidRDefault="004B79B0" w:rsidP="00157BF0">
            <w:r>
              <w:t>For Events:</w:t>
            </w:r>
            <w:bookmarkEnd w:id="0"/>
          </w:p>
          <w:p w14:paraId="45C49CB3" w14:textId="3202DF05" w:rsidR="004B79B0" w:rsidRPr="00D848F9" w:rsidRDefault="004B79B0" w:rsidP="00157BF0">
            <w:r>
              <w:t xml:space="preserve">… </w:t>
            </w:r>
          </w:p>
        </w:tc>
        <w:tc>
          <w:tcPr>
            <w:tcW w:w="1293" w:type="dxa"/>
          </w:tcPr>
          <w:p w14:paraId="22BC60BD" w14:textId="0B487957" w:rsidR="00EF3F06" w:rsidRPr="004B79B0" w:rsidRDefault="004B79B0" w:rsidP="00157BF0">
            <w:pPr>
              <w:rPr>
                <w:i/>
                <w:iCs/>
              </w:rPr>
            </w:pPr>
            <w:r w:rsidRPr="004B79B0">
              <w:rPr>
                <w:i/>
                <w:iCs/>
              </w:rPr>
              <w:t>(Please insert Yes or No</w:t>
            </w:r>
            <w:r w:rsidR="00F16EE5">
              <w:rPr>
                <w:i/>
                <w:iCs/>
              </w:rPr>
              <w:t xml:space="preserve"> and </w:t>
            </w:r>
            <w:r w:rsidRPr="004B79B0">
              <w:rPr>
                <w:i/>
                <w:iCs/>
              </w:rPr>
              <w:t>please provide explanation.)</w:t>
            </w:r>
          </w:p>
        </w:tc>
      </w:tr>
      <w:tr w:rsidR="0045006E" w:rsidRPr="00D848F9" w14:paraId="0343B219" w14:textId="77777777" w:rsidTr="004B79B0">
        <w:tc>
          <w:tcPr>
            <w:tcW w:w="1463" w:type="dxa"/>
          </w:tcPr>
          <w:p w14:paraId="098D73EA" w14:textId="5CE4564E" w:rsidR="00EF3F06" w:rsidRPr="00D848F9" w:rsidRDefault="00EF3F06" w:rsidP="00157BF0">
            <w:r w:rsidRPr="00D848F9">
              <w:rPr>
                <w:rFonts w:asciiTheme="majorHAnsi" w:hAnsiTheme="majorHAnsi"/>
                <w:sz w:val="18"/>
                <w:szCs w:val="18"/>
              </w:rPr>
              <w:t xml:space="preserve">Ministry Agriculture and </w:t>
            </w:r>
            <w:r w:rsidR="00044903">
              <w:rPr>
                <w:rFonts w:asciiTheme="majorHAnsi" w:hAnsiTheme="majorHAnsi"/>
                <w:sz w:val="18"/>
                <w:szCs w:val="18"/>
              </w:rPr>
              <w:t>Forestry</w:t>
            </w:r>
            <w:r w:rsidR="00044903" w:rsidRPr="00D848F9">
              <w:rPr>
                <w:rFonts w:asciiTheme="majorHAnsi" w:hAnsiTheme="majorHAnsi"/>
                <w:sz w:val="18"/>
                <w:szCs w:val="18"/>
              </w:rPr>
              <w:t xml:space="preserve"> </w:t>
            </w:r>
            <w:r w:rsidRPr="00D848F9">
              <w:rPr>
                <w:rFonts w:asciiTheme="majorHAnsi" w:hAnsiTheme="majorHAnsi"/>
                <w:sz w:val="18"/>
                <w:szCs w:val="18"/>
              </w:rPr>
              <w:t>(</w:t>
            </w:r>
            <w:proofErr w:type="spellStart"/>
            <w:r w:rsidRPr="00D848F9">
              <w:rPr>
                <w:rFonts w:asciiTheme="majorHAnsi" w:hAnsiTheme="majorHAnsi"/>
                <w:sz w:val="18"/>
                <w:szCs w:val="18"/>
              </w:rPr>
              <w:t>M</w:t>
            </w:r>
            <w:r w:rsidR="00680F11">
              <w:rPr>
                <w:rFonts w:asciiTheme="majorHAnsi" w:hAnsiTheme="majorHAnsi"/>
                <w:sz w:val="18"/>
                <w:szCs w:val="18"/>
              </w:rPr>
              <w:t>o</w:t>
            </w:r>
            <w:r w:rsidRPr="00D848F9">
              <w:rPr>
                <w:rFonts w:asciiTheme="majorHAnsi" w:hAnsiTheme="majorHAnsi"/>
                <w:sz w:val="18"/>
                <w:szCs w:val="18"/>
              </w:rPr>
              <w:t>A</w:t>
            </w:r>
            <w:r w:rsidR="00680F11">
              <w:rPr>
                <w:rFonts w:asciiTheme="majorHAnsi" w:hAnsiTheme="majorHAnsi"/>
                <w:sz w:val="18"/>
                <w:szCs w:val="18"/>
              </w:rPr>
              <w:t>F</w:t>
            </w:r>
            <w:proofErr w:type="spellEnd"/>
            <w:r w:rsidRPr="00D848F9">
              <w:rPr>
                <w:rFonts w:asciiTheme="majorHAnsi" w:hAnsiTheme="majorHAnsi"/>
                <w:sz w:val="18"/>
                <w:szCs w:val="18"/>
              </w:rPr>
              <w:t xml:space="preserve">) </w:t>
            </w:r>
            <w:r w:rsidR="00680F11">
              <w:rPr>
                <w:rFonts w:asciiTheme="majorHAnsi" w:hAnsiTheme="majorHAnsi"/>
                <w:sz w:val="18"/>
                <w:szCs w:val="18"/>
              </w:rPr>
              <w:t xml:space="preserve">– General Directorate of </w:t>
            </w:r>
            <w:r w:rsidR="0086060E">
              <w:rPr>
                <w:rFonts w:asciiTheme="majorHAnsi" w:hAnsiTheme="majorHAnsi"/>
                <w:sz w:val="18"/>
                <w:szCs w:val="18"/>
              </w:rPr>
              <w:t xml:space="preserve">Fisheries </w:t>
            </w:r>
            <w:proofErr w:type="gramStart"/>
            <w:r w:rsidR="0086060E">
              <w:rPr>
                <w:rFonts w:asciiTheme="majorHAnsi" w:hAnsiTheme="majorHAnsi"/>
                <w:sz w:val="18"/>
                <w:szCs w:val="18"/>
              </w:rPr>
              <w:t>And</w:t>
            </w:r>
            <w:proofErr w:type="gramEnd"/>
            <w:r w:rsidR="0086060E">
              <w:rPr>
                <w:rFonts w:asciiTheme="majorHAnsi" w:hAnsiTheme="majorHAnsi"/>
                <w:sz w:val="18"/>
                <w:szCs w:val="18"/>
              </w:rPr>
              <w:t xml:space="preserve"> </w:t>
            </w:r>
            <w:r w:rsidR="00F763DE">
              <w:rPr>
                <w:rFonts w:asciiTheme="majorHAnsi" w:hAnsiTheme="majorHAnsi"/>
                <w:sz w:val="18"/>
                <w:szCs w:val="18"/>
              </w:rPr>
              <w:t>Aquaculture</w:t>
            </w:r>
          </w:p>
        </w:tc>
        <w:tc>
          <w:tcPr>
            <w:tcW w:w="1882" w:type="dxa"/>
          </w:tcPr>
          <w:p w14:paraId="12A49680" w14:textId="77777777" w:rsidR="00EF3F06" w:rsidRPr="00D848F9" w:rsidRDefault="00EF3F06" w:rsidP="00157BF0">
            <w:pPr>
              <w:widowControl w:val="0"/>
              <w:autoSpaceDE w:val="0"/>
              <w:autoSpaceDN w:val="0"/>
              <w:adjustRightInd w:val="0"/>
              <w:rPr>
                <w:rFonts w:asciiTheme="majorHAnsi" w:hAnsiTheme="majorHAnsi"/>
                <w:sz w:val="18"/>
                <w:szCs w:val="18"/>
              </w:rPr>
            </w:pPr>
            <w:r w:rsidRPr="00D848F9">
              <w:rPr>
                <w:rFonts w:asciiTheme="majorHAnsi" w:hAnsiTheme="majorHAnsi"/>
                <w:sz w:val="18"/>
                <w:szCs w:val="18"/>
              </w:rPr>
              <w:t xml:space="preserve">MFAL is the Ministry in Turkey that is responsible from management of agricultural resources and pastures, fishing waters and conservation of agricultural biodiversity as well as achieving agricultural sustainable development. The Ministry is the body for adopting laws and regulations regarding plant and animal epidemic prevention and quarantine, signing intergovernmental agreements, agreements to develop standards, </w:t>
            </w:r>
            <w:r w:rsidRPr="00D848F9">
              <w:rPr>
                <w:rFonts w:asciiTheme="majorHAnsi" w:hAnsiTheme="majorHAnsi"/>
                <w:sz w:val="18"/>
                <w:szCs w:val="18"/>
              </w:rPr>
              <w:lastRenderedPageBreak/>
              <w:t>organization, supervision of domestic animals and plants epidemic prevention and quarantine work, publishing the epidemic and responsible for the organization of extinguishing.</w:t>
            </w:r>
          </w:p>
          <w:p w14:paraId="4F2E72B5" w14:textId="77777777" w:rsidR="00EF3F06" w:rsidRPr="00D848F9" w:rsidRDefault="00EF3F06" w:rsidP="00157BF0">
            <w:pPr>
              <w:widowControl w:val="0"/>
              <w:autoSpaceDE w:val="0"/>
              <w:autoSpaceDN w:val="0"/>
              <w:adjustRightInd w:val="0"/>
              <w:rPr>
                <w:rFonts w:asciiTheme="majorHAnsi" w:hAnsiTheme="majorHAnsi"/>
                <w:sz w:val="18"/>
                <w:szCs w:val="18"/>
              </w:rPr>
            </w:pPr>
          </w:p>
          <w:p w14:paraId="43F36B29" w14:textId="77777777" w:rsidR="00EF3F06" w:rsidRPr="00D848F9" w:rsidRDefault="00EF3F06" w:rsidP="00157BF0">
            <w:pPr>
              <w:rPr>
                <w:rFonts w:asciiTheme="majorHAnsi" w:hAnsiTheme="majorHAnsi"/>
                <w:sz w:val="18"/>
                <w:szCs w:val="18"/>
              </w:rPr>
            </w:pPr>
            <w:r w:rsidRPr="00D848F9">
              <w:rPr>
                <w:rFonts w:asciiTheme="majorHAnsi" w:hAnsiTheme="majorHAnsi"/>
                <w:sz w:val="18"/>
                <w:szCs w:val="18"/>
              </w:rPr>
              <w:t xml:space="preserve">The General Directorate of Fisheries and Aquaculture (GDFA) is the key department of the Ministry that is responsible from sustainable management and conservation of marine and inland water fisheries and aquaculture in Turkey. </w:t>
            </w:r>
          </w:p>
        </w:tc>
        <w:tc>
          <w:tcPr>
            <w:tcW w:w="1561" w:type="dxa"/>
          </w:tcPr>
          <w:p w14:paraId="6C62E2D4" w14:textId="77777777" w:rsidR="00EF3F06" w:rsidRPr="00D848F9" w:rsidRDefault="00EF3F06" w:rsidP="00157BF0">
            <w:r w:rsidRPr="00D848F9">
              <w:rPr>
                <w:rFonts w:asciiTheme="majorHAnsi" w:hAnsiTheme="majorHAnsi"/>
                <w:sz w:val="18"/>
                <w:szCs w:val="18"/>
              </w:rPr>
              <w:lastRenderedPageBreak/>
              <w:t>For the IAS project, MFAL will be responsible for upscaling of project results nationwide within their jurisdiction. Collaboration with MFAL is crucial for Marine IAS management activities. It will be involved in component 1 and 2 directly and will provide support for the other components at the technical level. Moreover, MFAL will be a member of the Project Board.</w:t>
            </w:r>
          </w:p>
        </w:tc>
        <w:tc>
          <w:tcPr>
            <w:tcW w:w="2319" w:type="dxa"/>
          </w:tcPr>
          <w:p w14:paraId="35DDC916" w14:textId="69FA35C5" w:rsidR="00EF3F06" w:rsidRDefault="00F36098" w:rsidP="00157BF0">
            <w:r>
              <w:t>- Harvest incentive program reports</w:t>
            </w:r>
            <w:r w:rsidR="007B7145">
              <w:t xml:space="preserve"> and implementations</w:t>
            </w:r>
          </w:p>
          <w:p w14:paraId="019F21D8" w14:textId="7F9B273A" w:rsidR="00CF33F1" w:rsidRDefault="00CF33F1" w:rsidP="00157BF0">
            <w:r>
              <w:t>- Biosecurity guidelines</w:t>
            </w:r>
          </w:p>
          <w:p w14:paraId="28A4BE2D" w14:textId="62FA816B" w:rsidR="00BD48DA" w:rsidRPr="00D848F9" w:rsidRDefault="00BD48DA" w:rsidP="00157BF0">
            <w:r>
              <w:t>- Legislation</w:t>
            </w:r>
          </w:p>
        </w:tc>
        <w:tc>
          <w:tcPr>
            <w:tcW w:w="2693" w:type="dxa"/>
          </w:tcPr>
          <w:p w14:paraId="293770D6" w14:textId="77777777" w:rsidR="00EF3F06" w:rsidRDefault="00702741" w:rsidP="00157BF0">
            <w:r>
              <w:t xml:space="preserve">- </w:t>
            </w:r>
            <w:r w:rsidR="00F04015">
              <w:t>PSC</w:t>
            </w:r>
          </w:p>
          <w:p w14:paraId="1C9A2524" w14:textId="77777777" w:rsidR="00F04015" w:rsidRDefault="00F04015" w:rsidP="00157BF0">
            <w:r>
              <w:t xml:space="preserve">- </w:t>
            </w:r>
            <w:r w:rsidR="007404DE">
              <w:t>National IAS strategy</w:t>
            </w:r>
            <w:r w:rsidR="000B71BB">
              <w:t xml:space="preserve"> workshop/meeting</w:t>
            </w:r>
          </w:p>
          <w:p w14:paraId="47CE925A" w14:textId="77777777" w:rsidR="00F976E5" w:rsidRDefault="00F976E5" w:rsidP="00157BF0">
            <w:r>
              <w:t xml:space="preserve">- </w:t>
            </w:r>
            <w:r w:rsidR="0020767F">
              <w:t xml:space="preserve">Schools </w:t>
            </w:r>
            <w:r w:rsidR="00243911">
              <w:t>launch</w:t>
            </w:r>
            <w:r w:rsidR="00DB0D1C">
              <w:t xml:space="preserve"> event</w:t>
            </w:r>
          </w:p>
          <w:p w14:paraId="22B04675" w14:textId="77777777" w:rsidR="00DB0D1C" w:rsidRDefault="00DB0D1C" w:rsidP="00157BF0">
            <w:r>
              <w:t>-</w:t>
            </w:r>
            <w:r w:rsidR="00BD48DA">
              <w:t xml:space="preserve"> </w:t>
            </w:r>
            <w:r>
              <w:t xml:space="preserve">Management </w:t>
            </w:r>
            <w:r w:rsidR="00BD48DA">
              <w:t>plans</w:t>
            </w:r>
            <w:r>
              <w:t xml:space="preserve"> launch event</w:t>
            </w:r>
          </w:p>
          <w:p w14:paraId="7AD88B4A" w14:textId="77777777" w:rsidR="00BD48DA" w:rsidRDefault="00BD48DA" w:rsidP="00157BF0">
            <w:r>
              <w:t xml:space="preserve">- </w:t>
            </w:r>
            <w:r w:rsidR="006B614E">
              <w:t>Sectoral trainings</w:t>
            </w:r>
          </w:p>
          <w:p w14:paraId="4D624A7E" w14:textId="77777777" w:rsidR="00B01384" w:rsidRDefault="007B7145" w:rsidP="00157BF0">
            <w:r>
              <w:t>- Study visit</w:t>
            </w:r>
          </w:p>
          <w:p w14:paraId="53209233" w14:textId="7BFA8971" w:rsidR="00501973" w:rsidRPr="00D848F9" w:rsidRDefault="00501973" w:rsidP="00157BF0">
            <w:r>
              <w:t>- Management planning</w:t>
            </w:r>
          </w:p>
        </w:tc>
        <w:tc>
          <w:tcPr>
            <w:tcW w:w="1684" w:type="dxa"/>
          </w:tcPr>
          <w:p w14:paraId="74819CE6" w14:textId="77777777" w:rsidR="004B79B0" w:rsidRDefault="004B79B0" w:rsidP="004B79B0">
            <w:r>
              <w:t>For Outputs:</w:t>
            </w:r>
          </w:p>
          <w:p w14:paraId="2B6D2389" w14:textId="77777777" w:rsidR="004B79B0" w:rsidRDefault="004B79B0" w:rsidP="004B79B0">
            <w:r>
              <w:t>…</w:t>
            </w:r>
          </w:p>
          <w:p w14:paraId="090B3B71" w14:textId="6E4B9D93" w:rsidR="003006E2" w:rsidRDefault="003006E2" w:rsidP="004B79B0">
            <w:r>
              <w:t>- Meetings</w:t>
            </w:r>
          </w:p>
          <w:p w14:paraId="6481F838" w14:textId="4620D90A" w:rsidR="003006E2" w:rsidRPr="004B79B0" w:rsidRDefault="003006E2" w:rsidP="004B79B0">
            <w:r>
              <w:t>- E-mails</w:t>
            </w:r>
          </w:p>
          <w:p w14:paraId="14F8FB8A" w14:textId="77777777" w:rsidR="004B79B0" w:rsidRDefault="004B79B0" w:rsidP="004B79B0">
            <w:r>
              <w:t>For Events:</w:t>
            </w:r>
          </w:p>
          <w:p w14:paraId="7E8D0AF4" w14:textId="77777777" w:rsidR="00EF3F06" w:rsidRDefault="004B79B0" w:rsidP="004B79B0">
            <w:r>
              <w:t>…</w:t>
            </w:r>
          </w:p>
          <w:p w14:paraId="36AD93EB" w14:textId="77777777" w:rsidR="007404DE" w:rsidRDefault="007404DE" w:rsidP="004B79B0">
            <w:r>
              <w:t xml:space="preserve">- </w:t>
            </w:r>
            <w:r w:rsidR="000B71BB">
              <w:t>Meeting</w:t>
            </w:r>
          </w:p>
          <w:p w14:paraId="23957DCE" w14:textId="22468DE0" w:rsidR="000B71BB" w:rsidRPr="00D848F9" w:rsidRDefault="000B71BB" w:rsidP="004B79B0">
            <w:r>
              <w:t>- Invitation</w:t>
            </w:r>
          </w:p>
        </w:tc>
        <w:tc>
          <w:tcPr>
            <w:tcW w:w="1293" w:type="dxa"/>
          </w:tcPr>
          <w:p w14:paraId="3908020E" w14:textId="77777777" w:rsidR="00EF3F06" w:rsidRPr="00D848F9" w:rsidRDefault="00EF3F06" w:rsidP="00157BF0"/>
        </w:tc>
      </w:tr>
      <w:tr w:rsidR="00A7431E" w:rsidRPr="00D848F9" w14:paraId="4A93A9CD" w14:textId="77777777" w:rsidTr="004B79B0">
        <w:tc>
          <w:tcPr>
            <w:tcW w:w="1463" w:type="dxa"/>
          </w:tcPr>
          <w:p w14:paraId="571428D8" w14:textId="63C8CA1A" w:rsidR="00A7431E" w:rsidRPr="00D848F9" w:rsidRDefault="00A7431E" w:rsidP="00A7431E">
            <w:r w:rsidRPr="00D848F9">
              <w:rPr>
                <w:rFonts w:asciiTheme="majorHAnsi" w:hAnsiTheme="majorHAnsi"/>
                <w:sz w:val="18"/>
                <w:szCs w:val="18"/>
              </w:rPr>
              <w:t xml:space="preserve">Ministry of Transport and </w:t>
            </w:r>
            <w:r>
              <w:rPr>
                <w:rFonts w:asciiTheme="majorHAnsi" w:hAnsiTheme="majorHAnsi"/>
                <w:sz w:val="18"/>
                <w:szCs w:val="18"/>
              </w:rPr>
              <w:t>Infrastructure</w:t>
            </w:r>
            <w:r w:rsidRPr="00D848F9">
              <w:rPr>
                <w:rFonts w:asciiTheme="majorHAnsi" w:hAnsiTheme="majorHAnsi"/>
                <w:sz w:val="18"/>
                <w:szCs w:val="18"/>
              </w:rPr>
              <w:t xml:space="preserve"> (</w:t>
            </w:r>
            <w:proofErr w:type="spellStart"/>
            <w:r w:rsidRPr="00D848F9">
              <w:rPr>
                <w:rFonts w:asciiTheme="majorHAnsi" w:hAnsiTheme="majorHAnsi"/>
                <w:sz w:val="18"/>
                <w:szCs w:val="18"/>
              </w:rPr>
              <w:t>M</w:t>
            </w:r>
            <w:r>
              <w:rPr>
                <w:rFonts w:asciiTheme="majorHAnsi" w:hAnsiTheme="majorHAnsi"/>
                <w:sz w:val="18"/>
                <w:szCs w:val="18"/>
              </w:rPr>
              <w:t>o</w:t>
            </w:r>
            <w:r w:rsidRPr="00D848F9">
              <w:rPr>
                <w:rFonts w:asciiTheme="majorHAnsi" w:hAnsiTheme="majorHAnsi"/>
                <w:sz w:val="18"/>
                <w:szCs w:val="18"/>
              </w:rPr>
              <w:t>T</w:t>
            </w:r>
            <w:r>
              <w:rPr>
                <w:rFonts w:asciiTheme="majorHAnsi" w:hAnsiTheme="majorHAnsi"/>
                <w:sz w:val="18"/>
                <w:szCs w:val="18"/>
              </w:rPr>
              <w:t>I</w:t>
            </w:r>
            <w:proofErr w:type="spellEnd"/>
            <w:r w:rsidRPr="00D848F9">
              <w:rPr>
                <w:rFonts w:asciiTheme="majorHAnsi" w:hAnsiTheme="majorHAnsi"/>
                <w:sz w:val="18"/>
                <w:szCs w:val="18"/>
              </w:rPr>
              <w:t xml:space="preserve">) </w:t>
            </w:r>
          </w:p>
        </w:tc>
        <w:tc>
          <w:tcPr>
            <w:tcW w:w="1882" w:type="dxa"/>
          </w:tcPr>
          <w:p w14:paraId="3B6FD66A" w14:textId="77777777" w:rsidR="00A7431E" w:rsidRPr="00D848F9" w:rsidRDefault="00A7431E" w:rsidP="00A7431E">
            <w:pPr>
              <w:widowControl w:val="0"/>
              <w:autoSpaceDE w:val="0"/>
              <w:autoSpaceDN w:val="0"/>
              <w:adjustRightInd w:val="0"/>
              <w:rPr>
                <w:rFonts w:asciiTheme="majorHAnsi" w:hAnsiTheme="majorHAnsi"/>
                <w:sz w:val="18"/>
                <w:szCs w:val="18"/>
              </w:rPr>
            </w:pPr>
            <w:r w:rsidRPr="00D848F9">
              <w:rPr>
                <w:rFonts w:asciiTheme="majorHAnsi" w:hAnsiTheme="majorHAnsi"/>
                <w:sz w:val="18"/>
                <w:szCs w:val="18"/>
              </w:rPr>
              <w:t xml:space="preserve">MTMAC is responsible for organizing, coordinating and guiding of shipping activities in Turkey. MTMAC has the responsibility in managing the shipping routes and management of ballast </w:t>
            </w:r>
            <w:r w:rsidRPr="00D848F9">
              <w:rPr>
                <w:rFonts w:asciiTheme="majorHAnsi" w:hAnsiTheme="majorHAnsi"/>
                <w:sz w:val="18"/>
                <w:szCs w:val="18"/>
              </w:rPr>
              <w:lastRenderedPageBreak/>
              <w:t>water and hence the Ministry will be the key partner to identify the alternative solutions and strategy options for ballast water and IAS. The Ministry is the focal point for the Ballast Water Convention in Turkey and is responsible from coordination of Turkish organizations for the Convention related subjects. A</w:t>
            </w:r>
          </w:p>
        </w:tc>
        <w:tc>
          <w:tcPr>
            <w:tcW w:w="1561" w:type="dxa"/>
          </w:tcPr>
          <w:p w14:paraId="4C817939" w14:textId="77777777" w:rsidR="00A7431E" w:rsidRPr="00D848F9" w:rsidRDefault="00A7431E" w:rsidP="00A7431E">
            <w:r w:rsidRPr="00D848F9">
              <w:rPr>
                <w:rFonts w:asciiTheme="majorHAnsi" w:hAnsiTheme="majorHAnsi"/>
                <w:sz w:val="18"/>
                <w:szCs w:val="18"/>
              </w:rPr>
              <w:lastRenderedPageBreak/>
              <w:t xml:space="preserve">The Ministry will provide technical support for components 1 and 2 and will be the beneficiary of the dedicated capacity building activities on handling ballast </w:t>
            </w:r>
            <w:r w:rsidRPr="00D848F9">
              <w:rPr>
                <w:rFonts w:asciiTheme="majorHAnsi" w:hAnsiTheme="majorHAnsi"/>
                <w:sz w:val="18"/>
                <w:szCs w:val="18"/>
              </w:rPr>
              <w:lastRenderedPageBreak/>
              <w:t>water. MTMAC will be a member of the Project Board. General Directorate of Maritime and Inland Waters Regulation will be the focal point of the Ministry for the IAS Project.</w:t>
            </w:r>
          </w:p>
        </w:tc>
        <w:tc>
          <w:tcPr>
            <w:tcW w:w="2319" w:type="dxa"/>
          </w:tcPr>
          <w:p w14:paraId="7E703869" w14:textId="2ACD14E0" w:rsidR="00AC4C6D" w:rsidRDefault="00AC4C6D" w:rsidP="00A7431E">
            <w:r>
              <w:lastRenderedPageBreak/>
              <w:t>- Ballast water equipment</w:t>
            </w:r>
          </w:p>
          <w:p w14:paraId="59203715" w14:textId="498495B6" w:rsidR="00A7431E" w:rsidRDefault="00A7431E" w:rsidP="00A7431E">
            <w:r>
              <w:t>- Biosecurity guidelines</w:t>
            </w:r>
          </w:p>
          <w:p w14:paraId="1E145BF2" w14:textId="43EDF6A6" w:rsidR="00A7431E" w:rsidRPr="00D848F9" w:rsidRDefault="00A7431E" w:rsidP="00A7431E">
            <w:r>
              <w:t>- Legislation</w:t>
            </w:r>
          </w:p>
        </w:tc>
        <w:tc>
          <w:tcPr>
            <w:tcW w:w="2693" w:type="dxa"/>
          </w:tcPr>
          <w:p w14:paraId="1B1C05DD" w14:textId="77777777" w:rsidR="00A7431E" w:rsidRDefault="00A7431E" w:rsidP="00A7431E">
            <w:r>
              <w:t>- PSC</w:t>
            </w:r>
          </w:p>
          <w:p w14:paraId="1D19B4AC" w14:textId="77777777" w:rsidR="00A7431E" w:rsidRDefault="00A7431E" w:rsidP="00A7431E">
            <w:r>
              <w:t>- National IAS strategy workshop/meeting</w:t>
            </w:r>
          </w:p>
          <w:p w14:paraId="7E34E599" w14:textId="77777777" w:rsidR="00A7431E" w:rsidRDefault="00A7431E" w:rsidP="00A7431E">
            <w:r>
              <w:t>- Schools launch event</w:t>
            </w:r>
          </w:p>
          <w:p w14:paraId="4DCDA1DF" w14:textId="77777777" w:rsidR="00A7431E" w:rsidRDefault="00A7431E" w:rsidP="00A7431E">
            <w:r>
              <w:t>- Sectoral trainings</w:t>
            </w:r>
          </w:p>
          <w:p w14:paraId="1975BD44" w14:textId="77777777" w:rsidR="00A7431E" w:rsidRDefault="00A7431E" w:rsidP="00A7431E">
            <w:r>
              <w:t>- Study visit</w:t>
            </w:r>
          </w:p>
          <w:p w14:paraId="6326027C" w14:textId="77777777" w:rsidR="00501973" w:rsidRDefault="00501973" w:rsidP="00A7431E">
            <w:r>
              <w:t>- Management planning</w:t>
            </w:r>
          </w:p>
          <w:p w14:paraId="0E181D65" w14:textId="0AFE5C00" w:rsidR="00CD7110" w:rsidRPr="00D848F9" w:rsidRDefault="00CD7110" w:rsidP="00A7431E">
            <w:r>
              <w:t>- Ballast water symposium</w:t>
            </w:r>
          </w:p>
        </w:tc>
        <w:tc>
          <w:tcPr>
            <w:tcW w:w="1684" w:type="dxa"/>
          </w:tcPr>
          <w:p w14:paraId="350CB045" w14:textId="77777777" w:rsidR="00A7431E" w:rsidRDefault="00A7431E" w:rsidP="00A7431E">
            <w:r>
              <w:t>For Outputs:</w:t>
            </w:r>
          </w:p>
          <w:p w14:paraId="42D3057B" w14:textId="77777777" w:rsidR="00A7431E" w:rsidRDefault="00A7431E" w:rsidP="00A7431E">
            <w:r>
              <w:t>…</w:t>
            </w:r>
          </w:p>
          <w:p w14:paraId="30C65656" w14:textId="3830209D" w:rsidR="00584D46" w:rsidRDefault="00584D46" w:rsidP="00A7431E">
            <w:r>
              <w:t xml:space="preserve">- </w:t>
            </w:r>
            <w:r w:rsidR="00F16EE5">
              <w:t>Procurement of fluorometer</w:t>
            </w:r>
          </w:p>
          <w:p w14:paraId="3486254A" w14:textId="45B0F57B" w:rsidR="00A7431E" w:rsidRDefault="00A7431E" w:rsidP="00A7431E">
            <w:r>
              <w:t>- Meetings</w:t>
            </w:r>
          </w:p>
          <w:p w14:paraId="1951470D" w14:textId="77777777" w:rsidR="00A7431E" w:rsidRPr="004B79B0" w:rsidRDefault="00A7431E" w:rsidP="00A7431E">
            <w:r>
              <w:t>- E-mails</w:t>
            </w:r>
          </w:p>
          <w:p w14:paraId="5E1F75EB" w14:textId="77777777" w:rsidR="00A7431E" w:rsidRDefault="00A7431E" w:rsidP="00A7431E">
            <w:r>
              <w:t>For Events:</w:t>
            </w:r>
          </w:p>
          <w:p w14:paraId="77FB9B0C" w14:textId="77777777" w:rsidR="00A7431E" w:rsidRDefault="00A7431E" w:rsidP="00A7431E">
            <w:r>
              <w:t>…</w:t>
            </w:r>
          </w:p>
          <w:p w14:paraId="0A782408" w14:textId="77777777" w:rsidR="00A7431E" w:rsidRDefault="00A7431E" w:rsidP="00A7431E">
            <w:r>
              <w:t>- Meeting</w:t>
            </w:r>
          </w:p>
          <w:p w14:paraId="4E2C744C" w14:textId="18EF0CC2" w:rsidR="00A7431E" w:rsidRPr="00D848F9" w:rsidRDefault="00A7431E" w:rsidP="00A7431E">
            <w:r>
              <w:lastRenderedPageBreak/>
              <w:t>- Invitation</w:t>
            </w:r>
          </w:p>
        </w:tc>
        <w:tc>
          <w:tcPr>
            <w:tcW w:w="1293" w:type="dxa"/>
          </w:tcPr>
          <w:p w14:paraId="1A7661D3" w14:textId="77777777" w:rsidR="00A7431E" w:rsidRPr="00D848F9" w:rsidRDefault="00A7431E" w:rsidP="00A7431E"/>
        </w:tc>
      </w:tr>
      <w:tr w:rsidR="00B83C6B" w:rsidRPr="00D848F9" w14:paraId="78443034" w14:textId="77777777" w:rsidTr="004B79B0">
        <w:tc>
          <w:tcPr>
            <w:tcW w:w="1463" w:type="dxa"/>
          </w:tcPr>
          <w:p w14:paraId="1DE6089F" w14:textId="29600765" w:rsidR="00B83C6B" w:rsidRPr="00D848F9" w:rsidRDefault="00B83C6B" w:rsidP="00B83C6B">
            <w:r w:rsidRPr="00D848F9">
              <w:rPr>
                <w:rFonts w:asciiTheme="majorHAnsi" w:hAnsiTheme="majorHAnsi"/>
                <w:sz w:val="18"/>
                <w:szCs w:val="18"/>
              </w:rPr>
              <w:t>Ministry of Environment Urbanism</w:t>
            </w:r>
            <w:r>
              <w:rPr>
                <w:rFonts w:asciiTheme="majorHAnsi" w:hAnsiTheme="majorHAnsi"/>
                <w:sz w:val="18"/>
                <w:szCs w:val="18"/>
              </w:rPr>
              <w:t xml:space="preserve"> and Climate Change</w:t>
            </w:r>
            <w:r w:rsidRPr="00D848F9">
              <w:rPr>
                <w:rFonts w:asciiTheme="majorHAnsi" w:hAnsiTheme="majorHAnsi"/>
                <w:sz w:val="18"/>
                <w:szCs w:val="18"/>
              </w:rPr>
              <w:t xml:space="preserve"> (MEU</w:t>
            </w:r>
            <w:r>
              <w:rPr>
                <w:rFonts w:asciiTheme="majorHAnsi" w:hAnsiTheme="majorHAnsi"/>
                <w:sz w:val="18"/>
                <w:szCs w:val="18"/>
              </w:rPr>
              <w:t>CC</w:t>
            </w:r>
            <w:r w:rsidRPr="00D848F9">
              <w:rPr>
                <w:rFonts w:asciiTheme="majorHAnsi" w:hAnsiTheme="majorHAnsi"/>
                <w:sz w:val="18"/>
                <w:szCs w:val="18"/>
              </w:rPr>
              <w:t xml:space="preserve">) </w:t>
            </w:r>
          </w:p>
        </w:tc>
        <w:tc>
          <w:tcPr>
            <w:tcW w:w="1882" w:type="dxa"/>
          </w:tcPr>
          <w:p w14:paraId="1CE58BDD" w14:textId="77777777" w:rsidR="00B83C6B" w:rsidRPr="00D848F9" w:rsidRDefault="00B83C6B" w:rsidP="00B83C6B">
            <w:r w:rsidRPr="00D848F9">
              <w:rPr>
                <w:rFonts w:asciiTheme="majorHAnsi" w:hAnsiTheme="majorHAnsi"/>
                <w:sz w:val="18"/>
                <w:szCs w:val="18"/>
              </w:rPr>
              <w:t xml:space="preserve">MEU is the Ministry that is responsible from protection and management of environment, organization of public work and urban planning. Ministry is the focal point of UNFCCC in Turkey. In relation to the project, the Ministry is responsible for protection of marine environment in terms of pollution. </w:t>
            </w:r>
          </w:p>
        </w:tc>
        <w:tc>
          <w:tcPr>
            <w:tcW w:w="1561" w:type="dxa"/>
          </w:tcPr>
          <w:p w14:paraId="2D33576E" w14:textId="77777777" w:rsidR="00B83C6B" w:rsidRPr="00D848F9" w:rsidRDefault="00B83C6B" w:rsidP="00B83C6B">
            <w:r w:rsidRPr="00D848F9">
              <w:rPr>
                <w:rFonts w:asciiTheme="majorHAnsi" w:hAnsiTheme="majorHAnsi"/>
                <w:sz w:val="18"/>
                <w:szCs w:val="18"/>
              </w:rPr>
              <w:t>The General Directorate of Environmental Management of the Ministry will support the design and implementation of the quarantine measures and IAS protocols. It will be one of the key Government partners for the implementation of Components 1 and 2.</w:t>
            </w:r>
          </w:p>
        </w:tc>
        <w:tc>
          <w:tcPr>
            <w:tcW w:w="2319" w:type="dxa"/>
          </w:tcPr>
          <w:p w14:paraId="25ADEF01" w14:textId="067DDCD5" w:rsidR="00B83C6B" w:rsidRPr="00D848F9" w:rsidRDefault="00B83C6B" w:rsidP="00B83C6B">
            <w:r>
              <w:t>- Legislation</w:t>
            </w:r>
          </w:p>
        </w:tc>
        <w:tc>
          <w:tcPr>
            <w:tcW w:w="2693" w:type="dxa"/>
          </w:tcPr>
          <w:p w14:paraId="79BFD870" w14:textId="77777777" w:rsidR="00B83C6B" w:rsidRDefault="00B83C6B" w:rsidP="00B83C6B">
            <w:r>
              <w:t>- PSC</w:t>
            </w:r>
          </w:p>
          <w:p w14:paraId="4FDF3234" w14:textId="77777777" w:rsidR="00B83C6B" w:rsidRDefault="00B83C6B" w:rsidP="00B83C6B">
            <w:r>
              <w:t>- National IAS strategy workshop/meeting</w:t>
            </w:r>
          </w:p>
          <w:p w14:paraId="4095D5EC" w14:textId="77777777" w:rsidR="00B83C6B" w:rsidRDefault="00B83C6B" w:rsidP="00B83C6B">
            <w:r>
              <w:t>- Schools launch event</w:t>
            </w:r>
          </w:p>
          <w:p w14:paraId="4F3CA131" w14:textId="77777777" w:rsidR="00B83C6B" w:rsidRDefault="00B83C6B" w:rsidP="00B83C6B">
            <w:r>
              <w:t>- Management plans launch event</w:t>
            </w:r>
          </w:p>
          <w:p w14:paraId="6400A233" w14:textId="77777777" w:rsidR="00B83C6B" w:rsidRDefault="00B83C6B" w:rsidP="00B83C6B">
            <w:r>
              <w:t>- Sectoral trainings</w:t>
            </w:r>
          </w:p>
          <w:p w14:paraId="1CB6BD40" w14:textId="5A0015CA" w:rsidR="00B83C6B" w:rsidRPr="00D848F9" w:rsidRDefault="00B83C6B" w:rsidP="00B83C6B">
            <w:r>
              <w:t>- Management planning</w:t>
            </w:r>
          </w:p>
        </w:tc>
        <w:tc>
          <w:tcPr>
            <w:tcW w:w="1684" w:type="dxa"/>
          </w:tcPr>
          <w:p w14:paraId="404FEAD1" w14:textId="77777777" w:rsidR="00B83C6B" w:rsidRDefault="00B83C6B" w:rsidP="00B83C6B">
            <w:r>
              <w:t>For Outputs:</w:t>
            </w:r>
          </w:p>
          <w:p w14:paraId="54F035B5" w14:textId="77777777" w:rsidR="00B83C6B" w:rsidRDefault="00B83C6B" w:rsidP="00B83C6B">
            <w:r>
              <w:t>…</w:t>
            </w:r>
          </w:p>
          <w:p w14:paraId="1E493C2B" w14:textId="77777777" w:rsidR="00B83C6B" w:rsidRDefault="00B83C6B" w:rsidP="00B83C6B">
            <w:r>
              <w:t>- Meetings</w:t>
            </w:r>
          </w:p>
          <w:p w14:paraId="7A96082C" w14:textId="77777777" w:rsidR="00B83C6B" w:rsidRPr="004B79B0" w:rsidRDefault="00B83C6B" w:rsidP="00B83C6B">
            <w:r>
              <w:t>- E-mails</w:t>
            </w:r>
          </w:p>
          <w:p w14:paraId="68C475EB" w14:textId="77777777" w:rsidR="00B83C6B" w:rsidRDefault="00B83C6B" w:rsidP="00B83C6B">
            <w:r>
              <w:t>For Events:</w:t>
            </w:r>
          </w:p>
          <w:p w14:paraId="53ECB4FA" w14:textId="77777777" w:rsidR="00B83C6B" w:rsidRDefault="00B83C6B" w:rsidP="00B83C6B">
            <w:r>
              <w:t>…</w:t>
            </w:r>
          </w:p>
          <w:p w14:paraId="3AE7B748" w14:textId="77777777" w:rsidR="00B83C6B" w:rsidRDefault="00B83C6B" w:rsidP="00B83C6B">
            <w:r>
              <w:t>- Meeting</w:t>
            </w:r>
          </w:p>
          <w:p w14:paraId="29870975" w14:textId="666F248A" w:rsidR="00B83C6B" w:rsidRPr="00D848F9" w:rsidRDefault="00B83C6B" w:rsidP="00B83C6B">
            <w:r>
              <w:t>- Invitation</w:t>
            </w:r>
          </w:p>
        </w:tc>
        <w:tc>
          <w:tcPr>
            <w:tcW w:w="1293" w:type="dxa"/>
          </w:tcPr>
          <w:p w14:paraId="3C8292BD" w14:textId="3F39A548" w:rsidR="00B83C6B" w:rsidRPr="00D848F9" w:rsidRDefault="00B83C6B" w:rsidP="00B83C6B"/>
        </w:tc>
      </w:tr>
      <w:tr w:rsidR="00703ACB" w:rsidRPr="00D848F9" w14:paraId="54F38368" w14:textId="77777777" w:rsidTr="004B79B0">
        <w:tc>
          <w:tcPr>
            <w:tcW w:w="1463" w:type="dxa"/>
          </w:tcPr>
          <w:p w14:paraId="6AFA2908" w14:textId="77777777" w:rsidR="00703ACB" w:rsidRPr="00D848F9" w:rsidRDefault="00703ACB" w:rsidP="00703ACB">
            <w:r w:rsidRPr="00D848F9">
              <w:rPr>
                <w:rFonts w:asciiTheme="majorHAnsi" w:hAnsiTheme="majorHAnsi"/>
                <w:sz w:val="18"/>
                <w:szCs w:val="18"/>
              </w:rPr>
              <w:t>Ministry of Health (</w:t>
            </w:r>
            <w:proofErr w:type="spellStart"/>
            <w:r w:rsidRPr="00D848F9">
              <w:rPr>
                <w:rFonts w:asciiTheme="majorHAnsi" w:hAnsiTheme="majorHAnsi"/>
                <w:sz w:val="18"/>
                <w:szCs w:val="18"/>
              </w:rPr>
              <w:t>MoH</w:t>
            </w:r>
            <w:proofErr w:type="spellEnd"/>
            <w:r w:rsidRPr="00D848F9">
              <w:rPr>
                <w:rFonts w:asciiTheme="majorHAnsi" w:hAnsiTheme="majorHAnsi"/>
                <w:sz w:val="18"/>
                <w:szCs w:val="18"/>
              </w:rPr>
              <w:t xml:space="preserve">) </w:t>
            </w:r>
          </w:p>
        </w:tc>
        <w:tc>
          <w:tcPr>
            <w:tcW w:w="1882" w:type="dxa"/>
          </w:tcPr>
          <w:p w14:paraId="1A0518B6" w14:textId="77777777" w:rsidR="00703ACB" w:rsidRPr="00D848F9" w:rsidRDefault="00703ACB" w:rsidP="00703ACB">
            <w:proofErr w:type="spellStart"/>
            <w:r w:rsidRPr="00D848F9">
              <w:rPr>
                <w:rFonts w:asciiTheme="majorHAnsi" w:hAnsiTheme="majorHAnsi"/>
                <w:sz w:val="18"/>
                <w:szCs w:val="18"/>
              </w:rPr>
              <w:t>MoH</w:t>
            </w:r>
            <w:proofErr w:type="spellEnd"/>
            <w:r w:rsidRPr="00D848F9">
              <w:rPr>
                <w:rFonts w:asciiTheme="majorHAnsi" w:hAnsiTheme="majorHAnsi"/>
                <w:sz w:val="18"/>
                <w:szCs w:val="18"/>
              </w:rPr>
              <w:t xml:space="preserve"> is responsible for coordinating human </w:t>
            </w:r>
            <w:r w:rsidRPr="00D848F9">
              <w:rPr>
                <w:rFonts w:asciiTheme="majorHAnsi" w:hAnsiTheme="majorHAnsi"/>
                <w:sz w:val="18"/>
                <w:szCs w:val="18"/>
              </w:rPr>
              <w:lastRenderedPageBreak/>
              <w:t xml:space="preserve">health support services. Specifically, </w:t>
            </w:r>
            <w:proofErr w:type="spellStart"/>
            <w:r w:rsidRPr="00D848F9">
              <w:rPr>
                <w:rFonts w:asciiTheme="majorHAnsi" w:hAnsiTheme="majorHAnsi"/>
                <w:sz w:val="18"/>
                <w:szCs w:val="18"/>
              </w:rPr>
              <w:t>MoH</w:t>
            </w:r>
            <w:proofErr w:type="spellEnd"/>
            <w:r w:rsidRPr="00D848F9">
              <w:rPr>
                <w:rFonts w:asciiTheme="majorHAnsi" w:hAnsiTheme="majorHAnsi"/>
                <w:sz w:val="18"/>
                <w:szCs w:val="18"/>
              </w:rPr>
              <w:t xml:space="preserve"> has the responsibility in first aid and cure patients injured or poisoned by Marine Invasive Alien Species. </w:t>
            </w:r>
          </w:p>
        </w:tc>
        <w:tc>
          <w:tcPr>
            <w:tcW w:w="1561" w:type="dxa"/>
          </w:tcPr>
          <w:p w14:paraId="5091BAE2" w14:textId="77777777" w:rsidR="00703ACB" w:rsidRPr="00D848F9" w:rsidRDefault="00703ACB" w:rsidP="00703ACB">
            <w:r w:rsidRPr="00D848F9">
              <w:rPr>
                <w:rFonts w:asciiTheme="majorHAnsi" w:hAnsiTheme="majorHAnsi"/>
                <w:sz w:val="18"/>
                <w:szCs w:val="18"/>
              </w:rPr>
              <w:lastRenderedPageBreak/>
              <w:t xml:space="preserve">Education and awareness raising </w:t>
            </w:r>
            <w:r w:rsidRPr="00D848F9">
              <w:rPr>
                <w:rFonts w:asciiTheme="majorHAnsi" w:hAnsiTheme="majorHAnsi"/>
                <w:sz w:val="18"/>
                <w:szCs w:val="18"/>
              </w:rPr>
              <w:lastRenderedPageBreak/>
              <w:t xml:space="preserve">activities for staff of the </w:t>
            </w:r>
            <w:proofErr w:type="spellStart"/>
            <w:r w:rsidRPr="00D848F9">
              <w:rPr>
                <w:rFonts w:asciiTheme="majorHAnsi" w:hAnsiTheme="majorHAnsi"/>
                <w:sz w:val="18"/>
                <w:szCs w:val="18"/>
              </w:rPr>
              <w:t>MoH</w:t>
            </w:r>
            <w:proofErr w:type="spellEnd"/>
            <w:r w:rsidRPr="00D848F9">
              <w:rPr>
                <w:rFonts w:asciiTheme="majorHAnsi" w:hAnsiTheme="majorHAnsi"/>
                <w:sz w:val="18"/>
                <w:szCs w:val="18"/>
              </w:rPr>
              <w:t xml:space="preserve"> along Turkish coastline will be held on rapid treatment of IAS poisoned/injured people. They will be also involved to ensure that the volunteer ranger program (Component 3) is effectively and securely implemented.</w:t>
            </w:r>
          </w:p>
        </w:tc>
        <w:tc>
          <w:tcPr>
            <w:tcW w:w="2319" w:type="dxa"/>
          </w:tcPr>
          <w:p w14:paraId="01BB55DC" w14:textId="2F7A8C2D" w:rsidR="00703ACB" w:rsidRPr="00D848F9" w:rsidRDefault="00703ACB" w:rsidP="00703ACB">
            <w:r>
              <w:lastRenderedPageBreak/>
              <w:t>- Legislation</w:t>
            </w:r>
          </w:p>
        </w:tc>
        <w:tc>
          <w:tcPr>
            <w:tcW w:w="2693" w:type="dxa"/>
          </w:tcPr>
          <w:p w14:paraId="0CD7D850" w14:textId="77777777" w:rsidR="00703ACB" w:rsidRDefault="00703ACB" w:rsidP="00703ACB">
            <w:r>
              <w:t>- National IAS strategy workshop/meeting</w:t>
            </w:r>
          </w:p>
          <w:p w14:paraId="0AD97FAA" w14:textId="766094D7" w:rsidR="00703ACB" w:rsidRPr="00D848F9" w:rsidRDefault="00703ACB" w:rsidP="00703ACB"/>
        </w:tc>
        <w:tc>
          <w:tcPr>
            <w:tcW w:w="1684" w:type="dxa"/>
          </w:tcPr>
          <w:p w14:paraId="558FAE92" w14:textId="77777777" w:rsidR="00703ACB" w:rsidRDefault="00703ACB" w:rsidP="00703ACB">
            <w:r>
              <w:lastRenderedPageBreak/>
              <w:t>For Outputs:</w:t>
            </w:r>
          </w:p>
          <w:p w14:paraId="0428F381" w14:textId="77777777" w:rsidR="00703ACB" w:rsidRDefault="00703ACB" w:rsidP="00703ACB">
            <w:r>
              <w:t>…</w:t>
            </w:r>
          </w:p>
          <w:p w14:paraId="044F44B6" w14:textId="77777777" w:rsidR="00703ACB" w:rsidRDefault="00703ACB" w:rsidP="00703ACB">
            <w:r>
              <w:lastRenderedPageBreak/>
              <w:t>- Meetings</w:t>
            </w:r>
          </w:p>
          <w:p w14:paraId="700BAF17" w14:textId="77777777" w:rsidR="00703ACB" w:rsidRPr="004B79B0" w:rsidRDefault="00703ACB" w:rsidP="00703ACB">
            <w:r>
              <w:t>- E-mails</w:t>
            </w:r>
          </w:p>
          <w:p w14:paraId="0B48EF4F" w14:textId="77777777" w:rsidR="00703ACB" w:rsidRDefault="00703ACB" w:rsidP="00703ACB">
            <w:r>
              <w:t>For Events:</w:t>
            </w:r>
          </w:p>
          <w:p w14:paraId="0811572F" w14:textId="77777777" w:rsidR="00703ACB" w:rsidRDefault="00703ACB" w:rsidP="00703ACB">
            <w:r>
              <w:t>…</w:t>
            </w:r>
          </w:p>
          <w:p w14:paraId="1C4A635E" w14:textId="77777777" w:rsidR="00703ACB" w:rsidRDefault="00703ACB" w:rsidP="00703ACB">
            <w:r>
              <w:t>- Meeting</w:t>
            </w:r>
          </w:p>
          <w:p w14:paraId="55034CB7" w14:textId="6CD2D6F3" w:rsidR="00703ACB" w:rsidRPr="00D848F9" w:rsidRDefault="00703ACB" w:rsidP="00703ACB">
            <w:r>
              <w:t>- Invitation</w:t>
            </w:r>
          </w:p>
        </w:tc>
        <w:tc>
          <w:tcPr>
            <w:tcW w:w="1293" w:type="dxa"/>
          </w:tcPr>
          <w:p w14:paraId="7AA2DC8A" w14:textId="77777777" w:rsidR="00703ACB" w:rsidRPr="00D848F9" w:rsidRDefault="00703ACB" w:rsidP="00703ACB"/>
        </w:tc>
      </w:tr>
      <w:tr w:rsidR="00703ACB" w:rsidRPr="00D848F9" w14:paraId="2362634D" w14:textId="77777777" w:rsidTr="004B79B0">
        <w:tc>
          <w:tcPr>
            <w:tcW w:w="1463" w:type="dxa"/>
          </w:tcPr>
          <w:p w14:paraId="1D050E91" w14:textId="77777777" w:rsidR="00703ACB" w:rsidRPr="00D848F9" w:rsidRDefault="00703ACB" w:rsidP="00703ACB">
            <w:r w:rsidRPr="00D848F9">
              <w:rPr>
                <w:rFonts w:asciiTheme="majorHAnsi" w:hAnsiTheme="majorHAnsi"/>
                <w:sz w:val="18"/>
                <w:szCs w:val="18"/>
              </w:rPr>
              <w:t>Ministry of Culture and Tourism</w:t>
            </w:r>
            <w:r w:rsidRPr="00D848F9">
              <w:rPr>
                <w:rFonts w:ascii="MS Gothic" w:eastAsia="MS Gothic" w:hAnsi="MS Gothic" w:cs="MS Gothic" w:hint="eastAsia"/>
                <w:sz w:val="18"/>
                <w:szCs w:val="18"/>
              </w:rPr>
              <w:t> </w:t>
            </w:r>
            <w:r w:rsidRPr="00D848F9">
              <w:rPr>
                <w:rFonts w:asciiTheme="majorHAnsi" w:hAnsiTheme="majorHAnsi"/>
                <w:sz w:val="18"/>
                <w:szCs w:val="18"/>
              </w:rPr>
              <w:t xml:space="preserve">(MCT) </w:t>
            </w:r>
          </w:p>
        </w:tc>
        <w:tc>
          <w:tcPr>
            <w:tcW w:w="1882" w:type="dxa"/>
          </w:tcPr>
          <w:p w14:paraId="660C85B9" w14:textId="77777777" w:rsidR="00703ACB" w:rsidRPr="00D848F9" w:rsidRDefault="00703ACB" w:rsidP="00703ACB">
            <w:r w:rsidRPr="00D848F9">
              <w:rPr>
                <w:rFonts w:asciiTheme="majorHAnsi" w:hAnsiTheme="majorHAnsi"/>
                <w:sz w:val="18"/>
                <w:szCs w:val="18"/>
              </w:rPr>
              <w:t xml:space="preserve">MCT is responsible for organizing, coordinating and guiding of tourism activities. MCT has the responsibility in managing the tourism activities such as diving, swimming, recreational etc. Information dissemination for tourists </w:t>
            </w:r>
            <w:proofErr w:type="gramStart"/>
            <w:r w:rsidRPr="00D848F9">
              <w:rPr>
                <w:rFonts w:asciiTheme="majorHAnsi" w:hAnsiTheme="majorHAnsi"/>
                <w:sz w:val="18"/>
                <w:szCs w:val="18"/>
              </w:rPr>
              <w:t>and also</w:t>
            </w:r>
            <w:proofErr w:type="gramEnd"/>
            <w:r w:rsidRPr="00D848F9">
              <w:rPr>
                <w:rFonts w:asciiTheme="majorHAnsi" w:hAnsiTheme="majorHAnsi"/>
                <w:sz w:val="18"/>
                <w:szCs w:val="18"/>
              </w:rPr>
              <w:t xml:space="preserve"> to minimize/manage the negative impacts of mass tourism to vulnerable ecosystems. </w:t>
            </w:r>
          </w:p>
        </w:tc>
        <w:tc>
          <w:tcPr>
            <w:tcW w:w="1561" w:type="dxa"/>
          </w:tcPr>
          <w:p w14:paraId="0972FB21" w14:textId="77777777" w:rsidR="00703ACB" w:rsidRPr="00D848F9" w:rsidRDefault="00703ACB" w:rsidP="00703ACB">
            <w:r w:rsidRPr="00D848F9">
              <w:rPr>
                <w:rFonts w:asciiTheme="majorHAnsi" w:hAnsiTheme="majorHAnsi"/>
                <w:sz w:val="18"/>
                <w:szCs w:val="18"/>
              </w:rPr>
              <w:t>The Ministry will be providing technical inputs and implementation support for the knowledge building and advocacy campaign as it is indicated in component 2.</w:t>
            </w:r>
          </w:p>
        </w:tc>
        <w:tc>
          <w:tcPr>
            <w:tcW w:w="2319" w:type="dxa"/>
          </w:tcPr>
          <w:p w14:paraId="001236F9" w14:textId="77777777" w:rsidR="00703ACB" w:rsidRDefault="00703ACB" w:rsidP="00703ACB">
            <w:r>
              <w:t>- Biosecurity guidelines</w:t>
            </w:r>
          </w:p>
          <w:p w14:paraId="1B18CA34" w14:textId="55D39F29" w:rsidR="00703ACB" w:rsidRPr="00D848F9" w:rsidRDefault="00703ACB" w:rsidP="00703ACB">
            <w:r>
              <w:t>- Legislation</w:t>
            </w:r>
          </w:p>
        </w:tc>
        <w:tc>
          <w:tcPr>
            <w:tcW w:w="2693" w:type="dxa"/>
          </w:tcPr>
          <w:p w14:paraId="03AFE436" w14:textId="77777777" w:rsidR="00703ACB" w:rsidRDefault="00703ACB" w:rsidP="00703ACB">
            <w:r>
              <w:t>- National IAS strategy workshop/meeting</w:t>
            </w:r>
          </w:p>
          <w:p w14:paraId="02946008" w14:textId="77777777" w:rsidR="00703ACB" w:rsidRDefault="00703ACB" w:rsidP="00703ACB">
            <w:r>
              <w:t>- Management planning</w:t>
            </w:r>
          </w:p>
          <w:p w14:paraId="2111DC9F" w14:textId="59669AE9" w:rsidR="00703ACB" w:rsidRPr="00D848F9" w:rsidRDefault="00703ACB" w:rsidP="00703ACB"/>
        </w:tc>
        <w:tc>
          <w:tcPr>
            <w:tcW w:w="1684" w:type="dxa"/>
          </w:tcPr>
          <w:p w14:paraId="312FA954" w14:textId="77777777" w:rsidR="00703ACB" w:rsidRDefault="00703ACB" w:rsidP="00703ACB">
            <w:r>
              <w:t>For Outputs:</w:t>
            </w:r>
          </w:p>
          <w:p w14:paraId="1D208D24" w14:textId="5795A39A" w:rsidR="00703ACB" w:rsidRDefault="00703ACB" w:rsidP="00703ACB">
            <w:r>
              <w:t>…</w:t>
            </w:r>
          </w:p>
          <w:p w14:paraId="04D3621E" w14:textId="77777777" w:rsidR="00703ACB" w:rsidRDefault="00703ACB" w:rsidP="00703ACB">
            <w:r>
              <w:t>- Meetings</w:t>
            </w:r>
          </w:p>
          <w:p w14:paraId="3C67C9AD" w14:textId="77777777" w:rsidR="00703ACB" w:rsidRPr="004B79B0" w:rsidRDefault="00703ACB" w:rsidP="00703ACB">
            <w:r>
              <w:t>- E-mails</w:t>
            </w:r>
          </w:p>
          <w:p w14:paraId="74B0D533" w14:textId="77777777" w:rsidR="00703ACB" w:rsidRDefault="00703ACB" w:rsidP="00703ACB">
            <w:r>
              <w:t>For Events:</w:t>
            </w:r>
          </w:p>
          <w:p w14:paraId="3EF0002F" w14:textId="77777777" w:rsidR="00703ACB" w:rsidRDefault="00703ACB" w:rsidP="00703ACB">
            <w:r>
              <w:t>…</w:t>
            </w:r>
          </w:p>
          <w:p w14:paraId="1843F241" w14:textId="77777777" w:rsidR="00703ACB" w:rsidRDefault="00703ACB" w:rsidP="00703ACB">
            <w:r>
              <w:t>- Meeting</w:t>
            </w:r>
          </w:p>
          <w:p w14:paraId="45498E49" w14:textId="01B15FAA" w:rsidR="00703ACB" w:rsidRPr="00D848F9" w:rsidRDefault="00703ACB" w:rsidP="00703ACB">
            <w:r>
              <w:t>- Invitation</w:t>
            </w:r>
          </w:p>
        </w:tc>
        <w:tc>
          <w:tcPr>
            <w:tcW w:w="1293" w:type="dxa"/>
          </w:tcPr>
          <w:p w14:paraId="31E46E26" w14:textId="77777777" w:rsidR="00703ACB" w:rsidRPr="00D848F9" w:rsidRDefault="00703ACB" w:rsidP="00703ACB"/>
        </w:tc>
      </w:tr>
      <w:tr w:rsidR="002D77EC" w:rsidRPr="00D848F9" w14:paraId="4EC6F913" w14:textId="77777777" w:rsidTr="004B79B0">
        <w:tc>
          <w:tcPr>
            <w:tcW w:w="1463" w:type="dxa"/>
          </w:tcPr>
          <w:p w14:paraId="10883CFE" w14:textId="2836F950" w:rsidR="002D77EC" w:rsidRPr="00D848F9" w:rsidRDefault="002D77EC" w:rsidP="002D77EC">
            <w:r>
              <w:lastRenderedPageBreak/>
              <w:t xml:space="preserve"> </w:t>
            </w:r>
            <w:r w:rsidRPr="005C4D8F">
              <w:rPr>
                <w:rFonts w:asciiTheme="majorHAnsi" w:hAnsiTheme="majorHAnsi"/>
                <w:sz w:val="18"/>
                <w:szCs w:val="18"/>
              </w:rPr>
              <w:t>Presidency of Strategy and Budget</w:t>
            </w:r>
          </w:p>
        </w:tc>
        <w:tc>
          <w:tcPr>
            <w:tcW w:w="1882" w:type="dxa"/>
          </w:tcPr>
          <w:p w14:paraId="5598A2B4" w14:textId="77777777" w:rsidR="002D77EC" w:rsidRPr="00D848F9" w:rsidRDefault="002D77EC" w:rsidP="002D77EC">
            <w:r w:rsidRPr="00D848F9">
              <w:rPr>
                <w:rFonts w:asciiTheme="majorHAnsi" w:hAnsiTheme="majorHAnsi"/>
                <w:sz w:val="18"/>
                <w:szCs w:val="18"/>
              </w:rPr>
              <w:t xml:space="preserve">Ministry of Development plans and guides Turkey’s development sustainable process and focuses on the coordination of policies and strategy development, will support the project to monitor the progress and disseminating the relevant information. </w:t>
            </w:r>
          </w:p>
        </w:tc>
        <w:tc>
          <w:tcPr>
            <w:tcW w:w="1561" w:type="dxa"/>
          </w:tcPr>
          <w:p w14:paraId="5BA6C9B3" w14:textId="77777777" w:rsidR="002D77EC" w:rsidRPr="00D848F9" w:rsidRDefault="002D77EC" w:rsidP="002D77EC">
            <w:r w:rsidRPr="00D848F9">
              <w:rPr>
                <w:rFonts w:asciiTheme="majorHAnsi" w:hAnsiTheme="majorHAnsi"/>
                <w:sz w:val="18"/>
                <w:szCs w:val="18"/>
              </w:rPr>
              <w:t>The Ministry will be also providing the guidance to ensure that the developed strategies and action plans are in line with the national priorities. MD will be also part of the Project Board.</w:t>
            </w:r>
          </w:p>
        </w:tc>
        <w:tc>
          <w:tcPr>
            <w:tcW w:w="2319" w:type="dxa"/>
          </w:tcPr>
          <w:p w14:paraId="2894D0F7" w14:textId="6D1ED459" w:rsidR="002D77EC" w:rsidRPr="00D848F9" w:rsidRDefault="002D77EC" w:rsidP="002D77EC">
            <w:r>
              <w:t>- Legislation</w:t>
            </w:r>
          </w:p>
        </w:tc>
        <w:tc>
          <w:tcPr>
            <w:tcW w:w="2693" w:type="dxa"/>
          </w:tcPr>
          <w:p w14:paraId="52C538E5" w14:textId="77777777" w:rsidR="002D77EC" w:rsidRDefault="002D77EC" w:rsidP="002D77EC">
            <w:r>
              <w:t>- PSC</w:t>
            </w:r>
          </w:p>
          <w:p w14:paraId="73247C95" w14:textId="77777777" w:rsidR="002D77EC" w:rsidRDefault="002D77EC" w:rsidP="002D77EC">
            <w:r>
              <w:t>- National IAS strategy workshop/meeting</w:t>
            </w:r>
          </w:p>
          <w:p w14:paraId="59CC66B3" w14:textId="77777777" w:rsidR="002D77EC" w:rsidRDefault="002D77EC" w:rsidP="002D77EC">
            <w:r>
              <w:t>- Schools launch event</w:t>
            </w:r>
          </w:p>
          <w:p w14:paraId="3CD3267F" w14:textId="77777777" w:rsidR="002D77EC" w:rsidRDefault="002D77EC" w:rsidP="002D77EC">
            <w:r>
              <w:t>- Management planning</w:t>
            </w:r>
          </w:p>
          <w:p w14:paraId="70214DA6" w14:textId="7857CA2F" w:rsidR="002D77EC" w:rsidRPr="00D848F9" w:rsidRDefault="002D77EC" w:rsidP="002D77EC"/>
        </w:tc>
        <w:tc>
          <w:tcPr>
            <w:tcW w:w="1684" w:type="dxa"/>
          </w:tcPr>
          <w:p w14:paraId="2F09C6BF" w14:textId="77777777" w:rsidR="002D77EC" w:rsidRDefault="002D77EC" w:rsidP="002D77EC">
            <w:r>
              <w:t>For Outputs:</w:t>
            </w:r>
          </w:p>
          <w:p w14:paraId="251A4DAD" w14:textId="77777777" w:rsidR="002D77EC" w:rsidRDefault="002D77EC" w:rsidP="002D77EC">
            <w:r>
              <w:t>…</w:t>
            </w:r>
          </w:p>
          <w:p w14:paraId="38405EB3" w14:textId="77777777" w:rsidR="002D77EC" w:rsidRDefault="002D77EC" w:rsidP="002D77EC">
            <w:r>
              <w:t>- Meetings</w:t>
            </w:r>
          </w:p>
          <w:p w14:paraId="187DBA98" w14:textId="77777777" w:rsidR="002D77EC" w:rsidRPr="004B79B0" w:rsidRDefault="002D77EC" w:rsidP="002D77EC">
            <w:r>
              <w:t>- E-mails</w:t>
            </w:r>
          </w:p>
          <w:p w14:paraId="2A6C0A39" w14:textId="77777777" w:rsidR="002D77EC" w:rsidRDefault="002D77EC" w:rsidP="002D77EC">
            <w:r>
              <w:t>For Events:</w:t>
            </w:r>
          </w:p>
          <w:p w14:paraId="0DD0FE9B" w14:textId="77777777" w:rsidR="002D77EC" w:rsidRDefault="002D77EC" w:rsidP="002D77EC">
            <w:r>
              <w:t>…</w:t>
            </w:r>
          </w:p>
          <w:p w14:paraId="25C4483E" w14:textId="77777777" w:rsidR="002D77EC" w:rsidRDefault="002D77EC" w:rsidP="002D77EC">
            <w:r>
              <w:t>- Meeting</w:t>
            </w:r>
          </w:p>
          <w:p w14:paraId="48ACC2CE" w14:textId="76143462" w:rsidR="002D77EC" w:rsidRPr="00D848F9" w:rsidRDefault="002D77EC" w:rsidP="002D77EC">
            <w:r>
              <w:t>- Invitation</w:t>
            </w:r>
          </w:p>
        </w:tc>
        <w:tc>
          <w:tcPr>
            <w:tcW w:w="1293" w:type="dxa"/>
          </w:tcPr>
          <w:p w14:paraId="26BA2916" w14:textId="77777777" w:rsidR="002D77EC" w:rsidRPr="00D848F9" w:rsidRDefault="002D77EC" w:rsidP="002D77EC"/>
        </w:tc>
      </w:tr>
      <w:tr w:rsidR="00A748B8" w:rsidRPr="00D848F9" w14:paraId="6B688E4B" w14:textId="77777777" w:rsidTr="004B79B0">
        <w:tc>
          <w:tcPr>
            <w:tcW w:w="1463" w:type="dxa"/>
          </w:tcPr>
          <w:p w14:paraId="424E1DB3" w14:textId="77777777" w:rsidR="00A748B8" w:rsidRPr="00D848F9" w:rsidRDefault="00A748B8" w:rsidP="00A748B8">
            <w:r w:rsidRPr="00D848F9">
              <w:rPr>
                <w:rFonts w:asciiTheme="majorHAnsi" w:hAnsiTheme="majorHAnsi"/>
                <w:sz w:val="18"/>
                <w:szCs w:val="18"/>
              </w:rPr>
              <w:t>Regional Directorates of Forestry and Water Affairs (</w:t>
            </w:r>
            <w:proofErr w:type="spellStart"/>
            <w:r w:rsidRPr="00D848F9">
              <w:rPr>
                <w:rFonts w:asciiTheme="majorHAnsi" w:hAnsiTheme="majorHAnsi"/>
                <w:sz w:val="18"/>
                <w:szCs w:val="18"/>
              </w:rPr>
              <w:t>RDoM</w:t>
            </w:r>
            <w:proofErr w:type="spellEnd"/>
            <w:r w:rsidRPr="00D848F9">
              <w:rPr>
                <w:rFonts w:asciiTheme="majorHAnsi" w:hAnsiTheme="majorHAnsi"/>
                <w:sz w:val="18"/>
                <w:szCs w:val="18"/>
              </w:rPr>
              <w:t xml:space="preserve"> - MFWA) </w:t>
            </w:r>
          </w:p>
        </w:tc>
        <w:tc>
          <w:tcPr>
            <w:tcW w:w="1882" w:type="dxa"/>
          </w:tcPr>
          <w:p w14:paraId="49D64706" w14:textId="77777777" w:rsidR="00A748B8" w:rsidRPr="00D848F9" w:rsidRDefault="00A748B8" w:rsidP="00A748B8">
            <w:proofErr w:type="spellStart"/>
            <w:r w:rsidRPr="00D848F9">
              <w:rPr>
                <w:rFonts w:asciiTheme="majorHAnsi" w:hAnsiTheme="majorHAnsi"/>
                <w:sz w:val="18"/>
                <w:szCs w:val="18"/>
              </w:rPr>
              <w:t>RDoM</w:t>
            </w:r>
            <w:proofErr w:type="spellEnd"/>
            <w:r w:rsidRPr="00D848F9">
              <w:rPr>
                <w:rFonts w:asciiTheme="majorHAnsi" w:hAnsiTheme="majorHAnsi"/>
                <w:sz w:val="18"/>
                <w:szCs w:val="18"/>
              </w:rPr>
              <w:t xml:space="preserve"> is responsible for the conservation and sustainable use of natural resources and protected areas such as natural parks, nature parks, nature conservation areas and wildlife resources at local scale. </w:t>
            </w:r>
          </w:p>
        </w:tc>
        <w:tc>
          <w:tcPr>
            <w:tcW w:w="1561" w:type="dxa"/>
          </w:tcPr>
          <w:p w14:paraId="3C6F99B5" w14:textId="77777777" w:rsidR="00A748B8" w:rsidRPr="00D848F9" w:rsidRDefault="00A748B8" w:rsidP="00A748B8">
            <w:r w:rsidRPr="00D848F9">
              <w:rPr>
                <w:rFonts w:asciiTheme="majorHAnsi" w:hAnsiTheme="majorHAnsi"/>
                <w:sz w:val="18"/>
                <w:szCs w:val="18"/>
              </w:rPr>
              <w:t xml:space="preserve">The </w:t>
            </w:r>
            <w:proofErr w:type="spellStart"/>
            <w:r w:rsidRPr="00D848F9">
              <w:rPr>
                <w:rFonts w:asciiTheme="majorHAnsi" w:hAnsiTheme="majorHAnsi"/>
                <w:sz w:val="18"/>
                <w:szCs w:val="18"/>
              </w:rPr>
              <w:t>RDoM</w:t>
            </w:r>
            <w:proofErr w:type="spellEnd"/>
            <w:r w:rsidRPr="00D848F9">
              <w:rPr>
                <w:rFonts w:asciiTheme="majorHAnsi" w:hAnsiTheme="majorHAnsi"/>
                <w:sz w:val="18"/>
                <w:szCs w:val="18"/>
              </w:rPr>
              <w:t xml:space="preserve"> will be a member of the project implementation unit and support monitoring of objective achievement and information sharing. </w:t>
            </w:r>
            <w:proofErr w:type="spellStart"/>
            <w:r w:rsidRPr="00D848F9">
              <w:rPr>
                <w:rFonts w:asciiTheme="majorHAnsi" w:hAnsiTheme="majorHAnsi"/>
                <w:sz w:val="18"/>
                <w:szCs w:val="18"/>
              </w:rPr>
              <w:t>RDoM</w:t>
            </w:r>
            <w:proofErr w:type="spellEnd"/>
            <w:r w:rsidRPr="00D848F9">
              <w:rPr>
                <w:rFonts w:asciiTheme="majorHAnsi" w:hAnsiTheme="majorHAnsi"/>
                <w:sz w:val="18"/>
                <w:szCs w:val="18"/>
              </w:rPr>
              <w:t xml:space="preserve"> will lead in foundation and operation of local committees and task forces regarding the management planning and related implementations. </w:t>
            </w:r>
            <w:proofErr w:type="spellStart"/>
            <w:r w:rsidRPr="00D848F9">
              <w:rPr>
                <w:rFonts w:asciiTheme="majorHAnsi" w:hAnsiTheme="majorHAnsi"/>
                <w:sz w:val="18"/>
                <w:szCs w:val="18"/>
              </w:rPr>
              <w:t>RDoM</w:t>
            </w:r>
            <w:proofErr w:type="spellEnd"/>
            <w:r w:rsidRPr="00D848F9">
              <w:rPr>
                <w:rFonts w:asciiTheme="majorHAnsi" w:hAnsiTheme="majorHAnsi"/>
                <w:sz w:val="18"/>
                <w:szCs w:val="18"/>
              </w:rPr>
              <w:t xml:space="preserve"> will ensure effective </w:t>
            </w:r>
            <w:r w:rsidRPr="00D848F9">
              <w:rPr>
                <w:rFonts w:asciiTheme="majorHAnsi" w:hAnsiTheme="majorHAnsi"/>
                <w:sz w:val="18"/>
                <w:szCs w:val="18"/>
              </w:rPr>
              <w:lastRenderedPageBreak/>
              <w:t>participation of local communities and NGOs as well as private sector to the local activities of the project.</w:t>
            </w:r>
          </w:p>
        </w:tc>
        <w:tc>
          <w:tcPr>
            <w:tcW w:w="2319" w:type="dxa"/>
          </w:tcPr>
          <w:p w14:paraId="7BD892A6" w14:textId="77777777" w:rsidR="00A748B8" w:rsidRDefault="00A748B8" w:rsidP="00A748B8">
            <w:r>
              <w:lastRenderedPageBreak/>
              <w:t>- Harvest incentive program reports and implementations</w:t>
            </w:r>
          </w:p>
          <w:p w14:paraId="12768157" w14:textId="77777777" w:rsidR="00A748B8" w:rsidRDefault="006B7B9D" w:rsidP="00A748B8">
            <w:r>
              <w:t>- Management plans</w:t>
            </w:r>
          </w:p>
          <w:p w14:paraId="20687725" w14:textId="0DFC7B87" w:rsidR="00781DCE" w:rsidRPr="00D848F9" w:rsidRDefault="00781DCE" w:rsidP="00A748B8">
            <w:r>
              <w:t>- Field work</w:t>
            </w:r>
          </w:p>
        </w:tc>
        <w:tc>
          <w:tcPr>
            <w:tcW w:w="2693" w:type="dxa"/>
          </w:tcPr>
          <w:p w14:paraId="323BF65C" w14:textId="77777777" w:rsidR="00A748B8" w:rsidRDefault="00A748B8" w:rsidP="00A748B8">
            <w:r>
              <w:t>- Schools launch event</w:t>
            </w:r>
          </w:p>
          <w:p w14:paraId="4166E53D" w14:textId="77777777" w:rsidR="00A748B8" w:rsidRDefault="00A748B8" w:rsidP="00A748B8">
            <w:r>
              <w:t>- Management plans launch event</w:t>
            </w:r>
          </w:p>
          <w:p w14:paraId="23752962" w14:textId="77777777" w:rsidR="00A748B8" w:rsidRDefault="00A748B8" w:rsidP="00A748B8">
            <w:r>
              <w:t>- Sectoral trainings</w:t>
            </w:r>
          </w:p>
          <w:p w14:paraId="60C14E5F" w14:textId="77777777" w:rsidR="00A748B8" w:rsidRDefault="00A748B8" w:rsidP="00A748B8">
            <w:r>
              <w:t>- Study visit</w:t>
            </w:r>
          </w:p>
          <w:p w14:paraId="4066ACD4" w14:textId="77777777" w:rsidR="00A748B8" w:rsidRDefault="00A748B8" w:rsidP="00A748B8">
            <w:r>
              <w:t>- Management planning</w:t>
            </w:r>
          </w:p>
          <w:p w14:paraId="62AF775E" w14:textId="0A630A26" w:rsidR="00CB3877" w:rsidRPr="00D848F9" w:rsidRDefault="00CB3877" w:rsidP="00A748B8">
            <w:r>
              <w:t>Trainings</w:t>
            </w:r>
          </w:p>
        </w:tc>
        <w:tc>
          <w:tcPr>
            <w:tcW w:w="1684" w:type="dxa"/>
          </w:tcPr>
          <w:p w14:paraId="59D3A764" w14:textId="77777777" w:rsidR="00A748B8" w:rsidRDefault="00A748B8" w:rsidP="00A748B8">
            <w:r>
              <w:t>For Outputs:</w:t>
            </w:r>
          </w:p>
          <w:p w14:paraId="27C9951A" w14:textId="77777777" w:rsidR="00A748B8" w:rsidRDefault="00A748B8" w:rsidP="00A748B8">
            <w:r>
              <w:t>…</w:t>
            </w:r>
          </w:p>
          <w:p w14:paraId="7B69BDE4" w14:textId="77777777" w:rsidR="00A748B8" w:rsidRDefault="00A748B8" w:rsidP="00A748B8">
            <w:r>
              <w:t>- Meetings</w:t>
            </w:r>
          </w:p>
          <w:p w14:paraId="22A6BD8E" w14:textId="77777777" w:rsidR="00A748B8" w:rsidRPr="004B79B0" w:rsidRDefault="00A748B8" w:rsidP="00A748B8">
            <w:r>
              <w:t>- E-mails</w:t>
            </w:r>
          </w:p>
          <w:p w14:paraId="71C2AF73" w14:textId="77777777" w:rsidR="00A748B8" w:rsidRDefault="00A748B8" w:rsidP="00A748B8">
            <w:r>
              <w:t>For Events:</w:t>
            </w:r>
          </w:p>
          <w:p w14:paraId="54D1B7D3" w14:textId="77777777" w:rsidR="00A748B8" w:rsidRDefault="00A748B8" w:rsidP="00A748B8">
            <w:r>
              <w:t>…</w:t>
            </w:r>
          </w:p>
          <w:p w14:paraId="0C860CF8" w14:textId="77777777" w:rsidR="00A748B8" w:rsidRDefault="00A748B8" w:rsidP="00A748B8">
            <w:r>
              <w:t>- Meeting</w:t>
            </w:r>
          </w:p>
          <w:p w14:paraId="00834272" w14:textId="0DAC4E7A" w:rsidR="00A748B8" w:rsidRPr="00D848F9" w:rsidRDefault="00A748B8" w:rsidP="00A748B8">
            <w:r>
              <w:t>- Invitation</w:t>
            </w:r>
          </w:p>
        </w:tc>
        <w:tc>
          <w:tcPr>
            <w:tcW w:w="1293" w:type="dxa"/>
          </w:tcPr>
          <w:p w14:paraId="4698B51A" w14:textId="77777777" w:rsidR="00A748B8" w:rsidRPr="00D848F9" w:rsidRDefault="00A748B8" w:rsidP="00A748B8"/>
        </w:tc>
      </w:tr>
      <w:tr w:rsidR="003B71C5" w:rsidRPr="00D848F9" w14:paraId="35C5C013" w14:textId="77777777" w:rsidTr="004B79B0">
        <w:tc>
          <w:tcPr>
            <w:tcW w:w="1463" w:type="dxa"/>
          </w:tcPr>
          <w:p w14:paraId="2527D579" w14:textId="77777777" w:rsidR="003B71C5" w:rsidRPr="00D848F9" w:rsidRDefault="003B71C5" w:rsidP="003B71C5">
            <w:r w:rsidRPr="00D848F9">
              <w:rPr>
                <w:rFonts w:asciiTheme="majorHAnsi" w:hAnsiTheme="majorHAnsi"/>
                <w:bCs/>
                <w:sz w:val="18"/>
                <w:szCs w:val="18"/>
              </w:rPr>
              <w:t>Province Directorates of Ministry of Food, Agriculture and Livestock (</w:t>
            </w:r>
            <w:proofErr w:type="spellStart"/>
            <w:r w:rsidRPr="00D848F9">
              <w:rPr>
                <w:rFonts w:asciiTheme="majorHAnsi" w:hAnsiTheme="majorHAnsi"/>
                <w:bCs/>
                <w:sz w:val="18"/>
                <w:szCs w:val="18"/>
              </w:rPr>
              <w:t>Kırklareli</w:t>
            </w:r>
            <w:proofErr w:type="spellEnd"/>
            <w:r w:rsidRPr="00D848F9">
              <w:rPr>
                <w:rFonts w:asciiTheme="majorHAnsi" w:hAnsiTheme="majorHAnsi"/>
                <w:bCs/>
                <w:sz w:val="18"/>
                <w:szCs w:val="18"/>
              </w:rPr>
              <w:t xml:space="preserve">, </w:t>
            </w:r>
            <w:proofErr w:type="spellStart"/>
            <w:r w:rsidRPr="00D848F9">
              <w:rPr>
                <w:rFonts w:asciiTheme="majorHAnsi" w:hAnsiTheme="majorHAnsi"/>
                <w:bCs/>
                <w:sz w:val="18"/>
                <w:szCs w:val="18"/>
              </w:rPr>
              <w:t>Balıkesir</w:t>
            </w:r>
            <w:proofErr w:type="spellEnd"/>
            <w:r w:rsidRPr="00D848F9">
              <w:rPr>
                <w:rFonts w:asciiTheme="majorHAnsi" w:hAnsiTheme="majorHAnsi"/>
                <w:bCs/>
                <w:sz w:val="18"/>
                <w:szCs w:val="18"/>
              </w:rPr>
              <w:t xml:space="preserve"> and </w:t>
            </w:r>
            <w:proofErr w:type="spellStart"/>
            <w:r w:rsidRPr="00D848F9">
              <w:rPr>
                <w:rFonts w:asciiTheme="majorHAnsi" w:hAnsiTheme="majorHAnsi"/>
                <w:bCs/>
                <w:sz w:val="18"/>
                <w:szCs w:val="18"/>
              </w:rPr>
              <w:t>Hatay</w:t>
            </w:r>
            <w:proofErr w:type="spellEnd"/>
            <w:r w:rsidRPr="00D848F9">
              <w:rPr>
                <w:rFonts w:asciiTheme="majorHAnsi" w:hAnsiTheme="majorHAnsi"/>
                <w:bCs/>
                <w:sz w:val="18"/>
                <w:szCs w:val="18"/>
              </w:rPr>
              <w:t>)</w:t>
            </w:r>
          </w:p>
        </w:tc>
        <w:tc>
          <w:tcPr>
            <w:tcW w:w="1882" w:type="dxa"/>
          </w:tcPr>
          <w:p w14:paraId="0435511C" w14:textId="77777777" w:rsidR="003B71C5" w:rsidRPr="00D848F9" w:rsidRDefault="003B71C5" w:rsidP="003B71C5">
            <w:r w:rsidRPr="00D848F9">
              <w:rPr>
                <w:rFonts w:asciiTheme="majorHAnsi" w:hAnsiTheme="majorHAnsi"/>
                <w:sz w:val="18"/>
                <w:szCs w:val="18"/>
              </w:rPr>
              <w:t xml:space="preserve">Province directorates of MFAL are the local units of the Ministry that are responsible from undertaking the local duties and keeping the direct relations with farmers, rangers and fishers. </w:t>
            </w:r>
          </w:p>
        </w:tc>
        <w:tc>
          <w:tcPr>
            <w:tcW w:w="1561" w:type="dxa"/>
          </w:tcPr>
          <w:p w14:paraId="0C7563F6" w14:textId="77777777" w:rsidR="003B71C5" w:rsidRPr="00D848F9" w:rsidRDefault="003B71C5" w:rsidP="003B71C5">
            <w:r w:rsidRPr="00D848F9">
              <w:rPr>
                <w:rFonts w:asciiTheme="majorHAnsi" w:hAnsiTheme="majorHAnsi"/>
                <w:sz w:val="18"/>
                <w:szCs w:val="18"/>
              </w:rPr>
              <w:t>These units will be natural members of local committees and task forces that will be established during the project course.</w:t>
            </w:r>
          </w:p>
        </w:tc>
        <w:tc>
          <w:tcPr>
            <w:tcW w:w="2319" w:type="dxa"/>
          </w:tcPr>
          <w:p w14:paraId="070BF0A6" w14:textId="77777777" w:rsidR="003B71C5" w:rsidRDefault="003B71C5" w:rsidP="003B71C5">
            <w:r>
              <w:t>- Harvest incentive program reports and implementations</w:t>
            </w:r>
          </w:p>
          <w:p w14:paraId="701BCF2B" w14:textId="77777777" w:rsidR="003B71C5" w:rsidRDefault="003B71C5" w:rsidP="003B71C5">
            <w:r>
              <w:t>- Management plans</w:t>
            </w:r>
          </w:p>
          <w:p w14:paraId="0E887E1B" w14:textId="121DE15A" w:rsidR="003B71C5" w:rsidRPr="00D848F9" w:rsidRDefault="003B71C5" w:rsidP="003B71C5"/>
        </w:tc>
        <w:tc>
          <w:tcPr>
            <w:tcW w:w="2693" w:type="dxa"/>
          </w:tcPr>
          <w:p w14:paraId="3BD430B8" w14:textId="7C771E90" w:rsidR="003B71C5" w:rsidRDefault="003B71C5" w:rsidP="003B71C5">
            <w:r>
              <w:t>- Trainings</w:t>
            </w:r>
          </w:p>
          <w:p w14:paraId="255A8BF4" w14:textId="3DCB3885" w:rsidR="003B71C5" w:rsidRPr="00D848F9" w:rsidRDefault="003B71C5" w:rsidP="003B71C5">
            <w:r>
              <w:t>- Management planning</w:t>
            </w:r>
          </w:p>
        </w:tc>
        <w:tc>
          <w:tcPr>
            <w:tcW w:w="1684" w:type="dxa"/>
          </w:tcPr>
          <w:p w14:paraId="618A7A18" w14:textId="77777777" w:rsidR="003B71C5" w:rsidRDefault="003B71C5" w:rsidP="003B71C5">
            <w:r>
              <w:t>For Outputs:</w:t>
            </w:r>
          </w:p>
          <w:p w14:paraId="187ADE56" w14:textId="77777777" w:rsidR="003B71C5" w:rsidRDefault="003B71C5" w:rsidP="003B71C5">
            <w:r>
              <w:t>…</w:t>
            </w:r>
          </w:p>
          <w:p w14:paraId="3CB04722" w14:textId="77777777" w:rsidR="003B71C5" w:rsidRDefault="003B71C5" w:rsidP="003B71C5">
            <w:r>
              <w:t>- Meetings</w:t>
            </w:r>
          </w:p>
          <w:p w14:paraId="51A5BE8A" w14:textId="77777777" w:rsidR="003B71C5" w:rsidRPr="004B79B0" w:rsidRDefault="003B71C5" w:rsidP="003B71C5">
            <w:r>
              <w:t>- E-mails</w:t>
            </w:r>
          </w:p>
          <w:p w14:paraId="5E8B9025" w14:textId="77777777" w:rsidR="003B71C5" w:rsidRDefault="003B71C5" w:rsidP="003B71C5">
            <w:r>
              <w:t>For Events:</w:t>
            </w:r>
          </w:p>
          <w:p w14:paraId="2B25B761" w14:textId="77777777" w:rsidR="003B71C5" w:rsidRDefault="003B71C5" w:rsidP="003B71C5">
            <w:r>
              <w:t>…</w:t>
            </w:r>
          </w:p>
          <w:p w14:paraId="60F8D935" w14:textId="77777777" w:rsidR="003B71C5" w:rsidRDefault="003B71C5" w:rsidP="003B71C5">
            <w:r>
              <w:t>- Meeting</w:t>
            </w:r>
          </w:p>
          <w:p w14:paraId="1DB7E7AF" w14:textId="45B19F58" w:rsidR="003B71C5" w:rsidRPr="00D848F9" w:rsidRDefault="003B71C5" w:rsidP="003B71C5">
            <w:r>
              <w:t>- Invitation</w:t>
            </w:r>
          </w:p>
        </w:tc>
        <w:tc>
          <w:tcPr>
            <w:tcW w:w="1293" w:type="dxa"/>
          </w:tcPr>
          <w:p w14:paraId="333FE876" w14:textId="77777777" w:rsidR="003B71C5" w:rsidRPr="00D848F9" w:rsidRDefault="003B71C5" w:rsidP="003B71C5"/>
        </w:tc>
      </w:tr>
      <w:tr w:rsidR="006E2364" w:rsidRPr="00D848F9" w14:paraId="494FBA0B" w14:textId="77777777" w:rsidTr="004B79B0">
        <w:tc>
          <w:tcPr>
            <w:tcW w:w="1463" w:type="dxa"/>
          </w:tcPr>
          <w:p w14:paraId="7E665E22" w14:textId="77777777" w:rsidR="006E2364" w:rsidRPr="00D848F9" w:rsidRDefault="006E2364" w:rsidP="006E2364">
            <w:r>
              <w:rPr>
                <w:rFonts w:asciiTheme="majorHAnsi" w:hAnsiTheme="majorHAnsi"/>
                <w:sz w:val="18"/>
                <w:szCs w:val="18"/>
              </w:rPr>
              <w:t xml:space="preserve">Ministry of Interior </w:t>
            </w:r>
            <w:r w:rsidRPr="00D848F9">
              <w:rPr>
                <w:rFonts w:asciiTheme="majorHAnsi" w:hAnsiTheme="majorHAnsi"/>
                <w:sz w:val="18"/>
                <w:szCs w:val="18"/>
              </w:rPr>
              <w:t>Turkish Coast Guard Command (T</w:t>
            </w:r>
            <w:r>
              <w:rPr>
                <w:rFonts w:asciiTheme="majorHAnsi" w:hAnsiTheme="majorHAnsi"/>
                <w:sz w:val="18"/>
                <w:szCs w:val="18"/>
              </w:rPr>
              <w:t>URCG</w:t>
            </w:r>
            <w:r w:rsidRPr="00D848F9">
              <w:rPr>
                <w:rFonts w:asciiTheme="majorHAnsi" w:hAnsiTheme="majorHAnsi"/>
                <w:sz w:val="18"/>
                <w:szCs w:val="18"/>
              </w:rPr>
              <w:t xml:space="preserve">) </w:t>
            </w:r>
          </w:p>
        </w:tc>
        <w:tc>
          <w:tcPr>
            <w:tcW w:w="1882" w:type="dxa"/>
          </w:tcPr>
          <w:p w14:paraId="38363843" w14:textId="77777777" w:rsidR="006E2364" w:rsidRPr="00D848F9" w:rsidRDefault="006E2364" w:rsidP="006E2364">
            <w:r w:rsidRPr="00D848F9">
              <w:rPr>
                <w:rFonts w:asciiTheme="majorHAnsi" w:hAnsiTheme="majorHAnsi"/>
                <w:sz w:val="18"/>
                <w:szCs w:val="18"/>
              </w:rPr>
              <w:t>T</w:t>
            </w:r>
            <w:r>
              <w:rPr>
                <w:rFonts w:asciiTheme="majorHAnsi" w:hAnsiTheme="majorHAnsi"/>
                <w:sz w:val="18"/>
                <w:szCs w:val="18"/>
              </w:rPr>
              <w:t>URC</w:t>
            </w:r>
            <w:r w:rsidRPr="00D848F9">
              <w:rPr>
                <w:rFonts w:asciiTheme="majorHAnsi" w:hAnsiTheme="majorHAnsi"/>
                <w:sz w:val="18"/>
                <w:szCs w:val="18"/>
              </w:rPr>
              <w:t xml:space="preserve">G is the responsible </w:t>
            </w:r>
            <w:r>
              <w:rPr>
                <w:rFonts w:asciiTheme="majorHAnsi" w:hAnsiTheme="majorHAnsi"/>
                <w:sz w:val="18"/>
                <w:szCs w:val="18"/>
              </w:rPr>
              <w:t xml:space="preserve">organization in combatting illegal fishing and protecting marine environment in maritime jurisdiction areas with its surface and air assets. </w:t>
            </w:r>
            <w:r w:rsidRPr="00D848F9">
              <w:rPr>
                <w:rFonts w:asciiTheme="majorHAnsi" w:hAnsiTheme="majorHAnsi"/>
                <w:sz w:val="18"/>
                <w:szCs w:val="18"/>
              </w:rPr>
              <w:t xml:space="preserve"> </w:t>
            </w:r>
          </w:p>
        </w:tc>
        <w:tc>
          <w:tcPr>
            <w:tcW w:w="1561" w:type="dxa"/>
          </w:tcPr>
          <w:p w14:paraId="13192A33" w14:textId="77777777" w:rsidR="006E2364" w:rsidRPr="00D848F9" w:rsidRDefault="006E2364" w:rsidP="006E2364">
            <w:r>
              <w:rPr>
                <w:rFonts w:asciiTheme="majorHAnsi" w:hAnsiTheme="majorHAnsi"/>
                <w:sz w:val="18"/>
                <w:szCs w:val="18"/>
              </w:rPr>
              <w:t xml:space="preserve">The participation of </w:t>
            </w:r>
            <w:r w:rsidRPr="00D848F9">
              <w:rPr>
                <w:rFonts w:asciiTheme="majorHAnsi" w:hAnsiTheme="majorHAnsi"/>
                <w:sz w:val="18"/>
                <w:szCs w:val="18"/>
              </w:rPr>
              <w:t>T</w:t>
            </w:r>
            <w:r>
              <w:rPr>
                <w:rFonts w:asciiTheme="majorHAnsi" w:hAnsiTheme="majorHAnsi"/>
                <w:sz w:val="18"/>
                <w:szCs w:val="18"/>
              </w:rPr>
              <w:t>UR</w:t>
            </w:r>
            <w:r w:rsidRPr="00D848F9">
              <w:rPr>
                <w:rFonts w:asciiTheme="majorHAnsi" w:hAnsiTheme="majorHAnsi"/>
                <w:sz w:val="18"/>
                <w:szCs w:val="18"/>
              </w:rPr>
              <w:t>C</w:t>
            </w:r>
            <w:r>
              <w:rPr>
                <w:rFonts w:asciiTheme="majorHAnsi" w:hAnsiTheme="majorHAnsi"/>
                <w:sz w:val="18"/>
                <w:szCs w:val="18"/>
              </w:rPr>
              <w:t>G</w:t>
            </w:r>
            <w:r w:rsidRPr="00D848F9">
              <w:rPr>
                <w:rFonts w:asciiTheme="majorHAnsi" w:hAnsiTheme="majorHAnsi"/>
                <w:sz w:val="18"/>
                <w:szCs w:val="18"/>
              </w:rPr>
              <w:t xml:space="preserve"> will enhance the implementation of the project </w:t>
            </w:r>
            <w:r>
              <w:rPr>
                <w:rFonts w:asciiTheme="majorHAnsi" w:hAnsiTheme="majorHAnsi"/>
                <w:sz w:val="18"/>
                <w:szCs w:val="18"/>
              </w:rPr>
              <w:t xml:space="preserve">by means of its extensive experience and capacity to control illegal activities such as illegal fishing and combatting ship based marine pollution. </w:t>
            </w:r>
          </w:p>
        </w:tc>
        <w:tc>
          <w:tcPr>
            <w:tcW w:w="2319" w:type="dxa"/>
          </w:tcPr>
          <w:p w14:paraId="4774A16C" w14:textId="2E6918BD" w:rsidR="006E2364" w:rsidRPr="00D848F9" w:rsidRDefault="006E2364" w:rsidP="006E2364">
            <w:r>
              <w:t>- Legislation</w:t>
            </w:r>
          </w:p>
        </w:tc>
        <w:tc>
          <w:tcPr>
            <w:tcW w:w="2693" w:type="dxa"/>
          </w:tcPr>
          <w:p w14:paraId="10E6C482" w14:textId="77777777" w:rsidR="006E2364" w:rsidRDefault="006E2364" w:rsidP="006E2364">
            <w:r>
              <w:t>- National IAS strategy workshop/meeting</w:t>
            </w:r>
          </w:p>
          <w:p w14:paraId="000D6B66" w14:textId="77777777" w:rsidR="006E2364" w:rsidRDefault="006E2364" w:rsidP="006E2364">
            <w:r>
              <w:t>- Management planning</w:t>
            </w:r>
          </w:p>
          <w:p w14:paraId="300508CC" w14:textId="6DC4DEB0" w:rsidR="00705DC9" w:rsidRDefault="00705DC9" w:rsidP="006E2364">
            <w:r>
              <w:t>- Trainings</w:t>
            </w:r>
          </w:p>
          <w:p w14:paraId="60617D3B" w14:textId="77777777" w:rsidR="006E2364" w:rsidRPr="00D848F9" w:rsidRDefault="006E2364" w:rsidP="006E2364"/>
        </w:tc>
        <w:tc>
          <w:tcPr>
            <w:tcW w:w="1684" w:type="dxa"/>
          </w:tcPr>
          <w:p w14:paraId="1DDDD610" w14:textId="77777777" w:rsidR="006E2364" w:rsidRDefault="006E2364" w:rsidP="006E2364">
            <w:r>
              <w:t>For Outputs:</w:t>
            </w:r>
          </w:p>
          <w:p w14:paraId="6269EB85" w14:textId="77777777" w:rsidR="006E2364" w:rsidRDefault="006E2364" w:rsidP="006E2364">
            <w:r>
              <w:t>…</w:t>
            </w:r>
          </w:p>
          <w:p w14:paraId="147D2E47" w14:textId="77777777" w:rsidR="006E2364" w:rsidRDefault="006E2364" w:rsidP="006E2364">
            <w:r>
              <w:t>- Purchasing</w:t>
            </w:r>
          </w:p>
          <w:p w14:paraId="21650EEB" w14:textId="77777777" w:rsidR="006E2364" w:rsidRDefault="006E2364" w:rsidP="006E2364">
            <w:r>
              <w:t>- Meetings</w:t>
            </w:r>
          </w:p>
          <w:p w14:paraId="3CFA1EE5" w14:textId="77777777" w:rsidR="006E2364" w:rsidRPr="004B79B0" w:rsidRDefault="006E2364" w:rsidP="006E2364">
            <w:r>
              <w:t>- E-mails</w:t>
            </w:r>
          </w:p>
          <w:p w14:paraId="628002A4" w14:textId="77777777" w:rsidR="006E2364" w:rsidRDefault="006E2364" w:rsidP="006E2364">
            <w:r>
              <w:t>For Events:</w:t>
            </w:r>
          </w:p>
          <w:p w14:paraId="63F24A68" w14:textId="77777777" w:rsidR="006E2364" w:rsidRDefault="006E2364" w:rsidP="006E2364">
            <w:r>
              <w:t>…</w:t>
            </w:r>
          </w:p>
          <w:p w14:paraId="611D6925" w14:textId="77777777" w:rsidR="006E2364" w:rsidRDefault="006E2364" w:rsidP="006E2364">
            <w:r>
              <w:t>- Meeting</w:t>
            </w:r>
          </w:p>
          <w:p w14:paraId="170E27D6" w14:textId="4057A9D3" w:rsidR="006E2364" w:rsidRPr="00D848F9" w:rsidRDefault="006E2364" w:rsidP="006E2364">
            <w:r>
              <w:t>- Invitation</w:t>
            </w:r>
          </w:p>
        </w:tc>
        <w:tc>
          <w:tcPr>
            <w:tcW w:w="1293" w:type="dxa"/>
          </w:tcPr>
          <w:p w14:paraId="151B09B2" w14:textId="77777777" w:rsidR="006E2364" w:rsidRPr="00D848F9" w:rsidRDefault="006E2364" w:rsidP="006E2364"/>
        </w:tc>
      </w:tr>
      <w:tr w:rsidR="00705DC9" w:rsidRPr="00D848F9" w14:paraId="0F3A88AA" w14:textId="77777777" w:rsidTr="004B79B0">
        <w:tc>
          <w:tcPr>
            <w:tcW w:w="1463" w:type="dxa"/>
          </w:tcPr>
          <w:p w14:paraId="12A123AC" w14:textId="77777777" w:rsidR="00705DC9" w:rsidRPr="00D848F9" w:rsidRDefault="00705DC9" w:rsidP="00705DC9">
            <w:r w:rsidRPr="00D848F9">
              <w:rPr>
                <w:rFonts w:asciiTheme="majorHAnsi" w:hAnsiTheme="majorHAnsi"/>
                <w:sz w:val="18"/>
                <w:szCs w:val="18"/>
              </w:rPr>
              <w:t>Turkish Customs</w:t>
            </w:r>
          </w:p>
        </w:tc>
        <w:tc>
          <w:tcPr>
            <w:tcW w:w="1882" w:type="dxa"/>
          </w:tcPr>
          <w:p w14:paraId="4AE231A2" w14:textId="77777777" w:rsidR="00705DC9" w:rsidRPr="00D848F9" w:rsidRDefault="00705DC9" w:rsidP="00705DC9">
            <w:r w:rsidRPr="00D848F9">
              <w:rPr>
                <w:rFonts w:asciiTheme="majorHAnsi" w:hAnsiTheme="majorHAnsi"/>
                <w:sz w:val="18"/>
                <w:szCs w:val="18"/>
              </w:rPr>
              <w:t xml:space="preserve">The Turkish Customs are related to IAS introduction, such as hobby aquarium and </w:t>
            </w:r>
            <w:r w:rsidRPr="00D848F9">
              <w:rPr>
                <w:rFonts w:asciiTheme="majorHAnsi" w:hAnsiTheme="majorHAnsi"/>
                <w:sz w:val="18"/>
                <w:szCs w:val="18"/>
              </w:rPr>
              <w:lastRenderedPageBreak/>
              <w:t xml:space="preserve">aquaculture sectors. Customs are generally the first control point for introduction of alien species and hence their participation to the project is key. </w:t>
            </w:r>
          </w:p>
        </w:tc>
        <w:tc>
          <w:tcPr>
            <w:tcW w:w="1561" w:type="dxa"/>
          </w:tcPr>
          <w:p w14:paraId="6296FDE0" w14:textId="77777777" w:rsidR="00705DC9" w:rsidRPr="00D848F9" w:rsidRDefault="00705DC9" w:rsidP="00705DC9">
            <w:r w:rsidRPr="00D848F9">
              <w:rPr>
                <w:rFonts w:asciiTheme="majorHAnsi" w:hAnsiTheme="majorHAnsi"/>
                <w:sz w:val="18"/>
                <w:szCs w:val="18"/>
              </w:rPr>
              <w:lastRenderedPageBreak/>
              <w:t xml:space="preserve">The project will pay attention to capacity building elements for </w:t>
            </w:r>
            <w:r w:rsidRPr="00D848F9">
              <w:rPr>
                <w:rFonts w:asciiTheme="majorHAnsi" w:hAnsiTheme="majorHAnsi"/>
                <w:sz w:val="18"/>
                <w:szCs w:val="18"/>
              </w:rPr>
              <w:lastRenderedPageBreak/>
              <w:t>customs staff for combating IAS.</w:t>
            </w:r>
          </w:p>
        </w:tc>
        <w:tc>
          <w:tcPr>
            <w:tcW w:w="2319" w:type="dxa"/>
          </w:tcPr>
          <w:p w14:paraId="5596550A" w14:textId="23673946" w:rsidR="00705DC9" w:rsidRPr="00D848F9" w:rsidRDefault="00705DC9" w:rsidP="005A6BDA">
            <w:r>
              <w:lastRenderedPageBreak/>
              <w:t>-</w:t>
            </w:r>
            <w:r w:rsidR="005A6BDA">
              <w:t xml:space="preserve"> Legislation</w:t>
            </w:r>
          </w:p>
        </w:tc>
        <w:tc>
          <w:tcPr>
            <w:tcW w:w="2693" w:type="dxa"/>
          </w:tcPr>
          <w:p w14:paraId="5C43EAAD" w14:textId="77777777" w:rsidR="00705DC9" w:rsidRDefault="00705DC9" w:rsidP="00705DC9">
            <w:r>
              <w:t>- National IAS strategy workshop/meeting</w:t>
            </w:r>
          </w:p>
          <w:p w14:paraId="348EC757" w14:textId="77777777" w:rsidR="00705DC9" w:rsidRDefault="00705DC9" w:rsidP="00705DC9">
            <w:r>
              <w:t>- Management planning</w:t>
            </w:r>
          </w:p>
          <w:p w14:paraId="64821BEF" w14:textId="6D3487E9" w:rsidR="00705DC9" w:rsidRDefault="00705DC9" w:rsidP="00705DC9">
            <w:r>
              <w:t>-</w:t>
            </w:r>
            <w:r w:rsidR="005A6BDA">
              <w:t xml:space="preserve"> Sectoral</w:t>
            </w:r>
            <w:r>
              <w:t xml:space="preserve"> </w:t>
            </w:r>
            <w:r w:rsidR="005A6BDA">
              <w:t>t</w:t>
            </w:r>
            <w:r>
              <w:t>rainings</w:t>
            </w:r>
          </w:p>
          <w:p w14:paraId="0349323C" w14:textId="77777777" w:rsidR="00705DC9" w:rsidRPr="00D848F9" w:rsidRDefault="00705DC9" w:rsidP="00705DC9"/>
        </w:tc>
        <w:tc>
          <w:tcPr>
            <w:tcW w:w="1684" w:type="dxa"/>
          </w:tcPr>
          <w:p w14:paraId="6E769D07" w14:textId="77777777" w:rsidR="00705DC9" w:rsidRDefault="00705DC9" w:rsidP="00705DC9">
            <w:r>
              <w:lastRenderedPageBreak/>
              <w:t>For Outputs:</w:t>
            </w:r>
          </w:p>
          <w:p w14:paraId="7255D1E4" w14:textId="24E2ECA9" w:rsidR="00705DC9" w:rsidRDefault="00705DC9" w:rsidP="00705DC9">
            <w:r>
              <w:t>…</w:t>
            </w:r>
          </w:p>
          <w:p w14:paraId="61620B5E" w14:textId="77777777" w:rsidR="00705DC9" w:rsidRDefault="00705DC9" w:rsidP="00705DC9">
            <w:r>
              <w:t>- Meetings</w:t>
            </w:r>
          </w:p>
          <w:p w14:paraId="095AF296" w14:textId="77777777" w:rsidR="00705DC9" w:rsidRPr="004B79B0" w:rsidRDefault="00705DC9" w:rsidP="00705DC9">
            <w:r>
              <w:t>- E-mails</w:t>
            </w:r>
          </w:p>
          <w:p w14:paraId="01192B61" w14:textId="77777777" w:rsidR="00705DC9" w:rsidRDefault="00705DC9" w:rsidP="00705DC9">
            <w:r>
              <w:lastRenderedPageBreak/>
              <w:t>For Events:</w:t>
            </w:r>
          </w:p>
          <w:p w14:paraId="3DA1D545" w14:textId="77777777" w:rsidR="00705DC9" w:rsidRDefault="00705DC9" w:rsidP="00705DC9">
            <w:r>
              <w:t>…</w:t>
            </w:r>
          </w:p>
          <w:p w14:paraId="047F9848" w14:textId="77777777" w:rsidR="00705DC9" w:rsidRDefault="00705DC9" w:rsidP="00705DC9">
            <w:r>
              <w:t>- Meeting</w:t>
            </w:r>
          </w:p>
          <w:p w14:paraId="2A18D3DB" w14:textId="2E01A36D" w:rsidR="00705DC9" w:rsidRPr="00D848F9" w:rsidRDefault="00705DC9" w:rsidP="00705DC9">
            <w:r>
              <w:t>- Invitation</w:t>
            </w:r>
          </w:p>
        </w:tc>
        <w:tc>
          <w:tcPr>
            <w:tcW w:w="1293" w:type="dxa"/>
          </w:tcPr>
          <w:p w14:paraId="15844AE9" w14:textId="77777777" w:rsidR="00705DC9" w:rsidRPr="00D848F9" w:rsidRDefault="00705DC9" w:rsidP="00705DC9"/>
        </w:tc>
      </w:tr>
      <w:tr w:rsidR="00705DC9" w:rsidRPr="00D848F9" w14:paraId="0314D4E0" w14:textId="77777777" w:rsidTr="004B79B0">
        <w:tc>
          <w:tcPr>
            <w:tcW w:w="1463" w:type="dxa"/>
          </w:tcPr>
          <w:p w14:paraId="5399A831" w14:textId="77777777" w:rsidR="00705DC9" w:rsidRPr="00D848F9" w:rsidRDefault="00705DC9" w:rsidP="00705DC9">
            <w:r w:rsidRPr="00D848F9">
              <w:rPr>
                <w:rFonts w:asciiTheme="majorHAnsi" w:hAnsiTheme="majorHAnsi"/>
                <w:sz w:val="18"/>
                <w:szCs w:val="18"/>
              </w:rPr>
              <w:t xml:space="preserve">Gendarmes </w:t>
            </w:r>
          </w:p>
        </w:tc>
        <w:tc>
          <w:tcPr>
            <w:tcW w:w="1882" w:type="dxa"/>
          </w:tcPr>
          <w:p w14:paraId="48D62FC0" w14:textId="77777777" w:rsidR="00705DC9" w:rsidRPr="00D848F9" w:rsidRDefault="00705DC9" w:rsidP="00705DC9">
            <w:r w:rsidRPr="00D848F9">
              <w:rPr>
                <w:rFonts w:asciiTheme="majorHAnsi" w:hAnsiTheme="majorHAnsi"/>
                <w:sz w:val="18"/>
                <w:szCs w:val="18"/>
              </w:rPr>
              <w:t xml:space="preserve">The Gendarmes is the responsible body to enforce national and international laws and to ensure the safety of life and property within its jurisdiction. It also has nature conservation teams to protect biodiversity, </w:t>
            </w:r>
          </w:p>
        </w:tc>
        <w:tc>
          <w:tcPr>
            <w:tcW w:w="1561" w:type="dxa"/>
          </w:tcPr>
          <w:p w14:paraId="5BF2AB52" w14:textId="77777777" w:rsidR="00705DC9" w:rsidRPr="00D848F9" w:rsidRDefault="00705DC9" w:rsidP="00705DC9">
            <w:r w:rsidRPr="00D848F9">
              <w:rPr>
                <w:rFonts w:asciiTheme="majorHAnsi" w:hAnsiTheme="majorHAnsi"/>
                <w:sz w:val="18"/>
                <w:szCs w:val="18"/>
              </w:rPr>
              <w:t>The Gendarmes will be an important beneficiary of the capacity building activities and trainings under the project.</w:t>
            </w:r>
          </w:p>
        </w:tc>
        <w:tc>
          <w:tcPr>
            <w:tcW w:w="2319" w:type="dxa"/>
          </w:tcPr>
          <w:p w14:paraId="07A34913" w14:textId="77777777" w:rsidR="00705DC9" w:rsidRPr="00D848F9" w:rsidRDefault="00705DC9" w:rsidP="00705DC9"/>
        </w:tc>
        <w:tc>
          <w:tcPr>
            <w:tcW w:w="2693" w:type="dxa"/>
          </w:tcPr>
          <w:p w14:paraId="1E37210A" w14:textId="01FD7B1E" w:rsidR="00705DC9" w:rsidRPr="00D848F9" w:rsidRDefault="00B9026B" w:rsidP="00705DC9">
            <w:r>
              <w:t>- Trainings</w:t>
            </w:r>
          </w:p>
        </w:tc>
        <w:tc>
          <w:tcPr>
            <w:tcW w:w="1684" w:type="dxa"/>
          </w:tcPr>
          <w:p w14:paraId="29D05194" w14:textId="77777777" w:rsidR="00363D24" w:rsidRDefault="00363D24" w:rsidP="00363D24">
            <w:r>
              <w:t>For Events:</w:t>
            </w:r>
          </w:p>
          <w:p w14:paraId="37D66578" w14:textId="77777777" w:rsidR="00363D24" w:rsidRDefault="00363D24" w:rsidP="00363D24">
            <w:r>
              <w:t>…</w:t>
            </w:r>
          </w:p>
          <w:p w14:paraId="36FF8A1B" w14:textId="77777777" w:rsidR="00363D24" w:rsidRDefault="00363D24" w:rsidP="00363D24">
            <w:r>
              <w:t>- Meeting</w:t>
            </w:r>
          </w:p>
          <w:p w14:paraId="43FB4CE2" w14:textId="0461FBAA" w:rsidR="00705DC9" w:rsidRPr="00D848F9" w:rsidRDefault="00363D24" w:rsidP="00363D24">
            <w:r>
              <w:t>- Invitation</w:t>
            </w:r>
          </w:p>
        </w:tc>
        <w:tc>
          <w:tcPr>
            <w:tcW w:w="1293" w:type="dxa"/>
          </w:tcPr>
          <w:p w14:paraId="1AC1422F" w14:textId="77777777" w:rsidR="00705DC9" w:rsidRPr="00D848F9" w:rsidRDefault="00705DC9" w:rsidP="00705DC9"/>
        </w:tc>
      </w:tr>
      <w:tr w:rsidR="00363D24" w:rsidRPr="00D848F9" w14:paraId="619C58F4" w14:textId="77777777" w:rsidTr="004B79B0">
        <w:tc>
          <w:tcPr>
            <w:tcW w:w="1463" w:type="dxa"/>
          </w:tcPr>
          <w:p w14:paraId="51375A02" w14:textId="77777777" w:rsidR="00363D24" w:rsidRPr="00D848F9" w:rsidRDefault="00363D24" w:rsidP="00363D24">
            <w:r w:rsidRPr="00D848F9">
              <w:rPr>
                <w:rFonts w:asciiTheme="majorHAnsi" w:hAnsiTheme="majorHAnsi"/>
                <w:sz w:val="18"/>
                <w:szCs w:val="18"/>
              </w:rPr>
              <w:t>Underwater Research Society – Monk Seal Research Group (SAD-AFAG)</w:t>
            </w:r>
          </w:p>
        </w:tc>
        <w:tc>
          <w:tcPr>
            <w:tcW w:w="1882" w:type="dxa"/>
          </w:tcPr>
          <w:p w14:paraId="5384E741" w14:textId="77777777" w:rsidR="00363D24" w:rsidRPr="00D848F9" w:rsidRDefault="00363D24" w:rsidP="00363D24">
            <w:r w:rsidRPr="00D848F9">
              <w:rPr>
                <w:rFonts w:asciiTheme="majorHAnsi" w:hAnsiTheme="majorHAnsi"/>
                <w:sz w:val="18"/>
                <w:szCs w:val="18"/>
              </w:rPr>
              <w:t xml:space="preserve">SAD-AFAG is one of the oldest NGOs (founded in 1987) working for the conservation of marine and coastal ecosystems with a specific focus to Monk Seal. SAD-AFAG works to protect fish stocks besides monk seal habitat conservation activities. The organization also works closely with local public authorities to develop necessary </w:t>
            </w:r>
            <w:r w:rsidRPr="00D848F9">
              <w:rPr>
                <w:rFonts w:asciiTheme="majorHAnsi" w:hAnsiTheme="majorHAnsi"/>
                <w:sz w:val="18"/>
                <w:szCs w:val="18"/>
              </w:rPr>
              <w:lastRenderedPageBreak/>
              <w:t>regulations and for effective implementation of existing legislations. (www.sadafag.org)</w:t>
            </w:r>
          </w:p>
        </w:tc>
        <w:tc>
          <w:tcPr>
            <w:tcW w:w="1561" w:type="dxa"/>
            <w:vMerge w:val="restart"/>
          </w:tcPr>
          <w:p w14:paraId="2CA88201" w14:textId="77777777" w:rsidR="00363D24" w:rsidRPr="00D848F9" w:rsidRDefault="00363D24" w:rsidP="00363D24">
            <w:pPr>
              <w:rPr>
                <w:rFonts w:asciiTheme="majorHAnsi" w:hAnsiTheme="majorHAnsi"/>
                <w:sz w:val="18"/>
                <w:szCs w:val="18"/>
              </w:rPr>
            </w:pPr>
            <w:r w:rsidRPr="00D848F9">
              <w:rPr>
                <w:rFonts w:asciiTheme="majorHAnsi" w:hAnsiTheme="majorHAnsi"/>
                <w:sz w:val="18"/>
                <w:szCs w:val="18"/>
              </w:rPr>
              <w:lastRenderedPageBreak/>
              <w:t xml:space="preserve">The project will collaborate with all relevant civil society organizations in any project pilot areas where the CSOs are active. Aspects of collaboration will include on IAS control activities, activities to support enhanced resilience of native biota, and on cooperation </w:t>
            </w:r>
            <w:r w:rsidRPr="00D848F9">
              <w:rPr>
                <w:rFonts w:asciiTheme="majorHAnsi" w:hAnsiTheme="majorHAnsi"/>
                <w:sz w:val="18"/>
                <w:szCs w:val="18"/>
              </w:rPr>
              <w:lastRenderedPageBreak/>
              <w:t xml:space="preserve">with local authorities and other stakeholders on development of site-based management plans. CSOs will be invited to participate in the project inception workshop, and further direct mechanisms for communication and cooperation will be formalized at that point. All CSOs will also be considered for potential participation in the project’s Technical Advisory Group, if their experience has specific relevance to the planned IAS project activities.  </w:t>
            </w:r>
          </w:p>
        </w:tc>
        <w:tc>
          <w:tcPr>
            <w:tcW w:w="2319" w:type="dxa"/>
          </w:tcPr>
          <w:p w14:paraId="57902E96" w14:textId="5BC5A6B5" w:rsidR="00363D24" w:rsidRPr="00D848F9" w:rsidRDefault="00363D24" w:rsidP="00363D24">
            <w:pPr>
              <w:rPr>
                <w:rFonts w:asciiTheme="majorHAnsi" w:hAnsiTheme="majorHAnsi"/>
                <w:sz w:val="18"/>
                <w:szCs w:val="18"/>
              </w:rPr>
            </w:pPr>
          </w:p>
        </w:tc>
        <w:tc>
          <w:tcPr>
            <w:tcW w:w="2693" w:type="dxa"/>
          </w:tcPr>
          <w:p w14:paraId="2EA4C0A6" w14:textId="77777777" w:rsidR="00363D24" w:rsidRDefault="00363D24" w:rsidP="00363D24">
            <w:r>
              <w:t>- National IAS strategy workshop/meeting</w:t>
            </w:r>
          </w:p>
          <w:p w14:paraId="017F677E" w14:textId="77777777" w:rsidR="00363D24" w:rsidRDefault="00363D24" w:rsidP="00363D24">
            <w:r>
              <w:t>- Management planning</w:t>
            </w:r>
          </w:p>
          <w:p w14:paraId="0FB1EF52" w14:textId="03ACBA66" w:rsidR="00363D24" w:rsidRDefault="00363D24" w:rsidP="00363D24">
            <w:r>
              <w:t>- Trainings</w:t>
            </w:r>
          </w:p>
          <w:p w14:paraId="5158229B" w14:textId="77777777" w:rsidR="00363D24" w:rsidRPr="00D848F9" w:rsidRDefault="00363D24" w:rsidP="00363D24">
            <w:pPr>
              <w:rPr>
                <w:rFonts w:asciiTheme="majorHAnsi" w:hAnsiTheme="majorHAnsi"/>
                <w:sz w:val="18"/>
                <w:szCs w:val="18"/>
              </w:rPr>
            </w:pPr>
          </w:p>
        </w:tc>
        <w:tc>
          <w:tcPr>
            <w:tcW w:w="1684" w:type="dxa"/>
          </w:tcPr>
          <w:p w14:paraId="3836C627" w14:textId="77777777" w:rsidR="00363D24" w:rsidRDefault="00363D24" w:rsidP="00363D24">
            <w:r>
              <w:t>For Outputs:</w:t>
            </w:r>
          </w:p>
          <w:p w14:paraId="285C8F56" w14:textId="77777777" w:rsidR="00363D24" w:rsidRDefault="00363D24" w:rsidP="00363D24">
            <w:r>
              <w:t>…</w:t>
            </w:r>
          </w:p>
          <w:p w14:paraId="086ECDE9" w14:textId="77777777" w:rsidR="00363D24" w:rsidRDefault="00363D24" w:rsidP="00363D24">
            <w:r>
              <w:t>For Events:</w:t>
            </w:r>
          </w:p>
          <w:p w14:paraId="1DDE2C07" w14:textId="77777777" w:rsidR="00363D24" w:rsidRDefault="00363D24" w:rsidP="00363D24">
            <w:r>
              <w:t>…</w:t>
            </w:r>
          </w:p>
          <w:p w14:paraId="6F4BCDD9" w14:textId="77777777" w:rsidR="00363D24" w:rsidRDefault="00363D24" w:rsidP="00363D24">
            <w:r>
              <w:t>- Meeting</w:t>
            </w:r>
          </w:p>
          <w:p w14:paraId="3D3486A6" w14:textId="4A24FEB5" w:rsidR="00363D24" w:rsidRPr="00D848F9" w:rsidRDefault="00363D24" w:rsidP="00363D24">
            <w:pPr>
              <w:rPr>
                <w:rFonts w:asciiTheme="majorHAnsi" w:hAnsiTheme="majorHAnsi"/>
                <w:sz w:val="18"/>
                <w:szCs w:val="18"/>
              </w:rPr>
            </w:pPr>
            <w:r>
              <w:t>- Invitation</w:t>
            </w:r>
          </w:p>
        </w:tc>
        <w:tc>
          <w:tcPr>
            <w:tcW w:w="1293" w:type="dxa"/>
          </w:tcPr>
          <w:p w14:paraId="231E6F30" w14:textId="77777777" w:rsidR="00363D24" w:rsidRPr="00D848F9" w:rsidRDefault="00363D24" w:rsidP="00363D24">
            <w:pPr>
              <w:rPr>
                <w:rFonts w:asciiTheme="majorHAnsi" w:hAnsiTheme="majorHAnsi"/>
                <w:sz w:val="18"/>
                <w:szCs w:val="18"/>
              </w:rPr>
            </w:pPr>
          </w:p>
        </w:tc>
      </w:tr>
      <w:tr w:rsidR="00363D24" w:rsidRPr="00D848F9" w14:paraId="4D1FA552" w14:textId="77777777" w:rsidTr="004B79B0">
        <w:tc>
          <w:tcPr>
            <w:tcW w:w="1463" w:type="dxa"/>
          </w:tcPr>
          <w:p w14:paraId="460D84A6" w14:textId="77777777" w:rsidR="00363D24" w:rsidRPr="00D848F9" w:rsidRDefault="00363D24" w:rsidP="00363D24">
            <w:r w:rsidRPr="00D848F9">
              <w:rPr>
                <w:rFonts w:asciiTheme="majorHAnsi" w:hAnsiTheme="majorHAnsi"/>
                <w:sz w:val="18"/>
                <w:szCs w:val="18"/>
              </w:rPr>
              <w:t>Mediterranean Conservation Society</w:t>
            </w:r>
          </w:p>
        </w:tc>
        <w:tc>
          <w:tcPr>
            <w:tcW w:w="1882" w:type="dxa"/>
          </w:tcPr>
          <w:p w14:paraId="0FA69F63" w14:textId="77777777" w:rsidR="00363D24" w:rsidRPr="00D848F9" w:rsidRDefault="00363D24" w:rsidP="00363D24">
            <w:r w:rsidRPr="00D848F9">
              <w:rPr>
                <w:rFonts w:asciiTheme="majorHAnsi" w:hAnsiTheme="majorHAnsi"/>
                <w:sz w:val="18"/>
                <w:szCs w:val="18"/>
              </w:rPr>
              <w:t>The Society aims to protect Mediterranean ecosystem and support communities for sustainable living areas. The main work areas of the organization are large-scale fisheries, aquaculture, amateur fishing, sustainable fishing, marine protected areas and invasive alien species. The Society’s experience on IAS will be an asset for the project. (akdenizkoruma.org.tr)</w:t>
            </w:r>
          </w:p>
        </w:tc>
        <w:tc>
          <w:tcPr>
            <w:tcW w:w="1561" w:type="dxa"/>
            <w:vMerge/>
          </w:tcPr>
          <w:p w14:paraId="063D4C98" w14:textId="77777777" w:rsidR="00363D24" w:rsidRPr="00D848F9" w:rsidRDefault="00363D24" w:rsidP="00363D24"/>
        </w:tc>
        <w:tc>
          <w:tcPr>
            <w:tcW w:w="2319" w:type="dxa"/>
          </w:tcPr>
          <w:p w14:paraId="78B01C76" w14:textId="77777777" w:rsidR="00363D24" w:rsidRPr="00D848F9" w:rsidRDefault="00363D24" w:rsidP="00363D24"/>
        </w:tc>
        <w:tc>
          <w:tcPr>
            <w:tcW w:w="2693" w:type="dxa"/>
          </w:tcPr>
          <w:p w14:paraId="1E90BE80" w14:textId="77777777" w:rsidR="00363D24" w:rsidRDefault="00363D24" w:rsidP="00363D24">
            <w:r>
              <w:t>- National IAS strategy workshop/meeting</w:t>
            </w:r>
          </w:p>
          <w:p w14:paraId="31E90A12" w14:textId="77777777" w:rsidR="00363D24" w:rsidRDefault="00363D24" w:rsidP="00363D24">
            <w:r>
              <w:t>- Management planning</w:t>
            </w:r>
          </w:p>
          <w:p w14:paraId="543418A6" w14:textId="77777777" w:rsidR="00363D24" w:rsidRDefault="00363D24" w:rsidP="00363D24">
            <w:r>
              <w:t>- Trainings</w:t>
            </w:r>
          </w:p>
          <w:p w14:paraId="1740D261" w14:textId="77777777" w:rsidR="00363D24" w:rsidRPr="00D848F9" w:rsidRDefault="00363D24" w:rsidP="00363D24"/>
        </w:tc>
        <w:tc>
          <w:tcPr>
            <w:tcW w:w="1684" w:type="dxa"/>
          </w:tcPr>
          <w:p w14:paraId="6DA2766A" w14:textId="77777777" w:rsidR="00363D24" w:rsidRDefault="00363D24" w:rsidP="00363D24">
            <w:r>
              <w:t>For Outputs:</w:t>
            </w:r>
          </w:p>
          <w:p w14:paraId="0CA59FBF" w14:textId="77777777" w:rsidR="00363D24" w:rsidRDefault="00363D24" w:rsidP="00363D24">
            <w:r>
              <w:t>…</w:t>
            </w:r>
          </w:p>
          <w:p w14:paraId="48EE10C4" w14:textId="77777777" w:rsidR="00363D24" w:rsidRDefault="00363D24" w:rsidP="00363D24">
            <w:r>
              <w:t>For Events:</w:t>
            </w:r>
          </w:p>
          <w:p w14:paraId="700619C0" w14:textId="77777777" w:rsidR="00363D24" w:rsidRDefault="00363D24" w:rsidP="00363D24">
            <w:r>
              <w:t>…</w:t>
            </w:r>
          </w:p>
          <w:p w14:paraId="3516BFD4" w14:textId="77777777" w:rsidR="00363D24" w:rsidRDefault="00363D24" w:rsidP="00363D24">
            <w:r>
              <w:t>- Meeting</w:t>
            </w:r>
          </w:p>
          <w:p w14:paraId="2CD3A24A" w14:textId="44CA0334" w:rsidR="00363D24" w:rsidRPr="00D848F9" w:rsidRDefault="00363D24" w:rsidP="00363D24">
            <w:r>
              <w:t>- Invitation</w:t>
            </w:r>
          </w:p>
        </w:tc>
        <w:tc>
          <w:tcPr>
            <w:tcW w:w="1293" w:type="dxa"/>
          </w:tcPr>
          <w:p w14:paraId="4E05BC8F" w14:textId="77777777" w:rsidR="00363D24" w:rsidRPr="00D848F9" w:rsidRDefault="00363D24" w:rsidP="00363D24"/>
        </w:tc>
      </w:tr>
      <w:tr w:rsidR="00363D24" w:rsidRPr="00D848F9" w14:paraId="2FBD3328" w14:textId="77777777" w:rsidTr="004B79B0">
        <w:tc>
          <w:tcPr>
            <w:tcW w:w="1463" w:type="dxa"/>
          </w:tcPr>
          <w:p w14:paraId="52161FCB" w14:textId="77777777" w:rsidR="00363D24" w:rsidRPr="00D848F9" w:rsidRDefault="00363D24" w:rsidP="00363D24">
            <w:r w:rsidRPr="00D848F9">
              <w:rPr>
                <w:rFonts w:asciiTheme="majorHAnsi" w:hAnsiTheme="majorHAnsi"/>
                <w:sz w:val="18"/>
                <w:szCs w:val="18"/>
              </w:rPr>
              <w:t xml:space="preserve">Turkish Marine Research Foundation </w:t>
            </w:r>
          </w:p>
        </w:tc>
        <w:tc>
          <w:tcPr>
            <w:tcW w:w="1882" w:type="dxa"/>
          </w:tcPr>
          <w:p w14:paraId="35CE82E4" w14:textId="77777777" w:rsidR="00363D24" w:rsidRPr="00D848F9" w:rsidRDefault="00363D24" w:rsidP="00363D24">
            <w:r w:rsidRPr="00D848F9">
              <w:rPr>
                <w:rFonts w:asciiTheme="majorHAnsi" w:hAnsiTheme="majorHAnsi"/>
                <w:sz w:val="18"/>
                <w:szCs w:val="18"/>
              </w:rPr>
              <w:t xml:space="preserve">Founded in 1997, TUDAV aims to undertake research in marine sciences and protect marine life in Turkey. TUDAV’s experience in marine research and capacity building activities in the coastal regions can </w:t>
            </w:r>
            <w:r w:rsidRPr="00D848F9">
              <w:rPr>
                <w:rFonts w:asciiTheme="majorHAnsi" w:hAnsiTheme="majorHAnsi"/>
                <w:sz w:val="18"/>
                <w:szCs w:val="18"/>
              </w:rPr>
              <w:lastRenderedPageBreak/>
              <w:t>be an asset for the project. (tudav.org)</w:t>
            </w:r>
          </w:p>
        </w:tc>
        <w:tc>
          <w:tcPr>
            <w:tcW w:w="1561" w:type="dxa"/>
            <w:vMerge/>
          </w:tcPr>
          <w:p w14:paraId="4E803DFE" w14:textId="77777777" w:rsidR="00363D24" w:rsidRPr="00D848F9" w:rsidRDefault="00363D24" w:rsidP="00363D24"/>
        </w:tc>
        <w:tc>
          <w:tcPr>
            <w:tcW w:w="2319" w:type="dxa"/>
          </w:tcPr>
          <w:p w14:paraId="28D718F5" w14:textId="77777777" w:rsidR="00363D24" w:rsidRPr="00D848F9" w:rsidRDefault="00363D24" w:rsidP="00363D24"/>
        </w:tc>
        <w:tc>
          <w:tcPr>
            <w:tcW w:w="2693" w:type="dxa"/>
          </w:tcPr>
          <w:p w14:paraId="515FEF17" w14:textId="77777777" w:rsidR="00363D24" w:rsidRDefault="00363D24" w:rsidP="00363D24">
            <w:r>
              <w:t>- National IAS strategy workshop/meeting</w:t>
            </w:r>
          </w:p>
          <w:p w14:paraId="68642BB5" w14:textId="77777777" w:rsidR="00363D24" w:rsidRDefault="00363D24" w:rsidP="00363D24">
            <w:r>
              <w:t>- Management planning</w:t>
            </w:r>
          </w:p>
          <w:p w14:paraId="65ED9D3D" w14:textId="77777777" w:rsidR="00363D24" w:rsidRDefault="00363D24" w:rsidP="00363D24">
            <w:r>
              <w:t>- Trainings</w:t>
            </w:r>
          </w:p>
          <w:p w14:paraId="5EE5471E" w14:textId="77777777" w:rsidR="00363D24" w:rsidRPr="00D848F9" w:rsidRDefault="00363D24" w:rsidP="00363D24"/>
        </w:tc>
        <w:tc>
          <w:tcPr>
            <w:tcW w:w="1684" w:type="dxa"/>
          </w:tcPr>
          <w:p w14:paraId="67B608DF" w14:textId="77777777" w:rsidR="00363D24" w:rsidRDefault="00363D24" w:rsidP="00363D24">
            <w:r>
              <w:t>For Outputs:</w:t>
            </w:r>
          </w:p>
          <w:p w14:paraId="4D7F3970" w14:textId="77777777" w:rsidR="00363D24" w:rsidRDefault="00363D24" w:rsidP="00363D24">
            <w:r>
              <w:t>…</w:t>
            </w:r>
          </w:p>
          <w:p w14:paraId="24CB6324" w14:textId="77777777" w:rsidR="00363D24" w:rsidRDefault="00363D24" w:rsidP="00363D24">
            <w:r>
              <w:t>For Events:</w:t>
            </w:r>
          </w:p>
          <w:p w14:paraId="29A733AC" w14:textId="77777777" w:rsidR="00363D24" w:rsidRDefault="00363D24" w:rsidP="00363D24">
            <w:r>
              <w:t>…</w:t>
            </w:r>
          </w:p>
          <w:p w14:paraId="0E760DED" w14:textId="77777777" w:rsidR="00363D24" w:rsidRDefault="00363D24" w:rsidP="00363D24">
            <w:r>
              <w:t>- Meeting</w:t>
            </w:r>
          </w:p>
          <w:p w14:paraId="1CE63B1E" w14:textId="6200F8AA" w:rsidR="00363D24" w:rsidRPr="00D848F9" w:rsidRDefault="00363D24" w:rsidP="00363D24">
            <w:r>
              <w:t>- Invitation</w:t>
            </w:r>
          </w:p>
        </w:tc>
        <w:tc>
          <w:tcPr>
            <w:tcW w:w="1293" w:type="dxa"/>
          </w:tcPr>
          <w:p w14:paraId="4776B2FB" w14:textId="77777777" w:rsidR="00363D24" w:rsidRPr="00D848F9" w:rsidRDefault="00363D24" w:rsidP="00363D24"/>
        </w:tc>
      </w:tr>
      <w:tr w:rsidR="00363D24" w:rsidRPr="00D848F9" w14:paraId="52028302" w14:textId="77777777" w:rsidTr="004B79B0">
        <w:tc>
          <w:tcPr>
            <w:tcW w:w="1463" w:type="dxa"/>
          </w:tcPr>
          <w:p w14:paraId="0860558F" w14:textId="77777777" w:rsidR="00363D24" w:rsidRPr="00D848F9" w:rsidRDefault="00363D24" w:rsidP="00363D24">
            <w:r w:rsidRPr="00D848F9">
              <w:rPr>
                <w:rFonts w:asciiTheme="majorHAnsi" w:hAnsiTheme="majorHAnsi"/>
                <w:sz w:val="18"/>
                <w:szCs w:val="18"/>
              </w:rPr>
              <w:t>WWF-</w:t>
            </w:r>
            <w:proofErr w:type="spellStart"/>
            <w:r w:rsidRPr="00D848F9">
              <w:rPr>
                <w:rFonts w:asciiTheme="majorHAnsi" w:hAnsiTheme="majorHAnsi"/>
                <w:sz w:val="18"/>
                <w:szCs w:val="18"/>
              </w:rPr>
              <w:t>Türkiye</w:t>
            </w:r>
            <w:proofErr w:type="spellEnd"/>
            <w:r w:rsidRPr="00D848F9">
              <w:rPr>
                <w:rFonts w:asciiTheme="majorHAnsi" w:hAnsiTheme="majorHAnsi"/>
                <w:sz w:val="18"/>
                <w:szCs w:val="18"/>
              </w:rPr>
              <w:t xml:space="preserve"> </w:t>
            </w:r>
          </w:p>
        </w:tc>
        <w:tc>
          <w:tcPr>
            <w:tcW w:w="1882" w:type="dxa"/>
          </w:tcPr>
          <w:p w14:paraId="72BF021F" w14:textId="77777777" w:rsidR="00363D24" w:rsidRPr="00D848F9" w:rsidRDefault="00363D24" w:rsidP="00363D24">
            <w:r w:rsidRPr="00D848F9">
              <w:rPr>
                <w:rFonts w:asciiTheme="majorHAnsi" w:hAnsiTheme="majorHAnsi"/>
                <w:sz w:val="18"/>
                <w:szCs w:val="18"/>
              </w:rPr>
              <w:t>WWF in Turkey aims to prevent the degradation of Turkey’s natural environment and to build a future in which humans live in harmony with nature. The organization has a long history of working in marine and coastal areas and key marine species including sea turtles and dusky grouper (</w:t>
            </w:r>
            <w:proofErr w:type="spellStart"/>
            <w:r w:rsidRPr="00D848F9">
              <w:rPr>
                <w:rFonts w:asciiTheme="majorHAnsi" w:hAnsiTheme="majorHAnsi"/>
                <w:i/>
                <w:sz w:val="18"/>
                <w:szCs w:val="18"/>
              </w:rPr>
              <w:t>Epinephelus</w:t>
            </w:r>
            <w:proofErr w:type="spellEnd"/>
            <w:r w:rsidRPr="00D848F9">
              <w:rPr>
                <w:rFonts w:asciiTheme="majorHAnsi" w:hAnsiTheme="majorHAnsi"/>
                <w:i/>
                <w:sz w:val="18"/>
                <w:szCs w:val="18"/>
              </w:rPr>
              <w:t xml:space="preserve"> </w:t>
            </w:r>
            <w:proofErr w:type="spellStart"/>
            <w:r w:rsidRPr="00D848F9">
              <w:rPr>
                <w:rFonts w:asciiTheme="majorHAnsi" w:hAnsiTheme="majorHAnsi"/>
                <w:i/>
                <w:sz w:val="18"/>
                <w:szCs w:val="18"/>
              </w:rPr>
              <w:t>marginatus</w:t>
            </w:r>
            <w:proofErr w:type="spellEnd"/>
            <w:r w:rsidRPr="00D848F9">
              <w:rPr>
                <w:rFonts w:asciiTheme="majorHAnsi" w:hAnsiTheme="majorHAnsi"/>
                <w:sz w:val="18"/>
                <w:szCs w:val="18"/>
              </w:rPr>
              <w:t>). (wwf.org.tr)</w:t>
            </w:r>
          </w:p>
        </w:tc>
        <w:tc>
          <w:tcPr>
            <w:tcW w:w="1561" w:type="dxa"/>
            <w:vMerge/>
          </w:tcPr>
          <w:p w14:paraId="24C161CA" w14:textId="77777777" w:rsidR="00363D24" w:rsidRPr="00D848F9" w:rsidRDefault="00363D24" w:rsidP="00363D24"/>
        </w:tc>
        <w:tc>
          <w:tcPr>
            <w:tcW w:w="2319" w:type="dxa"/>
          </w:tcPr>
          <w:p w14:paraId="29D1460B" w14:textId="77777777" w:rsidR="00363D24" w:rsidRPr="00D848F9" w:rsidRDefault="00363D24" w:rsidP="00363D24"/>
        </w:tc>
        <w:tc>
          <w:tcPr>
            <w:tcW w:w="2693" w:type="dxa"/>
          </w:tcPr>
          <w:p w14:paraId="5F2DA08E" w14:textId="77777777" w:rsidR="00363D24" w:rsidRDefault="00363D24" w:rsidP="00363D24">
            <w:r>
              <w:t>- National IAS strategy workshop/meeting</w:t>
            </w:r>
          </w:p>
          <w:p w14:paraId="747547DE" w14:textId="77777777" w:rsidR="00363D24" w:rsidRDefault="00363D24" w:rsidP="00363D24">
            <w:r>
              <w:t>- Management planning</w:t>
            </w:r>
          </w:p>
          <w:p w14:paraId="5252F926" w14:textId="77777777" w:rsidR="00363D24" w:rsidRDefault="00363D24" w:rsidP="00363D24">
            <w:r>
              <w:t>- Trainings</w:t>
            </w:r>
          </w:p>
          <w:p w14:paraId="5C78EEA8" w14:textId="77777777" w:rsidR="00363D24" w:rsidRPr="00D848F9" w:rsidRDefault="00363D24" w:rsidP="00363D24"/>
        </w:tc>
        <w:tc>
          <w:tcPr>
            <w:tcW w:w="1684" w:type="dxa"/>
          </w:tcPr>
          <w:p w14:paraId="542CF70D" w14:textId="77777777" w:rsidR="00363D24" w:rsidRDefault="00363D24" w:rsidP="00363D24">
            <w:r>
              <w:t>For Outputs:</w:t>
            </w:r>
          </w:p>
          <w:p w14:paraId="5C0E9C2A" w14:textId="77777777" w:rsidR="00363D24" w:rsidRDefault="00363D24" w:rsidP="00363D24">
            <w:r>
              <w:t>…</w:t>
            </w:r>
          </w:p>
          <w:p w14:paraId="3789ED6C" w14:textId="77777777" w:rsidR="00363D24" w:rsidRDefault="00363D24" w:rsidP="00363D24">
            <w:r>
              <w:t>For Events:</w:t>
            </w:r>
          </w:p>
          <w:p w14:paraId="41660CDE" w14:textId="77777777" w:rsidR="00363D24" w:rsidRDefault="00363D24" w:rsidP="00363D24">
            <w:r>
              <w:t>…</w:t>
            </w:r>
          </w:p>
          <w:p w14:paraId="0308892D" w14:textId="77777777" w:rsidR="00363D24" w:rsidRDefault="00363D24" w:rsidP="00363D24">
            <w:r>
              <w:t>- Meeting</w:t>
            </w:r>
          </w:p>
          <w:p w14:paraId="26689AFE" w14:textId="798345BB" w:rsidR="00363D24" w:rsidRPr="00D848F9" w:rsidRDefault="00363D24" w:rsidP="00363D24">
            <w:r>
              <w:t>- Invitation</w:t>
            </w:r>
          </w:p>
        </w:tc>
        <w:tc>
          <w:tcPr>
            <w:tcW w:w="1293" w:type="dxa"/>
          </w:tcPr>
          <w:p w14:paraId="160ED4B3" w14:textId="77777777" w:rsidR="00363D24" w:rsidRPr="00D848F9" w:rsidRDefault="00363D24" w:rsidP="00363D24"/>
        </w:tc>
      </w:tr>
      <w:tr w:rsidR="00273346" w:rsidRPr="00D848F9" w14:paraId="680FF3C5" w14:textId="77777777" w:rsidTr="004B79B0">
        <w:tc>
          <w:tcPr>
            <w:tcW w:w="1463" w:type="dxa"/>
          </w:tcPr>
          <w:p w14:paraId="4568D578" w14:textId="77777777" w:rsidR="00273346" w:rsidRPr="00D848F9" w:rsidRDefault="00273346" w:rsidP="00273346">
            <w:r w:rsidRPr="00D848F9">
              <w:rPr>
                <w:rFonts w:asciiTheme="majorHAnsi" w:hAnsiTheme="majorHAnsi"/>
                <w:sz w:val="18"/>
                <w:szCs w:val="18"/>
              </w:rPr>
              <w:t>Local communities and resource users at the pilot sites</w:t>
            </w:r>
          </w:p>
        </w:tc>
        <w:tc>
          <w:tcPr>
            <w:tcW w:w="1882" w:type="dxa"/>
          </w:tcPr>
          <w:p w14:paraId="61D22C17" w14:textId="77777777" w:rsidR="00273346" w:rsidRPr="00D848F9" w:rsidRDefault="00273346" w:rsidP="00273346">
            <w:pPr>
              <w:rPr>
                <w:rFonts w:asciiTheme="majorHAnsi" w:hAnsiTheme="majorHAnsi"/>
                <w:sz w:val="18"/>
                <w:szCs w:val="18"/>
              </w:rPr>
            </w:pPr>
            <w:r w:rsidRPr="00D848F9">
              <w:rPr>
                <w:rFonts w:asciiTheme="majorHAnsi" w:hAnsiTheme="majorHAnsi"/>
                <w:sz w:val="18"/>
                <w:szCs w:val="18"/>
              </w:rPr>
              <w:t xml:space="preserve">Local resource users have direct livelihood interests in the health and integrity of native ecosystems, as native marine species provide multiple ecosystem services for local communities. Primary interests include fishing (including harvesting non-fish species) for economic benefit and food security, and the quality of the marine </w:t>
            </w:r>
            <w:r w:rsidRPr="00D848F9">
              <w:rPr>
                <w:rFonts w:asciiTheme="majorHAnsi" w:hAnsiTheme="majorHAnsi"/>
                <w:sz w:val="18"/>
                <w:szCs w:val="18"/>
              </w:rPr>
              <w:lastRenderedPageBreak/>
              <w:t xml:space="preserve">environment for tourism use. </w:t>
            </w:r>
          </w:p>
        </w:tc>
        <w:tc>
          <w:tcPr>
            <w:tcW w:w="1561" w:type="dxa"/>
          </w:tcPr>
          <w:p w14:paraId="56F263D8" w14:textId="77777777" w:rsidR="00273346" w:rsidRPr="00D848F9" w:rsidRDefault="00273346" w:rsidP="00273346">
            <w:pPr>
              <w:rPr>
                <w:rFonts w:asciiTheme="majorHAnsi" w:hAnsiTheme="majorHAnsi"/>
                <w:sz w:val="18"/>
                <w:szCs w:val="18"/>
              </w:rPr>
            </w:pPr>
            <w:r w:rsidRPr="00D848F9">
              <w:rPr>
                <w:rFonts w:asciiTheme="majorHAnsi" w:hAnsiTheme="majorHAnsi"/>
                <w:sz w:val="18"/>
                <w:szCs w:val="18"/>
              </w:rPr>
              <w:lastRenderedPageBreak/>
              <w:t xml:space="preserve">Following initial communications during the project development phase, marine resource-users from communities within the selected pilot project areas will be further engaged to carry out field-based IAS management and control activities. Local </w:t>
            </w:r>
            <w:r w:rsidRPr="00D848F9">
              <w:rPr>
                <w:rFonts w:asciiTheme="majorHAnsi" w:hAnsiTheme="majorHAnsi"/>
                <w:sz w:val="18"/>
                <w:szCs w:val="18"/>
              </w:rPr>
              <w:lastRenderedPageBreak/>
              <w:t>communities will also be targeted as part of the education and awareness activities to increase understanding about IAS issues. Local resource users will be represented in the local working groups that will be established for the preparation and effective implementation of management plans. Local communities will be represented by individuals designated by village headmen (</w:t>
            </w:r>
            <w:proofErr w:type="spellStart"/>
            <w:r w:rsidRPr="00D848F9">
              <w:rPr>
                <w:rFonts w:asciiTheme="majorHAnsi" w:hAnsiTheme="majorHAnsi"/>
                <w:sz w:val="18"/>
                <w:szCs w:val="18"/>
              </w:rPr>
              <w:t>muhtar</w:t>
            </w:r>
            <w:proofErr w:type="spellEnd"/>
            <w:r w:rsidRPr="00D848F9">
              <w:rPr>
                <w:rFonts w:asciiTheme="majorHAnsi" w:hAnsiTheme="majorHAnsi"/>
                <w:sz w:val="18"/>
                <w:szCs w:val="18"/>
              </w:rPr>
              <w:t xml:space="preserve">) and they will be engaged actively in the project activities. The village representatives appointed by headmen will be the main counterparts in </w:t>
            </w:r>
            <w:r w:rsidRPr="00D848F9">
              <w:rPr>
                <w:rFonts w:asciiTheme="majorHAnsi" w:hAnsiTheme="majorHAnsi"/>
                <w:sz w:val="18"/>
                <w:szCs w:val="18"/>
              </w:rPr>
              <w:lastRenderedPageBreak/>
              <w:t xml:space="preserve">linking the project objectives and activities to the needs of the people in the project area. They will be involved mainly in component 3, but also be consulted for fiscal incentive and the policies developed under Component 1. </w:t>
            </w:r>
          </w:p>
        </w:tc>
        <w:tc>
          <w:tcPr>
            <w:tcW w:w="2319" w:type="dxa"/>
          </w:tcPr>
          <w:p w14:paraId="2BED281E" w14:textId="6180DE81" w:rsidR="00273346" w:rsidRPr="00D848F9" w:rsidRDefault="00273346" w:rsidP="00273346">
            <w:r>
              <w:lastRenderedPageBreak/>
              <w:t>- Surveys</w:t>
            </w:r>
          </w:p>
        </w:tc>
        <w:tc>
          <w:tcPr>
            <w:tcW w:w="2693" w:type="dxa"/>
          </w:tcPr>
          <w:p w14:paraId="7C4F5B4D" w14:textId="77777777" w:rsidR="00273346" w:rsidRDefault="00273346" w:rsidP="00273346">
            <w:r>
              <w:t>- Management planning</w:t>
            </w:r>
          </w:p>
          <w:p w14:paraId="0B6E9296" w14:textId="77777777" w:rsidR="00273346" w:rsidRDefault="00273346" w:rsidP="00273346">
            <w:r>
              <w:t>- Trainings</w:t>
            </w:r>
          </w:p>
          <w:p w14:paraId="4428C7C9" w14:textId="77777777" w:rsidR="00273346" w:rsidRPr="00D848F9" w:rsidRDefault="00273346" w:rsidP="00273346"/>
        </w:tc>
        <w:tc>
          <w:tcPr>
            <w:tcW w:w="1684" w:type="dxa"/>
          </w:tcPr>
          <w:p w14:paraId="2BFA307A" w14:textId="77777777" w:rsidR="00273346" w:rsidRDefault="00273346" w:rsidP="00273346">
            <w:r>
              <w:t>For Outputs:</w:t>
            </w:r>
          </w:p>
          <w:p w14:paraId="382283B3" w14:textId="77777777" w:rsidR="00273346" w:rsidRDefault="00273346" w:rsidP="00273346">
            <w:r>
              <w:t>…</w:t>
            </w:r>
          </w:p>
          <w:p w14:paraId="44C15F19" w14:textId="75FD2827" w:rsidR="00273346" w:rsidRDefault="00273346" w:rsidP="00273346">
            <w:r>
              <w:t xml:space="preserve">- </w:t>
            </w:r>
            <w:r w:rsidR="00FE1E1E">
              <w:t>Meeting</w:t>
            </w:r>
          </w:p>
          <w:p w14:paraId="70E6E069" w14:textId="7E4C532C" w:rsidR="00FE1E1E" w:rsidRDefault="00FE1E1E" w:rsidP="00273346">
            <w:r>
              <w:t>- Telephone</w:t>
            </w:r>
          </w:p>
          <w:p w14:paraId="1F233987" w14:textId="77777777" w:rsidR="00273346" w:rsidRDefault="00273346" w:rsidP="00273346">
            <w:r>
              <w:t>For Events:</w:t>
            </w:r>
          </w:p>
          <w:p w14:paraId="2562BF2B" w14:textId="77777777" w:rsidR="00273346" w:rsidRDefault="00273346" w:rsidP="00273346">
            <w:r>
              <w:t>…</w:t>
            </w:r>
          </w:p>
          <w:p w14:paraId="584CA744" w14:textId="77777777" w:rsidR="00273346" w:rsidRDefault="00273346" w:rsidP="00273346">
            <w:r>
              <w:t>- Meeting</w:t>
            </w:r>
          </w:p>
          <w:p w14:paraId="6B854F65" w14:textId="0FB9C2F5" w:rsidR="00273346" w:rsidRPr="00D848F9" w:rsidRDefault="00273346" w:rsidP="00273346">
            <w:r>
              <w:t>- Invitation</w:t>
            </w:r>
          </w:p>
        </w:tc>
        <w:tc>
          <w:tcPr>
            <w:tcW w:w="1293" w:type="dxa"/>
          </w:tcPr>
          <w:p w14:paraId="7443CCAD" w14:textId="77777777" w:rsidR="00273346" w:rsidRPr="00D848F9" w:rsidRDefault="00273346" w:rsidP="00273346"/>
        </w:tc>
      </w:tr>
      <w:tr w:rsidR="0029525F" w:rsidRPr="00D848F9" w14:paraId="64492BF0" w14:textId="77777777" w:rsidTr="004B79B0">
        <w:tc>
          <w:tcPr>
            <w:tcW w:w="1463" w:type="dxa"/>
          </w:tcPr>
          <w:p w14:paraId="4707AE33" w14:textId="77777777" w:rsidR="0029525F" w:rsidRPr="00D848F9" w:rsidRDefault="0029525F" w:rsidP="0029525F">
            <w:r w:rsidRPr="00D848F9">
              <w:rPr>
                <w:rFonts w:asciiTheme="majorHAnsi" w:hAnsiTheme="majorHAnsi"/>
                <w:sz w:val="18"/>
                <w:szCs w:val="18"/>
              </w:rPr>
              <w:lastRenderedPageBreak/>
              <w:t>Fisheries, aquaculture companies and hobby aquarium sector</w:t>
            </w:r>
          </w:p>
        </w:tc>
        <w:tc>
          <w:tcPr>
            <w:tcW w:w="1882" w:type="dxa"/>
          </w:tcPr>
          <w:p w14:paraId="0CB2A802" w14:textId="77777777" w:rsidR="0029525F" w:rsidRPr="00D848F9" w:rsidRDefault="0029525F" w:rsidP="0029525F">
            <w:pPr>
              <w:rPr>
                <w:rFonts w:asciiTheme="majorHAnsi" w:hAnsiTheme="majorHAnsi"/>
                <w:sz w:val="18"/>
                <w:szCs w:val="18"/>
              </w:rPr>
            </w:pPr>
            <w:r w:rsidRPr="00D848F9">
              <w:rPr>
                <w:rFonts w:asciiTheme="majorHAnsi" w:hAnsiTheme="majorHAnsi"/>
                <w:sz w:val="18"/>
                <w:szCs w:val="18"/>
              </w:rPr>
              <w:t xml:space="preserve">As with community-based local resource users, private sector actors have a multitude of direct interests in the health and integrity of the native marine biodiversity and marine ecosystems. Interests include healthy and sustainable commercially important fish populations, and clean and healthy marine ecosystems including good water quality (important for aquaculture and </w:t>
            </w:r>
            <w:r w:rsidRPr="00D848F9">
              <w:rPr>
                <w:rFonts w:asciiTheme="majorHAnsi" w:hAnsiTheme="majorHAnsi"/>
                <w:sz w:val="18"/>
                <w:szCs w:val="18"/>
              </w:rPr>
              <w:lastRenderedPageBreak/>
              <w:t xml:space="preserve">tourism). The hobby aquarium sector does not have a clear interest in the integrity of the native marine biodiversity, but it is an important partner in prevention and risk abatement for marine IAS introductions. </w:t>
            </w:r>
          </w:p>
        </w:tc>
        <w:tc>
          <w:tcPr>
            <w:tcW w:w="1561" w:type="dxa"/>
          </w:tcPr>
          <w:p w14:paraId="3CE40129" w14:textId="77777777" w:rsidR="0029525F" w:rsidRPr="00D848F9" w:rsidRDefault="0029525F" w:rsidP="0029525F">
            <w:r w:rsidRPr="00D848F9">
              <w:rPr>
                <w:rFonts w:asciiTheme="majorHAnsi" w:hAnsiTheme="majorHAnsi"/>
                <w:sz w:val="18"/>
                <w:szCs w:val="18"/>
              </w:rPr>
              <w:lastRenderedPageBreak/>
              <w:t xml:space="preserve">Under Component 3, the project will work with fishers, fish producers and aquarists in the region. These stakeholders will be invited to participate in the local working groups, as relevant, to provide additional input and coordination for the development of the site-based management plans. Private sector </w:t>
            </w:r>
            <w:r w:rsidRPr="00D848F9">
              <w:rPr>
                <w:rFonts w:asciiTheme="majorHAnsi" w:hAnsiTheme="majorHAnsi"/>
                <w:sz w:val="18"/>
                <w:szCs w:val="18"/>
              </w:rPr>
              <w:lastRenderedPageBreak/>
              <w:t xml:space="preserve">stakeholders will also be important partners for IAS-control activities, as well as collaborative monitoring approaches. </w:t>
            </w:r>
          </w:p>
        </w:tc>
        <w:tc>
          <w:tcPr>
            <w:tcW w:w="2319" w:type="dxa"/>
          </w:tcPr>
          <w:p w14:paraId="6F050D04" w14:textId="315E4FC6" w:rsidR="0029525F" w:rsidRDefault="0029525F" w:rsidP="0029525F">
            <w:r>
              <w:lastRenderedPageBreak/>
              <w:t>- Harvest incentive program</w:t>
            </w:r>
            <w:r w:rsidR="005562D2">
              <w:t>s</w:t>
            </w:r>
          </w:p>
          <w:p w14:paraId="2FD13403" w14:textId="77777777" w:rsidR="0029525F" w:rsidRDefault="0029525F" w:rsidP="0029525F">
            <w:r>
              <w:t>- Biosecurity guidelines</w:t>
            </w:r>
          </w:p>
          <w:p w14:paraId="120D50B9" w14:textId="47272DA5" w:rsidR="0029525F" w:rsidRPr="00D848F9" w:rsidRDefault="0029525F" w:rsidP="0029525F"/>
        </w:tc>
        <w:tc>
          <w:tcPr>
            <w:tcW w:w="2693" w:type="dxa"/>
          </w:tcPr>
          <w:p w14:paraId="285A214B" w14:textId="77777777" w:rsidR="0029525F" w:rsidRDefault="0029525F" w:rsidP="0029525F">
            <w:r>
              <w:t>- Sectoral trainings</w:t>
            </w:r>
          </w:p>
          <w:p w14:paraId="23DE7FFB" w14:textId="5C89B69D" w:rsidR="0029525F" w:rsidRPr="00D848F9" w:rsidRDefault="0029525F" w:rsidP="0029525F">
            <w:r>
              <w:t>- Management planning</w:t>
            </w:r>
          </w:p>
        </w:tc>
        <w:tc>
          <w:tcPr>
            <w:tcW w:w="1684" w:type="dxa"/>
          </w:tcPr>
          <w:p w14:paraId="2A2F8DDD" w14:textId="77777777" w:rsidR="0029525F" w:rsidRDefault="0029525F" w:rsidP="0029525F">
            <w:r>
              <w:t>For Outputs:</w:t>
            </w:r>
          </w:p>
          <w:p w14:paraId="7D620F2E" w14:textId="77777777" w:rsidR="0029525F" w:rsidRDefault="0029525F" w:rsidP="0029525F">
            <w:r>
              <w:t>…</w:t>
            </w:r>
          </w:p>
          <w:p w14:paraId="35ED44E2" w14:textId="77777777" w:rsidR="0029525F" w:rsidRDefault="0029525F" w:rsidP="0029525F">
            <w:r>
              <w:t>- Meetings</w:t>
            </w:r>
          </w:p>
          <w:p w14:paraId="6A785E9A" w14:textId="77777777" w:rsidR="0029525F" w:rsidRPr="004B79B0" w:rsidRDefault="0029525F" w:rsidP="0029525F">
            <w:r>
              <w:t>- E-mails</w:t>
            </w:r>
          </w:p>
          <w:p w14:paraId="26D2253F" w14:textId="77777777" w:rsidR="0029525F" w:rsidRDefault="0029525F" w:rsidP="0029525F">
            <w:r>
              <w:t>For Events:</w:t>
            </w:r>
          </w:p>
          <w:p w14:paraId="66EB998E" w14:textId="77777777" w:rsidR="0029525F" w:rsidRDefault="0029525F" w:rsidP="0029525F">
            <w:r>
              <w:t>…</w:t>
            </w:r>
          </w:p>
          <w:p w14:paraId="776EDB36" w14:textId="77777777" w:rsidR="0029525F" w:rsidRDefault="0029525F" w:rsidP="0029525F">
            <w:r>
              <w:t>- Meeting</w:t>
            </w:r>
          </w:p>
          <w:p w14:paraId="29E0918F" w14:textId="72DCA5C5" w:rsidR="0029525F" w:rsidRPr="00D848F9" w:rsidRDefault="0029525F" w:rsidP="0029525F">
            <w:r>
              <w:t>- Invitation</w:t>
            </w:r>
          </w:p>
        </w:tc>
        <w:tc>
          <w:tcPr>
            <w:tcW w:w="1293" w:type="dxa"/>
          </w:tcPr>
          <w:p w14:paraId="273CD878" w14:textId="77777777" w:rsidR="0029525F" w:rsidRPr="00D848F9" w:rsidRDefault="0029525F" w:rsidP="0029525F"/>
        </w:tc>
      </w:tr>
      <w:tr w:rsidR="00542E21" w:rsidRPr="00D848F9" w14:paraId="2BE19F59" w14:textId="77777777" w:rsidTr="004B79B0">
        <w:tc>
          <w:tcPr>
            <w:tcW w:w="1463" w:type="dxa"/>
          </w:tcPr>
          <w:p w14:paraId="662786CD" w14:textId="77777777" w:rsidR="00542E21" w:rsidRPr="00D848F9" w:rsidRDefault="00542E21" w:rsidP="00542E21">
            <w:r w:rsidRPr="00D848F9">
              <w:rPr>
                <w:rFonts w:asciiTheme="majorHAnsi" w:hAnsiTheme="majorHAnsi"/>
                <w:sz w:val="18"/>
                <w:szCs w:val="18"/>
              </w:rPr>
              <w:t xml:space="preserve">Tourism Agencies </w:t>
            </w:r>
          </w:p>
        </w:tc>
        <w:tc>
          <w:tcPr>
            <w:tcW w:w="1882" w:type="dxa"/>
          </w:tcPr>
          <w:p w14:paraId="156B66E7" w14:textId="77777777" w:rsidR="00542E21" w:rsidRPr="00D848F9" w:rsidRDefault="00542E21" w:rsidP="00542E21">
            <w:pPr>
              <w:rPr>
                <w:rFonts w:asciiTheme="majorHAnsi" w:hAnsiTheme="majorHAnsi"/>
                <w:sz w:val="18"/>
                <w:szCs w:val="18"/>
              </w:rPr>
            </w:pPr>
            <w:r w:rsidRPr="00D848F9">
              <w:rPr>
                <w:rFonts w:asciiTheme="majorHAnsi" w:hAnsiTheme="majorHAnsi"/>
                <w:sz w:val="18"/>
                <w:szCs w:val="18"/>
              </w:rPr>
              <w:t xml:space="preserve">Tourism agencies have a strong interest in ensuring their regions maintain (or further develop) their reputations as high quality marine and coastal tourism destinations. This means that these stakeholders are interested in maintaining marine and coastal environments that are clean, healthy, and safe for tourists. </w:t>
            </w:r>
          </w:p>
        </w:tc>
        <w:tc>
          <w:tcPr>
            <w:tcW w:w="1561" w:type="dxa"/>
          </w:tcPr>
          <w:p w14:paraId="54576C21" w14:textId="77777777" w:rsidR="00542E21" w:rsidRPr="00D848F9" w:rsidRDefault="00542E21" w:rsidP="00542E21">
            <w:r w:rsidRPr="00D848F9">
              <w:rPr>
                <w:rFonts w:asciiTheme="majorHAnsi" w:hAnsiTheme="majorHAnsi"/>
                <w:sz w:val="18"/>
                <w:szCs w:val="18"/>
              </w:rPr>
              <w:t xml:space="preserve">The outreach activities of the project will seek cooperation with tourism agencies in the region involved in diving, yachting, and sightseeing. </w:t>
            </w:r>
          </w:p>
        </w:tc>
        <w:tc>
          <w:tcPr>
            <w:tcW w:w="2319" w:type="dxa"/>
          </w:tcPr>
          <w:p w14:paraId="70A09186" w14:textId="77777777" w:rsidR="00542E21" w:rsidRDefault="00542E21" w:rsidP="00542E21">
            <w:r>
              <w:t>- Biosecurity guidelines</w:t>
            </w:r>
          </w:p>
          <w:p w14:paraId="38DC2161" w14:textId="77777777" w:rsidR="00542E21" w:rsidRPr="00D848F9" w:rsidRDefault="00542E21" w:rsidP="00542E21"/>
        </w:tc>
        <w:tc>
          <w:tcPr>
            <w:tcW w:w="2693" w:type="dxa"/>
          </w:tcPr>
          <w:p w14:paraId="5AFBB8AA" w14:textId="77777777" w:rsidR="00542E21" w:rsidRDefault="00542E21" w:rsidP="00542E21">
            <w:r>
              <w:t>- Sectoral trainings</w:t>
            </w:r>
          </w:p>
          <w:p w14:paraId="6FF95596" w14:textId="05E84839" w:rsidR="00542E21" w:rsidRPr="00D848F9" w:rsidRDefault="00542E21" w:rsidP="00542E21">
            <w:r>
              <w:t>- Management planning</w:t>
            </w:r>
          </w:p>
        </w:tc>
        <w:tc>
          <w:tcPr>
            <w:tcW w:w="1684" w:type="dxa"/>
          </w:tcPr>
          <w:p w14:paraId="3B276CDA" w14:textId="77777777" w:rsidR="00542E21" w:rsidRDefault="00542E21" w:rsidP="00542E21">
            <w:r>
              <w:t>For Outputs:</w:t>
            </w:r>
          </w:p>
          <w:p w14:paraId="7287BF3C" w14:textId="77777777" w:rsidR="00542E21" w:rsidRDefault="00542E21" w:rsidP="00542E21">
            <w:r>
              <w:t>…</w:t>
            </w:r>
          </w:p>
          <w:p w14:paraId="5CC04B0B" w14:textId="77777777" w:rsidR="00542E21" w:rsidRDefault="00542E21" w:rsidP="00542E21">
            <w:r>
              <w:t>- Meetings</w:t>
            </w:r>
          </w:p>
          <w:p w14:paraId="580BD4B7" w14:textId="77777777" w:rsidR="00542E21" w:rsidRPr="004B79B0" w:rsidRDefault="00542E21" w:rsidP="00542E21">
            <w:r>
              <w:t>- E-mails</w:t>
            </w:r>
          </w:p>
          <w:p w14:paraId="58EC43A6" w14:textId="77777777" w:rsidR="00542E21" w:rsidRDefault="00542E21" w:rsidP="00542E21">
            <w:r>
              <w:t>For Events:</w:t>
            </w:r>
          </w:p>
          <w:p w14:paraId="7AEC28F8" w14:textId="77777777" w:rsidR="00542E21" w:rsidRDefault="00542E21" w:rsidP="00542E21">
            <w:r>
              <w:t>…</w:t>
            </w:r>
          </w:p>
          <w:p w14:paraId="50ECA0FD" w14:textId="77777777" w:rsidR="00542E21" w:rsidRDefault="00542E21" w:rsidP="00542E21">
            <w:r>
              <w:t>- Meeting</w:t>
            </w:r>
          </w:p>
          <w:p w14:paraId="4B55430B" w14:textId="20E8DD28" w:rsidR="00542E21" w:rsidRPr="00D848F9" w:rsidRDefault="00542E21" w:rsidP="00542E21">
            <w:r>
              <w:t>- Invitation</w:t>
            </w:r>
          </w:p>
        </w:tc>
        <w:tc>
          <w:tcPr>
            <w:tcW w:w="1293" w:type="dxa"/>
          </w:tcPr>
          <w:p w14:paraId="20F9D809" w14:textId="77777777" w:rsidR="00542E21" w:rsidRPr="00D848F9" w:rsidRDefault="00542E21" w:rsidP="00542E21"/>
        </w:tc>
      </w:tr>
      <w:tr w:rsidR="00542E21" w:rsidRPr="00D848F9" w14:paraId="65BAEA24" w14:textId="77777777" w:rsidTr="004B79B0">
        <w:tc>
          <w:tcPr>
            <w:tcW w:w="1463" w:type="dxa"/>
          </w:tcPr>
          <w:p w14:paraId="09AAD727" w14:textId="77777777" w:rsidR="00542E21" w:rsidRPr="00D848F9" w:rsidRDefault="00542E21" w:rsidP="00542E21">
            <w:r w:rsidRPr="00D848F9">
              <w:rPr>
                <w:rFonts w:asciiTheme="majorHAnsi" w:hAnsiTheme="majorHAnsi"/>
                <w:sz w:val="18"/>
                <w:szCs w:val="18"/>
              </w:rPr>
              <w:t>Marine transport sector</w:t>
            </w:r>
          </w:p>
        </w:tc>
        <w:tc>
          <w:tcPr>
            <w:tcW w:w="1882" w:type="dxa"/>
          </w:tcPr>
          <w:p w14:paraId="7A0CA105" w14:textId="77777777" w:rsidR="00542E21" w:rsidRPr="00D848F9" w:rsidRDefault="00542E21" w:rsidP="00542E21">
            <w:pPr>
              <w:rPr>
                <w:rFonts w:asciiTheme="majorHAnsi" w:hAnsiTheme="majorHAnsi"/>
                <w:sz w:val="18"/>
                <w:szCs w:val="18"/>
              </w:rPr>
            </w:pPr>
            <w:r w:rsidRPr="00D848F9">
              <w:rPr>
                <w:rFonts w:asciiTheme="majorHAnsi" w:hAnsiTheme="majorHAnsi"/>
                <w:sz w:val="18"/>
                <w:szCs w:val="18"/>
              </w:rPr>
              <w:t xml:space="preserve">The marine transport has a direct interest in how ballast water is regulated and managed. </w:t>
            </w:r>
          </w:p>
        </w:tc>
        <w:tc>
          <w:tcPr>
            <w:tcW w:w="1561" w:type="dxa"/>
          </w:tcPr>
          <w:p w14:paraId="518A4350" w14:textId="77777777" w:rsidR="00542E21" w:rsidRPr="00D848F9" w:rsidRDefault="00542E21" w:rsidP="00542E21">
            <w:r w:rsidRPr="00D848F9">
              <w:rPr>
                <w:rFonts w:asciiTheme="majorHAnsi" w:hAnsiTheme="majorHAnsi"/>
                <w:sz w:val="18"/>
                <w:szCs w:val="18"/>
              </w:rPr>
              <w:t xml:space="preserve">Under Component 2, the project will work with marine transport sector employees. </w:t>
            </w:r>
          </w:p>
        </w:tc>
        <w:tc>
          <w:tcPr>
            <w:tcW w:w="2319" w:type="dxa"/>
          </w:tcPr>
          <w:p w14:paraId="4E8482DF" w14:textId="77777777" w:rsidR="00542E21" w:rsidRDefault="00542E21" w:rsidP="00542E21">
            <w:r>
              <w:t>- Biosecurity guidelines</w:t>
            </w:r>
          </w:p>
          <w:p w14:paraId="40452FB3" w14:textId="77777777" w:rsidR="00542E21" w:rsidRPr="00D848F9" w:rsidRDefault="00542E21" w:rsidP="00542E21"/>
        </w:tc>
        <w:tc>
          <w:tcPr>
            <w:tcW w:w="2693" w:type="dxa"/>
          </w:tcPr>
          <w:p w14:paraId="4C9D81B3" w14:textId="77777777" w:rsidR="00542E21" w:rsidRDefault="00542E21" w:rsidP="00542E21">
            <w:r>
              <w:t>- Sectoral trainings</w:t>
            </w:r>
          </w:p>
          <w:p w14:paraId="3943C57D" w14:textId="51857DF4" w:rsidR="00542E21" w:rsidRPr="00D848F9" w:rsidRDefault="00542E21" w:rsidP="00542E21">
            <w:r>
              <w:t>- Management planning</w:t>
            </w:r>
          </w:p>
        </w:tc>
        <w:tc>
          <w:tcPr>
            <w:tcW w:w="1684" w:type="dxa"/>
          </w:tcPr>
          <w:p w14:paraId="093DCFE3" w14:textId="77777777" w:rsidR="00542E21" w:rsidRDefault="00542E21" w:rsidP="00542E21">
            <w:r>
              <w:t>For Outputs:</w:t>
            </w:r>
          </w:p>
          <w:p w14:paraId="235CED91" w14:textId="77777777" w:rsidR="00542E21" w:rsidRDefault="00542E21" w:rsidP="00542E21">
            <w:r>
              <w:t>…</w:t>
            </w:r>
          </w:p>
          <w:p w14:paraId="3F128CB2" w14:textId="77777777" w:rsidR="00542E21" w:rsidRDefault="00542E21" w:rsidP="00542E21">
            <w:r>
              <w:t>- Meetings</w:t>
            </w:r>
          </w:p>
          <w:p w14:paraId="45AC6B45" w14:textId="77777777" w:rsidR="00542E21" w:rsidRPr="004B79B0" w:rsidRDefault="00542E21" w:rsidP="00542E21">
            <w:r>
              <w:t>- E-mails</w:t>
            </w:r>
          </w:p>
          <w:p w14:paraId="029C1168" w14:textId="77777777" w:rsidR="00542E21" w:rsidRDefault="00542E21" w:rsidP="00542E21">
            <w:r>
              <w:t>For Events:</w:t>
            </w:r>
          </w:p>
          <w:p w14:paraId="3854865E" w14:textId="77777777" w:rsidR="00542E21" w:rsidRDefault="00542E21" w:rsidP="00542E21">
            <w:r>
              <w:t>…</w:t>
            </w:r>
          </w:p>
          <w:p w14:paraId="1DB397D9" w14:textId="77777777" w:rsidR="00542E21" w:rsidRDefault="00542E21" w:rsidP="00542E21">
            <w:r>
              <w:t>- Meeting</w:t>
            </w:r>
          </w:p>
          <w:p w14:paraId="77FC0F9E" w14:textId="0DD52631" w:rsidR="00542E21" w:rsidRPr="00D848F9" w:rsidRDefault="00542E21" w:rsidP="00542E21">
            <w:r>
              <w:lastRenderedPageBreak/>
              <w:t>- Invitation</w:t>
            </w:r>
          </w:p>
        </w:tc>
        <w:tc>
          <w:tcPr>
            <w:tcW w:w="1293" w:type="dxa"/>
          </w:tcPr>
          <w:p w14:paraId="1BF01DFB" w14:textId="77777777" w:rsidR="00542E21" w:rsidRPr="00D848F9" w:rsidRDefault="00542E21" w:rsidP="00542E21"/>
        </w:tc>
      </w:tr>
    </w:tbl>
    <w:p w14:paraId="1B5513EA" w14:textId="77777777" w:rsidR="004F0840" w:rsidRPr="004F0840" w:rsidRDefault="004F0840">
      <w:pPr>
        <w:rPr>
          <w:lang w:val="tr-TR"/>
        </w:rPr>
      </w:pPr>
    </w:p>
    <w:sectPr w:rsidR="004F0840" w:rsidRPr="004F0840" w:rsidSect="00EF3F0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00"/>
    <w:multiLevelType w:val="hybridMultilevel"/>
    <w:tmpl w:val="49C8E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4A7058"/>
    <w:multiLevelType w:val="hybridMultilevel"/>
    <w:tmpl w:val="B840EBBE"/>
    <w:lvl w:ilvl="0" w:tplc="542A5C76">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40"/>
    <w:rsid w:val="00027387"/>
    <w:rsid w:val="000345A2"/>
    <w:rsid w:val="00044903"/>
    <w:rsid w:val="00097DF1"/>
    <w:rsid w:val="000B68CD"/>
    <w:rsid w:val="000B71BB"/>
    <w:rsid w:val="00131E26"/>
    <w:rsid w:val="0020767F"/>
    <w:rsid w:val="0021761A"/>
    <w:rsid w:val="002411DF"/>
    <w:rsid w:val="00243911"/>
    <w:rsid w:val="00273346"/>
    <w:rsid w:val="0029525F"/>
    <w:rsid w:val="002D77EC"/>
    <w:rsid w:val="002E7370"/>
    <w:rsid w:val="003006E2"/>
    <w:rsid w:val="00363D24"/>
    <w:rsid w:val="003B71C5"/>
    <w:rsid w:val="0042489D"/>
    <w:rsid w:val="0045006E"/>
    <w:rsid w:val="00492EC1"/>
    <w:rsid w:val="004A77C5"/>
    <w:rsid w:val="004B79B0"/>
    <w:rsid w:val="004F0840"/>
    <w:rsid w:val="005004D6"/>
    <w:rsid w:val="00501973"/>
    <w:rsid w:val="00542E21"/>
    <w:rsid w:val="005562D2"/>
    <w:rsid w:val="00584D46"/>
    <w:rsid w:val="005A6BDA"/>
    <w:rsid w:val="005C4D8F"/>
    <w:rsid w:val="00672B97"/>
    <w:rsid w:val="00680F11"/>
    <w:rsid w:val="006B614E"/>
    <w:rsid w:val="006B7B9D"/>
    <w:rsid w:val="006D1F4A"/>
    <w:rsid w:val="006E2364"/>
    <w:rsid w:val="00702741"/>
    <w:rsid w:val="00703ACB"/>
    <w:rsid w:val="00705C02"/>
    <w:rsid w:val="00705DC9"/>
    <w:rsid w:val="007144E3"/>
    <w:rsid w:val="007404DE"/>
    <w:rsid w:val="00781DCE"/>
    <w:rsid w:val="007B7145"/>
    <w:rsid w:val="0081703F"/>
    <w:rsid w:val="0086060E"/>
    <w:rsid w:val="00937CAF"/>
    <w:rsid w:val="0095342D"/>
    <w:rsid w:val="009928AC"/>
    <w:rsid w:val="009D2F94"/>
    <w:rsid w:val="00A04890"/>
    <w:rsid w:val="00A7431E"/>
    <w:rsid w:val="00A748B8"/>
    <w:rsid w:val="00AC4C6D"/>
    <w:rsid w:val="00B01384"/>
    <w:rsid w:val="00B83C6B"/>
    <w:rsid w:val="00B9026B"/>
    <w:rsid w:val="00BC5F52"/>
    <w:rsid w:val="00BD48DA"/>
    <w:rsid w:val="00CB3877"/>
    <w:rsid w:val="00CD7110"/>
    <w:rsid w:val="00CF33F1"/>
    <w:rsid w:val="00D3765E"/>
    <w:rsid w:val="00DB0D1C"/>
    <w:rsid w:val="00EA02C5"/>
    <w:rsid w:val="00EC1475"/>
    <w:rsid w:val="00EF3F06"/>
    <w:rsid w:val="00F04015"/>
    <w:rsid w:val="00F16EE5"/>
    <w:rsid w:val="00F36098"/>
    <w:rsid w:val="00F54D96"/>
    <w:rsid w:val="00F763DE"/>
    <w:rsid w:val="00F976E5"/>
    <w:rsid w:val="00FE1E1E"/>
    <w:rsid w:val="00F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7095"/>
  <w15:chartTrackingRefBased/>
  <w15:docId w15:val="{B34F48EC-41B3-B749-A990-1BAB8EB5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890"/>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9B0"/>
    <w:pPr>
      <w:ind w:left="720"/>
      <w:contextualSpacing/>
    </w:pPr>
  </w:style>
  <w:style w:type="paragraph" w:styleId="Revision">
    <w:name w:val="Revision"/>
    <w:hidden/>
    <w:uiPriority w:val="99"/>
    <w:semiHidden/>
    <w:rsid w:val="0021761A"/>
  </w:style>
  <w:style w:type="character" w:styleId="CommentReference">
    <w:name w:val="annotation reference"/>
    <w:basedOn w:val="DefaultParagraphFont"/>
    <w:uiPriority w:val="99"/>
    <w:semiHidden/>
    <w:unhideWhenUsed/>
    <w:rsid w:val="0095342D"/>
    <w:rPr>
      <w:sz w:val="16"/>
      <w:szCs w:val="16"/>
    </w:rPr>
  </w:style>
  <w:style w:type="paragraph" w:styleId="CommentText">
    <w:name w:val="annotation text"/>
    <w:basedOn w:val="Normal"/>
    <w:link w:val="CommentTextChar"/>
    <w:uiPriority w:val="99"/>
    <w:semiHidden/>
    <w:unhideWhenUsed/>
    <w:rsid w:val="0095342D"/>
    <w:rPr>
      <w:sz w:val="20"/>
      <w:szCs w:val="20"/>
    </w:rPr>
  </w:style>
  <w:style w:type="character" w:customStyle="1" w:styleId="CommentTextChar">
    <w:name w:val="Comment Text Char"/>
    <w:basedOn w:val="DefaultParagraphFont"/>
    <w:link w:val="CommentText"/>
    <w:uiPriority w:val="99"/>
    <w:semiHidden/>
    <w:rsid w:val="0095342D"/>
    <w:rPr>
      <w:sz w:val="20"/>
      <w:szCs w:val="20"/>
    </w:rPr>
  </w:style>
  <w:style w:type="paragraph" w:styleId="CommentSubject">
    <w:name w:val="annotation subject"/>
    <w:basedOn w:val="CommentText"/>
    <w:next w:val="CommentText"/>
    <w:link w:val="CommentSubjectChar"/>
    <w:uiPriority w:val="99"/>
    <w:semiHidden/>
    <w:unhideWhenUsed/>
    <w:rsid w:val="0095342D"/>
    <w:rPr>
      <w:b/>
      <w:bCs/>
    </w:rPr>
  </w:style>
  <w:style w:type="character" w:customStyle="1" w:styleId="CommentSubjectChar">
    <w:name w:val="Comment Subject Char"/>
    <w:basedOn w:val="CommentTextChar"/>
    <w:link w:val="CommentSubject"/>
    <w:uiPriority w:val="99"/>
    <w:semiHidden/>
    <w:rsid w:val="0095342D"/>
    <w:rPr>
      <w:b/>
      <w:bCs/>
      <w:sz w:val="20"/>
      <w:szCs w:val="20"/>
    </w:rPr>
  </w:style>
  <w:style w:type="paragraph" w:styleId="BalloonText">
    <w:name w:val="Balloon Text"/>
    <w:basedOn w:val="Normal"/>
    <w:link w:val="BalloonTextChar"/>
    <w:uiPriority w:val="99"/>
    <w:semiHidden/>
    <w:unhideWhenUsed/>
    <w:rsid w:val="00953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3" ma:contentTypeDescription="Create a new document." ma:contentTypeScope="" ma:versionID="61fd88b40e17cc8b4cb5146ce3d3d684">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f0bb66dfb182da52f1b49c88c28a1c8b"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23CF5-0626-48B6-8D7A-D9517436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80073-4E65-4227-898C-44789B4BD35D}">
  <ds:schemaRefs>
    <ds:schemaRef ds:uri="http://schemas.microsoft.com/sharepoint/v3/contenttype/forms"/>
  </ds:schemaRefs>
</ds:datastoreItem>
</file>

<file path=customXml/itemProps3.xml><?xml version="1.0" encoding="utf-8"?>
<ds:datastoreItem xmlns:ds="http://schemas.openxmlformats.org/officeDocument/2006/customXml" ds:itemID="{FE793674-C714-4D5A-BCEC-C4DA2A079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 Cemil Gokpinar</dc:creator>
  <cp:keywords/>
  <dc:description/>
  <cp:lastModifiedBy>Oyku Ulucay</cp:lastModifiedBy>
  <cp:revision>3</cp:revision>
  <dcterms:created xsi:type="dcterms:W3CDTF">2022-04-05T08:41:00Z</dcterms:created>
  <dcterms:modified xsi:type="dcterms:W3CDTF">2022-04-05T08:41:00Z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