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19E2" w14:textId="209D8CBD" w:rsidR="00AD40E8" w:rsidRPr="00A62BAE" w:rsidRDefault="00AD40E8" w:rsidP="00AD09C9">
      <w:pPr>
        <w:tabs>
          <w:tab w:val="center" w:pos="4513"/>
          <w:tab w:val="left" w:pos="6585"/>
        </w:tabs>
        <w:jc w:val="center"/>
        <w:rPr>
          <w:rFonts w:asciiTheme="minorHAnsi" w:hAnsiTheme="minorHAnsi" w:cstheme="minorHAnsi"/>
          <w:b/>
          <w:bCs/>
          <w:color w:val="2E74B5" w:themeColor="accent1" w:themeShade="BF"/>
          <w:sz w:val="22"/>
          <w:szCs w:val="2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A16B2B7" w14:textId="77777777" w:rsidR="00C54A2A" w:rsidRPr="00A62BAE" w:rsidRDefault="00C54A2A" w:rsidP="00AA16EB">
      <w:pPr>
        <w:tabs>
          <w:tab w:val="center" w:pos="4513"/>
          <w:tab w:val="left" w:pos="6585"/>
        </w:tabs>
        <w:jc w:val="center"/>
        <w:rPr>
          <w:rFonts w:asciiTheme="minorHAnsi" w:hAnsiTheme="minorHAnsi" w:cstheme="minorHAnsi"/>
          <w:sz w:val="22"/>
          <w:szCs w:val="22"/>
          <w:lang w:val="fr-FR"/>
        </w:rPr>
      </w:pPr>
    </w:p>
    <w:tbl>
      <w:tblPr>
        <w:tblW w:w="10134" w:type="dxa"/>
        <w:jc w:val="center"/>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000" w:firstRow="0" w:lastRow="0" w:firstColumn="0" w:lastColumn="0" w:noHBand="0" w:noVBand="0"/>
      </w:tblPr>
      <w:tblGrid>
        <w:gridCol w:w="2827"/>
        <w:gridCol w:w="7307"/>
      </w:tblGrid>
      <w:tr w:rsidR="00986429" w:rsidRPr="00A62BAE" w14:paraId="207B55A3" w14:textId="77777777" w:rsidTr="00CF7777">
        <w:trPr>
          <w:trHeight w:val="267"/>
          <w:jc w:val="center"/>
        </w:trPr>
        <w:tc>
          <w:tcPr>
            <w:tcW w:w="2827" w:type="dxa"/>
            <w:shd w:val="clear" w:color="auto" w:fill="F2F2F2" w:themeFill="background1" w:themeFillShade="F2"/>
            <w:vAlign w:val="center"/>
          </w:tcPr>
          <w:p w14:paraId="33D2F87D" w14:textId="77777777" w:rsidR="00986429" w:rsidRPr="00A62BAE" w:rsidRDefault="00986429" w:rsidP="00CF7777">
            <w:pPr>
              <w:spacing w:before="20" w:after="20"/>
              <w:rPr>
                <w:rFonts w:asciiTheme="minorHAnsi" w:hAnsiTheme="minorHAnsi" w:cstheme="minorHAnsi"/>
                <w:b/>
                <w:color w:val="000000" w:themeColor="text1"/>
                <w:sz w:val="22"/>
                <w:szCs w:val="22"/>
                <w:lang w:val="fr-FR"/>
              </w:rPr>
            </w:pPr>
            <w:r w:rsidRPr="00A62BAE">
              <w:rPr>
                <w:rFonts w:asciiTheme="minorHAnsi" w:hAnsiTheme="minorHAnsi" w:cstheme="minorHAnsi"/>
                <w:b/>
                <w:color w:val="000000" w:themeColor="text1"/>
                <w:sz w:val="22"/>
                <w:szCs w:val="22"/>
                <w:lang w:val="fr-FR"/>
              </w:rPr>
              <w:t>Pays</w:t>
            </w:r>
          </w:p>
        </w:tc>
        <w:tc>
          <w:tcPr>
            <w:tcW w:w="7307" w:type="dxa"/>
            <w:vAlign w:val="center"/>
          </w:tcPr>
          <w:p w14:paraId="3F93B45E" w14:textId="77777777" w:rsidR="00986429" w:rsidRPr="00A62BAE" w:rsidRDefault="00986429" w:rsidP="00CF7777">
            <w:pPr>
              <w:spacing w:before="20" w:after="20"/>
              <w:rPr>
                <w:rFonts w:asciiTheme="minorHAnsi" w:hAnsiTheme="minorHAnsi" w:cstheme="minorHAnsi"/>
                <w:color w:val="000000" w:themeColor="text1"/>
                <w:sz w:val="22"/>
                <w:szCs w:val="22"/>
                <w:lang w:val="fr-FR"/>
              </w:rPr>
            </w:pPr>
            <w:r w:rsidRPr="00A62BAE">
              <w:rPr>
                <w:rFonts w:asciiTheme="minorHAnsi" w:hAnsiTheme="minorHAnsi" w:cstheme="minorHAnsi"/>
                <w:color w:val="000000" w:themeColor="text1"/>
                <w:sz w:val="22"/>
                <w:szCs w:val="22"/>
                <w:lang w:val="fr-FR"/>
              </w:rPr>
              <w:t>Mali</w:t>
            </w:r>
          </w:p>
        </w:tc>
      </w:tr>
      <w:tr w:rsidR="00986429" w:rsidRPr="00A62BAE" w14:paraId="30496C01" w14:textId="77777777" w:rsidTr="00CF7777">
        <w:trPr>
          <w:trHeight w:val="267"/>
          <w:jc w:val="center"/>
        </w:trPr>
        <w:tc>
          <w:tcPr>
            <w:tcW w:w="2827" w:type="dxa"/>
            <w:shd w:val="clear" w:color="auto" w:fill="F2F2F2" w:themeFill="background1" w:themeFillShade="F2"/>
            <w:vAlign w:val="center"/>
          </w:tcPr>
          <w:p w14:paraId="36911FBD" w14:textId="77777777" w:rsidR="00986429" w:rsidRPr="00A62BAE" w:rsidRDefault="00986429" w:rsidP="00CF7777">
            <w:pPr>
              <w:spacing w:before="20" w:after="20"/>
              <w:rPr>
                <w:rFonts w:asciiTheme="minorHAnsi" w:hAnsiTheme="minorHAnsi" w:cstheme="minorHAnsi"/>
                <w:b/>
                <w:color w:val="000000" w:themeColor="text1"/>
                <w:sz w:val="22"/>
                <w:szCs w:val="22"/>
                <w:lang w:val="fr-FR"/>
              </w:rPr>
            </w:pPr>
            <w:r w:rsidRPr="00A62BAE">
              <w:rPr>
                <w:rFonts w:asciiTheme="minorHAnsi" w:hAnsiTheme="minorHAnsi" w:cstheme="minorHAnsi"/>
                <w:b/>
                <w:color w:val="000000" w:themeColor="text1"/>
                <w:sz w:val="22"/>
                <w:szCs w:val="22"/>
                <w:lang w:val="fr-FR"/>
              </w:rPr>
              <w:t>Titre du projet</w:t>
            </w:r>
          </w:p>
        </w:tc>
        <w:tc>
          <w:tcPr>
            <w:tcW w:w="7307" w:type="dxa"/>
          </w:tcPr>
          <w:p w14:paraId="787B611C" w14:textId="2443956A" w:rsidR="00986429" w:rsidRPr="00A62BAE" w:rsidRDefault="00E1777D" w:rsidP="00CF7777">
            <w:pPr>
              <w:rPr>
                <w:rFonts w:asciiTheme="minorHAnsi" w:hAnsiTheme="minorHAnsi" w:cstheme="minorHAnsi"/>
                <w:color w:val="000000" w:themeColor="text1"/>
                <w:sz w:val="22"/>
                <w:szCs w:val="22"/>
                <w:lang w:val="fr-FR"/>
              </w:rPr>
            </w:pPr>
            <w:r>
              <w:rPr>
                <w:rFonts w:asciiTheme="minorHAnsi" w:hAnsiTheme="minorHAnsi" w:cstheme="minorHAnsi"/>
                <w:sz w:val="22"/>
                <w:szCs w:val="22"/>
              </w:rPr>
              <w:t xml:space="preserve">Femmes et Jeunes acteurs de developpement socio-économique </w:t>
            </w:r>
            <w:r w:rsidR="00BE6CEE">
              <w:rPr>
                <w:rFonts w:asciiTheme="minorHAnsi" w:hAnsiTheme="minorHAnsi" w:cstheme="minorHAnsi"/>
                <w:sz w:val="22"/>
                <w:szCs w:val="22"/>
              </w:rPr>
              <w:t xml:space="preserve">engagés pour la stabilité et la paix dans les </w:t>
            </w:r>
            <w:r>
              <w:rPr>
                <w:rFonts w:asciiTheme="minorHAnsi" w:hAnsiTheme="minorHAnsi" w:cstheme="minorHAnsi"/>
                <w:sz w:val="22"/>
                <w:szCs w:val="22"/>
              </w:rPr>
              <w:t>régions du centre du Mali</w:t>
            </w:r>
            <w:r w:rsidR="00BE6CEE">
              <w:rPr>
                <w:rFonts w:asciiTheme="minorHAnsi" w:hAnsiTheme="minorHAnsi" w:cstheme="minorHAnsi"/>
                <w:sz w:val="22"/>
                <w:szCs w:val="22"/>
              </w:rPr>
              <w:t>.</w:t>
            </w:r>
          </w:p>
        </w:tc>
      </w:tr>
      <w:tr w:rsidR="00986429" w:rsidRPr="00A62BAE" w14:paraId="106AA0E0" w14:textId="77777777" w:rsidTr="00CF7777">
        <w:trPr>
          <w:trHeight w:val="282"/>
          <w:jc w:val="center"/>
        </w:trPr>
        <w:tc>
          <w:tcPr>
            <w:tcW w:w="2827" w:type="dxa"/>
            <w:shd w:val="clear" w:color="auto" w:fill="F2F2F2" w:themeFill="background1" w:themeFillShade="F2"/>
            <w:vAlign w:val="center"/>
          </w:tcPr>
          <w:p w14:paraId="0BC12D85" w14:textId="77777777" w:rsidR="00986429" w:rsidRPr="00A62BAE" w:rsidRDefault="00986429" w:rsidP="00CF7777">
            <w:pPr>
              <w:spacing w:before="20" w:after="20"/>
              <w:rPr>
                <w:rFonts w:asciiTheme="minorHAnsi" w:hAnsiTheme="minorHAnsi" w:cstheme="minorHAnsi"/>
                <w:b/>
                <w:color w:val="000000" w:themeColor="text1"/>
                <w:sz w:val="22"/>
                <w:szCs w:val="22"/>
                <w:lang w:val="fr-FR"/>
              </w:rPr>
            </w:pPr>
            <w:r w:rsidRPr="00A62BAE">
              <w:rPr>
                <w:rFonts w:asciiTheme="minorHAnsi" w:hAnsiTheme="minorHAnsi" w:cstheme="minorHAnsi"/>
                <w:b/>
                <w:color w:val="000000" w:themeColor="text1"/>
                <w:sz w:val="22"/>
                <w:szCs w:val="22"/>
                <w:lang w:val="fr-FR"/>
              </w:rPr>
              <w:t>Effet de l’</w:t>
            </w:r>
            <w:r w:rsidR="009E48B9" w:rsidRPr="00A62BAE">
              <w:rPr>
                <w:rFonts w:asciiTheme="minorHAnsi" w:hAnsiTheme="minorHAnsi" w:cstheme="minorHAnsi"/>
                <w:b/>
                <w:color w:val="000000" w:themeColor="text1"/>
                <w:sz w:val="22"/>
                <w:szCs w:val="22"/>
                <w:lang w:val="fr-FR"/>
              </w:rPr>
              <w:t>CCNUDD</w:t>
            </w:r>
            <w:r w:rsidRPr="00A62BAE">
              <w:rPr>
                <w:rFonts w:asciiTheme="minorHAnsi" w:hAnsiTheme="minorHAnsi" w:cstheme="minorHAnsi"/>
                <w:b/>
                <w:color w:val="000000" w:themeColor="text1"/>
                <w:sz w:val="22"/>
                <w:szCs w:val="22"/>
                <w:lang w:val="fr-FR"/>
              </w:rPr>
              <w:t xml:space="preserve"> 2020-2024</w:t>
            </w:r>
          </w:p>
        </w:tc>
        <w:tc>
          <w:tcPr>
            <w:tcW w:w="7307" w:type="dxa"/>
          </w:tcPr>
          <w:p w14:paraId="3AE22322" w14:textId="0607367C" w:rsidR="00986429" w:rsidRPr="00A62BAE" w:rsidRDefault="00986429" w:rsidP="008E0E4E">
            <w:pPr>
              <w:pStyle w:val="Paragraphedeliste"/>
              <w:numPr>
                <w:ilvl w:val="0"/>
                <w:numId w:val="6"/>
              </w:numPr>
              <w:spacing w:after="20"/>
              <w:ind w:left="357" w:hanging="357"/>
              <w:jc w:val="both"/>
              <w:rPr>
                <w:rFonts w:asciiTheme="minorHAnsi" w:hAnsiTheme="minorHAnsi" w:cstheme="minorHAnsi"/>
                <w:color w:val="000000" w:themeColor="text1"/>
                <w:sz w:val="22"/>
                <w:szCs w:val="22"/>
                <w:lang w:val="fr-FR"/>
              </w:rPr>
            </w:pPr>
          </w:p>
        </w:tc>
      </w:tr>
      <w:tr w:rsidR="00986429" w:rsidRPr="00A62BAE" w14:paraId="705190C0" w14:textId="77777777" w:rsidTr="00CF7777">
        <w:trPr>
          <w:trHeight w:val="282"/>
          <w:jc w:val="center"/>
        </w:trPr>
        <w:tc>
          <w:tcPr>
            <w:tcW w:w="2827" w:type="dxa"/>
            <w:shd w:val="clear" w:color="auto" w:fill="F2F2F2" w:themeFill="background1" w:themeFillShade="F2"/>
            <w:vAlign w:val="center"/>
          </w:tcPr>
          <w:p w14:paraId="65AA7CD3" w14:textId="77777777" w:rsidR="00986429" w:rsidRPr="00A62BAE" w:rsidRDefault="00986429" w:rsidP="00CF7777">
            <w:pPr>
              <w:spacing w:before="20" w:after="20"/>
              <w:rPr>
                <w:rFonts w:asciiTheme="minorHAnsi" w:hAnsiTheme="minorHAnsi" w:cstheme="minorHAnsi"/>
                <w:b/>
                <w:color w:val="000000" w:themeColor="text1"/>
                <w:sz w:val="22"/>
                <w:szCs w:val="22"/>
                <w:lang w:val="fr-FR"/>
              </w:rPr>
            </w:pPr>
            <w:r w:rsidRPr="00A62BAE">
              <w:rPr>
                <w:rFonts w:asciiTheme="minorHAnsi" w:hAnsiTheme="minorHAnsi" w:cstheme="minorHAnsi"/>
                <w:b/>
                <w:color w:val="000000" w:themeColor="text1"/>
                <w:sz w:val="22"/>
                <w:szCs w:val="22"/>
                <w:lang w:val="fr-FR"/>
              </w:rPr>
              <w:t xml:space="preserve">Produit du </w:t>
            </w:r>
            <w:r w:rsidR="009E48B9" w:rsidRPr="00A62BAE">
              <w:rPr>
                <w:rFonts w:asciiTheme="minorHAnsi" w:hAnsiTheme="minorHAnsi" w:cstheme="minorHAnsi"/>
                <w:b/>
                <w:color w:val="000000" w:themeColor="text1"/>
                <w:sz w:val="22"/>
                <w:szCs w:val="22"/>
                <w:lang w:val="fr-FR"/>
              </w:rPr>
              <w:t>DPP</w:t>
            </w:r>
            <w:r w:rsidRPr="00A62BAE">
              <w:rPr>
                <w:rFonts w:asciiTheme="minorHAnsi" w:hAnsiTheme="minorHAnsi" w:cstheme="minorHAnsi"/>
                <w:b/>
                <w:color w:val="000000" w:themeColor="text1"/>
                <w:sz w:val="22"/>
                <w:szCs w:val="22"/>
                <w:lang w:val="fr-FR"/>
              </w:rPr>
              <w:t xml:space="preserve"> 2020-24</w:t>
            </w:r>
          </w:p>
        </w:tc>
        <w:tc>
          <w:tcPr>
            <w:tcW w:w="7307" w:type="dxa"/>
          </w:tcPr>
          <w:p w14:paraId="685DC4BE" w14:textId="346280C7" w:rsidR="00986429" w:rsidRPr="00A62BAE" w:rsidRDefault="00E1777D" w:rsidP="00643176">
            <w:pPr>
              <w:pStyle w:val="Paragraphedeliste"/>
              <w:numPr>
                <w:ilvl w:val="1"/>
                <w:numId w:val="11"/>
              </w:numPr>
              <w:spacing w:after="20"/>
              <w:jc w:val="both"/>
              <w:rPr>
                <w:rFonts w:asciiTheme="minorHAnsi" w:hAnsiTheme="minorHAnsi" w:cstheme="minorHAnsi"/>
                <w:bCs/>
                <w:color w:val="000000" w:themeColor="text1"/>
                <w:sz w:val="22"/>
                <w:szCs w:val="22"/>
                <w:lang w:val="fr-FR"/>
              </w:rPr>
            </w:pPr>
            <w:r>
              <w:rPr>
                <w:rFonts w:asciiTheme="minorHAnsi" w:hAnsiTheme="minorHAnsi" w:cstheme="minorHAnsi"/>
                <w:bCs/>
                <w:color w:val="000000" w:themeColor="text1"/>
                <w:sz w:val="22"/>
                <w:szCs w:val="22"/>
                <w:lang w:val="fr-FR"/>
              </w:rPr>
              <w:t xml:space="preserve"> </w:t>
            </w:r>
          </w:p>
        </w:tc>
      </w:tr>
      <w:tr w:rsidR="00986429" w:rsidRPr="00A62BAE" w14:paraId="70A7A06C" w14:textId="77777777" w:rsidTr="00CF7777">
        <w:trPr>
          <w:trHeight w:val="282"/>
          <w:jc w:val="center"/>
        </w:trPr>
        <w:tc>
          <w:tcPr>
            <w:tcW w:w="2827" w:type="dxa"/>
            <w:shd w:val="clear" w:color="auto" w:fill="F2F2F2" w:themeFill="background1" w:themeFillShade="F2"/>
            <w:vAlign w:val="center"/>
          </w:tcPr>
          <w:p w14:paraId="042B0CE4" w14:textId="77777777" w:rsidR="00986429" w:rsidRPr="00A62BAE" w:rsidRDefault="00986429" w:rsidP="00CF7777">
            <w:pPr>
              <w:spacing w:before="20" w:after="20"/>
              <w:rPr>
                <w:rFonts w:asciiTheme="minorHAnsi" w:hAnsiTheme="minorHAnsi" w:cstheme="minorHAnsi"/>
                <w:b/>
                <w:color w:val="000000" w:themeColor="text1"/>
                <w:sz w:val="22"/>
                <w:szCs w:val="22"/>
                <w:lang w:val="fr-FR"/>
              </w:rPr>
            </w:pPr>
            <w:r w:rsidRPr="00A62BAE">
              <w:rPr>
                <w:rFonts w:asciiTheme="minorHAnsi" w:hAnsiTheme="minorHAnsi" w:cstheme="minorHAnsi"/>
                <w:b/>
                <w:color w:val="000000" w:themeColor="text1"/>
                <w:sz w:val="22"/>
                <w:szCs w:val="22"/>
                <w:lang w:val="fr-FR"/>
              </w:rPr>
              <w:t>ODD</w:t>
            </w:r>
          </w:p>
        </w:tc>
        <w:tc>
          <w:tcPr>
            <w:tcW w:w="7307" w:type="dxa"/>
            <w:vAlign w:val="center"/>
          </w:tcPr>
          <w:p w14:paraId="029A331D" w14:textId="1F869AFC" w:rsidR="00986429" w:rsidRPr="00A62BAE" w:rsidRDefault="00925F22" w:rsidP="00CF7777">
            <w:pPr>
              <w:shd w:val="clear" w:color="auto" w:fill="FFFFFF" w:themeFill="background1"/>
              <w:spacing w:before="20" w:after="20"/>
              <w:jc w:val="both"/>
              <w:outlineLvl w:val="0"/>
              <w:rPr>
                <w:rFonts w:asciiTheme="minorHAnsi" w:hAnsiTheme="minorHAnsi" w:cstheme="minorHAnsi"/>
                <w:color w:val="000000" w:themeColor="text1"/>
                <w:kern w:val="36"/>
                <w:sz w:val="22"/>
                <w:szCs w:val="22"/>
                <w:lang w:val="fr-FR" w:eastAsia="fr-FR"/>
              </w:rPr>
            </w:pPr>
            <w:r w:rsidRPr="00A62BAE">
              <w:rPr>
                <w:rFonts w:asciiTheme="minorHAnsi" w:hAnsiTheme="minorHAnsi" w:cstheme="minorHAnsi"/>
                <w:color w:val="000000" w:themeColor="text1"/>
                <w:kern w:val="36"/>
                <w:sz w:val="22"/>
                <w:szCs w:val="22"/>
                <w:lang w:val="fr-FR" w:eastAsia="fr-FR"/>
              </w:rPr>
              <w:t>5, 8 et 10</w:t>
            </w:r>
          </w:p>
        </w:tc>
      </w:tr>
      <w:tr w:rsidR="00986429" w:rsidRPr="00A62BAE" w14:paraId="1594FF41" w14:textId="77777777" w:rsidTr="00CF7777">
        <w:trPr>
          <w:trHeight w:val="282"/>
          <w:jc w:val="center"/>
        </w:trPr>
        <w:tc>
          <w:tcPr>
            <w:tcW w:w="2827" w:type="dxa"/>
            <w:shd w:val="clear" w:color="auto" w:fill="F2F2F2" w:themeFill="background1" w:themeFillShade="F2"/>
            <w:vAlign w:val="center"/>
          </w:tcPr>
          <w:p w14:paraId="69C2349D" w14:textId="35DE1E91" w:rsidR="00986429" w:rsidRPr="00A62BAE" w:rsidRDefault="00643176" w:rsidP="00CF7777">
            <w:pPr>
              <w:spacing w:before="20" w:after="20"/>
              <w:rPr>
                <w:rFonts w:asciiTheme="minorHAnsi" w:hAnsiTheme="minorHAnsi" w:cstheme="minorHAnsi"/>
                <w:b/>
                <w:color w:val="000000" w:themeColor="text1"/>
                <w:sz w:val="22"/>
                <w:szCs w:val="22"/>
                <w:lang w:val="fr-FR"/>
              </w:rPr>
            </w:pPr>
            <w:r w:rsidRPr="00A62BAE">
              <w:rPr>
                <w:rFonts w:asciiTheme="minorHAnsi" w:hAnsiTheme="minorHAnsi" w:cstheme="minorHAnsi"/>
                <w:b/>
                <w:color w:val="000000" w:themeColor="text1"/>
                <w:sz w:val="22"/>
                <w:szCs w:val="22"/>
                <w:lang w:val="fr-FR"/>
              </w:rPr>
              <w:t>Résultat</w:t>
            </w:r>
            <w:r w:rsidR="00986429" w:rsidRPr="00A62BAE">
              <w:rPr>
                <w:rFonts w:asciiTheme="minorHAnsi" w:hAnsiTheme="minorHAnsi" w:cstheme="minorHAnsi"/>
                <w:b/>
                <w:color w:val="000000" w:themeColor="text1"/>
                <w:sz w:val="22"/>
                <w:szCs w:val="22"/>
                <w:lang w:val="fr-FR"/>
              </w:rPr>
              <w:t xml:space="preserve"> attendu du projet</w:t>
            </w:r>
          </w:p>
        </w:tc>
        <w:tc>
          <w:tcPr>
            <w:tcW w:w="7307" w:type="dxa"/>
            <w:vAlign w:val="center"/>
          </w:tcPr>
          <w:p w14:paraId="5A6952A9" w14:textId="1835DF95" w:rsidR="00986429" w:rsidRPr="00A62BAE" w:rsidRDefault="00B82D96" w:rsidP="00643176">
            <w:pPr>
              <w:spacing w:before="20" w:after="20"/>
              <w:jc w:val="both"/>
              <w:rPr>
                <w:rFonts w:asciiTheme="minorHAnsi" w:hAnsiTheme="minorHAnsi" w:cstheme="minorHAnsi"/>
                <w:iCs/>
                <w:sz w:val="22"/>
                <w:szCs w:val="22"/>
                <w:lang w:val="fr-FR"/>
              </w:rPr>
            </w:pPr>
            <w:r w:rsidRPr="00A62BAE">
              <w:rPr>
                <w:rFonts w:asciiTheme="minorHAnsi" w:hAnsiTheme="minorHAnsi" w:cstheme="minorHAnsi"/>
                <w:iCs/>
                <w:sz w:val="22"/>
                <w:szCs w:val="22"/>
                <w:lang w:val="fr-FR"/>
              </w:rPr>
              <w:t>A la fin du Projet</w:t>
            </w:r>
            <w:r w:rsidR="00BE6CEE">
              <w:rPr>
                <w:rFonts w:asciiTheme="minorHAnsi" w:hAnsiTheme="minorHAnsi" w:cstheme="minorHAnsi"/>
                <w:iCs/>
                <w:sz w:val="22"/>
                <w:szCs w:val="22"/>
                <w:lang w:val="fr-FR"/>
              </w:rPr>
              <w:t xml:space="preserve">, les femmes et les jeunes bénéficiaires dans les régions ciblées seront autonomes, solidaires et apporteront une contribution efficace dans la dynamisation de leur économie locale permettant ainsi de réduire les violences communautaires. </w:t>
            </w:r>
          </w:p>
        </w:tc>
      </w:tr>
      <w:tr w:rsidR="00986429" w:rsidRPr="00A62BAE" w14:paraId="1A967578" w14:textId="77777777" w:rsidTr="00986429">
        <w:trPr>
          <w:trHeight w:val="244"/>
          <w:jc w:val="center"/>
        </w:trPr>
        <w:tc>
          <w:tcPr>
            <w:tcW w:w="2827" w:type="dxa"/>
            <w:shd w:val="clear" w:color="auto" w:fill="F2F2F2" w:themeFill="background1" w:themeFillShade="F2"/>
            <w:vAlign w:val="center"/>
          </w:tcPr>
          <w:p w14:paraId="10111CA2" w14:textId="77777777" w:rsidR="00986429" w:rsidRPr="00A62BAE" w:rsidRDefault="00986429" w:rsidP="00CF7777">
            <w:pPr>
              <w:spacing w:before="20" w:after="20"/>
              <w:rPr>
                <w:rFonts w:asciiTheme="minorHAnsi" w:hAnsiTheme="minorHAnsi" w:cstheme="minorHAnsi"/>
                <w:b/>
                <w:color w:val="000000" w:themeColor="text1"/>
                <w:sz w:val="22"/>
                <w:szCs w:val="22"/>
                <w:lang w:val="fr-FR"/>
              </w:rPr>
            </w:pPr>
            <w:r w:rsidRPr="00A62BAE">
              <w:rPr>
                <w:rFonts w:asciiTheme="minorHAnsi" w:hAnsiTheme="minorHAnsi" w:cstheme="minorHAnsi"/>
                <w:b/>
                <w:color w:val="000000" w:themeColor="text1"/>
                <w:sz w:val="22"/>
                <w:szCs w:val="22"/>
                <w:lang w:val="fr-FR"/>
              </w:rPr>
              <w:t>Budget estimatif</w:t>
            </w:r>
          </w:p>
        </w:tc>
        <w:tc>
          <w:tcPr>
            <w:tcW w:w="7307" w:type="dxa"/>
            <w:vAlign w:val="center"/>
          </w:tcPr>
          <w:p w14:paraId="7B843948" w14:textId="5BD111BE" w:rsidR="00986429" w:rsidRPr="00A62BAE" w:rsidRDefault="00BE6CEE" w:rsidP="00986429">
            <w:pPr>
              <w:spacing w:beforeLines="20" w:before="48" w:afterLines="20" w:after="48"/>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2 000 000 EUR</w:t>
            </w:r>
          </w:p>
        </w:tc>
      </w:tr>
      <w:tr w:rsidR="00986429" w:rsidRPr="00A62BAE" w14:paraId="725EA785" w14:textId="77777777" w:rsidTr="00CF7777">
        <w:trPr>
          <w:trHeight w:val="267"/>
          <w:jc w:val="center"/>
        </w:trPr>
        <w:tc>
          <w:tcPr>
            <w:tcW w:w="2827" w:type="dxa"/>
            <w:shd w:val="clear" w:color="auto" w:fill="F2F2F2" w:themeFill="background1" w:themeFillShade="F2"/>
            <w:vAlign w:val="center"/>
          </w:tcPr>
          <w:p w14:paraId="19254F3E" w14:textId="77777777" w:rsidR="00986429" w:rsidRPr="00A62BAE" w:rsidRDefault="00986429" w:rsidP="00CF7777">
            <w:pPr>
              <w:spacing w:before="20" w:after="20"/>
              <w:rPr>
                <w:rFonts w:asciiTheme="minorHAnsi" w:hAnsiTheme="minorHAnsi" w:cstheme="minorHAnsi"/>
                <w:b/>
                <w:color w:val="000000" w:themeColor="text1"/>
                <w:sz w:val="22"/>
                <w:szCs w:val="22"/>
                <w:lang w:val="fr-FR"/>
              </w:rPr>
            </w:pPr>
            <w:r w:rsidRPr="00A62BAE">
              <w:rPr>
                <w:rFonts w:asciiTheme="minorHAnsi" w:hAnsiTheme="minorHAnsi" w:cstheme="minorHAnsi"/>
                <w:b/>
                <w:color w:val="000000" w:themeColor="text1"/>
                <w:sz w:val="22"/>
                <w:szCs w:val="22"/>
                <w:lang w:val="fr-FR"/>
              </w:rPr>
              <w:t>Durée des activités</w:t>
            </w:r>
          </w:p>
        </w:tc>
        <w:tc>
          <w:tcPr>
            <w:tcW w:w="7307" w:type="dxa"/>
            <w:vAlign w:val="center"/>
          </w:tcPr>
          <w:p w14:paraId="475DBE69" w14:textId="4FB334F8" w:rsidR="00986429" w:rsidRPr="00A62BAE" w:rsidRDefault="00B82D96" w:rsidP="00986429">
            <w:pPr>
              <w:spacing w:beforeLines="20" w:before="48" w:afterLines="20" w:after="48"/>
              <w:rPr>
                <w:rFonts w:asciiTheme="minorHAnsi" w:hAnsiTheme="minorHAnsi" w:cstheme="minorHAnsi"/>
                <w:color w:val="000000" w:themeColor="text1"/>
                <w:sz w:val="22"/>
                <w:szCs w:val="22"/>
                <w:lang w:val="fr-FR"/>
              </w:rPr>
            </w:pPr>
            <w:r w:rsidRPr="00A62BAE">
              <w:rPr>
                <w:rFonts w:asciiTheme="minorHAnsi" w:hAnsiTheme="minorHAnsi" w:cstheme="minorHAnsi"/>
                <w:color w:val="000000" w:themeColor="text1"/>
                <w:sz w:val="22"/>
                <w:szCs w:val="22"/>
                <w:lang w:val="fr-FR"/>
              </w:rPr>
              <w:t xml:space="preserve">2 ans </w:t>
            </w:r>
          </w:p>
        </w:tc>
      </w:tr>
      <w:tr w:rsidR="00986429" w:rsidRPr="00A62BAE" w14:paraId="587F66BF" w14:textId="77777777" w:rsidTr="00CF7777">
        <w:trPr>
          <w:trHeight w:val="267"/>
          <w:jc w:val="center"/>
        </w:trPr>
        <w:tc>
          <w:tcPr>
            <w:tcW w:w="2827" w:type="dxa"/>
            <w:shd w:val="clear" w:color="auto" w:fill="F2F2F2" w:themeFill="background1" w:themeFillShade="F2"/>
            <w:vAlign w:val="center"/>
          </w:tcPr>
          <w:p w14:paraId="344D904E" w14:textId="77777777" w:rsidR="00986429" w:rsidRPr="00A62BAE" w:rsidRDefault="00986429" w:rsidP="00CF7777">
            <w:pPr>
              <w:spacing w:before="20" w:after="20"/>
              <w:rPr>
                <w:rFonts w:asciiTheme="minorHAnsi" w:hAnsiTheme="minorHAnsi" w:cstheme="minorHAnsi"/>
                <w:b/>
                <w:color w:val="000000" w:themeColor="text1"/>
                <w:sz w:val="22"/>
                <w:szCs w:val="22"/>
                <w:lang w:val="fr-FR"/>
              </w:rPr>
            </w:pPr>
            <w:r w:rsidRPr="00A62BAE">
              <w:rPr>
                <w:rFonts w:asciiTheme="minorHAnsi" w:hAnsiTheme="minorHAnsi" w:cstheme="minorHAnsi"/>
                <w:b/>
                <w:color w:val="000000" w:themeColor="text1"/>
                <w:sz w:val="22"/>
                <w:szCs w:val="22"/>
                <w:lang w:val="fr-FR"/>
              </w:rPr>
              <w:t>Agence d’exécution</w:t>
            </w:r>
          </w:p>
        </w:tc>
        <w:tc>
          <w:tcPr>
            <w:tcW w:w="7307" w:type="dxa"/>
            <w:vAlign w:val="center"/>
          </w:tcPr>
          <w:p w14:paraId="1EA5C4E6" w14:textId="31094351" w:rsidR="00986429" w:rsidRPr="00A62BAE" w:rsidRDefault="00B82D96" w:rsidP="00986429">
            <w:pPr>
              <w:spacing w:beforeLines="20" w:before="48" w:afterLines="20" w:after="48"/>
              <w:rPr>
                <w:rFonts w:asciiTheme="minorHAnsi" w:hAnsiTheme="minorHAnsi" w:cstheme="minorHAnsi"/>
                <w:color w:val="000000" w:themeColor="text1"/>
                <w:sz w:val="22"/>
                <w:szCs w:val="22"/>
                <w:lang w:val="fr-FR"/>
              </w:rPr>
            </w:pPr>
            <w:r w:rsidRPr="00A62BAE">
              <w:rPr>
                <w:rFonts w:asciiTheme="minorHAnsi" w:hAnsiTheme="minorHAnsi" w:cstheme="minorHAnsi"/>
                <w:color w:val="000000" w:themeColor="text1"/>
                <w:sz w:val="22"/>
                <w:szCs w:val="22"/>
                <w:lang w:val="fr-FR"/>
              </w:rPr>
              <w:t xml:space="preserve">PNUD </w:t>
            </w:r>
          </w:p>
        </w:tc>
      </w:tr>
      <w:tr w:rsidR="00986429" w:rsidRPr="00A62BAE" w14:paraId="6F43C33C" w14:textId="77777777" w:rsidTr="00CF7777">
        <w:trPr>
          <w:trHeight w:val="267"/>
          <w:jc w:val="center"/>
        </w:trPr>
        <w:tc>
          <w:tcPr>
            <w:tcW w:w="2827" w:type="dxa"/>
            <w:shd w:val="clear" w:color="auto" w:fill="F2F2F2" w:themeFill="background1" w:themeFillShade="F2"/>
            <w:vAlign w:val="center"/>
          </w:tcPr>
          <w:p w14:paraId="2A959A42" w14:textId="77777777" w:rsidR="00986429" w:rsidRPr="00A62BAE" w:rsidRDefault="00986429" w:rsidP="00CF7777">
            <w:pPr>
              <w:spacing w:before="20" w:after="20"/>
              <w:rPr>
                <w:rFonts w:asciiTheme="minorHAnsi" w:hAnsiTheme="minorHAnsi" w:cstheme="minorHAnsi"/>
                <w:b/>
                <w:color w:val="000000" w:themeColor="text1"/>
                <w:sz w:val="22"/>
                <w:szCs w:val="22"/>
                <w:lang w:val="fr-FR"/>
              </w:rPr>
            </w:pPr>
            <w:r w:rsidRPr="00A62BAE">
              <w:rPr>
                <w:rFonts w:asciiTheme="minorHAnsi" w:hAnsiTheme="minorHAnsi" w:cstheme="minorHAnsi"/>
                <w:b/>
                <w:color w:val="000000" w:themeColor="text1"/>
                <w:sz w:val="22"/>
                <w:szCs w:val="22"/>
                <w:lang w:val="fr-FR"/>
              </w:rPr>
              <w:t>Partenaires du projet</w:t>
            </w:r>
          </w:p>
        </w:tc>
        <w:tc>
          <w:tcPr>
            <w:tcW w:w="7307" w:type="dxa"/>
            <w:vAlign w:val="center"/>
          </w:tcPr>
          <w:p w14:paraId="1A349BA5" w14:textId="441AE0EC" w:rsidR="00986429" w:rsidRPr="00BE6CEE" w:rsidRDefault="00BE6CEE" w:rsidP="00BE6CEE">
            <w:pPr>
              <w:spacing w:before="20"/>
              <w:jc w:val="both"/>
              <w:rPr>
                <w:rFonts w:asciiTheme="minorHAnsi" w:hAnsiTheme="minorHAnsi" w:cstheme="minorHAnsi"/>
                <w:color w:val="000000" w:themeColor="text1"/>
                <w:sz w:val="22"/>
                <w:szCs w:val="22"/>
                <w:lang w:val="fr-ML"/>
              </w:rPr>
            </w:pPr>
            <w:r w:rsidRPr="00BE6CEE">
              <w:rPr>
                <w:rFonts w:asciiTheme="minorHAnsi" w:hAnsiTheme="minorHAnsi" w:cstheme="minorHAnsi"/>
                <w:color w:val="000000" w:themeColor="text1"/>
                <w:sz w:val="22"/>
                <w:szCs w:val="22"/>
                <w:lang w:val="fr-ML"/>
              </w:rPr>
              <w:t>A sélectionner suivant un p</w:t>
            </w:r>
            <w:r>
              <w:rPr>
                <w:rFonts w:asciiTheme="minorHAnsi" w:hAnsiTheme="minorHAnsi" w:cstheme="minorHAnsi"/>
                <w:color w:val="000000" w:themeColor="text1"/>
                <w:sz w:val="22"/>
                <w:szCs w:val="22"/>
                <w:lang w:val="fr-ML"/>
              </w:rPr>
              <w:t>rocessus compétitif</w:t>
            </w:r>
          </w:p>
        </w:tc>
      </w:tr>
      <w:tr w:rsidR="00986429" w:rsidRPr="00A62BAE" w14:paraId="6A07E403" w14:textId="77777777" w:rsidTr="00CF7777">
        <w:trPr>
          <w:trHeight w:val="267"/>
          <w:jc w:val="center"/>
        </w:trPr>
        <w:tc>
          <w:tcPr>
            <w:tcW w:w="2827" w:type="dxa"/>
            <w:shd w:val="clear" w:color="auto" w:fill="F2F2F2" w:themeFill="background1" w:themeFillShade="F2"/>
            <w:vAlign w:val="center"/>
          </w:tcPr>
          <w:p w14:paraId="15A5BAC7" w14:textId="77777777" w:rsidR="00986429" w:rsidRPr="00A62BAE" w:rsidRDefault="00986429" w:rsidP="00CF7777">
            <w:pPr>
              <w:spacing w:before="20" w:after="20"/>
              <w:rPr>
                <w:rFonts w:asciiTheme="minorHAnsi" w:hAnsiTheme="minorHAnsi" w:cstheme="minorHAnsi"/>
                <w:b/>
                <w:color w:val="000000" w:themeColor="text1"/>
                <w:sz w:val="22"/>
                <w:szCs w:val="22"/>
                <w:lang w:val="fr-FR"/>
              </w:rPr>
            </w:pPr>
            <w:r w:rsidRPr="00A62BAE">
              <w:rPr>
                <w:rFonts w:asciiTheme="minorHAnsi" w:hAnsiTheme="minorHAnsi" w:cstheme="minorHAnsi"/>
                <w:b/>
                <w:color w:val="000000" w:themeColor="text1"/>
                <w:sz w:val="22"/>
                <w:szCs w:val="22"/>
                <w:lang w:val="fr-FR"/>
              </w:rPr>
              <w:t>Couverture géographique</w:t>
            </w:r>
          </w:p>
        </w:tc>
        <w:tc>
          <w:tcPr>
            <w:tcW w:w="7307" w:type="dxa"/>
            <w:vAlign w:val="center"/>
          </w:tcPr>
          <w:p w14:paraId="11FB2004" w14:textId="6CD85E34" w:rsidR="00986429" w:rsidRPr="00A62BAE" w:rsidRDefault="00BE6CEE" w:rsidP="00986429">
            <w:pPr>
              <w:spacing w:before="20" w:after="20"/>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Régions de Mopti (cercles de Mopti et Djenne), Région de Bandiagara (Bandiagara, Koro et Bankass) et Région de Douentza (cercle de Douentza)</w:t>
            </w:r>
          </w:p>
        </w:tc>
      </w:tr>
      <w:tr w:rsidR="00986429" w:rsidRPr="00A62BAE" w14:paraId="011F8420" w14:textId="77777777" w:rsidTr="00CF7777">
        <w:trPr>
          <w:trHeight w:val="267"/>
          <w:jc w:val="center"/>
        </w:trPr>
        <w:tc>
          <w:tcPr>
            <w:tcW w:w="2827" w:type="dxa"/>
            <w:shd w:val="clear" w:color="auto" w:fill="F2F2F2" w:themeFill="background1" w:themeFillShade="F2"/>
            <w:vAlign w:val="center"/>
          </w:tcPr>
          <w:p w14:paraId="4BC32786" w14:textId="77777777" w:rsidR="00986429" w:rsidRPr="00A62BAE" w:rsidRDefault="00986429" w:rsidP="00CF7777">
            <w:pPr>
              <w:spacing w:before="20" w:after="20"/>
              <w:rPr>
                <w:rFonts w:asciiTheme="minorHAnsi" w:hAnsiTheme="minorHAnsi" w:cstheme="minorHAnsi"/>
                <w:b/>
                <w:color w:val="000000" w:themeColor="text1"/>
                <w:sz w:val="22"/>
                <w:szCs w:val="22"/>
                <w:lang w:val="fr-FR"/>
              </w:rPr>
            </w:pPr>
            <w:r w:rsidRPr="00A62BAE">
              <w:rPr>
                <w:rFonts w:asciiTheme="minorHAnsi" w:hAnsiTheme="minorHAnsi" w:cstheme="minorHAnsi"/>
                <w:b/>
                <w:color w:val="000000" w:themeColor="text1"/>
                <w:sz w:val="22"/>
                <w:szCs w:val="22"/>
                <w:lang w:val="fr-FR"/>
              </w:rPr>
              <w:t>Point focal</w:t>
            </w:r>
          </w:p>
        </w:tc>
        <w:tc>
          <w:tcPr>
            <w:tcW w:w="7307" w:type="dxa"/>
            <w:vAlign w:val="center"/>
          </w:tcPr>
          <w:p w14:paraId="18D010C1" w14:textId="2F9CD814" w:rsidR="00986429" w:rsidRPr="00A62BAE" w:rsidRDefault="00757BAF" w:rsidP="00986429">
            <w:pPr>
              <w:spacing w:before="20" w:after="20"/>
              <w:rPr>
                <w:rFonts w:asciiTheme="minorHAnsi" w:hAnsiTheme="minorHAnsi" w:cstheme="minorHAnsi"/>
                <w:color w:val="000000" w:themeColor="text1"/>
                <w:sz w:val="22"/>
                <w:szCs w:val="22"/>
                <w:lang w:val="fr-FR"/>
              </w:rPr>
            </w:pPr>
            <w:r w:rsidRPr="00A62BAE">
              <w:rPr>
                <w:rFonts w:asciiTheme="minorHAnsi" w:hAnsiTheme="minorHAnsi" w:cstheme="minorHAnsi"/>
                <w:color w:val="000000" w:themeColor="text1"/>
                <w:sz w:val="22"/>
                <w:szCs w:val="22"/>
                <w:lang w:val="fr-FR"/>
              </w:rPr>
              <w:t>Henri Mashagiro</w:t>
            </w:r>
          </w:p>
        </w:tc>
      </w:tr>
    </w:tbl>
    <w:p w14:paraId="311C6218" w14:textId="77777777" w:rsidR="006A25ED" w:rsidRPr="00A62BAE" w:rsidRDefault="006A25ED" w:rsidP="00AA16EB">
      <w:pPr>
        <w:rPr>
          <w:rFonts w:asciiTheme="minorHAnsi" w:hAnsiTheme="minorHAnsi" w:cstheme="minorHAnsi"/>
          <w:b/>
          <w:bCs/>
          <w:sz w:val="22"/>
          <w:szCs w:val="22"/>
          <w:lang w:val="fr-FR"/>
        </w:rPr>
      </w:pPr>
    </w:p>
    <w:p w14:paraId="46CFB703" w14:textId="77777777" w:rsidR="00AC2485" w:rsidRPr="00A62BAE" w:rsidRDefault="00AC2485">
      <w:pPr>
        <w:spacing w:after="160" w:line="259" w:lineRule="auto"/>
        <w:rPr>
          <w:rFonts w:asciiTheme="minorHAnsi" w:eastAsia="MS Gothic" w:hAnsiTheme="minorHAnsi" w:cstheme="minorHAnsi"/>
          <w:b/>
          <w:color w:val="002060"/>
          <w:sz w:val="22"/>
          <w:szCs w:val="22"/>
          <w:lang w:val="fr-FR" w:eastAsia="fr-FR"/>
        </w:rPr>
      </w:pPr>
      <w:r w:rsidRPr="00A62BAE">
        <w:rPr>
          <w:rFonts w:asciiTheme="minorHAnsi" w:eastAsia="MS Gothic" w:hAnsiTheme="minorHAnsi" w:cstheme="minorHAnsi"/>
          <w:b/>
          <w:color w:val="002060"/>
          <w:sz w:val="22"/>
          <w:szCs w:val="22"/>
          <w:lang w:val="fr-FR" w:eastAsia="fr-FR"/>
        </w:rPr>
        <w:br w:type="page"/>
      </w:r>
    </w:p>
    <w:p w14:paraId="28EBFB7A" w14:textId="2E63D42E" w:rsidR="006A25ED" w:rsidRPr="00A62BAE" w:rsidRDefault="008956A7" w:rsidP="008E0E4E">
      <w:pPr>
        <w:pStyle w:val="Paragraphedeliste"/>
        <w:widowControl w:val="0"/>
        <w:numPr>
          <w:ilvl w:val="1"/>
          <w:numId w:val="6"/>
        </w:numPr>
        <w:pBdr>
          <w:top w:val="single" w:sz="4" w:space="1" w:color="D9D9D9" w:themeColor="background1" w:themeShade="D9"/>
          <w:bottom w:val="single" w:sz="4" w:space="1" w:color="D9D9D9" w:themeColor="background1" w:themeShade="D9"/>
        </w:pBdr>
        <w:shd w:val="clear" w:color="auto" w:fill="F2F2F2" w:themeFill="background1" w:themeFillShade="F2"/>
        <w:ind w:left="357" w:hanging="357"/>
        <w:jc w:val="both"/>
        <w:rPr>
          <w:rFonts w:asciiTheme="minorHAnsi" w:eastAsia="MS Gothic" w:hAnsiTheme="minorHAnsi" w:cstheme="minorHAnsi"/>
          <w:b/>
          <w:color w:val="002060"/>
          <w:sz w:val="22"/>
          <w:szCs w:val="22"/>
          <w:lang w:val="fr-FR" w:eastAsia="fr-FR"/>
        </w:rPr>
      </w:pPr>
      <w:r w:rsidRPr="00A62BAE">
        <w:rPr>
          <w:rFonts w:asciiTheme="minorHAnsi" w:eastAsia="MS Gothic" w:hAnsiTheme="minorHAnsi" w:cstheme="minorHAnsi"/>
          <w:b/>
          <w:color w:val="002060"/>
          <w:sz w:val="22"/>
          <w:szCs w:val="22"/>
          <w:lang w:val="fr-FR" w:eastAsia="fr-FR"/>
        </w:rPr>
        <w:lastRenderedPageBreak/>
        <w:t>Contexte</w:t>
      </w:r>
      <w:r w:rsidR="00F87587" w:rsidRPr="00A62BAE">
        <w:rPr>
          <w:rFonts w:asciiTheme="minorHAnsi" w:eastAsia="MS Gothic" w:hAnsiTheme="minorHAnsi" w:cstheme="minorHAnsi"/>
          <w:b/>
          <w:color w:val="002060"/>
          <w:sz w:val="22"/>
          <w:szCs w:val="22"/>
          <w:lang w:val="fr-FR" w:eastAsia="fr-FR"/>
        </w:rPr>
        <w:t xml:space="preserve"> et justification</w:t>
      </w:r>
    </w:p>
    <w:p w14:paraId="0A9AFC03" w14:textId="77777777" w:rsidR="00757BAF" w:rsidRPr="00A62BAE" w:rsidRDefault="00757BAF" w:rsidP="00757BAF">
      <w:pPr>
        <w:spacing w:line="243" w:lineRule="auto"/>
        <w:ind w:right="117"/>
        <w:jc w:val="both"/>
        <w:rPr>
          <w:rFonts w:asciiTheme="minorHAnsi" w:hAnsiTheme="minorHAnsi" w:cstheme="minorHAnsi"/>
          <w:sz w:val="22"/>
          <w:szCs w:val="22"/>
        </w:rPr>
      </w:pPr>
    </w:p>
    <w:p w14:paraId="5D882BA5" w14:textId="67433724" w:rsidR="00530D21" w:rsidRPr="00A62BAE" w:rsidRDefault="002B308F" w:rsidP="00530D21">
      <w:pPr>
        <w:pStyle w:val="Paragraphedeliste"/>
        <w:numPr>
          <w:ilvl w:val="0"/>
          <w:numId w:val="12"/>
        </w:numPr>
        <w:suppressAutoHyphens/>
        <w:autoSpaceDN w:val="0"/>
        <w:jc w:val="both"/>
        <w:textAlignment w:val="baseline"/>
        <w:rPr>
          <w:rFonts w:asciiTheme="minorHAnsi" w:hAnsiTheme="minorHAnsi" w:cstheme="minorHAnsi"/>
          <w:b/>
          <w:bCs/>
          <w:sz w:val="22"/>
          <w:szCs w:val="22"/>
          <w:lang w:val="fr-FR"/>
        </w:rPr>
      </w:pPr>
      <w:r w:rsidRPr="00A62BAE">
        <w:rPr>
          <w:rFonts w:asciiTheme="minorHAnsi" w:hAnsiTheme="minorHAnsi" w:cstheme="minorHAnsi"/>
          <w:b/>
          <w:bCs/>
          <w:sz w:val="22"/>
          <w:szCs w:val="22"/>
          <w:lang w:val="fr-FR"/>
        </w:rPr>
        <w:t>Les dynamiques de</w:t>
      </w:r>
      <w:r w:rsidR="00530D21" w:rsidRPr="00A62BAE">
        <w:rPr>
          <w:rFonts w:asciiTheme="minorHAnsi" w:hAnsiTheme="minorHAnsi" w:cstheme="minorHAnsi"/>
          <w:b/>
          <w:bCs/>
          <w:sz w:val="22"/>
          <w:szCs w:val="22"/>
          <w:lang w:val="fr-FR"/>
        </w:rPr>
        <w:t xml:space="preserve"> conflit </w:t>
      </w:r>
      <w:r w:rsidRPr="00A62BAE">
        <w:rPr>
          <w:rFonts w:asciiTheme="minorHAnsi" w:hAnsiTheme="minorHAnsi" w:cstheme="minorHAnsi"/>
          <w:b/>
          <w:bCs/>
          <w:sz w:val="22"/>
          <w:szCs w:val="22"/>
          <w:lang w:val="fr-FR"/>
        </w:rPr>
        <w:t>dans les régions de Mopti, Douentza et Bandiagara</w:t>
      </w:r>
    </w:p>
    <w:p w14:paraId="706DE74A" w14:textId="77777777" w:rsidR="00530D21" w:rsidRPr="00A62BAE" w:rsidRDefault="00530D21" w:rsidP="00530D21">
      <w:pPr>
        <w:pStyle w:val="Paragraphedeliste"/>
        <w:suppressAutoHyphens/>
        <w:autoSpaceDN w:val="0"/>
        <w:jc w:val="both"/>
        <w:textAlignment w:val="baseline"/>
        <w:rPr>
          <w:rFonts w:asciiTheme="minorHAnsi" w:hAnsiTheme="minorHAnsi" w:cstheme="minorHAnsi"/>
          <w:sz w:val="22"/>
          <w:szCs w:val="22"/>
          <w:lang w:val="fr-FR"/>
        </w:rPr>
      </w:pPr>
    </w:p>
    <w:p w14:paraId="0609F2E5" w14:textId="0B6CE3D8" w:rsidR="002E51BA" w:rsidRPr="00A62BAE" w:rsidRDefault="00FB583E" w:rsidP="002E51BA">
      <w:pPr>
        <w:suppressAutoHyphens/>
        <w:autoSpaceDN w:val="0"/>
        <w:jc w:val="both"/>
        <w:textAlignment w:val="baseline"/>
        <w:rPr>
          <w:rFonts w:asciiTheme="minorHAnsi" w:hAnsiTheme="minorHAnsi" w:cstheme="minorHAnsi"/>
          <w:sz w:val="22"/>
          <w:szCs w:val="22"/>
          <w:lang w:val="fr-FR"/>
        </w:rPr>
      </w:pPr>
      <w:r w:rsidRPr="00A62BAE">
        <w:rPr>
          <w:rFonts w:asciiTheme="minorHAnsi" w:hAnsiTheme="minorHAnsi" w:cstheme="minorHAnsi"/>
          <w:sz w:val="22"/>
          <w:szCs w:val="22"/>
          <w:lang w:val="fr-FR"/>
        </w:rPr>
        <w:t>La crise de Janvier 2012 fut l’effet déclencheur de l’instabilité sécuritaire</w:t>
      </w:r>
      <w:r w:rsidR="002E51BA" w:rsidRPr="00A62BAE">
        <w:rPr>
          <w:rFonts w:asciiTheme="minorHAnsi" w:hAnsiTheme="minorHAnsi" w:cstheme="minorHAnsi"/>
          <w:sz w:val="22"/>
          <w:szCs w:val="22"/>
          <w:lang w:val="fr-FR"/>
        </w:rPr>
        <w:t xml:space="preserve"> d’abord au Nord du Mali et qui s’est étendue</w:t>
      </w:r>
      <w:r w:rsidRPr="00A62BAE">
        <w:rPr>
          <w:rFonts w:asciiTheme="minorHAnsi" w:hAnsiTheme="minorHAnsi" w:cstheme="minorHAnsi"/>
          <w:sz w:val="22"/>
          <w:szCs w:val="22"/>
          <w:lang w:val="fr-FR"/>
        </w:rPr>
        <w:t xml:space="preserve"> au centre (</w:t>
      </w:r>
      <w:r w:rsidR="002E51BA" w:rsidRPr="00A62BAE">
        <w:rPr>
          <w:rFonts w:asciiTheme="minorHAnsi" w:hAnsiTheme="minorHAnsi" w:cstheme="minorHAnsi"/>
          <w:sz w:val="22"/>
          <w:szCs w:val="22"/>
          <w:lang w:val="fr-FR"/>
        </w:rPr>
        <w:t>régions de Mopti, Douentza et Bandiagara</w:t>
      </w:r>
      <w:r w:rsidRPr="00A62BAE">
        <w:rPr>
          <w:rFonts w:asciiTheme="minorHAnsi" w:hAnsiTheme="minorHAnsi" w:cstheme="minorHAnsi"/>
          <w:sz w:val="22"/>
          <w:szCs w:val="22"/>
          <w:lang w:val="fr-FR"/>
        </w:rPr>
        <w:t xml:space="preserve">). Cependant, </w:t>
      </w:r>
      <w:r w:rsidR="002E51BA" w:rsidRPr="00A62BAE">
        <w:rPr>
          <w:rFonts w:asciiTheme="minorHAnsi" w:hAnsiTheme="minorHAnsi" w:cstheme="minorHAnsi"/>
          <w:sz w:val="22"/>
          <w:szCs w:val="22"/>
          <w:lang w:val="fr-FR"/>
        </w:rPr>
        <w:t>Cette instabilité</w:t>
      </w:r>
      <w:r w:rsidRPr="00A62BAE">
        <w:rPr>
          <w:rFonts w:asciiTheme="minorHAnsi" w:hAnsiTheme="minorHAnsi" w:cstheme="minorHAnsi"/>
          <w:sz w:val="22"/>
          <w:szCs w:val="22"/>
          <w:lang w:val="fr-FR"/>
        </w:rPr>
        <w:t xml:space="preserve"> trouve ses origines dans des facteurs plus profonds parmi lesquels figurent d’une part la marginalisation liée à la faiblesse des capacités de l’Etat et la mauvaise gouvernance et d’autre part la récession économique liée à l’effondrement des secteurs clés, notamment le tourisme, l’agropastoralisme, en plus de la montée d’un sentiment d’injustice </w:t>
      </w:r>
      <w:r w:rsidR="00692918" w:rsidRPr="00A62BAE">
        <w:rPr>
          <w:rFonts w:asciiTheme="minorHAnsi" w:hAnsiTheme="minorHAnsi" w:cstheme="minorHAnsi"/>
          <w:sz w:val="22"/>
          <w:szCs w:val="22"/>
          <w:lang w:val="fr-FR"/>
        </w:rPr>
        <w:t>etc.</w:t>
      </w:r>
      <w:r w:rsidRPr="00A62BAE">
        <w:rPr>
          <w:rFonts w:asciiTheme="minorHAnsi" w:hAnsiTheme="minorHAnsi" w:cstheme="minorHAnsi"/>
          <w:sz w:val="22"/>
          <w:szCs w:val="22"/>
          <w:lang w:val="fr-FR"/>
        </w:rPr>
        <w:t xml:space="preserve"> </w:t>
      </w:r>
      <w:r w:rsidR="002E51BA" w:rsidRPr="00A62BAE">
        <w:rPr>
          <w:rFonts w:asciiTheme="minorHAnsi" w:hAnsiTheme="minorHAnsi" w:cstheme="minorHAnsi"/>
          <w:sz w:val="22"/>
          <w:szCs w:val="22"/>
          <w:lang w:val="fr-FR"/>
        </w:rPr>
        <w:t>Ainsi, l</w:t>
      </w:r>
      <w:r w:rsidRPr="00A62BAE">
        <w:rPr>
          <w:rFonts w:asciiTheme="minorHAnsi" w:hAnsiTheme="minorHAnsi" w:cstheme="minorHAnsi"/>
          <w:sz w:val="22"/>
          <w:szCs w:val="22"/>
          <w:lang w:val="fr-FR"/>
        </w:rPr>
        <w:t>es causes de la crise au centre sont ainsi profondément enracinées dans une histoire de marginalisation de certains territoires, de mauvaise gouvernance, de corruption, de problèmes de développement</w:t>
      </w:r>
      <w:r w:rsidR="002E51BA" w:rsidRPr="00A62BAE">
        <w:rPr>
          <w:rFonts w:asciiTheme="minorHAnsi" w:hAnsiTheme="minorHAnsi" w:cstheme="minorHAnsi"/>
          <w:sz w:val="22"/>
          <w:szCs w:val="22"/>
          <w:lang w:val="fr-FR"/>
        </w:rPr>
        <w:t xml:space="preserve"> économique</w:t>
      </w:r>
      <w:r w:rsidRPr="00A62BAE">
        <w:rPr>
          <w:rFonts w:asciiTheme="minorHAnsi" w:hAnsiTheme="minorHAnsi" w:cstheme="minorHAnsi"/>
          <w:sz w:val="22"/>
          <w:szCs w:val="22"/>
          <w:lang w:val="fr-FR"/>
        </w:rPr>
        <w:t>.</w:t>
      </w:r>
    </w:p>
    <w:p w14:paraId="001B449D" w14:textId="0746E182" w:rsidR="00C371E0" w:rsidRPr="00A62BAE" w:rsidRDefault="002E51BA" w:rsidP="00FB583E">
      <w:pPr>
        <w:suppressAutoHyphens/>
        <w:autoSpaceDN w:val="0"/>
        <w:jc w:val="both"/>
        <w:textAlignment w:val="baseline"/>
        <w:rPr>
          <w:rFonts w:asciiTheme="minorHAnsi" w:hAnsiTheme="minorHAnsi" w:cstheme="minorHAnsi"/>
          <w:sz w:val="22"/>
          <w:szCs w:val="22"/>
          <w:lang w:val="fr-FR"/>
        </w:rPr>
      </w:pPr>
      <w:r w:rsidRPr="00A62BAE">
        <w:rPr>
          <w:rFonts w:asciiTheme="minorHAnsi" w:hAnsiTheme="minorHAnsi" w:cstheme="minorHAnsi"/>
          <w:sz w:val="22"/>
          <w:szCs w:val="22"/>
          <w:lang w:val="fr-FR"/>
        </w:rPr>
        <w:t>La vocation du Centre du Mali (régions de Mopti, Douentza, Bandiagara) comme point de suture entre le Nord et le Sud ne s’est jamais démentie, tant dans l’histoire que dans l’actualité. C’est en effet une zone qui constitue un continuum écologique, économique, sociologique et culturel. Il est hélas évident que ce point de suture est en train de devenir un point de rupture, en raison d’abord de l’onde de choc des rébellions successives du Nord malien, et aujourd’hui à cause de l’insécurité qui frappe le Centre du fait de la présence des mouvements insurrectionnels, des groupes radicaux et des milices locales sur fond des conflits intercommunautaires.</w:t>
      </w:r>
    </w:p>
    <w:p w14:paraId="2C43DA86" w14:textId="23FB944A" w:rsidR="00FB583E" w:rsidRPr="00A62BAE" w:rsidRDefault="00FB583E" w:rsidP="00FB583E">
      <w:pPr>
        <w:suppressAutoHyphens/>
        <w:autoSpaceDN w:val="0"/>
        <w:jc w:val="both"/>
        <w:textAlignment w:val="baseline"/>
        <w:rPr>
          <w:rFonts w:asciiTheme="minorHAnsi" w:hAnsiTheme="minorHAnsi" w:cstheme="minorHAnsi"/>
          <w:sz w:val="22"/>
          <w:szCs w:val="22"/>
          <w:lang w:val="fr-FR"/>
        </w:rPr>
      </w:pPr>
    </w:p>
    <w:p w14:paraId="05749209" w14:textId="3759621C" w:rsidR="00530D21" w:rsidRPr="00A62BAE" w:rsidRDefault="00530D21" w:rsidP="00530D21">
      <w:pPr>
        <w:pStyle w:val="Paragraphedeliste"/>
        <w:numPr>
          <w:ilvl w:val="0"/>
          <w:numId w:val="12"/>
        </w:numPr>
        <w:suppressAutoHyphens/>
        <w:autoSpaceDN w:val="0"/>
        <w:jc w:val="both"/>
        <w:textAlignment w:val="baseline"/>
        <w:rPr>
          <w:rFonts w:asciiTheme="minorHAnsi" w:hAnsiTheme="minorHAnsi" w:cstheme="minorHAnsi"/>
          <w:b/>
          <w:bCs/>
          <w:sz w:val="22"/>
          <w:szCs w:val="22"/>
          <w:lang w:val="fr-FR"/>
        </w:rPr>
      </w:pPr>
      <w:r w:rsidRPr="00A62BAE">
        <w:rPr>
          <w:rFonts w:asciiTheme="minorHAnsi" w:hAnsiTheme="minorHAnsi" w:cstheme="minorHAnsi"/>
          <w:b/>
          <w:bCs/>
          <w:sz w:val="22"/>
          <w:szCs w:val="22"/>
          <w:lang w:val="fr-FR"/>
        </w:rPr>
        <w:t>L’emploi et le manque de perspectives économiques comme point</w:t>
      </w:r>
      <w:r w:rsidR="002E51BA" w:rsidRPr="00A62BAE">
        <w:rPr>
          <w:rFonts w:asciiTheme="minorHAnsi" w:hAnsiTheme="minorHAnsi" w:cstheme="minorHAnsi"/>
          <w:b/>
          <w:bCs/>
          <w:sz w:val="22"/>
          <w:szCs w:val="22"/>
          <w:lang w:val="fr-FR"/>
        </w:rPr>
        <w:t>s</w:t>
      </w:r>
      <w:r w:rsidRPr="00A62BAE">
        <w:rPr>
          <w:rFonts w:asciiTheme="minorHAnsi" w:hAnsiTheme="minorHAnsi" w:cstheme="minorHAnsi"/>
          <w:b/>
          <w:bCs/>
          <w:sz w:val="22"/>
          <w:szCs w:val="22"/>
          <w:lang w:val="fr-FR"/>
        </w:rPr>
        <w:t xml:space="preserve"> d’entrée </w:t>
      </w:r>
    </w:p>
    <w:p w14:paraId="0852FB36" w14:textId="77777777" w:rsidR="00530D21" w:rsidRPr="00A62BAE" w:rsidRDefault="00530D21" w:rsidP="00530D21">
      <w:pPr>
        <w:pStyle w:val="Paragraphedeliste"/>
        <w:suppressAutoHyphens/>
        <w:autoSpaceDN w:val="0"/>
        <w:jc w:val="both"/>
        <w:textAlignment w:val="baseline"/>
        <w:rPr>
          <w:rFonts w:asciiTheme="minorHAnsi" w:hAnsiTheme="minorHAnsi" w:cstheme="minorHAnsi"/>
          <w:sz w:val="22"/>
          <w:szCs w:val="22"/>
          <w:lang w:val="fr-FR"/>
        </w:rPr>
      </w:pPr>
    </w:p>
    <w:p w14:paraId="08B4A3D3" w14:textId="59B88DD9" w:rsidR="00530D21" w:rsidRPr="00A62BAE" w:rsidRDefault="00530D21" w:rsidP="00530D21">
      <w:pPr>
        <w:suppressAutoHyphens/>
        <w:autoSpaceDN w:val="0"/>
        <w:jc w:val="both"/>
        <w:textAlignment w:val="baseline"/>
        <w:rPr>
          <w:rFonts w:asciiTheme="minorHAnsi" w:hAnsiTheme="minorHAnsi" w:cstheme="minorHAnsi"/>
          <w:sz w:val="22"/>
          <w:szCs w:val="22"/>
          <w:lang w:val="fr-FR"/>
        </w:rPr>
      </w:pPr>
      <w:r w:rsidRPr="00A62BAE">
        <w:rPr>
          <w:rFonts w:asciiTheme="minorHAnsi" w:hAnsiTheme="minorHAnsi" w:cstheme="minorHAnsi"/>
          <w:sz w:val="22"/>
          <w:szCs w:val="22"/>
          <w:lang w:val="fr-FR"/>
        </w:rPr>
        <w:t>Le manque de perspectives et d’opportunités économiques pour les jeunes et les femmes, ainsi que leur participation limitée aux prises de décision, sont les points d’entrées proposés p</w:t>
      </w:r>
      <w:r w:rsidR="002941E9">
        <w:rPr>
          <w:rFonts w:asciiTheme="minorHAnsi" w:hAnsiTheme="minorHAnsi" w:cstheme="minorHAnsi"/>
          <w:sz w:val="22"/>
          <w:szCs w:val="22"/>
          <w:lang w:val="fr-FR"/>
        </w:rPr>
        <w:t>a</w:t>
      </w:r>
      <w:r w:rsidRPr="00A62BAE">
        <w:rPr>
          <w:rFonts w:asciiTheme="minorHAnsi" w:hAnsiTheme="minorHAnsi" w:cstheme="minorHAnsi"/>
          <w:sz w:val="22"/>
          <w:szCs w:val="22"/>
          <w:lang w:val="fr-FR"/>
        </w:rPr>
        <w:t xml:space="preserve">r le présent projet. Il se base sur le postulat a priori que l’épanouissement économique des jeunes, s’il est également couplé avec un renforcement de la participation des jeunes, et leur épanouissement social et « politique » au sein des communautés, est à même de réduire l’implication de certains d’entre eux dans la violence armée et peut être un facteur de stabilité et de pacification au Mali. La création d’emploi et la stabilisation sont des priorités importantes du gouvernement. Le projet est ancré dans un processus de recherche-action conjointe sur le lien entre les programmes d’emploi et la consolidation de la paix, initié depuis 2016 par l’OIT, le PNUD, PBSO et la Banque Mondiale, et dans un processus de mise en œuvre des résolutions 2250 et 2419 du Conseil de Sécurité (Jeunesse, Paix et Sécurité). </w:t>
      </w:r>
    </w:p>
    <w:p w14:paraId="502676E5" w14:textId="77777777" w:rsidR="00530D21" w:rsidRPr="00A62BAE" w:rsidRDefault="00530D21" w:rsidP="00530D21">
      <w:pPr>
        <w:suppressAutoHyphens/>
        <w:autoSpaceDN w:val="0"/>
        <w:jc w:val="both"/>
        <w:textAlignment w:val="baseline"/>
        <w:rPr>
          <w:rFonts w:asciiTheme="minorHAnsi" w:hAnsiTheme="minorHAnsi" w:cstheme="minorHAnsi"/>
          <w:sz w:val="22"/>
          <w:szCs w:val="22"/>
          <w:lang w:val="fr-FR"/>
        </w:rPr>
      </w:pPr>
    </w:p>
    <w:p w14:paraId="6EAC1DA2" w14:textId="30C01978" w:rsidR="00530D21" w:rsidRPr="00A62BAE" w:rsidRDefault="00530D21" w:rsidP="00530D21">
      <w:pPr>
        <w:pStyle w:val="Paragraphedeliste"/>
        <w:numPr>
          <w:ilvl w:val="0"/>
          <w:numId w:val="12"/>
        </w:numPr>
        <w:suppressAutoHyphens/>
        <w:autoSpaceDN w:val="0"/>
        <w:jc w:val="both"/>
        <w:textAlignment w:val="baseline"/>
        <w:rPr>
          <w:rFonts w:asciiTheme="minorHAnsi" w:hAnsiTheme="minorHAnsi" w:cstheme="minorHAnsi"/>
          <w:b/>
          <w:bCs/>
          <w:sz w:val="22"/>
          <w:szCs w:val="22"/>
          <w:lang w:val="fr-FR"/>
        </w:rPr>
      </w:pPr>
      <w:r w:rsidRPr="00A62BAE">
        <w:rPr>
          <w:rFonts w:asciiTheme="minorHAnsi" w:hAnsiTheme="minorHAnsi" w:cstheme="minorHAnsi"/>
          <w:b/>
          <w:bCs/>
          <w:sz w:val="22"/>
          <w:szCs w:val="22"/>
          <w:lang w:val="fr-FR"/>
        </w:rPr>
        <w:t xml:space="preserve">La dynamique genre </w:t>
      </w:r>
      <w:r w:rsidR="00330875" w:rsidRPr="00A62BAE">
        <w:rPr>
          <w:rFonts w:asciiTheme="minorHAnsi" w:hAnsiTheme="minorHAnsi" w:cstheme="minorHAnsi"/>
          <w:b/>
          <w:bCs/>
          <w:sz w:val="22"/>
          <w:szCs w:val="22"/>
          <w:lang w:val="fr-FR"/>
        </w:rPr>
        <w:t>comme guide d’actions</w:t>
      </w:r>
    </w:p>
    <w:p w14:paraId="333A5A6C" w14:textId="77777777" w:rsidR="00530D21" w:rsidRPr="00A62BAE" w:rsidRDefault="00530D21" w:rsidP="00530D21">
      <w:pPr>
        <w:suppressAutoHyphens/>
        <w:autoSpaceDN w:val="0"/>
        <w:jc w:val="both"/>
        <w:textAlignment w:val="baseline"/>
        <w:rPr>
          <w:rFonts w:asciiTheme="minorHAnsi" w:hAnsiTheme="minorHAnsi" w:cstheme="minorHAnsi"/>
          <w:sz w:val="22"/>
          <w:szCs w:val="22"/>
          <w:lang w:val="fr-FR"/>
        </w:rPr>
      </w:pPr>
    </w:p>
    <w:p w14:paraId="2477AA98" w14:textId="0E10472E" w:rsidR="00530D21" w:rsidRPr="00A62BAE" w:rsidRDefault="00530D21" w:rsidP="00530D21">
      <w:pPr>
        <w:suppressAutoHyphens/>
        <w:autoSpaceDN w:val="0"/>
        <w:jc w:val="both"/>
        <w:textAlignment w:val="baseline"/>
        <w:rPr>
          <w:rFonts w:asciiTheme="minorHAnsi" w:hAnsiTheme="minorHAnsi" w:cstheme="minorHAnsi"/>
          <w:sz w:val="22"/>
          <w:szCs w:val="22"/>
          <w:lang w:val="fr-FR"/>
        </w:rPr>
      </w:pPr>
      <w:r w:rsidRPr="00A62BAE">
        <w:rPr>
          <w:rFonts w:asciiTheme="minorHAnsi" w:hAnsiTheme="minorHAnsi" w:cstheme="minorHAnsi"/>
          <w:sz w:val="22"/>
          <w:szCs w:val="22"/>
          <w:lang w:val="fr-FR"/>
        </w:rPr>
        <w:t>Sur le plan économique, l’élevage, la pêche et l’agriculture sont les principaux secteurs dans l</w:t>
      </w:r>
      <w:r w:rsidR="00330875" w:rsidRPr="00A62BAE">
        <w:rPr>
          <w:rFonts w:asciiTheme="minorHAnsi" w:hAnsiTheme="minorHAnsi" w:cstheme="minorHAnsi"/>
          <w:sz w:val="22"/>
          <w:szCs w:val="22"/>
          <w:lang w:val="fr-FR"/>
        </w:rPr>
        <w:t>es</w:t>
      </w:r>
      <w:r w:rsidRPr="00A62BAE">
        <w:rPr>
          <w:rFonts w:asciiTheme="minorHAnsi" w:hAnsiTheme="minorHAnsi" w:cstheme="minorHAnsi"/>
          <w:sz w:val="22"/>
          <w:szCs w:val="22"/>
          <w:lang w:val="fr-FR"/>
        </w:rPr>
        <w:t xml:space="preserve"> région</w:t>
      </w:r>
      <w:r w:rsidR="00330875" w:rsidRPr="00A62BAE">
        <w:rPr>
          <w:rFonts w:asciiTheme="minorHAnsi" w:hAnsiTheme="minorHAnsi" w:cstheme="minorHAnsi"/>
          <w:sz w:val="22"/>
          <w:szCs w:val="22"/>
          <w:lang w:val="fr-FR"/>
        </w:rPr>
        <w:t>s</w:t>
      </w:r>
      <w:r w:rsidRPr="00A62BAE">
        <w:rPr>
          <w:rFonts w:asciiTheme="minorHAnsi" w:hAnsiTheme="minorHAnsi" w:cstheme="minorHAnsi"/>
          <w:sz w:val="22"/>
          <w:szCs w:val="22"/>
          <w:lang w:val="fr-FR"/>
        </w:rPr>
        <w:t xml:space="preserve"> </w:t>
      </w:r>
      <w:r w:rsidR="00330875" w:rsidRPr="00A62BAE">
        <w:rPr>
          <w:rFonts w:asciiTheme="minorHAnsi" w:hAnsiTheme="minorHAnsi" w:cstheme="minorHAnsi"/>
          <w:sz w:val="22"/>
          <w:szCs w:val="22"/>
          <w:lang w:val="fr-FR"/>
        </w:rPr>
        <w:t>du centre du Mali</w:t>
      </w:r>
      <w:r w:rsidRPr="00A62BAE">
        <w:rPr>
          <w:rFonts w:asciiTheme="minorHAnsi" w:hAnsiTheme="minorHAnsi" w:cstheme="minorHAnsi"/>
          <w:sz w:val="22"/>
          <w:szCs w:val="22"/>
          <w:lang w:val="fr-FR"/>
        </w:rPr>
        <w:t>. Généralement, les femmes ont très peu de pouvoir et d’accès aux ressources économiques. Le bétail et les terres appartiennent aux hommes, alors que les femmes s’occupent de la vente du lait ou du poisson. Cependant, on peut relever que les femmes exercent un certain contrôle sur les ressources liées aux activités réalisées dans l’espace privé ou domestique. Il est possible que la femme puisse faire l’élevage de petits ruminants, de la volaille qu’elle peut vendre sur les marchés locaux et hebdomadaires. Concernant les terres cultivables dont les propriétaires sont les hommes, des petites parcelles sont octroyées aux femmes à titre provisoire pour exploitation. Ces parcelles devenues plus fertiles sont par la suite récupérées par les hommes en échange forcé d’autres parcelles moins fertiles ou exploitables. Dans ces zones, les femmes sont aussi engagées dans des petites activités commerciales car elles sont les plus à fréquenter les foires hebdomadaires dans ces localités. Toutes ces activités ne permettent pas d’assurer une autonomie économique durable pour les femmes. D’une manière insidieuse, la production ou les revenus des femmes sont souvent investies dans la subsistance de la famille et il est difficile pour les femmes de constituer de l’épargne. Le statut des femmes (veuve, mariée, divorcée, célibataire), la maternité (nombre et âge des enfants) et le type de ménage (monogame ou polygame) au sein duquel elles vivent influent sur leur habilité à construire leur autonomie financière.</w:t>
      </w:r>
    </w:p>
    <w:p w14:paraId="1DD860E3" w14:textId="77777777" w:rsidR="00530D21" w:rsidRPr="00A62BAE" w:rsidRDefault="00530D21" w:rsidP="00530D21">
      <w:pPr>
        <w:suppressAutoHyphens/>
        <w:autoSpaceDN w:val="0"/>
        <w:jc w:val="both"/>
        <w:textAlignment w:val="baseline"/>
        <w:rPr>
          <w:rFonts w:asciiTheme="minorHAnsi" w:hAnsiTheme="minorHAnsi" w:cstheme="minorHAnsi"/>
          <w:sz w:val="22"/>
          <w:szCs w:val="22"/>
          <w:lang w:val="fr-FR"/>
        </w:rPr>
      </w:pPr>
    </w:p>
    <w:p w14:paraId="1109ABE0" w14:textId="60ABB3A7" w:rsidR="00530D21" w:rsidRPr="00A62BAE" w:rsidRDefault="00530D21" w:rsidP="00530D21">
      <w:pPr>
        <w:suppressAutoHyphens/>
        <w:autoSpaceDN w:val="0"/>
        <w:jc w:val="both"/>
        <w:textAlignment w:val="baseline"/>
        <w:rPr>
          <w:rFonts w:asciiTheme="minorHAnsi" w:hAnsiTheme="minorHAnsi" w:cstheme="minorHAnsi"/>
          <w:sz w:val="22"/>
          <w:szCs w:val="22"/>
          <w:lang w:val="fr-FR"/>
        </w:rPr>
      </w:pPr>
      <w:r w:rsidRPr="00A62BAE">
        <w:rPr>
          <w:rFonts w:asciiTheme="minorHAnsi" w:hAnsiTheme="minorHAnsi" w:cstheme="minorHAnsi"/>
          <w:sz w:val="22"/>
          <w:szCs w:val="22"/>
          <w:lang w:val="fr-FR"/>
        </w:rPr>
        <w:t xml:space="preserve">Ajoutés aux facteurs socio-économiques qui affectent leur épanouissement, ces éléments placent les femmes dans une situation de vulnérabilité accrue face aux conflits et à la violence locale. Des dynamiques inégalitaires se superposent au niveau micro (cellule familiale et communauté) et macro (pays, région) et se concrétisent en un faible accès et contrôle de ressources, une faible autonomie reproductive (la prise de décision sur la santé de reproduction), l’encadrement et l’éducation des enfants, la gestion du ménage et la communauté. </w:t>
      </w:r>
    </w:p>
    <w:p w14:paraId="3B1367D3" w14:textId="77777777" w:rsidR="00530D21" w:rsidRPr="00A62BAE" w:rsidRDefault="00530D21" w:rsidP="00530D21">
      <w:pPr>
        <w:suppressAutoHyphens/>
        <w:autoSpaceDN w:val="0"/>
        <w:jc w:val="both"/>
        <w:textAlignment w:val="baseline"/>
        <w:rPr>
          <w:rFonts w:asciiTheme="minorHAnsi" w:hAnsiTheme="minorHAnsi" w:cstheme="minorHAnsi"/>
          <w:sz w:val="22"/>
          <w:szCs w:val="22"/>
          <w:lang w:val="fr-FR"/>
        </w:rPr>
      </w:pPr>
    </w:p>
    <w:p w14:paraId="2007E871" w14:textId="2CF67AD8" w:rsidR="00B7416C" w:rsidRPr="00A62BAE" w:rsidRDefault="00B7416C" w:rsidP="00B7416C">
      <w:pPr>
        <w:suppressAutoHyphens/>
        <w:autoSpaceDN w:val="0"/>
        <w:jc w:val="both"/>
        <w:textAlignment w:val="baseline"/>
        <w:rPr>
          <w:rFonts w:asciiTheme="minorHAnsi" w:hAnsiTheme="minorHAnsi" w:cstheme="minorHAnsi"/>
          <w:iCs/>
          <w:sz w:val="22"/>
          <w:szCs w:val="22"/>
          <w:lang w:val="fr-FR"/>
        </w:rPr>
      </w:pPr>
    </w:p>
    <w:p w14:paraId="3B30B152" w14:textId="32D29FD4" w:rsidR="006A25ED" w:rsidRPr="00A62BAE" w:rsidRDefault="008E0C2F" w:rsidP="008E0E4E">
      <w:pPr>
        <w:pStyle w:val="Paragraphedeliste"/>
        <w:widowControl w:val="0"/>
        <w:numPr>
          <w:ilvl w:val="1"/>
          <w:numId w:val="6"/>
        </w:numPr>
        <w:pBdr>
          <w:top w:val="single" w:sz="4" w:space="1" w:color="D9D9D9" w:themeColor="background1" w:themeShade="D9"/>
          <w:bottom w:val="single" w:sz="4" w:space="1" w:color="D9D9D9" w:themeColor="background1" w:themeShade="D9"/>
        </w:pBdr>
        <w:shd w:val="clear" w:color="auto" w:fill="F2F2F2" w:themeFill="background1" w:themeFillShade="F2"/>
        <w:ind w:left="357" w:hanging="357"/>
        <w:jc w:val="both"/>
        <w:rPr>
          <w:rFonts w:asciiTheme="minorHAnsi" w:eastAsia="MS Gothic" w:hAnsiTheme="minorHAnsi" w:cstheme="minorHAnsi"/>
          <w:b/>
          <w:color w:val="002060"/>
          <w:sz w:val="22"/>
          <w:szCs w:val="22"/>
          <w:lang w:val="fr-FR" w:eastAsia="fr-FR"/>
        </w:rPr>
      </w:pPr>
      <w:r w:rsidRPr="00A62BAE">
        <w:rPr>
          <w:rFonts w:asciiTheme="minorHAnsi" w:eastAsia="MS Gothic" w:hAnsiTheme="minorHAnsi" w:cstheme="minorHAnsi"/>
          <w:b/>
          <w:color w:val="002060"/>
          <w:sz w:val="22"/>
          <w:szCs w:val="22"/>
          <w:lang w:val="fr-FR" w:eastAsia="fr-FR"/>
        </w:rPr>
        <w:t>Objectifs et résultats attendus</w:t>
      </w:r>
    </w:p>
    <w:p w14:paraId="3A321C6A" w14:textId="77777777" w:rsidR="00EF6460" w:rsidRPr="00A62BAE" w:rsidRDefault="00EF6460" w:rsidP="00EF6460">
      <w:pPr>
        <w:jc w:val="both"/>
        <w:rPr>
          <w:rStyle w:val="tlid-translation"/>
          <w:rFonts w:asciiTheme="minorHAnsi" w:hAnsiTheme="minorHAnsi" w:cstheme="minorHAnsi"/>
          <w:b/>
          <w:bCs/>
          <w:color w:val="000000" w:themeColor="text1"/>
          <w:sz w:val="22"/>
          <w:szCs w:val="22"/>
          <w:lang w:val="fr-FR"/>
        </w:rPr>
      </w:pPr>
    </w:p>
    <w:p w14:paraId="5C6F129F" w14:textId="3B25603C" w:rsidR="0096748F" w:rsidRPr="00A62BAE" w:rsidRDefault="001F0A31" w:rsidP="00330875">
      <w:pPr>
        <w:pStyle w:val="PrformatHTML"/>
        <w:shd w:val="clear" w:color="auto" w:fill="FFFFFF"/>
        <w:jc w:val="both"/>
        <w:rPr>
          <w:rFonts w:asciiTheme="minorHAnsi" w:hAnsiTheme="minorHAnsi" w:cstheme="minorHAnsi"/>
          <w:color w:val="212121"/>
          <w:sz w:val="22"/>
          <w:szCs w:val="22"/>
        </w:rPr>
      </w:pPr>
      <w:r w:rsidRPr="00A62BAE">
        <w:rPr>
          <w:rStyle w:val="tlid-translation"/>
          <w:rFonts w:asciiTheme="minorHAnsi" w:hAnsiTheme="minorHAnsi" w:cstheme="minorHAnsi"/>
          <w:b/>
          <w:bCs/>
          <w:color w:val="000000" w:themeColor="text1"/>
          <w:sz w:val="22"/>
          <w:szCs w:val="22"/>
          <w:lang w:val="fr-FR"/>
        </w:rPr>
        <w:t>Objectif général :</w:t>
      </w:r>
      <w:r w:rsidR="0096748F" w:rsidRPr="00A62BAE">
        <w:rPr>
          <w:rFonts w:asciiTheme="minorHAnsi" w:hAnsiTheme="minorHAnsi" w:cstheme="minorHAnsi"/>
          <w:color w:val="212121"/>
          <w:sz w:val="22"/>
          <w:szCs w:val="22"/>
        </w:rPr>
        <w:t xml:space="preserve"> </w:t>
      </w:r>
    </w:p>
    <w:p w14:paraId="23E9A67B" w14:textId="48A7B480" w:rsidR="00330875" w:rsidRPr="00A62BAE" w:rsidRDefault="00195203" w:rsidP="00195203">
      <w:pPr>
        <w:pStyle w:val="PrformatHTML"/>
        <w:numPr>
          <w:ilvl w:val="0"/>
          <w:numId w:val="13"/>
        </w:numPr>
        <w:shd w:val="clear" w:color="auto" w:fill="FFFFFF"/>
        <w:jc w:val="both"/>
        <w:rPr>
          <w:rFonts w:asciiTheme="minorHAnsi" w:hAnsiTheme="minorHAnsi" w:cstheme="minorHAnsi"/>
          <w:sz w:val="22"/>
          <w:szCs w:val="22"/>
          <w:lang w:val="fr-FR"/>
        </w:rPr>
      </w:pPr>
      <w:r w:rsidRPr="00A62BAE">
        <w:rPr>
          <w:rFonts w:asciiTheme="minorHAnsi" w:hAnsiTheme="minorHAnsi" w:cstheme="minorHAnsi"/>
          <w:sz w:val="22"/>
          <w:szCs w:val="22"/>
        </w:rPr>
        <w:t>M</w:t>
      </w:r>
      <w:r w:rsidRPr="00A62BAE">
        <w:rPr>
          <w:rFonts w:asciiTheme="minorHAnsi" w:hAnsiTheme="minorHAnsi" w:cstheme="minorHAnsi"/>
          <w:sz w:val="22"/>
          <w:szCs w:val="22"/>
          <w:lang w:val="fr-FR"/>
        </w:rPr>
        <w:t>mettre</w:t>
      </w:r>
      <w:r w:rsidR="00330875" w:rsidRPr="00A62BAE">
        <w:rPr>
          <w:rFonts w:asciiTheme="minorHAnsi" w:hAnsiTheme="minorHAnsi" w:cstheme="minorHAnsi"/>
          <w:sz w:val="22"/>
          <w:szCs w:val="22"/>
          <w:lang w:val="fr-FR"/>
        </w:rPr>
        <w:t xml:space="preserve"> en œuvre dans </w:t>
      </w:r>
      <w:r w:rsidRPr="00A62BAE">
        <w:rPr>
          <w:rFonts w:asciiTheme="minorHAnsi" w:hAnsiTheme="minorHAnsi" w:cstheme="minorHAnsi"/>
          <w:sz w:val="22"/>
          <w:szCs w:val="22"/>
          <w:lang w:val="fr-FR"/>
        </w:rPr>
        <w:t>les régions de Mopti, Douentza et Bandiagara,</w:t>
      </w:r>
      <w:r w:rsidR="00330875" w:rsidRPr="00A62BAE">
        <w:rPr>
          <w:rFonts w:asciiTheme="minorHAnsi" w:hAnsiTheme="minorHAnsi" w:cstheme="minorHAnsi"/>
          <w:sz w:val="22"/>
          <w:szCs w:val="22"/>
          <w:lang w:val="fr-FR"/>
        </w:rPr>
        <w:t xml:space="preserve"> une approche locale et communautaire centrée sur l’épanouissement social et économique des jeunes au sein des communautés, avec un accent sur la création d’opportunités économiques rentables, durables et innovantes pour les jeunes femmes et hommes marginalisés et vulnérables</w:t>
      </w:r>
      <w:r w:rsidRPr="00A62BAE">
        <w:rPr>
          <w:rFonts w:asciiTheme="minorHAnsi" w:hAnsiTheme="minorHAnsi" w:cstheme="minorHAnsi"/>
          <w:sz w:val="22"/>
          <w:szCs w:val="22"/>
          <w:lang w:val="fr-FR"/>
        </w:rPr>
        <w:t>.</w:t>
      </w:r>
    </w:p>
    <w:p w14:paraId="48B09B75" w14:textId="77777777" w:rsidR="00EF6460" w:rsidRPr="00A62BAE" w:rsidRDefault="00EF6460" w:rsidP="00EF6460">
      <w:pPr>
        <w:jc w:val="both"/>
        <w:rPr>
          <w:rStyle w:val="tlid-translation"/>
          <w:rFonts w:asciiTheme="minorHAnsi" w:hAnsiTheme="minorHAnsi" w:cstheme="minorHAnsi"/>
          <w:b/>
          <w:bCs/>
          <w:color w:val="000000" w:themeColor="text1"/>
          <w:sz w:val="22"/>
          <w:szCs w:val="22"/>
          <w:lang w:val="fr-FR"/>
        </w:rPr>
      </w:pPr>
    </w:p>
    <w:p w14:paraId="66201B30" w14:textId="77AEF337" w:rsidR="00423E45" w:rsidRPr="00A62BAE" w:rsidRDefault="001F0A31" w:rsidP="002B308F">
      <w:pPr>
        <w:jc w:val="both"/>
        <w:rPr>
          <w:rStyle w:val="tlid-translation"/>
          <w:rFonts w:asciiTheme="minorHAnsi" w:hAnsiTheme="minorHAnsi" w:cstheme="minorHAnsi"/>
          <w:b/>
          <w:bCs/>
          <w:color w:val="000000" w:themeColor="text1"/>
          <w:sz w:val="22"/>
          <w:szCs w:val="22"/>
          <w:lang w:val="fr-FR"/>
        </w:rPr>
      </w:pPr>
      <w:r w:rsidRPr="00A62BAE">
        <w:rPr>
          <w:rStyle w:val="tlid-translation"/>
          <w:rFonts w:asciiTheme="minorHAnsi" w:hAnsiTheme="minorHAnsi" w:cstheme="minorHAnsi"/>
          <w:b/>
          <w:bCs/>
          <w:color w:val="000000" w:themeColor="text1"/>
          <w:sz w:val="22"/>
          <w:szCs w:val="22"/>
          <w:lang w:val="fr-FR"/>
        </w:rPr>
        <w:t>Objectif Spécifiques :</w:t>
      </w:r>
    </w:p>
    <w:p w14:paraId="0DB5759A" w14:textId="77777777" w:rsidR="00423E45" w:rsidRPr="00A62BAE" w:rsidRDefault="00423E45" w:rsidP="002B308F">
      <w:pPr>
        <w:jc w:val="both"/>
        <w:rPr>
          <w:rStyle w:val="tlid-translation"/>
          <w:rFonts w:asciiTheme="minorHAnsi" w:hAnsiTheme="minorHAnsi" w:cstheme="minorHAnsi"/>
          <w:b/>
          <w:bCs/>
          <w:color w:val="000000" w:themeColor="text1"/>
          <w:sz w:val="22"/>
          <w:szCs w:val="22"/>
          <w:lang w:val="fr-FR"/>
        </w:rPr>
      </w:pPr>
    </w:p>
    <w:p w14:paraId="3A247E22" w14:textId="45CFCC97" w:rsidR="002B308F" w:rsidRPr="00A62BAE" w:rsidRDefault="002B308F" w:rsidP="00195203">
      <w:pPr>
        <w:pStyle w:val="Paragraphedeliste"/>
        <w:numPr>
          <w:ilvl w:val="0"/>
          <w:numId w:val="13"/>
        </w:numPr>
        <w:jc w:val="both"/>
        <w:rPr>
          <w:rStyle w:val="tlid-translation"/>
          <w:rFonts w:asciiTheme="minorHAnsi" w:hAnsiTheme="minorHAnsi" w:cstheme="minorHAnsi"/>
          <w:color w:val="000000" w:themeColor="text1"/>
          <w:sz w:val="22"/>
          <w:szCs w:val="22"/>
          <w:lang w:val="fr-FR"/>
        </w:rPr>
      </w:pPr>
      <w:r w:rsidRPr="00A62BAE">
        <w:rPr>
          <w:rStyle w:val="tlid-translation"/>
          <w:rFonts w:asciiTheme="minorHAnsi" w:hAnsiTheme="minorHAnsi" w:cstheme="minorHAnsi"/>
          <w:color w:val="000000" w:themeColor="text1"/>
          <w:sz w:val="22"/>
          <w:szCs w:val="22"/>
          <w:lang w:val="fr-FR"/>
        </w:rPr>
        <w:t>Contribuer au développement socio-économique des communautés à travers notamment la réhabilitation des infrastructures socio-économiques bénéficiant en particulier aux femmes ainsi que le développement des filières économiques porteuses et innovantes ;</w:t>
      </w:r>
    </w:p>
    <w:p w14:paraId="0E5343EF" w14:textId="2D4E912F" w:rsidR="00195203" w:rsidRPr="00A62BAE" w:rsidRDefault="00195203" w:rsidP="00195203">
      <w:pPr>
        <w:pStyle w:val="Paragraphedeliste"/>
        <w:numPr>
          <w:ilvl w:val="0"/>
          <w:numId w:val="13"/>
        </w:numPr>
        <w:jc w:val="both"/>
        <w:rPr>
          <w:rStyle w:val="tlid-translation"/>
          <w:rFonts w:asciiTheme="minorHAnsi" w:hAnsiTheme="minorHAnsi" w:cstheme="minorHAnsi"/>
          <w:color w:val="000000" w:themeColor="text1"/>
          <w:sz w:val="22"/>
          <w:szCs w:val="22"/>
          <w:lang w:val="fr-FR"/>
        </w:rPr>
      </w:pPr>
      <w:r w:rsidRPr="00A62BAE">
        <w:rPr>
          <w:rStyle w:val="tlid-translation"/>
          <w:rFonts w:asciiTheme="minorHAnsi" w:hAnsiTheme="minorHAnsi" w:cstheme="minorHAnsi"/>
          <w:color w:val="000000" w:themeColor="text1"/>
          <w:sz w:val="22"/>
          <w:szCs w:val="22"/>
          <w:lang w:val="fr-FR"/>
        </w:rPr>
        <w:t>Réduire les griefs des jeunes et communautés de la région de Mopti envers l’Etat liés à l’absence d’opportunités économiques durables pour les jeunes et la discrimination de leur communauté</w:t>
      </w:r>
      <w:r w:rsidR="002B308F" w:rsidRPr="00A62BAE">
        <w:rPr>
          <w:rStyle w:val="tlid-translation"/>
          <w:rFonts w:asciiTheme="minorHAnsi" w:hAnsiTheme="minorHAnsi" w:cstheme="minorHAnsi"/>
          <w:color w:val="000000" w:themeColor="text1"/>
          <w:sz w:val="22"/>
          <w:szCs w:val="22"/>
          <w:lang w:val="fr-FR"/>
        </w:rPr>
        <w:t xml:space="preserve"> ainsi que les opportunités pour rejoindre les groupes radicaux ;</w:t>
      </w:r>
    </w:p>
    <w:p w14:paraId="48428D8E" w14:textId="32BCB621" w:rsidR="00195203" w:rsidRPr="00A62BAE" w:rsidRDefault="002B308F" w:rsidP="002B308F">
      <w:pPr>
        <w:pStyle w:val="Paragraphedeliste"/>
        <w:numPr>
          <w:ilvl w:val="0"/>
          <w:numId w:val="13"/>
        </w:numPr>
        <w:rPr>
          <w:rStyle w:val="tlid-translation"/>
          <w:rFonts w:asciiTheme="minorHAnsi" w:hAnsiTheme="minorHAnsi" w:cstheme="minorHAnsi"/>
          <w:color w:val="000000" w:themeColor="text1"/>
          <w:sz w:val="22"/>
          <w:szCs w:val="22"/>
          <w:lang w:val="fr-FR"/>
        </w:rPr>
      </w:pPr>
      <w:r w:rsidRPr="00A62BAE">
        <w:rPr>
          <w:rStyle w:val="tlid-translation"/>
          <w:rFonts w:asciiTheme="minorHAnsi" w:hAnsiTheme="minorHAnsi" w:cstheme="minorHAnsi"/>
          <w:color w:val="000000" w:themeColor="text1"/>
          <w:sz w:val="22"/>
          <w:szCs w:val="22"/>
          <w:lang w:val="fr-FR"/>
        </w:rPr>
        <w:t>Améliorer l’efficacité des initiatives de promotion de l’emploi ou auto-emploi des jeunes au niveau des régions du centre ;</w:t>
      </w:r>
    </w:p>
    <w:p w14:paraId="12410936" w14:textId="77777777" w:rsidR="00EF6460" w:rsidRPr="00A62BAE" w:rsidRDefault="00EF6460" w:rsidP="00EF6460">
      <w:pPr>
        <w:suppressAutoHyphens/>
        <w:jc w:val="both"/>
        <w:rPr>
          <w:rStyle w:val="tlid-translation"/>
          <w:rFonts w:asciiTheme="minorHAnsi" w:hAnsiTheme="minorHAnsi" w:cstheme="minorHAnsi"/>
          <w:b/>
          <w:bCs/>
          <w:color w:val="000000" w:themeColor="text1"/>
          <w:sz w:val="22"/>
          <w:szCs w:val="22"/>
          <w:lang w:val="fr-FR"/>
        </w:rPr>
      </w:pPr>
    </w:p>
    <w:p w14:paraId="495DB85D" w14:textId="3A48B47E" w:rsidR="001F0A31" w:rsidRPr="00A62BAE" w:rsidRDefault="001F0A31" w:rsidP="00EF6460">
      <w:pPr>
        <w:suppressAutoHyphens/>
        <w:jc w:val="both"/>
        <w:rPr>
          <w:rStyle w:val="tlid-translation"/>
          <w:rFonts w:asciiTheme="minorHAnsi" w:hAnsiTheme="minorHAnsi" w:cstheme="minorHAnsi"/>
          <w:b/>
          <w:bCs/>
          <w:color w:val="000000" w:themeColor="text1"/>
          <w:sz w:val="22"/>
          <w:szCs w:val="22"/>
          <w:lang w:val="fr-FR"/>
        </w:rPr>
      </w:pPr>
      <w:r w:rsidRPr="00A62BAE">
        <w:rPr>
          <w:rStyle w:val="tlid-translation"/>
          <w:rFonts w:asciiTheme="minorHAnsi" w:hAnsiTheme="minorHAnsi" w:cstheme="minorHAnsi"/>
          <w:b/>
          <w:bCs/>
          <w:color w:val="000000" w:themeColor="text1"/>
          <w:sz w:val="22"/>
          <w:szCs w:val="22"/>
          <w:lang w:val="fr-FR"/>
        </w:rPr>
        <w:t>Résultat attendu :</w:t>
      </w:r>
      <w:r w:rsidR="00202C4E" w:rsidRPr="00A62BAE">
        <w:rPr>
          <w:rStyle w:val="tlid-translation"/>
          <w:rFonts w:asciiTheme="minorHAnsi" w:hAnsiTheme="minorHAnsi" w:cstheme="minorHAnsi"/>
          <w:b/>
          <w:bCs/>
          <w:color w:val="000000" w:themeColor="text1"/>
          <w:sz w:val="22"/>
          <w:szCs w:val="22"/>
          <w:lang w:val="fr-FR"/>
        </w:rPr>
        <w:t xml:space="preserve"> </w:t>
      </w:r>
    </w:p>
    <w:p w14:paraId="18A3DEAC" w14:textId="77777777" w:rsidR="00EC6DF2" w:rsidRPr="00A62BAE" w:rsidRDefault="00EC6DF2" w:rsidP="00EC6DF2">
      <w:pPr>
        <w:rPr>
          <w:rFonts w:asciiTheme="minorHAnsi" w:hAnsiTheme="minorHAnsi" w:cstheme="minorHAnsi"/>
          <w:b/>
          <w:bCs/>
          <w:color w:val="000000"/>
          <w:sz w:val="22"/>
          <w:szCs w:val="22"/>
        </w:rPr>
      </w:pPr>
    </w:p>
    <w:p w14:paraId="379524B8" w14:textId="77777777" w:rsidR="00423E45" w:rsidRPr="00A62BAE" w:rsidRDefault="00EC6DF2" w:rsidP="002B308F">
      <w:pPr>
        <w:jc w:val="both"/>
        <w:rPr>
          <w:rFonts w:asciiTheme="minorHAnsi" w:hAnsiTheme="minorHAnsi" w:cstheme="minorHAnsi"/>
          <w:sz w:val="22"/>
          <w:szCs w:val="22"/>
        </w:rPr>
      </w:pPr>
      <w:r w:rsidRPr="00A62BAE">
        <w:rPr>
          <w:rFonts w:asciiTheme="minorHAnsi" w:hAnsiTheme="minorHAnsi" w:cstheme="minorHAnsi"/>
          <w:b/>
          <w:bCs/>
          <w:color w:val="000000"/>
          <w:sz w:val="22"/>
          <w:szCs w:val="22"/>
        </w:rPr>
        <w:t xml:space="preserve">Résultat 1: </w:t>
      </w:r>
      <w:r w:rsidRPr="00A62BAE">
        <w:rPr>
          <w:rFonts w:asciiTheme="minorHAnsi" w:hAnsiTheme="minorHAnsi" w:cstheme="minorHAnsi"/>
          <w:sz w:val="22"/>
          <w:szCs w:val="22"/>
        </w:rPr>
        <w:t xml:space="preserve">Les jeunes et </w:t>
      </w:r>
      <w:r w:rsidR="002B308F" w:rsidRPr="00A62BAE">
        <w:rPr>
          <w:rFonts w:asciiTheme="minorHAnsi" w:hAnsiTheme="minorHAnsi" w:cstheme="minorHAnsi"/>
          <w:sz w:val="22"/>
          <w:szCs w:val="22"/>
        </w:rPr>
        <w:t xml:space="preserve">les </w:t>
      </w:r>
      <w:r w:rsidRPr="00A62BAE">
        <w:rPr>
          <w:rFonts w:asciiTheme="minorHAnsi" w:hAnsiTheme="minorHAnsi" w:cstheme="minorHAnsi"/>
          <w:sz w:val="22"/>
          <w:szCs w:val="22"/>
        </w:rPr>
        <w:t>femmes</w:t>
      </w:r>
      <w:r w:rsidR="002B308F" w:rsidRPr="00A62BAE">
        <w:rPr>
          <w:rFonts w:asciiTheme="minorHAnsi" w:hAnsiTheme="minorHAnsi" w:cstheme="minorHAnsi"/>
          <w:sz w:val="22"/>
          <w:szCs w:val="22"/>
        </w:rPr>
        <w:t xml:space="preserve"> ciblés</w:t>
      </w:r>
      <w:r w:rsidRPr="00A62BAE">
        <w:rPr>
          <w:rFonts w:asciiTheme="minorHAnsi" w:hAnsiTheme="minorHAnsi" w:cstheme="minorHAnsi"/>
          <w:sz w:val="22"/>
          <w:szCs w:val="22"/>
        </w:rPr>
        <w:t xml:space="preserve"> </w:t>
      </w:r>
      <w:r w:rsidR="002B308F" w:rsidRPr="00A62BAE">
        <w:rPr>
          <w:rFonts w:asciiTheme="minorHAnsi" w:hAnsiTheme="minorHAnsi" w:cstheme="minorHAnsi"/>
          <w:sz w:val="22"/>
          <w:szCs w:val="22"/>
        </w:rPr>
        <w:t xml:space="preserve">dans les zones d’intervention accèdent aux </w:t>
      </w:r>
      <w:r w:rsidRPr="00A62BAE">
        <w:rPr>
          <w:rFonts w:asciiTheme="minorHAnsi" w:hAnsiTheme="minorHAnsi" w:cstheme="minorHAnsi"/>
          <w:sz w:val="22"/>
          <w:szCs w:val="22"/>
        </w:rPr>
        <w:t xml:space="preserve">opportunités économiques </w:t>
      </w:r>
      <w:r w:rsidR="00423E45" w:rsidRPr="00A62BAE">
        <w:rPr>
          <w:rFonts w:asciiTheme="minorHAnsi" w:hAnsiTheme="minorHAnsi" w:cstheme="minorHAnsi"/>
          <w:sz w:val="22"/>
          <w:szCs w:val="22"/>
        </w:rPr>
        <w:t>permettant de réduire leur vulnérabilité et renforcer leur résilience face aux conflits;</w:t>
      </w:r>
    </w:p>
    <w:p w14:paraId="26A5EF76" w14:textId="77777777" w:rsidR="00423E45" w:rsidRPr="00A62BAE" w:rsidRDefault="00423E45" w:rsidP="002B308F">
      <w:pPr>
        <w:jc w:val="both"/>
        <w:rPr>
          <w:rFonts w:asciiTheme="minorHAnsi" w:hAnsiTheme="minorHAnsi" w:cstheme="minorHAnsi"/>
          <w:b/>
          <w:bCs/>
          <w:sz w:val="22"/>
          <w:szCs w:val="22"/>
        </w:rPr>
      </w:pPr>
    </w:p>
    <w:p w14:paraId="3536BE29" w14:textId="53B4EDC9" w:rsidR="00EC6DF2" w:rsidRPr="00A62BAE" w:rsidRDefault="00423E45" w:rsidP="002B308F">
      <w:pPr>
        <w:jc w:val="both"/>
        <w:rPr>
          <w:rFonts w:asciiTheme="minorHAnsi" w:hAnsiTheme="minorHAnsi" w:cstheme="minorHAnsi"/>
          <w:color w:val="000000"/>
          <w:sz w:val="22"/>
          <w:szCs w:val="22"/>
        </w:rPr>
      </w:pPr>
      <w:r w:rsidRPr="00A62BAE">
        <w:rPr>
          <w:rFonts w:asciiTheme="minorHAnsi" w:hAnsiTheme="minorHAnsi" w:cstheme="minorHAnsi"/>
          <w:sz w:val="22"/>
          <w:szCs w:val="22"/>
        </w:rPr>
        <w:t xml:space="preserve">En plus d’autres interventions( Entreprenariat, THIMO, AGR, Epargne etc), ce résultat comporte également une fenêtre d’innovation, permettant d’identifier et tester d’autres solutions novatrices, proposées par les jeunes eux-mêmes, pour l’intégration économique des jeunes (par l’emploi ou l’auto emploi /l’entreprenariat) et la participation citoyenne, contribuant à l’émulation et la mobilisation positive des jeunes hommes et femmes. </w:t>
      </w:r>
    </w:p>
    <w:p w14:paraId="2354F62E" w14:textId="77777777" w:rsidR="00EC6DF2" w:rsidRPr="00A62BAE" w:rsidRDefault="00EC6DF2" w:rsidP="00EC6DF2">
      <w:pPr>
        <w:rPr>
          <w:rFonts w:asciiTheme="minorHAnsi" w:hAnsiTheme="minorHAnsi" w:cstheme="minorHAnsi"/>
          <w:b/>
          <w:bCs/>
          <w:color w:val="000000"/>
          <w:sz w:val="22"/>
          <w:szCs w:val="22"/>
        </w:rPr>
      </w:pPr>
    </w:p>
    <w:p w14:paraId="25CF505D" w14:textId="572D731A" w:rsidR="009801F0" w:rsidRPr="009801F0" w:rsidRDefault="00EC6DF2" w:rsidP="009801F0">
      <w:pPr>
        <w:rPr>
          <w:rFonts w:asciiTheme="minorHAnsi" w:hAnsiTheme="minorHAnsi" w:cstheme="minorHAnsi"/>
          <w:color w:val="000000"/>
          <w:sz w:val="22"/>
          <w:szCs w:val="22"/>
        </w:rPr>
      </w:pPr>
      <w:r w:rsidRPr="00A62BAE">
        <w:rPr>
          <w:rFonts w:asciiTheme="minorHAnsi" w:hAnsiTheme="minorHAnsi" w:cstheme="minorHAnsi"/>
          <w:b/>
          <w:bCs/>
          <w:color w:val="000000"/>
          <w:sz w:val="22"/>
          <w:szCs w:val="22"/>
        </w:rPr>
        <w:t xml:space="preserve">Résultat 2: </w:t>
      </w:r>
      <w:r w:rsidR="009801F0" w:rsidRPr="009801F0">
        <w:rPr>
          <w:rFonts w:asciiTheme="minorHAnsi" w:hAnsiTheme="minorHAnsi" w:cstheme="minorHAnsi"/>
          <w:color w:val="000000"/>
          <w:sz w:val="22"/>
          <w:szCs w:val="22"/>
        </w:rPr>
        <w:t>L’efficacité des programmes d’emploi des jeunes et des femmes dans les régions de Mopti, Bandiangara et Douentza est améliorée et permet de reduire les violences communautaires</w:t>
      </w:r>
    </w:p>
    <w:p w14:paraId="545396DC" w14:textId="77777777" w:rsidR="009801F0" w:rsidRPr="00A62BAE" w:rsidRDefault="009801F0" w:rsidP="00EC6DF2">
      <w:pPr>
        <w:rPr>
          <w:rFonts w:asciiTheme="minorHAnsi" w:hAnsiTheme="minorHAnsi" w:cstheme="minorHAnsi"/>
          <w:color w:val="000000"/>
          <w:sz w:val="22"/>
          <w:szCs w:val="22"/>
        </w:rPr>
      </w:pPr>
    </w:p>
    <w:p w14:paraId="7C0536EC" w14:textId="6376420D" w:rsidR="00EC6DF2" w:rsidRPr="00A62BAE" w:rsidRDefault="00EC6DF2" w:rsidP="00EC6DF2">
      <w:pPr>
        <w:rPr>
          <w:rFonts w:asciiTheme="minorHAnsi" w:hAnsiTheme="minorHAnsi" w:cstheme="minorHAnsi"/>
          <w:color w:val="000000"/>
          <w:sz w:val="22"/>
          <w:szCs w:val="22"/>
        </w:rPr>
      </w:pPr>
    </w:p>
    <w:p w14:paraId="0973282E" w14:textId="2D1F8719" w:rsidR="00423E45" w:rsidRPr="00A62BAE" w:rsidRDefault="00423E45" w:rsidP="00423E45">
      <w:pPr>
        <w:jc w:val="both"/>
        <w:rPr>
          <w:rFonts w:asciiTheme="minorHAnsi" w:hAnsiTheme="minorHAnsi" w:cstheme="minorHAnsi"/>
          <w:color w:val="000000"/>
          <w:sz w:val="22"/>
          <w:szCs w:val="22"/>
        </w:rPr>
      </w:pPr>
      <w:r w:rsidRPr="00A62BAE">
        <w:rPr>
          <w:rFonts w:asciiTheme="minorHAnsi" w:hAnsiTheme="minorHAnsi" w:cstheme="minorHAnsi"/>
          <w:color w:val="000000"/>
          <w:sz w:val="22"/>
          <w:szCs w:val="22"/>
        </w:rPr>
        <w:t>En plus de la coordination, ce résultat également un important volet de recherche, d’analyse et de documentation des effets et impacts de l’approche intégrée du projet sur la consolidation de la paix et la confiance, en phase avec le projet de recherche conjoint au niveau global entre l’emploi et la paix, et en complémentarité avec les activités prévues par la Banque Mondiale à ce sujet (voir aussi la section suivi-évaluation).</w:t>
      </w:r>
    </w:p>
    <w:p w14:paraId="4AD0C7D6" w14:textId="21D92FC6" w:rsidR="00423E45" w:rsidRPr="00A62BAE" w:rsidRDefault="00423E45" w:rsidP="00EC6DF2">
      <w:pPr>
        <w:rPr>
          <w:rFonts w:asciiTheme="minorHAnsi" w:hAnsiTheme="minorHAnsi" w:cstheme="minorHAnsi"/>
          <w:color w:val="000000"/>
          <w:sz w:val="22"/>
          <w:szCs w:val="22"/>
        </w:rPr>
      </w:pPr>
    </w:p>
    <w:p w14:paraId="2030734A" w14:textId="57BD7DF8" w:rsidR="00AA56EC" w:rsidRPr="00A62BAE" w:rsidRDefault="00AA56EC" w:rsidP="008E0E4E">
      <w:pPr>
        <w:pStyle w:val="Paragraphedeliste"/>
        <w:widowControl w:val="0"/>
        <w:numPr>
          <w:ilvl w:val="1"/>
          <w:numId w:val="6"/>
        </w:numPr>
        <w:pBdr>
          <w:top w:val="single" w:sz="4" w:space="1" w:color="D9D9D9" w:themeColor="background1" w:themeShade="D9"/>
          <w:bottom w:val="single" w:sz="4" w:space="1" w:color="D9D9D9" w:themeColor="background1" w:themeShade="D9"/>
        </w:pBdr>
        <w:shd w:val="clear" w:color="auto" w:fill="F2F2F2" w:themeFill="background1" w:themeFillShade="F2"/>
        <w:ind w:left="357" w:hanging="357"/>
        <w:jc w:val="both"/>
        <w:rPr>
          <w:rFonts w:asciiTheme="minorHAnsi" w:eastAsia="MS Gothic" w:hAnsiTheme="minorHAnsi" w:cstheme="minorHAnsi"/>
          <w:b/>
          <w:color w:val="002060"/>
          <w:sz w:val="22"/>
          <w:szCs w:val="22"/>
          <w:lang w:val="fr-FR" w:eastAsia="fr-FR"/>
        </w:rPr>
      </w:pPr>
      <w:r w:rsidRPr="00A62BAE">
        <w:rPr>
          <w:rFonts w:asciiTheme="minorHAnsi" w:eastAsia="MS Gothic" w:hAnsiTheme="minorHAnsi" w:cstheme="minorHAnsi"/>
          <w:b/>
          <w:color w:val="002060"/>
          <w:sz w:val="22"/>
          <w:szCs w:val="22"/>
          <w:lang w:val="fr-FR" w:eastAsia="fr-FR"/>
        </w:rPr>
        <w:t>C</w:t>
      </w:r>
      <w:r w:rsidR="008E0C2F" w:rsidRPr="00A62BAE">
        <w:rPr>
          <w:rFonts w:asciiTheme="minorHAnsi" w:eastAsia="MS Gothic" w:hAnsiTheme="minorHAnsi" w:cstheme="minorHAnsi"/>
          <w:b/>
          <w:color w:val="002060"/>
          <w:sz w:val="22"/>
          <w:szCs w:val="22"/>
          <w:lang w:val="fr-FR" w:eastAsia="fr-FR"/>
        </w:rPr>
        <w:t>iblage et c</w:t>
      </w:r>
      <w:r w:rsidRPr="00A62BAE">
        <w:rPr>
          <w:rFonts w:asciiTheme="minorHAnsi" w:eastAsia="MS Gothic" w:hAnsiTheme="minorHAnsi" w:cstheme="minorHAnsi"/>
          <w:b/>
          <w:color w:val="002060"/>
          <w:sz w:val="22"/>
          <w:szCs w:val="22"/>
          <w:lang w:val="fr-FR" w:eastAsia="fr-FR"/>
        </w:rPr>
        <w:t>ouverture géographi</w:t>
      </w:r>
      <w:r w:rsidR="008E0C2F" w:rsidRPr="00A62BAE">
        <w:rPr>
          <w:rFonts w:asciiTheme="minorHAnsi" w:eastAsia="MS Gothic" w:hAnsiTheme="minorHAnsi" w:cstheme="minorHAnsi"/>
          <w:b/>
          <w:color w:val="002060"/>
          <w:sz w:val="22"/>
          <w:szCs w:val="22"/>
          <w:lang w:val="fr-FR" w:eastAsia="fr-FR"/>
        </w:rPr>
        <w:t>que</w:t>
      </w:r>
    </w:p>
    <w:p w14:paraId="7DC38F55" w14:textId="77777777" w:rsidR="00AA56EC" w:rsidRPr="00A62BAE" w:rsidRDefault="00AA56EC" w:rsidP="00AA56EC">
      <w:pPr>
        <w:jc w:val="both"/>
        <w:rPr>
          <w:rFonts w:asciiTheme="minorHAnsi" w:hAnsiTheme="minorHAnsi" w:cstheme="minorHAnsi"/>
          <w:sz w:val="22"/>
          <w:szCs w:val="22"/>
          <w:lang w:val="fr-FR"/>
        </w:rPr>
      </w:pPr>
    </w:p>
    <w:p w14:paraId="2066D959" w14:textId="160C59F8" w:rsidR="00423E45" w:rsidRPr="00A62BAE" w:rsidRDefault="00423E45" w:rsidP="00423E45">
      <w:pPr>
        <w:jc w:val="both"/>
        <w:rPr>
          <w:rFonts w:asciiTheme="minorHAnsi" w:hAnsiTheme="minorHAnsi" w:cstheme="minorHAnsi"/>
          <w:sz w:val="22"/>
          <w:szCs w:val="22"/>
          <w:lang w:val="fr-FR"/>
        </w:rPr>
      </w:pPr>
      <w:r w:rsidRPr="00A62BAE">
        <w:rPr>
          <w:rFonts w:asciiTheme="minorHAnsi" w:hAnsiTheme="minorHAnsi" w:cstheme="minorHAnsi"/>
          <w:sz w:val="22"/>
          <w:szCs w:val="22"/>
          <w:lang w:val="fr-FR"/>
        </w:rPr>
        <w:t xml:space="preserve">Le projet sera mis en œuvre dans les trois nouvelles régions de </w:t>
      </w:r>
      <w:r w:rsidR="00814241" w:rsidRPr="00A62BAE">
        <w:rPr>
          <w:rFonts w:asciiTheme="minorHAnsi" w:hAnsiTheme="minorHAnsi" w:cstheme="minorHAnsi"/>
          <w:sz w:val="22"/>
          <w:szCs w:val="22"/>
          <w:lang w:val="fr-FR"/>
        </w:rPr>
        <w:t>Mopti (</w:t>
      </w:r>
      <w:r w:rsidR="009A189B" w:rsidRPr="00A62BAE">
        <w:rPr>
          <w:rFonts w:asciiTheme="minorHAnsi" w:hAnsiTheme="minorHAnsi" w:cstheme="minorHAnsi"/>
          <w:sz w:val="22"/>
          <w:szCs w:val="22"/>
          <w:lang w:val="fr-FR"/>
        </w:rPr>
        <w:t>cercles de Mopti et Djenne)</w:t>
      </w:r>
      <w:r w:rsidRPr="00A62BAE">
        <w:rPr>
          <w:rFonts w:asciiTheme="minorHAnsi" w:hAnsiTheme="minorHAnsi" w:cstheme="minorHAnsi"/>
          <w:sz w:val="22"/>
          <w:szCs w:val="22"/>
          <w:lang w:val="fr-FR"/>
        </w:rPr>
        <w:t xml:space="preserve">, </w:t>
      </w:r>
      <w:r w:rsidR="00814241" w:rsidRPr="00A62BAE">
        <w:rPr>
          <w:rFonts w:asciiTheme="minorHAnsi" w:hAnsiTheme="minorHAnsi" w:cstheme="minorHAnsi"/>
          <w:sz w:val="22"/>
          <w:szCs w:val="22"/>
          <w:lang w:val="fr-FR"/>
        </w:rPr>
        <w:t>Bandiagara (cercles</w:t>
      </w:r>
      <w:r w:rsidR="009A189B" w:rsidRPr="00A62BAE">
        <w:rPr>
          <w:rFonts w:asciiTheme="minorHAnsi" w:hAnsiTheme="minorHAnsi" w:cstheme="minorHAnsi"/>
          <w:sz w:val="22"/>
          <w:szCs w:val="22"/>
          <w:lang w:val="fr-FR"/>
        </w:rPr>
        <w:t xml:space="preserve"> de Bandiagara, Bankass et </w:t>
      </w:r>
      <w:r w:rsidR="00814241" w:rsidRPr="00A62BAE">
        <w:rPr>
          <w:rFonts w:asciiTheme="minorHAnsi" w:hAnsiTheme="minorHAnsi" w:cstheme="minorHAnsi"/>
          <w:sz w:val="22"/>
          <w:szCs w:val="22"/>
          <w:lang w:val="fr-FR"/>
        </w:rPr>
        <w:t>Koro) et</w:t>
      </w:r>
      <w:r w:rsidRPr="00A62BAE">
        <w:rPr>
          <w:rFonts w:asciiTheme="minorHAnsi" w:hAnsiTheme="minorHAnsi" w:cstheme="minorHAnsi"/>
          <w:sz w:val="22"/>
          <w:szCs w:val="22"/>
          <w:lang w:val="fr-FR"/>
        </w:rPr>
        <w:t xml:space="preserve"> Douentza</w:t>
      </w:r>
      <w:r w:rsidR="009A189B" w:rsidRPr="00A62BAE">
        <w:rPr>
          <w:rFonts w:asciiTheme="minorHAnsi" w:hAnsiTheme="minorHAnsi" w:cstheme="minorHAnsi"/>
          <w:sz w:val="22"/>
          <w:szCs w:val="22"/>
          <w:lang w:val="fr-FR"/>
        </w:rPr>
        <w:t xml:space="preserve"> </w:t>
      </w:r>
      <w:r w:rsidR="00814241" w:rsidRPr="00A62BAE">
        <w:rPr>
          <w:rFonts w:asciiTheme="minorHAnsi" w:hAnsiTheme="minorHAnsi" w:cstheme="minorHAnsi"/>
          <w:sz w:val="22"/>
          <w:szCs w:val="22"/>
          <w:lang w:val="fr-FR"/>
        </w:rPr>
        <w:t>(cercle</w:t>
      </w:r>
      <w:r w:rsidR="009A189B" w:rsidRPr="00A62BAE">
        <w:rPr>
          <w:rFonts w:asciiTheme="minorHAnsi" w:hAnsiTheme="minorHAnsi" w:cstheme="minorHAnsi"/>
          <w:sz w:val="22"/>
          <w:szCs w:val="22"/>
          <w:lang w:val="fr-FR"/>
        </w:rPr>
        <w:t xml:space="preserve"> de Douentza). Les </w:t>
      </w:r>
      <w:r w:rsidRPr="00A62BAE">
        <w:rPr>
          <w:rFonts w:asciiTheme="minorHAnsi" w:hAnsiTheme="minorHAnsi" w:cstheme="minorHAnsi"/>
          <w:sz w:val="22"/>
          <w:szCs w:val="22"/>
          <w:lang w:val="fr-FR"/>
        </w:rPr>
        <w:t xml:space="preserve"> communes au niveau de</w:t>
      </w:r>
      <w:r w:rsidR="009A189B" w:rsidRPr="00A62BAE">
        <w:rPr>
          <w:rFonts w:asciiTheme="minorHAnsi" w:hAnsiTheme="minorHAnsi" w:cstheme="minorHAnsi"/>
          <w:sz w:val="22"/>
          <w:szCs w:val="22"/>
          <w:lang w:val="fr-FR"/>
        </w:rPr>
        <w:t>s cercles seront choisies</w:t>
      </w:r>
      <w:r w:rsidRPr="00A62BAE">
        <w:rPr>
          <w:rFonts w:asciiTheme="minorHAnsi" w:hAnsiTheme="minorHAnsi" w:cstheme="minorHAnsi"/>
          <w:sz w:val="22"/>
          <w:szCs w:val="22"/>
          <w:lang w:val="fr-FR"/>
        </w:rPr>
        <w:t xml:space="preserve"> sur la base de critères </w:t>
      </w:r>
      <w:r w:rsidR="009A189B" w:rsidRPr="00A62BAE">
        <w:rPr>
          <w:rFonts w:asciiTheme="minorHAnsi" w:hAnsiTheme="minorHAnsi" w:cstheme="minorHAnsi"/>
          <w:sz w:val="22"/>
          <w:szCs w:val="22"/>
          <w:lang w:val="fr-FR"/>
        </w:rPr>
        <w:t xml:space="preserve">suivants : </w:t>
      </w:r>
      <w:r w:rsidRPr="00A62BAE">
        <w:rPr>
          <w:rFonts w:asciiTheme="minorHAnsi" w:hAnsiTheme="minorHAnsi" w:cstheme="minorHAnsi"/>
          <w:sz w:val="22"/>
          <w:szCs w:val="22"/>
          <w:lang w:val="fr-FR"/>
        </w:rPr>
        <w:t xml:space="preserve"> </w:t>
      </w:r>
    </w:p>
    <w:p w14:paraId="44F9FA00" w14:textId="77777777" w:rsidR="009A189B" w:rsidRPr="00A62BAE" w:rsidRDefault="00423E45" w:rsidP="00423E45">
      <w:pPr>
        <w:pStyle w:val="Paragraphedeliste"/>
        <w:numPr>
          <w:ilvl w:val="0"/>
          <w:numId w:val="14"/>
        </w:numPr>
        <w:jc w:val="both"/>
        <w:rPr>
          <w:rFonts w:asciiTheme="minorHAnsi" w:hAnsiTheme="minorHAnsi" w:cstheme="minorHAnsi"/>
          <w:sz w:val="22"/>
          <w:szCs w:val="22"/>
          <w:lang w:val="fr-FR"/>
        </w:rPr>
      </w:pPr>
      <w:r w:rsidRPr="00A62BAE">
        <w:rPr>
          <w:rFonts w:asciiTheme="minorHAnsi" w:hAnsiTheme="minorHAnsi" w:cstheme="minorHAnsi"/>
          <w:sz w:val="22"/>
          <w:szCs w:val="22"/>
          <w:lang w:val="fr-FR"/>
        </w:rPr>
        <w:t>Existence d’une dynamique de conflits (communauté affectée par les conflits) et impact de la crise dans la zone ;</w:t>
      </w:r>
    </w:p>
    <w:p w14:paraId="73C956A8" w14:textId="77777777" w:rsidR="009A189B" w:rsidRPr="00A62BAE" w:rsidRDefault="00423E45" w:rsidP="00423E45">
      <w:pPr>
        <w:pStyle w:val="Paragraphedeliste"/>
        <w:numPr>
          <w:ilvl w:val="0"/>
          <w:numId w:val="14"/>
        </w:numPr>
        <w:jc w:val="both"/>
        <w:rPr>
          <w:rFonts w:asciiTheme="minorHAnsi" w:hAnsiTheme="minorHAnsi" w:cstheme="minorHAnsi"/>
          <w:sz w:val="22"/>
          <w:szCs w:val="22"/>
          <w:lang w:val="fr-FR"/>
        </w:rPr>
      </w:pPr>
      <w:r w:rsidRPr="00A62BAE">
        <w:rPr>
          <w:rFonts w:asciiTheme="minorHAnsi" w:hAnsiTheme="minorHAnsi" w:cstheme="minorHAnsi"/>
          <w:sz w:val="22"/>
          <w:szCs w:val="22"/>
          <w:lang w:val="fr-FR"/>
        </w:rPr>
        <w:t>Présence minimale de l’Etat ;</w:t>
      </w:r>
    </w:p>
    <w:p w14:paraId="16FBD784" w14:textId="77777777" w:rsidR="009A189B" w:rsidRPr="00A62BAE" w:rsidRDefault="00423E45" w:rsidP="00423E45">
      <w:pPr>
        <w:pStyle w:val="Paragraphedeliste"/>
        <w:numPr>
          <w:ilvl w:val="0"/>
          <w:numId w:val="14"/>
        </w:numPr>
        <w:jc w:val="both"/>
        <w:rPr>
          <w:rFonts w:asciiTheme="minorHAnsi" w:hAnsiTheme="minorHAnsi" w:cstheme="minorHAnsi"/>
          <w:sz w:val="22"/>
          <w:szCs w:val="22"/>
          <w:lang w:val="fr-FR"/>
        </w:rPr>
      </w:pPr>
      <w:r w:rsidRPr="00A62BAE">
        <w:rPr>
          <w:rFonts w:asciiTheme="minorHAnsi" w:hAnsiTheme="minorHAnsi" w:cstheme="minorHAnsi"/>
          <w:sz w:val="22"/>
          <w:szCs w:val="22"/>
          <w:lang w:val="fr-FR"/>
        </w:rPr>
        <w:t>Présence d’opportunités économiques</w:t>
      </w:r>
      <w:r w:rsidR="009A189B" w:rsidRPr="00A62BAE">
        <w:rPr>
          <w:rFonts w:asciiTheme="minorHAnsi" w:hAnsiTheme="minorHAnsi" w:cstheme="minorHAnsi"/>
          <w:sz w:val="22"/>
          <w:szCs w:val="22"/>
          <w:lang w:val="fr-FR"/>
        </w:rPr>
        <w:t> ;</w:t>
      </w:r>
    </w:p>
    <w:p w14:paraId="294AC607" w14:textId="77777777" w:rsidR="009A189B" w:rsidRPr="00A62BAE" w:rsidRDefault="00423E45" w:rsidP="00423E45">
      <w:pPr>
        <w:pStyle w:val="Paragraphedeliste"/>
        <w:numPr>
          <w:ilvl w:val="0"/>
          <w:numId w:val="14"/>
        </w:numPr>
        <w:jc w:val="both"/>
        <w:rPr>
          <w:rFonts w:asciiTheme="minorHAnsi" w:hAnsiTheme="minorHAnsi" w:cstheme="minorHAnsi"/>
          <w:sz w:val="22"/>
          <w:szCs w:val="22"/>
          <w:lang w:val="fr-FR"/>
        </w:rPr>
      </w:pPr>
      <w:r w:rsidRPr="00A62BAE">
        <w:rPr>
          <w:rFonts w:asciiTheme="minorHAnsi" w:hAnsiTheme="minorHAnsi" w:cstheme="minorHAnsi"/>
          <w:sz w:val="22"/>
          <w:szCs w:val="22"/>
          <w:lang w:val="fr-FR"/>
        </w:rPr>
        <w:t>Complémentarités avec d’autres initiatives</w:t>
      </w:r>
      <w:r w:rsidR="009A189B" w:rsidRPr="00A62BAE">
        <w:rPr>
          <w:rFonts w:asciiTheme="minorHAnsi" w:hAnsiTheme="minorHAnsi" w:cstheme="minorHAnsi"/>
          <w:sz w:val="22"/>
          <w:szCs w:val="22"/>
          <w:lang w:val="fr-FR"/>
        </w:rPr>
        <w:t> ;</w:t>
      </w:r>
    </w:p>
    <w:p w14:paraId="22C9786A" w14:textId="30ED745E" w:rsidR="001F0A31" w:rsidRDefault="00423E45" w:rsidP="00423E45">
      <w:pPr>
        <w:pStyle w:val="Paragraphedeliste"/>
        <w:numPr>
          <w:ilvl w:val="0"/>
          <w:numId w:val="14"/>
        </w:numPr>
        <w:jc w:val="both"/>
        <w:rPr>
          <w:rFonts w:asciiTheme="minorHAnsi" w:hAnsiTheme="minorHAnsi" w:cstheme="minorHAnsi"/>
          <w:sz w:val="22"/>
          <w:szCs w:val="22"/>
          <w:lang w:val="fr-FR"/>
        </w:rPr>
      </w:pPr>
      <w:r w:rsidRPr="00A62BAE">
        <w:rPr>
          <w:rFonts w:asciiTheme="minorHAnsi" w:hAnsiTheme="minorHAnsi" w:cstheme="minorHAnsi"/>
          <w:sz w:val="22"/>
          <w:szCs w:val="22"/>
          <w:lang w:val="fr-FR"/>
        </w:rPr>
        <w:t xml:space="preserve">Accessibilité et sécurité, permettant d’assurer la mise en œuvre </w:t>
      </w:r>
      <w:r w:rsidR="009A189B" w:rsidRPr="00A62BAE">
        <w:rPr>
          <w:rFonts w:asciiTheme="minorHAnsi" w:hAnsiTheme="minorHAnsi" w:cstheme="minorHAnsi"/>
          <w:sz w:val="22"/>
          <w:szCs w:val="22"/>
          <w:lang w:val="fr-FR"/>
        </w:rPr>
        <w:t xml:space="preserve">des activités </w:t>
      </w:r>
    </w:p>
    <w:p w14:paraId="20960574" w14:textId="77777777" w:rsidR="00814241" w:rsidRPr="00A62BAE" w:rsidRDefault="00814241" w:rsidP="00814241">
      <w:pPr>
        <w:pStyle w:val="Paragraphedeliste"/>
        <w:jc w:val="both"/>
        <w:rPr>
          <w:rFonts w:asciiTheme="minorHAnsi" w:hAnsiTheme="minorHAnsi" w:cstheme="minorHAnsi"/>
          <w:sz w:val="22"/>
          <w:szCs w:val="22"/>
          <w:lang w:val="fr-FR"/>
        </w:rPr>
      </w:pPr>
    </w:p>
    <w:tbl>
      <w:tblPr>
        <w:tblStyle w:val="Grilledutableau"/>
        <w:tblW w:w="0" w:type="auto"/>
        <w:tblLook w:val="04A0" w:firstRow="1" w:lastRow="0" w:firstColumn="1" w:lastColumn="0" w:noHBand="0" w:noVBand="1"/>
      </w:tblPr>
      <w:tblGrid>
        <w:gridCol w:w="2830"/>
        <w:gridCol w:w="6187"/>
      </w:tblGrid>
      <w:tr w:rsidR="001F0A31" w:rsidRPr="00A62BAE" w14:paraId="7CEDDDD0" w14:textId="77777777" w:rsidTr="001F0A31">
        <w:tc>
          <w:tcPr>
            <w:tcW w:w="2830" w:type="dxa"/>
            <w:shd w:val="clear" w:color="auto" w:fill="9CC2E5" w:themeFill="accent1" w:themeFillTint="99"/>
          </w:tcPr>
          <w:p w14:paraId="0CC7EC57" w14:textId="77118FE4" w:rsidR="001F0A31" w:rsidRPr="00A62BAE" w:rsidRDefault="001F0A31" w:rsidP="00AA56EC">
            <w:pPr>
              <w:jc w:val="both"/>
              <w:rPr>
                <w:rFonts w:asciiTheme="minorHAnsi" w:hAnsiTheme="minorHAnsi" w:cstheme="minorHAnsi"/>
                <w:b/>
                <w:bCs/>
                <w:sz w:val="22"/>
                <w:szCs w:val="22"/>
                <w:lang w:val="fr-FR"/>
              </w:rPr>
            </w:pPr>
            <w:r w:rsidRPr="00A62BAE">
              <w:rPr>
                <w:rFonts w:asciiTheme="minorHAnsi" w:hAnsiTheme="minorHAnsi" w:cstheme="minorHAnsi"/>
                <w:b/>
                <w:bCs/>
                <w:sz w:val="22"/>
                <w:szCs w:val="22"/>
                <w:lang w:val="fr-FR"/>
              </w:rPr>
              <w:t>Régions</w:t>
            </w:r>
          </w:p>
        </w:tc>
        <w:tc>
          <w:tcPr>
            <w:tcW w:w="6187" w:type="dxa"/>
            <w:shd w:val="clear" w:color="auto" w:fill="9CC2E5" w:themeFill="accent1" w:themeFillTint="99"/>
          </w:tcPr>
          <w:p w14:paraId="6CC28179" w14:textId="1A3B04AF" w:rsidR="001F0A31" w:rsidRPr="00A62BAE" w:rsidRDefault="001F0A31" w:rsidP="00AA56EC">
            <w:pPr>
              <w:jc w:val="both"/>
              <w:rPr>
                <w:rFonts w:asciiTheme="minorHAnsi" w:hAnsiTheme="minorHAnsi" w:cstheme="minorHAnsi"/>
                <w:b/>
                <w:bCs/>
                <w:sz w:val="22"/>
                <w:szCs w:val="22"/>
                <w:lang w:val="fr-FR"/>
              </w:rPr>
            </w:pPr>
            <w:r w:rsidRPr="00A62BAE">
              <w:rPr>
                <w:rFonts w:asciiTheme="minorHAnsi" w:hAnsiTheme="minorHAnsi" w:cstheme="minorHAnsi"/>
                <w:b/>
                <w:bCs/>
                <w:sz w:val="22"/>
                <w:szCs w:val="22"/>
                <w:lang w:val="fr-FR"/>
              </w:rPr>
              <w:t>Cercles</w:t>
            </w:r>
          </w:p>
        </w:tc>
      </w:tr>
      <w:tr w:rsidR="00643176" w:rsidRPr="00A62BAE" w14:paraId="11DE88D3" w14:textId="77777777" w:rsidTr="001F0A31">
        <w:tc>
          <w:tcPr>
            <w:tcW w:w="2830" w:type="dxa"/>
          </w:tcPr>
          <w:p w14:paraId="4C637344" w14:textId="16AAE200" w:rsidR="00643176" w:rsidRPr="00A62BAE" w:rsidRDefault="00643176" w:rsidP="00AA56EC">
            <w:pPr>
              <w:jc w:val="both"/>
              <w:rPr>
                <w:rFonts w:asciiTheme="minorHAnsi" w:hAnsiTheme="minorHAnsi" w:cstheme="minorHAnsi"/>
                <w:b/>
                <w:bCs/>
                <w:sz w:val="22"/>
                <w:szCs w:val="22"/>
                <w:lang w:val="fr-FR"/>
              </w:rPr>
            </w:pPr>
            <w:r w:rsidRPr="00A62BAE">
              <w:rPr>
                <w:rFonts w:asciiTheme="minorHAnsi" w:hAnsiTheme="minorHAnsi" w:cstheme="minorHAnsi"/>
                <w:b/>
                <w:bCs/>
                <w:sz w:val="22"/>
                <w:szCs w:val="22"/>
                <w:lang w:val="fr-FR"/>
              </w:rPr>
              <w:t>Mopti</w:t>
            </w:r>
          </w:p>
        </w:tc>
        <w:tc>
          <w:tcPr>
            <w:tcW w:w="6187" w:type="dxa"/>
          </w:tcPr>
          <w:p w14:paraId="1E49D78A" w14:textId="76F59692" w:rsidR="00643176" w:rsidRPr="00A62BAE" w:rsidRDefault="00423E45" w:rsidP="00AA56EC">
            <w:pPr>
              <w:jc w:val="both"/>
              <w:rPr>
                <w:rFonts w:asciiTheme="minorHAnsi" w:hAnsiTheme="minorHAnsi" w:cstheme="minorHAnsi"/>
                <w:b/>
                <w:bCs/>
                <w:sz w:val="22"/>
                <w:szCs w:val="22"/>
                <w:lang w:val="fr-FR"/>
              </w:rPr>
            </w:pPr>
            <w:r w:rsidRPr="00A62BAE">
              <w:rPr>
                <w:rFonts w:asciiTheme="minorHAnsi" w:hAnsiTheme="minorHAnsi" w:cstheme="minorHAnsi"/>
                <w:b/>
                <w:bCs/>
                <w:sz w:val="22"/>
                <w:szCs w:val="22"/>
                <w:lang w:val="fr-FR"/>
              </w:rPr>
              <w:t>Mopti et Djenne</w:t>
            </w:r>
          </w:p>
        </w:tc>
      </w:tr>
      <w:tr w:rsidR="00643176" w:rsidRPr="00A62BAE" w14:paraId="1F0A9BB3" w14:textId="77777777" w:rsidTr="001F0A31">
        <w:tc>
          <w:tcPr>
            <w:tcW w:w="2830" w:type="dxa"/>
          </w:tcPr>
          <w:p w14:paraId="2133C944" w14:textId="49C594A4" w:rsidR="00643176" w:rsidRPr="00A62BAE" w:rsidRDefault="00643176" w:rsidP="00AA56EC">
            <w:pPr>
              <w:jc w:val="both"/>
              <w:rPr>
                <w:rFonts w:asciiTheme="minorHAnsi" w:hAnsiTheme="minorHAnsi" w:cstheme="minorHAnsi"/>
                <w:b/>
                <w:bCs/>
                <w:sz w:val="22"/>
                <w:szCs w:val="22"/>
                <w:lang w:val="fr-FR"/>
              </w:rPr>
            </w:pPr>
            <w:r w:rsidRPr="00A62BAE">
              <w:rPr>
                <w:rFonts w:asciiTheme="minorHAnsi" w:hAnsiTheme="minorHAnsi" w:cstheme="minorHAnsi"/>
                <w:b/>
                <w:bCs/>
                <w:sz w:val="22"/>
                <w:szCs w:val="22"/>
                <w:lang w:val="fr-FR"/>
              </w:rPr>
              <w:t>Bandiagara</w:t>
            </w:r>
          </w:p>
        </w:tc>
        <w:tc>
          <w:tcPr>
            <w:tcW w:w="6187" w:type="dxa"/>
          </w:tcPr>
          <w:p w14:paraId="5ABCFB89" w14:textId="7612737E" w:rsidR="00643176" w:rsidRPr="00A62BAE" w:rsidRDefault="009A189B" w:rsidP="00AA56EC">
            <w:pPr>
              <w:jc w:val="both"/>
              <w:rPr>
                <w:rFonts w:asciiTheme="minorHAnsi" w:hAnsiTheme="minorHAnsi" w:cstheme="minorHAnsi"/>
                <w:b/>
                <w:bCs/>
                <w:sz w:val="22"/>
                <w:szCs w:val="22"/>
                <w:lang w:val="fr-FR"/>
              </w:rPr>
            </w:pPr>
            <w:r w:rsidRPr="00A62BAE">
              <w:rPr>
                <w:rFonts w:asciiTheme="minorHAnsi" w:hAnsiTheme="minorHAnsi" w:cstheme="minorHAnsi"/>
                <w:b/>
                <w:bCs/>
                <w:sz w:val="22"/>
                <w:szCs w:val="22"/>
                <w:lang w:val="fr-FR"/>
              </w:rPr>
              <w:t>Bandiagara, Bankass et Koro</w:t>
            </w:r>
          </w:p>
        </w:tc>
      </w:tr>
      <w:tr w:rsidR="001F0A31" w:rsidRPr="00A62BAE" w14:paraId="65B14E8A" w14:textId="77777777" w:rsidTr="001F0A31">
        <w:tc>
          <w:tcPr>
            <w:tcW w:w="2830" w:type="dxa"/>
          </w:tcPr>
          <w:p w14:paraId="0EA2848B" w14:textId="1E955206" w:rsidR="001F0A31" w:rsidRPr="00A62BAE" w:rsidRDefault="00643176" w:rsidP="00AA56EC">
            <w:pPr>
              <w:jc w:val="both"/>
              <w:rPr>
                <w:rFonts w:asciiTheme="minorHAnsi" w:hAnsiTheme="minorHAnsi" w:cstheme="minorHAnsi"/>
                <w:b/>
                <w:bCs/>
                <w:sz w:val="22"/>
                <w:szCs w:val="22"/>
                <w:lang w:val="fr-FR"/>
              </w:rPr>
            </w:pPr>
            <w:r w:rsidRPr="00A62BAE">
              <w:rPr>
                <w:rFonts w:asciiTheme="minorHAnsi" w:hAnsiTheme="minorHAnsi" w:cstheme="minorHAnsi"/>
                <w:b/>
                <w:bCs/>
                <w:sz w:val="22"/>
                <w:szCs w:val="22"/>
                <w:lang w:val="fr-FR"/>
              </w:rPr>
              <w:t>Douentza</w:t>
            </w:r>
          </w:p>
        </w:tc>
        <w:tc>
          <w:tcPr>
            <w:tcW w:w="6187" w:type="dxa"/>
          </w:tcPr>
          <w:p w14:paraId="0BC37D79" w14:textId="1F7078B6" w:rsidR="001F0A31" w:rsidRPr="00A62BAE" w:rsidRDefault="00423E45" w:rsidP="00AA56EC">
            <w:pPr>
              <w:jc w:val="both"/>
              <w:rPr>
                <w:rFonts w:asciiTheme="minorHAnsi" w:hAnsiTheme="minorHAnsi" w:cstheme="minorHAnsi"/>
                <w:b/>
                <w:bCs/>
                <w:sz w:val="22"/>
                <w:szCs w:val="22"/>
                <w:lang w:val="fr-FR"/>
              </w:rPr>
            </w:pPr>
            <w:r w:rsidRPr="00A62BAE">
              <w:rPr>
                <w:rFonts w:asciiTheme="minorHAnsi" w:hAnsiTheme="minorHAnsi" w:cstheme="minorHAnsi"/>
                <w:b/>
                <w:bCs/>
                <w:sz w:val="22"/>
                <w:szCs w:val="22"/>
                <w:lang w:val="fr-FR"/>
              </w:rPr>
              <w:t>Douentza</w:t>
            </w:r>
          </w:p>
        </w:tc>
      </w:tr>
    </w:tbl>
    <w:p w14:paraId="44A5234A" w14:textId="5A876CD2" w:rsidR="001F0A31" w:rsidRPr="00A62BAE" w:rsidRDefault="001F0A31" w:rsidP="00AA56EC">
      <w:pPr>
        <w:jc w:val="both"/>
        <w:rPr>
          <w:rFonts w:asciiTheme="minorHAnsi" w:hAnsiTheme="minorHAnsi" w:cstheme="minorHAnsi"/>
          <w:sz w:val="22"/>
          <w:szCs w:val="22"/>
          <w:lang w:val="fr-FR"/>
        </w:rPr>
      </w:pPr>
    </w:p>
    <w:p w14:paraId="5A595CCB" w14:textId="77777777" w:rsidR="006251F4" w:rsidRPr="00A62BAE" w:rsidRDefault="006251F4" w:rsidP="00C252E4">
      <w:pPr>
        <w:spacing w:line="276" w:lineRule="auto"/>
        <w:rPr>
          <w:rFonts w:asciiTheme="minorHAnsi" w:hAnsiTheme="minorHAnsi" w:cstheme="minorHAnsi"/>
          <w:b/>
          <w:bCs/>
          <w:sz w:val="22"/>
          <w:szCs w:val="22"/>
          <w:lang w:val="fr-FR"/>
        </w:rPr>
      </w:pPr>
    </w:p>
    <w:p w14:paraId="1259C07D" w14:textId="77777777" w:rsidR="008E0C2F" w:rsidRPr="00A62BAE" w:rsidRDefault="008E0C2F" w:rsidP="008E0E4E">
      <w:pPr>
        <w:pStyle w:val="Paragraphedeliste"/>
        <w:widowControl w:val="0"/>
        <w:numPr>
          <w:ilvl w:val="1"/>
          <w:numId w:val="6"/>
        </w:numPr>
        <w:pBdr>
          <w:top w:val="single" w:sz="4" w:space="1" w:color="D9D9D9" w:themeColor="background1" w:themeShade="D9"/>
          <w:bottom w:val="single" w:sz="4" w:space="1" w:color="D9D9D9" w:themeColor="background1" w:themeShade="D9"/>
        </w:pBdr>
        <w:shd w:val="clear" w:color="auto" w:fill="F2F2F2" w:themeFill="background1" w:themeFillShade="F2"/>
        <w:ind w:left="357" w:hanging="357"/>
        <w:jc w:val="both"/>
        <w:rPr>
          <w:rFonts w:asciiTheme="minorHAnsi" w:eastAsia="MS Gothic" w:hAnsiTheme="minorHAnsi" w:cstheme="minorHAnsi"/>
          <w:b/>
          <w:color w:val="002060"/>
          <w:sz w:val="22"/>
          <w:szCs w:val="22"/>
          <w:lang w:val="fr-FR" w:eastAsia="fr-FR"/>
        </w:rPr>
        <w:sectPr w:rsidR="008E0C2F" w:rsidRPr="00A62BAE" w:rsidSect="00FC1714">
          <w:footerReference w:type="default" r:id="rId8"/>
          <w:headerReference w:type="first" r:id="rId9"/>
          <w:pgSz w:w="11907" w:h="16840" w:code="9"/>
          <w:pgMar w:top="1440" w:right="1440" w:bottom="1440" w:left="1440" w:header="675" w:footer="289" w:gutter="0"/>
          <w:cols w:space="720"/>
          <w:titlePg/>
          <w:docGrid w:linePitch="272"/>
        </w:sectPr>
      </w:pPr>
    </w:p>
    <w:p w14:paraId="3149B1BC" w14:textId="6CDDC19E" w:rsidR="009D4F67" w:rsidRPr="00A62BAE" w:rsidRDefault="009D4F67" w:rsidP="008E0E4E">
      <w:pPr>
        <w:pStyle w:val="Paragraphedeliste"/>
        <w:widowControl w:val="0"/>
        <w:numPr>
          <w:ilvl w:val="1"/>
          <w:numId w:val="6"/>
        </w:numPr>
        <w:pBdr>
          <w:top w:val="single" w:sz="4" w:space="1" w:color="D9D9D9" w:themeColor="background1" w:themeShade="D9"/>
          <w:bottom w:val="single" w:sz="4" w:space="1" w:color="D9D9D9" w:themeColor="background1" w:themeShade="D9"/>
        </w:pBdr>
        <w:shd w:val="clear" w:color="auto" w:fill="F2F2F2" w:themeFill="background1" w:themeFillShade="F2"/>
        <w:ind w:left="357" w:hanging="357"/>
        <w:jc w:val="both"/>
        <w:rPr>
          <w:rFonts w:asciiTheme="minorHAnsi" w:eastAsia="MS Gothic" w:hAnsiTheme="minorHAnsi" w:cstheme="minorHAnsi"/>
          <w:b/>
          <w:color w:val="002060"/>
          <w:sz w:val="22"/>
          <w:szCs w:val="22"/>
          <w:lang w:val="fr-FR" w:eastAsia="fr-FR"/>
        </w:rPr>
      </w:pPr>
      <w:r w:rsidRPr="00A62BAE">
        <w:rPr>
          <w:rFonts w:asciiTheme="minorHAnsi" w:eastAsia="MS Gothic" w:hAnsiTheme="minorHAnsi" w:cstheme="minorHAnsi"/>
          <w:b/>
          <w:color w:val="002060"/>
          <w:sz w:val="22"/>
          <w:szCs w:val="22"/>
          <w:lang w:val="fr-FR" w:eastAsia="fr-FR"/>
        </w:rPr>
        <w:t>Budget estimatif</w:t>
      </w:r>
    </w:p>
    <w:p w14:paraId="733458E7" w14:textId="183A3914" w:rsidR="006A25ED" w:rsidRPr="00A62BAE" w:rsidRDefault="006A25ED" w:rsidP="00AA16EB">
      <w:pPr>
        <w:rPr>
          <w:rFonts w:asciiTheme="minorHAnsi" w:hAnsiTheme="minorHAnsi" w:cstheme="minorHAnsi"/>
          <w:sz w:val="22"/>
          <w:szCs w:val="22"/>
          <w:lang w:val="fr-FR"/>
        </w:rPr>
      </w:pPr>
    </w:p>
    <w:tbl>
      <w:tblPr>
        <w:tblW w:w="0" w:type="auto"/>
        <w:jc w:val="center"/>
        <w:tblLayout w:type="fixed"/>
        <w:tblLook w:val="04A0" w:firstRow="1" w:lastRow="0" w:firstColumn="1" w:lastColumn="0" w:noHBand="0" w:noVBand="1"/>
      </w:tblPr>
      <w:tblGrid>
        <w:gridCol w:w="4248"/>
        <w:gridCol w:w="1417"/>
        <w:gridCol w:w="1134"/>
        <w:gridCol w:w="1418"/>
        <w:gridCol w:w="431"/>
        <w:gridCol w:w="1837"/>
        <w:gridCol w:w="992"/>
        <w:gridCol w:w="341"/>
        <w:gridCol w:w="236"/>
        <w:gridCol w:w="421"/>
        <w:gridCol w:w="1412"/>
      </w:tblGrid>
      <w:tr w:rsidR="00814241" w:rsidRPr="00A62BAE" w14:paraId="3BD23E2D" w14:textId="77777777" w:rsidTr="002941E9">
        <w:trPr>
          <w:trHeight w:val="303"/>
          <w:jc w:val="center"/>
        </w:trPr>
        <w:tc>
          <w:tcPr>
            <w:tcW w:w="4248"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2B7D164B" w14:textId="77777777" w:rsidR="00814241" w:rsidRPr="00A62BAE" w:rsidRDefault="00814241" w:rsidP="001F0A31">
            <w:pPr>
              <w:jc w:val="center"/>
              <w:rPr>
                <w:rFonts w:asciiTheme="minorHAnsi" w:hAnsiTheme="minorHAnsi" w:cstheme="minorHAnsi"/>
                <w:b/>
                <w:bCs/>
                <w:color w:val="000000"/>
                <w:sz w:val="22"/>
                <w:szCs w:val="22"/>
                <w:lang w:val="en-US" w:eastAsia="en-US"/>
              </w:rPr>
            </w:pPr>
            <w:proofErr w:type="spellStart"/>
            <w:r w:rsidRPr="00A62BAE">
              <w:rPr>
                <w:rFonts w:asciiTheme="minorHAnsi" w:hAnsiTheme="minorHAnsi" w:cstheme="minorHAnsi"/>
                <w:b/>
                <w:bCs/>
                <w:color w:val="000000"/>
                <w:sz w:val="22"/>
                <w:szCs w:val="22"/>
                <w:lang w:val="en-US" w:eastAsia="en-US"/>
              </w:rPr>
              <w:t>Produits</w:t>
            </w:r>
            <w:proofErr w:type="spellEnd"/>
            <w:r w:rsidRPr="00A62BAE">
              <w:rPr>
                <w:rFonts w:asciiTheme="minorHAnsi" w:hAnsiTheme="minorHAnsi" w:cstheme="minorHAnsi"/>
                <w:b/>
                <w:bCs/>
                <w:color w:val="000000"/>
                <w:sz w:val="22"/>
                <w:szCs w:val="22"/>
                <w:lang w:val="en-US" w:eastAsia="en-US"/>
              </w:rPr>
              <w:t xml:space="preserve"> </w:t>
            </w:r>
            <w:proofErr w:type="spellStart"/>
            <w:r w:rsidRPr="00A62BAE">
              <w:rPr>
                <w:rFonts w:asciiTheme="minorHAnsi" w:hAnsiTheme="minorHAnsi" w:cstheme="minorHAnsi"/>
                <w:b/>
                <w:bCs/>
                <w:color w:val="000000"/>
                <w:sz w:val="22"/>
                <w:szCs w:val="22"/>
                <w:lang w:val="en-US" w:eastAsia="en-US"/>
              </w:rPr>
              <w:t>attendus</w:t>
            </w:r>
            <w:proofErr w:type="spellEnd"/>
          </w:p>
        </w:tc>
        <w:tc>
          <w:tcPr>
            <w:tcW w:w="4400" w:type="dxa"/>
            <w:gridSpan w:val="4"/>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78CCF935" w14:textId="77777777" w:rsidR="00814241" w:rsidRPr="00A62BAE" w:rsidRDefault="00814241" w:rsidP="001F0A31">
            <w:pPr>
              <w:jc w:val="center"/>
              <w:rPr>
                <w:rFonts w:asciiTheme="minorHAnsi" w:hAnsiTheme="minorHAnsi" w:cstheme="minorHAnsi"/>
                <w:b/>
                <w:bCs/>
                <w:color w:val="000000"/>
                <w:sz w:val="22"/>
                <w:szCs w:val="22"/>
                <w:lang w:val="en-US" w:eastAsia="en-US"/>
              </w:rPr>
            </w:pPr>
            <w:proofErr w:type="spellStart"/>
            <w:r w:rsidRPr="00A62BAE">
              <w:rPr>
                <w:rFonts w:asciiTheme="minorHAnsi" w:hAnsiTheme="minorHAnsi" w:cstheme="minorHAnsi"/>
                <w:b/>
                <w:bCs/>
                <w:color w:val="000000"/>
                <w:sz w:val="22"/>
                <w:szCs w:val="22"/>
                <w:lang w:val="en-US" w:eastAsia="en-US"/>
              </w:rPr>
              <w:t>Activités</w:t>
            </w:r>
            <w:proofErr w:type="spellEnd"/>
            <w:r w:rsidRPr="00A62BAE">
              <w:rPr>
                <w:rFonts w:asciiTheme="minorHAnsi" w:hAnsiTheme="minorHAnsi" w:cstheme="minorHAnsi"/>
                <w:b/>
                <w:bCs/>
                <w:color w:val="000000"/>
                <w:sz w:val="22"/>
                <w:szCs w:val="22"/>
                <w:lang w:val="en-US" w:eastAsia="en-US"/>
              </w:rPr>
              <w:t xml:space="preserve"> </w:t>
            </w:r>
            <w:proofErr w:type="spellStart"/>
            <w:r w:rsidRPr="00A62BAE">
              <w:rPr>
                <w:rFonts w:asciiTheme="minorHAnsi" w:hAnsiTheme="minorHAnsi" w:cstheme="minorHAnsi"/>
                <w:b/>
                <w:bCs/>
                <w:color w:val="000000"/>
                <w:sz w:val="22"/>
                <w:szCs w:val="22"/>
                <w:lang w:val="en-US" w:eastAsia="en-US"/>
              </w:rPr>
              <w:t>planifiées</w:t>
            </w:r>
            <w:proofErr w:type="spellEnd"/>
          </w:p>
        </w:tc>
        <w:tc>
          <w:tcPr>
            <w:tcW w:w="1837"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028379F9" w14:textId="77777777" w:rsidR="00814241" w:rsidRPr="00A62BAE" w:rsidRDefault="00814241" w:rsidP="001F0A31">
            <w:pPr>
              <w:jc w:val="center"/>
              <w:rPr>
                <w:rFonts w:asciiTheme="minorHAnsi" w:hAnsiTheme="minorHAnsi" w:cstheme="minorHAnsi"/>
                <w:b/>
                <w:bCs/>
                <w:color w:val="000000"/>
                <w:sz w:val="22"/>
                <w:szCs w:val="22"/>
                <w:lang w:val="en-US" w:eastAsia="en-US"/>
              </w:rPr>
            </w:pPr>
            <w:proofErr w:type="spellStart"/>
            <w:r w:rsidRPr="00A62BAE">
              <w:rPr>
                <w:rFonts w:asciiTheme="minorHAnsi" w:hAnsiTheme="minorHAnsi" w:cstheme="minorHAnsi"/>
                <w:b/>
                <w:bCs/>
                <w:color w:val="000000"/>
                <w:sz w:val="22"/>
                <w:szCs w:val="22"/>
                <w:lang w:val="en-US" w:eastAsia="en-US"/>
              </w:rPr>
              <w:t>Partenaire</w:t>
            </w:r>
            <w:proofErr w:type="spellEnd"/>
            <w:r w:rsidRPr="00A62BAE">
              <w:rPr>
                <w:rFonts w:asciiTheme="minorHAnsi" w:hAnsiTheme="minorHAnsi" w:cstheme="minorHAnsi"/>
                <w:b/>
                <w:bCs/>
                <w:color w:val="000000"/>
                <w:sz w:val="22"/>
                <w:szCs w:val="22"/>
                <w:lang w:val="en-US" w:eastAsia="en-US"/>
              </w:rPr>
              <w:t xml:space="preserve"> national</w:t>
            </w:r>
          </w:p>
        </w:tc>
        <w:tc>
          <w:tcPr>
            <w:tcW w:w="3402" w:type="dxa"/>
            <w:gridSpan w:val="5"/>
            <w:tcBorders>
              <w:top w:val="single" w:sz="4" w:space="0" w:color="auto"/>
              <w:left w:val="nil"/>
              <w:bottom w:val="single" w:sz="4" w:space="0" w:color="auto"/>
              <w:right w:val="single" w:sz="4" w:space="0" w:color="auto"/>
            </w:tcBorders>
            <w:shd w:val="clear" w:color="000000" w:fill="E2EFDA"/>
            <w:vAlign w:val="center"/>
            <w:hideMark/>
          </w:tcPr>
          <w:p w14:paraId="08EB0959" w14:textId="7B3B7F90" w:rsidR="00814241" w:rsidRPr="00A62BAE" w:rsidRDefault="00814241" w:rsidP="001F0A31">
            <w:pPr>
              <w:jc w:val="center"/>
              <w:rPr>
                <w:rFonts w:asciiTheme="minorHAnsi" w:hAnsiTheme="minorHAnsi" w:cstheme="minorHAnsi"/>
                <w:b/>
                <w:bCs/>
                <w:color w:val="000000"/>
                <w:sz w:val="22"/>
                <w:szCs w:val="22"/>
                <w:lang w:val="en-US" w:eastAsia="en-US"/>
              </w:rPr>
            </w:pPr>
            <w:r w:rsidRPr="00A62BAE">
              <w:rPr>
                <w:rFonts w:asciiTheme="minorHAnsi" w:hAnsiTheme="minorHAnsi" w:cstheme="minorHAnsi"/>
                <w:b/>
                <w:bCs/>
                <w:color w:val="000000"/>
                <w:sz w:val="22"/>
                <w:szCs w:val="22"/>
                <w:lang w:val="en-US" w:eastAsia="en-US"/>
              </w:rPr>
              <w:t xml:space="preserve">Budget </w:t>
            </w:r>
          </w:p>
        </w:tc>
      </w:tr>
      <w:tr w:rsidR="00814241" w:rsidRPr="00A62BAE" w14:paraId="6AA5CCD9" w14:textId="77777777" w:rsidTr="002941E9">
        <w:trPr>
          <w:trHeight w:val="408"/>
          <w:jc w:val="center"/>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0BA82094" w14:textId="77777777" w:rsidR="00814241" w:rsidRPr="00A62BAE" w:rsidRDefault="00814241" w:rsidP="001F0A31">
            <w:pPr>
              <w:rPr>
                <w:rFonts w:asciiTheme="minorHAnsi" w:hAnsiTheme="minorHAnsi" w:cstheme="minorHAnsi"/>
                <w:b/>
                <w:bCs/>
                <w:color w:val="000000"/>
                <w:sz w:val="22"/>
                <w:szCs w:val="22"/>
                <w:lang w:val="en-US" w:eastAsia="en-US"/>
              </w:rPr>
            </w:pPr>
          </w:p>
        </w:tc>
        <w:tc>
          <w:tcPr>
            <w:tcW w:w="4400" w:type="dxa"/>
            <w:gridSpan w:val="4"/>
            <w:vMerge/>
            <w:tcBorders>
              <w:top w:val="single" w:sz="4" w:space="0" w:color="auto"/>
              <w:left w:val="single" w:sz="4" w:space="0" w:color="auto"/>
              <w:bottom w:val="single" w:sz="4" w:space="0" w:color="auto"/>
              <w:right w:val="single" w:sz="4" w:space="0" w:color="auto"/>
            </w:tcBorders>
            <w:vAlign w:val="center"/>
            <w:hideMark/>
          </w:tcPr>
          <w:p w14:paraId="4BF688F5" w14:textId="77777777" w:rsidR="00814241" w:rsidRPr="00A62BAE" w:rsidRDefault="00814241" w:rsidP="001F0A31">
            <w:pPr>
              <w:rPr>
                <w:rFonts w:asciiTheme="minorHAnsi" w:hAnsiTheme="minorHAnsi" w:cstheme="minorHAnsi"/>
                <w:b/>
                <w:bCs/>
                <w:color w:val="000000"/>
                <w:sz w:val="22"/>
                <w:szCs w:val="22"/>
                <w:lang w:val="en-US" w:eastAsia="en-US"/>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14:paraId="7961674A" w14:textId="77777777" w:rsidR="00814241" w:rsidRPr="00A62BAE" w:rsidRDefault="00814241" w:rsidP="001F0A31">
            <w:pPr>
              <w:rPr>
                <w:rFonts w:asciiTheme="minorHAnsi" w:hAnsiTheme="minorHAnsi" w:cstheme="minorHAnsi"/>
                <w:b/>
                <w:bCs/>
                <w:color w:val="000000"/>
                <w:sz w:val="22"/>
                <w:szCs w:val="22"/>
                <w:lang w:val="en-US" w:eastAsia="en-US"/>
              </w:rPr>
            </w:pPr>
          </w:p>
        </w:tc>
        <w:tc>
          <w:tcPr>
            <w:tcW w:w="992" w:type="dxa"/>
            <w:tcBorders>
              <w:top w:val="nil"/>
              <w:left w:val="nil"/>
              <w:bottom w:val="single" w:sz="4" w:space="0" w:color="auto"/>
              <w:right w:val="single" w:sz="4" w:space="0" w:color="auto"/>
            </w:tcBorders>
            <w:shd w:val="clear" w:color="000000" w:fill="E2EFDA"/>
            <w:vAlign w:val="center"/>
            <w:hideMark/>
          </w:tcPr>
          <w:p w14:paraId="140A6B66" w14:textId="77777777" w:rsidR="00814241" w:rsidRPr="00A62BAE" w:rsidRDefault="00814241" w:rsidP="001F0A31">
            <w:pPr>
              <w:jc w:val="center"/>
              <w:rPr>
                <w:rFonts w:asciiTheme="minorHAnsi" w:hAnsiTheme="minorHAnsi" w:cstheme="minorHAnsi"/>
                <w:b/>
                <w:bCs/>
                <w:color w:val="000000"/>
                <w:sz w:val="22"/>
                <w:szCs w:val="22"/>
                <w:lang w:val="en-US" w:eastAsia="en-US"/>
              </w:rPr>
            </w:pPr>
            <w:r w:rsidRPr="00A62BAE">
              <w:rPr>
                <w:rFonts w:asciiTheme="minorHAnsi" w:hAnsiTheme="minorHAnsi" w:cstheme="minorHAnsi"/>
                <w:b/>
                <w:bCs/>
                <w:color w:val="000000"/>
                <w:sz w:val="22"/>
                <w:szCs w:val="22"/>
                <w:lang w:val="en-US" w:eastAsia="en-US"/>
              </w:rPr>
              <w:t>2022</w:t>
            </w:r>
          </w:p>
        </w:tc>
        <w:tc>
          <w:tcPr>
            <w:tcW w:w="998" w:type="dxa"/>
            <w:gridSpan w:val="3"/>
            <w:tcBorders>
              <w:top w:val="nil"/>
              <w:left w:val="nil"/>
              <w:bottom w:val="single" w:sz="4" w:space="0" w:color="auto"/>
              <w:right w:val="single" w:sz="4" w:space="0" w:color="auto"/>
            </w:tcBorders>
            <w:shd w:val="clear" w:color="000000" w:fill="E2EFDA"/>
            <w:vAlign w:val="center"/>
            <w:hideMark/>
          </w:tcPr>
          <w:p w14:paraId="6EC6EEA2" w14:textId="77777777" w:rsidR="00814241" w:rsidRPr="00A62BAE" w:rsidRDefault="00814241" w:rsidP="001F0A31">
            <w:pPr>
              <w:jc w:val="center"/>
              <w:rPr>
                <w:rFonts w:asciiTheme="minorHAnsi" w:hAnsiTheme="minorHAnsi" w:cstheme="minorHAnsi"/>
                <w:b/>
                <w:bCs/>
                <w:color w:val="000000"/>
                <w:sz w:val="22"/>
                <w:szCs w:val="22"/>
                <w:lang w:val="en-US" w:eastAsia="en-US"/>
              </w:rPr>
            </w:pPr>
            <w:r w:rsidRPr="00A62BAE">
              <w:rPr>
                <w:rFonts w:asciiTheme="minorHAnsi" w:hAnsiTheme="minorHAnsi" w:cstheme="minorHAnsi"/>
                <w:b/>
                <w:bCs/>
                <w:color w:val="000000"/>
                <w:sz w:val="22"/>
                <w:szCs w:val="22"/>
                <w:lang w:val="en-US" w:eastAsia="en-US"/>
              </w:rPr>
              <w:t>2023</w:t>
            </w:r>
          </w:p>
        </w:tc>
        <w:tc>
          <w:tcPr>
            <w:tcW w:w="1412" w:type="dxa"/>
            <w:tcBorders>
              <w:top w:val="nil"/>
              <w:left w:val="nil"/>
              <w:bottom w:val="single" w:sz="4" w:space="0" w:color="auto"/>
              <w:right w:val="single" w:sz="4" w:space="0" w:color="auto"/>
            </w:tcBorders>
            <w:shd w:val="clear" w:color="000000" w:fill="E2EFDA"/>
            <w:vAlign w:val="center"/>
            <w:hideMark/>
          </w:tcPr>
          <w:p w14:paraId="60BDC119" w14:textId="37700374" w:rsidR="00814241" w:rsidRPr="00A62BAE" w:rsidRDefault="00814241" w:rsidP="001F0A31">
            <w:pPr>
              <w:jc w:val="center"/>
              <w:rPr>
                <w:rFonts w:asciiTheme="minorHAnsi" w:hAnsiTheme="minorHAnsi" w:cstheme="minorHAnsi"/>
                <w:b/>
                <w:bCs/>
                <w:color w:val="000000"/>
                <w:sz w:val="22"/>
                <w:szCs w:val="22"/>
                <w:lang w:val="en-US" w:eastAsia="en-US"/>
              </w:rPr>
            </w:pPr>
            <w:r w:rsidRPr="00A62BAE">
              <w:rPr>
                <w:rFonts w:asciiTheme="minorHAnsi" w:hAnsiTheme="minorHAnsi" w:cstheme="minorHAnsi"/>
                <w:b/>
                <w:bCs/>
                <w:color w:val="000000"/>
                <w:sz w:val="22"/>
                <w:szCs w:val="22"/>
                <w:lang w:val="en-US" w:eastAsia="en-US"/>
              </w:rPr>
              <w:t xml:space="preserve">Total </w:t>
            </w:r>
          </w:p>
        </w:tc>
      </w:tr>
      <w:tr w:rsidR="00814241" w:rsidRPr="00A62BAE" w14:paraId="5256A459" w14:textId="77777777" w:rsidTr="002941E9">
        <w:trPr>
          <w:trHeight w:val="408"/>
          <w:jc w:val="center"/>
        </w:trPr>
        <w:tc>
          <w:tcPr>
            <w:tcW w:w="13887"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D2A7EFE" w14:textId="7FD1D744" w:rsidR="00814241" w:rsidRPr="00814241" w:rsidRDefault="00814241" w:rsidP="001F0A31">
            <w:pPr>
              <w:jc w:val="center"/>
              <w:rPr>
                <w:rFonts w:asciiTheme="minorHAnsi" w:hAnsiTheme="minorHAnsi" w:cstheme="minorHAnsi"/>
                <w:b/>
                <w:bCs/>
                <w:color w:val="000000"/>
                <w:sz w:val="22"/>
                <w:szCs w:val="22"/>
                <w:lang w:val="fr-ML" w:eastAsia="en-US"/>
              </w:rPr>
            </w:pPr>
            <w:r w:rsidRPr="00814241">
              <w:rPr>
                <w:rFonts w:asciiTheme="minorHAnsi" w:hAnsiTheme="minorHAnsi" w:cstheme="minorHAnsi"/>
                <w:b/>
                <w:bCs/>
                <w:color w:val="000000"/>
                <w:sz w:val="22"/>
                <w:szCs w:val="22"/>
                <w:lang w:val="fr-ML" w:eastAsia="en-US"/>
              </w:rPr>
              <w:t>Résultat 1- Les jeunes et les femmes ciblés dans les zones d’intervention accèdent aux opportunités économiques permettant de réduire leur vulnérabilité, renforcer leur autonomie et</w:t>
            </w:r>
            <w:r>
              <w:rPr>
                <w:rFonts w:asciiTheme="minorHAnsi" w:hAnsiTheme="minorHAnsi" w:cstheme="minorHAnsi"/>
                <w:b/>
                <w:bCs/>
                <w:color w:val="000000"/>
                <w:sz w:val="22"/>
                <w:szCs w:val="22"/>
                <w:lang w:val="fr-ML" w:eastAsia="en-US"/>
              </w:rPr>
              <w:t xml:space="preserve"> </w:t>
            </w:r>
            <w:r w:rsidRPr="00814241">
              <w:rPr>
                <w:rFonts w:asciiTheme="minorHAnsi" w:hAnsiTheme="minorHAnsi" w:cstheme="minorHAnsi"/>
                <w:b/>
                <w:bCs/>
                <w:color w:val="000000"/>
                <w:sz w:val="22"/>
                <w:szCs w:val="22"/>
                <w:lang w:val="fr-ML" w:eastAsia="en-US"/>
              </w:rPr>
              <w:t>leur résilience face aux conflits ;</w:t>
            </w:r>
          </w:p>
        </w:tc>
      </w:tr>
      <w:tr w:rsidR="00814241" w:rsidRPr="00A62BAE" w14:paraId="7D28CB8B" w14:textId="77777777" w:rsidTr="002941E9">
        <w:trPr>
          <w:trHeight w:val="846"/>
          <w:jc w:val="center"/>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14:paraId="54460754" w14:textId="6A35A455" w:rsidR="00814241" w:rsidRPr="00A62BAE" w:rsidRDefault="00814241" w:rsidP="00755D39">
            <w:pPr>
              <w:rPr>
                <w:rFonts w:asciiTheme="minorHAnsi" w:hAnsiTheme="minorHAnsi" w:cstheme="minorHAnsi"/>
                <w:color w:val="000000"/>
                <w:sz w:val="22"/>
                <w:szCs w:val="22"/>
                <w:lang w:val="fr-FR" w:eastAsia="en-US"/>
              </w:rPr>
            </w:pPr>
            <w:r w:rsidRPr="00A62BAE">
              <w:rPr>
                <w:rFonts w:asciiTheme="minorHAnsi" w:hAnsiTheme="minorHAnsi" w:cstheme="minorHAnsi"/>
                <w:bCs/>
                <w:color w:val="000000"/>
                <w:sz w:val="22"/>
                <w:szCs w:val="22"/>
                <w:lang w:val="fr-FR" w:eastAsia="zh-CN"/>
              </w:rPr>
              <w:t>Des infrastructures socio-économiques de base prioritaires sont réhabilitées à travers une approche THIMO permettant d’offrir des emplois temporaires à 600 jeunes femmes et hommes marginalisés/vulnérables</w:t>
            </w:r>
            <w:r w:rsidR="00FE781D">
              <w:rPr>
                <w:rFonts w:asciiTheme="minorHAnsi" w:hAnsiTheme="minorHAnsi" w:cstheme="minorHAnsi"/>
                <w:bCs/>
                <w:color w:val="000000"/>
                <w:sz w:val="22"/>
                <w:szCs w:val="22"/>
                <w:lang w:val="fr-FR" w:eastAsia="zh-CN"/>
              </w:rPr>
              <w:t xml:space="preserve"> dans chaque région ciblée</w:t>
            </w:r>
          </w:p>
        </w:tc>
        <w:tc>
          <w:tcPr>
            <w:tcW w:w="4400" w:type="dxa"/>
            <w:gridSpan w:val="4"/>
            <w:tcBorders>
              <w:top w:val="nil"/>
              <w:left w:val="nil"/>
              <w:bottom w:val="single" w:sz="4" w:space="0" w:color="auto"/>
              <w:right w:val="single" w:sz="4" w:space="0" w:color="auto"/>
            </w:tcBorders>
            <w:shd w:val="clear" w:color="auto" w:fill="auto"/>
            <w:vAlign w:val="center"/>
          </w:tcPr>
          <w:p w14:paraId="5AB347D7" w14:textId="77777777" w:rsidR="00814241" w:rsidRPr="00A62BAE" w:rsidRDefault="00814241" w:rsidP="00A62BAE">
            <w:pPr>
              <w:pStyle w:val="Paragraphedeliste"/>
              <w:rPr>
                <w:rFonts w:asciiTheme="minorHAnsi" w:hAnsiTheme="minorHAnsi" w:cstheme="minorHAnsi"/>
                <w:color w:val="000000"/>
                <w:sz w:val="18"/>
                <w:szCs w:val="18"/>
                <w:lang w:val="fr-FR" w:eastAsia="en-US"/>
              </w:rPr>
            </w:pPr>
          </w:p>
          <w:p w14:paraId="1349D45F" w14:textId="63B2BAC0" w:rsidR="00814241" w:rsidRPr="00A62BAE" w:rsidRDefault="00814241" w:rsidP="007B39F6">
            <w:pPr>
              <w:pStyle w:val="Paragraphedeliste"/>
              <w:numPr>
                <w:ilvl w:val="0"/>
                <w:numId w:val="15"/>
              </w:numPr>
              <w:rPr>
                <w:rFonts w:asciiTheme="minorHAnsi" w:hAnsiTheme="minorHAnsi" w:cstheme="minorHAnsi"/>
                <w:color w:val="000000"/>
                <w:sz w:val="18"/>
                <w:szCs w:val="18"/>
                <w:lang w:val="fr-FR" w:eastAsia="en-US"/>
              </w:rPr>
            </w:pPr>
            <w:r w:rsidRPr="00A62BAE">
              <w:rPr>
                <w:rFonts w:asciiTheme="minorHAnsi" w:hAnsiTheme="minorHAnsi" w:cstheme="minorHAnsi"/>
                <w:color w:val="000000"/>
                <w:sz w:val="18"/>
                <w:szCs w:val="18"/>
                <w:lang w:val="fr-FR" w:eastAsia="en-US"/>
              </w:rPr>
              <w:t>Sélection des partenaires de mise en œuvre pour la réhabilitation d’infrastructure</w:t>
            </w:r>
          </w:p>
          <w:p w14:paraId="6405872E" w14:textId="77777777" w:rsidR="00814241" w:rsidRPr="00A62BAE" w:rsidRDefault="00814241" w:rsidP="007B39F6">
            <w:pPr>
              <w:pStyle w:val="Paragraphedeliste"/>
              <w:numPr>
                <w:ilvl w:val="0"/>
                <w:numId w:val="15"/>
              </w:numPr>
              <w:rPr>
                <w:rFonts w:asciiTheme="minorHAnsi" w:hAnsiTheme="minorHAnsi" w:cstheme="minorHAnsi"/>
                <w:color w:val="000000"/>
                <w:sz w:val="18"/>
                <w:szCs w:val="18"/>
                <w:lang w:val="fr-FR" w:eastAsia="en-US"/>
              </w:rPr>
            </w:pPr>
            <w:r w:rsidRPr="00A62BAE">
              <w:rPr>
                <w:rFonts w:asciiTheme="minorHAnsi" w:hAnsiTheme="minorHAnsi" w:cstheme="minorHAnsi"/>
                <w:color w:val="000000"/>
                <w:sz w:val="18"/>
                <w:szCs w:val="18"/>
                <w:lang w:val="fr-FR" w:eastAsia="en-US"/>
              </w:rPr>
              <w:t>Sélection des prestataires pour le paiement des salaires journaliers</w:t>
            </w:r>
          </w:p>
          <w:p w14:paraId="17E802E9" w14:textId="77777777" w:rsidR="00814241" w:rsidRPr="00A62BAE" w:rsidRDefault="00814241" w:rsidP="007B39F6">
            <w:pPr>
              <w:pStyle w:val="Paragraphedeliste"/>
              <w:numPr>
                <w:ilvl w:val="0"/>
                <w:numId w:val="15"/>
              </w:numPr>
              <w:rPr>
                <w:rFonts w:asciiTheme="minorHAnsi" w:hAnsiTheme="minorHAnsi" w:cstheme="minorHAnsi"/>
                <w:color w:val="000000"/>
                <w:sz w:val="18"/>
                <w:szCs w:val="18"/>
                <w:lang w:val="fr-FR" w:eastAsia="en-US"/>
              </w:rPr>
            </w:pPr>
            <w:r w:rsidRPr="00A62BAE">
              <w:rPr>
                <w:rFonts w:asciiTheme="minorHAnsi" w:hAnsiTheme="minorHAnsi" w:cstheme="minorHAnsi"/>
                <w:color w:val="000000"/>
                <w:sz w:val="18"/>
                <w:szCs w:val="18"/>
                <w:lang w:val="fr-FR" w:eastAsia="en-US"/>
              </w:rPr>
              <w:t xml:space="preserve">Sélection des bénéficiaires et des infrastructures à réhabiliter (suivant critères sensibles au genre et aux conflits – </w:t>
            </w:r>
            <w:proofErr w:type="spellStart"/>
            <w:r w:rsidRPr="00A62BAE">
              <w:rPr>
                <w:rFonts w:asciiTheme="minorHAnsi" w:hAnsiTheme="minorHAnsi" w:cstheme="minorHAnsi"/>
                <w:color w:val="000000"/>
                <w:sz w:val="18"/>
                <w:szCs w:val="18"/>
                <w:lang w:val="fr-FR" w:eastAsia="en-US"/>
              </w:rPr>
              <w:t>cf</w:t>
            </w:r>
            <w:proofErr w:type="spellEnd"/>
            <w:r w:rsidRPr="00A62BAE">
              <w:rPr>
                <w:rFonts w:asciiTheme="minorHAnsi" w:hAnsiTheme="minorHAnsi" w:cstheme="minorHAnsi"/>
                <w:color w:val="000000"/>
                <w:sz w:val="18"/>
                <w:szCs w:val="18"/>
                <w:lang w:val="fr-FR" w:eastAsia="en-US"/>
              </w:rPr>
              <w:t xml:space="preserve"> produit 1.1.)</w:t>
            </w:r>
          </w:p>
          <w:p w14:paraId="67D8CFD0" w14:textId="77777777" w:rsidR="00814241" w:rsidRPr="00A62BAE" w:rsidRDefault="00814241" w:rsidP="007B39F6">
            <w:pPr>
              <w:pStyle w:val="Paragraphedeliste"/>
              <w:numPr>
                <w:ilvl w:val="0"/>
                <w:numId w:val="15"/>
              </w:numPr>
              <w:rPr>
                <w:rFonts w:asciiTheme="minorHAnsi" w:hAnsiTheme="minorHAnsi" w:cstheme="minorHAnsi"/>
                <w:color w:val="000000"/>
                <w:sz w:val="18"/>
                <w:szCs w:val="18"/>
                <w:lang w:val="fr-FR" w:eastAsia="en-US"/>
              </w:rPr>
            </w:pPr>
            <w:r w:rsidRPr="00A62BAE">
              <w:rPr>
                <w:rFonts w:asciiTheme="minorHAnsi" w:hAnsiTheme="minorHAnsi" w:cstheme="minorHAnsi"/>
                <w:color w:val="000000"/>
                <w:sz w:val="18"/>
                <w:szCs w:val="18"/>
                <w:lang w:val="fr-FR" w:eastAsia="en-US"/>
              </w:rPr>
              <w:t>Mise en œuvre et suivi des activités de réhabilitation, paiement des participants et constitution d’épargne</w:t>
            </w:r>
          </w:p>
          <w:p w14:paraId="3ADD4D16" w14:textId="77777777" w:rsidR="00814241" w:rsidRPr="00A62BAE" w:rsidRDefault="00814241" w:rsidP="007B39F6">
            <w:pPr>
              <w:pStyle w:val="Paragraphedeliste"/>
              <w:numPr>
                <w:ilvl w:val="0"/>
                <w:numId w:val="15"/>
              </w:numPr>
              <w:rPr>
                <w:rFonts w:asciiTheme="minorHAnsi" w:hAnsiTheme="minorHAnsi" w:cstheme="minorHAnsi"/>
                <w:color w:val="000000"/>
                <w:sz w:val="22"/>
                <w:szCs w:val="22"/>
                <w:lang w:val="fr-FR" w:eastAsia="en-US"/>
              </w:rPr>
            </w:pPr>
            <w:r w:rsidRPr="00A62BAE">
              <w:rPr>
                <w:rFonts w:asciiTheme="minorHAnsi" w:hAnsiTheme="minorHAnsi" w:cstheme="minorHAnsi"/>
                <w:color w:val="000000"/>
                <w:sz w:val="18"/>
                <w:szCs w:val="18"/>
                <w:lang w:val="fr-FR" w:eastAsia="en-US"/>
              </w:rPr>
              <w:t>Appui aux comités de gestion des infrastructures réhabilitées</w:t>
            </w:r>
          </w:p>
          <w:p w14:paraId="11D73C7A" w14:textId="77777777" w:rsidR="00814241" w:rsidRPr="00A62BAE" w:rsidRDefault="00814241" w:rsidP="00A62BAE">
            <w:pPr>
              <w:rPr>
                <w:rFonts w:asciiTheme="minorHAnsi" w:hAnsiTheme="minorHAnsi" w:cstheme="minorHAnsi"/>
                <w:color w:val="000000"/>
                <w:sz w:val="22"/>
                <w:szCs w:val="22"/>
                <w:lang w:val="fr-FR" w:eastAsia="en-US"/>
              </w:rPr>
            </w:pPr>
          </w:p>
          <w:p w14:paraId="3EE9CCE6" w14:textId="77777777" w:rsidR="00814241" w:rsidRPr="00A62BAE" w:rsidRDefault="00814241" w:rsidP="00A62BAE">
            <w:pPr>
              <w:rPr>
                <w:rFonts w:asciiTheme="minorHAnsi" w:hAnsiTheme="minorHAnsi" w:cstheme="minorHAnsi"/>
                <w:color w:val="000000"/>
                <w:sz w:val="22"/>
                <w:szCs w:val="22"/>
                <w:lang w:val="fr-FR" w:eastAsia="en-US"/>
              </w:rPr>
            </w:pPr>
          </w:p>
          <w:p w14:paraId="359997B6" w14:textId="77777777" w:rsidR="00814241" w:rsidRPr="00A62BAE" w:rsidRDefault="00814241" w:rsidP="00A62BAE">
            <w:pPr>
              <w:rPr>
                <w:rFonts w:asciiTheme="minorHAnsi" w:hAnsiTheme="minorHAnsi" w:cstheme="minorHAnsi"/>
                <w:color w:val="000000"/>
                <w:sz w:val="22"/>
                <w:szCs w:val="22"/>
                <w:lang w:val="fr-FR" w:eastAsia="en-US"/>
              </w:rPr>
            </w:pPr>
          </w:p>
          <w:p w14:paraId="0E0A365B" w14:textId="77777777" w:rsidR="00814241" w:rsidRPr="00A62BAE" w:rsidRDefault="00814241" w:rsidP="00A62BAE">
            <w:pPr>
              <w:rPr>
                <w:rFonts w:asciiTheme="minorHAnsi" w:hAnsiTheme="minorHAnsi" w:cstheme="minorHAnsi"/>
                <w:color w:val="000000"/>
                <w:sz w:val="22"/>
                <w:szCs w:val="22"/>
                <w:lang w:val="fr-FR" w:eastAsia="en-US"/>
              </w:rPr>
            </w:pPr>
          </w:p>
          <w:p w14:paraId="1D941728" w14:textId="605DEAEB" w:rsidR="00814241" w:rsidRPr="00A62BAE" w:rsidRDefault="00814241" w:rsidP="00A62BAE">
            <w:pPr>
              <w:rPr>
                <w:rFonts w:asciiTheme="minorHAnsi" w:hAnsiTheme="minorHAnsi" w:cstheme="minorHAnsi"/>
                <w:color w:val="000000"/>
                <w:sz w:val="22"/>
                <w:szCs w:val="22"/>
                <w:lang w:val="fr-FR" w:eastAsia="en-US"/>
              </w:rPr>
            </w:pPr>
          </w:p>
        </w:tc>
        <w:tc>
          <w:tcPr>
            <w:tcW w:w="1837" w:type="dxa"/>
            <w:tcBorders>
              <w:top w:val="nil"/>
              <w:left w:val="nil"/>
              <w:bottom w:val="single" w:sz="4" w:space="0" w:color="auto"/>
              <w:right w:val="single" w:sz="4" w:space="0" w:color="auto"/>
            </w:tcBorders>
            <w:shd w:val="clear" w:color="000000" w:fill="FFFFFF"/>
            <w:vAlign w:val="center"/>
          </w:tcPr>
          <w:p w14:paraId="6F878BC2" w14:textId="738DD19A" w:rsidR="00814241" w:rsidRPr="00814241" w:rsidRDefault="00814241" w:rsidP="00755D39">
            <w:pPr>
              <w:jc w:val="center"/>
              <w:rPr>
                <w:rFonts w:asciiTheme="minorHAnsi" w:hAnsiTheme="minorHAnsi" w:cstheme="minorHAnsi"/>
                <w:color w:val="000000"/>
                <w:sz w:val="18"/>
                <w:szCs w:val="18"/>
                <w:lang w:val="fr-ML" w:eastAsia="en-US"/>
              </w:rPr>
            </w:pPr>
            <w:r w:rsidRPr="00814241">
              <w:rPr>
                <w:rFonts w:asciiTheme="minorHAnsi" w:hAnsiTheme="minorHAnsi" w:cstheme="minorHAnsi"/>
                <w:color w:val="000000"/>
                <w:sz w:val="18"/>
                <w:szCs w:val="18"/>
                <w:lang w:val="fr-ML" w:eastAsia="en-US"/>
              </w:rPr>
              <w:t xml:space="preserve">Services </w:t>
            </w:r>
            <w:r w:rsidR="00E1777D" w:rsidRPr="00814241">
              <w:rPr>
                <w:rFonts w:asciiTheme="minorHAnsi" w:hAnsiTheme="minorHAnsi" w:cstheme="minorHAnsi"/>
                <w:color w:val="000000"/>
                <w:sz w:val="18"/>
                <w:szCs w:val="18"/>
                <w:lang w:val="fr-ML" w:eastAsia="en-US"/>
              </w:rPr>
              <w:t>étatiques, OSC</w:t>
            </w:r>
            <w:r w:rsidRPr="00814241">
              <w:rPr>
                <w:rFonts w:asciiTheme="minorHAnsi" w:hAnsiTheme="minorHAnsi" w:cstheme="minorHAnsi"/>
                <w:color w:val="000000"/>
                <w:sz w:val="18"/>
                <w:szCs w:val="18"/>
                <w:lang w:val="fr-ML" w:eastAsia="en-US"/>
              </w:rPr>
              <w:t>,</w:t>
            </w:r>
            <w:r w:rsidR="00E1777D">
              <w:rPr>
                <w:rFonts w:asciiTheme="minorHAnsi" w:hAnsiTheme="minorHAnsi" w:cstheme="minorHAnsi"/>
                <w:color w:val="000000"/>
                <w:sz w:val="18"/>
                <w:szCs w:val="18"/>
                <w:lang w:val="fr-ML" w:eastAsia="en-US"/>
              </w:rPr>
              <w:t xml:space="preserve"> </w:t>
            </w:r>
            <w:r w:rsidRPr="00814241">
              <w:rPr>
                <w:rFonts w:asciiTheme="minorHAnsi" w:hAnsiTheme="minorHAnsi" w:cstheme="minorHAnsi"/>
                <w:color w:val="000000"/>
                <w:sz w:val="18"/>
                <w:szCs w:val="18"/>
                <w:lang w:val="fr-ML" w:eastAsia="en-US"/>
              </w:rPr>
              <w:t>conseil des jeunes</w:t>
            </w:r>
          </w:p>
        </w:tc>
        <w:tc>
          <w:tcPr>
            <w:tcW w:w="992" w:type="dxa"/>
            <w:tcBorders>
              <w:top w:val="nil"/>
              <w:left w:val="nil"/>
              <w:bottom w:val="single" w:sz="4" w:space="0" w:color="auto"/>
              <w:right w:val="single" w:sz="4" w:space="0" w:color="auto"/>
            </w:tcBorders>
            <w:shd w:val="clear" w:color="000000" w:fill="FFFFFF"/>
            <w:vAlign w:val="center"/>
          </w:tcPr>
          <w:p w14:paraId="10A6EC2E" w14:textId="77777777" w:rsidR="009801F0" w:rsidRPr="009801F0" w:rsidRDefault="009801F0" w:rsidP="009801F0">
            <w:pPr>
              <w:jc w:val="center"/>
              <w:rPr>
                <w:rFonts w:ascii="Calibri" w:hAnsi="Calibri" w:cs="Calibri"/>
                <w:b/>
                <w:bCs/>
                <w:color w:val="000000"/>
                <w:sz w:val="22"/>
                <w:szCs w:val="22"/>
                <w:lang w:val="fr-FR" w:eastAsia="fr-FR"/>
              </w:rPr>
            </w:pPr>
            <w:r w:rsidRPr="009801F0">
              <w:rPr>
                <w:rFonts w:ascii="Calibri" w:hAnsi="Calibri" w:cs="Calibri"/>
                <w:b/>
                <w:bCs/>
                <w:color w:val="000000"/>
                <w:sz w:val="22"/>
                <w:szCs w:val="22"/>
              </w:rPr>
              <w:t>529223</w:t>
            </w:r>
          </w:p>
          <w:p w14:paraId="0C3E3EF7" w14:textId="21C3E2DE" w:rsidR="00814241" w:rsidRPr="00A62BAE" w:rsidRDefault="00814241" w:rsidP="00755D39">
            <w:pPr>
              <w:jc w:val="center"/>
              <w:rPr>
                <w:rFonts w:asciiTheme="minorHAnsi" w:hAnsiTheme="minorHAnsi" w:cstheme="minorHAnsi"/>
                <w:color w:val="000000"/>
                <w:sz w:val="22"/>
                <w:szCs w:val="22"/>
                <w:lang w:val="en-US" w:eastAsia="en-US"/>
              </w:rPr>
            </w:pPr>
          </w:p>
        </w:tc>
        <w:tc>
          <w:tcPr>
            <w:tcW w:w="998" w:type="dxa"/>
            <w:gridSpan w:val="3"/>
            <w:tcBorders>
              <w:top w:val="nil"/>
              <w:left w:val="nil"/>
              <w:bottom w:val="single" w:sz="4" w:space="0" w:color="auto"/>
              <w:right w:val="single" w:sz="4" w:space="0" w:color="auto"/>
            </w:tcBorders>
            <w:shd w:val="clear" w:color="000000" w:fill="FFFFFF"/>
            <w:vAlign w:val="center"/>
          </w:tcPr>
          <w:p w14:paraId="31E95689" w14:textId="77777777" w:rsidR="006C24AF" w:rsidRDefault="006C24AF" w:rsidP="006C24AF">
            <w:pPr>
              <w:jc w:val="center"/>
              <w:rPr>
                <w:rFonts w:ascii="Calibri" w:hAnsi="Calibri" w:cs="Calibri"/>
                <w:color w:val="000000"/>
                <w:sz w:val="22"/>
                <w:szCs w:val="22"/>
                <w:lang w:val="fr-FR" w:eastAsia="fr-FR"/>
              </w:rPr>
            </w:pPr>
            <w:r>
              <w:rPr>
                <w:rFonts w:ascii="Calibri" w:hAnsi="Calibri" w:cs="Calibri"/>
                <w:color w:val="000000"/>
                <w:sz w:val="22"/>
                <w:szCs w:val="22"/>
              </w:rPr>
              <w:t>466135</w:t>
            </w:r>
          </w:p>
          <w:p w14:paraId="4B025269" w14:textId="2E3FD4F5" w:rsidR="00814241" w:rsidRPr="00A62BAE" w:rsidRDefault="00814241" w:rsidP="00755D39">
            <w:pPr>
              <w:jc w:val="center"/>
              <w:rPr>
                <w:rFonts w:asciiTheme="minorHAnsi" w:hAnsiTheme="minorHAnsi" w:cstheme="minorHAnsi"/>
                <w:color w:val="000000"/>
                <w:sz w:val="22"/>
                <w:szCs w:val="22"/>
                <w:lang w:val="en-US" w:eastAsia="en-US"/>
              </w:rPr>
            </w:pPr>
          </w:p>
        </w:tc>
        <w:tc>
          <w:tcPr>
            <w:tcW w:w="1412" w:type="dxa"/>
            <w:tcBorders>
              <w:top w:val="nil"/>
              <w:left w:val="nil"/>
              <w:bottom w:val="single" w:sz="4" w:space="0" w:color="auto"/>
              <w:right w:val="single" w:sz="4" w:space="0" w:color="auto"/>
            </w:tcBorders>
            <w:shd w:val="clear" w:color="000000" w:fill="FFFFFF"/>
            <w:noWrap/>
            <w:vAlign w:val="center"/>
          </w:tcPr>
          <w:p w14:paraId="3352A267" w14:textId="77777777" w:rsidR="006C24AF" w:rsidRDefault="006C24AF" w:rsidP="006C24AF">
            <w:pPr>
              <w:jc w:val="center"/>
              <w:rPr>
                <w:rFonts w:ascii="Calibri" w:hAnsi="Calibri" w:cs="Calibri"/>
                <w:color w:val="000000"/>
                <w:sz w:val="22"/>
                <w:szCs w:val="22"/>
                <w:lang w:val="fr-FR" w:eastAsia="fr-FR"/>
              </w:rPr>
            </w:pPr>
            <w:r>
              <w:rPr>
                <w:rFonts w:ascii="Calibri" w:hAnsi="Calibri" w:cs="Calibri"/>
                <w:color w:val="000000"/>
                <w:sz w:val="22"/>
                <w:szCs w:val="22"/>
              </w:rPr>
              <w:t>995358</w:t>
            </w:r>
          </w:p>
          <w:p w14:paraId="33206754" w14:textId="52D97AC3" w:rsidR="00814241" w:rsidRPr="00A62BAE" w:rsidRDefault="00814241" w:rsidP="00755D39">
            <w:pPr>
              <w:jc w:val="center"/>
              <w:rPr>
                <w:rFonts w:asciiTheme="minorHAnsi" w:hAnsiTheme="minorHAnsi" w:cstheme="minorHAnsi"/>
                <w:color w:val="000000"/>
                <w:sz w:val="22"/>
                <w:szCs w:val="22"/>
                <w:lang w:val="en-US" w:eastAsia="en-US"/>
              </w:rPr>
            </w:pPr>
          </w:p>
        </w:tc>
      </w:tr>
      <w:tr w:rsidR="00814241" w:rsidRPr="00A62BAE" w14:paraId="7E5E9CB8" w14:textId="77777777" w:rsidTr="002941E9">
        <w:trPr>
          <w:trHeight w:val="1408"/>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58F098AB" w14:textId="77777777" w:rsidR="00F9218A" w:rsidRDefault="00F9218A" w:rsidP="00755D39">
            <w:pPr>
              <w:rPr>
                <w:rFonts w:asciiTheme="minorHAnsi" w:hAnsiTheme="minorHAnsi" w:cstheme="minorHAnsi"/>
                <w:color w:val="000000"/>
                <w:sz w:val="22"/>
                <w:szCs w:val="22"/>
                <w:lang w:val="fr-ML" w:eastAsia="en-US"/>
              </w:rPr>
            </w:pPr>
          </w:p>
          <w:p w14:paraId="21157F05" w14:textId="1B2CBA0B" w:rsidR="00814241" w:rsidRPr="00A62BAE" w:rsidRDefault="00E1777D" w:rsidP="00755D39">
            <w:pPr>
              <w:rPr>
                <w:rFonts w:asciiTheme="minorHAnsi" w:hAnsiTheme="minorHAnsi" w:cstheme="minorHAnsi"/>
                <w:color w:val="000000"/>
                <w:sz w:val="22"/>
                <w:szCs w:val="22"/>
                <w:lang w:val="fr-ML" w:eastAsia="en-US"/>
              </w:rPr>
            </w:pPr>
            <w:r>
              <w:rPr>
                <w:rFonts w:asciiTheme="minorHAnsi" w:hAnsiTheme="minorHAnsi" w:cstheme="minorHAnsi"/>
                <w:color w:val="000000"/>
                <w:sz w:val="22"/>
                <w:szCs w:val="22"/>
                <w:lang w:val="fr-ML" w:eastAsia="en-US"/>
              </w:rPr>
              <w:t xml:space="preserve">Les femmes et les jeunes disposent des ressources diversifiées, sont </w:t>
            </w:r>
            <w:proofErr w:type="gramStart"/>
            <w:r>
              <w:rPr>
                <w:rFonts w:asciiTheme="minorHAnsi" w:hAnsiTheme="minorHAnsi" w:cstheme="minorHAnsi"/>
                <w:color w:val="000000"/>
                <w:sz w:val="22"/>
                <w:szCs w:val="22"/>
                <w:lang w:val="fr-ML" w:eastAsia="en-US"/>
              </w:rPr>
              <w:t xml:space="preserve">autonomisées </w:t>
            </w:r>
            <w:r w:rsidR="00F9218A">
              <w:rPr>
                <w:rFonts w:asciiTheme="minorHAnsi" w:hAnsiTheme="minorHAnsi" w:cstheme="minorHAnsi"/>
                <w:color w:val="000000"/>
                <w:sz w:val="22"/>
                <w:szCs w:val="22"/>
                <w:lang w:val="fr-ML" w:eastAsia="en-US"/>
              </w:rPr>
              <w:t xml:space="preserve"> </w:t>
            </w:r>
            <w:r>
              <w:rPr>
                <w:rFonts w:asciiTheme="minorHAnsi" w:hAnsiTheme="minorHAnsi" w:cstheme="minorHAnsi"/>
                <w:color w:val="000000"/>
                <w:sz w:val="22"/>
                <w:szCs w:val="22"/>
                <w:lang w:val="fr-ML" w:eastAsia="en-US"/>
              </w:rPr>
              <w:t>et</w:t>
            </w:r>
            <w:proofErr w:type="gramEnd"/>
            <w:r>
              <w:rPr>
                <w:rFonts w:asciiTheme="minorHAnsi" w:hAnsiTheme="minorHAnsi" w:cstheme="minorHAnsi"/>
                <w:color w:val="000000"/>
                <w:sz w:val="22"/>
                <w:szCs w:val="22"/>
                <w:lang w:val="fr-ML" w:eastAsia="en-US"/>
              </w:rPr>
              <w:t xml:space="preserve"> s’impliquent activement dans la dynamisation de l’économie locale.</w:t>
            </w:r>
          </w:p>
        </w:tc>
        <w:tc>
          <w:tcPr>
            <w:tcW w:w="4400" w:type="dxa"/>
            <w:gridSpan w:val="4"/>
            <w:tcBorders>
              <w:top w:val="nil"/>
              <w:left w:val="nil"/>
              <w:bottom w:val="single" w:sz="4" w:space="0" w:color="auto"/>
              <w:right w:val="single" w:sz="4" w:space="0" w:color="auto"/>
            </w:tcBorders>
            <w:shd w:val="clear" w:color="auto" w:fill="auto"/>
            <w:vAlign w:val="center"/>
          </w:tcPr>
          <w:p w14:paraId="7078F136" w14:textId="3211326D" w:rsidR="00814241" w:rsidRPr="00A62BAE" w:rsidRDefault="00814241" w:rsidP="00A62BAE">
            <w:pPr>
              <w:pStyle w:val="Paragraphedeliste"/>
              <w:numPr>
                <w:ilvl w:val="0"/>
                <w:numId w:val="16"/>
              </w:numPr>
              <w:jc w:val="both"/>
              <w:rPr>
                <w:rFonts w:asciiTheme="minorHAnsi" w:hAnsiTheme="minorHAnsi" w:cstheme="minorHAnsi"/>
                <w:sz w:val="18"/>
                <w:szCs w:val="18"/>
                <w:lang w:val="fr-ML"/>
              </w:rPr>
            </w:pPr>
            <w:r w:rsidRPr="00A62BAE">
              <w:rPr>
                <w:rFonts w:asciiTheme="minorHAnsi" w:hAnsiTheme="minorHAnsi" w:cstheme="minorHAnsi"/>
                <w:sz w:val="18"/>
                <w:szCs w:val="18"/>
                <w:lang w:val="fr-ML"/>
              </w:rPr>
              <w:t xml:space="preserve">Identification des filières porteuses dans les zones ciblées </w:t>
            </w:r>
          </w:p>
          <w:p w14:paraId="6ACAAAE3" w14:textId="0AD14098" w:rsidR="00814241" w:rsidRPr="00A62BAE" w:rsidRDefault="00814241" w:rsidP="00A62BAE">
            <w:pPr>
              <w:pStyle w:val="Paragraphedeliste"/>
              <w:numPr>
                <w:ilvl w:val="0"/>
                <w:numId w:val="16"/>
              </w:numPr>
              <w:jc w:val="both"/>
              <w:rPr>
                <w:rFonts w:asciiTheme="minorHAnsi" w:hAnsiTheme="minorHAnsi" w:cstheme="minorHAnsi"/>
                <w:sz w:val="18"/>
                <w:szCs w:val="18"/>
                <w:lang w:val="fr-ML"/>
              </w:rPr>
            </w:pPr>
            <w:r w:rsidRPr="00A62BAE">
              <w:rPr>
                <w:rFonts w:asciiTheme="minorHAnsi" w:hAnsiTheme="minorHAnsi" w:cstheme="minorHAnsi"/>
                <w:sz w:val="18"/>
                <w:szCs w:val="18"/>
                <w:lang w:val="fr-ML"/>
              </w:rPr>
              <w:t>Sélection des bénéficiaires (suivant critères sensibles au genre et aux conflits –.)</w:t>
            </w:r>
          </w:p>
          <w:p w14:paraId="7C0AB37B" w14:textId="1C245B97" w:rsidR="00814241" w:rsidRPr="00A62BAE" w:rsidRDefault="00F9218A" w:rsidP="00A62BAE">
            <w:pPr>
              <w:pStyle w:val="Paragraphedeliste"/>
              <w:numPr>
                <w:ilvl w:val="0"/>
                <w:numId w:val="16"/>
              </w:numPr>
              <w:jc w:val="both"/>
              <w:rPr>
                <w:rFonts w:asciiTheme="minorHAnsi" w:hAnsiTheme="minorHAnsi" w:cstheme="minorHAnsi"/>
                <w:sz w:val="18"/>
                <w:szCs w:val="18"/>
                <w:lang w:val="fr-ML"/>
              </w:rPr>
            </w:pPr>
            <w:r>
              <w:rPr>
                <w:rFonts w:asciiTheme="minorHAnsi" w:hAnsiTheme="minorHAnsi" w:cstheme="minorHAnsi"/>
                <w:sz w:val="18"/>
                <w:szCs w:val="18"/>
                <w:lang w:val="fr-ML"/>
              </w:rPr>
              <w:t>Formation</w:t>
            </w:r>
            <w:r w:rsidR="00814241" w:rsidRPr="00A62BAE">
              <w:rPr>
                <w:rFonts w:asciiTheme="minorHAnsi" w:hAnsiTheme="minorHAnsi" w:cstheme="minorHAnsi"/>
                <w:sz w:val="18"/>
                <w:szCs w:val="18"/>
                <w:lang w:val="fr-ML"/>
              </w:rPr>
              <w:t xml:space="preserve"> en entrepreneuriat</w:t>
            </w:r>
            <w:r>
              <w:rPr>
                <w:rFonts w:asciiTheme="minorHAnsi" w:hAnsiTheme="minorHAnsi" w:cstheme="minorHAnsi"/>
                <w:sz w:val="18"/>
                <w:szCs w:val="18"/>
                <w:lang w:val="fr-ML"/>
              </w:rPr>
              <w:t xml:space="preserve"> et Elaboration des plans d’affaires</w:t>
            </w:r>
          </w:p>
          <w:p w14:paraId="419480FA" w14:textId="4A35C94C" w:rsidR="00814241" w:rsidRPr="00A62BAE" w:rsidRDefault="00814241" w:rsidP="00A62BAE">
            <w:pPr>
              <w:pStyle w:val="Paragraphedeliste"/>
              <w:numPr>
                <w:ilvl w:val="0"/>
                <w:numId w:val="16"/>
              </w:numPr>
              <w:jc w:val="both"/>
              <w:rPr>
                <w:rFonts w:asciiTheme="minorHAnsi" w:hAnsiTheme="minorHAnsi" w:cstheme="minorHAnsi"/>
                <w:sz w:val="18"/>
                <w:szCs w:val="18"/>
                <w:lang w:val="fr-ML"/>
              </w:rPr>
            </w:pPr>
            <w:r w:rsidRPr="00A62BAE">
              <w:rPr>
                <w:rFonts w:asciiTheme="minorHAnsi" w:hAnsiTheme="minorHAnsi" w:cstheme="minorHAnsi"/>
                <w:sz w:val="18"/>
                <w:szCs w:val="18"/>
                <w:lang w:val="fr-ML"/>
              </w:rPr>
              <w:t>Accompagnement technique dans les filières données (agro-pastoral, commercial, transformation)</w:t>
            </w:r>
          </w:p>
          <w:p w14:paraId="50B6AF78" w14:textId="735123A4" w:rsidR="00814241" w:rsidRPr="00A62BAE" w:rsidRDefault="00814241" w:rsidP="00A62BAE">
            <w:pPr>
              <w:pStyle w:val="Paragraphedeliste"/>
              <w:numPr>
                <w:ilvl w:val="0"/>
                <w:numId w:val="16"/>
              </w:numPr>
              <w:jc w:val="both"/>
              <w:rPr>
                <w:rFonts w:asciiTheme="minorHAnsi" w:hAnsiTheme="minorHAnsi" w:cstheme="minorHAnsi"/>
                <w:sz w:val="22"/>
                <w:szCs w:val="22"/>
                <w:lang w:val="fr-ML"/>
              </w:rPr>
            </w:pPr>
            <w:r w:rsidRPr="00A62BAE">
              <w:rPr>
                <w:rFonts w:asciiTheme="minorHAnsi" w:hAnsiTheme="minorHAnsi" w:cstheme="minorHAnsi"/>
                <w:sz w:val="18"/>
                <w:szCs w:val="18"/>
                <w:lang w:val="fr-ML"/>
              </w:rPr>
              <w:t>Accompagnement technique des jeunes femmes dans la transformation (appui en matériels productifs)</w:t>
            </w:r>
            <w:r w:rsidR="00F9218A">
              <w:rPr>
                <w:rFonts w:asciiTheme="minorHAnsi" w:hAnsiTheme="minorHAnsi" w:cstheme="minorHAnsi"/>
                <w:sz w:val="18"/>
                <w:szCs w:val="18"/>
                <w:lang w:val="fr-ML"/>
              </w:rPr>
              <w:t xml:space="preserve"> </w:t>
            </w:r>
            <w:r w:rsidR="00F9218A" w:rsidRPr="00F9218A">
              <w:rPr>
                <w:rFonts w:asciiTheme="minorHAnsi" w:hAnsiTheme="minorHAnsi" w:cstheme="minorHAnsi"/>
                <w:sz w:val="18"/>
                <w:szCs w:val="18"/>
                <w:lang w:val="fr-ML"/>
              </w:rPr>
              <w:t>pour des activités économiques respectueuses de l’environnement au bénéfice des femmes et des jeunes</w:t>
            </w:r>
          </w:p>
        </w:tc>
        <w:tc>
          <w:tcPr>
            <w:tcW w:w="1837" w:type="dxa"/>
            <w:tcBorders>
              <w:top w:val="nil"/>
              <w:left w:val="nil"/>
              <w:bottom w:val="single" w:sz="4" w:space="0" w:color="auto"/>
              <w:right w:val="single" w:sz="4" w:space="0" w:color="auto"/>
            </w:tcBorders>
            <w:shd w:val="clear" w:color="000000" w:fill="FFFFFF"/>
            <w:vAlign w:val="center"/>
          </w:tcPr>
          <w:p w14:paraId="5785E806" w14:textId="3A38337A" w:rsidR="00814241" w:rsidRPr="00814241" w:rsidRDefault="00814241" w:rsidP="00755D39">
            <w:pPr>
              <w:jc w:val="center"/>
              <w:rPr>
                <w:rFonts w:asciiTheme="minorHAnsi" w:hAnsiTheme="minorHAnsi" w:cstheme="minorHAnsi"/>
                <w:color w:val="000000"/>
                <w:sz w:val="18"/>
                <w:szCs w:val="18"/>
                <w:lang w:val="fr-FR" w:eastAsia="en-US"/>
              </w:rPr>
            </w:pPr>
            <w:r w:rsidRPr="00814241">
              <w:rPr>
                <w:rFonts w:asciiTheme="minorHAnsi" w:hAnsiTheme="minorHAnsi" w:cstheme="minorHAnsi"/>
                <w:color w:val="000000"/>
                <w:sz w:val="18"/>
                <w:szCs w:val="18"/>
                <w:lang w:val="fr-FR" w:eastAsia="en-US"/>
              </w:rPr>
              <w:t>Services étatiques, sociétés civiles, conseil des jeunes et des femmes</w:t>
            </w:r>
          </w:p>
        </w:tc>
        <w:tc>
          <w:tcPr>
            <w:tcW w:w="992" w:type="dxa"/>
            <w:tcBorders>
              <w:top w:val="nil"/>
              <w:left w:val="nil"/>
              <w:bottom w:val="single" w:sz="4" w:space="0" w:color="auto"/>
              <w:right w:val="single" w:sz="4" w:space="0" w:color="auto"/>
            </w:tcBorders>
            <w:shd w:val="clear" w:color="000000" w:fill="FFFFFF"/>
            <w:vAlign w:val="center"/>
          </w:tcPr>
          <w:p w14:paraId="4560D7A0" w14:textId="77777777" w:rsidR="006C24AF" w:rsidRDefault="006C24AF" w:rsidP="006C24AF">
            <w:pPr>
              <w:jc w:val="center"/>
              <w:rPr>
                <w:rFonts w:ascii="Calibri" w:hAnsi="Calibri" w:cs="Calibri"/>
                <w:color w:val="000000"/>
                <w:sz w:val="22"/>
                <w:szCs w:val="22"/>
                <w:lang w:val="fr-FR" w:eastAsia="fr-FR"/>
              </w:rPr>
            </w:pPr>
            <w:r>
              <w:rPr>
                <w:rFonts w:ascii="Calibri" w:hAnsi="Calibri" w:cs="Calibri"/>
                <w:color w:val="000000"/>
                <w:sz w:val="22"/>
                <w:szCs w:val="22"/>
              </w:rPr>
              <w:t>111850</w:t>
            </w:r>
          </w:p>
          <w:p w14:paraId="25D7DAEA" w14:textId="66043FC2" w:rsidR="00814241" w:rsidRPr="00A62BAE" w:rsidRDefault="00814241" w:rsidP="00755D39">
            <w:pPr>
              <w:jc w:val="center"/>
              <w:rPr>
                <w:rFonts w:asciiTheme="minorHAnsi" w:hAnsiTheme="minorHAnsi" w:cstheme="minorHAnsi"/>
                <w:color w:val="000000"/>
                <w:sz w:val="22"/>
                <w:szCs w:val="22"/>
                <w:lang w:val="fr-FR" w:eastAsia="en-US"/>
              </w:rPr>
            </w:pPr>
          </w:p>
        </w:tc>
        <w:tc>
          <w:tcPr>
            <w:tcW w:w="998" w:type="dxa"/>
            <w:gridSpan w:val="3"/>
            <w:tcBorders>
              <w:top w:val="nil"/>
              <w:left w:val="nil"/>
              <w:bottom w:val="single" w:sz="4" w:space="0" w:color="auto"/>
              <w:right w:val="single" w:sz="4" w:space="0" w:color="auto"/>
            </w:tcBorders>
            <w:shd w:val="clear" w:color="000000" w:fill="FFFFFF"/>
            <w:vAlign w:val="center"/>
          </w:tcPr>
          <w:p w14:paraId="2C50EA68" w14:textId="77777777" w:rsidR="006C24AF" w:rsidRDefault="006C24AF" w:rsidP="006C24AF">
            <w:pPr>
              <w:jc w:val="center"/>
              <w:rPr>
                <w:rFonts w:ascii="Calibri" w:hAnsi="Calibri" w:cs="Calibri"/>
                <w:color w:val="000000"/>
                <w:sz w:val="22"/>
                <w:szCs w:val="22"/>
                <w:lang w:val="fr-FR" w:eastAsia="fr-FR"/>
              </w:rPr>
            </w:pPr>
            <w:r>
              <w:rPr>
                <w:rFonts w:ascii="Calibri" w:hAnsi="Calibri" w:cs="Calibri"/>
                <w:color w:val="000000"/>
                <w:sz w:val="22"/>
                <w:szCs w:val="22"/>
              </w:rPr>
              <w:t>57438</w:t>
            </w:r>
          </w:p>
          <w:p w14:paraId="64F5FD00" w14:textId="6559A17B" w:rsidR="00814241" w:rsidRPr="00A62BAE" w:rsidRDefault="00814241" w:rsidP="00755D39">
            <w:pPr>
              <w:jc w:val="center"/>
              <w:rPr>
                <w:rFonts w:asciiTheme="minorHAnsi" w:hAnsiTheme="minorHAnsi" w:cstheme="minorHAnsi"/>
                <w:color w:val="000000"/>
                <w:sz w:val="22"/>
                <w:szCs w:val="22"/>
                <w:lang w:val="fr-FR" w:eastAsia="en-US"/>
              </w:rPr>
            </w:pPr>
          </w:p>
        </w:tc>
        <w:tc>
          <w:tcPr>
            <w:tcW w:w="1412" w:type="dxa"/>
            <w:tcBorders>
              <w:top w:val="nil"/>
              <w:left w:val="nil"/>
              <w:bottom w:val="single" w:sz="4" w:space="0" w:color="auto"/>
              <w:right w:val="single" w:sz="4" w:space="0" w:color="auto"/>
            </w:tcBorders>
            <w:shd w:val="clear" w:color="000000" w:fill="FFFFFF"/>
            <w:noWrap/>
            <w:vAlign w:val="center"/>
          </w:tcPr>
          <w:p w14:paraId="3F5CA085" w14:textId="77777777" w:rsidR="006C24AF" w:rsidRDefault="006C24AF" w:rsidP="006C24AF">
            <w:pPr>
              <w:jc w:val="center"/>
              <w:rPr>
                <w:rFonts w:ascii="Calibri" w:hAnsi="Calibri" w:cs="Calibri"/>
                <w:color w:val="000000"/>
                <w:sz w:val="22"/>
                <w:szCs w:val="22"/>
                <w:lang w:val="fr-FR" w:eastAsia="fr-FR"/>
              </w:rPr>
            </w:pPr>
            <w:r>
              <w:rPr>
                <w:rFonts w:ascii="Calibri" w:hAnsi="Calibri" w:cs="Calibri"/>
                <w:color w:val="000000"/>
                <w:sz w:val="22"/>
                <w:szCs w:val="22"/>
              </w:rPr>
              <w:t>169288</w:t>
            </w:r>
          </w:p>
          <w:p w14:paraId="4BF7D978" w14:textId="3D7ACB5F" w:rsidR="00814241" w:rsidRPr="00A62BAE" w:rsidRDefault="00814241" w:rsidP="00755D39">
            <w:pPr>
              <w:jc w:val="center"/>
              <w:rPr>
                <w:rFonts w:asciiTheme="minorHAnsi" w:hAnsiTheme="minorHAnsi" w:cstheme="minorHAnsi"/>
                <w:color w:val="000000"/>
                <w:sz w:val="22"/>
                <w:szCs w:val="22"/>
                <w:lang w:val="fr-FR" w:eastAsia="en-US"/>
              </w:rPr>
            </w:pPr>
          </w:p>
        </w:tc>
      </w:tr>
      <w:tr w:rsidR="00814241" w:rsidRPr="00A62BAE" w14:paraId="45ECBEEB" w14:textId="77777777" w:rsidTr="002941E9">
        <w:trPr>
          <w:trHeight w:val="297"/>
          <w:jc w:val="center"/>
        </w:trPr>
        <w:tc>
          <w:tcPr>
            <w:tcW w:w="4248" w:type="dxa"/>
            <w:tcBorders>
              <w:top w:val="nil"/>
              <w:left w:val="single" w:sz="4" w:space="0" w:color="auto"/>
              <w:bottom w:val="single" w:sz="4" w:space="0" w:color="auto"/>
              <w:right w:val="single" w:sz="4" w:space="0" w:color="auto"/>
            </w:tcBorders>
            <w:shd w:val="clear" w:color="auto" w:fill="A5A5A5" w:themeFill="accent3"/>
            <w:vAlign w:val="center"/>
            <w:hideMark/>
          </w:tcPr>
          <w:p w14:paraId="5075C557" w14:textId="1F312E65" w:rsidR="00814241" w:rsidRPr="00A62BAE" w:rsidRDefault="00814241" w:rsidP="00755D39">
            <w:pPr>
              <w:rPr>
                <w:rFonts w:asciiTheme="minorHAnsi" w:hAnsiTheme="minorHAnsi" w:cstheme="minorHAnsi"/>
                <w:b/>
                <w:bCs/>
                <w:color w:val="000000"/>
                <w:sz w:val="22"/>
                <w:szCs w:val="22"/>
                <w:lang w:val="en-US" w:eastAsia="en-US"/>
              </w:rPr>
            </w:pPr>
            <w:r w:rsidRPr="00A62BAE">
              <w:rPr>
                <w:rFonts w:asciiTheme="minorHAnsi" w:hAnsiTheme="minorHAnsi" w:cstheme="minorHAnsi"/>
                <w:b/>
                <w:bCs/>
                <w:color w:val="000000"/>
                <w:sz w:val="22"/>
                <w:szCs w:val="22"/>
                <w:lang w:val="en-US" w:eastAsia="en-US"/>
              </w:rPr>
              <w:t>Total</w:t>
            </w:r>
            <w:r w:rsidR="003A7562">
              <w:rPr>
                <w:rFonts w:asciiTheme="minorHAnsi" w:hAnsiTheme="minorHAnsi" w:cstheme="minorHAnsi"/>
                <w:b/>
                <w:bCs/>
                <w:color w:val="000000"/>
                <w:sz w:val="22"/>
                <w:szCs w:val="22"/>
                <w:lang w:val="en-US" w:eastAsia="en-US"/>
              </w:rPr>
              <w:t xml:space="preserve"> 1</w:t>
            </w:r>
          </w:p>
        </w:tc>
        <w:tc>
          <w:tcPr>
            <w:tcW w:w="4400" w:type="dxa"/>
            <w:gridSpan w:val="4"/>
            <w:tcBorders>
              <w:top w:val="nil"/>
              <w:left w:val="nil"/>
              <w:bottom w:val="single" w:sz="4" w:space="0" w:color="auto"/>
              <w:right w:val="single" w:sz="4" w:space="0" w:color="auto"/>
            </w:tcBorders>
            <w:shd w:val="clear" w:color="auto" w:fill="A5A5A5" w:themeFill="accent3"/>
            <w:vAlign w:val="center"/>
          </w:tcPr>
          <w:p w14:paraId="512089B9" w14:textId="69B099BE" w:rsidR="00814241" w:rsidRPr="00A62BAE" w:rsidRDefault="00814241" w:rsidP="00755D39">
            <w:pPr>
              <w:rPr>
                <w:rFonts w:asciiTheme="minorHAnsi" w:hAnsiTheme="minorHAnsi" w:cstheme="minorHAnsi"/>
                <w:color w:val="000000"/>
                <w:sz w:val="22"/>
                <w:szCs w:val="22"/>
                <w:lang w:val="en-US" w:eastAsia="en-US"/>
              </w:rPr>
            </w:pPr>
          </w:p>
        </w:tc>
        <w:tc>
          <w:tcPr>
            <w:tcW w:w="1837" w:type="dxa"/>
            <w:tcBorders>
              <w:top w:val="single" w:sz="4" w:space="0" w:color="auto"/>
              <w:left w:val="nil"/>
              <w:bottom w:val="single" w:sz="4" w:space="0" w:color="auto"/>
              <w:right w:val="single" w:sz="4" w:space="0" w:color="auto"/>
            </w:tcBorders>
            <w:shd w:val="clear" w:color="auto" w:fill="A5A5A5" w:themeFill="accent3"/>
            <w:vAlign w:val="center"/>
          </w:tcPr>
          <w:p w14:paraId="6F739D54" w14:textId="5F22971E" w:rsidR="00814241" w:rsidRPr="00A62BAE" w:rsidRDefault="00814241" w:rsidP="00755D39">
            <w:pPr>
              <w:jc w:val="center"/>
              <w:rPr>
                <w:rFonts w:asciiTheme="minorHAnsi" w:hAnsiTheme="minorHAnsi" w:cstheme="minorHAnsi"/>
                <w:color w:val="000000"/>
                <w:sz w:val="22"/>
                <w:szCs w:val="22"/>
                <w:lang w:val="en-US" w:eastAsia="en-US"/>
              </w:rPr>
            </w:pPr>
          </w:p>
        </w:tc>
        <w:tc>
          <w:tcPr>
            <w:tcW w:w="992" w:type="dxa"/>
            <w:tcBorders>
              <w:top w:val="single" w:sz="4" w:space="0" w:color="auto"/>
              <w:left w:val="nil"/>
              <w:bottom w:val="single" w:sz="4" w:space="0" w:color="auto"/>
              <w:right w:val="single" w:sz="4" w:space="0" w:color="auto"/>
            </w:tcBorders>
            <w:shd w:val="clear" w:color="auto" w:fill="A5A5A5" w:themeFill="accent3"/>
            <w:noWrap/>
            <w:vAlign w:val="bottom"/>
          </w:tcPr>
          <w:p w14:paraId="749930F6" w14:textId="723593C4" w:rsidR="006C24AF" w:rsidRDefault="006C24AF" w:rsidP="006C24AF">
            <w:pPr>
              <w:jc w:val="center"/>
              <w:rPr>
                <w:rFonts w:ascii="Calibri" w:hAnsi="Calibri" w:cs="Calibri"/>
                <w:b/>
                <w:bCs/>
                <w:color w:val="000000"/>
                <w:sz w:val="22"/>
                <w:szCs w:val="22"/>
                <w:lang w:val="fr-FR" w:eastAsia="fr-FR"/>
              </w:rPr>
            </w:pPr>
            <w:r>
              <w:rPr>
                <w:rFonts w:ascii="Calibri" w:hAnsi="Calibri" w:cs="Calibri"/>
                <w:b/>
                <w:bCs/>
                <w:color w:val="000000"/>
                <w:sz w:val="22"/>
                <w:szCs w:val="22"/>
              </w:rPr>
              <w:t>641 073</w:t>
            </w:r>
          </w:p>
          <w:p w14:paraId="3C5C2A90" w14:textId="1BC8F5C3" w:rsidR="00814241" w:rsidRPr="00A62BAE" w:rsidRDefault="00814241" w:rsidP="002941E9">
            <w:pPr>
              <w:rPr>
                <w:rFonts w:asciiTheme="minorHAnsi" w:hAnsiTheme="minorHAnsi" w:cstheme="minorHAnsi"/>
                <w:b/>
                <w:bCs/>
                <w:sz w:val="22"/>
                <w:szCs w:val="22"/>
                <w:lang w:val="en-US" w:eastAsia="en-US"/>
              </w:rPr>
            </w:pPr>
          </w:p>
        </w:tc>
        <w:tc>
          <w:tcPr>
            <w:tcW w:w="998" w:type="dxa"/>
            <w:gridSpan w:val="3"/>
            <w:tcBorders>
              <w:top w:val="single" w:sz="4" w:space="0" w:color="auto"/>
              <w:left w:val="nil"/>
              <w:bottom w:val="single" w:sz="4" w:space="0" w:color="auto"/>
              <w:right w:val="single" w:sz="4" w:space="0" w:color="auto"/>
            </w:tcBorders>
            <w:shd w:val="clear" w:color="auto" w:fill="A5A5A5" w:themeFill="accent3"/>
            <w:noWrap/>
            <w:vAlign w:val="bottom"/>
          </w:tcPr>
          <w:p w14:paraId="11EE0CBD" w14:textId="4081C961" w:rsidR="006C24AF" w:rsidRDefault="006C24AF" w:rsidP="006C24AF">
            <w:pPr>
              <w:jc w:val="center"/>
              <w:rPr>
                <w:rFonts w:ascii="Calibri" w:hAnsi="Calibri" w:cs="Calibri"/>
                <w:b/>
                <w:bCs/>
                <w:color w:val="000000"/>
                <w:sz w:val="22"/>
                <w:szCs w:val="22"/>
                <w:lang w:val="fr-FR" w:eastAsia="fr-FR"/>
              </w:rPr>
            </w:pPr>
            <w:r>
              <w:rPr>
                <w:rFonts w:ascii="Calibri" w:hAnsi="Calibri" w:cs="Calibri"/>
                <w:b/>
                <w:bCs/>
                <w:color w:val="000000"/>
                <w:sz w:val="22"/>
                <w:szCs w:val="22"/>
              </w:rPr>
              <w:t>523 573</w:t>
            </w:r>
          </w:p>
          <w:p w14:paraId="36D9B3F9" w14:textId="4A4AC529" w:rsidR="00814241" w:rsidRPr="00A62BAE" w:rsidRDefault="00814241" w:rsidP="00755D39">
            <w:pPr>
              <w:jc w:val="center"/>
              <w:rPr>
                <w:rFonts w:asciiTheme="minorHAnsi" w:hAnsiTheme="minorHAnsi" w:cstheme="minorHAnsi"/>
                <w:b/>
                <w:bCs/>
                <w:sz w:val="22"/>
                <w:szCs w:val="22"/>
                <w:lang w:val="en-US" w:eastAsia="en-US"/>
              </w:rPr>
            </w:pPr>
          </w:p>
        </w:tc>
        <w:tc>
          <w:tcPr>
            <w:tcW w:w="1412" w:type="dxa"/>
            <w:tcBorders>
              <w:top w:val="single" w:sz="4" w:space="0" w:color="auto"/>
              <w:left w:val="nil"/>
              <w:bottom w:val="single" w:sz="4" w:space="0" w:color="auto"/>
              <w:right w:val="single" w:sz="4" w:space="0" w:color="auto"/>
            </w:tcBorders>
            <w:shd w:val="clear" w:color="auto" w:fill="A5A5A5" w:themeFill="accent3"/>
            <w:noWrap/>
            <w:vAlign w:val="bottom"/>
          </w:tcPr>
          <w:p w14:paraId="17C508B1" w14:textId="0C2081D6" w:rsidR="006C24AF" w:rsidRDefault="006C24AF" w:rsidP="006C24AF">
            <w:pPr>
              <w:jc w:val="center"/>
              <w:rPr>
                <w:rFonts w:ascii="Calibri" w:hAnsi="Calibri" w:cs="Calibri"/>
                <w:b/>
                <w:bCs/>
                <w:color w:val="000000"/>
                <w:sz w:val="22"/>
                <w:szCs w:val="22"/>
                <w:lang w:val="fr-FR" w:eastAsia="fr-FR"/>
              </w:rPr>
            </w:pPr>
            <w:r>
              <w:rPr>
                <w:rFonts w:ascii="Calibri" w:hAnsi="Calibri" w:cs="Calibri"/>
                <w:b/>
                <w:bCs/>
                <w:color w:val="000000"/>
                <w:sz w:val="22"/>
                <w:szCs w:val="22"/>
              </w:rPr>
              <w:t>1 164 646</w:t>
            </w:r>
          </w:p>
          <w:p w14:paraId="58DA333E" w14:textId="624CA57F" w:rsidR="00814241" w:rsidRPr="00A62BAE" w:rsidRDefault="00814241" w:rsidP="00755D39">
            <w:pPr>
              <w:jc w:val="center"/>
              <w:rPr>
                <w:rFonts w:asciiTheme="minorHAnsi" w:hAnsiTheme="minorHAnsi" w:cstheme="minorHAnsi"/>
                <w:b/>
                <w:bCs/>
                <w:sz w:val="22"/>
                <w:szCs w:val="22"/>
                <w:lang w:val="en-US" w:eastAsia="en-US"/>
              </w:rPr>
            </w:pPr>
          </w:p>
        </w:tc>
      </w:tr>
      <w:tr w:rsidR="00814241" w:rsidRPr="00A62BAE" w14:paraId="2D33923B" w14:textId="77777777" w:rsidTr="002941E9">
        <w:trPr>
          <w:trHeight w:val="297"/>
          <w:jc w:val="center"/>
        </w:trPr>
        <w:tc>
          <w:tcPr>
            <w:tcW w:w="13887" w:type="dxa"/>
            <w:gridSpan w:val="11"/>
            <w:tcBorders>
              <w:top w:val="nil"/>
              <w:left w:val="single" w:sz="4" w:space="0" w:color="auto"/>
              <w:bottom w:val="single" w:sz="4" w:space="0" w:color="auto"/>
              <w:right w:val="single" w:sz="4" w:space="0" w:color="auto"/>
            </w:tcBorders>
            <w:shd w:val="clear" w:color="auto" w:fill="9CC2E5" w:themeFill="accent1" w:themeFillTint="99"/>
            <w:vAlign w:val="center"/>
          </w:tcPr>
          <w:p w14:paraId="6657B8DA" w14:textId="77777777" w:rsidR="00814241" w:rsidRDefault="00814241" w:rsidP="00755D39">
            <w:pPr>
              <w:jc w:val="center"/>
              <w:rPr>
                <w:rFonts w:asciiTheme="minorHAnsi" w:hAnsiTheme="minorHAnsi" w:cstheme="minorHAnsi"/>
                <w:b/>
                <w:bCs/>
                <w:color w:val="000000"/>
                <w:sz w:val="22"/>
                <w:szCs w:val="22"/>
              </w:rPr>
            </w:pPr>
          </w:p>
          <w:p w14:paraId="73E4DC5E" w14:textId="7F313819" w:rsidR="00814241" w:rsidRDefault="00814241" w:rsidP="00755D39">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Résultat 2. </w:t>
            </w:r>
            <w:r w:rsidRPr="00814241">
              <w:rPr>
                <w:rFonts w:asciiTheme="minorHAnsi" w:hAnsiTheme="minorHAnsi" w:cstheme="minorHAnsi"/>
                <w:b/>
                <w:bCs/>
                <w:color w:val="000000"/>
                <w:sz w:val="22"/>
                <w:szCs w:val="22"/>
              </w:rPr>
              <w:t>L’efficacité des programmes d’emploi des jeunes</w:t>
            </w:r>
            <w:r w:rsidR="00BE6CEE">
              <w:rPr>
                <w:rFonts w:asciiTheme="minorHAnsi" w:hAnsiTheme="minorHAnsi" w:cstheme="minorHAnsi"/>
                <w:b/>
                <w:bCs/>
                <w:color w:val="000000"/>
                <w:sz w:val="22"/>
                <w:szCs w:val="22"/>
              </w:rPr>
              <w:t xml:space="preserve"> et des femmes</w:t>
            </w:r>
            <w:r w:rsidRPr="00814241">
              <w:rPr>
                <w:rFonts w:asciiTheme="minorHAnsi" w:hAnsiTheme="minorHAnsi" w:cstheme="minorHAnsi"/>
                <w:b/>
                <w:bCs/>
                <w:color w:val="000000"/>
                <w:sz w:val="22"/>
                <w:szCs w:val="22"/>
              </w:rPr>
              <w:t xml:space="preserve"> dans </w:t>
            </w:r>
            <w:r>
              <w:rPr>
                <w:rFonts w:asciiTheme="minorHAnsi" w:hAnsiTheme="minorHAnsi" w:cstheme="minorHAnsi"/>
                <w:b/>
                <w:bCs/>
                <w:color w:val="000000"/>
                <w:sz w:val="22"/>
                <w:szCs w:val="22"/>
              </w:rPr>
              <w:t>les régions de Mopti, Bandiangara et Douentza</w:t>
            </w:r>
            <w:r w:rsidRPr="00814241">
              <w:rPr>
                <w:rFonts w:asciiTheme="minorHAnsi" w:hAnsiTheme="minorHAnsi" w:cstheme="minorHAnsi"/>
                <w:b/>
                <w:bCs/>
                <w:color w:val="000000"/>
                <w:sz w:val="22"/>
                <w:szCs w:val="22"/>
              </w:rPr>
              <w:t xml:space="preserve"> est améliorée</w:t>
            </w:r>
            <w:r w:rsidR="00FE781D">
              <w:rPr>
                <w:rFonts w:asciiTheme="minorHAnsi" w:hAnsiTheme="minorHAnsi" w:cstheme="minorHAnsi"/>
                <w:b/>
                <w:bCs/>
                <w:color w:val="000000"/>
                <w:sz w:val="22"/>
                <w:szCs w:val="22"/>
              </w:rPr>
              <w:t xml:space="preserve"> et permet de reduire les violences communautaires</w:t>
            </w:r>
          </w:p>
          <w:p w14:paraId="5C0454BC" w14:textId="79ACC3EA" w:rsidR="00814241" w:rsidRPr="00A62BAE" w:rsidRDefault="00814241" w:rsidP="00755D39">
            <w:pPr>
              <w:jc w:val="center"/>
              <w:rPr>
                <w:rFonts w:asciiTheme="minorHAnsi" w:hAnsiTheme="minorHAnsi" w:cstheme="minorHAnsi"/>
                <w:b/>
                <w:bCs/>
                <w:color w:val="000000"/>
                <w:sz w:val="22"/>
                <w:szCs w:val="22"/>
              </w:rPr>
            </w:pPr>
          </w:p>
        </w:tc>
      </w:tr>
      <w:tr w:rsidR="00814241" w:rsidRPr="00A62BAE" w14:paraId="4E3FA2BB" w14:textId="77777777" w:rsidTr="002941E9">
        <w:trPr>
          <w:trHeight w:val="1590"/>
          <w:jc w:val="center"/>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14:paraId="3CC1399B" w14:textId="39DA6DE6" w:rsidR="00814241" w:rsidRPr="00A62BAE" w:rsidRDefault="00814241" w:rsidP="001F0A31">
            <w:pPr>
              <w:rPr>
                <w:rFonts w:asciiTheme="minorHAnsi" w:hAnsiTheme="minorHAnsi" w:cstheme="minorHAnsi"/>
                <w:color w:val="000000"/>
                <w:sz w:val="22"/>
                <w:szCs w:val="22"/>
                <w:lang w:val="fr-FR" w:eastAsia="en-US"/>
              </w:rPr>
            </w:pPr>
            <w:r w:rsidRPr="00814241">
              <w:rPr>
                <w:rFonts w:asciiTheme="minorHAnsi" w:hAnsiTheme="minorHAnsi" w:cstheme="minorHAnsi"/>
                <w:color w:val="000000"/>
                <w:sz w:val="22"/>
                <w:szCs w:val="22"/>
                <w:lang w:val="fr-FR" w:eastAsia="en-US"/>
              </w:rPr>
              <w:t>Un dispositif d’accompagnement régulier et appui-conseil en entreprenariat et innovation est mis en place et fonctionnel pour les jeunes et les femmes micro-entrepreneurs</w:t>
            </w:r>
          </w:p>
        </w:tc>
        <w:tc>
          <w:tcPr>
            <w:tcW w:w="4400" w:type="dxa"/>
            <w:gridSpan w:val="4"/>
            <w:tcBorders>
              <w:top w:val="nil"/>
              <w:left w:val="nil"/>
              <w:bottom w:val="single" w:sz="4" w:space="0" w:color="auto"/>
              <w:right w:val="single" w:sz="4" w:space="0" w:color="auto"/>
            </w:tcBorders>
            <w:shd w:val="clear" w:color="auto" w:fill="auto"/>
            <w:vAlign w:val="center"/>
          </w:tcPr>
          <w:p w14:paraId="1D70E8E5" w14:textId="77777777" w:rsidR="00BE6CEE" w:rsidRDefault="00BE6CEE" w:rsidP="00BE6CEE">
            <w:pPr>
              <w:pStyle w:val="Paragraphedeliste"/>
              <w:rPr>
                <w:rFonts w:asciiTheme="minorHAnsi" w:hAnsiTheme="minorHAnsi" w:cstheme="minorHAnsi"/>
                <w:color w:val="000000" w:themeColor="text1"/>
                <w:sz w:val="18"/>
                <w:szCs w:val="18"/>
                <w:lang w:val="fr-FR"/>
              </w:rPr>
            </w:pPr>
          </w:p>
          <w:p w14:paraId="79AE49C7" w14:textId="5F9CCCFD" w:rsidR="00F9218A" w:rsidRPr="00F9218A" w:rsidRDefault="00814241" w:rsidP="00814241">
            <w:pPr>
              <w:pStyle w:val="Paragraphedeliste"/>
              <w:numPr>
                <w:ilvl w:val="0"/>
                <w:numId w:val="16"/>
              </w:numPr>
              <w:rPr>
                <w:rFonts w:asciiTheme="minorHAnsi" w:hAnsiTheme="minorHAnsi" w:cstheme="minorHAnsi"/>
                <w:color w:val="000000" w:themeColor="text1"/>
                <w:sz w:val="18"/>
                <w:szCs w:val="18"/>
                <w:lang w:val="fr-FR"/>
              </w:rPr>
            </w:pPr>
            <w:r w:rsidRPr="00F9218A">
              <w:rPr>
                <w:rFonts w:asciiTheme="minorHAnsi" w:hAnsiTheme="minorHAnsi" w:cstheme="minorHAnsi"/>
                <w:color w:val="000000" w:themeColor="text1"/>
                <w:sz w:val="18"/>
                <w:szCs w:val="18"/>
                <w:lang w:val="fr-FR"/>
              </w:rPr>
              <w:t>Renforcement des capacités des partenaires ANPE et APEJ pour le suivi et l’appui dans les régions ciblées ;</w:t>
            </w:r>
          </w:p>
          <w:p w14:paraId="3385CF1C" w14:textId="77777777" w:rsidR="00F9218A" w:rsidRPr="00F9218A" w:rsidRDefault="00814241" w:rsidP="00814241">
            <w:pPr>
              <w:pStyle w:val="Paragraphedeliste"/>
              <w:numPr>
                <w:ilvl w:val="0"/>
                <w:numId w:val="16"/>
              </w:numPr>
              <w:rPr>
                <w:rFonts w:asciiTheme="minorHAnsi" w:hAnsiTheme="minorHAnsi" w:cstheme="minorHAnsi"/>
                <w:color w:val="000000" w:themeColor="text1"/>
                <w:sz w:val="18"/>
                <w:szCs w:val="18"/>
                <w:lang w:val="fr-FR"/>
              </w:rPr>
            </w:pPr>
            <w:r w:rsidRPr="00F9218A">
              <w:rPr>
                <w:rFonts w:asciiTheme="minorHAnsi" w:hAnsiTheme="minorHAnsi" w:cstheme="minorHAnsi"/>
                <w:color w:val="000000" w:themeColor="text1"/>
                <w:sz w:val="18"/>
                <w:szCs w:val="18"/>
                <w:lang w:val="fr-FR"/>
              </w:rPr>
              <w:t>Création et renforcement des groupes d’épargnes ;</w:t>
            </w:r>
          </w:p>
          <w:p w14:paraId="77B27155" w14:textId="77777777" w:rsidR="00F9218A" w:rsidRPr="00F9218A" w:rsidRDefault="00814241" w:rsidP="00814241">
            <w:pPr>
              <w:pStyle w:val="Paragraphedeliste"/>
              <w:numPr>
                <w:ilvl w:val="0"/>
                <w:numId w:val="16"/>
              </w:numPr>
              <w:rPr>
                <w:rFonts w:asciiTheme="minorHAnsi" w:hAnsiTheme="minorHAnsi" w:cstheme="minorHAnsi"/>
                <w:color w:val="000000" w:themeColor="text1"/>
                <w:sz w:val="18"/>
                <w:szCs w:val="18"/>
                <w:lang w:val="fr-FR"/>
              </w:rPr>
            </w:pPr>
            <w:r w:rsidRPr="00F9218A">
              <w:rPr>
                <w:rFonts w:asciiTheme="minorHAnsi" w:hAnsiTheme="minorHAnsi" w:cstheme="minorHAnsi"/>
                <w:color w:val="000000" w:themeColor="text1"/>
                <w:sz w:val="18"/>
                <w:szCs w:val="18"/>
                <w:lang w:val="fr-FR"/>
              </w:rPr>
              <w:t>Accompagnement régulier des entrepreneurs en gestion et management</w:t>
            </w:r>
          </w:p>
          <w:p w14:paraId="708208B8" w14:textId="7BA4ADF4" w:rsidR="00814241" w:rsidRPr="00F9218A" w:rsidRDefault="00814241" w:rsidP="00814241">
            <w:pPr>
              <w:pStyle w:val="Paragraphedeliste"/>
              <w:numPr>
                <w:ilvl w:val="0"/>
                <w:numId w:val="16"/>
              </w:numPr>
              <w:rPr>
                <w:rFonts w:asciiTheme="minorHAnsi" w:hAnsiTheme="minorHAnsi" w:cstheme="minorHAnsi"/>
                <w:color w:val="000000" w:themeColor="text1"/>
                <w:sz w:val="18"/>
                <w:szCs w:val="18"/>
                <w:lang w:val="fr-FR"/>
              </w:rPr>
            </w:pPr>
            <w:r w:rsidRPr="00F9218A">
              <w:rPr>
                <w:rFonts w:asciiTheme="minorHAnsi" w:hAnsiTheme="minorHAnsi" w:cstheme="minorHAnsi"/>
                <w:color w:val="000000" w:themeColor="text1"/>
                <w:sz w:val="18"/>
                <w:szCs w:val="18"/>
                <w:lang w:val="fr-FR"/>
              </w:rPr>
              <w:t>Identification et test des solutions innovantes pour l’emploi des jeunes hommes et jeunes femmes</w:t>
            </w:r>
          </w:p>
          <w:p w14:paraId="5BCBD3A3" w14:textId="620B8F36" w:rsidR="00814241" w:rsidRPr="00A62BAE" w:rsidRDefault="00814241" w:rsidP="001F0A31">
            <w:pPr>
              <w:rPr>
                <w:rFonts w:asciiTheme="minorHAnsi" w:hAnsiTheme="minorHAnsi" w:cstheme="minorHAnsi"/>
                <w:color w:val="000000"/>
                <w:sz w:val="22"/>
                <w:szCs w:val="22"/>
                <w:lang w:val="fr-FR" w:eastAsia="en-US"/>
              </w:rPr>
            </w:pPr>
          </w:p>
        </w:tc>
        <w:tc>
          <w:tcPr>
            <w:tcW w:w="1837" w:type="dxa"/>
            <w:tcBorders>
              <w:top w:val="nil"/>
              <w:left w:val="nil"/>
              <w:bottom w:val="single" w:sz="4" w:space="0" w:color="auto"/>
              <w:right w:val="single" w:sz="4" w:space="0" w:color="auto"/>
            </w:tcBorders>
            <w:shd w:val="clear" w:color="000000" w:fill="FFFFFF"/>
            <w:vAlign w:val="center"/>
          </w:tcPr>
          <w:p w14:paraId="7C327266" w14:textId="77777777" w:rsidR="00814241" w:rsidRPr="00A62BAE" w:rsidRDefault="00814241" w:rsidP="001F0A31">
            <w:pPr>
              <w:jc w:val="center"/>
              <w:rPr>
                <w:rFonts w:asciiTheme="minorHAnsi" w:hAnsiTheme="minorHAnsi" w:cstheme="minorHAnsi"/>
                <w:color w:val="000000"/>
                <w:sz w:val="22"/>
                <w:szCs w:val="22"/>
                <w:lang w:val="fr-ML" w:eastAsia="en-US"/>
              </w:rPr>
            </w:pPr>
          </w:p>
        </w:tc>
        <w:tc>
          <w:tcPr>
            <w:tcW w:w="992" w:type="dxa"/>
            <w:tcBorders>
              <w:top w:val="nil"/>
              <w:left w:val="nil"/>
              <w:bottom w:val="single" w:sz="4" w:space="0" w:color="auto"/>
              <w:right w:val="single" w:sz="4" w:space="0" w:color="auto"/>
            </w:tcBorders>
            <w:shd w:val="clear" w:color="000000" w:fill="FFFFFF"/>
            <w:vAlign w:val="center"/>
          </w:tcPr>
          <w:p w14:paraId="29FEC2D6" w14:textId="77777777" w:rsidR="006C24AF" w:rsidRDefault="006C24AF" w:rsidP="006C24AF">
            <w:pPr>
              <w:jc w:val="center"/>
              <w:rPr>
                <w:rFonts w:ascii="Calibri" w:hAnsi="Calibri" w:cs="Calibri"/>
                <w:color w:val="000000"/>
                <w:sz w:val="22"/>
                <w:szCs w:val="22"/>
                <w:lang w:val="fr-FR" w:eastAsia="fr-FR"/>
              </w:rPr>
            </w:pPr>
            <w:r>
              <w:rPr>
                <w:rFonts w:ascii="Calibri" w:hAnsi="Calibri" w:cs="Calibri"/>
                <w:color w:val="000000"/>
                <w:sz w:val="22"/>
                <w:szCs w:val="22"/>
              </w:rPr>
              <w:t>167000</w:t>
            </w:r>
          </w:p>
          <w:p w14:paraId="365BB5BB" w14:textId="3B598677" w:rsidR="00814241" w:rsidRPr="00A62BAE" w:rsidRDefault="00814241" w:rsidP="001F0A31">
            <w:pPr>
              <w:jc w:val="center"/>
              <w:rPr>
                <w:rFonts w:asciiTheme="minorHAnsi" w:hAnsiTheme="minorHAnsi" w:cstheme="minorHAnsi"/>
                <w:color w:val="000000"/>
                <w:sz w:val="22"/>
                <w:szCs w:val="22"/>
                <w:lang w:val="en-US" w:eastAsia="en-US"/>
              </w:rPr>
            </w:pPr>
          </w:p>
        </w:tc>
        <w:tc>
          <w:tcPr>
            <w:tcW w:w="998" w:type="dxa"/>
            <w:gridSpan w:val="3"/>
            <w:tcBorders>
              <w:top w:val="nil"/>
              <w:left w:val="nil"/>
              <w:bottom w:val="single" w:sz="4" w:space="0" w:color="auto"/>
              <w:right w:val="single" w:sz="4" w:space="0" w:color="auto"/>
            </w:tcBorders>
            <w:shd w:val="clear" w:color="000000" w:fill="FFFFFF"/>
            <w:vAlign w:val="center"/>
          </w:tcPr>
          <w:p w14:paraId="6C437080" w14:textId="77777777" w:rsidR="00A30109" w:rsidRDefault="00A30109" w:rsidP="00A30109">
            <w:pPr>
              <w:jc w:val="center"/>
              <w:rPr>
                <w:rFonts w:ascii="Calibri" w:hAnsi="Calibri" w:cs="Calibri"/>
                <w:color w:val="000000"/>
                <w:sz w:val="22"/>
                <w:szCs w:val="22"/>
                <w:lang w:val="fr-FR" w:eastAsia="fr-FR"/>
              </w:rPr>
            </w:pPr>
            <w:r>
              <w:rPr>
                <w:rFonts w:ascii="Calibri" w:hAnsi="Calibri" w:cs="Calibri"/>
                <w:color w:val="000000"/>
                <w:sz w:val="22"/>
                <w:szCs w:val="22"/>
              </w:rPr>
              <w:t>120453</w:t>
            </w:r>
          </w:p>
          <w:p w14:paraId="77579861" w14:textId="2D5C5FBD" w:rsidR="00814241" w:rsidRPr="00A62BAE" w:rsidRDefault="00814241" w:rsidP="001F0A31">
            <w:pPr>
              <w:jc w:val="center"/>
              <w:rPr>
                <w:rFonts w:asciiTheme="minorHAnsi" w:hAnsiTheme="minorHAnsi" w:cstheme="minorHAnsi"/>
                <w:color w:val="000000"/>
                <w:sz w:val="22"/>
                <w:szCs w:val="22"/>
                <w:lang w:val="en-US" w:eastAsia="en-US"/>
              </w:rPr>
            </w:pPr>
          </w:p>
        </w:tc>
        <w:tc>
          <w:tcPr>
            <w:tcW w:w="1412" w:type="dxa"/>
            <w:tcBorders>
              <w:top w:val="nil"/>
              <w:left w:val="nil"/>
              <w:bottom w:val="single" w:sz="4" w:space="0" w:color="auto"/>
              <w:right w:val="single" w:sz="4" w:space="0" w:color="auto"/>
            </w:tcBorders>
            <w:shd w:val="clear" w:color="000000" w:fill="FFFFFF"/>
            <w:noWrap/>
            <w:vAlign w:val="center"/>
          </w:tcPr>
          <w:p w14:paraId="03EC1BBF" w14:textId="77777777" w:rsidR="00A30109" w:rsidRDefault="00A30109" w:rsidP="00A30109">
            <w:pPr>
              <w:jc w:val="center"/>
              <w:rPr>
                <w:rFonts w:ascii="Calibri" w:hAnsi="Calibri" w:cs="Calibri"/>
                <w:color w:val="000000"/>
                <w:sz w:val="22"/>
                <w:szCs w:val="22"/>
                <w:lang w:val="fr-FR" w:eastAsia="fr-FR"/>
              </w:rPr>
            </w:pPr>
            <w:r>
              <w:rPr>
                <w:rFonts w:ascii="Calibri" w:hAnsi="Calibri" w:cs="Calibri"/>
                <w:color w:val="000000"/>
                <w:sz w:val="22"/>
                <w:szCs w:val="22"/>
              </w:rPr>
              <w:t>287453</w:t>
            </w:r>
          </w:p>
          <w:p w14:paraId="767DAC15" w14:textId="7262C2CC" w:rsidR="00814241" w:rsidRPr="00A62BAE" w:rsidRDefault="00814241" w:rsidP="001F0A31">
            <w:pPr>
              <w:jc w:val="center"/>
              <w:rPr>
                <w:rFonts w:asciiTheme="minorHAnsi" w:hAnsiTheme="minorHAnsi" w:cstheme="minorHAnsi"/>
                <w:color w:val="000000"/>
                <w:sz w:val="22"/>
                <w:szCs w:val="22"/>
                <w:lang w:val="en-US" w:eastAsia="en-US"/>
              </w:rPr>
            </w:pPr>
          </w:p>
        </w:tc>
      </w:tr>
      <w:tr w:rsidR="00814241" w:rsidRPr="00A62BAE" w14:paraId="64DB7156" w14:textId="77777777" w:rsidTr="002941E9">
        <w:trPr>
          <w:trHeight w:val="658"/>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11F294C2" w14:textId="378A404B" w:rsidR="00814241" w:rsidRDefault="00FE781D" w:rsidP="001F0A31">
            <w:pPr>
              <w:rPr>
                <w:rFonts w:asciiTheme="minorHAnsi" w:hAnsiTheme="minorHAnsi" w:cstheme="minorHAnsi"/>
                <w:color w:val="000000"/>
                <w:sz w:val="22"/>
                <w:szCs w:val="22"/>
                <w:lang w:val="fr-ML" w:eastAsia="en-US"/>
              </w:rPr>
            </w:pPr>
            <w:r w:rsidRPr="00FE781D">
              <w:rPr>
                <w:rFonts w:asciiTheme="minorHAnsi" w:hAnsiTheme="minorHAnsi" w:cstheme="minorHAnsi"/>
                <w:color w:val="000000"/>
                <w:sz w:val="22"/>
                <w:szCs w:val="22"/>
                <w:lang w:val="fr-ML" w:eastAsia="en-US"/>
              </w:rPr>
              <w:t>Les organisations des jeunes e</w:t>
            </w:r>
            <w:r>
              <w:rPr>
                <w:rFonts w:asciiTheme="minorHAnsi" w:hAnsiTheme="minorHAnsi" w:cstheme="minorHAnsi"/>
                <w:color w:val="000000"/>
                <w:sz w:val="22"/>
                <w:szCs w:val="22"/>
                <w:lang w:val="fr-ML" w:eastAsia="en-US"/>
              </w:rPr>
              <w:t>t des femmes y compris les conseils locaux des jeunes sont soutenus et facilitent le partage des bonnes pratiques en matière de développement socio-économique entre cercles.</w:t>
            </w:r>
          </w:p>
          <w:p w14:paraId="62F09995" w14:textId="5B316B69" w:rsidR="00FE781D" w:rsidRPr="00FE781D" w:rsidRDefault="00FE781D" w:rsidP="001F0A31">
            <w:pPr>
              <w:rPr>
                <w:rFonts w:asciiTheme="minorHAnsi" w:hAnsiTheme="minorHAnsi" w:cstheme="minorHAnsi"/>
                <w:color w:val="000000"/>
                <w:sz w:val="22"/>
                <w:szCs w:val="22"/>
                <w:lang w:val="fr-ML" w:eastAsia="en-US"/>
              </w:rPr>
            </w:pPr>
          </w:p>
        </w:tc>
        <w:tc>
          <w:tcPr>
            <w:tcW w:w="4400" w:type="dxa"/>
            <w:gridSpan w:val="4"/>
            <w:tcBorders>
              <w:top w:val="nil"/>
              <w:left w:val="nil"/>
              <w:bottom w:val="single" w:sz="4" w:space="0" w:color="auto"/>
              <w:right w:val="single" w:sz="4" w:space="0" w:color="auto"/>
            </w:tcBorders>
            <w:shd w:val="clear" w:color="auto" w:fill="auto"/>
            <w:vAlign w:val="center"/>
          </w:tcPr>
          <w:p w14:paraId="16184585" w14:textId="77777777" w:rsidR="00FE781D" w:rsidRDefault="00FE781D" w:rsidP="00FE781D">
            <w:pPr>
              <w:pStyle w:val="Paragraphedeliste"/>
              <w:jc w:val="both"/>
              <w:rPr>
                <w:rFonts w:asciiTheme="minorHAnsi" w:hAnsiTheme="minorHAnsi" w:cstheme="minorHAnsi"/>
                <w:sz w:val="18"/>
                <w:szCs w:val="18"/>
                <w:lang w:val="fr-FR" w:eastAsia="en-US"/>
              </w:rPr>
            </w:pPr>
          </w:p>
          <w:p w14:paraId="0E50BE9D" w14:textId="2C460AC7" w:rsidR="00814241" w:rsidRDefault="00FE781D" w:rsidP="00FE781D">
            <w:pPr>
              <w:pStyle w:val="Paragraphedeliste"/>
              <w:numPr>
                <w:ilvl w:val="0"/>
                <w:numId w:val="16"/>
              </w:numPr>
              <w:jc w:val="both"/>
              <w:rPr>
                <w:rFonts w:asciiTheme="minorHAnsi" w:hAnsiTheme="minorHAnsi" w:cstheme="minorHAnsi"/>
                <w:sz w:val="18"/>
                <w:szCs w:val="18"/>
                <w:lang w:val="fr-FR" w:eastAsia="en-US"/>
              </w:rPr>
            </w:pPr>
            <w:r w:rsidRPr="00FE781D">
              <w:rPr>
                <w:rFonts w:asciiTheme="minorHAnsi" w:hAnsiTheme="minorHAnsi" w:cstheme="minorHAnsi"/>
                <w:sz w:val="18"/>
                <w:szCs w:val="18"/>
                <w:lang w:val="fr-FR" w:eastAsia="en-US"/>
              </w:rPr>
              <w:t>Conduire un état des lieux des organisations des jeunes et des jeunes : leur existence, leurs capacités et rôles</w:t>
            </w:r>
            <w:r>
              <w:rPr>
                <w:rFonts w:asciiTheme="minorHAnsi" w:hAnsiTheme="minorHAnsi" w:cstheme="minorHAnsi"/>
                <w:sz w:val="18"/>
                <w:szCs w:val="18"/>
                <w:lang w:val="fr-FR" w:eastAsia="en-US"/>
              </w:rPr>
              <w:t>… ;</w:t>
            </w:r>
          </w:p>
          <w:p w14:paraId="14A93810" w14:textId="25B990A9" w:rsidR="00FE781D" w:rsidRDefault="00FE781D" w:rsidP="00FE781D">
            <w:pPr>
              <w:pStyle w:val="Paragraphedeliste"/>
              <w:numPr>
                <w:ilvl w:val="0"/>
                <w:numId w:val="16"/>
              </w:numPr>
              <w:jc w:val="both"/>
              <w:rPr>
                <w:rFonts w:asciiTheme="minorHAnsi" w:hAnsiTheme="minorHAnsi" w:cstheme="minorHAnsi"/>
                <w:sz w:val="18"/>
                <w:szCs w:val="18"/>
                <w:lang w:val="fr-FR" w:eastAsia="en-US"/>
              </w:rPr>
            </w:pPr>
            <w:r>
              <w:rPr>
                <w:rFonts w:asciiTheme="minorHAnsi" w:hAnsiTheme="minorHAnsi" w:cstheme="minorHAnsi"/>
                <w:sz w:val="18"/>
                <w:szCs w:val="18"/>
                <w:lang w:val="fr-FR" w:eastAsia="en-US"/>
              </w:rPr>
              <w:t>Engager les réhabilitations/constructions des structures des jeunes viables ainsi que les possibilités de leur auto prise en charge ;</w:t>
            </w:r>
          </w:p>
          <w:p w14:paraId="5AEF6016" w14:textId="77777777" w:rsidR="00FE781D" w:rsidRPr="00FE781D" w:rsidRDefault="00FE781D" w:rsidP="003A7562">
            <w:pPr>
              <w:pStyle w:val="Paragraphedeliste"/>
              <w:jc w:val="both"/>
              <w:rPr>
                <w:rFonts w:asciiTheme="minorHAnsi" w:hAnsiTheme="minorHAnsi" w:cstheme="minorHAnsi"/>
                <w:sz w:val="18"/>
                <w:szCs w:val="18"/>
                <w:lang w:val="fr-FR" w:eastAsia="en-US"/>
              </w:rPr>
            </w:pPr>
          </w:p>
          <w:p w14:paraId="770EAB0A" w14:textId="77777777" w:rsidR="00FE781D" w:rsidRDefault="00FE781D" w:rsidP="00F9218A">
            <w:pPr>
              <w:contextualSpacing/>
              <w:jc w:val="both"/>
              <w:rPr>
                <w:rFonts w:asciiTheme="minorHAnsi" w:hAnsiTheme="minorHAnsi" w:cstheme="minorHAnsi"/>
                <w:sz w:val="22"/>
                <w:szCs w:val="22"/>
                <w:lang w:val="fr-FR" w:eastAsia="en-US"/>
              </w:rPr>
            </w:pPr>
          </w:p>
          <w:p w14:paraId="77A44537" w14:textId="77777777" w:rsidR="00FE781D" w:rsidRDefault="00FE781D" w:rsidP="00F9218A">
            <w:pPr>
              <w:contextualSpacing/>
              <w:jc w:val="both"/>
              <w:rPr>
                <w:rFonts w:asciiTheme="minorHAnsi" w:hAnsiTheme="minorHAnsi" w:cstheme="minorHAnsi"/>
                <w:sz w:val="22"/>
                <w:szCs w:val="22"/>
                <w:lang w:val="fr-FR" w:eastAsia="en-US"/>
              </w:rPr>
            </w:pPr>
          </w:p>
          <w:p w14:paraId="4340D6C0" w14:textId="08C48EBB" w:rsidR="00FE781D" w:rsidRPr="00A62BAE" w:rsidRDefault="00FE781D" w:rsidP="00F9218A">
            <w:pPr>
              <w:contextualSpacing/>
              <w:jc w:val="both"/>
              <w:rPr>
                <w:rFonts w:asciiTheme="minorHAnsi" w:hAnsiTheme="minorHAnsi" w:cstheme="minorHAnsi"/>
                <w:sz w:val="22"/>
                <w:szCs w:val="22"/>
                <w:lang w:val="fr-FR" w:eastAsia="en-US"/>
              </w:rPr>
            </w:pPr>
          </w:p>
        </w:tc>
        <w:tc>
          <w:tcPr>
            <w:tcW w:w="1837" w:type="dxa"/>
            <w:tcBorders>
              <w:top w:val="nil"/>
              <w:left w:val="nil"/>
              <w:bottom w:val="single" w:sz="4" w:space="0" w:color="auto"/>
              <w:right w:val="single" w:sz="4" w:space="0" w:color="auto"/>
            </w:tcBorders>
            <w:shd w:val="clear" w:color="000000" w:fill="FFFFFF"/>
            <w:vAlign w:val="center"/>
          </w:tcPr>
          <w:p w14:paraId="7B43ECB9" w14:textId="52420193" w:rsidR="00814241" w:rsidRPr="00A62BAE" w:rsidRDefault="00814241" w:rsidP="001F0A31">
            <w:pPr>
              <w:jc w:val="center"/>
              <w:rPr>
                <w:rFonts w:asciiTheme="minorHAnsi" w:hAnsiTheme="minorHAnsi" w:cstheme="minorHAnsi"/>
                <w:color w:val="000000"/>
                <w:sz w:val="22"/>
                <w:szCs w:val="22"/>
                <w:lang w:val="fr-ML" w:eastAsia="en-US"/>
              </w:rPr>
            </w:pPr>
          </w:p>
        </w:tc>
        <w:tc>
          <w:tcPr>
            <w:tcW w:w="992" w:type="dxa"/>
            <w:tcBorders>
              <w:top w:val="nil"/>
              <w:left w:val="nil"/>
              <w:bottom w:val="single" w:sz="4" w:space="0" w:color="auto"/>
              <w:right w:val="single" w:sz="4" w:space="0" w:color="auto"/>
            </w:tcBorders>
            <w:shd w:val="clear" w:color="000000" w:fill="FFFFFF"/>
            <w:vAlign w:val="center"/>
          </w:tcPr>
          <w:p w14:paraId="1B76001E" w14:textId="77777777" w:rsidR="00A30109" w:rsidRDefault="00A30109" w:rsidP="00A30109">
            <w:pPr>
              <w:jc w:val="center"/>
              <w:rPr>
                <w:rFonts w:ascii="Calibri" w:hAnsi="Calibri" w:cs="Calibri"/>
                <w:color w:val="000000"/>
                <w:sz w:val="22"/>
                <w:szCs w:val="22"/>
                <w:lang w:val="fr-FR" w:eastAsia="fr-FR"/>
              </w:rPr>
            </w:pPr>
            <w:r>
              <w:rPr>
                <w:rFonts w:ascii="Calibri" w:hAnsi="Calibri" w:cs="Calibri"/>
                <w:color w:val="000000"/>
                <w:sz w:val="22"/>
                <w:szCs w:val="22"/>
              </w:rPr>
              <w:t>93009</w:t>
            </w:r>
          </w:p>
          <w:p w14:paraId="07835C96" w14:textId="067E057E" w:rsidR="00814241" w:rsidRPr="00A62BAE" w:rsidRDefault="00814241" w:rsidP="001F0A31">
            <w:pPr>
              <w:jc w:val="center"/>
              <w:rPr>
                <w:rFonts w:asciiTheme="minorHAnsi" w:hAnsiTheme="minorHAnsi" w:cstheme="minorHAnsi"/>
                <w:color w:val="000000"/>
                <w:sz w:val="22"/>
                <w:szCs w:val="22"/>
                <w:lang w:val="en-US" w:eastAsia="en-US"/>
              </w:rPr>
            </w:pPr>
          </w:p>
        </w:tc>
        <w:tc>
          <w:tcPr>
            <w:tcW w:w="998" w:type="dxa"/>
            <w:gridSpan w:val="3"/>
            <w:tcBorders>
              <w:top w:val="nil"/>
              <w:left w:val="nil"/>
              <w:bottom w:val="single" w:sz="4" w:space="0" w:color="auto"/>
              <w:right w:val="single" w:sz="4" w:space="0" w:color="auto"/>
            </w:tcBorders>
            <w:shd w:val="clear" w:color="000000" w:fill="FFFFFF"/>
            <w:vAlign w:val="center"/>
          </w:tcPr>
          <w:p w14:paraId="2478CDA6" w14:textId="77777777" w:rsidR="00A30109" w:rsidRDefault="00A30109" w:rsidP="00A30109">
            <w:pPr>
              <w:jc w:val="center"/>
              <w:rPr>
                <w:rFonts w:ascii="Calibri" w:hAnsi="Calibri" w:cs="Calibri"/>
                <w:color w:val="000000"/>
                <w:sz w:val="22"/>
                <w:szCs w:val="22"/>
                <w:lang w:val="fr-FR" w:eastAsia="fr-FR"/>
              </w:rPr>
            </w:pPr>
            <w:r>
              <w:rPr>
                <w:rFonts w:ascii="Calibri" w:hAnsi="Calibri" w:cs="Calibri"/>
                <w:color w:val="000000"/>
                <w:sz w:val="22"/>
                <w:szCs w:val="22"/>
              </w:rPr>
              <w:t>89754</w:t>
            </w:r>
          </w:p>
          <w:p w14:paraId="558393F9" w14:textId="284EBEC4" w:rsidR="00814241" w:rsidRPr="00A62BAE" w:rsidRDefault="00814241" w:rsidP="001F0A31">
            <w:pPr>
              <w:jc w:val="center"/>
              <w:rPr>
                <w:rFonts w:asciiTheme="minorHAnsi" w:hAnsiTheme="minorHAnsi" w:cstheme="minorHAnsi"/>
                <w:color w:val="000000"/>
                <w:sz w:val="22"/>
                <w:szCs w:val="22"/>
                <w:lang w:val="en-US" w:eastAsia="en-US"/>
              </w:rPr>
            </w:pPr>
          </w:p>
        </w:tc>
        <w:tc>
          <w:tcPr>
            <w:tcW w:w="1412" w:type="dxa"/>
            <w:tcBorders>
              <w:top w:val="nil"/>
              <w:left w:val="nil"/>
              <w:bottom w:val="single" w:sz="4" w:space="0" w:color="auto"/>
              <w:right w:val="single" w:sz="4" w:space="0" w:color="auto"/>
            </w:tcBorders>
            <w:shd w:val="clear" w:color="000000" w:fill="FFFFFF"/>
            <w:noWrap/>
            <w:vAlign w:val="center"/>
          </w:tcPr>
          <w:p w14:paraId="3AA9FE6E" w14:textId="77777777" w:rsidR="00A30109" w:rsidRDefault="00A30109" w:rsidP="00A30109">
            <w:pPr>
              <w:jc w:val="center"/>
              <w:rPr>
                <w:rFonts w:ascii="Calibri" w:hAnsi="Calibri" w:cs="Calibri"/>
                <w:color w:val="000000"/>
                <w:sz w:val="22"/>
                <w:szCs w:val="22"/>
                <w:lang w:val="fr-FR" w:eastAsia="fr-FR"/>
              </w:rPr>
            </w:pPr>
            <w:r>
              <w:rPr>
                <w:rFonts w:ascii="Calibri" w:hAnsi="Calibri" w:cs="Calibri"/>
                <w:color w:val="000000"/>
                <w:sz w:val="22"/>
                <w:szCs w:val="22"/>
              </w:rPr>
              <w:t>182763</w:t>
            </w:r>
          </w:p>
          <w:p w14:paraId="33D09B1D" w14:textId="336B600C" w:rsidR="00814241" w:rsidRPr="00A62BAE" w:rsidRDefault="00814241" w:rsidP="001F0A31">
            <w:pPr>
              <w:jc w:val="center"/>
              <w:rPr>
                <w:rFonts w:asciiTheme="minorHAnsi" w:hAnsiTheme="minorHAnsi" w:cstheme="minorHAnsi"/>
                <w:color w:val="000000"/>
                <w:sz w:val="22"/>
                <w:szCs w:val="22"/>
                <w:lang w:val="en-US" w:eastAsia="en-US"/>
              </w:rPr>
            </w:pPr>
          </w:p>
        </w:tc>
      </w:tr>
      <w:tr w:rsidR="00814241" w:rsidRPr="00A62BAE" w14:paraId="3F8092D0" w14:textId="77777777" w:rsidTr="002941E9">
        <w:trPr>
          <w:trHeight w:val="329"/>
          <w:jc w:val="center"/>
        </w:trPr>
        <w:tc>
          <w:tcPr>
            <w:tcW w:w="4248" w:type="dxa"/>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5197ED39" w14:textId="4E153A17" w:rsidR="00814241" w:rsidRPr="00A62BAE" w:rsidRDefault="00814241" w:rsidP="001F0A31">
            <w:pPr>
              <w:rPr>
                <w:rFonts w:asciiTheme="minorHAnsi" w:hAnsiTheme="minorHAnsi" w:cstheme="minorHAnsi"/>
                <w:b/>
                <w:bCs/>
                <w:color w:val="000000"/>
                <w:sz w:val="22"/>
                <w:szCs w:val="22"/>
                <w:lang w:val="en-US" w:eastAsia="en-US"/>
              </w:rPr>
            </w:pPr>
            <w:r w:rsidRPr="00A62BAE">
              <w:rPr>
                <w:rFonts w:asciiTheme="minorHAnsi" w:hAnsiTheme="minorHAnsi" w:cstheme="minorHAnsi"/>
                <w:b/>
                <w:bCs/>
                <w:color w:val="000000"/>
                <w:sz w:val="22"/>
                <w:szCs w:val="22"/>
                <w:lang w:val="en-US" w:eastAsia="en-US"/>
              </w:rPr>
              <w:t xml:space="preserve">Total </w:t>
            </w:r>
            <w:r w:rsidR="003A7562">
              <w:rPr>
                <w:rFonts w:asciiTheme="minorHAnsi" w:hAnsiTheme="minorHAnsi" w:cstheme="minorHAnsi"/>
                <w:b/>
                <w:bCs/>
                <w:color w:val="000000"/>
                <w:sz w:val="22"/>
                <w:szCs w:val="22"/>
                <w:lang w:val="en-US" w:eastAsia="en-US"/>
              </w:rPr>
              <w:t>2</w:t>
            </w:r>
          </w:p>
        </w:tc>
        <w:tc>
          <w:tcPr>
            <w:tcW w:w="4400" w:type="dxa"/>
            <w:gridSpan w:val="4"/>
            <w:tcBorders>
              <w:top w:val="single" w:sz="4" w:space="0" w:color="auto"/>
              <w:left w:val="nil"/>
              <w:bottom w:val="single" w:sz="4" w:space="0" w:color="auto"/>
              <w:right w:val="single" w:sz="4" w:space="0" w:color="auto"/>
            </w:tcBorders>
            <w:shd w:val="clear" w:color="auto" w:fill="A5A5A5" w:themeFill="accent3"/>
            <w:vAlign w:val="center"/>
          </w:tcPr>
          <w:p w14:paraId="4C747CA5" w14:textId="75568944" w:rsidR="00814241" w:rsidRPr="00A62BAE" w:rsidRDefault="00814241" w:rsidP="001F0A31">
            <w:pPr>
              <w:jc w:val="right"/>
              <w:rPr>
                <w:rFonts w:asciiTheme="minorHAnsi" w:hAnsiTheme="minorHAnsi" w:cstheme="minorHAnsi"/>
                <w:color w:val="000000"/>
                <w:sz w:val="22"/>
                <w:szCs w:val="22"/>
                <w:lang w:val="en-US" w:eastAsia="en-US"/>
              </w:rPr>
            </w:pPr>
          </w:p>
        </w:tc>
        <w:tc>
          <w:tcPr>
            <w:tcW w:w="1837" w:type="dxa"/>
            <w:tcBorders>
              <w:top w:val="single" w:sz="4" w:space="0" w:color="auto"/>
              <w:left w:val="nil"/>
              <w:bottom w:val="single" w:sz="4" w:space="0" w:color="auto"/>
              <w:right w:val="single" w:sz="4" w:space="0" w:color="auto"/>
            </w:tcBorders>
            <w:shd w:val="clear" w:color="auto" w:fill="A5A5A5" w:themeFill="accent3"/>
            <w:vAlign w:val="center"/>
          </w:tcPr>
          <w:p w14:paraId="1A22851C" w14:textId="3BDEA149" w:rsidR="00814241" w:rsidRPr="00A62BAE" w:rsidRDefault="00814241" w:rsidP="001F0A31">
            <w:pPr>
              <w:jc w:val="center"/>
              <w:rPr>
                <w:rFonts w:asciiTheme="minorHAnsi" w:hAnsiTheme="minorHAnsi" w:cstheme="minorHAnsi"/>
                <w:color w:val="000000"/>
                <w:sz w:val="22"/>
                <w:szCs w:val="22"/>
                <w:lang w:val="en-US" w:eastAsia="en-US"/>
              </w:rPr>
            </w:pPr>
          </w:p>
        </w:tc>
        <w:tc>
          <w:tcPr>
            <w:tcW w:w="992" w:type="dxa"/>
            <w:tcBorders>
              <w:top w:val="single" w:sz="4" w:space="0" w:color="auto"/>
              <w:left w:val="nil"/>
              <w:bottom w:val="single" w:sz="4" w:space="0" w:color="auto"/>
              <w:right w:val="single" w:sz="4" w:space="0" w:color="auto"/>
            </w:tcBorders>
            <w:shd w:val="clear" w:color="auto" w:fill="A5A5A5" w:themeFill="accent3"/>
            <w:vAlign w:val="center"/>
          </w:tcPr>
          <w:p w14:paraId="213FB408" w14:textId="104DC875" w:rsidR="00A30109" w:rsidRDefault="00A30109" w:rsidP="00A30109">
            <w:pPr>
              <w:jc w:val="center"/>
              <w:rPr>
                <w:rFonts w:ascii="Calibri" w:hAnsi="Calibri" w:cs="Calibri"/>
                <w:b/>
                <w:bCs/>
                <w:color w:val="000000"/>
                <w:sz w:val="22"/>
                <w:szCs w:val="22"/>
                <w:lang w:val="fr-FR" w:eastAsia="fr-FR"/>
              </w:rPr>
            </w:pPr>
            <w:r>
              <w:rPr>
                <w:rFonts w:ascii="Calibri" w:hAnsi="Calibri" w:cs="Calibri"/>
                <w:b/>
                <w:bCs/>
                <w:color w:val="000000"/>
                <w:sz w:val="22"/>
                <w:szCs w:val="22"/>
              </w:rPr>
              <w:t>260 009</w:t>
            </w:r>
          </w:p>
          <w:p w14:paraId="31E80991" w14:textId="3BA87909" w:rsidR="00814241" w:rsidRPr="00A62BAE" w:rsidRDefault="00814241" w:rsidP="001F0A31">
            <w:pPr>
              <w:jc w:val="center"/>
              <w:rPr>
                <w:rFonts w:asciiTheme="minorHAnsi" w:hAnsiTheme="minorHAnsi" w:cstheme="minorHAnsi"/>
                <w:b/>
                <w:bCs/>
                <w:color w:val="000000"/>
                <w:sz w:val="22"/>
                <w:szCs w:val="22"/>
                <w:lang w:val="en-US" w:eastAsia="en-US"/>
              </w:rPr>
            </w:pPr>
          </w:p>
        </w:tc>
        <w:tc>
          <w:tcPr>
            <w:tcW w:w="998" w:type="dxa"/>
            <w:gridSpan w:val="3"/>
            <w:tcBorders>
              <w:top w:val="single" w:sz="4" w:space="0" w:color="auto"/>
              <w:left w:val="nil"/>
              <w:bottom w:val="single" w:sz="4" w:space="0" w:color="auto"/>
              <w:right w:val="single" w:sz="4" w:space="0" w:color="auto"/>
            </w:tcBorders>
            <w:shd w:val="clear" w:color="auto" w:fill="A5A5A5" w:themeFill="accent3"/>
            <w:vAlign w:val="center"/>
          </w:tcPr>
          <w:p w14:paraId="0504BDD1" w14:textId="0628718D" w:rsidR="00A30109" w:rsidRDefault="00A30109" w:rsidP="00A30109">
            <w:pPr>
              <w:jc w:val="center"/>
              <w:rPr>
                <w:rFonts w:ascii="Calibri" w:hAnsi="Calibri" w:cs="Calibri"/>
                <w:b/>
                <w:bCs/>
                <w:color w:val="000000"/>
                <w:sz w:val="22"/>
                <w:szCs w:val="22"/>
                <w:lang w:val="fr-FR" w:eastAsia="fr-FR"/>
              </w:rPr>
            </w:pPr>
            <w:r>
              <w:rPr>
                <w:rFonts w:ascii="Calibri" w:hAnsi="Calibri" w:cs="Calibri"/>
                <w:b/>
                <w:bCs/>
                <w:color w:val="000000"/>
                <w:sz w:val="22"/>
                <w:szCs w:val="22"/>
              </w:rPr>
              <w:t>210 207</w:t>
            </w:r>
          </w:p>
          <w:p w14:paraId="2DC3DCBD" w14:textId="51CF8B8A" w:rsidR="00814241" w:rsidRPr="00A62BAE" w:rsidRDefault="00814241" w:rsidP="001F0A31">
            <w:pPr>
              <w:jc w:val="center"/>
              <w:rPr>
                <w:rFonts w:asciiTheme="minorHAnsi" w:hAnsiTheme="minorHAnsi" w:cstheme="minorHAnsi"/>
                <w:b/>
                <w:bCs/>
                <w:color w:val="000000"/>
                <w:sz w:val="22"/>
                <w:szCs w:val="22"/>
                <w:lang w:val="en-US" w:eastAsia="en-US"/>
              </w:rPr>
            </w:pPr>
          </w:p>
        </w:tc>
        <w:tc>
          <w:tcPr>
            <w:tcW w:w="1412" w:type="dxa"/>
            <w:tcBorders>
              <w:top w:val="single" w:sz="4" w:space="0" w:color="auto"/>
              <w:left w:val="nil"/>
              <w:bottom w:val="single" w:sz="4" w:space="0" w:color="auto"/>
              <w:right w:val="single" w:sz="4" w:space="0" w:color="auto"/>
            </w:tcBorders>
            <w:shd w:val="clear" w:color="auto" w:fill="A5A5A5" w:themeFill="accent3"/>
            <w:vAlign w:val="center"/>
          </w:tcPr>
          <w:p w14:paraId="368181A7" w14:textId="6435480F" w:rsidR="00A30109" w:rsidRDefault="00A30109" w:rsidP="00A30109">
            <w:pPr>
              <w:jc w:val="center"/>
              <w:rPr>
                <w:rFonts w:ascii="Calibri" w:hAnsi="Calibri" w:cs="Calibri"/>
                <w:b/>
                <w:bCs/>
                <w:color w:val="000000"/>
                <w:sz w:val="22"/>
                <w:szCs w:val="22"/>
                <w:lang w:val="fr-FR" w:eastAsia="fr-FR"/>
              </w:rPr>
            </w:pPr>
            <w:r>
              <w:rPr>
                <w:rFonts w:ascii="Calibri" w:hAnsi="Calibri" w:cs="Calibri"/>
                <w:b/>
                <w:bCs/>
                <w:color w:val="000000"/>
                <w:sz w:val="22"/>
                <w:szCs w:val="22"/>
              </w:rPr>
              <w:t>470 216</w:t>
            </w:r>
          </w:p>
          <w:p w14:paraId="4DF80910" w14:textId="024DC12D" w:rsidR="00814241" w:rsidRPr="00A62BAE" w:rsidRDefault="00814241" w:rsidP="001F0A31">
            <w:pPr>
              <w:jc w:val="center"/>
              <w:rPr>
                <w:rFonts w:asciiTheme="minorHAnsi" w:hAnsiTheme="minorHAnsi" w:cstheme="minorHAnsi"/>
                <w:b/>
                <w:bCs/>
                <w:color w:val="000000"/>
                <w:sz w:val="22"/>
                <w:szCs w:val="22"/>
                <w:lang w:val="en-US" w:eastAsia="en-US"/>
              </w:rPr>
            </w:pPr>
          </w:p>
        </w:tc>
      </w:tr>
      <w:tr w:rsidR="00B76BEC" w:rsidRPr="00A62BAE" w14:paraId="57553812" w14:textId="77777777" w:rsidTr="002941E9">
        <w:trPr>
          <w:trHeight w:val="276"/>
          <w:jc w:val="center"/>
        </w:trPr>
        <w:tc>
          <w:tcPr>
            <w:tcW w:w="4248" w:type="dxa"/>
            <w:tcBorders>
              <w:top w:val="nil"/>
              <w:left w:val="single" w:sz="4" w:space="0" w:color="auto"/>
              <w:bottom w:val="single" w:sz="4" w:space="0" w:color="auto"/>
              <w:right w:val="single" w:sz="4" w:space="0" w:color="auto"/>
            </w:tcBorders>
            <w:shd w:val="clear" w:color="000000" w:fill="D6DCE4"/>
            <w:vAlign w:val="center"/>
            <w:hideMark/>
          </w:tcPr>
          <w:p w14:paraId="428D13E6" w14:textId="77777777" w:rsidR="00B76BEC" w:rsidRPr="00A62BAE" w:rsidRDefault="00B76BEC" w:rsidP="00B76BEC">
            <w:pPr>
              <w:rPr>
                <w:rFonts w:asciiTheme="minorHAnsi" w:hAnsiTheme="minorHAnsi" w:cstheme="minorHAnsi"/>
                <w:b/>
                <w:bCs/>
                <w:color w:val="000000"/>
                <w:sz w:val="22"/>
                <w:szCs w:val="22"/>
                <w:lang w:val="en-US" w:eastAsia="en-US"/>
              </w:rPr>
            </w:pPr>
            <w:r w:rsidRPr="00A62BAE">
              <w:rPr>
                <w:rFonts w:asciiTheme="minorHAnsi" w:hAnsiTheme="minorHAnsi" w:cstheme="minorHAnsi"/>
                <w:b/>
                <w:bCs/>
                <w:color w:val="000000"/>
                <w:sz w:val="22"/>
                <w:szCs w:val="22"/>
                <w:lang w:val="en-US" w:eastAsia="en-US"/>
              </w:rPr>
              <w:t>Subtotal Outcome 1</w:t>
            </w:r>
          </w:p>
        </w:tc>
        <w:tc>
          <w:tcPr>
            <w:tcW w:w="4400" w:type="dxa"/>
            <w:gridSpan w:val="4"/>
            <w:tcBorders>
              <w:top w:val="nil"/>
              <w:left w:val="nil"/>
              <w:bottom w:val="single" w:sz="4" w:space="0" w:color="auto"/>
              <w:right w:val="single" w:sz="4" w:space="0" w:color="auto"/>
            </w:tcBorders>
            <w:shd w:val="clear" w:color="000000" w:fill="D6DCE4"/>
            <w:vAlign w:val="center"/>
            <w:hideMark/>
          </w:tcPr>
          <w:p w14:paraId="39412C55" w14:textId="77777777" w:rsidR="00B76BEC" w:rsidRPr="00A62BAE" w:rsidRDefault="00B76BEC" w:rsidP="00B76BEC">
            <w:pPr>
              <w:jc w:val="right"/>
              <w:rPr>
                <w:rFonts w:asciiTheme="minorHAnsi" w:hAnsiTheme="minorHAnsi" w:cstheme="minorHAnsi"/>
                <w:color w:val="000000"/>
                <w:sz w:val="22"/>
                <w:szCs w:val="22"/>
                <w:lang w:val="en-US" w:eastAsia="en-US"/>
              </w:rPr>
            </w:pPr>
            <w:r w:rsidRPr="00A62BAE">
              <w:rPr>
                <w:rFonts w:asciiTheme="minorHAnsi" w:hAnsiTheme="minorHAnsi" w:cstheme="minorHAnsi"/>
                <w:color w:val="000000"/>
                <w:sz w:val="22"/>
                <w:szCs w:val="22"/>
                <w:lang w:val="en-US" w:eastAsia="en-US"/>
              </w:rPr>
              <w:t> </w:t>
            </w:r>
          </w:p>
        </w:tc>
        <w:tc>
          <w:tcPr>
            <w:tcW w:w="1837" w:type="dxa"/>
            <w:tcBorders>
              <w:top w:val="nil"/>
              <w:left w:val="nil"/>
              <w:bottom w:val="single" w:sz="4" w:space="0" w:color="auto"/>
              <w:right w:val="single" w:sz="4" w:space="0" w:color="auto"/>
            </w:tcBorders>
            <w:shd w:val="clear" w:color="000000" w:fill="D6DCE4"/>
            <w:vAlign w:val="center"/>
            <w:hideMark/>
          </w:tcPr>
          <w:p w14:paraId="22BECCC8" w14:textId="77777777" w:rsidR="00B76BEC" w:rsidRPr="00A62BAE" w:rsidRDefault="00B76BEC" w:rsidP="00B76BEC">
            <w:pPr>
              <w:jc w:val="center"/>
              <w:rPr>
                <w:rFonts w:asciiTheme="minorHAnsi" w:hAnsiTheme="minorHAnsi" w:cstheme="minorHAnsi"/>
                <w:color w:val="000000"/>
                <w:sz w:val="22"/>
                <w:szCs w:val="22"/>
                <w:lang w:val="en-US" w:eastAsia="en-US"/>
              </w:rPr>
            </w:pPr>
            <w:r w:rsidRPr="00A62BAE">
              <w:rPr>
                <w:rFonts w:asciiTheme="minorHAnsi" w:hAnsiTheme="minorHAnsi" w:cstheme="minorHAnsi"/>
                <w:color w:val="000000"/>
                <w:sz w:val="22"/>
                <w:szCs w:val="22"/>
                <w:lang w:val="en-US" w:eastAsia="en-US"/>
              </w:rPr>
              <w:t> </w:t>
            </w:r>
          </w:p>
        </w:tc>
        <w:tc>
          <w:tcPr>
            <w:tcW w:w="992" w:type="dxa"/>
            <w:tcBorders>
              <w:top w:val="nil"/>
              <w:left w:val="nil"/>
              <w:bottom w:val="single" w:sz="4" w:space="0" w:color="auto"/>
              <w:right w:val="single" w:sz="4" w:space="0" w:color="auto"/>
            </w:tcBorders>
            <w:shd w:val="clear" w:color="000000" w:fill="D6DCE4"/>
            <w:vAlign w:val="bottom"/>
          </w:tcPr>
          <w:p w14:paraId="04342883" w14:textId="77777777" w:rsidR="00B76BEC" w:rsidRDefault="00B76BEC" w:rsidP="00B76BEC">
            <w:pPr>
              <w:jc w:val="center"/>
              <w:rPr>
                <w:rFonts w:ascii="Calibri" w:hAnsi="Calibri" w:cs="Calibri"/>
                <w:b/>
                <w:bCs/>
                <w:color w:val="000000"/>
                <w:sz w:val="22"/>
                <w:szCs w:val="22"/>
                <w:lang w:val="fr-FR" w:eastAsia="fr-FR"/>
              </w:rPr>
            </w:pPr>
            <w:r>
              <w:rPr>
                <w:rFonts w:ascii="Calibri" w:hAnsi="Calibri" w:cs="Calibri"/>
                <w:b/>
                <w:bCs/>
                <w:color w:val="000000"/>
                <w:sz w:val="22"/>
                <w:szCs w:val="22"/>
              </w:rPr>
              <w:t>641 073</w:t>
            </w:r>
          </w:p>
          <w:p w14:paraId="283C89C0" w14:textId="3A87BB95" w:rsidR="00B76BEC" w:rsidRPr="00A62BAE" w:rsidRDefault="00B76BEC" w:rsidP="00B76BEC">
            <w:pPr>
              <w:jc w:val="center"/>
              <w:rPr>
                <w:rFonts w:asciiTheme="minorHAnsi" w:hAnsiTheme="minorHAnsi" w:cstheme="minorHAnsi"/>
                <w:b/>
                <w:bCs/>
                <w:color w:val="000000"/>
                <w:sz w:val="22"/>
                <w:szCs w:val="22"/>
                <w:lang w:val="en-US" w:eastAsia="en-US"/>
              </w:rPr>
            </w:pPr>
          </w:p>
        </w:tc>
        <w:tc>
          <w:tcPr>
            <w:tcW w:w="998" w:type="dxa"/>
            <w:gridSpan w:val="3"/>
            <w:tcBorders>
              <w:top w:val="nil"/>
              <w:left w:val="nil"/>
              <w:bottom w:val="single" w:sz="4" w:space="0" w:color="auto"/>
              <w:right w:val="single" w:sz="4" w:space="0" w:color="auto"/>
            </w:tcBorders>
            <w:shd w:val="clear" w:color="000000" w:fill="D6DCE4"/>
            <w:vAlign w:val="bottom"/>
          </w:tcPr>
          <w:p w14:paraId="678616C1" w14:textId="77777777" w:rsidR="00B76BEC" w:rsidRDefault="00B76BEC" w:rsidP="00B76BEC">
            <w:pPr>
              <w:jc w:val="center"/>
              <w:rPr>
                <w:rFonts w:ascii="Calibri" w:hAnsi="Calibri" w:cs="Calibri"/>
                <w:b/>
                <w:bCs/>
                <w:color w:val="000000"/>
                <w:sz w:val="22"/>
                <w:szCs w:val="22"/>
                <w:lang w:val="fr-FR" w:eastAsia="fr-FR"/>
              </w:rPr>
            </w:pPr>
            <w:r>
              <w:rPr>
                <w:rFonts w:ascii="Calibri" w:hAnsi="Calibri" w:cs="Calibri"/>
                <w:b/>
                <w:bCs/>
                <w:color w:val="000000"/>
                <w:sz w:val="22"/>
                <w:szCs w:val="22"/>
              </w:rPr>
              <w:t>523 573</w:t>
            </w:r>
          </w:p>
          <w:p w14:paraId="357D4293" w14:textId="6002D3D9" w:rsidR="00B76BEC" w:rsidRPr="00A62BAE" w:rsidRDefault="00B76BEC" w:rsidP="00B76BEC">
            <w:pPr>
              <w:jc w:val="center"/>
              <w:rPr>
                <w:rFonts w:asciiTheme="minorHAnsi" w:hAnsiTheme="minorHAnsi" w:cstheme="minorHAnsi"/>
                <w:b/>
                <w:bCs/>
                <w:color w:val="000000"/>
                <w:sz w:val="22"/>
                <w:szCs w:val="22"/>
                <w:lang w:val="en-US" w:eastAsia="en-US"/>
              </w:rPr>
            </w:pPr>
          </w:p>
        </w:tc>
        <w:tc>
          <w:tcPr>
            <w:tcW w:w="1412" w:type="dxa"/>
            <w:tcBorders>
              <w:top w:val="nil"/>
              <w:left w:val="nil"/>
              <w:bottom w:val="single" w:sz="4" w:space="0" w:color="auto"/>
              <w:right w:val="single" w:sz="4" w:space="0" w:color="auto"/>
            </w:tcBorders>
            <w:shd w:val="clear" w:color="000000" w:fill="D6DCE4"/>
            <w:vAlign w:val="bottom"/>
          </w:tcPr>
          <w:p w14:paraId="5E494BFE" w14:textId="77777777" w:rsidR="00B76BEC" w:rsidRPr="002941E9" w:rsidRDefault="00B76BEC" w:rsidP="00B76BEC">
            <w:pPr>
              <w:jc w:val="center"/>
              <w:rPr>
                <w:rFonts w:ascii="Calibri" w:hAnsi="Calibri" w:cs="Calibri"/>
                <w:b/>
                <w:bCs/>
                <w:color w:val="000000"/>
                <w:szCs w:val="20"/>
                <w:lang w:val="fr-FR" w:eastAsia="fr-FR"/>
              </w:rPr>
            </w:pPr>
            <w:r w:rsidRPr="002941E9">
              <w:rPr>
                <w:rFonts w:ascii="Calibri" w:hAnsi="Calibri" w:cs="Calibri"/>
                <w:b/>
                <w:bCs/>
                <w:color w:val="000000"/>
                <w:szCs w:val="20"/>
              </w:rPr>
              <w:t>1 164 646</w:t>
            </w:r>
          </w:p>
          <w:p w14:paraId="216FC13E" w14:textId="1E23CBAC" w:rsidR="00B76BEC" w:rsidRPr="00A62BAE" w:rsidRDefault="00B76BEC" w:rsidP="00B76BEC">
            <w:pPr>
              <w:jc w:val="center"/>
              <w:rPr>
                <w:rFonts w:asciiTheme="minorHAnsi" w:hAnsiTheme="minorHAnsi" w:cstheme="minorHAnsi"/>
                <w:b/>
                <w:bCs/>
                <w:color w:val="000000"/>
                <w:sz w:val="22"/>
                <w:szCs w:val="22"/>
                <w:lang w:val="en-US" w:eastAsia="en-US"/>
              </w:rPr>
            </w:pPr>
          </w:p>
        </w:tc>
      </w:tr>
      <w:tr w:rsidR="00B76BEC" w:rsidRPr="00A62BAE" w14:paraId="1B63F465" w14:textId="77777777" w:rsidTr="002941E9">
        <w:trPr>
          <w:trHeight w:val="276"/>
          <w:jc w:val="center"/>
        </w:trPr>
        <w:tc>
          <w:tcPr>
            <w:tcW w:w="4248" w:type="dxa"/>
            <w:tcBorders>
              <w:left w:val="single" w:sz="4" w:space="0" w:color="auto"/>
              <w:bottom w:val="single" w:sz="4" w:space="0" w:color="auto"/>
              <w:right w:val="single" w:sz="4" w:space="0" w:color="auto"/>
            </w:tcBorders>
            <w:shd w:val="clear" w:color="auto" w:fill="D5DCE4" w:themeFill="text2" w:themeFillTint="33"/>
            <w:vAlign w:val="center"/>
          </w:tcPr>
          <w:p w14:paraId="196813A1" w14:textId="09412905" w:rsidR="00B76BEC" w:rsidRPr="00A62BAE" w:rsidRDefault="00B76BEC" w:rsidP="00B76BEC">
            <w:pPr>
              <w:rPr>
                <w:rFonts w:asciiTheme="minorHAnsi" w:hAnsiTheme="minorHAnsi" w:cstheme="minorHAnsi"/>
                <w:b/>
                <w:bCs/>
                <w:color w:val="000000"/>
                <w:sz w:val="22"/>
                <w:szCs w:val="22"/>
                <w:lang w:val="en-US" w:eastAsia="en-US"/>
              </w:rPr>
            </w:pPr>
            <w:r w:rsidRPr="00A62BAE">
              <w:rPr>
                <w:rFonts w:asciiTheme="minorHAnsi" w:hAnsiTheme="minorHAnsi" w:cstheme="minorHAnsi"/>
                <w:b/>
                <w:bCs/>
                <w:color w:val="000000"/>
                <w:sz w:val="22"/>
                <w:szCs w:val="22"/>
                <w:lang w:val="en-US" w:eastAsia="en-US"/>
              </w:rPr>
              <w:t>Subtotal Outcome 2</w:t>
            </w:r>
          </w:p>
        </w:tc>
        <w:tc>
          <w:tcPr>
            <w:tcW w:w="4400" w:type="dxa"/>
            <w:gridSpan w:val="4"/>
            <w:tcBorders>
              <w:top w:val="nil"/>
              <w:left w:val="nil"/>
              <w:bottom w:val="single" w:sz="4" w:space="0" w:color="auto"/>
              <w:right w:val="single" w:sz="4" w:space="0" w:color="auto"/>
            </w:tcBorders>
            <w:shd w:val="clear" w:color="auto" w:fill="D5DCE4" w:themeFill="text2" w:themeFillTint="33"/>
            <w:vAlign w:val="center"/>
          </w:tcPr>
          <w:p w14:paraId="48C5B831" w14:textId="6A32D9B6" w:rsidR="00B76BEC" w:rsidRPr="00A62BAE" w:rsidRDefault="00B76BEC" w:rsidP="00B76BEC">
            <w:pPr>
              <w:jc w:val="right"/>
              <w:rPr>
                <w:rFonts w:asciiTheme="minorHAnsi" w:hAnsiTheme="minorHAnsi" w:cstheme="minorHAnsi"/>
                <w:color w:val="000000"/>
                <w:sz w:val="22"/>
                <w:szCs w:val="22"/>
                <w:lang w:val="en-US" w:eastAsia="en-US"/>
              </w:rPr>
            </w:pPr>
            <w:r w:rsidRPr="00A62BAE">
              <w:rPr>
                <w:rFonts w:asciiTheme="minorHAnsi" w:hAnsiTheme="minorHAnsi" w:cstheme="minorHAnsi"/>
                <w:color w:val="000000"/>
                <w:sz w:val="22"/>
                <w:szCs w:val="22"/>
                <w:lang w:val="en-US" w:eastAsia="en-US"/>
              </w:rPr>
              <w:t> </w:t>
            </w:r>
          </w:p>
        </w:tc>
        <w:tc>
          <w:tcPr>
            <w:tcW w:w="1837" w:type="dxa"/>
            <w:tcBorders>
              <w:top w:val="nil"/>
              <w:left w:val="nil"/>
              <w:bottom w:val="single" w:sz="4" w:space="0" w:color="auto"/>
              <w:right w:val="single" w:sz="4" w:space="0" w:color="auto"/>
            </w:tcBorders>
            <w:shd w:val="clear" w:color="auto" w:fill="D5DCE4" w:themeFill="text2" w:themeFillTint="33"/>
            <w:vAlign w:val="center"/>
          </w:tcPr>
          <w:p w14:paraId="553865DA" w14:textId="46232BC1" w:rsidR="00B76BEC" w:rsidRPr="00A62BAE" w:rsidRDefault="00B76BEC" w:rsidP="00B76BEC">
            <w:pPr>
              <w:jc w:val="center"/>
              <w:rPr>
                <w:rFonts w:asciiTheme="minorHAnsi" w:hAnsiTheme="minorHAnsi" w:cstheme="minorHAnsi"/>
                <w:color w:val="000000"/>
                <w:sz w:val="22"/>
                <w:szCs w:val="22"/>
                <w:lang w:val="en-US" w:eastAsia="en-US"/>
              </w:rPr>
            </w:pPr>
            <w:r w:rsidRPr="00A62BAE">
              <w:rPr>
                <w:rFonts w:asciiTheme="minorHAnsi" w:hAnsiTheme="minorHAnsi" w:cstheme="minorHAnsi"/>
                <w:color w:val="000000"/>
                <w:sz w:val="22"/>
                <w:szCs w:val="22"/>
                <w:lang w:val="en-US" w:eastAsia="en-US"/>
              </w:rPr>
              <w:t> </w:t>
            </w:r>
          </w:p>
        </w:tc>
        <w:tc>
          <w:tcPr>
            <w:tcW w:w="992" w:type="dxa"/>
            <w:tcBorders>
              <w:top w:val="nil"/>
              <w:left w:val="nil"/>
              <w:bottom w:val="single" w:sz="4" w:space="0" w:color="auto"/>
              <w:right w:val="single" w:sz="4" w:space="0" w:color="auto"/>
            </w:tcBorders>
            <w:shd w:val="clear" w:color="auto" w:fill="D5DCE4" w:themeFill="text2" w:themeFillTint="33"/>
            <w:vAlign w:val="center"/>
          </w:tcPr>
          <w:p w14:paraId="018B0479" w14:textId="77777777" w:rsidR="00B76BEC" w:rsidRDefault="00B76BEC" w:rsidP="00B76BEC">
            <w:pPr>
              <w:jc w:val="center"/>
              <w:rPr>
                <w:rFonts w:ascii="Calibri" w:hAnsi="Calibri" w:cs="Calibri"/>
                <w:b/>
                <w:bCs/>
                <w:color w:val="000000"/>
                <w:sz w:val="22"/>
                <w:szCs w:val="22"/>
                <w:lang w:val="fr-FR" w:eastAsia="fr-FR"/>
              </w:rPr>
            </w:pPr>
            <w:r>
              <w:rPr>
                <w:rFonts w:ascii="Calibri" w:hAnsi="Calibri" w:cs="Calibri"/>
                <w:b/>
                <w:bCs/>
                <w:color w:val="000000"/>
                <w:sz w:val="22"/>
                <w:szCs w:val="22"/>
              </w:rPr>
              <w:t>260 009</w:t>
            </w:r>
          </w:p>
          <w:p w14:paraId="6FA842EB" w14:textId="3885D6B7" w:rsidR="00B76BEC" w:rsidRPr="00A62BAE" w:rsidRDefault="00B76BEC" w:rsidP="00B76BEC">
            <w:pPr>
              <w:jc w:val="center"/>
              <w:rPr>
                <w:rFonts w:asciiTheme="minorHAnsi" w:hAnsiTheme="minorHAnsi" w:cstheme="minorHAnsi"/>
                <w:b/>
                <w:bCs/>
                <w:color w:val="000000"/>
                <w:sz w:val="22"/>
                <w:szCs w:val="22"/>
                <w:lang w:val="en-US" w:eastAsia="en-US"/>
              </w:rPr>
            </w:pPr>
          </w:p>
        </w:tc>
        <w:tc>
          <w:tcPr>
            <w:tcW w:w="998" w:type="dxa"/>
            <w:gridSpan w:val="3"/>
            <w:tcBorders>
              <w:top w:val="nil"/>
              <w:left w:val="nil"/>
              <w:bottom w:val="single" w:sz="4" w:space="0" w:color="auto"/>
              <w:right w:val="single" w:sz="4" w:space="0" w:color="auto"/>
            </w:tcBorders>
            <w:shd w:val="clear" w:color="auto" w:fill="D5DCE4" w:themeFill="text2" w:themeFillTint="33"/>
            <w:vAlign w:val="center"/>
          </w:tcPr>
          <w:p w14:paraId="5DE64F0A" w14:textId="77777777" w:rsidR="00B76BEC" w:rsidRDefault="00B76BEC" w:rsidP="00B76BEC">
            <w:pPr>
              <w:jc w:val="center"/>
              <w:rPr>
                <w:rFonts w:ascii="Calibri" w:hAnsi="Calibri" w:cs="Calibri"/>
                <w:b/>
                <w:bCs/>
                <w:color w:val="000000"/>
                <w:sz w:val="22"/>
                <w:szCs w:val="22"/>
                <w:lang w:val="fr-FR" w:eastAsia="fr-FR"/>
              </w:rPr>
            </w:pPr>
            <w:r>
              <w:rPr>
                <w:rFonts w:ascii="Calibri" w:hAnsi="Calibri" w:cs="Calibri"/>
                <w:b/>
                <w:bCs/>
                <w:color w:val="000000"/>
                <w:sz w:val="22"/>
                <w:szCs w:val="22"/>
              </w:rPr>
              <w:t>210 207</w:t>
            </w:r>
          </w:p>
          <w:p w14:paraId="251C32B3" w14:textId="4D374F34" w:rsidR="00B76BEC" w:rsidRPr="00A62BAE" w:rsidRDefault="00B76BEC" w:rsidP="00B76BEC">
            <w:pPr>
              <w:jc w:val="center"/>
              <w:rPr>
                <w:rFonts w:asciiTheme="minorHAnsi" w:hAnsiTheme="minorHAnsi" w:cstheme="minorHAnsi"/>
                <w:b/>
                <w:bCs/>
                <w:color w:val="000000"/>
                <w:sz w:val="22"/>
                <w:szCs w:val="22"/>
                <w:lang w:val="en-US" w:eastAsia="en-US"/>
              </w:rPr>
            </w:pPr>
          </w:p>
        </w:tc>
        <w:tc>
          <w:tcPr>
            <w:tcW w:w="1412" w:type="dxa"/>
            <w:tcBorders>
              <w:top w:val="nil"/>
              <w:left w:val="nil"/>
              <w:bottom w:val="single" w:sz="4" w:space="0" w:color="auto"/>
              <w:right w:val="single" w:sz="4" w:space="0" w:color="auto"/>
            </w:tcBorders>
            <w:shd w:val="clear" w:color="auto" w:fill="D5DCE4" w:themeFill="text2" w:themeFillTint="33"/>
            <w:vAlign w:val="center"/>
          </w:tcPr>
          <w:p w14:paraId="43C94E98" w14:textId="77777777" w:rsidR="00B76BEC" w:rsidRDefault="00B76BEC" w:rsidP="00B76BEC">
            <w:pPr>
              <w:jc w:val="center"/>
              <w:rPr>
                <w:rFonts w:ascii="Calibri" w:hAnsi="Calibri" w:cs="Calibri"/>
                <w:b/>
                <w:bCs/>
                <w:color w:val="000000"/>
                <w:sz w:val="22"/>
                <w:szCs w:val="22"/>
                <w:lang w:val="fr-FR" w:eastAsia="fr-FR"/>
              </w:rPr>
            </w:pPr>
            <w:r>
              <w:rPr>
                <w:rFonts w:ascii="Calibri" w:hAnsi="Calibri" w:cs="Calibri"/>
                <w:b/>
                <w:bCs/>
                <w:color w:val="000000"/>
                <w:sz w:val="22"/>
                <w:szCs w:val="22"/>
              </w:rPr>
              <w:t>470 216</w:t>
            </w:r>
          </w:p>
          <w:p w14:paraId="45D1C449" w14:textId="67730D12" w:rsidR="00B76BEC" w:rsidRPr="00A62BAE" w:rsidRDefault="00B76BEC" w:rsidP="00B76BEC">
            <w:pPr>
              <w:jc w:val="center"/>
              <w:rPr>
                <w:rFonts w:asciiTheme="minorHAnsi" w:hAnsiTheme="minorHAnsi" w:cstheme="minorHAnsi"/>
                <w:b/>
                <w:bCs/>
                <w:color w:val="000000"/>
                <w:sz w:val="22"/>
                <w:szCs w:val="22"/>
                <w:lang w:val="en-US" w:eastAsia="en-US"/>
              </w:rPr>
            </w:pPr>
          </w:p>
        </w:tc>
      </w:tr>
      <w:tr w:rsidR="003A7562" w:rsidRPr="00A62BAE" w14:paraId="287B73A3" w14:textId="77777777" w:rsidTr="002941E9">
        <w:trPr>
          <w:trHeight w:val="276"/>
          <w:jc w:val="center"/>
        </w:trPr>
        <w:tc>
          <w:tcPr>
            <w:tcW w:w="13887" w:type="dxa"/>
            <w:gridSpan w:val="11"/>
            <w:tcBorders>
              <w:left w:val="single" w:sz="4" w:space="0" w:color="auto"/>
              <w:bottom w:val="single" w:sz="4" w:space="0" w:color="auto"/>
              <w:right w:val="single" w:sz="4" w:space="0" w:color="auto"/>
            </w:tcBorders>
            <w:shd w:val="clear" w:color="auto" w:fill="A5A5A5" w:themeFill="accent3"/>
            <w:vAlign w:val="center"/>
          </w:tcPr>
          <w:p w14:paraId="03E79029" w14:textId="77777777" w:rsidR="003A7562" w:rsidRDefault="003A7562" w:rsidP="0081086A">
            <w:pPr>
              <w:rPr>
                <w:rFonts w:asciiTheme="minorHAnsi" w:hAnsiTheme="minorHAnsi" w:cstheme="minorHAnsi"/>
                <w:b/>
                <w:bCs/>
                <w:color w:val="000000"/>
                <w:sz w:val="22"/>
                <w:szCs w:val="22"/>
                <w:lang w:val="en-US" w:eastAsia="en-US"/>
              </w:rPr>
            </w:pPr>
          </w:p>
          <w:p w14:paraId="2712AF12" w14:textId="77777777" w:rsidR="003A7562" w:rsidRDefault="003A7562" w:rsidP="0081086A">
            <w:pPr>
              <w:jc w:val="center"/>
              <w:rPr>
                <w:rFonts w:asciiTheme="minorHAnsi" w:hAnsiTheme="minorHAnsi" w:cstheme="minorHAnsi"/>
                <w:b/>
                <w:bCs/>
                <w:color w:val="000000"/>
                <w:sz w:val="22"/>
                <w:szCs w:val="22"/>
                <w:lang w:val="fr-ML" w:eastAsia="en-US"/>
              </w:rPr>
            </w:pPr>
            <w:r w:rsidRPr="003A7562">
              <w:rPr>
                <w:rFonts w:asciiTheme="minorHAnsi" w:hAnsiTheme="minorHAnsi" w:cstheme="minorHAnsi"/>
                <w:b/>
                <w:bCs/>
                <w:color w:val="000000"/>
                <w:sz w:val="22"/>
                <w:szCs w:val="22"/>
                <w:lang w:val="fr-ML" w:eastAsia="en-US"/>
              </w:rPr>
              <w:t>Management, M&amp;E et communication</w:t>
            </w:r>
          </w:p>
          <w:p w14:paraId="2BCB11ED" w14:textId="61FC4C94" w:rsidR="003A7562" w:rsidRPr="003A7562" w:rsidRDefault="003A7562" w:rsidP="0081086A">
            <w:pPr>
              <w:jc w:val="center"/>
              <w:rPr>
                <w:rFonts w:asciiTheme="minorHAnsi" w:hAnsiTheme="minorHAnsi" w:cstheme="minorHAnsi"/>
                <w:b/>
                <w:bCs/>
                <w:color w:val="000000"/>
                <w:sz w:val="22"/>
                <w:szCs w:val="22"/>
                <w:lang w:val="fr-ML" w:eastAsia="en-US"/>
              </w:rPr>
            </w:pPr>
          </w:p>
        </w:tc>
      </w:tr>
      <w:tr w:rsidR="00814241" w:rsidRPr="00A62BAE" w14:paraId="32802494" w14:textId="77777777" w:rsidTr="002941E9">
        <w:trPr>
          <w:trHeight w:val="289"/>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8F6800B" w14:textId="77777777" w:rsidR="00814241" w:rsidRPr="00A62BAE" w:rsidRDefault="00814241" w:rsidP="0081086A">
            <w:pPr>
              <w:rPr>
                <w:rFonts w:asciiTheme="minorHAnsi" w:hAnsiTheme="minorHAnsi" w:cstheme="minorHAnsi"/>
                <w:b/>
                <w:bCs/>
                <w:color w:val="000000"/>
                <w:sz w:val="22"/>
                <w:szCs w:val="22"/>
                <w:lang w:val="fr-FR" w:eastAsia="en-US"/>
              </w:rPr>
            </w:pPr>
            <w:r w:rsidRPr="00A62BAE">
              <w:rPr>
                <w:rFonts w:asciiTheme="minorHAnsi" w:hAnsiTheme="minorHAnsi" w:cstheme="minorHAnsi"/>
                <w:b/>
                <w:bCs/>
                <w:color w:val="000000"/>
                <w:sz w:val="22"/>
                <w:szCs w:val="22"/>
                <w:lang w:val="fr-FR" w:eastAsia="en-US"/>
              </w:rPr>
              <w:t>Management, M&amp;E et communication</w:t>
            </w:r>
          </w:p>
        </w:tc>
        <w:tc>
          <w:tcPr>
            <w:tcW w:w="4400" w:type="dxa"/>
            <w:gridSpan w:val="4"/>
            <w:tcBorders>
              <w:top w:val="nil"/>
              <w:left w:val="nil"/>
              <w:bottom w:val="nil"/>
              <w:right w:val="single" w:sz="4" w:space="0" w:color="auto"/>
            </w:tcBorders>
            <w:shd w:val="clear" w:color="auto" w:fill="auto"/>
            <w:vAlign w:val="center"/>
            <w:hideMark/>
          </w:tcPr>
          <w:p w14:paraId="339B0229" w14:textId="77777777" w:rsidR="00814241" w:rsidRPr="00A62BAE" w:rsidRDefault="00814241" w:rsidP="0081086A">
            <w:pPr>
              <w:jc w:val="center"/>
              <w:rPr>
                <w:rFonts w:asciiTheme="minorHAnsi" w:hAnsiTheme="minorHAnsi" w:cstheme="minorHAnsi"/>
                <w:color w:val="000000"/>
                <w:sz w:val="22"/>
                <w:szCs w:val="22"/>
                <w:lang w:val="fr-FR" w:eastAsia="en-US"/>
              </w:rPr>
            </w:pPr>
            <w:r w:rsidRPr="00A62BAE">
              <w:rPr>
                <w:rFonts w:asciiTheme="minorHAnsi" w:hAnsiTheme="minorHAnsi" w:cstheme="minorHAnsi"/>
                <w:color w:val="000000"/>
                <w:sz w:val="22"/>
                <w:szCs w:val="22"/>
                <w:lang w:val="fr-FR" w:eastAsia="en-US"/>
              </w:rPr>
              <w:t> </w:t>
            </w:r>
          </w:p>
        </w:tc>
        <w:tc>
          <w:tcPr>
            <w:tcW w:w="1837" w:type="dxa"/>
            <w:tcBorders>
              <w:top w:val="nil"/>
              <w:left w:val="nil"/>
              <w:bottom w:val="single" w:sz="4" w:space="0" w:color="auto"/>
              <w:right w:val="single" w:sz="4" w:space="0" w:color="auto"/>
            </w:tcBorders>
            <w:shd w:val="clear" w:color="auto" w:fill="auto"/>
            <w:vAlign w:val="center"/>
            <w:hideMark/>
          </w:tcPr>
          <w:p w14:paraId="32993C82" w14:textId="77777777" w:rsidR="00814241" w:rsidRPr="00A62BAE" w:rsidRDefault="00814241" w:rsidP="0081086A">
            <w:pPr>
              <w:jc w:val="center"/>
              <w:rPr>
                <w:rFonts w:asciiTheme="minorHAnsi" w:hAnsiTheme="minorHAnsi" w:cstheme="minorHAnsi"/>
                <w:color w:val="000000"/>
                <w:sz w:val="22"/>
                <w:szCs w:val="22"/>
                <w:lang w:val="fr-FR" w:eastAsia="en-US"/>
              </w:rPr>
            </w:pPr>
            <w:r w:rsidRPr="00A62BAE">
              <w:rPr>
                <w:rFonts w:asciiTheme="minorHAnsi" w:hAnsiTheme="minorHAnsi" w:cstheme="minorHAnsi"/>
                <w:color w:val="000000"/>
                <w:sz w:val="22"/>
                <w:szCs w:val="22"/>
                <w:lang w:val="fr-FR" w:eastAsia="en-US"/>
              </w:rPr>
              <w:t> </w:t>
            </w:r>
          </w:p>
        </w:tc>
        <w:tc>
          <w:tcPr>
            <w:tcW w:w="992" w:type="dxa"/>
            <w:tcBorders>
              <w:top w:val="nil"/>
              <w:left w:val="nil"/>
              <w:bottom w:val="single" w:sz="4" w:space="0" w:color="auto"/>
              <w:right w:val="single" w:sz="4" w:space="0" w:color="auto"/>
            </w:tcBorders>
            <w:shd w:val="clear" w:color="000000" w:fill="FFFFFF"/>
            <w:vAlign w:val="center"/>
          </w:tcPr>
          <w:p w14:paraId="62085AD9" w14:textId="453DF6DC" w:rsidR="00814241" w:rsidRPr="00A62BAE" w:rsidRDefault="00B76BEC" w:rsidP="0081086A">
            <w:pPr>
              <w:jc w:val="cente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115000</w:t>
            </w:r>
          </w:p>
        </w:tc>
        <w:tc>
          <w:tcPr>
            <w:tcW w:w="998" w:type="dxa"/>
            <w:gridSpan w:val="3"/>
            <w:tcBorders>
              <w:top w:val="nil"/>
              <w:left w:val="nil"/>
              <w:bottom w:val="single" w:sz="4" w:space="0" w:color="auto"/>
              <w:right w:val="single" w:sz="4" w:space="0" w:color="auto"/>
            </w:tcBorders>
            <w:shd w:val="clear" w:color="auto" w:fill="auto"/>
            <w:vAlign w:val="center"/>
          </w:tcPr>
          <w:p w14:paraId="75921038" w14:textId="6FCB29FB" w:rsidR="00814241" w:rsidRPr="00A62BAE" w:rsidRDefault="00B76BEC" w:rsidP="0081086A">
            <w:pPr>
              <w:jc w:val="cente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8</w:t>
            </w:r>
            <w:r w:rsidR="00814241" w:rsidRPr="00A62BAE">
              <w:rPr>
                <w:rFonts w:asciiTheme="minorHAnsi" w:hAnsiTheme="minorHAnsi" w:cstheme="minorHAnsi"/>
                <w:color w:val="000000"/>
                <w:sz w:val="22"/>
                <w:szCs w:val="22"/>
                <w:lang w:val="en-US" w:eastAsia="en-US"/>
              </w:rPr>
              <w:t>5000</w:t>
            </w:r>
          </w:p>
        </w:tc>
        <w:tc>
          <w:tcPr>
            <w:tcW w:w="1412" w:type="dxa"/>
            <w:tcBorders>
              <w:top w:val="nil"/>
              <w:left w:val="nil"/>
              <w:bottom w:val="single" w:sz="4" w:space="0" w:color="auto"/>
              <w:right w:val="single" w:sz="4" w:space="0" w:color="auto"/>
            </w:tcBorders>
            <w:shd w:val="clear" w:color="auto" w:fill="auto"/>
            <w:noWrap/>
            <w:vAlign w:val="center"/>
          </w:tcPr>
          <w:p w14:paraId="7F8528EE" w14:textId="512D917F" w:rsidR="00814241" w:rsidRPr="00A62BAE" w:rsidRDefault="00B76BEC" w:rsidP="0081086A">
            <w:pPr>
              <w:jc w:val="cente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200</w:t>
            </w:r>
            <w:r w:rsidR="00814241" w:rsidRPr="00A62BAE">
              <w:rPr>
                <w:rFonts w:asciiTheme="minorHAnsi" w:hAnsiTheme="minorHAnsi" w:cstheme="minorHAnsi"/>
                <w:color w:val="000000"/>
                <w:sz w:val="22"/>
                <w:szCs w:val="22"/>
                <w:lang w:val="en-US" w:eastAsia="en-US"/>
              </w:rPr>
              <w:t>000</w:t>
            </w:r>
          </w:p>
        </w:tc>
      </w:tr>
      <w:tr w:rsidR="00814241" w:rsidRPr="00A62BAE" w14:paraId="34B91E49" w14:textId="77777777" w:rsidTr="002941E9">
        <w:trPr>
          <w:trHeight w:val="383"/>
          <w:jc w:val="center"/>
        </w:trPr>
        <w:tc>
          <w:tcPr>
            <w:tcW w:w="4248" w:type="dxa"/>
            <w:tcBorders>
              <w:top w:val="nil"/>
              <w:left w:val="single" w:sz="4" w:space="0" w:color="auto"/>
              <w:bottom w:val="single" w:sz="4" w:space="0" w:color="auto"/>
              <w:right w:val="single" w:sz="4" w:space="0" w:color="auto"/>
            </w:tcBorders>
            <w:shd w:val="clear" w:color="000000" w:fill="DDEBF7"/>
            <w:vAlign w:val="center"/>
            <w:hideMark/>
          </w:tcPr>
          <w:p w14:paraId="79080DD1" w14:textId="77777777" w:rsidR="00814241" w:rsidRPr="00A62BAE" w:rsidRDefault="00814241" w:rsidP="0081086A">
            <w:pPr>
              <w:rPr>
                <w:rFonts w:asciiTheme="minorHAnsi" w:hAnsiTheme="minorHAnsi" w:cstheme="minorHAnsi"/>
                <w:b/>
                <w:bCs/>
                <w:color w:val="000000"/>
                <w:sz w:val="22"/>
                <w:szCs w:val="22"/>
                <w:lang w:val="en-US" w:eastAsia="en-US"/>
              </w:rPr>
            </w:pPr>
            <w:r w:rsidRPr="00A62BAE">
              <w:rPr>
                <w:rFonts w:asciiTheme="minorHAnsi" w:hAnsiTheme="minorHAnsi" w:cstheme="minorHAnsi"/>
                <w:b/>
                <w:bCs/>
                <w:color w:val="000000"/>
                <w:sz w:val="22"/>
                <w:szCs w:val="22"/>
                <w:lang w:val="en-US" w:eastAsia="en-US"/>
              </w:rPr>
              <w:t>Grand total Management cost</w:t>
            </w:r>
          </w:p>
        </w:tc>
        <w:tc>
          <w:tcPr>
            <w:tcW w:w="4400" w:type="dxa"/>
            <w:gridSpan w:val="4"/>
            <w:tcBorders>
              <w:top w:val="single" w:sz="4" w:space="0" w:color="auto"/>
              <w:left w:val="nil"/>
              <w:bottom w:val="single" w:sz="4" w:space="0" w:color="auto"/>
              <w:right w:val="single" w:sz="4" w:space="0" w:color="auto"/>
            </w:tcBorders>
            <w:shd w:val="clear" w:color="000000" w:fill="DDEBF7"/>
            <w:vAlign w:val="center"/>
            <w:hideMark/>
          </w:tcPr>
          <w:p w14:paraId="4506F2C7" w14:textId="77777777" w:rsidR="00814241" w:rsidRPr="00A62BAE" w:rsidRDefault="00814241" w:rsidP="0081086A">
            <w:pPr>
              <w:jc w:val="right"/>
              <w:rPr>
                <w:rFonts w:asciiTheme="minorHAnsi" w:hAnsiTheme="minorHAnsi" w:cstheme="minorHAnsi"/>
                <w:color w:val="000000"/>
                <w:sz w:val="22"/>
                <w:szCs w:val="22"/>
                <w:lang w:val="en-US" w:eastAsia="en-US"/>
              </w:rPr>
            </w:pPr>
            <w:r w:rsidRPr="00A62BAE">
              <w:rPr>
                <w:rFonts w:asciiTheme="minorHAnsi" w:hAnsiTheme="minorHAnsi" w:cstheme="minorHAnsi"/>
                <w:color w:val="000000"/>
                <w:sz w:val="22"/>
                <w:szCs w:val="22"/>
                <w:lang w:val="en-US" w:eastAsia="en-US"/>
              </w:rPr>
              <w:t> </w:t>
            </w:r>
          </w:p>
        </w:tc>
        <w:tc>
          <w:tcPr>
            <w:tcW w:w="1837" w:type="dxa"/>
            <w:tcBorders>
              <w:top w:val="nil"/>
              <w:left w:val="nil"/>
              <w:bottom w:val="single" w:sz="4" w:space="0" w:color="auto"/>
              <w:right w:val="single" w:sz="4" w:space="0" w:color="auto"/>
            </w:tcBorders>
            <w:shd w:val="clear" w:color="000000" w:fill="DDEBF7"/>
            <w:vAlign w:val="center"/>
            <w:hideMark/>
          </w:tcPr>
          <w:p w14:paraId="2ED3F810" w14:textId="77777777" w:rsidR="00814241" w:rsidRPr="00A62BAE" w:rsidRDefault="00814241" w:rsidP="0081086A">
            <w:pPr>
              <w:jc w:val="center"/>
              <w:rPr>
                <w:rFonts w:asciiTheme="minorHAnsi" w:hAnsiTheme="minorHAnsi" w:cstheme="minorHAnsi"/>
                <w:color w:val="000000"/>
                <w:sz w:val="22"/>
                <w:szCs w:val="22"/>
                <w:lang w:val="en-US" w:eastAsia="en-US"/>
              </w:rPr>
            </w:pPr>
            <w:r w:rsidRPr="00A62BAE">
              <w:rPr>
                <w:rFonts w:asciiTheme="minorHAnsi" w:hAnsiTheme="minorHAnsi" w:cstheme="minorHAnsi"/>
                <w:color w:val="000000"/>
                <w:sz w:val="22"/>
                <w:szCs w:val="22"/>
                <w:lang w:val="en-US" w:eastAsia="en-US"/>
              </w:rPr>
              <w:t> </w:t>
            </w:r>
          </w:p>
        </w:tc>
        <w:tc>
          <w:tcPr>
            <w:tcW w:w="992" w:type="dxa"/>
            <w:tcBorders>
              <w:top w:val="nil"/>
              <w:left w:val="nil"/>
              <w:bottom w:val="single" w:sz="4" w:space="0" w:color="auto"/>
              <w:right w:val="single" w:sz="4" w:space="0" w:color="auto"/>
            </w:tcBorders>
            <w:shd w:val="clear" w:color="000000" w:fill="DDEBF7"/>
            <w:vAlign w:val="center"/>
          </w:tcPr>
          <w:p w14:paraId="7995E11E" w14:textId="279EAED0" w:rsidR="00814241" w:rsidRPr="00A62BAE" w:rsidRDefault="00814241" w:rsidP="0081086A">
            <w:pPr>
              <w:jc w:val="center"/>
              <w:rPr>
                <w:rFonts w:asciiTheme="minorHAnsi" w:hAnsiTheme="minorHAnsi" w:cstheme="minorHAnsi"/>
                <w:b/>
                <w:bCs/>
                <w:color w:val="000000"/>
                <w:sz w:val="22"/>
                <w:szCs w:val="22"/>
                <w:lang w:val="en-US" w:eastAsia="en-US"/>
              </w:rPr>
            </w:pPr>
            <w:r w:rsidRPr="00A62BAE">
              <w:rPr>
                <w:rFonts w:asciiTheme="minorHAnsi" w:hAnsiTheme="minorHAnsi" w:cstheme="minorHAnsi"/>
                <w:b/>
                <w:bCs/>
                <w:color w:val="000000"/>
                <w:sz w:val="22"/>
                <w:szCs w:val="22"/>
                <w:lang w:val="en-US" w:eastAsia="en-US"/>
              </w:rPr>
              <w:t>60000</w:t>
            </w:r>
          </w:p>
        </w:tc>
        <w:tc>
          <w:tcPr>
            <w:tcW w:w="998" w:type="dxa"/>
            <w:gridSpan w:val="3"/>
            <w:tcBorders>
              <w:top w:val="nil"/>
              <w:left w:val="nil"/>
              <w:bottom w:val="single" w:sz="4" w:space="0" w:color="auto"/>
              <w:right w:val="single" w:sz="4" w:space="0" w:color="auto"/>
            </w:tcBorders>
            <w:shd w:val="clear" w:color="000000" w:fill="DDEBF7"/>
            <w:vAlign w:val="center"/>
          </w:tcPr>
          <w:p w14:paraId="05EA3CB4" w14:textId="162F983D" w:rsidR="00814241" w:rsidRPr="00A62BAE" w:rsidRDefault="00814241" w:rsidP="0081086A">
            <w:pPr>
              <w:jc w:val="center"/>
              <w:rPr>
                <w:rFonts w:asciiTheme="minorHAnsi" w:hAnsiTheme="minorHAnsi" w:cstheme="minorHAnsi"/>
                <w:b/>
                <w:bCs/>
                <w:color w:val="000000"/>
                <w:sz w:val="22"/>
                <w:szCs w:val="22"/>
                <w:lang w:val="en-US" w:eastAsia="en-US"/>
              </w:rPr>
            </w:pPr>
            <w:r w:rsidRPr="00A62BAE">
              <w:rPr>
                <w:rFonts w:asciiTheme="minorHAnsi" w:hAnsiTheme="minorHAnsi" w:cstheme="minorHAnsi"/>
                <w:b/>
                <w:bCs/>
                <w:color w:val="000000"/>
                <w:sz w:val="22"/>
                <w:szCs w:val="22"/>
                <w:lang w:val="en-US" w:eastAsia="en-US"/>
              </w:rPr>
              <w:t>65000</w:t>
            </w:r>
          </w:p>
        </w:tc>
        <w:tc>
          <w:tcPr>
            <w:tcW w:w="1412" w:type="dxa"/>
            <w:tcBorders>
              <w:top w:val="nil"/>
              <w:left w:val="nil"/>
              <w:bottom w:val="single" w:sz="4" w:space="0" w:color="auto"/>
              <w:right w:val="single" w:sz="4" w:space="0" w:color="auto"/>
            </w:tcBorders>
            <w:shd w:val="clear" w:color="000000" w:fill="DDEBF7"/>
            <w:vAlign w:val="center"/>
          </w:tcPr>
          <w:p w14:paraId="06278229" w14:textId="65EB3E8A" w:rsidR="00814241" w:rsidRPr="00A62BAE" w:rsidRDefault="00814241" w:rsidP="0081086A">
            <w:pPr>
              <w:jc w:val="center"/>
              <w:rPr>
                <w:rFonts w:asciiTheme="minorHAnsi" w:hAnsiTheme="minorHAnsi" w:cstheme="minorHAnsi"/>
                <w:b/>
                <w:bCs/>
                <w:color w:val="000000"/>
                <w:sz w:val="22"/>
                <w:szCs w:val="22"/>
                <w:lang w:val="en-US" w:eastAsia="en-US"/>
              </w:rPr>
            </w:pPr>
            <w:r w:rsidRPr="00A62BAE">
              <w:rPr>
                <w:rFonts w:asciiTheme="minorHAnsi" w:hAnsiTheme="minorHAnsi" w:cstheme="minorHAnsi"/>
                <w:b/>
                <w:bCs/>
                <w:color w:val="000000"/>
                <w:sz w:val="22"/>
                <w:szCs w:val="22"/>
                <w:lang w:val="en-US" w:eastAsia="en-US"/>
              </w:rPr>
              <w:t>125000</w:t>
            </w:r>
          </w:p>
        </w:tc>
      </w:tr>
      <w:tr w:rsidR="00814241" w:rsidRPr="00A62BAE" w14:paraId="5252B72D" w14:textId="77777777" w:rsidTr="0000200F">
        <w:trPr>
          <w:gridAfter w:val="7"/>
          <w:wAfter w:w="5670" w:type="dxa"/>
          <w:trHeight w:val="421"/>
          <w:jc w:val="center"/>
        </w:trPr>
        <w:tc>
          <w:tcPr>
            <w:tcW w:w="4248" w:type="dxa"/>
            <w:tcBorders>
              <w:top w:val="nil"/>
              <w:left w:val="single" w:sz="4" w:space="0" w:color="auto"/>
              <w:bottom w:val="single" w:sz="4" w:space="0" w:color="auto"/>
              <w:right w:val="single" w:sz="4" w:space="0" w:color="auto"/>
            </w:tcBorders>
            <w:shd w:val="clear" w:color="000000" w:fill="0070C0"/>
            <w:vAlign w:val="center"/>
            <w:hideMark/>
          </w:tcPr>
          <w:p w14:paraId="3CCBA39F" w14:textId="77777777" w:rsidR="00814241" w:rsidRPr="00A62BAE" w:rsidRDefault="00814241" w:rsidP="0081086A">
            <w:pPr>
              <w:rPr>
                <w:rFonts w:asciiTheme="minorHAnsi" w:hAnsiTheme="minorHAnsi" w:cstheme="minorHAnsi"/>
                <w:b/>
                <w:bCs/>
                <w:color w:val="000000"/>
                <w:sz w:val="22"/>
                <w:szCs w:val="22"/>
                <w:lang w:val="fr-FR" w:eastAsia="en-US"/>
              </w:rPr>
            </w:pPr>
            <w:r w:rsidRPr="00A62BAE">
              <w:rPr>
                <w:rFonts w:asciiTheme="minorHAnsi" w:hAnsiTheme="minorHAnsi" w:cstheme="minorHAnsi"/>
                <w:b/>
                <w:bCs/>
                <w:color w:val="000000"/>
                <w:sz w:val="22"/>
                <w:szCs w:val="22"/>
                <w:lang w:val="fr-FR" w:eastAsia="en-US"/>
              </w:rPr>
              <w:t xml:space="preserve">Grand Total du budget du projet </w:t>
            </w:r>
          </w:p>
        </w:tc>
        <w:tc>
          <w:tcPr>
            <w:tcW w:w="1417" w:type="dxa"/>
            <w:tcBorders>
              <w:top w:val="nil"/>
              <w:left w:val="nil"/>
              <w:bottom w:val="single" w:sz="4" w:space="0" w:color="auto"/>
              <w:right w:val="single" w:sz="4" w:space="0" w:color="auto"/>
            </w:tcBorders>
            <w:shd w:val="clear" w:color="000000" w:fill="0070C0"/>
            <w:vAlign w:val="center"/>
          </w:tcPr>
          <w:p w14:paraId="23164B01" w14:textId="12B88090" w:rsidR="00814241" w:rsidRPr="00A62BAE" w:rsidRDefault="00814241" w:rsidP="0081086A">
            <w:pPr>
              <w:jc w:val="center"/>
              <w:rPr>
                <w:rFonts w:asciiTheme="minorHAnsi" w:hAnsiTheme="minorHAnsi" w:cstheme="minorHAnsi"/>
                <w:b/>
                <w:bCs/>
                <w:color w:val="000000"/>
                <w:sz w:val="22"/>
                <w:szCs w:val="22"/>
                <w:lang w:val="en-US" w:eastAsia="en-US"/>
              </w:rPr>
            </w:pPr>
            <w:r w:rsidRPr="00A62BAE">
              <w:rPr>
                <w:rFonts w:asciiTheme="minorHAnsi" w:hAnsiTheme="minorHAnsi" w:cstheme="minorHAnsi"/>
                <w:b/>
                <w:bCs/>
                <w:color w:val="000000"/>
                <w:sz w:val="22"/>
                <w:szCs w:val="22"/>
                <w:lang w:val="en-US" w:eastAsia="en-US"/>
              </w:rPr>
              <w:t>1</w:t>
            </w:r>
            <w:r w:rsidR="00732488">
              <w:rPr>
                <w:rFonts w:asciiTheme="minorHAnsi" w:hAnsiTheme="minorHAnsi" w:cstheme="minorHAnsi"/>
                <w:b/>
                <w:bCs/>
                <w:color w:val="000000"/>
                <w:sz w:val="22"/>
                <w:szCs w:val="22"/>
                <w:lang w:val="en-US" w:eastAsia="en-US"/>
              </w:rPr>
              <w:t> </w:t>
            </w:r>
            <w:r w:rsidRPr="00A62BAE">
              <w:rPr>
                <w:rFonts w:asciiTheme="minorHAnsi" w:hAnsiTheme="minorHAnsi" w:cstheme="minorHAnsi"/>
                <w:b/>
                <w:bCs/>
                <w:color w:val="000000"/>
                <w:sz w:val="22"/>
                <w:szCs w:val="22"/>
                <w:lang w:val="en-US" w:eastAsia="en-US"/>
              </w:rPr>
              <w:t>0</w:t>
            </w:r>
            <w:r w:rsidR="00B76BEC">
              <w:rPr>
                <w:rFonts w:asciiTheme="minorHAnsi" w:hAnsiTheme="minorHAnsi" w:cstheme="minorHAnsi"/>
                <w:b/>
                <w:bCs/>
                <w:color w:val="000000"/>
                <w:sz w:val="22"/>
                <w:szCs w:val="22"/>
                <w:lang w:val="en-US" w:eastAsia="en-US"/>
              </w:rPr>
              <w:t>16</w:t>
            </w:r>
            <w:r w:rsidR="00732488">
              <w:rPr>
                <w:rFonts w:asciiTheme="minorHAnsi" w:hAnsiTheme="minorHAnsi" w:cstheme="minorHAnsi"/>
                <w:b/>
                <w:bCs/>
                <w:color w:val="000000"/>
                <w:sz w:val="22"/>
                <w:szCs w:val="22"/>
                <w:lang w:val="en-US" w:eastAsia="en-US"/>
              </w:rPr>
              <w:t xml:space="preserve"> </w:t>
            </w:r>
            <w:r w:rsidRPr="00A62BAE">
              <w:rPr>
                <w:rFonts w:asciiTheme="minorHAnsi" w:hAnsiTheme="minorHAnsi" w:cstheme="minorHAnsi"/>
                <w:b/>
                <w:bCs/>
                <w:color w:val="000000"/>
                <w:sz w:val="22"/>
                <w:szCs w:val="22"/>
                <w:lang w:val="en-US" w:eastAsia="en-US"/>
              </w:rPr>
              <w:t>0</w:t>
            </w:r>
            <w:r w:rsidR="00732488">
              <w:rPr>
                <w:rFonts w:asciiTheme="minorHAnsi" w:hAnsiTheme="minorHAnsi" w:cstheme="minorHAnsi"/>
                <w:b/>
                <w:bCs/>
                <w:color w:val="000000"/>
                <w:sz w:val="22"/>
                <w:szCs w:val="22"/>
                <w:lang w:val="en-US" w:eastAsia="en-US"/>
              </w:rPr>
              <w:t>82</w:t>
            </w:r>
          </w:p>
        </w:tc>
        <w:tc>
          <w:tcPr>
            <w:tcW w:w="1134" w:type="dxa"/>
            <w:tcBorders>
              <w:top w:val="nil"/>
              <w:left w:val="nil"/>
              <w:bottom w:val="single" w:sz="4" w:space="0" w:color="auto"/>
              <w:right w:val="single" w:sz="4" w:space="0" w:color="auto"/>
            </w:tcBorders>
            <w:shd w:val="clear" w:color="000000" w:fill="0070C0"/>
            <w:vAlign w:val="center"/>
          </w:tcPr>
          <w:p w14:paraId="294828F3" w14:textId="1D236992" w:rsidR="00814241" w:rsidRPr="00A62BAE" w:rsidRDefault="00732488" w:rsidP="0081086A">
            <w:pPr>
              <w:jc w:val="center"/>
              <w:rPr>
                <w:rFonts w:asciiTheme="minorHAnsi" w:hAnsiTheme="minorHAnsi" w:cstheme="minorHAnsi"/>
                <w:b/>
                <w:bCs/>
                <w:color w:val="000000"/>
                <w:sz w:val="22"/>
                <w:szCs w:val="22"/>
                <w:lang w:val="en-US" w:eastAsia="en-US"/>
              </w:rPr>
            </w:pPr>
            <w:r>
              <w:rPr>
                <w:rFonts w:asciiTheme="minorHAnsi" w:hAnsiTheme="minorHAnsi" w:cstheme="minorHAnsi"/>
                <w:b/>
                <w:bCs/>
                <w:color w:val="000000"/>
                <w:sz w:val="22"/>
                <w:szCs w:val="22"/>
                <w:lang w:val="en-US" w:eastAsia="en-US"/>
              </w:rPr>
              <w:t>818</w:t>
            </w:r>
            <w:r w:rsidR="00814241" w:rsidRPr="00A62BAE">
              <w:rPr>
                <w:rFonts w:asciiTheme="minorHAnsi" w:hAnsiTheme="minorHAnsi" w:cstheme="minorHAnsi"/>
                <w:b/>
                <w:bCs/>
                <w:color w:val="000000"/>
                <w:sz w:val="22"/>
                <w:szCs w:val="22"/>
                <w:lang w:val="en-US" w:eastAsia="en-US"/>
              </w:rPr>
              <w:t xml:space="preserve"> </w:t>
            </w:r>
            <w:r>
              <w:rPr>
                <w:rFonts w:asciiTheme="minorHAnsi" w:hAnsiTheme="minorHAnsi" w:cstheme="minorHAnsi"/>
                <w:b/>
                <w:bCs/>
                <w:color w:val="000000"/>
                <w:sz w:val="22"/>
                <w:szCs w:val="22"/>
                <w:lang w:val="en-US" w:eastAsia="en-US"/>
              </w:rPr>
              <w:t>78</w:t>
            </w:r>
            <w:r w:rsidR="00814241" w:rsidRPr="00A62BAE">
              <w:rPr>
                <w:rFonts w:asciiTheme="minorHAnsi" w:hAnsiTheme="minorHAnsi" w:cstheme="minorHAnsi"/>
                <w:b/>
                <w:bCs/>
                <w:color w:val="000000"/>
                <w:sz w:val="22"/>
                <w:szCs w:val="22"/>
                <w:lang w:val="en-US" w:eastAsia="en-US"/>
              </w:rPr>
              <w:t>0</w:t>
            </w:r>
          </w:p>
        </w:tc>
        <w:tc>
          <w:tcPr>
            <w:tcW w:w="1418" w:type="dxa"/>
            <w:tcBorders>
              <w:top w:val="nil"/>
              <w:left w:val="nil"/>
              <w:bottom w:val="single" w:sz="4" w:space="0" w:color="auto"/>
              <w:right w:val="single" w:sz="4" w:space="0" w:color="auto"/>
            </w:tcBorders>
            <w:shd w:val="clear" w:color="000000" w:fill="0070C0"/>
            <w:vAlign w:val="center"/>
          </w:tcPr>
          <w:p w14:paraId="5057C5F9" w14:textId="4229C4BA" w:rsidR="00814241" w:rsidRPr="00A62BAE" w:rsidRDefault="00814241" w:rsidP="00581257">
            <w:pPr>
              <w:rPr>
                <w:rFonts w:asciiTheme="minorHAnsi" w:hAnsiTheme="minorHAnsi" w:cstheme="minorHAnsi"/>
                <w:b/>
                <w:bCs/>
                <w:color w:val="000000"/>
                <w:sz w:val="22"/>
                <w:szCs w:val="22"/>
                <w:lang w:val="en-US" w:eastAsia="en-US"/>
              </w:rPr>
            </w:pPr>
            <w:r w:rsidRPr="00A62BAE">
              <w:rPr>
                <w:rFonts w:asciiTheme="minorHAnsi" w:hAnsiTheme="minorHAnsi" w:cstheme="minorHAnsi"/>
                <w:b/>
                <w:bCs/>
                <w:color w:val="000000"/>
                <w:sz w:val="22"/>
                <w:szCs w:val="22"/>
                <w:lang w:val="en-US" w:eastAsia="en-US"/>
              </w:rPr>
              <w:t xml:space="preserve">1 834 </w:t>
            </w:r>
            <w:r w:rsidR="00732488">
              <w:rPr>
                <w:rFonts w:asciiTheme="minorHAnsi" w:hAnsiTheme="minorHAnsi" w:cstheme="minorHAnsi"/>
                <w:b/>
                <w:bCs/>
                <w:color w:val="000000"/>
                <w:sz w:val="22"/>
                <w:szCs w:val="22"/>
                <w:lang w:val="en-US" w:eastAsia="en-US"/>
              </w:rPr>
              <w:t>862</w:t>
            </w:r>
          </w:p>
        </w:tc>
      </w:tr>
      <w:tr w:rsidR="00814241" w:rsidRPr="00A62BAE" w14:paraId="5427D7DE" w14:textId="77777777" w:rsidTr="0000200F">
        <w:trPr>
          <w:gridAfter w:val="7"/>
          <w:wAfter w:w="5670" w:type="dxa"/>
          <w:trHeight w:val="271"/>
          <w:jc w:val="center"/>
        </w:trPr>
        <w:tc>
          <w:tcPr>
            <w:tcW w:w="4248" w:type="dxa"/>
            <w:tcBorders>
              <w:top w:val="nil"/>
              <w:left w:val="single" w:sz="4" w:space="0" w:color="auto"/>
              <w:bottom w:val="single" w:sz="4" w:space="0" w:color="auto"/>
              <w:right w:val="single" w:sz="4" w:space="0" w:color="auto"/>
            </w:tcBorders>
            <w:shd w:val="clear" w:color="000000" w:fill="00B0F0"/>
            <w:vAlign w:val="center"/>
            <w:hideMark/>
          </w:tcPr>
          <w:p w14:paraId="4A4A0B65" w14:textId="77777777" w:rsidR="00814241" w:rsidRPr="00A62BAE" w:rsidRDefault="00814241" w:rsidP="0081086A">
            <w:pPr>
              <w:rPr>
                <w:rFonts w:asciiTheme="minorHAnsi" w:hAnsiTheme="minorHAnsi" w:cstheme="minorHAnsi"/>
                <w:color w:val="000000"/>
                <w:sz w:val="22"/>
                <w:szCs w:val="22"/>
                <w:lang w:val="en-US" w:eastAsia="en-US"/>
              </w:rPr>
            </w:pPr>
            <w:r w:rsidRPr="00A62BAE">
              <w:rPr>
                <w:rFonts w:asciiTheme="minorHAnsi" w:hAnsiTheme="minorHAnsi" w:cstheme="minorHAnsi"/>
                <w:color w:val="000000"/>
                <w:sz w:val="22"/>
                <w:szCs w:val="22"/>
                <w:lang w:val="en-US" w:eastAsia="en-US"/>
              </w:rPr>
              <w:t>GMS (8%)</w:t>
            </w:r>
          </w:p>
        </w:tc>
        <w:tc>
          <w:tcPr>
            <w:tcW w:w="1417" w:type="dxa"/>
            <w:tcBorders>
              <w:top w:val="nil"/>
              <w:left w:val="nil"/>
              <w:bottom w:val="single" w:sz="4" w:space="0" w:color="auto"/>
              <w:right w:val="single" w:sz="4" w:space="0" w:color="auto"/>
            </w:tcBorders>
            <w:shd w:val="clear" w:color="000000" w:fill="00B0F0"/>
            <w:vAlign w:val="center"/>
          </w:tcPr>
          <w:p w14:paraId="3F940DC2" w14:textId="77777777" w:rsidR="00732488" w:rsidRDefault="00732488" w:rsidP="00732488">
            <w:pPr>
              <w:jc w:val="center"/>
              <w:rPr>
                <w:rFonts w:ascii="Calibri" w:hAnsi="Calibri" w:cs="Calibri"/>
                <w:color w:val="000000"/>
                <w:sz w:val="22"/>
                <w:szCs w:val="22"/>
                <w:lang w:val="fr-FR" w:eastAsia="fr-FR"/>
              </w:rPr>
            </w:pPr>
            <w:r>
              <w:rPr>
                <w:rFonts w:ascii="Calibri" w:hAnsi="Calibri" w:cs="Calibri"/>
                <w:color w:val="000000"/>
                <w:sz w:val="22"/>
                <w:szCs w:val="22"/>
              </w:rPr>
              <w:t>81286,56</w:t>
            </w:r>
          </w:p>
          <w:p w14:paraId="622C8673" w14:textId="49955CD3" w:rsidR="00814241" w:rsidRPr="00A62BAE" w:rsidRDefault="00814241" w:rsidP="0081086A">
            <w:pPr>
              <w:jc w:val="center"/>
              <w:rPr>
                <w:rFonts w:asciiTheme="minorHAnsi" w:hAnsiTheme="minorHAnsi" w:cstheme="minorHAnsi"/>
                <w:color w:val="000000"/>
                <w:sz w:val="22"/>
                <w:szCs w:val="22"/>
                <w:lang w:val="en-US" w:eastAsia="en-US"/>
              </w:rPr>
            </w:pPr>
          </w:p>
        </w:tc>
        <w:tc>
          <w:tcPr>
            <w:tcW w:w="1134" w:type="dxa"/>
            <w:tcBorders>
              <w:top w:val="nil"/>
              <w:left w:val="nil"/>
              <w:bottom w:val="single" w:sz="4" w:space="0" w:color="auto"/>
              <w:right w:val="single" w:sz="4" w:space="0" w:color="auto"/>
            </w:tcBorders>
            <w:shd w:val="clear" w:color="000000" w:fill="00B0F0"/>
            <w:vAlign w:val="center"/>
          </w:tcPr>
          <w:p w14:paraId="36E397D2" w14:textId="77777777" w:rsidR="00732488" w:rsidRDefault="00732488" w:rsidP="00732488">
            <w:pPr>
              <w:jc w:val="center"/>
              <w:rPr>
                <w:rFonts w:ascii="Calibri" w:hAnsi="Calibri" w:cs="Calibri"/>
                <w:color w:val="000000"/>
                <w:sz w:val="22"/>
                <w:szCs w:val="22"/>
                <w:lang w:val="fr-FR" w:eastAsia="fr-FR"/>
              </w:rPr>
            </w:pPr>
            <w:r>
              <w:rPr>
                <w:rFonts w:ascii="Calibri" w:hAnsi="Calibri" w:cs="Calibri"/>
                <w:color w:val="000000"/>
                <w:sz w:val="22"/>
                <w:szCs w:val="22"/>
              </w:rPr>
              <w:t>65502,4</w:t>
            </w:r>
          </w:p>
          <w:p w14:paraId="612ECA82" w14:textId="15357F2A" w:rsidR="00814241" w:rsidRPr="00A62BAE" w:rsidRDefault="00814241" w:rsidP="0081086A">
            <w:pPr>
              <w:jc w:val="center"/>
              <w:rPr>
                <w:rFonts w:asciiTheme="minorHAnsi" w:hAnsiTheme="minorHAnsi" w:cstheme="minorHAnsi"/>
                <w:color w:val="000000"/>
                <w:sz w:val="22"/>
                <w:szCs w:val="22"/>
                <w:lang w:val="en-US" w:eastAsia="en-US"/>
              </w:rPr>
            </w:pPr>
          </w:p>
        </w:tc>
        <w:tc>
          <w:tcPr>
            <w:tcW w:w="1418" w:type="dxa"/>
            <w:tcBorders>
              <w:top w:val="nil"/>
              <w:left w:val="nil"/>
              <w:bottom w:val="single" w:sz="4" w:space="0" w:color="auto"/>
              <w:right w:val="single" w:sz="4" w:space="0" w:color="auto"/>
            </w:tcBorders>
            <w:shd w:val="clear" w:color="000000" w:fill="00B0F0"/>
            <w:vAlign w:val="center"/>
          </w:tcPr>
          <w:p w14:paraId="3245A910" w14:textId="77777777" w:rsidR="00732488" w:rsidRDefault="00732488" w:rsidP="00732488">
            <w:pPr>
              <w:jc w:val="center"/>
              <w:rPr>
                <w:rFonts w:ascii="Calibri" w:hAnsi="Calibri" w:cs="Calibri"/>
                <w:color w:val="000000"/>
                <w:sz w:val="22"/>
                <w:szCs w:val="22"/>
                <w:lang w:val="fr-FR" w:eastAsia="fr-FR"/>
              </w:rPr>
            </w:pPr>
            <w:r>
              <w:rPr>
                <w:rFonts w:ascii="Calibri" w:hAnsi="Calibri" w:cs="Calibri"/>
                <w:color w:val="000000"/>
                <w:sz w:val="22"/>
                <w:szCs w:val="22"/>
              </w:rPr>
              <w:t>146788,96</w:t>
            </w:r>
          </w:p>
          <w:p w14:paraId="5B1BCA2C" w14:textId="3418B50B" w:rsidR="00814241" w:rsidRPr="00A62BAE" w:rsidRDefault="00814241" w:rsidP="0081086A">
            <w:pPr>
              <w:jc w:val="center"/>
              <w:rPr>
                <w:rFonts w:asciiTheme="minorHAnsi" w:hAnsiTheme="minorHAnsi" w:cstheme="minorHAnsi"/>
                <w:color w:val="000000"/>
                <w:sz w:val="22"/>
                <w:szCs w:val="22"/>
                <w:lang w:val="en-US" w:eastAsia="en-US"/>
              </w:rPr>
            </w:pPr>
          </w:p>
        </w:tc>
      </w:tr>
      <w:tr w:rsidR="00814241" w:rsidRPr="00A62BAE" w14:paraId="15612491" w14:textId="77777777" w:rsidTr="0000200F">
        <w:trPr>
          <w:gridAfter w:val="7"/>
          <w:wAfter w:w="5670" w:type="dxa"/>
          <w:trHeight w:val="133"/>
          <w:jc w:val="center"/>
        </w:trPr>
        <w:tc>
          <w:tcPr>
            <w:tcW w:w="4248" w:type="dxa"/>
            <w:tcBorders>
              <w:top w:val="nil"/>
              <w:left w:val="single" w:sz="4" w:space="0" w:color="auto"/>
              <w:bottom w:val="single" w:sz="4" w:space="0" w:color="auto"/>
              <w:right w:val="single" w:sz="4" w:space="0" w:color="auto"/>
            </w:tcBorders>
            <w:shd w:val="clear" w:color="000000" w:fill="00B0F0"/>
            <w:vAlign w:val="center"/>
            <w:hideMark/>
          </w:tcPr>
          <w:p w14:paraId="17915058" w14:textId="77777777" w:rsidR="00814241" w:rsidRPr="00A62BAE" w:rsidRDefault="00814241" w:rsidP="0081086A">
            <w:pPr>
              <w:rPr>
                <w:rFonts w:asciiTheme="minorHAnsi" w:hAnsiTheme="minorHAnsi" w:cstheme="minorHAnsi"/>
                <w:color w:val="000000"/>
                <w:sz w:val="22"/>
                <w:szCs w:val="22"/>
                <w:lang w:val="en-US" w:eastAsia="en-US"/>
              </w:rPr>
            </w:pPr>
            <w:r w:rsidRPr="00A62BAE">
              <w:rPr>
                <w:rFonts w:asciiTheme="minorHAnsi" w:hAnsiTheme="minorHAnsi" w:cstheme="minorHAnsi"/>
                <w:color w:val="000000"/>
                <w:sz w:val="22"/>
                <w:szCs w:val="22"/>
                <w:lang w:val="en-US" w:eastAsia="en-US"/>
              </w:rPr>
              <w:t>Coordination levy (1%)</w:t>
            </w:r>
          </w:p>
        </w:tc>
        <w:tc>
          <w:tcPr>
            <w:tcW w:w="1417" w:type="dxa"/>
            <w:tcBorders>
              <w:top w:val="nil"/>
              <w:left w:val="nil"/>
              <w:bottom w:val="single" w:sz="4" w:space="0" w:color="auto"/>
              <w:right w:val="single" w:sz="4" w:space="0" w:color="auto"/>
            </w:tcBorders>
            <w:shd w:val="clear" w:color="000000" w:fill="00B0F0"/>
            <w:vAlign w:val="center"/>
          </w:tcPr>
          <w:p w14:paraId="75B7F538" w14:textId="77777777" w:rsidR="00732488" w:rsidRDefault="00732488" w:rsidP="00732488">
            <w:pPr>
              <w:jc w:val="center"/>
              <w:rPr>
                <w:rFonts w:ascii="Calibri" w:hAnsi="Calibri" w:cs="Calibri"/>
                <w:color w:val="000000"/>
                <w:sz w:val="22"/>
                <w:szCs w:val="22"/>
                <w:lang w:val="fr-FR" w:eastAsia="fr-FR"/>
              </w:rPr>
            </w:pPr>
            <w:r>
              <w:rPr>
                <w:rFonts w:ascii="Calibri" w:hAnsi="Calibri" w:cs="Calibri"/>
                <w:color w:val="000000"/>
                <w:sz w:val="22"/>
                <w:szCs w:val="22"/>
              </w:rPr>
              <w:t>10160,82</w:t>
            </w:r>
          </w:p>
          <w:p w14:paraId="6CDF90E2" w14:textId="2B8332C3" w:rsidR="00814241" w:rsidRPr="00A62BAE" w:rsidRDefault="00814241" w:rsidP="0081086A">
            <w:pPr>
              <w:jc w:val="center"/>
              <w:rPr>
                <w:rFonts w:asciiTheme="minorHAnsi" w:hAnsiTheme="minorHAnsi" w:cstheme="minorHAnsi"/>
                <w:color w:val="000000"/>
                <w:sz w:val="22"/>
                <w:szCs w:val="22"/>
                <w:lang w:val="en-US" w:eastAsia="en-US"/>
              </w:rPr>
            </w:pPr>
          </w:p>
        </w:tc>
        <w:tc>
          <w:tcPr>
            <w:tcW w:w="1134" w:type="dxa"/>
            <w:tcBorders>
              <w:top w:val="nil"/>
              <w:left w:val="nil"/>
              <w:bottom w:val="single" w:sz="4" w:space="0" w:color="auto"/>
              <w:right w:val="single" w:sz="4" w:space="0" w:color="auto"/>
            </w:tcBorders>
            <w:shd w:val="clear" w:color="000000" w:fill="00B0F0"/>
            <w:vAlign w:val="center"/>
          </w:tcPr>
          <w:p w14:paraId="5C864219" w14:textId="77777777" w:rsidR="00732488" w:rsidRDefault="00732488" w:rsidP="00732488">
            <w:pPr>
              <w:jc w:val="center"/>
              <w:rPr>
                <w:rFonts w:ascii="Calibri" w:hAnsi="Calibri" w:cs="Calibri"/>
                <w:color w:val="000000"/>
                <w:sz w:val="22"/>
                <w:szCs w:val="22"/>
                <w:lang w:val="fr-FR" w:eastAsia="fr-FR"/>
              </w:rPr>
            </w:pPr>
            <w:r>
              <w:rPr>
                <w:rFonts w:ascii="Calibri" w:hAnsi="Calibri" w:cs="Calibri"/>
                <w:color w:val="000000"/>
                <w:sz w:val="22"/>
                <w:szCs w:val="22"/>
              </w:rPr>
              <w:t>8187,8</w:t>
            </w:r>
          </w:p>
          <w:p w14:paraId="57C6204B" w14:textId="52C1BE82" w:rsidR="00814241" w:rsidRPr="00A62BAE" w:rsidRDefault="00814241" w:rsidP="0081086A">
            <w:pPr>
              <w:jc w:val="center"/>
              <w:rPr>
                <w:rFonts w:asciiTheme="minorHAnsi" w:hAnsiTheme="minorHAnsi" w:cstheme="minorHAnsi"/>
                <w:color w:val="000000"/>
                <w:sz w:val="22"/>
                <w:szCs w:val="22"/>
                <w:lang w:val="en-US" w:eastAsia="en-US"/>
              </w:rPr>
            </w:pPr>
          </w:p>
        </w:tc>
        <w:tc>
          <w:tcPr>
            <w:tcW w:w="1418" w:type="dxa"/>
            <w:tcBorders>
              <w:top w:val="nil"/>
              <w:left w:val="nil"/>
              <w:bottom w:val="single" w:sz="4" w:space="0" w:color="auto"/>
              <w:right w:val="single" w:sz="4" w:space="0" w:color="auto"/>
            </w:tcBorders>
            <w:shd w:val="clear" w:color="000000" w:fill="00B0F0"/>
            <w:vAlign w:val="center"/>
          </w:tcPr>
          <w:p w14:paraId="64E9073D" w14:textId="77777777" w:rsidR="00732488" w:rsidRDefault="00732488" w:rsidP="00732488">
            <w:pPr>
              <w:jc w:val="center"/>
              <w:rPr>
                <w:rFonts w:ascii="Calibri" w:hAnsi="Calibri" w:cs="Calibri"/>
                <w:color w:val="000000"/>
                <w:sz w:val="22"/>
                <w:szCs w:val="22"/>
                <w:lang w:val="fr-FR" w:eastAsia="fr-FR"/>
              </w:rPr>
            </w:pPr>
            <w:r>
              <w:rPr>
                <w:rFonts w:ascii="Calibri" w:hAnsi="Calibri" w:cs="Calibri"/>
                <w:color w:val="000000"/>
                <w:sz w:val="22"/>
                <w:szCs w:val="22"/>
              </w:rPr>
              <w:t>18348,62</w:t>
            </w:r>
          </w:p>
          <w:p w14:paraId="66D1B031" w14:textId="3AC510C5" w:rsidR="00814241" w:rsidRPr="00A62BAE" w:rsidRDefault="00814241" w:rsidP="0081086A">
            <w:pPr>
              <w:jc w:val="center"/>
              <w:rPr>
                <w:rFonts w:asciiTheme="minorHAnsi" w:hAnsiTheme="minorHAnsi" w:cstheme="minorHAnsi"/>
                <w:color w:val="000000"/>
                <w:sz w:val="22"/>
                <w:szCs w:val="22"/>
                <w:lang w:val="en-US" w:eastAsia="en-US"/>
              </w:rPr>
            </w:pPr>
          </w:p>
        </w:tc>
      </w:tr>
      <w:tr w:rsidR="00814241" w:rsidRPr="00A62BAE" w14:paraId="1CF93411" w14:textId="77777777" w:rsidTr="0000200F">
        <w:trPr>
          <w:gridAfter w:val="7"/>
          <w:wAfter w:w="5670" w:type="dxa"/>
          <w:trHeight w:val="321"/>
          <w:jc w:val="center"/>
        </w:trPr>
        <w:tc>
          <w:tcPr>
            <w:tcW w:w="4248" w:type="dxa"/>
            <w:tcBorders>
              <w:top w:val="nil"/>
              <w:left w:val="single" w:sz="4" w:space="0" w:color="auto"/>
              <w:bottom w:val="single" w:sz="4" w:space="0" w:color="auto"/>
              <w:right w:val="single" w:sz="4" w:space="0" w:color="auto"/>
            </w:tcBorders>
            <w:shd w:val="clear" w:color="000000" w:fill="0070C0"/>
            <w:vAlign w:val="center"/>
            <w:hideMark/>
          </w:tcPr>
          <w:p w14:paraId="4AC47D35" w14:textId="77777777" w:rsidR="00814241" w:rsidRPr="00A62BAE" w:rsidRDefault="00814241" w:rsidP="0081086A">
            <w:pPr>
              <w:rPr>
                <w:rFonts w:asciiTheme="minorHAnsi" w:hAnsiTheme="minorHAnsi" w:cstheme="minorHAnsi"/>
                <w:b/>
                <w:bCs/>
                <w:color w:val="000000"/>
                <w:sz w:val="22"/>
                <w:szCs w:val="22"/>
                <w:lang w:val="en-US" w:eastAsia="en-US"/>
              </w:rPr>
            </w:pPr>
            <w:r w:rsidRPr="00A62BAE">
              <w:rPr>
                <w:rFonts w:asciiTheme="minorHAnsi" w:hAnsiTheme="minorHAnsi" w:cstheme="minorHAnsi"/>
                <w:b/>
                <w:bCs/>
                <w:color w:val="000000"/>
                <w:sz w:val="22"/>
                <w:szCs w:val="22"/>
                <w:lang w:val="en-US" w:eastAsia="en-US"/>
              </w:rPr>
              <w:t>GRAND TOTAL (USD)</w:t>
            </w:r>
          </w:p>
        </w:tc>
        <w:tc>
          <w:tcPr>
            <w:tcW w:w="1417" w:type="dxa"/>
            <w:tcBorders>
              <w:top w:val="nil"/>
              <w:left w:val="nil"/>
              <w:bottom w:val="single" w:sz="4" w:space="0" w:color="auto"/>
              <w:right w:val="single" w:sz="4" w:space="0" w:color="auto"/>
            </w:tcBorders>
            <w:shd w:val="clear" w:color="000000" w:fill="0070C0"/>
            <w:vAlign w:val="center"/>
          </w:tcPr>
          <w:p w14:paraId="122A910F" w14:textId="76FE30B5" w:rsidR="00814241" w:rsidRPr="00A62BAE" w:rsidRDefault="00814241" w:rsidP="0081086A">
            <w:pPr>
              <w:jc w:val="center"/>
              <w:rPr>
                <w:rFonts w:asciiTheme="minorHAnsi" w:hAnsiTheme="minorHAnsi" w:cstheme="minorHAnsi"/>
                <w:b/>
                <w:bCs/>
                <w:color w:val="000000"/>
                <w:sz w:val="22"/>
                <w:szCs w:val="22"/>
                <w:lang w:val="en-US" w:eastAsia="en-US"/>
              </w:rPr>
            </w:pPr>
          </w:p>
        </w:tc>
        <w:tc>
          <w:tcPr>
            <w:tcW w:w="1134" w:type="dxa"/>
            <w:tcBorders>
              <w:top w:val="nil"/>
              <w:left w:val="nil"/>
              <w:bottom w:val="single" w:sz="4" w:space="0" w:color="auto"/>
              <w:right w:val="single" w:sz="4" w:space="0" w:color="auto"/>
            </w:tcBorders>
            <w:shd w:val="clear" w:color="000000" w:fill="0070C0"/>
            <w:vAlign w:val="center"/>
          </w:tcPr>
          <w:p w14:paraId="060B9B0F" w14:textId="621C693D" w:rsidR="00814241" w:rsidRPr="00A62BAE" w:rsidRDefault="00814241" w:rsidP="0081086A">
            <w:pPr>
              <w:jc w:val="center"/>
              <w:rPr>
                <w:rFonts w:asciiTheme="minorHAnsi" w:hAnsiTheme="minorHAnsi" w:cstheme="minorHAnsi"/>
                <w:b/>
                <w:bCs/>
                <w:color w:val="000000"/>
                <w:sz w:val="22"/>
                <w:szCs w:val="22"/>
                <w:lang w:val="en-US" w:eastAsia="en-US"/>
              </w:rPr>
            </w:pPr>
          </w:p>
        </w:tc>
        <w:tc>
          <w:tcPr>
            <w:tcW w:w="1418" w:type="dxa"/>
            <w:tcBorders>
              <w:top w:val="nil"/>
              <w:left w:val="nil"/>
              <w:bottom w:val="single" w:sz="4" w:space="0" w:color="auto"/>
              <w:right w:val="single" w:sz="4" w:space="0" w:color="auto"/>
            </w:tcBorders>
            <w:shd w:val="clear" w:color="000000" w:fill="0070C0"/>
            <w:vAlign w:val="center"/>
          </w:tcPr>
          <w:p w14:paraId="0648412E" w14:textId="272C1B34" w:rsidR="00814241" w:rsidRPr="00A62BAE" w:rsidRDefault="00814241" w:rsidP="0081086A">
            <w:pPr>
              <w:jc w:val="center"/>
              <w:rPr>
                <w:rFonts w:asciiTheme="minorHAnsi" w:hAnsiTheme="minorHAnsi" w:cstheme="minorHAnsi"/>
                <w:b/>
                <w:bCs/>
                <w:color w:val="000000"/>
                <w:sz w:val="22"/>
                <w:szCs w:val="22"/>
                <w:lang w:val="en-US" w:eastAsia="en-US"/>
              </w:rPr>
            </w:pPr>
          </w:p>
        </w:tc>
      </w:tr>
      <w:tr w:rsidR="00814241" w:rsidRPr="00A62BAE" w14:paraId="03E03880" w14:textId="77777777" w:rsidTr="0000200F">
        <w:trPr>
          <w:gridAfter w:val="7"/>
          <w:wAfter w:w="5670" w:type="dxa"/>
          <w:trHeight w:val="268"/>
          <w:jc w:val="center"/>
        </w:trPr>
        <w:tc>
          <w:tcPr>
            <w:tcW w:w="4248" w:type="dxa"/>
            <w:tcBorders>
              <w:top w:val="nil"/>
              <w:left w:val="single" w:sz="4" w:space="0" w:color="auto"/>
              <w:bottom w:val="single" w:sz="4" w:space="0" w:color="auto"/>
              <w:right w:val="single" w:sz="4" w:space="0" w:color="auto"/>
            </w:tcBorders>
            <w:shd w:val="clear" w:color="000000" w:fill="0070C0"/>
            <w:vAlign w:val="center"/>
            <w:hideMark/>
          </w:tcPr>
          <w:p w14:paraId="1F4F260D" w14:textId="77777777" w:rsidR="00814241" w:rsidRPr="00A62BAE" w:rsidRDefault="00814241" w:rsidP="0081086A">
            <w:pPr>
              <w:rPr>
                <w:rFonts w:asciiTheme="minorHAnsi" w:hAnsiTheme="minorHAnsi" w:cstheme="minorHAnsi"/>
                <w:b/>
                <w:bCs/>
                <w:color w:val="000000"/>
                <w:sz w:val="22"/>
                <w:szCs w:val="22"/>
                <w:lang w:val="en-US" w:eastAsia="en-US"/>
              </w:rPr>
            </w:pPr>
            <w:r w:rsidRPr="00A62BAE">
              <w:rPr>
                <w:rFonts w:asciiTheme="minorHAnsi" w:hAnsiTheme="minorHAnsi" w:cstheme="minorHAnsi"/>
                <w:b/>
                <w:bCs/>
                <w:color w:val="000000"/>
                <w:sz w:val="22"/>
                <w:szCs w:val="22"/>
                <w:lang w:val="en-US" w:eastAsia="en-US"/>
              </w:rPr>
              <w:t>GRAND TOTAL (EUR)</w:t>
            </w:r>
          </w:p>
        </w:tc>
        <w:tc>
          <w:tcPr>
            <w:tcW w:w="1417" w:type="dxa"/>
            <w:tcBorders>
              <w:top w:val="nil"/>
              <w:left w:val="nil"/>
              <w:bottom w:val="single" w:sz="4" w:space="0" w:color="auto"/>
              <w:right w:val="single" w:sz="4" w:space="0" w:color="auto"/>
            </w:tcBorders>
            <w:shd w:val="clear" w:color="000000" w:fill="0070C0"/>
            <w:vAlign w:val="center"/>
          </w:tcPr>
          <w:p w14:paraId="06E62B1F" w14:textId="43325E04" w:rsidR="0000200F" w:rsidRDefault="0000200F" w:rsidP="0000200F">
            <w:pPr>
              <w:jc w:val="center"/>
              <w:rPr>
                <w:rFonts w:ascii="Calibri" w:hAnsi="Calibri" w:cs="Calibri"/>
                <w:color w:val="000000"/>
                <w:sz w:val="22"/>
                <w:szCs w:val="22"/>
                <w:lang w:val="fr-FR" w:eastAsia="fr-FR"/>
              </w:rPr>
            </w:pPr>
            <w:r>
              <w:rPr>
                <w:rFonts w:ascii="Calibri" w:hAnsi="Calibri" w:cs="Calibri"/>
                <w:color w:val="000000"/>
                <w:sz w:val="22"/>
                <w:szCs w:val="22"/>
              </w:rPr>
              <w:t>1 107 529</w:t>
            </w:r>
          </w:p>
          <w:p w14:paraId="66C26C59" w14:textId="1AC2962E" w:rsidR="00814241" w:rsidRPr="00A62BAE" w:rsidRDefault="00814241" w:rsidP="0081086A">
            <w:pPr>
              <w:jc w:val="center"/>
              <w:rPr>
                <w:rFonts w:asciiTheme="minorHAnsi" w:hAnsiTheme="minorHAnsi" w:cstheme="minorHAnsi"/>
                <w:b/>
                <w:bCs/>
                <w:color w:val="000000"/>
                <w:sz w:val="22"/>
                <w:szCs w:val="22"/>
                <w:lang w:val="en-US" w:eastAsia="en-US"/>
              </w:rPr>
            </w:pPr>
          </w:p>
        </w:tc>
        <w:tc>
          <w:tcPr>
            <w:tcW w:w="1134" w:type="dxa"/>
            <w:tcBorders>
              <w:top w:val="nil"/>
              <w:left w:val="nil"/>
              <w:bottom w:val="single" w:sz="4" w:space="0" w:color="auto"/>
              <w:right w:val="single" w:sz="4" w:space="0" w:color="auto"/>
            </w:tcBorders>
            <w:shd w:val="clear" w:color="000000" w:fill="0070C0"/>
            <w:vAlign w:val="center"/>
          </w:tcPr>
          <w:p w14:paraId="35A801E8" w14:textId="2256D72C" w:rsidR="0000200F" w:rsidRDefault="0000200F" w:rsidP="0000200F">
            <w:pPr>
              <w:jc w:val="center"/>
              <w:rPr>
                <w:rFonts w:ascii="Calibri" w:hAnsi="Calibri" w:cs="Calibri"/>
                <w:color w:val="000000"/>
                <w:sz w:val="22"/>
                <w:szCs w:val="22"/>
                <w:lang w:val="fr-FR" w:eastAsia="fr-FR"/>
              </w:rPr>
            </w:pPr>
            <w:r>
              <w:rPr>
                <w:rFonts w:ascii="Calibri" w:hAnsi="Calibri" w:cs="Calibri"/>
                <w:color w:val="000000"/>
                <w:sz w:val="22"/>
                <w:szCs w:val="22"/>
              </w:rPr>
              <w:t>892 470</w:t>
            </w:r>
          </w:p>
          <w:p w14:paraId="4BC386D8" w14:textId="075D5987" w:rsidR="00814241" w:rsidRPr="00A62BAE" w:rsidRDefault="00814241" w:rsidP="0081086A">
            <w:pPr>
              <w:jc w:val="center"/>
              <w:rPr>
                <w:rFonts w:asciiTheme="minorHAnsi" w:hAnsiTheme="minorHAnsi" w:cstheme="minorHAnsi"/>
                <w:b/>
                <w:bCs/>
                <w:color w:val="000000"/>
                <w:sz w:val="22"/>
                <w:szCs w:val="22"/>
                <w:lang w:val="en-US" w:eastAsia="en-US"/>
              </w:rPr>
            </w:pPr>
          </w:p>
        </w:tc>
        <w:tc>
          <w:tcPr>
            <w:tcW w:w="1418" w:type="dxa"/>
            <w:tcBorders>
              <w:top w:val="nil"/>
              <w:left w:val="nil"/>
              <w:bottom w:val="single" w:sz="4" w:space="0" w:color="auto"/>
              <w:right w:val="single" w:sz="4" w:space="0" w:color="auto"/>
            </w:tcBorders>
            <w:shd w:val="clear" w:color="000000" w:fill="0070C0"/>
            <w:vAlign w:val="center"/>
          </w:tcPr>
          <w:p w14:paraId="2718F79E" w14:textId="747152ED" w:rsidR="00814241" w:rsidRPr="00A62BAE" w:rsidRDefault="0000200F" w:rsidP="0081086A">
            <w:pPr>
              <w:jc w:val="center"/>
              <w:rPr>
                <w:rFonts w:asciiTheme="minorHAnsi" w:hAnsiTheme="minorHAnsi" w:cstheme="minorHAnsi"/>
                <w:b/>
                <w:bCs/>
                <w:color w:val="000000"/>
                <w:sz w:val="22"/>
                <w:szCs w:val="22"/>
                <w:lang w:val="en-US" w:eastAsia="en-US"/>
              </w:rPr>
            </w:pPr>
            <w:r>
              <w:rPr>
                <w:rFonts w:asciiTheme="minorHAnsi" w:hAnsiTheme="minorHAnsi" w:cstheme="minorHAnsi"/>
                <w:b/>
                <w:bCs/>
                <w:color w:val="000000"/>
                <w:sz w:val="22"/>
                <w:szCs w:val="22"/>
                <w:lang w:val="en-US" w:eastAsia="en-US"/>
              </w:rPr>
              <w:t>2 000 000</w:t>
            </w:r>
          </w:p>
        </w:tc>
      </w:tr>
      <w:tr w:rsidR="00814241" w:rsidRPr="00A62BAE" w14:paraId="1FB40EA9" w14:textId="77777777" w:rsidTr="002941E9">
        <w:trPr>
          <w:trHeight w:val="499"/>
          <w:jc w:val="center"/>
        </w:trPr>
        <w:tc>
          <w:tcPr>
            <w:tcW w:w="4248" w:type="dxa"/>
            <w:tcBorders>
              <w:top w:val="nil"/>
              <w:left w:val="nil"/>
              <w:bottom w:val="nil"/>
              <w:right w:val="nil"/>
            </w:tcBorders>
            <w:shd w:val="clear" w:color="auto" w:fill="auto"/>
            <w:noWrap/>
            <w:vAlign w:val="center"/>
            <w:hideMark/>
          </w:tcPr>
          <w:p w14:paraId="4BE440A5" w14:textId="77777777" w:rsidR="00814241" w:rsidRPr="00A62BAE" w:rsidRDefault="00814241" w:rsidP="0081086A">
            <w:pPr>
              <w:rPr>
                <w:rFonts w:asciiTheme="minorHAnsi" w:hAnsiTheme="minorHAnsi" w:cstheme="minorHAnsi"/>
                <w:color w:val="000000"/>
                <w:sz w:val="22"/>
                <w:szCs w:val="22"/>
                <w:lang w:val="en-US" w:eastAsia="en-US"/>
              </w:rPr>
            </w:pPr>
            <w:r w:rsidRPr="00A62BAE">
              <w:rPr>
                <w:rFonts w:asciiTheme="minorHAnsi" w:hAnsiTheme="minorHAnsi" w:cstheme="minorHAnsi"/>
                <w:color w:val="000000"/>
                <w:sz w:val="22"/>
                <w:szCs w:val="22"/>
                <w:lang w:val="en-US" w:eastAsia="en-US"/>
              </w:rPr>
              <w:t>UN Exchange rate (10/2020)</w:t>
            </w:r>
          </w:p>
        </w:tc>
        <w:tc>
          <w:tcPr>
            <w:tcW w:w="4400" w:type="dxa"/>
            <w:gridSpan w:val="4"/>
            <w:tcBorders>
              <w:top w:val="nil"/>
              <w:left w:val="nil"/>
              <w:bottom w:val="nil"/>
              <w:right w:val="nil"/>
            </w:tcBorders>
            <w:shd w:val="clear" w:color="auto" w:fill="auto"/>
            <w:noWrap/>
            <w:vAlign w:val="center"/>
            <w:hideMark/>
          </w:tcPr>
          <w:p w14:paraId="0E90D1FC" w14:textId="77777777" w:rsidR="00814241" w:rsidRPr="00A62BAE" w:rsidRDefault="00814241" w:rsidP="0081086A">
            <w:pPr>
              <w:rPr>
                <w:rFonts w:asciiTheme="minorHAnsi" w:hAnsiTheme="minorHAnsi" w:cstheme="minorHAnsi"/>
                <w:color w:val="000000"/>
                <w:sz w:val="22"/>
                <w:szCs w:val="22"/>
                <w:lang w:val="en-US" w:eastAsia="en-US"/>
              </w:rPr>
            </w:pPr>
            <w:r w:rsidRPr="00A62BAE">
              <w:rPr>
                <w:rFonts w:asciiTheme="minorHAnsi" w:hAnsiTheme="minorHAnsi" w:cstheme="minorHAnsi"/>
                <w:color w:val="000000"/>
                <w:sz w:val="22"/>
                <w:szCs w:val="22"/>
                <w:lang w:val="en-US" w:eastAsia="en-US"/>
              </w:rPr>
              <w:t>0,855</w:t>
            </w:r>
          </w:p>
        </w:tc>
        <w:tc>
          <w:tcPr>
            <w:tcW w:w="1837" w:type="dxa"/>
            <w:tcBorders>
              <w:top w:val="nil"/>
              <w:left w:val="nil"/>
              <w:bottom w:val="nil"/>
              <w:right w:val="nil"/>
            </w:tcBorders>
            <w:shd w:val="clear" w:color="auto" w:fill="auto"/>
            <w:noWrap/>
            <w:vAlign w:val="center"/>
            <w:hideMark/>
          </w:tcPr>
          <w:p w14:paraId="45838F87" w14:textId="77777777" w:rsidR="00814241" w:rsidRPr="00A62BAE" w:rsidRDefault="00814241" w:rsidP="0081086A">
            <w:pPr>
              <w:rPr>
                <w:rFonts w:asciiTheme="minorHAnsi" w:hAnsiTheme="minorHAnsi" w:cstheme="minorHAnsi"/>
                <w:sz w:val="22"/>
                <w:szCs w:val="22"/>
                <w:lang w:val="en-US" w:eastAsia="en-US"/>
              </w:rPr>
            </w:pPr>
          </w:p>
        </w:tc>
        <w:tc>
          <w:tcPr>
            <w:tcW w:w="1333" w:type="dxa"/>
            <w:gridSpan w:val="2"/>
            <w:tcBorders>
              <w:top w:val="nil"/>
              <w:left w:val="nil"/>
              <w:bottom w:val="nil"/>
              <w:right w:val="nil"/>
            </w:tcBorders>
            <w:shd w:val="clear" w:color="auto" w:fill="auto"/>
            <w:noWrap/>
            <w:vAlign w:val="center"/>
            <w:hideMark/>
          </w:tcPr>
          <w:p w14:paraId="632619A3" w14:textId="77777777" w:rsidR="00814241" w:rsidRPr="00A62BAE" w:rsidRDefault="00814241" w:rsidP="0081086A">
            <w:pPr>
              <w:rPr>
                <w:rFonts w:asciiTheme="minorHAnsi" w:hAnsiTheme="minorHAnsi" w:cstheme="minorHAnsi"/>
                <w:sz w:val="22"/>
                <w:szCs w:val="22"/>
                <w:lang w:val="en-US" w:eastAsia="en-US"/>
              </w:rPr>
            </w:pPr>
          </w:p>
        </w:tc>
        <w:tc>
          <w:tcPr>
            <w:tcW w:w="236" w:type="dxa"/>
            <w:tcBorders>
              <w:top w:val="nil"/>
              <w:left w:val="nil"/>
              <w:bottom w:val="nil"/>
              <w:right w:val="nil"/>
            </w:tcBorders>
            <w:shd w:val="clear" w:color="auto" w:fill="auto"/>
            <w:noWrap/>
            <w:vAlign w:val="center"/>
            <w:hideMark/>
          </w:tcPr>
          <w:p w14:paraId="47B27C1F" w14:textId="77777777" w:rsidR="00814241" w:rsidRPr="00A62BAE" w:rsidRDefault="00814241" w:rsidP="0081086A">
            <w:pPr>
              <w:jc w:val="center"/>
              <w:rPr>
                <w:rFonts w:asciiTheme="minorHAnsi" w:hAnsiTheme="minorHAnsi" w:cstheme="minorHAnsi"/>
                <w:sz w:val="22"/>
                <w:szCs w:val="22"/>
                <w:lang w:val="en-US" w:eastAsia="en-US"/>
              </w:rPr>
            </w:pPr>
          </w:p>
        </w:tc>
        <w:tc>
          <w:tcPr>
            <w:tcW w:w="421" w:type="dxa"/>
            <w:tcBorders>
              <w:top w:val="nil"/>
              <w:left w:val="nil"/>
              <w:bottom w:val="nil"/>
              <w:right w:val="nil"/>
            </w:tcBorders>
            <w:shd w:val="clear" w:color="auto" w:fill="auto"/>
            <w:noWrap/>
            <w:vAlign w:val="center"/>
            <w:hideMark/>
          </w:tcPr>
          <w:p w14:paraId="25509F69" w14:textId="77777777" w:rsidR="00814241" w:rsidRPr="00A62BAE" w:rsidRDefault="00814241" w:rsidP="0081086A">
            <w:pPr>
              <w:jc w:val="center"/>
              <w:rPr>
                <w:rFonts w:asciiTheme="minorHAnsi" w:hAnsiTheme="minorHAnsi" w:cstheme="minorHAnsi"/>
                <w:sz w:val="22"/>
                <w:szCs w:val="22"/>
                <w:lang w:val="en-US" w:eastAsia="en-US"/>
              </w:rPr>
            </w:pPr>
          </w:p>
        </w:tc>
        <w:tc>
          <w:tcPr>
            <w:tcW w:w="1412" w:type="dxa"/>
            <w:tcBorders>
              <w:top w:val="nil"/>
              <w:left w:val="nil"/>
              <w:bottom w:val="nil"/>
              <w:right w:val="nil"/>
            </w:tcBorders>
            <w:shd w:val="clear" w:color="auto" w:fill="auto"/>
            <w:noWrap/>
            <w:vAlign w:val="center"/>
            <w:hideMark/>
          </w:tcPr>
          <w:p w14:paraId="21003312" w14:textId="77777777" w:rsidR="00814241" w:rsidRPr="00A62BAE" w:rsidRDefault="00814241" w:rsidP="0081086A">
            <w:pPr>
              <w:jc w:val="center"/>
              <w:rPr>
                <w:rFonts w:asciiTheme="minorHAnsi" w:hAnsiTheme="minorHAnsi" w:cstheme="minorHAnsi"/>
                <w:sz w:val="22"/>
                <w:szCs w:val="22"/>
                <w:lang w:val="en-US" w:eastAsia="en-US"/>
              </w:rPr>
            </w:pPr>
          </w:p>
        </w:tc>
      </w:tr>
    </w:tbl>
    <w:p w14:paraId="0CAC7A8D" w14:textId="77777777" w:rsidR="008E0C2F" w:rsidRPr="00A62BAE" w:rsidRDefault="008E0C2F" w:rsidP="00AA16EB">
      <w:pPr>
        <w:rPr>
          <w:rFonts w:asciiTheme="minorHAnsi" w:hAnsiTheme="minorHAnsi" w:cstheme="minorHAnsi"/>
          <w:sz w:val="22"/>
          <w:szCs w:val="22"/>
          <w:lang w:val="fr-FR"/>
        </w:rPr>
      </w:pPr>
    </w:p>
    <w:p w14:paraId="47708DBE" w14:textId="77777777" w:rsidR="00CE4047" w:rsidRPr="00A62BAE" w:rsidRDefault="00CE4047" w:rsidP="00AA16EB">
      <w:pPr>
        <w:rPr>
          <w:rFonts w:asciiTheme="minorHAnsi" w:hAnsiTheme="minorHAnsi" w:cstheme="minorHAnsi"/>
          <w:sz w:val="22"/>
          <w:szCs w:val="22"/>
          <w:lang w:val="fr-FR"/>
        </w:rPr>
      </w:pPr>
    </w:p>
    <w:sectPr w:rsidR="00CE4047" w:rsidRPr="00A62BAE" w:rsidSect="008E0C2F">
      <w:pgSz w:w="16840" w:h="11907" w:orient="landscape" w:code="9"/>
      <w:pgMar w:top="1440" w:right="1440" w:bottom="1440" w:left="1440" w:header="675"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3685" w14:textId="77777777" w:rsidR="00920D91" w:rsidRDefault="00920D91">
      <w:r>
        <w:separator/>
      </w:r>
    </w:p>
  </w:endnote>
  <w:endnote w:type="continuationSeparator" w:id="0">
    <w:p w14:paraId="5B40D7FE" w14:textId="77777777" w:rsidR="00920D91" w:rsidRDefault="0092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81530"/>
      <w:docPartObj>
        <w:docPartGallery w:val="Page Numbers (Bottom of Page)"/>
        <w:docPartUnique/>
      </w:docPartObj>
    </w:sdtPr>
    <w:sdtEndPr/>
    <w:sdtContent>
      <w:p w14:paraId="74C238D2" w14:textId="77777777" w:rsidR="00035617" w:rsidRDefault="00035617">
        <w:pPr>
          <w:pStyle w:val="Pieddepage"/>
          <w:jc w:val="right"/>
        </w:pPr>
        <w:r>
          <w:fldChar w:fldCharType="begin"/>
        </w:r>
        <w:r>
          <w:instrText>PAGE   \* MERGEFORMAT</w:instrText>
        </w:r>
        <w:r>
          <w:fldChar w:fldCharType="separate"/>
        </w:r>
        <w:r w:rsidR="00571939" w:rsidRPr="00571939">
          <w:rPr>
            <w:noProof/>
            <w:lang w:val="fr-FR"/>
          </w:rPr>
          <w:t>8</w:t>
        </w:r>
        <w:r>
          <w:fldChar w:fldCharType="end"/>
        </w:r>
      </w:p>
    </w:sdtContent>
  </w:sdt>
  <w:p w14:paraId="5A0AC480" w14:textId="77777777" w:rsidR="00035617" w:rsidRDefault="000356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D054" w14:textId="77777777" w:rsidR="00920D91" w:rsidRDefault="00920D91">
      <w:r>
        <w:separator/>
      </w:r>
    </w:p>
  </w:footnote>
  <w:footnote w:type="continuationSeparator" w:id="0">
    <w:p w14:paraId="4B865CD2" w14:textId="77777777" w:rsidR="00920D91" w:rsidRDefault="0092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jc w:val="center"/>
      <w:tblLook w:val="04A0" w:firstRow="1" w:lastRow="0" w:firstColumn="1" w:lastColumn="0" w:noHBand="0" w:noVBand="1"/>
    </w:tblPr>
    <w:tblGrid>
      <w:gridCol w:w="1777"/>
      <w:gridCol w:w="6493"/>
      <w:gridCol w:w="1512"/>
    </w:tblGrid>
    <w:tr w:rsidR="00166241" w:rsidRPr="007D55CF" w14:paraId="752FF76B" w14:textId="77777777" w:rsidTr="00CF7777">
      <w:trPr>
        <w:jc w:val="center"/>
      </w:trPr>
      <w:tc>
        <w:tcPr>
          <w:tcW w:w="1250" w:type="dxa"/>
          <w:shd w:val="clear" w:color="auto" w:fill="auto"/>
          <w:vAlign w:val="center"/>
        </w:tcPr>
        <w:p w14:paraId="4FEBA8BD" w14:textId="63AD69FE" w:rsidR="00166241" w:rsidRPr="007D55CF" w:rsidRDefault="00166241" w:rsidP="00166241">
          <w:pPr>
            <w:jc w:val="right"/>
            <w:rPr>
              <w:rFonts w:ascii="Garamond" w:hAnsi="Garamond"/>
              <w:sz w:val="40"/>
              <w:szCs w:val="40"/>
            </w:rPr>
          </w:pPr>
          <w:r w:rsidRPr="0053284E">
            <w:rPr>
              <w:rFonts w:ascii="Garamond" w:hAnsi="Garamond"/>
              <w:b/>
              <w:noProof/>
            </w:rPr>
            <w:drawing>
              <wp:inline distT="0" distB="0" distL="0" distR="0" wp14:anchorId="5FF11BF4" wp14:editId="16B394F0">
                <wp:extent cx="991343" cy="9601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203" cy="960953"/>
                        </a:xfrm>
                        <a:prstGeom prst="rect">
                          <a:avLst/>
                        </a:prstGeom>
                        <a:noFill/>
                        <a:ln>
                          <a:noFill/>
                        </a:ln>
                      </pic:spPr>
                    </pic:pic>
                  </a:graphicData>
                </a:graphic>
              </wp:inline>
            </w:drawing>
          </w:r>
        </w:p>
      </w:tc>
      <w:tc>
        <w:tcPr>
          <w:tcW w:w="7614" w:type="dxa"/>
          <w:shd w:val="clear" w:color="auto" w:fill="auto"/>
          <w:vAlign w:val="center"/>
        </w:tcPr>
        <w:p w14:paraId="1EB531BB" w14:textId="77777777" w:rsidR="00166241" w:rsidRPr="007D55CF" w:rsidRDefault="00166241" w:rsidP="00166241">
          <w:pPr>
            <w:jc w:val="right"/>
            <w:rPr>
              <w:rFonts w:ascii="Garamond" w:hAnsi="Garamond"/>
              <w:sz w:val="40"/>
              <w:szCs w:val="40"/>
            </w:rPr>
          </w:pPr>
        </w:p>
      </w:tc>
      <w:tc>
        <w:tcPr>
          <w:tcW w:w="918" w:type="dxa"/>
          <w:shd w:val="clear" w:color="auto" w:fill="auto"/>
          <w:vAlign w:val="center"/>
        </w:tcPr>
        <w:p w14:paraId="284188F5" w14:textId="057F4CE7" w:rsidR="00166241" w:rsidRPr="007D55CF" w:rsidRDefault="00166241" w:rsidP="00166241">
          <w:pPr>
            <w:jc w:val="right"/>
            <w:rPr>
              <w:rFonts w:ascii="Garamond" w:hAnsi="Garamond"/>
              <w:sz w:val="40"/>
              <w:szCs w:val="40"/>
            </w:rPr>
          </w:pPr>
          <w:r w:rsidRPr="006316E2">
            <w:rPr>
              <w:noProof/>
            </w:rPr>
            <w:drawing>
              <wp:inline distT="0" distB="0" distL="0" distR="0" wp14:anchorId="3FCA5355" wp14:editId="0B3EA5B4">
                <wp:extent cx="822960" cy="126187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671" cy="1264496"/>
                        </a:xfrm>
                        <a:prstGeom prst="rect">
                          <a:avLst/>
                        </a:prstGeom>
                        <a:noFill/>
                        <a:ln>
                          <a:noFill/>
                        </a:ln>
                      </pic:spPr>
                    </pic:pic>
                  </a:graphicData>
                </a:graphic>
              </wp:inline>
            </w:drawing>
          </w:r>
        </w:p>
      </w:tc>
    </w:tr>
  </w:tbl>
  <w:p w14:paraId="552BEED1" w14:textId="77777777" w:rsidR="00035617" w:rsidRPr="00771B16" w:rsidRDefault="00035617" w:rsidP="00771B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C487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5505E3"/>
    <w:multiLevelType w:val="hybridMultilevel"/>
    <w:tmpl w:val="2B56C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03C66"/>
    <w:multiLevelType w:val="hybridMultilevel"/>
    <w:tmpl w:val="ABB005F6"/>
    <w:lvl w:ilvl="0" w:tplc="15780DC0">
      <w:start w:val="63"/>
      <w:numFmt w:val="bullet"/>
      <w:lvlText w:val="-"/>
      <w:lvlJc w:val="left"/>
      <w:pPr>
        <w:ind w:left="720" w:hanging="360"/>
      </w:pPr>
      <w:rPr>
        <w:rFonts w:ascii="Times New Roman" w:eastAsia="Times New Roman" w:hAnsi="Times New Roman" w:cs="Times New Roman"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3" w15:restartNumberingAfterBreak="0">
    <w:nsid w:val="0A504CED"/>
    <w:multiLevelType w:val="hybridMultilevel"/>
    <w:tmpl w:val="C98C76E8"/>
    <w:lvl w:ilvl="0" w:tplc="15780DC0">
      <w:start w:val="63"/>
      <w:numFmt w:val="bullet"/>
      <w:lvlText w:val="-"/>
      <w:lvlJc w:val="left"/>
      <w:pPr>
        <w:ind w:left="720" w:hanging="360"/>
      </w:pPr>
      <w:rPr>
        <w:rFonts w:ascii="Times New Roman" w:eastAsia="Times New Roman" w:hAnsi="Times New Roman" w:cs="Times New Roman"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4" w15:restartNumberingAfterBreak="0">
    <w:nsid w:val="21870115"/>
    <w:multiLevelType w:val="multilevel"/>
    <w:tmpl w:val="0409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5" w15:restartNumberingAfterBreak="0">
    <w:nsid w:val="22456517"/>
    <w:multiLevelType w:val="hybridMultilevel"/>
    <w:tmpl w:val="51E05C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521A12"/>
    <w:multiLevelType w:val="hybridMultilevel"/>
    <w:tmpl w:val="C1CE96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5400B91"/>
    <w:multiLevelType w:val="hybridMultilevel"/>
    <w:tmpl w:val="D418477A"/>
    <w:lvl w:ilvl="0" w:tplc="930CB06E">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B262F8"/>
    <w:multiLevelType w:val="multilevel"/>
    <w:tmpl w:val="44640838"/>
    <w:lvl w:ilvl="0">
      <w:start w:val="1"/>
      <w:numFmt w:val="decimal"/>
      <w:lvlText w:val="%1."/>
      <w:lvlJc w:val="left"/>
      <w:pPr>
        <w:ind w:left="370" w:hanging="370"/>
      </w:pPr>
      <w:rPr>
        <w:rFonts w:ascii="Trebuchet MS" w:hAnsi="Trebuchet MS" w:cs="Times New Roman" w:hint="default"/>
        <w:color w:val="auto"/>
        <w:sz w:val="20"/>
      </w:rPr>
    </w:lvl>
    <w:lvl w:ilvl="1">
      <w:start w:val="3"/>
      <w:numFmt w:val="decimal"/>
      <w:lvlText w:val="%1.%2."/>
      <w:lvlJc w:val="left"/>
      <w:pPr>
        <w:ind w:left="370" w:hanging="370"/>
      </w:pPr>
      <w:rPr>
        <w:rFonts w:ascii="Trebuchet MS" w:hAnsi="Trebuchet MS" w:cs="Times New Roman" w:hint="default"/>
        <w:color w:val="auto"/>
        <w:sz w:val="20"/>
      </w:rPr>
    </w:lvl>
    <w:lvl w:ilvl="2">
      <w:start w:val="1"/>
      <w:numFmt w:val="decimal"/>
      <w:lvlText w:val="%1.%2.%3."/>
      <w:lvlJc w:val="left"/>
      <w:pPr>
        <w:ind w:left="720" w:hanging="720"/>
      </w:pPr>
      <w:rPr>
        <w:rFonts w:ascii="Trebuchet MS" w:hAnsi="Trebuchet MS" w:cs="Times New Roman" w:hint="default"/>
        <w:color w:val="auto"/>
        <w:sz w:val="20"/>
      </w:rPr>
    </w:lvl>
    <w:lvl w:ilvl="3">
      <w:start w:val="1"/>
      <w:numFmt w:val="decimal"/>
      <w:lvlText w:val="%1.%2.%3.%4."/>
      <w:lvlJc w:val="left"/>
      <w:pPr>
        <w:ind w:left="720" w:hanging="720"/>
      </w:pPr>
      <w:rPr>
        <w:rFonts w:ascii="Trebuchet MS" w:hAnsi="Trebuchet MS" w:cs="Times New Roman" w:hint="default"/>
        <w:color w:val="auto"/>
        <w:sz w:val="20"/>
      </w:rPr>
    </w:lvl>
    <w:lvl w:ilvl="4">
      <w:start w:val="1"/>
      <w:numFmt w:val="decimal"/>
      <w:lvlText w:val="%1.%2.%3.%4.%5."/>
      <w:lvlJc w:val="left"/>
      <w:pPr>
        <w:ind w:left="1080" w:hanging="1080"/>
      </w:pPr>
      <w:rPr>
        <w:rFonts w:ascii="Trebuchet MS" w:hAnsi="Trebuchet MS" w:cs="Times New Roman" w:hint="default"/>
        <w:color w:val="auto"/>
        <w:sz w:val="20"/>
      </w:rPr>
    </w:lvl>
    <w:lvl w:ilvl="5">
      <w:start w:val="1"/>
      <w:numFmt w:val="decimal"/>
      <w:lvlText w:val="%1.%2.%3.%4.%5.%6."/>
      <w:lvlJc w:val="left"/>
      <w:pPr>
        <w:ind w:left="1080" w:hanging="1080"/>
      </w:pPr>
      <w:rPr>
        <w:rFonts w:ascii="Trebuchet MS" w:hAnsi="Trebuchet MS" w:cs="Times New Roman" w:hint="default"/>
        <w:color w:val="auto"/>
        <w:sz w:val="20"/>
      </w:rPr>
    </w:lvl>
    <w:lvl w:ilvl="6">
      <w:start w:val="1"/>
      <w:numFmt w:val="decimal"/>
      <w:lvlText w:val="%1.%2.%3.%4.%5.%6.%7."/>
      <w:lvlJc w:val="left"/>
      <w:pPr>
        <w:ind w:left="1440" w:hanging="1440"/>
      </w:pPr>
      <w:rPr>
        <w:rFonts w:ascii="Trebuchet MS" w:hAnsi="Trebuchet MS" w:cs="Times New Roman" w:hint="default"/>
        <w:color w:val="auto"/>
        <w:sz w:val="20"/>
      </w:rPr>
    </w:lvl>
    <w:lvl w:ilvl="7">
      <w:start w:val="1"/>
      <w:numFmt w:val="decimal"/>
      <w:lvlText w:val="%1.%2.%3.%4.%5.%6.%7.%8."/>
      <w:lvlJc w:val="left"/>
      <w:pPr>
        <w:ind w:left="1440" w:hanging="1440"/>
      </w:pPr>
      <w:rPr>
        <w:rFonts w:ascii="Trebuchet MS" w:hAnsi="Trebuchet MS" w:cs="Times New Roman" w:hint="default"/>
        <w:color w:val="auto"/>
        <w:sz w:val="20"/>
      </w:rPr>
    </w:lvl>
    <w:lvl w:ilvl="8">
      <w:start w:val="1"/>
      <w:numFmt w:val="decimal"/>
      <w:lvlText w:val="%1.%2.%3.%4.%5.%6.%7.%8.%9."/>
      <w:lvlJc w:val="left"/>
      <w:pPr>
        <w:ind w:left="1800" w:hanging="1800"/>
      </w:pPr>
      <w:rPr>
        <w:rFonts w:ascii="Trebuchet MS" w:hAnsi="Trebuchet MS" w:cs="Times New Roman" w:hint="default"/>
        <w:color w:val="auto"/>
        <w:sz w:val="20"/>
      </w:rPr>
    </w:lvl>
  </w:abstractNum>
  <w:abstractNum w:abstractNumId="9" w15:restartNumberingAfterBreak="0">
    <w:nsid w:val="54F44EC3"/>
    <w:multiLevelType w:val="multilevel"/>
    <w:tmpl w:val="9808EE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C719B6"/>
    <w:multiLevelType w:val="hybridMultilevel"/>
    <w:tmpl w:val="9B3CE68C"/>
    <w:lvl w:ilvl="0" w:tplc="079C606C">
      <w:start w:val="1"/>
      <w:numFmt w:val="decimal"/>
      <w:lvlText w:val="%1."/>
      <w:lvlJc w:val="left"/>
      <w:pPr>
        <w:ind w:left="1070" w:hanging="71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11" w15:restartNumberingAfterBreak="0">
    <w:nsid w:val="5A5B2933"/>
    <w:multiLevelType w:val="hybridMultilevel"/>
    <w:tmpl w:val="DBB6678C"/>
    <w:lvl w:ilvl="0" w:tplc="15780DC0">
      <w:start w:val="63"/>
      <w:numFmt w:val="bullet"/>
      <w:lvlText w:val="-"/>
      <w:lvlJc w:val="left"/>
      <w:pPr>
        <w:ind w:left="720" w:hanging="360"/>
      </w:pPr>
      <w:rPr>
        <w:rFonts w:ascii="Times New Roman" w:eastAsia="Times New Roman" w:hAnsi="Times New Roman" w:cs="Times New Roman"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2" w15:restartNumberingAfterBreak="0">
    <w:nsid w:val="619C6C51"/>
    <w:multiLevelType w:val="hybridMultilevel"/>
    <w:tmpl w:val="9F3E8428"/>
    <w:lvl w:ilvl="0" w:tplc="974EF54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30A356A"/>
    <w:multiLevelType w:val="multilevel"/>
    <w:tmpl w:val="A12814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DAD434B"/>
    <w:multiLevelType w:val="hybridMultilevel"/>
    <w:tmpl w:val="5E1A6ECC"/>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5" w15:restartNumberingAfterBreak="0">
    <w:nsid w:val="6E451462"/>
    <w:multiLevelType w:val="hybridMultilevel"/>
    <w:tmpl w:val="C8783D9A"/>
    <w:lvl w:ilvl="0" w:tplc="E4A052DE">
      <w:start w:val="1"/>
      <w:numFmt w:val="decimal"/>
      <w:lvlText w:val="%1."/>
      <w:lvlJc w:val="left"/>
      <w:pPr>
        <w:ind w:left="360" w:hanging="360"/>
      </w:pPr>
      <w:rPr>
        <w:rFonts w:asciiTheme="minorHAnsi" w:eastAsia="Times New Roman" w:hAnsiTheme="minorHAnsi" w:cstheme="minorHAnsi"/>
      </w:rPr>
    </w:lvl>
    <w:lvl w:ilvl="1" w:tplc="B5ECC47A">
      <w:start w:val="1"/>
      <w:numFmt w:val="upperRoman"/>
      <w:lvlText w:val="%2."/>
      <w:lvlJc w:val="left"/>
      <w:pPr>
        <w:ind w:left="1440" w:hanging="7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7D271CE4"/>
    <w:multiLevelType w:val="hybridMultilevel"/>
    <w:tmpl w:val="8A5A24B4"/>
    <w:lvl w:ilvl="0" w:tplc="340C0011">
      <w:start w:val="1"/>
      <w:numFmt w:val="decimal"/>
      <w:lvlText w:val="%1)"/>
      <w:lvlJc w:val="left"/>
      <w:pPr>
        <w:ind w:left="720" w:hanging="360"/>
      </w:p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9"/>
  </w:num>
  <w:num w:numId="6">
    <w:abstractNumId w:val="15"/>
  </w:num>
  <w:num w:numId="7">
    <w:abstractNumId w:val="7"/>
  </w:num>
  <w:num w:numId="8">
    <w:abstractNumId w:val="13"/>
  </w:num>
  <w:num w:numId="9">
    <w:abstractNumId w:val="6"/>
  </w:num>
  <w:num w:numId="10">
    <w:abstractNumId w:val="12"/>
  </w:num>
  <w:num w:numId="11">
    <w:abstractNumId w:val="8"/>
  </w:num>
  <w:num w:numId="12">
    <w:abstractNumId w:val="16"/>
  </w:num>
  <w:num w:numId="13">
    <w:abstractNumId w:val="14"/>
  </w:num>
  <w:num w:numId="14">
    <w:abstractNumId w:val="2"/>
  </w:num>
  <w:num w:numId="15">
    <w:abstractNumId w:val="3"/>
  </w:num>
  <w:num w:numId="16">
    <w:abstractNumId w:val="11"/>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ED"/>
    <w:rsid w:val="0000200F"/>
    <w:rsid w:val="0000213D"/>
    <w:rsid w:val="00003B54"/>
    <w:rsid w:val="000118DD"/>
    <w:rsid w:val="00012F56"/>
    <w:rsid w:val="000133D6"/>
    <w:rsid w:val="00014254"/>
    <w:rsid w:val="0002232E"/>
    <w:rsid w:val="0002726A"/>
    <w:rsid w:val="00027E3A"/>
    <w:rsid w:val="00035617"/>
    <w:rsid w:val="000359BE"/>
    <w:rsid w:val="0004623A"/>
    <w:rsid w:val="00050F93"/>
    <w:rsid w:val="0005463F"/>
    <w:rsid w:val="0006162E"/>
    <w:rsid w:val="00063888"/>
    <w:rsid w:val="0006557E"/>
    <w:rsid w:val="000728AF"/>
    <w:rsid w:val="000743C6"/>
    <w:rsid w:val="00074751"/>
    <w:rsid w:val="00076942"/>
    <w:rsid w:val="00080749"/>
    <w:rsid w:val="00080909"/>
    <w:rsid w:val="00082034"/>
    <w:rsid w:val="0008256C"/>
    <w:rsid w:val="00091713"/>
    <w:rsid w:val="00093046"/>
    <w:rsid w:val="00093760"/>
    <w:rsid w:val="000A66BF"/>
    <w:rsid w:val="000A6ABE"/>
    <w:rsid w:val="000B5B13"/>
    <w:rsid w:val="000B7026"/>
    <w:rsid w:val="000C2201"/>
    <w:rsid w:val="000C4DBB"/>
    <w:rsid w:val="000D20A3"/>
    <w:rsid w:val="000E5D04"/>
    <w:rsid w:val="000F038B"/>
    <w:rsid w:val="000F34B0"/>
    <w:rsid w:val="000F3EFE"/>
    <w:rsid w:val="000F7CE3"/>
    <w:rsid w:val="00101AD3"/>
    <w:rsid w:val="001059EA"/>
    <w:rsid w:val="00110526"/>
    <w:rsid w:val="00115EE9"/>
    <w:rsid w:val="001162D1"/>
    <w:rsid w:val="00121C32"/>
    <w:rsid w:val="00123546"/>
    <w:rsid w:val="00123642"/>
    <w:rsid w:val="00125836"/>
    <w:rsid w:val="0013726F"/>
    <w:rsid w:val="001417F9"/>
    <w:rsid w:val="00153F81"/>
    <w:rsid w:val="00166241"/>
    <w:rsid w:val="00172F9F"/>
    <w:rsid w:val="00183F53"/>
    <w:rsid w:val="00187183"/>
    <w:rsid w:val="00192AA9"/>
    <w:rsid w:val="00195203"/>
    <w:rsid w:val="00195A19"/>
    <w:rsid w:val="001A54F7"/>
    <w:rsid w:val="001C169A"/>
    <w:rsid w:val="001C38C7"/>
    <w:rsid w:val="001C40F7"/>
    <w:rsid w:val="001C71DB"/>
    <w:rsid w:val="001C7227"/>
    <w:rsid w:val="001C74BD"/>
    <w:rsid w:val="001D2CA7"/>
    <w:rsid w:val="001D2FB4"/>
    <w:rsid w:val="001D705C"/>
    <w:rsid w:val="001D7255"/>
    <w:rsid w:val="001D7605"/>
    <w:rsid w:val="001E0EEA"/>
    <w:rsid w:val="001E24C7"/>
    <w:rsid w:val="001E756B"/>
    <w:rsid w:val="001F0A31"/>
    <w:rsid w:val="001F7B7D"/>
    <w:rsid w:val="0020145B"/>
    <w:rsid w:val="00202C4E"/>
    <w:rsid w:val="00204B45"/>
    <w:rsid w:val="00204F6E"/>
    <w:rsid w:val="00211074"/>
    <w:rsid w:val="0021273E"/>
    <w:rsid w:val="00222532"/>
    <w:rsid w:val="00227D36"/>
    <w:rsid w:val="00231B09"/>
    <w:rsid w:val="002367D0"/>
    <w:rsid w:val="002435CC"/>
    <w:rsid w:val="00250A06"/>
    <w:rsid w:val="0025496C"/>
    <w:rsid w:val="00265171"/>
    <w:rsid w:val="00267B7D"/>
    <w:rsid w:val="00275F90"/>
    <w:rsid w:val="002871AE"/>
    <w:rsid w:val="00292E46"/>
    <w:rsid w:val="00293A7B"/>
    <w:rsid w:val="002941E9"/>
    <w:rsid w:val="002A1F16"/>
    <w:rsid w:val="002B308F"/>
    <w:rsid w:val="002B6B96"/>
    <w:rsid w:val="002C56AE"/>
    <w:rsid w:val="002D496E"/>
    <w:rsid w:val="002E51BA"/>
    <w:rsid w:val="002E7FAC"/>
    <w:rsid w:val="00303A5F"/>
    <w:rsid w:val="00312271"/>
    <w:rsid w:val="00312903"/>
    <w:rsid w:val="003130BC"/>
    <w:rsid w:val="0031384A"/>
    <w:rsid w:val="00313DDB"/>
    <w:rsid w:val="003163E1"/>
    <w:rsid w:val="003171C2"/>
    <w:rsid w:val="00323155"/>
    <w:rsid w:val="003261B0"/>
    <w:rsid w:val="003273F8"/>
    <w:rsid w:val="00330875"/>
    <w:rsid w:val="00331D7A"/>
    <w:rsid w:val="003356FD"/>
    <w:rsid w:val="00341713"/>
    <w:rsid w:val="0034254B"/>
    <w:rsid w:val="0034775A"/>
    <w:rsid w:val="00352F4F"/>
    <w:rsid w:val="00353A4D"/>
    <w:rsid w:val="00356BD4"/>
    <w:rsid w:val="0036102B"/>
    <w:rsid w:val="00363FA2"/>
    <w:rsid w:val="00367605"/>
    <w:rsid w:val="00367ACD"/>
    <w:rsid w:val="003779DB"/>
    <w:rsid w:val="00380078"/>
    <w:rsid w:val="00383C1B"/>
    <w:rsid w:val="00387450"/>
    <w:rsid w:val="0038764B"/>
    <w:rsid w:val="003A2268"/>
    <w:rsid w:val="003A3859"/>
    <w:rsid w:val="003A6BB3"/>
    <w:rsid w:val="003A7562"/>
    <w:rsid w:val="003A7917"/>
    <w:rsid w:val="003B282C"/>
    <w:rsid w:val="003B2E80"/>
    <w:rsid w:val="003C0729"/>
    <w:rsid w:val="003C25BA"/>
    <w:rsid w:val="003C3F81"/>
    <w:rsid w:val="003D2054"/>
    <w:rsid w:val="003D2F2F"/>
    <w:rsid w:val="003D4BD8"/>
    <w:rsid w:val="003D78F7"/>
    <w:rsid w:val="003E48FC"/>
    <w:rsid w:val="00400E78"/>
    <w:rsid w:val="00402265"/>
    <w:rsid w:val="004035A8"/>
    <w:rsid w:val="00403DD3"/>
    <w:rsid w:val="004047EE"/>
    <w:rsid w:val="00410EB9"/>
    <w:rsid w:val="00422E7B"/>
    <w:rsid w:val="00423E45"/>
    <w:rsid w:val="00426889"/>
    <w:rsid w:val="004308D3"/>
    <w:rsid w:val="00437755"/>
    <w:rsid w:val="004463F1"/>
    <w:rsid w:val="00450703"/>
    <w:rsid w:val="004577C1"/>
    <w:rsid w:val="004577F9"/>
    <w:rsid w:val="004704EE"/>
    <w:rsid w:val="00476B0D"/>
    <w:rsid w:val="00476BF8"/>
    <w:rsid w:val="00481DB6"/>
    <w:rsid w:val="004849EF"/>
    <w:rsid w:val="00486DDD"/>
    <w:rsid w:val="00492EA7"/>
    <w:rsid w:val="004A1BCB"/>
    <w:rsid w:val="004A2F65"/>
    <w:rsid w:val="004A3E9D"/>
    <w:rsid w:val="004A7095"/>
    <w:rsid w:val="004A7D73"/>
    <w:rsid w:val="004B0D9B"/>
    <w:rsid w:val="004B37D7"/>
    <w:rsid w:val="004B7464"/>
    <w:rsid w:val="004C615A"/>
    <w:rsid w:val="004C7473"/>
    <w:rsid w:val="004D299D"/>
    <w:rsid w:val="004D3022"/>
    <w:rsid w:val="004D35C0"/>
    <w:rsid w:val="004D43C9"/>
    <w:rsid w:val="004D6F0F"/>
    <w:rsid w:val="004E148F"/>
    <w:rsid w:val="004E6631"/>
    <w:rsid w:val="004E67B0"/>
    <w:rsid w:val="004F1237"/>
    <w:rsid w:val="004F1997"/>
    <w:rsid w:val="004F22EF"/>
    <w:rsid w:val="004F31C1"/>
    <w:rsid w:val="004F605E"/>
    <w:rsid w:val="00502882"/>
    <w:rsid w:val="00503208"/>
    <w:rsid w:val="00510A6E"/>
    <w:rsid w:val="00511F89"/>
    <w:rsid w:val="00512A3A"/>
    <w:rsid w:val="005149E2"/>
    <w:rsid w:val="00517796"/>
    <w:rsid w:val="0052035F"/>
    <w:rsid w:val="00521072"/>
    <w:rsid w:val="00525668"/>
    <w:rsid w:val="00527761"/>
    <w:rsid w:val="00530561"/>
    <w:rsid w:val="00530D21"/>
    <w:rsid w:val="0053111D"/>
    <w:rsid w:val="00545EB6"/>
    <w:rsid w:val="00555D59"/>
    <w:rsid w:val="00561727"/>
    <w:rsid w:val="005671B1"/>
    <w:rsid w:val="0057165D"/>
    <w:rsid w:val="00571939"/>
    <w:rsid w:val="005749A4"/>
    <w:rsid w:val="00574EA9"/>
    <w:rsid w:val="00575F16"/>
    <w:rsid w:val="00581257"/>
    <w:rsid w:val="00584CCF"/>
    <w:rsid w:val="005859E8"/>
    <w:rsid w:val="00586281"/>
    <w:rsid w:val="0058665F"/>
    <w:rsid w:val="00586D4F"/>
    <w:rsid w:val="00591177"/>
    <w:rsid w:val="00594DBB"/>
    <w:rsid w:val="00596C3F"/>
    <w:rsid w:val="00597F4B"/>
    <w:rsid w:val="005A1F71"/>
    <w:rsid w:val="005A25CB"/>
    <w:rsid w:val="005A2E08"/>
    <w:rsid w:val="005A61D1"/>
    <w:rsid w:val="005B171D"/>
    <w:rsid w:val="005B3EE5"/>
    <w:rsid w:val="005C0465"/>
    <w:rsid w:val="005D1844"/>
    <w:rsid w:val="005D1A14"/>
    <w:rsid w:val="005D3008"/>
    <w:rsid w:val="005D4FDC"/>
    <w:rsid w:val="005D60E4"/>
    <w:rsid w:val="005F4DAC"/>
    <w:rsid w:val="005F6438"/>
    <w:rsid w:val="0060080D"/>
    <w:rsid w:val="0060302F"/>
    <w:rsid w:val="00604D85"/>
    <w:rsid w:val="00607F44"/>
    <w:rsid w:val="00611E24"/>
    <w:rsid w:val="0061486D"/>
    <w:rsid w:val="00616216"/>
    <w:rsid w:val="006211A7"/>
    <w:rsid w:val="0062153C"/>
    <w:rsid w:val="00623011"/>
    <w:rsid w:val="006251F4"/>
    <w:rsid w:val="006322B6"/>
    <w:rsid w:val="006368E4"/>
    <w:rsid w:val="006413E2"/>
    <w:rsid w:val="00643176"/>
    <w:rsid w:val="0064384E"/>
    <w:rsid w:val="006532C0"/>
    <w:rsid w:val="00655967"/>
    <w:rsid w:val="00656473"/>
    <w:rsid w:val="00661EC0"/>
    <w:rsid w:val="00664E60"/>
    <w:rsid w:val="006801EC"/>
    <w:rsid w:val="00680EF5"/>
    <w:rsid w:val="00683A57"/>
    <w:rsid w:val="00690227"/>
    <w:rsid w:val="00692918"/>
    <w:rsid w:val="0069350F"/>
    <w:rsid w:val="006A25ED"/>
    <w:rsid w:val="006A2F17"/>
    <w:rsid w:val="006A341B"/>
    <w:rsid w:val="006B51AF"/>
    <w:rsid w:val="006C24AF"/>
    <w:rsid w:val="006D319B"/>
    <w:rsid w:val="006D7B17"/>
    <w:rsid w:val="006E1B7E"/>
    <w:rsid w:val="006E559A"/>
    <w:rsid w:val="006F094D"/>
    <w:rsid w:val="00702213"/>
    <w:rsid w:val="00702295"/>
    <w:rsid w:val="00717C74"/>
    <w:rsid w:val="007215BD"/>
    <w:rsid w:val="00724614"/>
    <w:rsid w:val="00730CF2"/>
    <w:rsid w:val="00732488"/>
    <w:rsid w:val="00732DC7"/>
    <w:rsid w:val="0073754B"/>
    <w:rsid w:val="00737A6F"/>
    <w:rsid w:val="00740B96"/>
    <w:rsid w:val="00741FCD"/>
    <w:rsid w:val="00750C71"/>
    <w:rsid w:val="00753536"/>
    <w:rsid w:val="00755D39"/>
    <w:rsid w:val="00757BAF"/>
    <w:rsid w:val="007619E0"/>
    <w:rsid w:val="00765D4B"/>
    <w:rsid w:val="007677FD"/>
    <w:rsid w:val="00771B16"/>
    <w:rsid w:val="00773179"/>
    <w:rsid w:val="00784226"/>
    <w:rsid w:val="0078582F"/>
    <w:rsid w:val="007872CC"/>
    <w:rsid w:val="00796874"/>
    <w:rsid w:val="0079771B"/>
    <w:rsid w:val="007A36BC"/>
    <w:rsid w:val="007A4412"/>
    <w:rsid w:val="007A7EEB"/>
    <w:rsid w:val="007B38FE"/>
    <w:rsid w:val="007B39F6"/>
    <w:rsid w:val="007C501B"/>
    <w:rsid w:val="007D088C"/>
    <w:rsid w:val="007D2697"/>
    <w:rsid w:val="007D788F"/>
    <w:rsid w:val="007E381B"/>
    <w:rsid w:val="007E5A80"/>
    <w:rsid w:val="007E71D8"/>
    <w:rsid w:val="007E7762"/>
    <w:rsid w:val="007F189D"/>
    <w:rsid w:val="00800FCD"/>
    <w:rsid w:val="0080195A"/>
    <w:rsid w:val="00803308"/>
    <w:rsid w:val="008041D9"/>
    <w:rsid w:val="00807E39"/>
    <w:rsid w:val="0081086A"/>
    <w:rsid w:val="00811D3B"/>
    <w:rsid w:val="00814241"/>
    <w:rsid w:val="00824F04"/>
    <w:rsid w:val="0082556D"/>
    <w:rsid w:val="008330EE"/>
    <w:rsid w:val="00846068"/>
    <w:rsid w:val="00847DDF"/>
    <w:rsid w:val="00852568"/>
    <w:rsid w:val="00854F75"/>
    <w:rsid w:val="00864D34"/>
    <w:rsid w:val="00871F57"/>
    <w:rsid w:val="00875445"/>
    <w:rsid w:val="00885C96"/>
    <w:rsid w:val="008916F0"/>
    <w:rsid w:val="00892BC6"/>
    <w:rsid w:val="008947A6"/>
    <w:rsid w:val="008956A7"/>
    <w:rsid w:val="008A2DF9"/>
    <w:rsid w:val="008A7209"/>
    <w:rsid w:val="008B5CD0"/>
    <w:rsid w:val="008B7613"/>
    <w:rsid w:val="008C1348"/>
    <w:rsid w:val="008C138D"/>
    <w:rsid w:val="008C3943"/>
    <w:rsid w:val="008D19B7"/>
    <w:rsid w:val="008D5147"/>
    <w:rsid w:val="008D7E4B"/>
    <w:rsid w:val="008E0B4A"/>
    <w:rsid w:val="008E0C2F"/>
    <w:rsid w:val="008E0E4E"/>
    <w:rsid w:val="008E1AF7"/>
    <w:rsid w:val="008E23FB"/>
    <w:rsid w:val="008E7442"/>
    <w:rsid w:val="008E780C"/>
    <w:rsid w:val="008F3518"/>
    <w:rsid w:val="00901A7E"/>
    <w:rsid w:val="00920D91"/>
    <w:rsid w:val="00925F22"/>
    <w:rsid w:val="00930471"/>
    <w:rsid w:val="00952A7F"/>
    <w:rsid w:val="00961153"/>
    <w:rsid w:val="00961934"/>
    <w:rsid w:val="0096748F"/>
    <w:rsid w:val="00967F2A"/>
    <w:rsid w:val="009801F0"/>
    <w:rsid w:val="00986429"/>
    <w:rsid w:val="00987CA6"/>
    <w:rsid w:val="009A079C"/>
    <w:rsid w:val="009A189B"/>
    <w:rsid w:val="009A3A75"/>
    <w:rsid w:val="009A78A3"/>
    <w:rsid w:val="009B450D"/>
    <w:rsid w:val="009C197D"/>
    <w:rsid w:val="009C20FC"/>
    <w:rsid w:val="009C37A0"/>
    <w:rsid w:val="009D4F67"/>
    <w:rsid w:val="009D57FA"/>
    <w:rsid w:val="009D617A"/>
    <w:rsid w:val="009D6B52"/>
    <w:rsid w:val="009D7A63"/>
    <w:rsid w:val="009E2D88"/>
    <w:rsid w:val="009E48B9"/>
    <w:rsid w:val="009F0B62"/>
    <w:rsid w:val="009F0B70"/>
    <w:rsid w:val="009F434A"/>
    <w:rsid w:val="00A02545"/>
    <w:rsid w:val="00A062BE"/>
    <w:rsid w:val="00A11618"/>
    <w:rsid w:val="00A14481"/>
    <w:rsid w:val="00A24ACA"/>
    <w:rsid w:val="00A30109"/>
    <w:rsid w:val="00A35998"/>
    <w:rsid w:val="00A359E3"/>
    <w:rsid w:val="00A43401"/>
    <w:rsid w:val="00A5143B"/>
    <w:rsid w:val="00A51522"/>
    <w:rsid w:val="00A569C1"/>
    <w:rsid w:val="00A56E0E"/>
    <w:rsid w:val="00A62BAE"/>
    <w:rsid w:val="00A63FD0"/>
    <w:rsid w:val="00A71248"/>
    <w:rsid w:val="00A73FA9"/>
    <w:rsid w:val="00A8297B"/>
    <w:rsid w:val="00A83BF3"/>
    <w:rsid w:val="00A844B0"/>
    <w:rsid w:val="00A93860"/>
    <w:rsid w:val="00A94517"/>
    <w:rsid w:val="00AA1540"/>
    <w:rsid w:val="00AA16EB"/>
    <w:rsid w:val="00AA2C2E"/>
    <w:rsid w:val="00AA56EC"/>
    <w:rsid w:val="00AB1914"/>
    <w:rsid w:val="00AB3502"/>
    <w:rsid w:val="00AB7180"/>
    <w:rsid w:val="00AC2123"/>
    <w:rsid w:val="00AC2485"/>
    <w:rsid w:val="00AD09C9"/>
    <w:rsid w:val="00AD40E8"/>
    <w:rsid w:val="00AD4F0E"/>
    <w:rsid w:val="00AD6EBA"/>
    <w:rsid w:val="00AE0AB0"/>
    <w:rsid w:val="00AE2CB4"/>
    <w:rsid w:val="00AE62A3"/>
    <w:rsid w:val="00AE6522"/>
    <w:rsid w:val="00AF0CB2"/>
    <w:rsid w:val="00AF24BD"/>
    <w:rsid w:val="00AF3818"/>
    <w:rsid w:val="00AF40F9"/>
    <w:rsid w:val="00AF5D9A"/>
    <w:rsid w:val="00B04777"/>
    <w:rsid w:val="00B05626"/>
    <w:rsid w:val="00B1434B"/>
    <w:rsid w:val="00B226C5"/>
    <w:rsid w:val="00B261D1"/>
    <w:rsid w:val="00B308CD"/>
    <w:rsid w:val="00B30B56"/>
    <w:rsid w:val="00B341A1"/>
    <w:rsid w:val="00B4395B"/>
    <w:rsid w:val="00B46665"/>
    <w:rsid w:val="00B61626"/>
    <w:rsid w:val="00B706BF"/>
    <w:rsid w:val="00B71215"/>
    <w:rsid w:val="00B72BE1"/>
    <w:rsid w:val="00B73E3A"/>
    <w:rsid w:val="00B7416C"/>
    <w:rsid w:val="00B74F8D"/>
    <w:rsid w:val="00B754B5"/>
    <w:rsid w:val="00B76A3F"/>
    <w:rsid w:val="00B76BEC"/>
    <w:rsid w:val="00B80F70"/>
    <w:rsid w:val="00B82D96"/>
    <w:rsid w:val="00B8621A"/>
    <w:rsid w:val="00B935D5"/>
    <w:rsid w:val="00B94B73"/>
    <w:rsid w:val="00B97515"/>
    <w:rsid w:val="00BA6177"/>
    <w:rsid w:val="00BB7527"/>
    <w:rsid w:val="00BC2B6A"/>
    <w:rsid w:val="00BC7E53"/>
    <w:rsid w:val="00BD4D8E"/>
    <w:rsid w:val="00BD71B6"/>
    <w:rsid w:val="00BE2837"/>
    <w:rsid w:val="00BE38C1"/>
    <w:rsid w:val="00BE6CEE"/>
    <w:rsid w:val="00BF4F1F"/>
    <w:rsid w:val="00BF5F3E"/>
    <w:rsid w:val="00C05ED6"/>
    <w:rsid w:val="00C06A09"/>
    <w:rsid w:val="00C14C25"/>
    <w:rsid w:val="00C155CE"/>
    <w:rsid w:val="00C16598"/>
    <w:rsid w:val="00C16891"/>
    <w:rsid w:val="00C24A79"/>
    <w:rsid w:val="00C252E4"/>
    <w:rsid w:val="00C32AC8"/>
    <w:rsid w:val="00C36F75"/>
    <w:rsid w:val="00C371E0"/>
    <w:rsid w:val="00C41FC9"/>
    <w:rsid w:val="00C528C5"/>
    <w:rsid w:val="00C54A2A"/>
    <w:rsid w:val="00C613C3"/>
    <w:rsid w:val="00C64D35"/>
    <w:rsid w:val="00C67D9D"/>
    <w:rsid w:val="00C70A38"/>
    <w:rsid w:val="00C8046B"/>
    <w:rsid w:val="00C85EE9"/>
    <w:rsid w:val="00C866BD"/>
    <w:rsid w:val="00C9232E"/>
    <w:rsid w:val="00C9697F"/>
    <w:rsid w:val="00CA2FEB"/>
    <w:rsid w:val="00CA57E3"/>
    <w:rsid w:val="00CB0B38"/>
    <w:rsid w:val="00CB55F6"/>
    <w:rsid w:val="00CB767B"/>
    <w:rsid w:val="00CC38DF"/>
    <w:rsid w:val="00CC7E3E"/>
    <w:rsid w:val="00CD42BE"/>
    <w:rsid w:val="00CE4047"/>
    <w:rsid w:val="00CE692A"/>
    <w:rsid w:val="00CF08C0"/>
    <w:rsid w:val="00CF0DD2"/>
    <w:rsid w:val="00CF6939"/>
    <w:rsid w:val="00CF7777"/>
    <w:rsid w:val="00D00F05"/>
    <w:rsid w:val="00D16E41"/>
    <w:rsid w:val="00D222B7"/>
    <w:rsid w:val="00D232D9"/>
    <w:rsid w:val="00D26378"/>
    <w:rsid w:val="00D273F9"/>
    <w:rsid w:val="00D3324C"/>
    <w:rsid w:val="00D33F0B"/>
    <w:rsid w:val="00D37416"/>
    <w:rsid w:val="00D40743"/>
    <w:rsid w:val="00D43DDE"/>
    <w:rsid w:val="00D57D48"/>
    <w:rsid w:val="00D6438A"/>
    <w:rsid w:val="00D70F7B"/>
    <w:rsid w:val="00D723F7"/>
    <w:rsid w:val="00D8123F"/>
    <w:rsid w:val="00D81DC9"/>
    <w:rsid w:val="00D8475A"/>
    <w:rsid w:val="00D8522F"/>
    <w:rsid w:val="00D92DA2"/>
    <w:rsid w:val="00D94FEA"/>
    <w:rsid w:val="00D953D3"/>
    <w:rsid w:val="00D96D03"/>
    <w:rsid w:val="00D96E22"/>
    <w:rsid w:val="00DA2F19"/>
    <w:rsid w:val="00DA667A"/>
    <w:rsid w:val="00DA6E7B"/>
    <w:rsid w:val="00DB3658"/>
    <w:rsid w:val="00DB736A"/>
    <w:rsid w:val="00DC5784"/>
    <w:rsid w:val="00DC5DFB"/>
    <w:rsid w:val="00DC7ECE"/>
    <w:rsid w:val="00DD007C"/>
    <w:rsid w:val="00DE2A6A"/>
    <w:rsid w:val="00DE3553"/>
    <w:rsid w:val="00DE4261"/>
    <w:rsid w:val="00DE547E"/>
    <w:rsid w:val="00DE7A65"/>
    <w:rsid w:val="00DF1A72"/>
    <w:rsid w:val="00DF4AF9"/>
    <w:rsid w:val="00DF7568"/>
    <w:rsid w:val="00E032A8"/>
    <w:rsid w:val="00E062F7"/>
    <w:rsid w:val="00E07197"/>
    <w:rsid w:val="00E1143D"/>
    <w:rsid w:val="00E14B72"/>
    <w:rsid w:val="00E1638C"/>
    <w:rsid w:val="00E1777D"/>
    <w:rsid w:val="00E2007B"/>
    <w:rsid w:val="00E20897"/>
    <w:rsid w:val="00E2664F"/>
    <w:rsid w:val="00E40A43"/>
    <w:rsid w:val="00E413FB"/>
    <w:rsid w:val="00E431D0"/>
    <w:rsid w:val="00E443FD"/>
    <w:rsid w:val="00E45BC0"/>
    <w:rsid w:val="00E46982"/>
    <w:rsid w:val="00E469D6"/>
    <w:rsid w:val="00E56484"/>
    <w:rsid w:val="00E63BDA"/>
    <w:rsid w:val="00E661F4"/>
    <w:rsid w:val="00E71942"/>
    <w:rsid w:val="00E729DD"/>
    <w:rsid w:val="00E74954"/>
    <w:rsid w:val="00E7591E"/>
    <w:rsid w:val="00E75CCD"/>
    <w:rsid w:val="00E836DC"/>
    <w:rsid w:val="00E8498A"/>
    <w:rsid w:val="00E85965"/>
    <w:rsid w:val="00E9445E"/>
    <w:rsid w:val="00EA17FF"/>
    <w:rsid w:val="00EA5D81"/>
    <w:rsid w:val="00EA7ED9"/>
    <w:rsid w:val="00EB2EB1"/>
    <w:rsid w:val="00EB318E"/>
    <w:rsid w:val="00EB7827"/>
    <w:rsid w:val="00EC0817"/>
    <w:rsid w:val="00EC28E9"/>
    <w:rsid w:val="00EC6DF2"/>
    <w:rsid w:val="00ED035D"/>
    <w:rsid w:val="00EE1DD5"/>
    <w:rsid w:val="00EE571A"/>
    <w:rsid w:val="00EF6460"/>
    <w:rsid w:val="00EF7725"/>
    <w:rsid w:val="00F0196A"/>
    <w:rsid w:val="00F0696E"/>
    <w:rsid w:val="00F11712"/>
    <w:rsid w:val="00F25468"/>
    <w:rsid w:val="00F2703F"/>
    <w:rsid w:val="00F30129"/>
    <w:rsid w:val="00F32B64"/>
    <w:rsid w:val="00F37DD0"/>
    <w:rsid w:val="00F424EA"/>
    <w:rsid w:val="00F446F6"/>
    <w:rsid w:val="00F45908"/>
    <w:rsid w:val="00F4778F"/>
    <w:rsid w:val="00F54397"/>
    <w:rsid w:val="00F55A2F"/>
    <w:rsid w:val="00F6435C"/>
    <w:rsid w:val="00F67C10"/>
    <w:rsid w:val="00F738FD"/>
    <w:rsid w:val="00F758F9"/>
    <w:rsid w:val="00F76A72"/>
    <w:rsid w:val="00F76C43"/>
    <w:rsid w:val="00F80F15"/>
    <w:rsid w:val="00F87587"/>
    <w:rsid w:val="00F9218A"/>
    <w:rsid w:val="00FA272A"/>
    <w:rsid w:val="00FA3DDB"/>
    <w:rsid w:val="00FA4765"/>
    <w:rsid w:val="00FA4A38"/>
    <w:rsid w:val="00FB14BC"/>
    <w:rsid w:val="00FB3EC9"/>
    <w:rsid w:val="00FB4E98"/>
    <w:rsid w:val="00FB583E"/>
    <w:rsid w:val="00FC1714"/>
    <w:rsid w:val="00FC3245"/>
    <w:rsid w:val="00FC6CA7"/>
    <w:rsid w:val="00FD0A29"/>
    <w:rsid w:val="00FD0DB6"/>
    <w:rsid w:val="00FD3852"/>
    <w:rsid w:val="00FE271F"/>
    <w:rsid w:val="00FE36D4"/>
    <w:rsid w:val="00FE646E"/>
    <w:rsid w:val="00FE708D"/>
    <w:rsid w:val="00FE781D"/>
    <w:rsid w:val="00FF3DE2"/>
    <w:rsid w:val="00FF71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6AA5E"/>
  <w15:docId w15:val="{097FBAA5-533A-42B4-BBF8-08CF5DCF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5ED"/>
    <w:pPr>
      <w:spacing w:after="0" w:line="240" w:lineRule="auto"/>
    </w:pPr>
    <w:rPr>
      <w:rFonts w:ascii="Trebuchet MS" w:eastAsia="Times New Roman" w:hAnsi="Trebuchet MS" w:cs="Times New Roman"/>
      <w:sz w:val="20"/>
      <w:szCs w:val="24"/>
      <w:lang w:val="cs-CZ" w:eastAsia="cs-CZ"/>
    </w:rPr>
  </w:style>
  <w:style w:type="paragraph" w:styleId="Titre1">
    <w:name w:val="heading 1"/>
    <w:basedOn w:val="Normal"/>
    <w:next w:val="Normal"/>
    <w:link w:val="Titre1Car"/>
    <w:qFormat/>
    <w:rsid w:val="006A25ED"/>
    <w:pPr>
      <w:keepNext/>
      <w:numPr>
        <w:numId w:val="1"/>
      </w:numPr>
      <w:outlineLvl w:val="0"/>
    </w:pPr>
    <w:rPr>
      <w:rFonts w:ascii="Century Gothic" w:hAnsi="Century Gothic"/>
      <w:b/>
      <w:bCs/>
      <w:sz w:val="22"/>
      <w:lang w:val="en-US"/>
    </w:rPr>
  </w:style>
  <w:style w:type="paragraph" w:styleId="Titre2">
    <w:name w:val="heading 2"/>
    <w:basedOn w:val="Normal"/>
    <w:next w:val="Normal"/>
    <w:link w:val="Titre2Car"/>
    <w:qFormat/>
    <w:rsid w:val="006A25ED"/>
    <w:pPr>
      <w:keepNext/>
      <w:numPr>
        <w:ilvl w:val="1"/>
        <w:numId w:val="1"/>
      </w:numPr>
      <w:jc w:val="center"/>
      <w:outlineLvl w:val="1"/>
    </w:pPr>
    <w:rPr>
      <w:b/>
      <w:bCs/>
      <w:color w:val="000000"/>
      <w:sz w:val="28"/>
      <w:lang w:val="en-US"/>
    </w:rPr>
  </w:style>
  <w:style w:type="paragraph" w:styleId="Titre3">
    <w:name w:val="heading 3"/>
    <w:basedOn w:val="Normal"/>
    <w:next w:val="Normal"/>
    <w:link w:val="Titre3Car"/>
    <w:qFormat/>
    <w:rsid w:val="006A25ED"/>
    <w:pPr>
      <w:keepNext/>
      <w:numPr>
        <w:ilvl w:val="2"/>
        <w:numId w:val="1"/>
      </w:numPr>
      <w:jc w:val="center"/>
      <w:outlineLvl w:val="2"/>
    </w:pPr>
    <w:rPr>
      <w:sz w:val="28"/>
      <w:lang w:val="en-US"/>
    </w:rPr>
  </w:style>
  <w:style w:type="paragraph" w:styleId="Titre4">
    <w:name w:val="heading 4"/>
    <w:basedOn w:val="Normal"/>
    <w:next w:val="Normal"/>
    <w:link w:val="Titre4Car"/>
    <w:qFormat/>
    <w:rsid w:val="006A25ED"/>
    <w:pPr>
      <w:keepNext/>
      <w:numPr>
        <w:ilvl w:val="3"/>
        <w:numId w:val="1"/>
      </w:numPr>
      <w:outlineLvl w:val="3"/>
    </w:pPr>
    <w:rPr>
      <w:b/>
      <w:bCs/>
      <w:u w:val="single"/>
      <w:lang w:val="en-US"/>
    </w:rPr>
  </w:style>
  <w:style w:type="paragraph" w:styleId="Titre5">
    <w:name w:val="heading 5"/>
    <w:basedOn w:val="Normal"/>
    <w:next w:val="Normal"/>
    <w:link w:val="Titre5Car"/>
    <w:qFormat/>
    <w:rsid w:val="006A25ED"/>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6A25ED"/>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6A25ED"/>
    <w:pPr>
      <w:numPr>
        <w:ilvl w:val="6"/>
        <w:numId w:val="1"/>
      </w:numPr>
      <w:spacing w:before="240" w:after="60"/>
      <w:outlineLvl w:val="6"/>
    </w:pPr>
  </w:style>
  <w:style w:type="paragraph" w:styleId="Titre8">
    <w:name w:val="heading 8"/>
    <w:basedOn w:val="Normal"/>
    <w:next w:val="Normal"/>
    <w:link w:val="Titre8Car"/>
    <w:qFormat/>
    <w:rsid w:val="006A25ED"/>
    <w:pPr>
      <w:numPr>
        <w:ilvl w:val="7"/>
        <w:numId w:val="1"/>
      </w:numPr>
      <w:spacing w:before="240" w:after="60"/>
      <w:outlineLvl w:val="7"/>
    </w:pPr>
    <w:rPr>
      <w:i/>
      <w:iCs/>
    </w:rPr>
  </w:style>
  <w:style w:type="paragraph" w:styleId="Titre9">
    <w:name w:val="heading 9"/>
    <w:basedOn w:val="Normal"/>
    <w:next w:val="Normal"/>
    <w:link w:val="Titre9Car"/>
    <w:qFormat/>
    <w:rsid w:val="006A25ED"/>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A25ED"/>
    <w:rPr>
      <w:rFonts w:ascii="Century Gothic" w:eastAsia="Times New Roman" w:hAnsi="Century Gothic" w:cs="Times New Roman"/>
      <w:b/>
      <w:bCs/>
      <w:szCs w:val="24"/>
      <w:lang w:val="en-US" w:eastAsia="cs-CZ"/>
    </w:rPr>
  </w:style>
  <w:style w:type="character" w:customStyle="1" w:styleId="Titre2Car">
    <w:name w:val="Titre 2 Car"/>
    <w:basedOn w:val="Policepardfaut"/>
    <w:link w:val="Titre2"/>
    <w:rsid w:val="006A25ED"/>
    <w:rPr>
      <w:rFonts w:ascii="Trebuchet MS" w:eastAsia="Times New Roman" w:hAnsi="Trebuchet MS" w:cs="Times New Roman"/>
      <w:b/>
      <w:bCs/>
      <w:color w:val="000000"/>
      <w:sz w:val="28"/>
      <w:szCs w:val="24"/>
      <w:lang w:val="en-US" w:eastAsia="cs-CZ"/>
    </w:rPr>
  </w:style>
  <w:style w:type="character" w:customStyle="1" w:styleId="Titre3Car">
    <w:name w:val="Titre 3 Car"/>
    <w:basedOn w:val="Policepardfaut"/>
    <w:link w:val="Titre3"/>
    <w:rsid w:val="006A25ED"/>
    <w:rPr>
      <w:rFonts w:ascii="Trebuchet MS" w:eastAsia="Times New Roman" w:hAnsi="Trebuchet MS" w:cs="Times New Roman"/>
      <w:sz w:val="28"/>
      <w:szCs w:val="24"/>
      <w:lang w:val="en-US" w:eastAsia="cs-CZ"/>
    </w:rPr>
  </w:style>
  <w:style w:type="character" w:customStyle="1" w:styleId="Titre4Car">
    <w:name w:val="Titre 4 Car"/>
    <w:basedOn w:val="Policepardfaut"/>
    <w:link w:val="Titre4"/>
    <w:rsid w:val="006A25ED"/>
    <w:rPr>
      <w:rFonts w:ascii="Trebuchet MS" w:eastAsia="Times New Roman" w:hAnsi="Trebuchet MS" w:cs="Times New Roman"/>
      <w:b/>
      <w:bCs/>
      <w:sz w:val="20"/>
      <w:szCs w:val="24"/>
      <w:u w:val="single"/>
      <w:lang w:val="en-US" w:eastAsia="cs-CZ"/>
    </w:rPr>
  </w:style>
  <w:style w:type="character" w:customStyle="1" w:styleId="Titre5Car">
    <w:name w:val="Titre 5 Car"/>
    <w:basedOn w:val="Policepardfaut"/>
    <w:link w:val="Titre5"/>
    <w:rsid w:val="006A25ED"/>
    <w:rPr>
      <w:rFonts w:ascii="Trebuchet MS" w:eastAsia="Times New Roman" w:hAnsi="Trebuchet MS" w:cs="Times New Roman"/>
      <w:b/>
      <w:bCs/>
      <w:i/>
      <w:iCs/>
      <w:sz w:val="26"/>
      <w:szCs w:val="26"/>
      <w:lang w:val="cs-CZ" w:eastAsia="cs-CZ"/>
    </w:rPr>
  </w:style>
  <w:style w:type="character" w:customStyle="1" w:styleId="Titre6Car">
    <w:name w:val="Titre 6 Car"/>
    <w:basedOn w:val="Policepardfaut"/>
    <w:link w:val="Titre6"/>
    <w:rsid w:val="006A25ED"/>
    <w:rPr>
      <w:rFonts w:ascii="Trebuchet MS" w:eastAsia="Times New Roman" w:hAnsi="Trebuchet MS" w:cs="Times New Roman"/>
      <w:b/>
      <w:bCs/>
      <w:lang w:val="cs-CZ" w:eastAsia="cs-CZ"/>
    </w:rPr>
  </w:style>
  <w:style w:type="character" w:customStyle="1" w:styleId="Titre7Car">
    <w:name w:val="Titre 7 Car"/>
    <w:basedOn w:val="Policepardfaut"/>
    <w:link w:val="Titre7"/>
    <w:rsid w:val="006A25ED"/>
    <w:rPr>
      <w:rFonts w:ascii="Trebuchet MS" w:eastAsia="Times New Roman" w:hAnsi="Trebuchet MS" w:cs="Times New Roman"/>
      <w:sz w:val="20"/>
      <w:szCs w:val="24"/>
      <w:lang w:val="cs-CZ" w:eastAsia="cs-CZ"/>
    </w:rPr>
  </w:style>
  <w:style w:type="character" w:customStyle="1" w:styleId="Titre8Car">
    <w:name w:val="Titre 8 Car"/>
    <w:basedOn w:val="Policepardfaut"/>
    <w:link w:val="Titre8"/>
    <w:rsid w:val="006A25ED"/>
    <w:rPr>
      <w:rFonts w:ascii="Trebuchet MS" w:eastAsia="Times New Roman" w:hAnsi="Trebuchet MS" w:cs="Times New Roman"/>
      <w:i/>
      <w:iCs/>
      <w:sz w:val="20"/>
      <w:szCs w:val="24"/>
      <w:lang w:val="cs-CZ" w:eastAsia="cs-CZ"/>
    </w:rPr>
  </w:style>
  <w:style w:type="character" w:customStyle="1" w:styleId="Titre9Car">
    <w:name w:val="Titre 9 Car"/>
    <w:basedOn w:val="Policepardfaut"/>
    <w:link w:val="Titre9"/>
    <w:rsid w:val="006A25ED"/>
    <w:rPr>
      <w:rFonts w:ascii="Arial" w:eastAsia="Times New Roman" w:hAnsi="Arial" w:cs="Arial"/>
      <w:lang w:val="cs-CZ" w:eastAsia="cs-CZ"/>
    </w:rPr>
  </w:style>
  <w:style w:type="paragraph" w:styleId="En-tte">
    <w:name w:val="header"/>
    <w:basedOn w:val="Normal"/>
    <w:link w:val="En-tteCar"/>
    <w:rsid w:val="006A25ED"/>
    <w:pPr>
      <w:tabs>
        <w:tab w:val="center" w:pos="4320"/>
        <w:tab w:val="right" w:pos="8640"/>
      </w:tabs>
    </w:pPr>
  </w:style>
  <w:style w:type="character" w:customStyle="1" w:styleId="En-tteCar">
    <w:name w:val="En-tête Car"/>
    <w:basedOn w:val="Policepardfaut"/>
    <w:link w:val="En-tte"/>
    <w:uiPriority w:val="99"/>
    <w:rsid w:val="006A25ED"/>
    <w:rPr>
      <w:rFonts w:ascii="Trebuchet MS" w:eastAsia="Times New Roman" w:hAnsi="Trebuchet MS" w:cs="Times New Roman"/>
      <w:sz w:val="20"/>
      <w:szCs w:val="24"/>
      <w:lang w:val="cs-CZ" w:eastAsia="cs-CZ"/>
    </w:rPr>
  </w:style>
  <w:style w:type="paragraph" w:styleId="Pieddepage">
    <w:name w:val="footer"/>
    <w:basedOn w:val="Normal"/>
    <w:link w:val="PieddepageCar"/>
    <w:uiPriority w:val="99"/>
    <w:rsid w:val="006A25ED"/>
    <w:pPr>
      <w:tabs>
        <w:tab w:val="center" w:pos="4320"/>
        <w:tab w:val="right" w:pos="8640"/>
      </w:tabs>
    </w:pPr>
  </w:style>
  <w:style w:type="character" w:customStyle="1" w:styleId="PieddepageCar">
    <w:name w:val="Pied de page Car"/>
    <w:basedOn w:val="Policepardfaut"/>
    <w:link w:val="Pieddepage"/>
    <w:uiPriority w:val="99"/>
    <w:rsid w:val="006A25ED"/>
    <w:rPr>
      <w:rFonts w:ascii="Trebuchet MS" w:eastAsia="Times New Roman" w:hAnsi="Trebuchet MS" w:cs="Times New Roman"/>
      <w:sz w:val="20"/>
      <w:szCs w:val="24"/>
      <w:lang w:val="cs-CZ" w:eastAsia="cs-CZ"/>
    </w:rPr>
  </w:style>
  <w:style w:type="character" w:styleId="Lienhypertexte">
    <w:name w:val="Hyperlink"/>
    <w:basedOn w:val="Policepardfaut"/>
    <w:rsid w:val="006A25ED"/>
    <w:rPr>
      <w:color w:val="0000FF"/>
      <w:u w:val="single"/>
    </w:rPr>
  </w:style>
  <w:style w:type="character" w:styleId="Numrodepage">
    <w:name w:val="page number"/>
    <w:basedOn w:val="Policepardfaut"/>
    <w:rsid w:val="006A25ED"/>
  </w:style>
  <w:style w:type="paragraph" w:customStyle="1" w:styleId="Memofooter">
    <w:name w:val="Memo footer"/>
    <w:basedOn w:val="Normal"/>
    <w:rsid w:val="006A25ED"/>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table" w:styleId="Grilledutableau">
    <w:name w:val="Table Grid"/>
    <w:basedOn w:val="TableauNormal"/>
    <w:uiPriority w:val="59"/>
    <w:rsid w:val="006A25E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link w:val="BodyCopyChar"/>
    <w:rsid w:val="00D723F7"/>
    <w:pPr>
      <w:widowControl w:val="0"/>
      <w:autoSpaceDE w:val="0"/>
      <w:autoSpaceDN w:val="0"/>
      <w:adjustRightInd w:val="0"/>
      <w:spacing w:after="180" w:line="288" w:lineRule="auto"/>
      <w:jc w:val="both"/>
      <w:textAlignment w:val="center"/>
    </w:pPr>
    <w:rPr>
      <w:rFonts w:ascii="MyriadPro-Regular" w:hAnsi="MyriadPro-Regular"/>
      <w:color w:val="000000"/>
      <w:szCs w:val="20"/>
      <w:lang w:val="en-US" w:eastAsia="en-US"/>
    </w:rPr>
  </w:style>
  <w:style w:type="character" w:customStyle="1" w:styleId="BodyCopyChar">
    <w:name w:val="Body Copy Char"/>
    <w:link w:val="BodyCopy"/>
    <w:rsid w:val="00D723F7"/>
    <w:rPr>
      <w:rFonts w:ascii="MyriadPro-Regular" w:eastAsia="Times New Roman" w:hAnsi="MyriadPro-Regular" w:cs="Times New Roman"/>
      <w:color w:val="000000"/>
      <w:sz w:val="20"/>
      <w:szCs w:val="20"/>
      <w:lang w:val="en-US"/>
    </w:rPr>
  </w:style>
  <w:style w:type="character" w:styleId="Marquedecommentaire">
    <w:name w:val="annotation reference"/>
    <w:semiHidden/>
    <w:unhideWhenUsed/>
    <w:rsid w:val="00D723F7"/>
    <w:rPr>
      <w:sz w:val="16"/>
      <w:szCs w:val="16"/>
    </w:rPr>
  </w:style>
  <w:style w:type="paragraph" w:styleId="Commentaire">
    <w:name w:val="annotation text"/>
    <w:basedOn w:val="Normal"/>
    <w:link w:val="CommentaireCar"/>
    <w:uiPriority w:val="99"/>
    <w:unhideWhenUsed/>
    <w:rsid w:val="00D723F7"/>
    <w:rPr>
      <w:rFonts w:ascii="Myriad Pro" w:hAnsi="Myriad Pro"/>
      <w:szCs w:val="20"/>
    </w:rPr>
  </w:style>
  <w:style w:type="character" w:customStyle="1" w:styleId="CommentaireCar">
    <w:name w:val="Commentaire Car"/>
    <w:basedOn w:val="Policepardfaut"/>
    <w:link w:val="Commentaire"/>
    <w:uiPriority w:val="99"/>
    <w:rsid w:val="00D723F7"/>
    <w:rPr>
      <w:rFonts w:ascii="Myriad Pro" w:eastAsia="Times New Roman" w:hAnsi="Myriad Pro" w:cs="Times New Roman"/>
      <w:sz w:val="20"/>
      <w:szCs w:val="20"/>
    </w:rPr>
  </w:style>
  <w:style w:type="paragraph" w:styleId="Textedebulles">
    <w:name w:val="Balloon Text"/>
    <w:basedOn w:val="Normal"/>
    <w:link w:val="TextedebullesCar"/>
    <w:uiPriority w:val="99"/>
    <w:semiHidden/>
    <w:unhideWhenUsed/>
    <w:rsid w:val="00D723F7"/>
    <w:rPr>
      <w:rFonts w:ascii="Tahoma" w:hAnsi="Tahoma" w:cs="Tahoma"/>
      <w:sz w:val="16"/>
      <w:szCs w:val="16"/>
    </w:rPr>
  </w:style>
  <w:style w:type="character" w:customStyle="1" w:styleId="TextedebullesCar">
    <w:name w:val="Texte de bulles Car"/>
    <w:basedOn w:val="Policepardfaut"/>
    <w:link w:val="Textedebulles"/>
    <w:uiPriority w:val="99"/>
    <w:semiHidden/>
    <w:rsid w:val="00D723F7"/>
    <w:rPr>
      <w:rFonts w:ascii="Tahoma" w:eastAsia="Times New Roman" w:hAnsi="Tahoma" w:cs="Tahoma"/>
      <w:sz w:val="16"/>
      <w:szCs w:val="16"/>
      <w:lang w:val="cs-CZ" w:eastAsia="cs-CZ"/>
    </w:rPr>
  </w:style>
  <w:style w:type="paragraph" w:styleId="Paragraphedeliste">
    <w:name w:val="List Paragraph"/>
    <w:aliases w:val="List Paragraph (numbered (a)),References,Paragraphe de liste1,Bullets,Table/Figure Heading,Style 3,WB Para,titulo 3,Párrafo de lista1,normal,Normal1,WB List Paragraph,Dot pt,F5 List Paragraph,No Spacing1,Liste 1,Numbered List Paragra"/>
    <w:basedOn w:val="Normal"/>
    <w:link w:val="ParagraphedelisteCar"/>
    <w:uiPriority w:val="34"/>
    <w:qFormat/>
    <w:rsid w:val="00D723F7"/>
    <w:pPr>
      <w:ind w:left="720"/>
      <w:contextualSpacing/>
    </w:pPr>
  </w:style>
  <w:style w:type="paragraph" w:customStyle="1" w:styleId="Default">
    <w:name w:val="Default"/>
    <w:rsid w:val="00437755"/>
    <w:pPr>
      <w:autoSpaceDE w:val="0"/>
      <w:autoSpaceDN w:val="0"/>
      <w:adjustRightInd w:val="0"/>
      <w:spacing w:after="0" w:line="240" w:lineRule="auto"/>
    </w:pPr>
    <w:rPr>
      <w:rFonts w:ascii="Courier New" w:eastAsia="Calibri" w:hAnsi="Courier New" w:cs="Courier New"/>
      <w:color w:val="000000"/>
      <w:sz w:val="24"/>
      <w:szCs w:val="24"/>
    </w:rPr>
  </w:style>
  <w:style w:type="character" w:customStyle="1" w:styleId="hps">
    <w:name w:val="hps"/>
    <w:basedOn w:val="Policepardfaut"/>
    <w:rsid w:val="00AD4F0E"/>
    <w:rPr>
      <w:rFonts w:ascii="Times New Roman" w:hAnsi="Times New Roman" w:cs="Times New Roman" w:hint="default"/>
    </w:rPr>
  </w:style>
  <w:style w:type="character" w:styleId="Appelnotedebasdep">
    <w:name w:val="footnote reference"/>
    <w:aliases w:val="BVI fnr Car Car1 Car Car Char Car1 Char Car,BVI fnr Car Car Car Car1 Char Car1 Char Car,BVI fnr Car Car Car Car Car Car Char Car1 Char Car,BVI fnr Car Car Car Car Car Char Car1 Char Car Car,BVI fnr Car Car1 Car Car Char Car1,ftre"/>
    <w:link w:val="BVIfnrCarCar1CarCarCharCar1Char"/>
    <w:qFormat/>
    <w:rsid w:val="00AA16EB"/>
    <w:rPr>
      <w:vertAlign w:val="superscript"/>
    </w:rPr>
  </w:style>
  <w:style w:type="paragraph" w:styleId="Objetducommentaire">
    <w:name w:val="annotation subject"/>
    <w:basedOn w:val="Commentaire"/>
    <w:next w:val="Commentaire"/>
    <w:link w:val="ObjetducommentaireCar"/>
    <w:uiPriority w:val="99"/>
    <w:semiHidden/>
    <w:unhideWhenUsed/>
    <w:rsid w:val="00930471"/>
    <w:rPr>
      <w:rFonts w:ascii="Trebuchet MS" w:hAnsi="Trebuchet MS"/>
      <w:b/>
      <w:bCs/>
    </w:rPr>
  </w:style>
  <w:style w:type="character" w:customStyle="1" w:styleId="ObjetducommentaireCar">
    <w:name w:val="Objet du commentaire Car"/>
    <w:basedOn w:val="CommentaireCar"/>
    <w:link w:val="Objetducommentaire"/>
    <w:uiPriority w:val="99"/>
    <w:semiHidden/>
    <w:rsid w:val="00930471"/>
    <w:rPr>
      <w:rFonts w:ascii="Trebuchet MS" w:eastAsia="Times New Roman" w:hAnsi="Trebuchet MS" w:cs="Times New Roman"/>
      <w:b/>
      <w:bCs/>
      <w:sz w:val="20"/>
      <w:szCs w:val="20"/>
      <w:lang w:val="cs-CZ" w:eastAsia="cs-CZ"/>
    </w:rPr>
  </w:style>
  <w:style w:type="paragraph" w:styleId="Rvision">
    <w:name w:val="Revision"/>
    <w:hidden/>
    <w:uiPriority w:val="99"/>
    <w:semiHidden/>
    <w:rsid w:val="0034775A"/>
    <w:pPr>
      <w:spacing w:after="0" w:line="240" w:lineRule="auto"/>
    </w:pPr>
    <w:rPr>
      <w:rFonts w:ascii="Trebuchet MS" w:eastAsia="Times New Roman" w:hAnsi="Trebuchet MS" w:cs="Times New Roman"/>
      <w:sz w:val="20"/>
      <w:szCs w:val="24"/>
      <w:lang w:val="cs-CZ" w:eastAsia="cs-CZ"/>
    </w:rPr>
  </w:style>
  <w:style w:type="paragraph" w:styleId="Notedebasdepage">
    <w:name w:val="footnote text"/>
    <w:aliases w:val="Footnote Text Char1,Footnote Text Char Char,fn,footnote text,FOOTNOTES,single space Char,FOOTNOTES Char,fn Char,footnote text Char Char,footnote text Char Char Char Char Char Char Char Char Char Char Char,single space,ft,ADB"/>
    <w:basedOn w:val="Normal"/>
    <w:link w:val="NotedebasdepageCar"/>
    <w:rsid w:val="0002232E"/>
    <w:pPr>
      <w:widowControl w:val="0"/>
      <w:spacing w:after="60"/>
      <w:jc w:val="both"/>
    </w:pPr>
    <w:rPr>
      <w:rFonts w:ascii="Courier" w:hAnsi="Courier"/>
      <w:sz w:val="22"/>
      <w:szCs w:val="20"/>
      <w:lang w:val="en-US" w:eastAsia="en-US"/>
    </w:rPr>
  </w:style>
  <w:style w:type="character" w:customStyle="1" w:styleId="NotedebasdepageCar">
    <w:name w:val="Note de bas de page Car"/>
    <w:aliases w:val="Footnote Text Char1 Car,Footnote Text Char Char Car,fn Car,footnote text Car,FOOTNOTES Car,single space Char Car,FOOTNOTES Char Car,fn Char Car,footnote text Char Char Car,single space Car,ft Car,ADB Car"/>
    <w:basedOn w:val="Policepardfaut"/>
    <w:link w:val="Notedebasdepage"/>
    <w:rsid w:val="0002232E"/>
    <w:rPr>
      <w:rFonts w:ascii="Courier" w:eastAsia="Times New Roman" w:hAnsi="Courier" w:cs="Times New Roman"/>
      <w:szCs w:val="20"/>
      <w:lang w:val="en-US"/>
    </w:rPr>
  </w:style>
  <w:style w:type="paragraph" w:customStyle="1" w:styleId="BVIfnrCarCar1CarCarCharCar1Char">
    <w:name w:val="BVI fnr Car Car1 Car Car Char Car1 Char"/>
    <w:aliases w:val="BVI fnr Car Car Car Car1 Char Car1 Char,BVI fnr Car Car Car Car Car Car Char Car1 Char,BVI fnr Car Car Car Car Car Char Car1 Char"/>
    <w:basedOn w:val="Normal"/>
    <w:link w:val="Appelnotedebasdep"/>
    <w:uiPriority w:val="99"/>
    <w:rsid w:val="0002232E"/>
    <w:pPr>
      <w:spacing w:after="160" w:line="240" w:lineRule="exact"/>
    </w:pPr>
    <w:rPr>
      <w:rFonts w:asciiTheme="minorHAnsi" w:eastAsiaTheme="minorHAnsi" w:hAnsiTheme="minorHAnsi" w:cstheme="minorBidi"/>
      <w:sz w:val="22"/>
      <w:szCs w:val="22"/>
      <w:vertAlign w:val="superscript"/>
      <w:lang w:val="fr-FR" w:eastAsia="en-US"/>
    </w:rPr>
  </w:style>
  <w:style w:type="character" w:customStyle="1" w:styleId="ParagraphedelisteCar">
    <w:name w:val="Paragraphe de liste Car"/>
    <w:aliases w:val="List Paragraph (numbered (a)) Car,References Car,Paragraphe de liste1 Car,Bullets Car,Table/Figure Heading Car,Style 3 Car,WB Para Car,titulo 3 Car,Párrafo de lista1 Car,normal Car,Normal1 Car,WB List Paragraph Car,Dot pt Car"/>
    <w:link w:val="Paragraphedeliste"/>
    <w:uiPriority w:val="34"/>
    <w:qFormat/>
    <w:rsid w:val="00C54A2A"/>
    <w:rPr>
      <w:rFonts w:ascii="Trebuchet MS" w:eastAsia="Times New Roman" w:hAnsi="Trebuchet MS" w:cs="Times New Roman"/>
      <w:sz w:val="20"/>
      <w:szCs w:val="24"/>
      <w:lang w:val="cs-CZ" w:eastAsia="cs-CZ"/>
    </w:rPr>
  </w:style>
  <w:style w:type="paragraph" w:customStyle="1" w:styleId="Caption1">
    <w:name w:val="Caption1"/>
    <w:basedOn w:val="Normal"/>
    <w:rsid w:val="00C54A2A"/>
    <w:pPr>
      <w:spacing w:after="360"/>
    </w:pPr>
    <w:rPr>
      <w:rFonts w:ascii="Myriad Pro" w:hAnsi="Myriad Pro"/>
      <w:i/>
      <w:color w:val="F99D30"/>
      <w:lang w:val="en-US" w:eastAsia="en-US"/>
    </w:rPr>
  </w:style>
  <w:style w:type="character" w:customStyle="1" w:styleId="citation">
    <w:name w:val="citation"/>
    <w:basedOn w:val="Policepardfaut"/>
    <w:rsid w:val="00E71942"/>
  </w:style>
  <w:style w:type="character" w:customStyle="1" w:styleId="apple-converted-space">
    <w:name w:val="apple-converted-space"/>
    <w:basedOn w:val="Policepardfaut"/>
    <w:rsid w:val="00E71942"/>
  </w:style>
  <w:style w:type="paragraph" w:styleId="Listepuces">
    <w:name w:val="List Bullet"/>
    <w:basedOn w:val="Normal"/>
    <w:uiPriority w:val="99"/>
    <w:unhideWhenUsed/>
    <w:rsid w:val="009A78A3"/>
    <w:pPr>
      <w:numPr>
        <w:numId w:val="2"/>
      </w:numPr>
      <w:contextualSpacing/>
    </w:pPr>
  </w:style>
  <w:style w:type="character" w:styleId="Accentuation">
    <w:name w:val="Emphasis"/>
    <w:basedOn w:val="Policepardfaut"/>
    <w:uiPriority w:val="20"/>
    <w:qFormat/>
    <w:rsid w:val="00FF3DE2"/>
    <w:rPr>
      <w:i/>
      <w:iCs/>
    </w:rPr>
  </w:style>
  <w:style w:type="character" w:customStyle="1" w:styleId="tlid-translation">
    <w:name w:val="tlid-translation"/>
    <w:rsid w:val="00FF3DE2"/>
  </w:style>
  <w:style w:type="character" w:customStyle="1" w:styleId="Policepardfaut1">
    <w:name w:val="Police par défaut1"/>
    <w:rsid w:val="00FF3DE2"/>
  </w:style>
  <w:style w:type="character" w:styleId="Mentionnonrsolue">
    <w:name w:val="Unresolved Mention"/>
    <w:basedOn w:val="Policepardfaut"/>
    <w:uiPriority w:val="99"/>
    <w:semiHidden/>
    <w:unhideWhenUsed/>
    <w:rsid w:val="00C371E0"/>
    <w:rPr>
      <w:color w:val="605E5C"/>
      <w:shd w:val="clear" w:color="auto" w:fill="E1DFDD"/>
    </w:rPr>
  </w:style>
  <w:style w:type="paragraph" w:styleId="PrformatHTML">
    <w:name w:val="HTML Preformatted"/>
    <w:basedOn w:val="Normal"/>
    <w:link w:val="PrformatHTMLCar"/>
    <w:uiPriority w:val="99"/>
    <w:unhideWhenUsed/>
    <w:rsid w:val="00967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fr-BE" w:eastAsia="zh-CN"/>
    </w:rPr>
  </w:style>
  <w:style w:type="character" w:customStyle="1" w:styleId="PrformatHTMLCar">
    <w:name w:val="Préformaté HTML Car"/>
    <w:basedOn w:val="Policepardfaut"/>
    <w:link w:val="PrformatHTML"/>
    <w:uiPriority w:val="99"/>
    <w:rsid w:val="0096748F"/>
    <w:rPr>
      <w:rFonts w:ascii="Courier New" w:eastAsia="Times New Roman" w:hAnsi="Courier New" w:cs="Courier New"/>
      <w:sz w:val="20"/>
      <w:szCs w:val="20"/>
      <w:lang w:val="fr-B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706">
      <w:bodyDiv w:val="1"/>
      <w:marLeft w:val="0"/>
      <w:marRight w:val="0"/>
      <w:marTop w:val="0"/>
      <w:marBottom w:val="0"/>
      <w:divBdr>
        <w:top w:val="none" w:sz="0" w:space="0" w:color="auto"/>
        <w:left w:val="none" w:sz="0" w:space="0" w:color="auto"/>
        <w:bottom w:val="none" w:sz="0" w:space="0" w:color="auto"/>
        <w:right w:val="none" w:sz="0" w:space="0" w:color="auto"/>
      </w:divBdr>
    </w:div>
    <w:div w:id="29306372">
      <w:bodyDiv w:val="1"/>
      <w:marLeft w:val="0"/>
      <w:marRight w:val="0"/>
      <w:marTop w:val="0"/>
      <w:marBottom w:val="0"/>
      <w:divBdr>
        <w:top w:val="none" w:sz="0" w:space="0" w:color="auto"/>
        <w:left w:val="none" w:sz="0" w:space="0" w:color="auto"/>
        <w:bottom w:val="none" w:sz="0" w:space="0" w:color="auto"/>
        <w:right w:val="none" w:sz="0" w:space="0" w:color="auto"/>
      </w:divBdr>
    </w:div>
    <w:div w:id="61149891">
      <w:bodyDiv w:val="1"/>
      <w:marLeft w:val="0"/>
      <w:marRight w:val="0"/>
      <w:marTop w:val="0"/>
      <w:marBottom w:val="0"/>
      <w:divBdr>
        <w:top w:val="none" w:sz="0" w:space="0" w:color="auto"/>
        <w:left w:val="none" w:sz="0" w:space="0" w:color="auto"/>
        <w:bottom w:val="none" w:sz="0" w:space="0" w:color="auto"/>
        <w:right w:val="none" w:sz="0" w:space="0" w:color="auto"/>
      </w:divBdr>
    </w:div>
    <w:div w:id="86274514">
      <w:bodyDiv w:val="1"/>
      <w:marLeft w:val="0"/>
      <w:marRight w:val="0"/>
      <w:marTop w:val="0"/>
      <w:marBottom w:val="0"/>
      <w:divBdr>
        <w:top w:val="none" w:sz="0" w:space="0" w:color="auto"/>
        <w:left w:val="none" w:sz="0" w:space="0" w:color="auto"/>
        <w:bottom w:val="none" w:sz="0" w:space="0" w:color="auto"/>
        <w:right w:val="none" w:sz="0" w:space="0" w:color="auto"/>
      </w:divBdr>
    </w:div>
    <w:div w:id="188878083">
      <w:bodyDiv w:val="1"/>
      <w:marLeft w:val="0"/>
      <w:marRight w:val="0"/>
      <w:marTop w:val="0"/>
      <w:marBottom w:val="0"/>
      <w:divBdr>
        <w:top w:val="none" w:sz="0" w:space="0" w:color="auto"/>
        <w:left w:val="none" w:sz="0" w:space="0" w:color="auto"/>
        <w:bottom w:val="none" w:sz="0" w:space="0" w:color="auto"/>
        <w:right w:val="none" w:sz="0" w:space="0" w:color="auto"/>
      </w:divBdr>
    </w:div>
    <w:div w:id="212083163">
      <w:bodyDiv w:val="1"/>
      <w:marLeft w:val="0"/>
      <w:marRight w:val="0"/>
      <w:marTop w:val="0"/>
      <w:marBottom w:val="0"/>
      <w:divBdr>
        <w:top w:val="none" w:sz="0" w:space="0" w:color="auto"/>
        <w:left w:val="none" w:sz="0" w:space="0" w:color="auto"/>
        <w:bottom w:val="none" w:sz="0" w:space="0" w:color="auto"/>
        <w:right w:val="none" w:sz="0" w:space="0" w:color="auto"/>
      </w:divBdr>
    </w:div>
    <w:div w:id="229267966">
      <w:bodyDiv w:val="1"/>
      <w:marLeft w:val="0"/>
      <w:marRight w:val="0"/>
      <w:marTop w:val="0"/>
      <w:marBottom w:val="0"/>
      <w:divBdr>
        <w:top w:val="none" w:sz="0" w:space="0" w:color="auto"/>
        <w:left w:val="none" w:sz="0" w:space="0" w:color="auto"/>
        <w:bottom w:val="none" w:sz="0" w:space="0" w:color="auto"/>
        <w:right w:val="none" w:sz="0" w:space="0" w:color="auto"/>
      </w:divBdr>
    </w:div>
    <w:div w:id="298731401">
      <w:bodyDiv w:val="1"/>
      <w:marLeft w:val="0"/>
      <w:marRight w:val="0"/>
      <w:marTop w:val="0"/>
      <w:marBottom w:val="0"/>
      <w:divBdr>
        <w:top w:val="none" w:sz="0" w:space="0" w:color="auto"/>
        <w:left w:val="none" w:sz="0" w:space="0" w:color="auto"/>
        <w:bottom w:val="none" w:sz="0" w:space="0" w:color="auto"/>
        <w:right w:val="none" w:sz="0" w:space="0" w:color="auto"/>
      </w:divBdr>
    </w:div>
    <w:div w:id="375857662">
      <w:bodyDiv w:val="1"/>
      <w:marLeft w:val="0"/>
      <w:marRight w:val="0"/>
      <w:marTop w:val="0"/>
      <w:marBottom w:val="0"/>
      <w:divBdr>
        <w:top w:val="none" w:sz="0" w:space="0" w:color="auto"/>
        <w:left w:val="none" w:sz="0" w:space="0" w:color="auto"/>
        <w:bottom w:val="none" w:sz="0" w:space="0" w:color="auto"/>
        <w:right w:val="none" w:sz="0" w:space="0" w:color="auto"/>
      </w:divBdr>
    </w:div>
    <w:div w:id="381365218">
      <w:bodyDiv w:val="1"/>
      <w:marLeft w:val="0"/>
      <w:marRight w:val="0"/>
      <w:marTop w:val="0"/>
      <w:marBottom w:val="0"/>
      <w:divBdr>
        <w:top w:val="none" w:sz="0" w:space="0" w:color="auto"/>
        <w:left w:val="none" w:sz="0" w:space="0" w:color="auto"/>
        <w:bottom w:val="none" w:sz="0" w:space="0" w:color="auto"/>
        <w:right w:val="none" w:sz="0" w:space="0" w:color="auto"/>
      </w:divBdr>
    </w:div>
    <w:div w:id="406655219">
      <w:bodyDiv w:val="1"/>
      <w:marLeft w:val="0"/>
      <w:marRight w:val="0"/>
      <w:marTop w:val="0"/>
      <w:marBottom w:val="0"/>
      <w:divBdr>
        <w:top w:val="none" w:sz="0" w:space="0" w:color="auto"/>
        <w:left w:val="none" w:sz="0" w:space="0" w:color="auto"/>
        <w:bottom w:val="none" w:sz="0" w:space="0" w:color="auto"/>
        <w:right w:val="none" w:sz="0" w:space="0" w:color="auto"/>
      </w:divBdr>
    </w:div>
    <w:div w:id="417098187">
      <w:bodyDiv w:val="1"/>
      <w:marLeft w:val="0"/>
      <w:marRight w:val="0"/>
      <w:marTop w:val="0"/>
      <w:marBottom w:val="0"/>
      <w:divBdr>
        <w:top w:val="none" w:sz="0" w:space="0" w:color="auto"/>
        <w:left w:val="none" w:sz="0" w:space="0" w:color="auto"/>
        <w:bottom w:val="none" w:sz="0" w:space="0" w:color="auto"/>
        <w:right w:val="none" w:sz="0" w:space="0" w:color="auto"/>
      </w:divBdr>
    </w:div>
    <w:div w:id="623510632">
      <w:bodyDiv w:val="1"/>
      <w:marLeft w:val="0"/>
      <w:marRight w:val="0"/>
      <w:marTop w:val="0"/>
      <w:marBottom w:val="0"/>
      <w:divBdr>
        <w:top w:val="none" w:sz="0" w:space="0" w:color="auto"/>
        <w:left w:val="none" w:sz="0" w:space="0" w:color="auto"/>
        <w:bottom w:val="none" w:sz="0" w:space="0" w:color="auto"/>
        <w:right w:val="none" w:sz="0" w:space="0" w:color="auto"/>
      </w:divBdr>
    </w:div>
    <w:div w:id="639455822">
      <w:bodyDiv w:val="1"/>
      <w:marLeft w:val="0"/>
      <w:marRight w:val="0"/>
      <w:marTop w:val="0"/>
      <w:marBottom w:val="0"/>
      <w:divBdr>
        <w:top w:val="none" w:sz="0" w:space="0" w:color="auto"/>
        <w:left w:val="none" w:sz="0" w:space="0" w:color="auto"/>
        <w:bottom w:val="none" w:sz="0" w:space="0" w:color="auto"/>
        <w:right w:val="none" w:sz="0" w:space="0" w:color="auto"/>
      </w:divBdr>
    </w:div>
    <w:div w:id="677731293">
      <w:bodyDiv w:val="1"/>
      <w:marLeft w:val="0"/>
      <w:marRight w:val="0"/>
      <w:marTop w:val="0"/>
      <w:marBottom w:val="0"/>
      <w:divBdr>
        <w:top w:val="none" w:sz="0" w:space="0" w:color="auto"/>
        <w:left w:val="none" w:sz="0" w:space="0" w:color="auto"/>
        <w:bottom w:val="none" w:sz="0" w:space="0" w:color="auto"/>
        <w:right w:val="none" w:sz="0" w:space="0" w:color="auto"/>
      </w:divBdr>
    </w:div>
    <w:div w:id="751437616">
      <w:bodyDiv w:val="1"/>
      <w:marLeft w:val="0"/>
      <w:marRight w:val="0"/>
      <w:marTop w:val="0"/>
      <w:marBottom w:val="0"/>
      <w:divBdr>
        <w:top w:val="none" w:sz="0" w:space="0" w:color="auto"/>
        <w:left w:val="none" w:sz="0" w:space="0" w:color="auto"/>
        <w:bottom w:val="none" w:sz="0" w:space="0" w:color="auto"/>
        <w:right w:val="none" w:sz="0" w:space="0" w:color="auto"/>
      </w:divBdr>
    </w:div>
    <w:div w:id="833640752">
      <w:bodyDiv w:val="1"/>
      <w:marLeft w:val="0"/>
      <w:marRight w:val="0"/>
      <w:marTop w:val="0"/>
      <w:marBottom w:val="0"/>
      <w:divBdr>
        <w:top w:val="none" w:sz="0" w:space="0" w:color="auto"/>
        <w:left w:val="none" w:sz="0" w:space="0" w:color="auto"/>
        <w:bottom w:val="none" w:sz="0" w:space="0" w:color="auto"/>
        <w:right w:val="none" w:sz="0" w:space="0" w:color="auto"/>
      </w:divBdr>
    </w:div>
    <w:div w:id="851535370">
      <w:bodyDiv w:val="1"/>
      <w:marLeft w:val="0"/>
      <w:marRight w:val="0"/>
      <w:marTop w:val="0"/>
      <w:marBottom w:val="0"/>
      <w:divBdr>
        <w:top w:val="none" w:sz="0" w:space="0" w:color="auto"/>
        <w:left w:val="none" w:sz="0" w:space="0" w:color="auto"/>
        <w:bottom w:val="none" w:sz="0" w:space="0" w:color="auto"/>
        <w:right w:val="none" w:sz="0" w:space="0" w:color="auto"/>
      </w:divBdr>
    </w:div>
    <w:div w:id="852304427">
      <w:bodyDiv w:val="1"/>
      <w:marLeft w:val="0"/>
      <w:marRight w:val="0"/>
      <w:marTop w:val="0"/>
      <w:marBottom w:val="0"/>
      <w:divBdr>
        <w:top w:val="none" w:sz="0" w:space="0" w:color="auto"/>
        <w:left w:val="none" w:sz="0" w:space="0" w:color="auto"/>
        <w:bottom w:val="none" w:sz="0" w:space="0" w:color="auto"/>
        <w:right w:val="none" w:sz="0" w:space="0" w:color="auto"/>
      </w:divBdr>
    </w:div>
    <w:div w:id="951014134">
      <w:bodyDiv w:val="1"/>
      <w:marLeft w:val="0"/>
      <w:marRight w:val="0"/>
      <w:marTop w:val="0"/>
      <w:marBottom w:val="0"/>
      <w:divBdr>
        <w:top w:val="none" w:sz="0" w:space="0" w:color="auto"/>
        <w:left w:val="none" w:sz="0" w:space="0" w:color="auto"/>
        <w:bottom w:val="none" w:sz="0" w:space="0" w:color="auto"/>
        <w:right w:val="none" w:sz="0" w:space="0" w:color="auto"/>
      </w:divBdr>
    </w:div>
    <w:div w:id="1128665631">
      <w:bodyDiv w:val="1"/>
      <w:marLeft w:val="0"/>
      <w:marRight w:val="0"/>
      <w:marTop w:val="0"/>
      <w:marBottom w:val="0"/>
      <w:divBdr>
        <w:top w:val="none" w:sz="0" w:space="0" w:color="auto"/>
        <w:left w:val="none" w:sz="0" w:space="0" w:color="auto"/>
        <w:bottom w:val="none" w:sz="0" w:space="0" w:color="auto"/>
        <w:right w:val="none" w:sz="0" w:space="0" w:color="auto"/>
      </w:divBdr>
    </w:div>
    <w:div w:id="1155560771">
      <w:bodyDiv w:val="1"/>
      <w:marLeft w:val="0"/>
      <w:marRight w:val="0"/>
      <w:marTop w:val="0"/>
      <w:marBottom w:val="0"/>
      <w:divBdr>
        <w:top w:val="none" w:sz="0" w:space="0" w:color="auto"/>
        <w:left w:val="none" w:sz="0" w:space="0" w:color="auto"/>
        <w:bottom w:val="none" w:sz="0" w:space="0" w:color="auto"/>
        <w:right w:val="none" w:sz="0" w:space="0" w:color="auto"/>
      </w:divBdr>
    </w:div>
    <w:div w:id="1157452398">
      <w:bodyDiv w:val="1"/>
      <w:marLeft w:val="0"/>
      <w:marRight w:val="0"/>
      <w:marTop w:val="0"/>
      <w:marBottom w:val="0"/>
      <w:divBdr>
        <w:top w:val="none" w:sz="0" w:space="0" w:color="auto"/>
        <w:left w:val="none" w:sz="0" w:space="0" w:color="auto"/>
        <w:bottom w:val="none" w:sz="0" w:space="0" w:color="auto"/>
        <w:right w:val="none" w:sz="0" w:space="0" w:color="auto"/>
      </w:divBdr>
    </w:div>
    <w:div w:id="1287812697">
      <w:bodyDiv w:val="1"/>
      <w:marLeft w:val="0"/>
      <w:marRight w:val="0"/>
      <w:marTop w:val="0"/>
      <w:marBottom w:val="0"/>
      <w:divBdr>
        <w:top w:val="none" w:sz="0" w:space="0" w:color="auto"/>
        <w:left w:val="none" w:sz="0" w:space="0" w:color="auto"/>
        <w:bottom w:val="none" w:sz="0" w:space="0" w:color="auto"/>
        <w:right w:val="none" w:sz="0" w:space="0" w:color="auto"/>
      </w:divBdr>
    </w:div>
    <w:div w:id="1313556697">
      <w:bodyDiv w:val="1"/>
      <w:marLeft w:val="0"/>
      <w:marRight w:val="0"/>
      <w:marTop w:val="0"/>
      <w:marBottom w:val="0"/>
      <w:divBdr>
        <w:top w:val="none" w:sz="0" w:space="0" w:color="auto"/>
        <w:left w:val="none" w:sz="0" w:space="0" w:color="auto"/>
        <w:bottom w:val="none" w:sz="0" w:space="0" w:color="auto"/>
        <w:right w:val="none" w:sz="0" w:space="0" w:color="auto"/>
      </w:divBdr>
    </w:div>
    <w:div w:id="1538353262">
      <w:bodyDiv w:val="1"/>
      <w:marLeft w:val="0"/>
      <w:marRight w:val="0"/>
      <w:marTop w:val="0"/>
      <w:marBottom w:val="0"/>
      <w:divBdr>
        <w:top w:val="none" w:sz="0" w:space="0" w:color="auto"/>
        <w:left w:val="none" w:sz="0" w:space="0" w:color="auto"/>
        <w:bottom w:val="none" w:sz="0" w:space="0" w:color="auto"/>
        <w:right w:val="none" w:sz="0" w:space="0" w:color="auto"/>
      </w:divBdr>
    </w:div>
    <w:div w:id="1684356810">
      <w:bodyDiv w:val="1"/>
      <w:marLeft w:val="0"/>
      <w:marRight w:val="0"/>
      <w:marTop w:val="0"/>
      <w:marBottom w:val="0"/>
      <w:divBdr>
        <w:top w:val="none" w:sz="0" w:space="0" w:color="auto"/>
        <w:left w:val="none" w:sz="0" w:space="0" w:color="auto"/>
        <w:bottom w:val="none" w:sz="0" w:space="0" w:color="auto"/>
        <w:right w:val="none" w:sz="0" w:space="0" w:color="auto"/>
      </w:divBdr>
    </w:div>
    <w:div w:id="1759597689">
      <w:bodyDiv w:val="1"/>
      <w:marLeft w:val="0"/>
      <w:marRight w:val="0"/>
      <w:marTop w:val="0"/>
      <w:marBottom w:val="0"/>
      <w:divBdr>
        <w:top w:val="none" w:sz="0" w:space="0" w:color="auto"/>
        <w:left w:val="none" w:sz="0" w:space="0" w:color="auto"/>
        <w:bottom w:val="none" w:sz="0" w:space="0" w:color="auto"/>
        <w:right w:val="none" w:sz="0" w:space="0" w:color="auto"/>
      </w:divBdr>
    </w:div>
    <w:div w:id="1778132210">
      <w:bodyDiv w:val="1"/>
      <w:marLeft w:val="0"/>
      <w:marRight w:val="0"/>
      <w:marTop w:val="0"/>
      <w:marBottom w:val="0"/>
      <w:divBdr>
        <w:top w:val="none" w:sz="0" w:space="0" w:color="auto"/>
        <w:left w:val="none" w:sz="0" w:space="0" w:color="auto"/>
        <w:bottom w:val="none" w:sz="0" w:space="0" w:color="auto"/>
        <w:right w:val="none" w:sz="0" w:space="0" w:color="auto"/>
      </w:divBdr>
    </w:div>
    <w:div w:id="1928228779">
      <w:bodyDiv w:val="1"/>
      <w:marLeft w:val="0"/>
      <w:marRight w:val="0"/>
      <w:marTop w:val="0"/>
      <w:marBottom w:val="0"/>
      <w:divBdr>
        <w:top w:val="none" w:sz="0" w:space="0" w:color="auto"/>
        <w:left w:val="none" w:sz="0" w:space="0" w:color="auto"/>
        <w:bottom w:val="none" w:sz="0" w:space="0" w:color="auto"/>
        <w:right w:val="none" w:sz="0" w:space="0" w:color="auto"/>
      </w:divBdr>
    </w:div>
    <w:div w:id="1932347352">
      <w:bodyDiv w:val="1"/>
      <w:marLeft w:val="0"/>
      <w:marRight w:val="0"/>
      <w:marTop w:val="0"/>
      <w:marBottom w:val="0"/>
      <w:divBdr>
        <w:top w:val="none" w:sz="0" w:space="0" w:color="auto"/>
        <w:left w:val="none" w:sz="0" w:space="0" w:color="auto"/>
        <w:bottom w:val="none" w:sz="0" w:space="0" w:color="auto"/>
        <w:right w:val="none" w:sz="0" w:space="0" w:color="auto"/>
      </w:divBdr>
    </w:div>
    <w:div w:id="1937325201">
      <w:bodyDiv w:val="1"/>
      <w:marLeft w:val="0"/>
      <w:marRight w:val="0"/>
      <w:marTop w:val="0"/>
      <w:marBottom w:val="0"/>
      <w:divBdr>
        <w:top w:val="none" w:sz="0" w:space="0" w:color="auto"/>
        <w:left w:val="none" w:sz="0" w:space="0" w:color="auto"/>
        <w:bottom w:val="none" w:sz="0" w:space="0" w:color="auto"/>
        <w:right w:val="none" w:sz="0" w:space="0" w:color="auto"/>
      </w:divBdr>
    </w:div>
    <w:div w:id="1972514150">
      <w:bodyDiv w:val="1"/>
      <w:marLeft w:val="0"/>
      <w:marRight w:val="0"/>
      <w:marTop w:val="0"/>
      <w:marBottom w:val="0"/>
      <w:divBdr>
        <w:top w:val="none" w:sz="0" w:space="0" w:color="auto"/>
        <w:left w:val="none" w:sz="0" w:space="0" w:color="auto"/>
        <w:bottom w:val="none" w:sz="0" w:space="0" w:color="auto"/>
        <w:right w:val="none" w:sz="0" w:space="0" w:color="auto"/>
      </w:divBdr>
    </w:div>
    <w:div w:id="2045785007">
      <w:bodyDiv w:val="1"/>
      <w:marLeft w:val="0"/>
      <w:marRight w:val="0"/>
      <w:marTop w:val="0"/>
      <w:marBottom w:val="0"/>
      <w:divBdr>
        <w:top w:val="none" w:sz="0" w:space="0" w:color="auto"/>
        <w:left w:val="none" w:sz="0" w:space="0" w:color="auto"/>
        <w:bottom w:val="none" w:sz="0" w:space="0" w:color="auto"/>
        <w:right w:val="none" w:sz="0" w:space="0" w:color="auto"/>
      </w:divBdr>
    </w:div>
    <w:div w:id="2060739212">
      <w:bodyDiv w:val="1"/>
      <w:marLeft w:val="0"/>
      <w:marRight w:val="0"/>
      <w:marTop w:val="0"/>
      <w:marBottom w:val="0"/>
      <w:divBdr>
        <w:top w:val="none" w:sz="0" w:space="0" w:color="auto"/>
        <w:left w:val="none" w:sz="0" w:space="0" w:color="auto"/>
        <w:bottom w:val="none" w:sz="0" w:space="0" w:color="auto"/>
        <w:right w:val="none" w:sz="0" w:space="0" w:color="auto"/>
      </w:divBdr>
    </w:div>
    <w:div w:id="20793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8902-A36A-4493-ABB4-24CD7AE5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10513</Characters>
  <Application>Microsoft Office Word</Application>
  <DocSecurity>0</DocSecurity>
  <Lines>87</Lines>
  <Paragraphs>24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edlopman</dc:creator>
  <cp:keywords/>
  <dc:description/>
  <cp:lastModifiedBy>Safia Guindo</cp:lastModifiedBy>
  <cp:revision>2</cp:revision>
  <cp:lastPrinted>2014-02-03T19:37:00Z</cp:lastPrinted>
  <dcterms:created xsi:type="dcterms:W3CDTF">2022-05-23T11:13:00Z</dcterms:created>
  <dcterms:modified xsi:type="dcterms:W3CDTF">2022-05-23T11:13:00Z</dcterms:modified>
</cp:coreProperties>
</file>