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DD6E" w14:textId="77777777" w:rsidR="00FF6FC4" w:rsidRDefault="00FF6FC4">
      <w:pPr>
        <w:widowControl w:val="0"/>
        <w:pBdr>
          <w:top w:val="nil"/>
          <w:left w:val="nil"/>
          <w:bottom w:val="nil"/>
          <w:right w:val="nil"/>
          <w:between w:val="nil"/>
        </w:pBdr>
        <w:spacing w:after="0"/>
        <w:rPr>
          <w:rFonts w:ascii="Arial" w:eastAsia="Arial" w:hAnsi="Arial" w:cs="Arial"/>
          <w:color w:val="000000"/>
        </w:rPr>
      </w:pPr>
    </w:p>
    <w:tbl>
      <w:tblPr>
        <w:tblStyle w:val="a"/>
        <w:tblW w:w="9026" w:type="dxa"/>
        <w:tblLayout w:type="fixed"/>
        <w:tblLook w:val="0400" w:firstRow="0" w:lastRow="0" w:firstColumn="0" w:lastColumn="0" w:noHBand="0" w:noVBand="1"/>
      </w:tblPr>
      <w:tblGrid>
        <w:gridCol w:w="6194"/>
        <w:gridCol w:w="2832"/>
      </w:tblGrid>
      <w:tr w:rsidR="00FF6FC4" w14:paraId="5DDEDD73" w14:textId="77777777">
        <w:tc>
          <w:tcPr>
            <w:tcW w:w="6194" w:type="dxa"/>
          </w:tcPr>
          <w:p w14:paraId="5DDEDD6F" w14:textId="77777777" w:rsidR="00FF6FC4" w:rsidRDefault="005D0F98">
            <w:pPr>
              <w:pBdr>
                <w:top w:val="nil"/>
                <w:left w:val="nil"/>
                <w:bottom w:val="nil"/>
                <w:right w:val="nil"/>
                <w:between w:val="nil"/>
              </w:pBdr>
              <w:spacing w:after="0" w:line="240" w:lineRule="auto"/>
              <w:rPr>
                <w:color w:val="000000"/>
                <w:sz w:val="48"/>
                <w:szCs w:val="48"/>
              </w:rPr>
            </w:pPr>
            <w:r>
              <w:rPr>
                <w:b/>
                <w:color w:val="000000"/>
                <w:sz w:val="48"/>
                <w:szCs w:val="48"/>
              </w:rPr>
              <w:t xml:space="preserve"> Terms of reference </w:t>
            </w:r>
          </w:p>
          <w:p w14:paraId="5DDEDD70" w14:textId="77777777" w:rsidR="00FF6FC4" w:rsidRDefault="00FF6FC4">
            <w:pPr>
              <w:pBdr>
                <w:top w:val="nil"/>
                <w:left w:val="nil"/>
                <w:bottom w:val="nil"/>
                <w:right w:val="nil"/>
                <w:between w:val="nil"/>
              </w:pBdr>
              <w:spacing w:after="0" w:line="240" w:lineRule="auto"/>
              <w:rPr>
                <w:color w:val="000000"/>
              </w:rPr>
            </w:pPr>
          </w:p>
        </w:tc>
        <w:tc>
          <w:tcPr>
            <w:tcW w:w="2832" w:type="dxa"/>
          </w:tcPr>
          <w:p w14:paraId="5DDEDD71" w14:textId="77777777" w:rsidR="00FF6FC4" w:rsidRDefault="005D0F98">
            <w:pPr>
              <w:pBdr>
                <w:top w:val="nil"/>
                <w:left w:val="nil"/>
                <w:bottom w:val="nil"/>
                <w:right w:val="nil"/>
                <w:between w:val="nil"/>
              </w:pBdr>
              <w:spacing w:after="0" w:line="240" w:lineRule="auto"/>
              <w:rPr>
                <w:color w:val="000000"/>
              </w:rPr>
            </w:pPr>
            <w:r>
              <w:rPr>
                <w:color w:val="000000"/>
              </w:rPr>
              <w:t xml:space="preserve">                              </w:t>
            </w:r>
            <w:r>
              <w:rPr>
                <w:noProof/>
                <w:color w:val="000000"/>
              </w:rPr>
              <w:drawing>
                <wp:inline distT="0" distB="0" distL="0" distR="0" wp14:anchorId="5DDEDEB0" wp14:editId="5DDEDEB1">
                  <wp:extent cx="544543" cy="10217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4543" cy="1021733"/>
                          </a:xfrm>
                          <a:prstGeom prst="rect">
                            <a:avLst/>
                          </a:prstGeom>
                          <a:ln/>
                        </pic:spPr>
                      </pic:pic>
                    </a:graphicData>
                  </a:graphic>
                </wp:inline>
              </w:drawing>
            </w:r>
          </w:p>
          <w:p w14:paraId="5DDEDD72" w14:textId="77777777" w:rsidR="00FF6FC4" w:rsidRDefault="00FF6FC4">
            <w:pPr>
              <w:pBdr>
                <w:top w:val="nil"/>
                <w:left w:val="nil"/>
                <w:bottom w:val="nil"/>
                <w:right w:val="nil"/>
                <w:between w:val="nil"/>
              </w:pBdr>
              <w:spacing w:after="0" w:line="240" w:lineRule="auto"/>
              <w:rPr>
                <w:color w:val="000000"/>
              </w:rPr>
            </w:pPr>
          </w:p>
        </w:tc>
      </w:tr>
    </w:tbl>
    <w:p w14:paraId="5DDEDD74" w14:textId="77777777" w:rsidR="00FF6FC4" w:rsidRDefault="00FF6FC4">
      <w:pPr>
        <w:widowControl w:val="0"/>
        <w:pBdr>
          <w:top w:val="nil"/>
          <w:left w:val="nil"/>
          <w:bottom w:val="nil"/>
          <w:right w:val="nil"/>
          <w:between w:val="nil"/>
        </w:pBdr>
        <w:spacing w:after="0"/>
        <w:rPr>
          <w:color w:val="000000"/>
        </w:rPr>
      </w:pPr>
    </w:p>
    <w:tbl>
      <w:tblPr>
        <w:tblStyle w:val="a0"/>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FF6FC4" w14:paraId="5DDEDD76" w14:textId="77777777">
        <w:trPr>
          <w:trHeight w:val="567"/>
        </w:trPr>
        <w:tc>
          <w:tcPr>
            <w:tcW w:w="9026" w:type="dxa"/>
            <w:shd w:val="clear" w:color="auto" w:fill="DDD9C4"/>
            <w:vAlign w:val="center"/>
          </w:tcPr>
          <w:p w14:paraId="5DDEDD75" w14:textId="77777777" w:rsidR="00FF6FC4" w:rsidRDefault="005D0F98">
            <w:pPr>
              <w:pBdr>
                <w:top w:val="nil"/>
                <w:left w:val="nil"/>
                <w:bottom w:val="nil"/>
                <w:right w:val="nil"/>
                <w:between w:val="nil"/>
              </w:pBdr>
              <w:spacing w:after="0" w:line="240" w:lineRule="auto"/>
              <w:rPr>
                <w:color w:val="000000"/>
              </w:rPr>
            </w:pPr>
            <w:r>
              <w:rPr>
                <w:color w:val="000000"/>
              </w:rPr>
              <w:t xml:space="preserve">GENERAL INFORMATION </w:t>
            </w:r>
          </w:p>
        </w:tc>
      </w:tr>
      <w:tr w:rsidR="00FF6FC4" w14:paraId="5DDEDDB6" w14:textId="77777777">
        <w:tc>
          <w:tcPr>
            <w:tcW w:w="9026" w:type="dxa"/>
          </w:tcPr>
          <w:p w14:paraId="5DDEDD77" w14:textId="77777777" w:rsidR="00FF6FC4" w:rsidRDefault="005D0F98">
            <w:pPr>
              <w:pBdr>
                <w:top w:val="nil"/>
                <w:left w:val="nil"/>
                <w:bottom w:val="nil"/>
                <w:right w:val="nil"/>
                <w:between w:val="nil"/>
              </w:pBdr>
              <w:spacing w:after="0" w:line="240" w:lineRule="auto"/>
              <w:rPr>
                <w:color w:val="000000"/>
                <w:sz w:val="20"/>
                <w:szCs w:val="20"/>
              </w:rPr>
            </w:pPr>
            <w:r>
              <w:rPr>
                <w:b/>
                <w:color w:val="000000"/>
                <w:sz w:val="20"/>
                <w:szCs w:val="20"/>
              </w:rPr>
              <w:t>Title:</w:t>
            </w:r>
            <w:r>
              <w:rPr>
                <w:color w:val="000000"/>
                <w:sz w:val="20"/>
                <w:szCs w:val="20"/>
              </w:rPr>
              <w:t xml:space="preserve"> </w:t>
            </w:r>
            <w:r>
              <w:rPr>
                <w:b/>
                <w:color w:val="000000"/>
                <w:sz w:val="20"/>
                <w:szCs w:val="20"/>
              </w:rPr>
              <w:t>National Expert on Project Design &amp; Evaluation for Biodiversity Conservation Area</w:t>
            </w:r>
            <w:r>
              <w:rPr>
                <w:color w:val="000000"/>
                <w:sz w:val="20"/>
                <w:szCs w:val="20"/>
              </w:rPr>
              <w:t xml:space="preserve"> </w:t>
            </w:r>
          </w:p>
          <w:p w14:paraId="5DDEDD78" w14:textId="77777777" w:rsidR="00FF6FC4" w:rsidRDefault="005D0F98">
            <w:pPr>
              <w:pBdr>
                <w:top w:val="nil"/>
                <w:left w:val="nil"/>
                <w:bottom w:val="nil"/>
                <w:right w:val="nil"/>
                <w:between w:val="nil"/>
              </w:pBdr>
              <w:spacing w:after="0" w:line="240" w:lineRule="auto"/>
              <w:rPr>
                <w:color w:val="000000"/>
                <w:sz w:val="20"/>
                <w:szCs w:val="20"/>
              </w:rPr>
            </w:pPr>
            <w:r>
              <w:rPr>
                <w:b/>
                <w:color w:val="000000"/>
                <w:sz w:val="20"/>
                <w:szCs w:val="20"/>
              </w:rPr>
              <w:t xml:space="preserve">Project Name: </w:t>
            </w:r>
            <w:r>
              <w:rPr>
                <w:color w:val="000000"/>
                <w:sz w:val="20"/>
                <w:szCs w:val="20"/>
              </w:rPr>
              <w:t xml:space="preserve"> V</w:t>
            </w:r>
            <w:r>
              <w:rPr>
                <w:color w:val="000000"/>
              </w:rPr>
              <w:t xml:space="preserve">arious Natural Resource Management (NRM) Projects </w:t>
            </w:r>
          </w:p>
          <w:p w14:paraId="5DDEDD79" w14:textId="77777777" w:rsidR="00FF6FC4" w:rsidRDefault="005D0F98">
            <w:pPr>
              <w:pBdr>
                <w:top w:val="nil"/>
                <w:left w:val="nil"/>
                <w:bottom w:val="nil"/>
                <w:right w:val="nil"/>
                <w:between w:val="nil"/>
              </w:pBdr>
              <w:spacing w:after="0" w:line="240" w:lineRule="auto"/>
              <w:rPr>
                <w:color w:val="000000"/>
                <w:sz w:val="20"/>
                <w:szCs w:val="20"/>
              </w:rPr>
            </w:pPr>
            <w:r>
              <w:rPr>
                <w:b/>
                <w:color w:val="000000"/>
                <w:sz w:val="20"/>
                <w:szCs w:val="20"/>
              </w:rPr>
              <w:t>Duty Station:</w:t>
            </w:r>
            <w:r>
              <w:rPr>
                <w:color w:val="000000"/>
                <w:sz w:val="20"/>
                <w:szCs w:val="20"/>
              </w:rPr>
              <w:t xml:space="preserve"> Home Based </w:t>
            </w:r>
          </w:p>
          <w:p w14:paraId="5DDEDD7A" w14:textId="77777777" w:rsidR="00FF6FC4" w:rsidRDefault="005D0F98">
            <w:pPr>
              <w:pBdr>
                <w:top w:val="nil"/>
                <w:left w:val="nil"/>
                <w:bottom w:val="nil"/>
                <w:right w:val="nil"/>
                <w:between w:val="nil"/>
              </w:pBdr>
              <w:spacing w:after="0" w:line="240" w:lineRule="auto"/>
              <w:rPr>
                <w:color w:val="000000"/>
                <w:sz w:val="20"/>
                <w:szCs w:val="20"/>
              </w:rPr>
            </w:pPr>
            <w:r>
              <w:rPr>
                <w:b/>
                <w:color w:val="000000"/>
                <w:sz w:val="20"/>
                <w:szCs w:val="20"/>
              </w:rPr>
              <w:t>Expected Places of Travel (if applicable):</w:t>
            </w:r>
            <w:r>
              <w:rPr>
                <w:color w:val="000000"/>
                <w:sz w:val="20"/>
                <w:szCs w:val="20"/>
              </w:rPr>
              <w:t xml:space="preserve"> N/A</w:t>
            </w:r>
          </w:p>
          <w:p w14:paraId="5DDEDD7B" w14:textId="77777777" w:rsidR="00FF6FC4" w:rsidRDefault="005D0F98">
            <w:pPr>
              <w:pBdr>
                <w:top w:val="nil"/>
                <w:left w:val="nil"/>
                <w:bottom w:val="nil"/>
                <w:right w:val="nil"/>
                <w:between w:val="nil"/>
              </w:pBdr>
              <w:spacing w:after="0" w:line="240" w:lineRule="auto"/>
              <w:rPr>
                <w:color w:val="000000"/>
                <w:sz w:val="20"/>
                <w:szCs w:val="20"/>
              </w:rPr>
            </w:pPr>
            <w:r>
              <w:rPr>
                <w:b/>
                <w:color w:val="000000"/>
                <w:sz w:val="20"/>
                <w:szCs w:val="20"/>
              </w:rPr>
              <w:t>Duration of Assignment:</w:t>
            </w:r>
            <w:r>
              <w:rPr>
                <w:color w:val="000000"/>
                <w:sz w:val="20"/>
                <w:szCs w:val="20"/>
              </w:rPr>
              <w:t xml:space="preserve"> 100 working days </w:t>
            </w:r>
          </w:p>
          <w:p w14:paraId="5DDEDD7C" w14:textId="77777777" w:rsidR="00FF6FC4" w:rsidRDefault="00FF6FC4">
            <w:pPr>
              <w:pBdr>
                <w:top w:val="nil"/>
                <w:left w:val="nil"/>
                <w:bottom w:val="nil"/>
                <w:right w:val="nil"/>
                <w:between w:val="nil"/>
              </w:pBdr>
              <w:spacing w:after="0" w:line="240" w:lineRule="auto"/>
              <w:rPr>
                <w:b/>
                <w:color w:val="000000"/>
                <w:sz w:val="20"/>
                <w:szCs w:val="20"/>
              </w:rPr>
            </w:pPr>
          </w:p>
          <w:p w14:paraId="5DDEDD7D" w14:textId="77777777" w:rsidR="00FF6FC4" w:rsidRDefault="005D0F98">
            <w:pPr>
              <w:pBdr>
                <w:top w:val="nil"/>
                <w:left w:val="nil"/>
                <w:bottom w:val="nil"/>
                <w:right w:val="nil"/>
                <w:between w:val="nil"/>
              </w:pBdr>
              <w:spacing w:after="0" w:line="240" w:lineRule="auto"/>
              <w:rPr>
                <w:b/>
                <w:color w:val="000000"/>
                <w:sz w:val="20"/>
                <w:szCs w:val="20"/>
              </w:rPr>
            </w:pPr>
            <w:r>
              <w:rPr>
                <w:b/>
                <w:color w:val="000000"/>
                <w:sz w:val="20"/>
                <w:szCs w:val="20"/>
              </w:rPr>
              <w:t xml:space="preserve">REQUIRED DOCUMENT FROM HIRING UNIT </w:t>
            </w:r>
          </w:p>
          <w:tbl>
            <w:tblPr>
              <w:tblStyle w:val="a1"/>
              <w:tblW w:w="84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7965"/>
            </w:tblGrid>
            <w:tr w:rsidR="00FF6FC4" w14:paraId="5DDEDD80" w14:textId="77777777">
              <w:tc>
                <w:tcPr>
                  <w:tcW w:w="480" w:type="dxa"/>
                  <w:tcBorders>
                    <w:right w:val="single" w:sz="4" w:space="0" w:color="000000"/>
                  </w:tcBorders>
                  <w:shd w:val="clear" w:color="auto" w:fill="C6D9F1"/>
                </w:tcPr>
                <w:p w14:paraId="5DDEDD7E" w14:textId="77777777" w:rsidR="00FF6FC4" w:rsidRDefault="00FF6FC4">
                  <w:pPr>
                    <w:spacing w:after="0" w:line="240" w:lineRule="auto"/>
                    <w:rPr>
                      <w:color w:val="1F497D"/>
                    </w:rPr>
                  </w:pPr>
                </w:p>
              </w:tc>
              <w:tc>
                <w:tcPr>
                  <w:tcW w:w="7965" w:type="dxa"/>
                  <w:tcBorders>
                    <w:top w:val="nil"/>
                    <w:left w:val="single" w:sz="4" w:space="0" w:color="000000"/>
                    <w:bottom w:val="nil"/>
                    <w:right w:val="nil"/>
                  </w:tcBorders>
                  <w:shd w:val="clear" w:color="auto" w:fill="auto"/>
                </w:tcPr>
                <w:p w14:paraId="5DDEDD7F" w14:textId="77777777" w:rsidR="00FF6FC4" w:rsidRDefault="005D0F98">
                  <w:pPr>
                    <w:tabs>
                      <w:tab w:val="left" w:pos="2744"/>
                    </w:tabs>
                    <w:spacing w:after="0" w:line="240" w:lineRule="auto"/>
                    <w:rPr>
                      <w:color w:val="1F497D"/>
                    </w:rPr>
                  </w:pPr>
                  <w:r>
                    <w:rPr>
                      <w:color w:val="1F497D"/>
                    </w:rPr>
                    <w:t>TERMS OF REFERENCE</w:t>
                  </w:r>
                </w:p>
              </w:tc>
            </w:tr>
            <w:tr w:rsidR="00FF6FC4" w14:paraId="5DDEDD97" w14:textId="77777777">
              <w:tc>
                <w:tcPr>
                  <w:tcW w:w="480" w:type="dxa"/>
                  <w:tcBorders>
                    <w:right w:val="single" w:sz="4" w:space="0" w:color="000000"/>
                  </w:tcBorders>
                  <w:shd w:val="clear" w:color="auto" w:fill="C6D9F1"/>
                </w:tcPr>
                <w:p w14:paraId="5DDEDD81" w14:textId="77777777" w:rsidR="00FF6FC4" w:rsidRDefault="00FF6FC4">
                  <w:pPr>
                    <w:spacing w:after="0" w:line="240" w:lineRule="auto"/>
                    <w:rPr>
                      <w:color w:val="1F497D"/>
                    </w:rPr>
                  </w:pPr>
                </w:p>
                <w:p w14:paraId="5DDEDD82" w14:textId="77777777" w:rsidR="00FF6FC4" w:rsidRDefault="00FF6FC4">
                  <w:pPr>
                    <w:spacing w:after="0" w:line="240" w:lineRule="auto"/>
                    <w:rPr>
                      <w:color w:val="1F497D"/>
                    </w:rPr>
                  </w:pPr>
                </w:p>
                <w:p w14:paraId="5DDEDD83" w14:textId="77777777" w:rsidR="00FF6FC4" w:rsidRDefault="00FF6FC4">
                  <w:pPr>
                    <w:spacing w:after="0" w:line="240" w:lineRule="auto"/>
                    <w:rPr>
                      <w:color w:val="1F497D"/>
                    </w:rPr>
                  </w:pPr>
                </w:p>
                <w:p w14:paraId="5DDEDD84" w14:textId="77777777" w:rsidR="00FF6FC4" w:rsidRDefault="00FF6FC4">
                  <w:pPr>
                    <w:spacing w:after="0" w:line="240" w:lineRule="auto"/>
                    <w:rPr>
                      <w:color w:val="1F497D"/>
                    </w:rPr>
                  </w:pPr>
                </w:p>
                <w:p w14:paraId="5DDEDD85" w14:textId="77777777" w:rsidR="00FF6FC4" w:rsidRDefault="00FF6FC4">
                  <w:pPr>
                    <w:spacing w:after="0" w:line="240" w:lineRule="auto"/>
                    <w:rPr>
                      <w:color w:val="1F497D"/>
                    </w:rPr>
                  </w:pPr>
                </w:p>
                <w:p w14:paraId="5DDEDD86" w14:textId="77777777" w:rsidR="00FF6FC4" w:rsidRDefault="005D0F98">
                  <w:pPr>
                    <w:spacing w:after="0" w:line="240" w:lineRule="auto"/>
                    <w:rPr>
                      <w:color w:val="1F497D"/>
                    </w:rPr>
                  </w:pPr>
                  <w:r>
                    <w:rPr>
                      <w:color w:val="1F497D"/>
                    </w:rPr>
                    <w:t>5</w:t>
                  </w:r>
                </w:p>
                <w:p w14:paraId="5DDEDD87" w14:textId="77777777" w:rsidR="00FF6FC4" w:rsidRDefault="00FF6FC4">
                  <w:pPr>
                    <w:spacing w:after="0" w:line="240" w:lineRule="auto"/>
                    <w:rPr>
                      <w:color w:val="1F497D"/>
                    </w:rPr>
                  </w:pPr>
                </w:p>
                <w:p w14:paraId="5DDEDD88" w14:textId="77777777" w:rsidR="00FF6FC4" w:rsidRDefault="00FF6FC4">
                  <w:pPr>
                    <w:spacing w:after="0" w:line="240" w:lineRule="auto"/>
                    <w:rPr>
                      <w:color w:val="1F497D"/>
                    </w:rPr>
                  </w:pPr>
                </w:p>
                <w:p w14:paraId="5DDEDD89" w14:textId="77777777" w:rsidR="00FF6FC4" w:rsidRDefault="00FF6FC4">
                  <w:pPr>
                    <w:spacing w:after="0" w:line="240" w:lineRule="auto"/>
                    <w:rPr>
                      <w:color w:val="1F497D"/>
                    </w:rPr>
                  </w:pPr>
                </w:p>
                <w:p w14:paraId="5DDEDD8A" w14:textId="77777777" w:rsidR="00FF6FC4" w:rsidRDefault="00FF6FC4">
                  <w:pPr>
                    <w:spacing w:after="0" w:line="240" w:lineRule="auto"/>
                    <w:rPr>
                      <w:color w:val="1F497D"/>
                    </w:rPr>
                  </w:pPr>
                </w:p>
                <w:p w14:paraId="5DDEDD8B" w14:textId="77777777" w:rsidR="00FF6FC4" w:rsidRDefault="00FF6FC4">
                  <w:pPr>
                    <w:spacing w:after="0" w:line="240" w:lineRule="auto"/>
                    <w:rPr>
                      <w:color w:val="1F497D"/>
                    </w:rPr>
                  </w:pPr>
                </w:p>
              </w:tc>
              <w:tc>
                <w:tcPr>
                  <w:tcW w:w="7965" w:type="dxa"/>
                  <w:tcBorders>
                    <w:top w:val="nil"/>
                    <w:left w:val="single" w:sz="4" w:space="0" w:color="000000"/>
                    <w:bottom w:val="nil"/>
                    <w:right w:val="nil"/>
                  </w:tcBorders>
                  <w:shd w:val="clear" w:color="auto" w:fill="auto"/>
                </w:tcPr>
                <w:p w14:paraId="5DDEDD8C" w14:textId="77777777" w:rsidR="00FF6FC4" w:rsidRDefault="005D0F98">
                  <w:pPr>
                    <w:tabs>
                      <w:tab w:val="left" w:pos="2744"/>
                    </w:tabs>
                    <w:spacing w:after="0" w:line="240" w:lineRule="auto"/>
                    <w:rPr>
                      <w:b/>
                      <w:color w:val="1F497D"/>
                    </w:rPr>
                  </w:pPr>
                  <w:r>
                    <w:rPr>
                      <w:b/>
                      <w:color w:val="1F497D"/>
                    </w:rPr>
                    <w:t xml:space="preserve">CONFIRMATION OF CATEGORY OF LOCAL CONSULTANT, please </w:t>
                  </w:r>
                  <w:proofErr w:type="gramStart"/>
                  <w:r>
                    <w:rPr>
                      <w:b/>
                      <w:color w:val="1F497D"/>
                    </w:rPr>
                    <w:t>select :</w:t>
                  </w:r>
                  <w:proofErr w:type="gramEnd"/>
                  <w:r>
                    <w:rPr>
                      <w:b/>
                      <w:color w:val="1F497D"/>
                    </w:rPr>
                    <w:t xml:space="preserve"> </w:t>
                  </w:r>
                </w:p>
                <w:p w14:paraId="5DDEDD8D"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 xml:space="preserve">Junior Consultant </w:t>
                  </w:r>
                </w:p>
                <w:p w14:paraId="5DDEDD8E"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 xml:space="preserve">Support Consultant </w:t>
                  </w:r>
                </w:p>
                <w:p w14:paraId="5DDEDD8F"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Support Specialist</w:t>
                  </w:r>
                </w:p>
                <w:p w14:paraId="5DDEDD90"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Senior Specialist</w:t>
                  </w:r>
                </w:p>
                <w:p w14:paraId="5DDEDD91"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Expert/ Advisor</w:t>
                  </w:r>
                </w:p>
                <w:p w14:paraId="5DDEDD92" w14:textId="77777777" w:rsidR="00FF6FC4" w:rsidRDefault="005D0F98">
                  <w:pPr>
                    <w:pBdr>
                      <w:top w:val="nil"/>
                      <w:left w:val="nil"/>
                      <w:bottom w:val="nil"/>
                      <w:right w:val="nil"/>
                      <w:between w:val="nil"/>
                    </w:pBdr>
                    <w:tabs>
                      <w:tab w:val="left" w:pos="2744"/>
                    </w:tabs>
                    <w:spacing w:after="0" w:line="240" w:lineRule="auto"/>
                    <w:ind w:left="720"/>
                    <w:rPr>
                      <w:b/>
                      <w:color w:val="1F497D"/>
                    </w:rPr>
                  </w:pPr>
                  <w:r>
                    <w:rPr>
                      <w:b/>
                      <w:color w:val="1F497D"/>
                    </w:rPr>
                    <w:t xml:space="preserve">CATEGORY OF INTERNATIONAL CONSULTANT, please </w:t>
                  </w:r>
                  <w:proofErr w:type="gramStart"/>
                  <w:r>
                    <w:rPr>
                      <w:b/>
                      <w:color w:val="1F497D"/>
                    </w:rPr>
                    <w:t>select :</w:t>
                  </w:r>
                  <w:proofErr w:type="gramEnd"/>
                </w:p>
                <w:p w14:paraId="5DDEDD93"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 xml:space="preserve">Junior Specialist  </w:t>
                  </w:r>
                </w:p>
                <w:p w14:paraId="5DDEDD94"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 xml:space="preserve">Specialist </w:t>
                  </w:r>
                </w:p>
                <w:p w14:paraId="5DDEDD95" w14:textId="77777777" w:rsidR="00FF6FC4" w:rsidRDefault="005D0F98">
                  <w:pPr>
                    <w:numPr>
                      <w:ilvl w:val="0"/>
                      <w:numId w:val="10"/>
                    </w:numPr>
                    <w:pBdr>
                      <w:top w:val="nil"/>
                      <w:left w:val="nil"/>
                      <w:bottom w:val="nil"/>
                      <w:right w:val="nil"/>
                      <w:between w:val="nil"/>
                    </w:pBdr>
                    <w:tabs>
                      <w:tab w:val="left" w:pos="2744"/>
                    </w:tabs>
                    <w:spacing w:after="0" w:line="240" w:lineRule="auto"/>
                    <w:rPr>
                      <w:color w:val="1F497D"/>
                    </w:rPr>
                  </w:pPr>
                  <w:r>
                    <w:rPr>
                      <w:color w:val="1F497D"/>
                    </w:rPr>
                    <w:t>Senior Specialist</w:t>
                  </w:r>
                </w:p>
                <w:p w14:paraId="5DDEDD96" w14:textId="77777777" w:rsidR="00FF6FC4" w:rsidRDefault="00FF6FC4">
                  <w:pPr>
                    <w:pBdr>
                      <w:top w:val="nil"/>
                      <w:left w:val="nil"/>
                      <w:bottom w:val="nil"/>
                      <w:right w:val="nil"/>
                      <w:between w:val="nil"/>
                    </w:pBdr>
                    <w:tabs>
                      <w:tab w:val="left" w:pos="2744"/>
                    </w:tabs>
                    <w:spacing w:after="0" w:line="240" w:lineRule="auto"/>
                    <w:ind w:left="720"/>
                    <w:rPr>
                      <w:color w:val="1F497D"/>
                    </w:rPr>
                  </w:pPr>
                </w:p>
              </w:tc>
            </w:tr>
            <w:tr w:rsidR="00FF6FC4" w14:paraId="5DDEDD9A" w14:textId="77777777">
              <w:tc>
                <w:tcPr>
                  <w:tcW w:w="480" w:type="dxa"/>
                  <w:tcBorders>
                    <w:right w:val="single" w:sz="4" w:space="0" w:color="000000"/>
                  </w:tcBorders>
                  <w:shd w:val="clear" w:color="auto" w:fill="C6D9F1"/>
                </w:tcPr>
                <w:p w14:paraId="5DDEDD98" w14:textId="77777777" w:rsidR="00FF6FC4" w:rsidRDefault="005D0F98">
                  <w:pPr>
                    <w:spacing w:after="0" w:line="240" w:lineRule="auto"/>
                    <w:rPr>
                      <w:color w:val="1F497D"/>
                    </w:rPr>
                  </w:pPr>
                  <w:r>
                    <w:rPr>
                      <w:color w:val="1F497D"/>
                    </w:rPr>
                    <w:t>X</w:t>
                  </w:r>
                </w:p>
              </w:tc>
              <w:tc>
                <w:tcPr>
                  <w:tcW w:w="7965" w:type="dxa"/>
                  <w:tcBorders>
                    <w:top w:val="nil"/>
                    <w:left w:val="single" w:sz="4" w:space="0" w:color="000000"/>
                    <w:bottom w:val="nil"/>
                    <w:right w:val="nil"/>
                  </w:tcBorders>
                  <w:shd w:val="clear" w:color="auto" w:fill="auto"/>
                </w:tcPr>
                <w:p w14:paraId="5DDEDD99" w14:textId="77777777" w:rsidR="00FF6FC4" w:rsidRDefault="005D0F98">
                  <w:pPr>
                    <w:tabs>
                      <w:tab w:val="left" w:pos="2744"/>
                    </w:tabs>
                    <w:spacing w:after="0" w:line="240" w:lineRule="auto"/>
                    <w:rPr>
                      <w:color w:val="1F497D"/>
                    </w:rPr>
                  </w:pPr>
                  <w:r>
                    <w:rPr>
                      <w:color w:val="1F497D"/>
                    </w:rPr>
                    <w:t xml:space="preserve">APPROVED e-requisition </w:t>
                  </w:r>
                </w:p>
              </w:tc>
            </w:tr>
          </w:tbl>
          <w:p w14:paraId="5DDEDD9B" w14:textId="77777777" w:rsidR="00FF6FC4" w:rsidRDefault="00FF6FC4">
            <w:pPr>
              <w:pBdr>
                <w:top w:val="nil"/>
                <w:left w:val="nil"/>
                <w:bottom w:val="nil"/>
                <w:right w:val="nil"/>
                <w:between w:val="nil"/>
              </w:pBdr>
              <w:spacing w:after="0" w:line="240" w:lineRule="auto"/>
              <w:rPr>
                <w:b/>
                <w:color w:val="000000"/>
                <w:sz w:val="20"/>
                <w:szCs w:val="20"/>
              </w:rPr>
            </w:pPr>
          </w:p>
          <w:p w14:paraId="5DDEDD9C" w14:textId="77777777" w:rsidR="00FF6FC4" w:rsidRDefault="00FF6FC4">
            <w:pPr>
              <w:pBdr>
                <w:top w:val="nil"/>
                <w:left w:val="nil"/>
                <w:bottom w:val="nil"/>
                <w:right w:val="nil"/>
                <w:between w:val="nil"/>
              </w:pBdr>
              <w:spacing w:after="0" w:line="240" w:lineRule="auto"/>
              <w:rPr>
                <w:b/>
                <w:color w:val="000000"/>
                <w:sz w:val="20"/>
                <w:szCs w:val="20"/>
              </w:rPr>
            </w:pPr>
          </w:p>
          <w:p w14:paraId="5DDEDD9D" w14:textId="77777777" w:rsidR="00FF6FC4" w:rsidRDefault="005D0F98">
            <w:pPr>
              <w:pBdr>
                <w:top w:val="nil"/>
                <w:left w:val="nil"/>
                <w:bottom w:val="nil"/>
                <w:right w:val="nil"/>
                <w:between w:val="nil"/>
              </w:pBdr>
              <w:spacing w:after="0" w:line="240" w:lineRule="auto"/>
              <w:rPr>
                <w:b/>
                <w:color w:val="000000"/>
                <w:sz w:val="20"/>
                <w:szCs w:val="20"/>
              </w:rPr>
            </w:pPr>
            <w:r>
              <w:rPr>
                <w:b/>
                <w:color w:val="000000"/>
                <w:sz w:val="20"/>
                <w:szCs w:val="20"/>
              </w:rPr>
              <w:t xml:space="preserve">REQUIRED DOCUMENTATION FROM CONSULTANT </w:t>
            </w:r>
          </w:p>
          <w:tbl>
            <w:tblPr>
              <w:tblStyle w:val="a2"/>
              <w:tblW w:w="84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7964"/>
            </w:tblGrid>
            <w:tr w:rsidR="00FF6FC4" w14:paraId="5DDEDDA0" w14:textId="77777777">
              <w:tc>
                <w:tcPr>
                  <w:tcW w:w="481" w:type="dxa"/>
                  <w:tcBorders>
                    <w:right w:val="single" w:sz="4" w:space="0" w:color="000000"/>
                  </w:tcBorders>
                  <w:shd w:val="clear" w:color="auto" w:fill="C6D9F1"/>
                </w:tcPr>
                <w:p w14:paraId="5DDEDD9E" w14:textId="77777777" w:rsidR="00FF6FC4" w:rsidRDefault="005D0F98">
                  <w:pPr>
                    <w:spacing w:after="0" w:line="240" w:lineRule="auto"/>
                    <w:rPr>
                      <w:color w:val="1F497D"/>
                    </w:rPr>
                  </w:pPr>
                  <w:r>
                    <w:rPr>
                      <w:color w:val="1F497D"/>
                    </w:rPr>
                    <w:t>X</w:t>
                  </w:r>
                </w:p>
              </w:tc>
              <w:tc>
                <w:tcPr>
                  <w:tcW w:w="7964" w:type="dxa"/>
                  <w:tcBorders>
                    <w:top w:val="nil"/>
                    <w:left w:val="single" w:sz="4" w:space="0" w:color="000000"/>
                    <w:bottom w:val="nil"/>
                    <w:right w:val="nil"/>
                  </w:tcBorders>
                  <w:shd w:val="clear" w:color="auto" w:fill="auto"/>
                </w:tcPr>
                <w:p w14:paraId="5DDEDD9F" w14:textId="77777777" w:rsidR="00FF6FC4" w:rsidRDefault="005D0F98">
                  <w:pPr>
                    <w:tabs>
                      <w:tab w:val="left" w:pos="2744"/>
                    </w:tabs>
                    <w:spacing w:after="0" w:line="240" w:lineRule="auto"/>
                    <w:rPr>
                      <w:color w:val="1F497D"/>
                    </w:rPr>
                  </w:pPr>
                  <w:r>
                    <w:rPr>
                      <w:color w:val="1F497D"/>
                    </w:rPr>
                    <w:t>P11</w:t>
                  </w:r>
                </w:p>
              </w:tc>
            </w:tr>
            <w:tr w:rsidR="00FF6FC4" w14:paraId="5DDEDDA3" w14:textId="77777777">
              <w:tc>
                <w:tcPr>
                  <w:tcW w:w="481" w:type="dxa"/>
                  <w:tcBorders>
                    <w:right w:val="single" w:sz="4" w:space="0" w:color="000000"/>
                  </w:tcBorders>
                  <w:shd w:val="clear" w:color="auto" w:fill="C6D9F1"/>
                </w:tcPr>
                <w:p w14:paraId="5DDEDDA1" w14:textId="77777777" w:rsidR="00FF6FC4" w:rsidRDefault="005D0F98">
                  <w:pPr>
                    <w:spacing w:after="0" w:line="240" w:lineRule="auto"/>
                    <w:rPr>
                      <w:color w:val="1F497D"/>
                    </w:rPr>
                  </w:pPr>
                  <w:r>
                    <w:rPr>
                      <w:color w:val="1F497D"/>
                    </w:rPr>
                    <w:t>X</w:t>
                  </w:r>
                </w:p>
              </w:tc>
              <w:tc>
                <w:tcPr>
                  <w:tcW w:w="7964" w:type="dxa"/>
                  <w:tcBorders>
                    <w:top w:val="nil"/>
                    <w:left w:val="single" w:sz="4" w:space="0" w:color="000000"/>
                    <w:bottom w:val="nil"/>
                    <w:right w:val="nil"/>
                  </w:tcBorders>
                  <w:shd w:val="clear" w:color="auto" w:fill="auto"/>
                </w:tcPr>
                <w:p w14:paraId="5DDEDDA2" w14:textId="77777777" w:rsidR="00FF6FC4" w:rsidRDefault="005D0F98">
                  <w:pPr>
                    <w:tabs>
                      <w:tab w:val="left" w:pos="2744"/>
                    </w:tabs>
                    <w:spacing w:after="0" w:line="240" w:lineRule="auto"/>
                    <w:rPr>
                      <w:color w:val="1F497D"/>
                    </w:rPr>
                  </w:pPr>
                  <w:r>
                    <w:rPr>
                      <w:color w:val="1F497D"/>
                    </w:rPr>
                    <w:t>Copy of education certificate</w:t>
                  </w:r>
                </w:p>
              </w:tc>
            </w:tr>
            <w:tr w:rsidR="00FF6FC4" w14:paraId="5DDEDDA6" w14:textId="77777777">
              <w:tc>
                <w:tcPr>
                  <w:tcW w:w="481" w:type="dxa"/>
                  <w:tcBorders>
                    <w:right w:val="single" w:sz="4" w:space="0" w:color="000000"/>
                  </w:tcBorders>
                  <w:shd w:val="clear" w:color="auto" w:fill="C6D9F1"/>
                </w:tcPr>
                <w:p w14:paraId="5DDEDDA4" w14:textId="77777777" w:rsidR="00FF6FC4" w:rsidRDefault="005D0F98">
                  <w:pPr>
                    <w:spacing w:after="0" w:line="240" w:lineRule="auto"/>
                    <w:rPr>
                      <w:color w:val="1F497D"/>
                    </w:rPr>
                  </w:pPr>
                  <w:r>
                    <w:rPr>
                      <w:color w:val="1F497D"/>
                    </w:rPr>
                    <w:t xml:space="preserve">X </w:t>
                  </w:r>
                </w:p>
              </w:tc>
              <w:tc>
                <w:tcPr>
                  <w:tcW w:w="7964" w:type="dxa"/>
                  <w:tcBorders>
                    <w:top w:val="nil"/>
                    <w:left w:val="single" w:sz="4" w:space="0" w:color="000000"/>
                    <w:bottom w:val="nil"/>
                    <w:right w:val="nil"/>
                  </w:tcBorders>
                  <w:shd w:val="clear" w:color="auto" w:fill="auto"/>
                </w:tcPr>
                <w:p w14:paraId="5DDEDDA5" w14:textId="77777777" w:rsidR="00FF6FC4" w:rsidRDefault="005D0F98">
                  <w:pPr>
                    <w:tabs>
                      <w:tab w:val="left" w:pos="2744"/>
                    </w:tabs>
                    <w:spacing w:after="0" w:line="240" w:lineRule="auto"/>
                    <w:rPr>
                      <w:color w:val="1F497D"/>
                    </w:rPr>
                  </w:pPr>
                  <w:r>
                    <w:rPr>
                      <w:color w:val="1F497D"/>
                    </w:rPr>
                    <w:t xml:space="preserve">Completed financial proposal </w:t>
                  </w:r>
                </w:p>
              </w:tc>
            </w:tr>
            <w:tr w:rsidR="00FF6FC4" w14:paraId="5DDEDDA9" w14:textId="77777777">
              <w:tc>
                <w:tcPr>
                  <w:tcW w:w="481" w:type="dxa"/>
                  <w:tcBorders>
                    <w:right w:val="single" w:sz="4" w:space="0" w:color="000000"/>
                  </w:tcBorders>
                  <w:shd w:val="clear" w:color="auto" w:fill="C6D9F1"/>
                </w:tcPr>
                <w:p w14:paraId="5DDEDDA7" w14:textId="77777777" w:rsidR="00FF6FC4" w:rsidRDefault="005D0F98">
                  <w:pPr>
                    <w:spacing w:after="0" w:line="240" w:lineRule="auto"/>
                    <w:rPr>
                      <w:color w:val="1F497D"/>
                    </w:rPr>
                  </w:pPr>
                  <w:r>
                    <w:rPr>
                      <w:color w:val="1F497D"/>
                    </w:rPr>
                    <w:t>X</w:t>
                  </w:r>
                </w:p>
              </w:tc>
              <w:tc>
                <w:tcPr>
                  <w:tcW w:w="7964" w:type="dxa"/>
                  <w:tcBorders>
                    <w:top w:val="nil"/>
                    <w:left w:val="single" w:sz="4" w:space="0" w:color="000000"/>
                    <w:bottom w:val="nil"/>
                    <w:right w:val="nil"/>
                  </w:tcBorders>
                  <w:shd w:val="clear" w:color="auto" w:fill="auto"/>
                </w:tcPr>
                <w:p w14:paraId="5DDEDDA8" w14:textId="77777777" w:rsidR="00FF6FC4" w:rsidRDefault="005D0F98">
                  <w:pPr>
                    <w:tabs>
                      <w:tab w:val="left" w:pos="2744"/>
                    </w:tabs>
                    <w:spacing w:after="0" w:line="240" w:lineRule="auto"/>
                    <w:rPr>
                      <w:color w:val="1F497D"/>
                    </w:rPr>
                  </w:pPr>
                  <w:r>
                    <w:rPr>
                      <w:color w:val="1F497D"/>
                    </w:rPr>
                    <w:t xml:space="preserve">Completed technical proposal </w:t>
                  </w:r>
                </w:p>
              </w:tc>
            </w:tr>
          </w:tbl>
          <w:p w14:paraId="5DDEDDAA" w14:textId="77777777" w:rsidR="00FF6FC4" w:rsidRDefault="00FF6FC4">
            <w:pPr>
              <w:pBdr>
                <w:top w:val="nil"/>
                <w:left w:val="nil"/>
                <w:bottom w:val="nil"/>
                <w:right w:val="nil"/>
                <w:between w:val="nil"/>
              </w:pBdr>
              <w:spacing w:after="0" w:line="240" w:lineRule="auto"/>
              <w:rPr>
                <w:b/>
                <w:color w:val="000000"/>
                <w:sz w:val="20"/>
                <w:szCs w:val="20"/>
              </w:rPr>
            </w:pPr>
          </w:p>
          <w:p w14:paraId="5DDEDDAB" w14:textId="77777777" w:rsidR="00FF6FC4" w:rsidRDefault="005D0F98">
            <w:pPr>
              <w:pBdr>
                <w:top w:val="nil"/>
                <w:left w:val="nil"/>
                <w:bottom w:val="nil"/>
                <w:right w:val="nil"/>
                <w:between w:val="nil"/>
              </w:pBdr>
              <w:spacing w:after="0" w:line="240" w:lineRule="auto"/>
              <w:rPr>
                <w:b/>
                <w:color w:val="000000"/>
                <w:sz w:val="20"/>
                <w:szCs w:val="20"/>
              </w:rPr>
            </w:pPr>
            <w:r>
              <w:rPr>
                <w:b/>
                <w:i/>
                <w:color w:val="000000"/>
                <w:sz w:val="20"/>
                <w:szCs w:val="20"/>
              </w:rPr>
              <w:t>Need for presence of IC consultant in office: N/A (Virtual meeting will be required)</w:t>
            </w:r>
          </w:p>
          <w:p w14:paraId="5DDEDDAC" w14:textId="77777777" w:rsidR="00FF6FC4" w:rsidRDefault="005D0F98">
            <w:pPr>
              <w:pBdr>
                <w:top w:val="nil"/>
                <w:left w:val="nil"/>
                <w:bottom w:val="nil"/>
                <w:right w:val="nil"/>
                <w:between w:val="nil"/>
              </w:pBdr>
              <w:spacing w:after="0" w:line="240" w:lineRule="auto"/>
              <w:rPr>
                <w:color w:val="000000"/>
                <w:sz w:val="20"/>
                <w:szCs w:val="20"/>
              </w:rPr>
            </w:pPr>
            <w:r>
              <w:rPr>
                <w:rFonts w:ascii="MS Gothic" w:eastAsia="MS Gothic" w:hAnsi="MS Gothic" w:cs="MS Gothic"/>
                <w:i/>
                <w:color w:val="000000"/>
                <w:sz w:val="20"/>
                <w:szCs w:val="20"/>
              </w:rPr>
              <w:t>☐</w:t>
            </w:r>
            <w:r>
              <w:rPr>
                <w:color w:val="000000"/>
                <w:sz w:val="20"/>
                <w:szCs w:val="20"/>
              </w:rPr>
              <w:t xml:space="preserve"> partial (at least three days for presentation and consultation)</w:t>
            </w:r>
          </w:p>
          <w:p w14:paraId="5DDEDDAD" w14:textId="77777777" w:rsidR="00FF6FC4" w:rsidRDefault="005D0F98">
            <w:pPr>
              <w:pBdr>
                <w:top w:val="nil"/>
                <w:left w:val="nil"/>
                <w:bottom w:val="nil"/>
                <w:right w:val="nil"/>
                <w:between w:val="nil"/>
              </w:pBdr>
              <w:spacing w:after="0" w:line="240" w:lineRule="auto"/>
              <w:rPr>
                <w:color w:val="000000"/>
                <w:sz w:val="20"/>
                <w:szCs w:val="20"/>
              </w:rPr>
            </w:pPr>
            <w:r>
              <w:rPr>
                <w:rFonts w:ascii="MS Gothic" w:eastAsia="MS Gothic" w:hAnsi="MS Gothic" w:cs="MS Gothic"/>
                <w:i/>
                <w:color w:val="000000"/>
                <w:sz w:val="20"/>
                <w:szCs w:val="20"/>
              </w:rPr>
              <w:t>☐</w:t>
            </w:r>
            <w:r>
              <w:rPr>
                <w:color w:val="000000"/>
                <w:sz w:val="20"/>
                <w:szCs w:val="20"/>
              </w:rPr>
              <w:t xml:space="preserve"> intermittent (explain)</w:t>
            </w:r>
          </w:p>
          <w:p w14:paraId="5DDEDDAE" w14:textId="77777777" w:rsidR="00FF6FC4" w:rsidRDefault="005D0F98">
            <w:pPr>
              <w:pBdr>
                <w:top w:val="nil"/>
                <w:left w:val="nil"/>
                <w:bottom w:val="nil"/>
                <w:right w:val="nil"/>
                <w:between w:val="nil"/>
              </w:pBdr>
              <w:spacing w:after="0" w:line="240" w:lineRule="auto"/>
              <w:rPr>
                <w:color w:val="000000"/>
                <w:sz w:val="20"/>
                <w:szCs w:val="20"/>
              </w:rPr>
            </w:pPr>
            <w:r>
              <w:rPr>
                <w:rFonts w:ascii="MS Gothic" w:eastAsia="MS Gothic" w:hAnsi="MS Gothic" w:cs="MS Gothic"/>
                <w:i/>
                <w:color w:val="000000"/>
                <w:sz w:val="20"/>
                <w:szCs w:val="20"/>
              </w:rPr>
              <w:t>☐</w:t>
            </w:r>
            <w:r>
              <w:rPr>
                <w:color w:val="000000"/>
                <w:sz w:val="20"/>
                <w:szCs w:val="20"/>
              </w:rPr>
              <w:t xml:space="preserve"> full time/office </w:t>
            </w:r>
            <w:proofErr w:type="gramStart"/>
            <w:r>
              <w:rPr>
                <w:color w:val="000000"/>
                <w:sz w:val="20"/>
                <w:szCs w:val="20"/>
              </w:rPr>
              <w:t>based  (</w:t>
            </w:r>
            <w:proofErr w:type="gramEnd"/>
            <w:r>
              <w:rPr>
                <w:color w:val="000000"/>
                <w:sz w:val="20"/>
                <w:szCs w:val="20"/>
              </w:rPr>
              <w:t>needs justification from the Requesting Unit)</w:t>
            </w:r>
          </w:p>
          <w:p w14:paraId="5DDEDDAF" w14:textId="77777777" w:rsidR="00FF6FC4" w:rsidRDefault="00FF6FC4">
            <w:pPr>
              <w:pBdr>
                <w:top w:val="nil"/>
                <w:left w:val="nil"/>
                <w:bottom w:val="nil"/>
                <w:right w:val="nil"/>
                <w:between w:val="nil"/>
              </w:pBdr>
              <w:spacing w:after="0" w:line="240" w:lineRule="auto"/>
              <w:rPr>
                <w:color w:val="000000"/>
                <w:sz w:val="20"/>
                <w:szCs w:val="20"/>
              </w:rPr>
            </w:pPr>
          </w:p>
          <w:p w14:paraId="5DDEDDB0" w14:textId="77777777" w:rsidR="00FF6FC4" w:rsidRDefault="005D0F98">
            <w:pPr>
              <w:pBdr>
                <w:top w:val="nil"/>
                <w:left w:val="nil"/>
                <w:bottom w:val="nil"/>
                <w:right w:val="nil"/>
                <w:between w:val="nil"/>
              </w:pBdr>
              <w:spacing w:after="0" w:line="240" w:lineRule="auto"/>
              <w:rPr>
                <w:b/>
                <w:color w:val="000000"/>
                <w:sz w:val="20"/>
                <w:szCs w:val="20"/>
              </w:rPr>
            </w:pPr>
            <w:r>
              <w:rPr>
                <w:b/>
                <w:i/>
                <w:color w:val="000000"/>
                <w:sz w:val="20"/>
                <w:szCs w:val="20"/>
              </w:rPr>
              <w:t>P</w:t>
            </w:r>
            <w:r>
              <w:rPr>
                <w:b/>
                <w:color w:val="000000"/>
                <w:sz w:val="20"/>
                <w:szCs w:val="20"/>
              </w:rPr>
              <w:t>rovision of Support Services:</w:t>
            </w:r>
          </w:p>
          <w:p w14:paraId="5DDEDDB1" w14:textId="77777777" w:rsidR="00FF6FC4" w:rsidRDefault="005D0F98">
            <w:pPr>
              <w:pBdr>
                <w:top w:val="nil"/>
                <w:left w:val="nil"/>
                <w:bottom w:val="nil"/>
                <w:right w:val="nil"/>
                <w:between w:val="nil"/>
              </w:pBdr>
              <w:spacing w:after="0" w:line="240" w:lineRule="auto"/>
              <w:rPr>
                <w:color w:val="000000"/>
                <w:sz w:val="20"/>
                <w:szCs w:val="20"/>
              </w:rPr>
            </w:pPr>
            <w:r>
              <w:rPr>
                <w:i/>
                <w:color w:val="000000"/>
                <w:sz w:val="20"/>
                <w:szCs w:val="20"/>
              </w:rPr>
              <w:t>Office space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rFonts w:ascii="MS Gothic" w:eastAsia="MS Gothic" w:hAnsi="MS Gothic" w:cs="MS Gothic"/>
                <w:color w:val="000000"/>
                <w:sz w:val="20"/>
                <w:szCs w:val="20"/>
              </w:rPr>
              <w:t>☐</w:t>
            </w:r>
            <w:r>
              <w:rPr>
                <w:color w:val="000000"/>
                <w:sz w:val="20"/>
                <w:szCs w:val="20"/>
              </w:rPr>
              <w:t>Yes</w:t>
            </w:r>
            <w:r>
              <w:rPr>
                <w:color w:val="000000"/>
                <w:sz w:val="20"/>
                <w:szCs w:val="20"/>
              </w:rPr>
              <w:tab/>
            </w:r>
            <w:r>
              <w:rPr>
                <w:rFonts w:ascii="MS Gothic" w:eastAsia="MS Gothic" w:hAnsi="MS Gothic" w:cs="MS Gothic"/>
                <w:color w:val="000000"/>
                <w:sz w:val="20"/>
                <w:szCs w:val="20"/>
              </w:rPr>
              <w:t xml:space="preserve">X </w:t>
            </w:r>
            <w:r>
              <w:rPr>
                <w:color w:val="000000"/>
                <w:sz w:val="20"/>
                <w:szCs w:val="20"/>
              </w:rPr>
              <w:t>No</w:t>
            </w:r>
          </w:p>
          <w:p w14:paraId="5DDEDDB2" w14:textId="77777777" w:rsidR="00FF6FC4" w:rsidRDefault="005D0F98">
            <w:pPr>
              <w:pBdr>
                <w:top w:val="nil"/>
                <w:left w:val="nil"/>
                <w:bottom w:val="nil"/>
                <w:right w:val="nil"/>
                <w:between w:val="nil"/>
              </w:pBdr>
              <w:spacing w:after="0" w:line="240" w:lineRule="auto"/>
              <w:rPr>
                <w:color w:val="000000"/>
                <w:sz w:val="20"/>
                <w:szCs w:val="20"/>
              </w:rPr>
            </w:pPr>
            <w:r>
              <w:rPr>
                <w:i/>
                <w:color w:val="000000"/>
                <w:sz w:val="20"/>
                <w:szCs w:val="20"/>
              </w:rPr>
              <w:t xml:space="preserve">Equipment (laptop </w:t>
            </w:r>
            <w:r>
              <w:rPr>
                <w:color w:val="000000"/>
                <w:sz w:val="20"/>
                <w:szCs w:val="20"/>
              </w:rPr>
              <w:t>etc):</w:t>
            </w:r>
            <w:r>
              <w:rPr>
                <w:color w:val="000000"/>
                <w:sz w:val="20"/>
                <w:szCs w:val="20"/>
              </w:rPr>
              <w:tab/>
            </w:r>
            <w:r>
              <w:rPr>
                <w:color w:val="000000"/>
                <w:sz w:val="20"/>
                <w:szCs w:val="20"/>
              </w:rPr>
              <w:tab/>
            </w:r>
            <w:r>
              <w:rPr>
                <w:rFonts w:ascii="MS Gothic" w:eastAsia="MS Gothic" w:hAnsi="MS Gothic" w:cs="MS Gothic"/>
                <w:i/>
                <w:color w:val="000000"/>
                <w:sz w:val="20"/>
                <w:szCs w:val="20"/>
              </w:rPr>
              <w:t>☐</w:t>
            </w:r>
            <w:r>
              <w:rPr>
                <w:color w:val="000000"/>
                <w:sz w:val="20"/>
                <w:szCs w:val="20"/>
              </w:rPr>
              <w:t>Yes</w:t>
            </w:r>
            <w:r>
              <w:rPr>
                <w:color w:val="000000"/>
                <w:sz w:val="20"/>
                <w:szCs w:val="20"/>
              </w:rPr>
              <w:tab/>
            </w:r>
            <w:r>
              <w:rPr>
                <w:rFonts w:ascii="MS Gothic" w:eastAsia="MS Gothic" w:hAnsi="MS Gothic" w:cs="MS Gothic"/>
                <w:color w:val="000000"/>
                <w:sz w:val="20"/>
                <w:szCs w:val="20"/>
              </w:rPr>
              <w:t xml:space="preserve">X </w:t>
            </w:r>
            <w:r>
              <w:rPr>
                <w:color w:val="000000"/>
                <w:sz w:val="20"/>
                <w:szCs w:val="20"/>
              </w:rPr>
              <w:t>No</w:t>
            </w:r>
          </w:p>
          <w:p w14:paraId="5DDEDDB3" w14:textId="77777777" w:rsidR="00FF6FC4" w:rsidRDefault="005D0F98">
            <w:pPr>
              <w:pBdr>
                <w:top w:val="nil"/>
                <w:left w:val="nil"/>
                <w:bottom w:val="nil"/>
                <w:right w:val="nil"/>
                <w:between w:val="nil"/>
              </w:pBdr>
              <w:spacing w:after="0" w:line="240" w:lineRule="auto"/>
              <w:rPr>
                <w:color w:val="000000"/>
                <w:sz w:val="20"/>
                <w:szCs w:val="20"/>
              </w:rPr>
            </w:pPr>
            <w:r>
              <w:rPr>
                <w:i/>
                <w:color w:val="000000"/>
                <w:sz w:val="20"/>
                <w:szCs w:val="20"/>
              </w:rPr>
              <w:t>Secretarial Services</w:t>
            </w:r>
            <w:r>
              <w:rPr>
                <w:color w:val="000000"/>
                <w:sz w:val="20"/>
                <w:szCs w:val="20"/>
              </w:rPr>
              <w:tab/>
            </w:r>
            <w:r>
              <w:rPr>
                <w:color w:val="000000"/>
                <w:sz w:val="20"/>
                <w:szCs w:val="20"/>
              </w:rPr>
              <w:tab/>
            </w:r>
            <w:r>
              <w:rPr>
                <w:rFonts w:ascii="MS Gothic" w:eastAsia="MS Gothic" w:hAnsi="MS Gothic" w:cs="MS Gothic"/>
                <w:color w:val="000000"/>
                <w:sz w:val="20"/>
                <w:szCs w:val="20"/>
              </w:rPr>
              <w:t>☐</w:t>
            </w:r>
            <w:r>
              <w:rPr>
                <w:color w:val="000000"/>
                <w:sz w:val="20"/>
                <w:szCs w:val="20"/>
              </w:rPr>
              <w:t>Yes</w:t>
            </w:r>
            <w:r>
              <w:rPr>
                <w:color w:val="000000"/>
                <w:sz w:val="20"/>
                <w:szCs w:val="20"/>
              </w:rPr>
              <w:tab/>
            </w:r>
            <w:r>
              <w:rPr>
                <w:rFonts w:ascii="MS Gothic" w:eastAsia="MS Gothic" w:hAnsi="MS Gothic" w:cs="MS Gothic"/>
                <w:color w:val="000000"/>
                <w:sz w:val="20"/>
                <w:szCs w:val="20"/>
              </w:rPr>
              <w:t xml:space="preserve">X </w:t>
            </w:r>
            <w:r>
              <w:rPr>
                <w:color w:val="000000"/>
                <w:sz w:val="20"/>
                <w:szCs w:val="20"/>
              </w:rPr>
              <w:t>No</w:t>
            </w:r>
          </w:p>
          <w:p w14:paraId="5DDEDDB4" w14:textId="77777777" w:rsidR="00FF6FC4" w:rsidRDefault="005D0F98">
            <w:pPr>
              <w:pBdr>
                <w:top w:val="nil"/>
                <w:left w:val="nil"/>
                <w:bottom w:val="nil"/>
                <w:right w:val="nil"/>
                <w:between w:val="nil"/>
              </w:pBdr>
              <w:spacing w:after="0" w:line="240" w:lineRule="auto"/>
              <w:rPr>
                <w:color w:val="000000"/>
                <w:sz w:val="20"/>
                <w:szCs w:val="20"/>
              </w:rPr>
            </w:pPr>
            <w:r>
              <w:rPr>
                <w:color w:val="000000"/>
                <w:sz w:val="20"/>
                <w:szCs w:val="20"/>
              </w:rPr>
              <w:t>If yes has been checked, indicate here who will be responsible for providing the support services: N/A</w:t>
            </w:r>
          </w:p>
          <w:p w14:paraId="5DDEDDB5" w14:textId="77777777" w:rsidR="00FF6FC4" w:rsidRDefault="00FF6FC4">
            <w:pPr>
              <w:pBdr>
                <w:top w:val="nil"/>
                <w:left w:val="nil"/>
                <w:bottom w:val="nil"/>
                <w:right w:val="nil"/>
                <w:between w:val="nil"/>
              </w:pBdr>
              <w:spacing w:after="0" w:line="240" w:lineRule="auto"/>
              <w:rPr>
                <w:color w:val="000000"/>
              </w:rPr>
            </w:pPr>
          </w:p>
        </w:tc>
      </w:tr>
    </w:tbl>
    <w:p w14:paraId="5DDEDDB7" w14:textId="77777777" w:rsidR="00FF6FC4" w:rsidRDefault="00FF6FC4">
      <w:pPr>
        <w:pBdr>
          <w:top w:val="nil"/>
          <w:left w:val="nil"/>
          <w:bottom w:val="nil"/>
          <w:right w:val="nil"/>
          <w:between w:val="nil"/>
        </w:pBdr>
        <w:spacing w:after="0" w:line="240" w:lineRule="auto"/>
        <w:rPr>
          <w:color w:val="000000"/>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6FC4" w14:paraId="5DDEDDB9" w14:textId="77777777">
        <w:trPr>
          <w:trHeight w:val="567"/>
        </w:trPr>
        <w:tc>
          <w:tcPr>
            <w:tcW w:w="9016" w:type="dxa"/>
            <w:shd w:val="clear" w:color="auto" w:fill="DDD9C4"/>
            <w:vAlign w:val="center"/>
          </w:tcPr>
          <w:p w14:paraId="5DDEDDB8" w14:textId="77777777" w:rsidR="00FF6FC4" w:rsidRDefault="005D0F98">
            <w:pPr>
              <w:numPr>
                <w:ilvl w:val="0"/>
                <w:numId w:val="11"/>
              </w:numPr>
              <w:pBdr>
                <w:top w:val="nil"/>
                <w:left w:val="nil"/>
                <w:bottom w:val="nil"/>
                <w:right w:val="nil"/>
                <w:between w:val="nil"/>
              </w:pBdr>
              <w:spacing w:after="0" w:line="240" w:lineRule="auto"/>
              <w:ind w:left="284" w:hanging="284"/>
              <w:rPr>
                <w:color w:val="000000"/>
              </w:rPr>
            </w:pPr>
            <w:r>
              <w:rPr>
                <w:b/>
                <w:color w:val="000000"/>
              </w:rPr>
              <w:t>BACKGROUND</w:t>
            </w:r>
          </w:p>
        </w:tc>
      </w:tr>
      <w:tr w:rsidR="00FF6FC4" w14:paraId="5DDEDDCF" w14:textId="77777777">
        <w:tc>
          <w:tcPr>
            <w:tcW w:w="9016" w:type="dxa"/>
          </w:tcPr>
          <w:p w14:paraId="5DDEDDBA" w14:textId="77777777" w:rsidR="00FF6FC4" w:rsidRDefault="005D0F98">
            <w:pPr>
              <w:spacing w:after="0"/>
              <w:jc w:val="both"/>
              <w:rPr>
                <w:sz w:val="20"/>
                <w:szCs w:val="20"/>
              </w:rPr>
            </w:pPr>
            <w:r>
              <w:rPr>
                <w:sz w:val="20"/>
                <w:szCs w:val="20"/>
              </w:rPr>
              <w:t xml:space="preserve">The significance of wildlife and biodiversity in sustaining the well-being, safety, and resilience of all societies has increasingly gained global attention. One million animal and plant species are at risk of extinction in the coming decades. Billions of families and communities who depend on wildlife and nature for food, water, and their livelihoods are also at risk, as well as the economies globally. In order to achieve the Sustainable </w:t>
            </w:r>
            <w:r>
              <w:rPr>
                <w:sz w:val="20"/>
                <w:szCs w:val="20"/>
              </w:rPr>
              <w:lastRenderedPageBreak/>
              <w:t xml:space="preserve">Development Goals, the current trend should be reversed, and nature should be placed at the heart of development. </w:t>
            </w:r>
          </w:p>
          <w:p w14:paraId="5DDEDDBB" w14:textId="77777777" w:rsidR="00FF6FC4" w:rsidRDefault="00FF6FC4">
            <w:pPr>
              <w:spacing w:after="0"/>
              <w:jc w:val="both"/>
              <w:rPr>
                <w:sz w:val="20"/>
                <w:szCs w:val="20"/>
              </w:rPr>
            </w:pPr>
          </w:p>
          <w:p w14:paraId="5DDEDDBC" w14:textId="77777777" w:rsidR="00FF6FC4" w:rsidRDefault="005D0F98">
            <w:pPr>
              <w:spacing w:after="0"/>
              <w:jc w:val="both"/>
              <w:rPr>
                <w:sz w:val="20"/>
                <w:szCs w:val="20"/>
              </w:rPr>
            </w:pPr>
            <w:r>
              <w:rPr>
                <w:sz w:val="20"/>
                <w:szCs w:val="20"/>
              </w:rPr>
              <w:t>The Global Environment Facility (GEF) Trust Fund was established on the eve of the 1992 Rio Earth Summit, to help tackle globally the most pressing environmental problems. Today, the GEF is the world’s largest public funder of environmental projects, and the financial mechanism for the UN Rio Conventions and other multilateral agreements, including the Conventions on Biological Diversity (CBD). In the context of Biodiversity, The GEF provides financial resources for developing countries and countries with economies in transition to implement the CBD. The goal of the GEF’s biodiversity strategy is to maintain globally significant biodiversity in landscapes and seascapes, by focusing on three main objectives: 1) Mainstream biodiversity across sectors as well as landscapes and seascapes; 2) Address direct drivers to protect habitats and species; and 3) further develop biodiversity policy and institutional frameworks.</w:t>
            </w:r>
          </w:p>
          <w:p w14:paraId="5DDEDDBD" w14:textId="77777777" w:rsidR="00FF6FC4" w:rsidRDefault="00FF6FC4">
            <w:pPr>
              <w:spacing w:after="0"/>
              <w:jc w:val="both"/>
              <w:rPr>
                <w:sz w:val="20"/>
                <w:szCs w:val="20"/>
              </w:rPr>
            </w:pPr>
          </w:p>
          <w:p w14:paraId="5DDEDDBE" w14:textId="77777777" w:rsidR="00FF6FC4" w:rsidRDefault="005D0F98">
            <w:pPr>
              <w:spacing w:after="0"/>
              <w:jc w:val="both"/>
              <w:rPr>
                <w:sz w:val="20"/>
                <w:szCs w:val="20"/>
              </w:rPr>
            </w:pPr>
            <w:r>
              <w:rPr>
                <w:sz w:val="20"/>
                <w:szCs w:val="20"/>
              </w:rPr>
              <w:t>United Nations Development Programme Country Office (UNDP-CO) Indonesia is a pioneer implementing agency of GEF since the programme first cycle was implemented in Indonesia. More specifically, given the high-valued biodiversity in the Indonesian tropical forest, UNDP has been a development partner for the Ministry of Environment and Forestry, working together with wide range of government institutions, non-government organization, academia, and various community-based organization in tackling various challenges in finding the right balance of human-nature interface, in an attempt to conserve biodiversity without costing the surrounding community.</w:t>
            </w:r>
          </w:p>
          <w:p w14:paraId="5DDEDDBF" w14:textId="77777777" w:rsidR="00FF6FC4" w:rsidRDefault="00FF6FC4">
            <w:pPr>
              <w:spacing w:after="0"/>
              <w:jc w:val="both"/>
              <w:rPr>
                <w:sz w:val="20"/>
                <w:szCs w:val="20"/>
              </w:rPr>
            </w:pPr>
          </w:p>
          <w:p w14:paraId="5DDEDDC0" w14:textId="77777777" w:rsidR="00FF6FC4" w:rsidRDefault="005D0F98">
            <w:pPr>
              <w:spacing w:after="0"/>
              <w:jc w:val="both"/>
              <w:rPr>
                <w:sz w:val="20"/>
                <w:szCs w:val="20"/>
              </w:rPr>
            </w:pPr>
            <w:r>
              <w:rPr>
                <w:sz w:val="20"/>
                <w:szCs w:val="20"/>
              </w:rPr>
              <w:t>Within the Indonesian long-term national development framework, forest resources are placed as a natural capital for development, to support the sustainability of economic functions, social functions, and ecological functions. This is indeed in line with the nature-based solutions as defined by the IUCN as “</w:t>
            </w:r>
            <w:r>
              <w:rPr>
                <w:i/>
                <w:sz w:val="20"/>
                <w:szCs w:val="20"/>
              </w:rPr>
              <w:t>actions to protect, sustainably manage, and restore natural or modified ecosystems, that address societal challenges effectively and adaptively, simultaneously providing human well-being and biodiversity benefits</w:t>
            </w:r>
            <w:r>
              <w:rPr>
                <w:sz w:val="20"/>
                <w:szCs w:val="20"/>
              </w:rPr>
              <w:t>”.</w:t>
            </w:r>
          </w:p>
          <w:p w14:paraId="5DDEDDC1" w14:textId="77777777" w:rsidR="00FF6FC4" w:rsidRDefault="00FF6FC4">
            <w:pPr>
              <w:spacing w:after="0"/>
              <w:jc w:val="both"/>
              <w:rPr>
                <w:sz w:val="20"/>
                <w:szCs w:val="20"/>
              </w:rPr>
            </w:pPr>
          </w:p>
          <w:p w14:paraId="5DDEDDC2" w14:textId="77777777" w:rsidR="00FF6FC4" w:rsidRDefault="005D0F98">
            <w:pPr>
              <w:spacing w:after="0"/>
              <w:jc w:val="both"/>
              <w:rPr>
                <w:sz w:val="20"/>
                <w:szCs w:val="20"/>
              </w:rPr>
            </w:pPr>
            <w:r>
              <w:rPr>
                <w:sz w:val="20"/>
                <w:szCs w:val="20"/>
              </w:rPr>
              <w:t xml:space="preserve">Under the GEF support, by working together with Ministry of Environment and Forestry, UNDP CO Indonesia currently is managing several projects under biodiversity portfolio, including GEF-5 Project entitled: ‘Transforming Effectiveness of Biodiversity Conservation in Sumatran Priority Landscapes’, shortened as the Sumatran TIGER Project. The objective of the project is to enhance biodiversity conservation in priority landscapes in Sumatra through adoption of good management practices in protected areas and adjacent production landscapes, using tiger recovery as a key indicator of success. </w:t>
            </w:r>
          </w:p>
          <w:p w14:paraId="5DDEDDC3" w14:textId="77777777" w:rsidR="00FF6FC4" w:rsidRDefault="00FF6FC4">
            <w:pPr>
              <w:spacing w:after="0"/>
              <w:jc w:val="both"/>
              <w:rPr>
                <w:sz w:val="20"/>
                <w:szCs w:val="20"/>
              </w:rPr>
            </w:pPr>
          </w:p>
          <w:p w14:paraId="5DDEDDC4" w14:textId="77777777" w:rsidR="00FF6FC4" w:rsidRDefault="005D0F98">
            <w:pPr>
              <w:spacing w:after="0"/>
              <w:jc w:val="both"/>
              <w:rPr>
                <w:sz w:val="20"/>
                <w:szCs w:val="20"/>
              </w:rPr>
            </w:pPr>
            <w:r>
              <w:rPr>
                <w:sz w:val="20"/>
                <w:szCs w:val="20"/>
              </w:rPr>
              <w:t>Across Sumatra, the principal threat to biodiversity is habitat loss and forest degradation, with forest cover shrinking from 25.3m hectares in 1985 to 12.8m hectares in 2009, with clearance driven by commercial oil palm and timber fibre plantations, followed by subsistence agriculture, while the main driver of forest degradation has been commercial logging. In addition, the wildlife trade is a significant pressure on species, with an estimated fifty Sumatran tigers poached annually between 1998 and 2002.</w:t>
            </w:r>
          </w:p>
          <w:p w14:paraId="5DDEDDC5" w14:textId="77777777" w:rsidR="00FF6FC4" w:rsidRDefault="00FF6FC4">
            <w:pPr>
              <w:spacing w:after="0"/>
              <w:jc w:val="both"/>
              <w:rPr>
                <w:sz w:val="20"/>
                <w:szCs w:val="20"/>
              </w:rPr>
            </w:pPr>
          </w:p>
          <w:p w14:paraId="5DDEDDC6" w14:textId="77777777" w:rsidR="00FF6FC4" w:rsidRDefault="005D0F98">
            <w:pPr>
              <w:spacing w:after="0"/>
              <w:jc w:val="both"/>
              <w:rPr>
                <w:sz w:val="20"/>
                <w:szCs w:val="20"/>
              </w:rPr>
            </w:pPr>
            <w:r>
              <w:rPr>
                <w:sz w:val="20"/>
                <w:szCs w:val="20"/>
              </w:rPr>
              <w:t>The main barriers to achieving this vision are weak natural resource governance and limited protected area management capacity, poor inter-agency coordination for wildlife and forest conservation outside of the PAs, and inadequate financial planning and management for protected areas. To achieve the objective, project develops strategies through three components, namely: 1) Increased effectiveness of key protected area management institutions; 2). Inter-sectoral coordination systems developed for priority landscapes; and 3) Sustainable financing for biodiversity management.</w:t>
            </w:r>
          </w:p>
          <w:p w14:paraId="5DDEDDC7" w14:textId="77777777" w:rsidR="00FF6FC4" w:rsidRDefault="00FF6FC4">
            <w:pPr>
              <w:spacing w:after="0"/>
              <w:jc w:val="both"/>
              <w:rPr>
                <w:sz w:val="20"/>
                <w:szCs w:val="20"/>
              </w:rPr>
            </w:pPr>
          </w:p>
          <w:p w14:paraId="5DDEDDC8" w14:textId="77777777" w:rsidR="00FF6FC4" w:rsidRDefault="005D0F98">
            <w:pPr>
              <w:spacing w:after="0"/>
              <w:jc w:val="both"/>
              <w:rPr>
                <w:sz w:val="20"/>
                <w:szCs w:val="20"/>
              </w:rPr>
            </w:pPr>
            <w:r>
              <w:rPr>
                <w:sz w:val="20"/>
                <w:szCs w:val="20"/>
              </w:rPr>
              <w:t xml:space="preserve">Given that biodiversity is increasingly threatened by illegal wildlife trade, Ministry of Environment and Forestry is currently also implementing UNDP GEF-6 Project, entitled ‘Combatting Illegal and Unsustainable Trade in Endangered Species in Indonesia’. This project aims to support the Indonesian government to effectively address unsustainable wildlife trade and to combat illegal wildlife trade. This project seeks to reduce the volume of unsustainable wildlife trade and the rate of loss of globally significant biodiversity in Indonesia and East and South-East Asia. The value of the illegal trade in Indonesia alone is estimated at up to US$ 1 billion per year. Factoring in the unsustainable legal trade, the value rockets, representing an enormous </w:t>
            </w:r>
            <w:r>
              <w:rPr>
                <w:sz w:val="20"/>
                <w:szCs w:val="20"/>
              </w:rPr>
              <w:lastRenderedPageBreak/>
              <w:t xml:space="preserve">economic, environmental, and social loss. This trade has already caused the decline and local extinction of many species across SE Asia. Much of the trade is highly organized, benefits a relatively small criminal fraternity, whilst depriving developing economies of billions of dollars in lost revenues and development opportunities. Within SE Asia, a significant amount of this trade starts from Indonesia, one of the world’s top 10 ‘megadiverse’ countries and the largest supplier of wildlife products in Asia, both ‘legal’ and illegal. </w:t>
            </w:r>
          </w:p>
          <w:p w14:paraId="5DDEDDC9" w14:textId="77777777" w:rsidR="00FF6FC4" w:rsidRDefault="00FF6FC4">
            <w:pPr>
              <w:spacing w:after="0"/>
              <w:jc w:val="both"/>
              <w:rPr>
                <w:sz w:val="20"/>
                <w:szCs w:val="20"/>
              </w:rPr>
            </w:pPr>
          </w:p>
          <w:p w14:paraId="5DDEDDCA" w14:textId="77777777" w:rsidR="00FF6FC4" w:rsidRDefault="005D0F98">
            <w:pPr>
              <w:spacing w:after="0"/>
              <w:jc w:val="both"/>
              <w:rPr>
                <w:sz w:val="20"/>
                <w:szCs w:val="20"/>
              </w:rPr>
            </w:pPr>
            <w:r>
              <w:rPr>
                <w:sz w:val="20"/>
                <w:szCs w:val="20"/>
              </w:rPr>
              <w:t>In addition to the two projects as mentioned above, in order to ensure even wider-scale biodiversity impact of previous and current project, MoEF is currently working with UNDP in preparing a project proposed under GEF-7, entitled: ‘Catalyzing Optimum Management of Natural Heritage for Sustainability of Ecosystem, Resources and Viability of Endangered Wildlife Species (CONSERVE)’. The project objective is to strengthen management of multiple use landscapes to enhance biodiversity conservation, generate sustainable land-use and livelihood practices and address illegal wildlife trade, by addressing the negative impacts of unsustainable public and private sector-led development practices. The proposed project is complementing to earlier UNDP/GEF Project working in Protected Areas as mentioned earlier, in that the project also seeks to support areas not recognized as protected areas (PAs), under the scheme of other area-based conservation measures (OECMs) that is nationally adapted as Essential Ecosystem Area (KEE).</w:t>
            </w:r>
          </w:p>
          <w:p w14:paraId="5DDEDDCB" w14:textId="77777777" w:rsidR="00FF6FC4" w:rsidRDefault="00FF6FC4">
            <w:pPr>
              <w:spacing w:after="0"/>
              <w:jc w:val="both"/>
              <w:rPr>
                <w:sz w:val="20"/>
                <w:szCs w:val="20"/>
              </w:rPr>
            </w:pPr>
          </w:p>
          <w:p w14:paraId="5DDEDDCC" w14:textId="77777777" w:rsidR="00FF6FC4" w:rsidRDefault="005D0F98">
            <w:pPr>
              <w:shd w:val="clear" w:color="auto" w:fill="FFFFFF"/>
              <w:spacing w:after="0"/>
              <w:ind w:right="-13"/>
              <w:jc w:val="both"/>
              <w:rPr>
                <w:sz w:val="20"/>
                <w:szCs w:val="20"/>
              </w:rPr>
            </w:pPr>
            <w:r>
              <w:rPr>
                <w:sz w:val="20"/>
                <w:szCs w:val="20"/>
              </w:rPr>
              <w:t>In order to support the implementation of the two full-sized project and prepare for initial implementation of the new proposed project (expected to be fully implemented by end of 2020), and given the strong interconnectedness between the three aforementioned projects, a qualified expert with strong natural resource management (NRM) background and preferably with experience on GEF-based project management is deemed necessary to ensure compliance with GEF policy and standard.</w:t>
            </w:r>
          </w:p>
          <w:p w14:paraId="5DDEDDCD" w14:textId="77777777" w:rsidR="00FF6FC4" w:rsidRDefault="00FF6FC4">
            <w:pPr>
              <w:shd w:val="clear" w:color="auto" w:fill="FFFFFF"/>
              <w:spacing w:after="0"/>
              <w:ind w:right="-13"/>
              <w:jc w:val="both"/>
              <w:rPr>
                <w:sz w:val="20"/>
                <w:szCs w:val="20"/>
              </w:rPr>
            </w:pPr>
          </w:p>
          <w:p w14:paraId="5DDEDDCE" w14:textId="6921D097" w:rsidR="00FF6FC4" w:rsidRDefault="005D0F98">
            <w:pPr>
              <w:shd w:val="clear" w:color="auto" w:fill="FFFFFF"/>
              <w:spacing w:after="0"/>
              <w:ind w:right="-13"/>
              <w:jc w:val="both"/>
              <w:rPr>
                <w:sz w:val="20"/>
                <w:szCs w:val="20"/>
              </w:rPr>
            </w:pPr>
            <w:r>
              <w:rPr>
                <w:sz w:val="20"/>
                <w:szCs w:val="20"/>
              </w:rPr>
              <w:t xml:space="preserve">This includes supporting the project monitoring and reporting to GEF, where the implementation progress of projects should be reported through a web-based reporting system called Project Implementation Report (PIR). The </w:t>
            </w:r>
            <w:r>
              <w:rPr>
                <w:b/>
                <w:sz w:val="20"/>
                <w:szCs w:val="20"/>
              </w:rPr>
              <w:t>National</w:t>
            </w:r>
            <w:r>
              <w:rPr>
                <w:sz w:val="20"/>
                <w:szCs w:val="20"/>
              </w:rPr>
              <w:t xml:space="preserve"> </w:t>
            </w:r>
            <w:r>
              <w:rPr>
                <w:b/>
                <w:sz w:val="20"/>
                <w:szCs w:val="20"/>
              </w:rPr>
              <w:t>Expert on Project Design &amp; Evaluation for Biodiversity Conservation Area</w:t>
            </w:r>
            <w:r>
              <w:rPr>
                <w:sz w:val="20"/>
                <w:szCs w:val="20"/>
              </w:rPr>
              <w:t xml:space="preserve"> (the Expert) will work under supervisio</w:t>
            </w:r>
            <w:r w:rsidR="00DE7DC1">
              <w:rPr>
                <w:sz w:val="20"/>
                <w:szCs w:val="20"/>
              </w:rPr>
              <w:t>n</w:t>
            </w:r>
            <w:r>
              <w:rPr>
                <w:sz w:val="20"/>
                <w:szCs w:val="20"/>
              </w:rPr>
              <w:t xml:space="preserve"> of Programme Manager for NRM Cluster of Environment Unit, UNDP CO Indonesia. In general, the expert will: 1) provide technical input on for Project Reporting to GEF for the respective projects; 2) provide technical support and preparing various documents needed to initiate project implementation for CONSERVE project; 3) provide technical input for project reporting under ATLAS Platform (including but not limited to: Quality Assurance, Risk Log, input to ROAR) related to respective projects; and 4) develop knowledge products to showcase project progress and success.</w:t>
            </w:r>
          </w:p>
        </w:tc>
      </w:tr>
    </w:tbl>
    <w:p w14:paraId="5DDEDDD0" w14:textId="77777777" w:rsidR="00FF6FC4" w:rsidRDefault="00FF6FC4">
      <w:pPr>
        <w:pBdr>
          <w:top w:val="nil"/>
          <w:left w:val="nil"/>
          <w:bottom w:val="nil"/>
          <w:right w:val="nil"/>
          <w:between w:val="nil"/>
        </w:pBdr>
        <w:spacing w:after="0" w:line="240" w:lineRule="auto"/>
        <w:rPr>
          <w:color w:val="00000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6FC4" w14:paraId="5DDEDDD2" w14:textId="77777777">
        <w:trPr>
          <w:trHeight w:val="567"/>
        </w:trPr>
        <w:tc>
          <w:tcPr>
            <w:tcW w:w="9016" w:type="dxa"/>
            <w:shd w:val="clear" w:color="auto" w:fill="DDD9C4"/>
            <w:vAlign w:val="center"/>
          </w:tcPr>
          <w:p w14:paraId="5DDEDDD1" w14:textId="77777777" w:rsidR="00FF6FC4" w:rsidRDefault="005D0F98">
            <w:pPr>
              <w:numPr>
                <w:ilvl w:val="0"/>
                <w:numId w:val="11"/>
              </w:numPr>
              <w:pBdr>
                <w:top w:val="nil"/>
                <w:left w:val="nil"/>
                <w:bottom w:val="nil"/>
                <w:right w:val="nil"/>
                <w:between w:val="nil"/>
              </w:pBdr>
              <w:spacing w:after="0" w:line="240" w:lineRule="auto"/>
              <w:ind w:left="284" w:hanging="284"/>
              <w:rPr>
                <w:color w:val="000000"/>
              </w:rPr>
            </w:pPr>
            <w:r>
              <w:rPr>
                <w:b/>
                <w:color w:val="000000"/>
              </w:rPr>
              <w:t>SCOPE OF WORK, ACTIVITIES, AND DELIVERABLES</w:t>
            </w:r>
          </w:p>
        </w:tc>
      </w:tr>
      <w:tr w:rsidR="00FF6FC4" w14:paraId="5DDEDE4B" w14:textId="77777777">
        <w:trPr>
          <w:trHeight w:val="71"/>
        </w:trPr>
        <w:tc>
          <w:tcPr>
            <w:tcW w:w="9016" w:type="dxa"/>
          </w:tcPr>
          <w:p w14:paraId="5DDEDDD3" w14:textId="77777777" w:rsidR="00FF6FC4" w:rsidRDefault="005D0F98">
            <w:pPr>
              <w:tabs>
                <w:tab w:val="left" w:pos="990"/>
              </w:tabs>
              <w:spacing w:after="0" w:line="240" w:lineRule="auto"/>
              <w:jc w:val="both"/>
              <w:rPr>
                <w:b/>
              </w:rPr>
            </w:pPr>
            <w:r>
              <w:rPr>
                <w:b/>
              </w:rPr>
              <w:t>Scope of Work</w:t>
            </w:r>
          </w:p>
          <w:p w14:paraId="5DDEDDD4" w14:textId="77777777" w:rsidR="00FF6FC4" w:rsidRDefault="00FF6FC4">
            <w:pPr>
              <w:tabs>
                <w:tab w:val="left" w:pos="990"/>
              </w:tabs>
              <w:spacing w:after="0" w:line="240" w:lineRule="auto"/>
              <w:jc w:val="both"/>
              <w:rPr>
                <w:sz w:val="18"/>
                <w:szCs w:val="18"/>
              </w:rPr>
            </w:pPr>
          </w:p>
          <w:p w14:paraId="5DDEDDD5" w14:textId="288550FD" w:rsidR="00FF6FC4" w:rsidRDefault="005D0F98">
            <w:pPr>
              <w:spacing w:after="60"/>
              <w:jc w:val="both"/>
              <w:rPr>
                <w:sz w:val="20"/>
                <w:szCs w:val="20"/>
              </w:rPr>
            </w:pPr>
            <w:r>
              <w:rPr>
                <w:sz w:val="20"/>
                <w:szCs w:val="20"/>
              </w:rPr>
              <w:t xml:space="preserve">The </w:t>
            </w:r>
            <w:r>
              <w:rPr>
                <w:b/>
                <w:sz w:val="20"/>
                <w:szCs w:val="20"/>
              </w:rPr>
              <w:t xml:space="preserve">Expert </w:t>
            </w:r>
            <w:r>
              <w:rPr>
                <w:sz w:val="20"/>
                <w:szCs w:val="20"/>
              </w:rPr>
              <w:t xml:space="preserve">will work closely with the NRM team at UNDP CO Indonesia (Environment </w:t>
            </w:r>
            <w:r>
              <w:t>Unit</w:t>
            </w:r>
            <w:r>
              <w:rPr>
                <w:sz w:val="20"/>
                <w:szCs w:val="20"/>
              </w:rPr>
              <w:t>) and Project Managers of several on-going projects under NRM cluster, and other relevant project partners with the specific tasks to:</w:t>
            </w:r>
          </w:p>
          <w:p w14:paraId="5DDEDDD6" w14:textId="77777777" w:rsidR="00FF6FC4" w:rsidRDefault="005D0F98">
            <w:pPr>
              <w:numPr>
                <w:ilvl w:val="0"/>
                <w:numId w:val="1"/>
              </w:numPr>
              <w:spacing w:after="0"/>
              <w:jc w:val="both"/>
              <w:rPr>
                <w:sz w:val="20"/>
                <w:szCs w:val="20"/>
              </w:rPr>
            </w:pPr>
            <w:r>
              <w:rPr>
                <w:sz w:val="20"/>
                <w:szCs w:val="20"/>
              </w:rPr>
              <w:t>Provide technical expertise on project design and evaluation plan for preparation of the new GEF-7 CONSERVE project implementation.</w:t>
            </w:r>
          </w:p>
          <w:p w14:paraId="5DDEDDD7" w14:textId="77777777" w:rsidR="00FF6FC4" w:rsidRDefault="005D0F98">
            <w:pPr>
              <w:numPr>
                <w:ilvl w:val="0"/>
                <w:numId w:val="1"/>
              </w:numPr>
              <w:spacing w:after="0"/>
              <w:jc w:val="both"/>
              <w:rPr>
                <w:sz w:val="20"/>
                <w:szCs w:val="20"/>
              </w:rPr>
            </w:pPr>
            <w:r>
              <w:rPr>
                <w:sz w:val="20"/>
                <w:szCs w:val="20"/>
              </w:rPr>
              <w:t>Review and assess project risk log through project report review and interview with relevant partners and project team.</w:t>
            </w:r>
          </w:p>
          <w:p w14:paraId="5DDEDDD8" w14:textId="77777777" w:rsidR="00FF6FC4" w:rsidRDefault="005D0F98">
            <w:pPr>
              <w:numPr>
                <w:ilvl w:val="0"/>
                <w:numId w:val="1"/>
              </w:numPr>
              <w:spacing w:after="0"/>
              <w:jc w:val="both"/>
              <w:rPr>
                <w:sz w:val="20"/>
                <w:szCs w:val="20"/>
              </w:rPr>
            </w:pPr>
            <w:r>
              <w:rPr>
                <w:sz w:val="20"/>
                <w:szCs w:val="20"/>
              </w:rPr>
              <w:t>Consolidate project key results as reference to develop achievement evidence of the projects and relevant knowledge products.</w:t>
            </w:r>
          </w:p>
          <w:p w14:paraId="5DDEDDD9" w14:textId="77777777" w:rsidR="00FF6FC4" w:rsidRDefault="005D0F98">
            <w:pPr>
              <w:numPr>
                <w:ilvl w:val="0"/>
                <w:numId w:val="1"/>
              </w:numPr>
              <w:spacing w:after="0"/>
              <w:jc w:val="both"/>
              <w:rPr>
                <w:sz w:val="20"/>
                <w:szCs w:val="20"/>
              </w:rPr>
            </w:pPr>
            <w:r>
              <w:rPr>
                <w:sz w:val="20"/>
                <w:szCs w:val="20"/>
              </w:rPr>
              <w:t>Provide recommendations on identified/updated project risk with clear management response.</w:t>
            </w:r>
          </w:p>
          <w:p w14:paraId="5DDEDDDA" w14:textId="77777777" w:rsidR="00FF6FC4" w:rsidRDefault="005D0F98">
            <w:pPr>
              <w:numPr>
                <w:ilvl w:val="0"/>
                <w:numId w:val="1"/>
              </w:numPr>
              <w:spacing w:after="0"/>
              <w:jc w:val="both"/>
              <w:rPr>
                <w:sz w:val="20"/>
                <w:szCs w:val="20"/>
              </w:rPr>
            </w:pPr>
            <w:r>
              <w:rPr>
                <w:sz w:val="20"/>
                <w:szCs w:val="20"/>
              </w:rPr>
              <w:t>Based on project design and monitoring results, develop ToRs to engage third party and/or technical experts for effective implementation of the project and achievement of its objectives.</w:t>
            </w:r>
          </w:p>
          <w:p w14:paraId="5DDEDDDB" w14:textId="77777777" w:rsidR="00FF6FC4" w:rsidRDefault="005D0F98">
            <w:pPr>
              <w:numPr>
                <w:ilvl w:val="0"/>
                <w:numId w:val="1"/>
              </w:numPr>
              <w:spacing w:after="0"/>
              <w:jc w:val="both"/>
              <w:rPr>
                <w:sz w:val="20"/>
                <w:szCs w:val="20"/>
              </w:rPr>
            </w:pPr>
            <w:r>
              <w:rPr>
                <w:sz w:val="20"/>
                <w:szCs w:val="20"/>
              </w:rPr>
              <w:t xml:space="preserve">Review and ensure quality of the CONSERVE project inception meeting report and consistency of the report narrative with available evidence (CIWT &amp; Sumatran Tiger projects). </w:t>
            </w:r>
          </w:p>
          <w:p w14:paraId="5DDEDDDC" w14:textId="77777777" w:rsidR="00FF6FC4" w:rsidRDefault="005D0F98">
            <w:pPr>
              <w:numPr>
                <w:ilvl w:val="0"/>
                <w:numId w:val="1"/>
              </w:numPr>
              <w:spacing w:after="0"/>
              <w:jc w:val="both"/>
              <w:rPr>
                <w:sz w:val="20"/>
                <w:szCs w:val="20"/>
              </w:rPr>
            </w:pPr>
            <w:r>
              <w:rPr>
                <w:sz w:val="20"/>
                <w:szCs w:val="20"/>
              </w:rPr>
              <w:t>Translate project report documents and/or develop brief reports which are required by donor and Government Implementing Partners (in Bahasa and English as relevant).</w:t>
            </w:r>
          </w:p>
          <w:p w14:paraId="5DDEDDDD" w14:textId="77777777" w:rsidR="00FF6FC4" w:rsidRDefault="005D0F98">
            <w:pPr>
              <w:numPr>
                <w:ilvl w:val="0"/>
                <w:numId w:val="1"/>
              </w:numPr>
              <w:spacing w:after="0" w:line="240" w:lineRule="auto"/>
              <w:jc w:val="both"/>
              <w:rPr>
                <w:sz w:val="20"/>
                <w:szCs w:val="20"/>
              </w:rPr>
            </w:pPr>
            <w:r>
              <w:rPr>
                <w:sz w:val="20"/>
                <w:szCs w:val="20"/>
              </w:rPr>
              <w:lastRenderedPageBreak/>
              <w:t xml:space="preserve">Lead desk-research and provide assessment to the NRM programme related outcomes as reference for annual programme and project reporting. </w:t>
            </w:r>
          </w:p>
          <w:p w14:paraId="5DDEDDDE" w14:textId="77777777" w:rsidR="00FF6FC4" w:rsidRDefault="005D0F98">
            <w:pPr>
              <w:numPr>
                <w:ilvl w:val="0"/>
                <w:numId w:val="1"/>
              </w:numPr>
              <w:spacing w:after="0" w:line="240" w:lineRule="auto"/>
              <w:jc w:val="both"/>
              <w:rPr>
                <w:sz w:val="20"/>
                <w:szCs w:val="20"/>
              </w:rPr>
            </w:pPr>
            <w:r>
              <w:rPr>
                <w:sz w:val="20"/>
                <w:szCs w:val="20"/>
              </w:rPr>
              <w:t>Participate in virtual programme and project meeting as relevant.</w:t>
            </w:r>
          </w:p>
          <w:p w14:paraId="5DDEDDDF" w14:textId="77777777" w:rsidR="00FF6FC4" w:rsidRDefault="005D0F98">
            <w:pPr>
              <w:numPr>
                <w:ilvl w:val="0"/>
                <w:numId w:val="1"/>
              </w:numPr>
              <w:spacing w:after="0" w:line="240" w:lineRule="auto"/>
              <w:jc w:val="both"/>
              <w:rPr>
                <w:sz w:val="20"/>
                <w:szCs w:val="20"/>
              </w:rPr>
            </w:pPr>
            <w:r>
              <w:rPr>
                <w:sz w:val="20"/>
                <w:szCs w:val="20"/>
              </w:rPr>
              <w:t>Prepare briefing notes and/or talking points for project meeting/workshops to be attended by Senior Management.</w:t>
            </w:r>
          </w:p>
          <w:p w14:paraId="5DDEDDE0" w14:textId="77777777" w:rsidR="00FF6FC4" w:rsidRDefault="005D0F98">
            <w:pPr>
              <w:numPr>
                <w:ilvl w:val="0"/>
                <w:numId w:val="1"/>
              </w:numPr>
              <w:spacing w:after="0" w:line="240" w:lineRule="auto"/>
              <w:ind w:hanging="468"/>
              <w:jc w:val="both"/>
              <w:rPr>
                <w:sz w:val="20"/>
                <w:szCs w:val="20"/>
              </w:rPr>
            </w:pPr>
            <w:r>
              <w:rPr>
                <w:sz w:val="20"/>
                <w:szCs w:val="20"/>
              </w:rPr>
              <w:t>Participate in selection of on-going project partners (individual consultant, consulting company, and other institutions according to UNDP policies and procedures).</w:t>
            </w:r>
          </w:p>
          <w:p w14:paraId="5DDEDDE1" w14:textId="77777777" w:rsidR="00FF6FC4" w:rsidRDefault="00FF6FC4">
            <w:pPr>
              <w:widowControl w:val="0"/>
              <w:spacing w:after="0" w:line="240" w:lineRule="auto"/>
              <w:jc w:val="both"/>
              <w:rPr>
                <w:i/>
                <w:color w:val="FF0000"/>
              </w:rPr>
            </w:pPr>
          </w:p>
          <w:p w14:paraId="5DDEDDE2" w14:textId="77777777" w:rsidR="00FF6FC4" w:rsidRDefault="005D0F98">
            <w:pPr>
              <w:tabs>
                <w:tab w:val="left" w:pos="990"/>
              </w:tabs>
              <w:spacing w:after="0" w:line="240" w:lineRule="auto"/>
              <w:jc w:val="both"/>
              <w:rPr>
                <w:i/>
                <w:color w:val="FF0000"/>
              </w:rPr>
            </w:pPr>
            <w:r>
              <w:rPr>
                <w:b/>
              </w:rPr>
              <w:t xml:space="preserve">Expected Outputs and deliverables </w:t>
            </w:r>
          </w:p>
          <w:p w14:paraId="5DDEDDE3" w14:textId="77777777" w:rsidR="00FF6FC4" w:rsidRDefault="00FF6FC4">
            <w:pPr>
              <w:tabs>
                <w:tab w:val="left" w:pos="990"/>
              </w:tabs>
              <w:spacing w:after="0" w:line="240" w:lineRule="auto"/>
              <w:jc w:val="both"/>
              <w:rPr>
                <w:b/>
              </w:rPr>
            </w:pPr>
          </w:p>
          <w:p w14:paraId="5DDEDDE4" w14:textId="77777777" w:rsidR="00FF6FC4" w:rsidRDefault="00FF6FC4">
            <w:pPr>
              <w:widowControl w:val="0"/>
              <w:pBdr>
                <w:top w:val="nil"/>
                <w:left w:val="nil"/>
                <w:bottom w:val="nil"/>
                <w:right w:val="nil"/>
                <w:between w:val="nil"/>
              </w:pBdr>
              <w:spacing w:after="0" w:line="240" w:lineRule="auto"/>
              <w:ind w:left="907"/>
              <w:jc w:val="both"/>
              <w:rPr>
                <w:i/>
                <w:color w:val="FF0000"/>
                <w:sz w:val="20"/>
                <w:szCs w:val="20"/>
              </w:rPr>
            </w:pPr>
          </w:p>
          <w:tbl>
            <w:tblPr>
              <w:tblStyle w:val="a5"/>
              <w:tblW w:w="86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134"/>
              <w:gridCol w:w="1505"/>
              <w:gridCol w:w="2160"/>
            </w:tblGrid>
            <w:tr w:rsidR="00FF6FC4" w14:paraId="5DDEDDE9" w14:textId="77777777">
              <w:trPr>
                <w:trHeight w:val="1218"/>
              </w:trPr>
              <w:tc>
                <w:tcPr>
                  <w:tcW w:w="3827" w:type="dxa"/>
                </w:tcPr>
                <w:p w14:paraId="5DDEDDE5" w14:textId="77777777" w:rsidR="00FF6FC4" w:rsidRDefault="005D0F98">
                  <w:pPr>
                    <w:tabs>
                      <w:tab w:val="left" w:pos="450"/>
                    </w:tabs>
                    <w:jc w:val="center"/>
                    <w:rPr>
                      <w:b/>
                      <w:sz w:val="20"/>
                      <w:szCs w:val="20"/>
                    </w:rPr>
                  </w:pPr>
                  <w:r>
                    <w:rPr>
                      <w:b/>
                      <w:sz w:val="20"/>
                      <w:szCs w:val="20"/>
                    </w:rPr>
                    <w:t>Deliverables/ Outputs</w:t>
                  </w:r>
                </w:p>
              </w:tc>
              <w:tc>
                <w:tcPr>
                  <w:tcW w:w="1134" w:type="dxa"/>
                </w:tcPr>
                <w:p w14:paraId="5DDEDDE6" w14:textId="77777777" w:rsidR="00FF6FC4" w:rsidRDefault="005D0F98">
                  <w:pPr>
                    <w:tabs>
                      <w:tab w:val="left" w:pos="450"/>
                    </w:tabs>
                    <w:jc w:val="center"/>
                    <w:rPr>
                      <w:b/>
                      <w:sz w:val="20"/>
                      <w:szCs w:val="20"/>
                    </w:rPr>
                  </w:pPr>
                  <w:r>
                    <w:rPr>
                      <w:b/>
                      <w:sz w:val="20"/>
                      <w:szCs w:val="20"/>
                    </w:rPr>
                    <w:t xml:space="preserve">Estimated number of working days </w:t>
                  </w:r>
                </w:p>
              </w:tc>
              <w:tc>
                <w:tcPr>
                  <w:tcW w:w="1505" w:type="dxa"/>
                </w:tcPr>
                <w:p w14:paraId="5DDEDDE7" w14:textId="77777777" w:rsidR="00FF6FC4" w:rsidRDefault="005D0F98">
                  <w:pPr>
                    <w:tabs>
                      <w:tab w:val="left" w:pos="450"/>
                    </w:tabs>
                    <w:jc w:val="center"/>
                    <w:rPr>
                      <w:b/>
                      <w:sz w:val="20"/>
                      <w:szCs w:val="20"/>
                    </w:rPr>
                  </w:pPr>
                  <w:r>
                    <w:rPr>
                      <w:b/>
                      <w:sz w:val="20"/>
                      <w:szCs w:val="20"/>
                    </w:rPr>
                    <w:t>Completion deadline</w:t>
                  </w:r>
                </w:p>
              </w:tc>
              <w:tc>
                <w:tcPr>
                  <w:tcW w:w="2160" w:type="dxa"/>
                </w:tcPr>
                <w:p w14:paraId="5DDEDDE8" w14:textId="77777777" w:rsidR="00FF6FC4" w:rsidRDefault="005D0F98">
                  <w:pPr>
                    <w:tabs>
                      <w:tab w:val="left" w:pos="450"/>
                    </w:tabs>
                    <w:jc w:val="center"/>
                    <w:rPr>
                      <w:b/>
                      <w:sz w:val="20"/>
                      <w:szCs w:val="20"/>
                    </w:rPr>
                  </w:pPr>
                  <w:r>
                    <w:rPr>
                      <w:b/>
                      <w:sz w:val="20"/>
                      <w:szCs w:val="20"/>
                    </w:rPr>
                    <w:t xml:space="preserve">Review and Approvals Required </w:t>
                  </w:r>
                </w:p>
              </w:tc>
            </w:tr>
            <w:tr w:rsidR="00FF6FC4" w14:paraId="5DDEDE02" w14:textId="77777777">
              <w:tc>
                <w:tcPr>
                  <w:tcW w:w="3827" w:type="dxa"/>
                </w:tcPr>
                <w:p w14:paraId="5DDEDDEA" w14:textId="77777777" w:rsidR="00FF6FC4" w:rsidRDefault="005D0F98">
                  <w:pPr>
                    <w:spacing w:line="240" w:lineRule="auto"/>
                    <w:jc w:val="both"/>
                    <w:rPr>
                      <w:sz w:val="20"/>
                      <w:szCs w:val="20"/>
                    </w:rPr>
                  </w:pPr>
                  <w:r>
                    <w:rPr>
                      <w:sz w:val="20"/>
                      <w:szCs w:val="20"/>
                    </w:rPr>
                    <w:t xml:space="preserve">First payment will be made upon submission and approval by UNDP of following outputs: </w:t>
                  </w:r>
                </w:p>
                <w:p w14:paraId="2E34CC00" w14:textId="7D480AA9" w:rsidR="00EB06D8" w:rsidRDefault="00EB06D8" w:rsidP="00987D76">
                  <w:pPr>
                    <w:numPr>
                      <w:ilvl w:val="0"/>
                      <w:numId w:val="2"/>
                    </w:numPr>
                    <w:pBdr>
                      <w:top w:val="nil"/>
                      <w:left w:val="nil"/>
                      <w:bottom w:val="nil"/>
                      <w:right w:val="nil"/>
                      <w:between w:val="nil"/>
                    </w:pBdr>
                    <w:spacing w:after="0" w:line="240" w:lineRule="auto"/>
                    <w:ind w:left="497" w:hanging="426"/>
                    <w:jc w:val="both"/>
                    <w:rPr>
                      <w:color w:val="000000"/>
                      <w:sz w:val="20"/>
                      <w:szCs w:val="20"/>
                    </w:rPr>
                  </w:pPr>
                  <w:r>
                    <w:rPr>
                      <w:color w:val="000000"/>
                      <w:sz w:val="20"/>
                      <w:szCs w:val="20"/>
                    </w:rPr>
                    <w:t>Analytical Report on NRM Thematic Area: Protected Areas and Wildlife Conservation</w:t>
                  </w:r>
                </w:p>
                <w:p w14:paraId="5DDEDDEC" w14:textId="36DA4D3C" w:rsidR="00FF6FC4" w:rsidRDefault="005D0F98" w:rsidP="00987D76">
                  <w:pPr>
                    <w:numPr>
                      <w:ilvl w:val="0"/>
                      <w:numId w:val="2"/>
                    </w:numPr>
                    <w:pBdr>
                      <w:top w:val="nil"/>
                      <w:left w:val="nil"/>
                      <w:bottom w:val="nil"/>
                      <w:right w:val="nil"/>
                      <w:between w:val="nil"/>
                    </w:pBdr>
                    <w:tabs>
                      <w:tab w:val="left" w:pos="450"/>
                    </w:tabs>
                    <w:spacing w:after="0"/>
                    <w:ind w:left="497" w:hanging="426"/>
                    <w:rPr>
                      <w:color w:val="000000"/>
                      <w:sz w:val="20"/>
                      <w:szCs w:val="20"/>
                    </w:rPr>
                  </w:pPr>
                  <w:r>
                    <w:rPr>
                      <w:color w:val="000000"/>
                      <w:sz w:val="20"/>
                      <w:szCs w:val="20"/>
                    </w:rPr>
                    <w:t>Technical inputs to the CONSERVE project design as response to the UNDP technical clearance &amp; the GEF review results</w:t>
                  </w:r>
                </w:p>
                <w:p w14:paraId="5E0811BC" w14:textId="055F0640" w:rsidR="000917B0" w:rsidRDefault="005D0F98" w:rsidP="00987D76">
                  <w:pPr>
                    <w:numPr>
                      <w:ilvl w:val="0"/>
                      <w:numId w:val="2"/>
                    </w:numPr>
                    <w:pBdr>
                      <w:top w:val="nil"/>
                      <w:left w:val="nil"/>
                      <w:bottom w:val="nil"/>
                      <w:right w:val="nil"/>
                      <w:between w:val="nil"/>
                    </w:pBdr>
                    <w:tabs>
                      <w:tab w:val="left" w:pos="450"/>
                    </w:tabs>
                    <w:spacing w:after="0"/>
                    <w:ind w:left="497" w:hanging="426"/>
                    <w:rPr>
                      <w:color w:val="000000"/>
                      <w:sz w:val="20"/>
                      <w:szCs w:val="20"/>
                    </w:rPr>
                  </w:pPr>
                  <w:r>
                    <w:rPr>
                      <w:color w:val="000000"/>
                      <w:sz w:val="20"/>
                      <w:szCs w:val="20"/>
                    </w:rPr>
                    <w:t xml:space="preserve">Technical inputs on the CONSERVE </w:t>
                  </w:r>
                  <w:r w:rsidR="00632E72">
                    <w:rPr>
                      <w:color w:val="000000"/>
                      <w:sz w:val="20"/>
                      <w:szCs w:val="20"/>
                    </w:rPr>
                    <w:t xml:space="preserve">full </w:t>
                  </w:r>
                  <w:r w:rsidR="00BA0566">
                    <w:rPr>
                      <w:color w:val="000000"/>
                      <w:sz w:val="20"/>
                      <w:szCs w:val="20"/>
                    </w:rPr>
                    <w:t xml:space="preserve">size project’s </w:t>
                  </w:r>
                  <w:r w:rsidR="009E7BA6">
                    <w:rPr>
                      <w:color w:val="000000"/>
                      <w:sz w:val="20"/>
                      <w:szCs w:val="20"/>
                    </w:rPr>
                    <w:t xml:space="preserve">key </w:t>
                  </w:r>
                  <w:r w:rsidR="00BA0566">
                    <w:rPr>
                      <w:color w:val="000000"/>
                      <w:sz w:val="20"/>
                      <w:szCs w:val="20"/>
                    </w:rPr>
                    <w:t>procurement plan</w:t>
                  </w:r>
                </w:p>
                <w:p w14:paraId="5DDEDDEE" w14:textId="1997F122" w:rsidR="00FF6FC4" w:rsidRDefault="000917B0" w:rsidP="00987D76">
                  <w:pPr>
                    <w:numPr>
                      <w:ilvl w:val="0"/>
                      <w:numId w:val="2"/>
                    </w:numPr>
                    <w:pBdr>
                      <w:top w:val="nil"/>
                      <w:left w:val="nil"/>
                      <w:bottom w:val="nil"/>
                      <w:right w:val="nil"/>
                      <w:between w:val="nil"/>
                    </w:pBdr>
                    <w:tabs>
                      <w:tab w:val="left" w:pos="450"/>
                    </w:tabs>
                    <w:spacing w:after="0"/>
                    <w:ind w:left="497" w:hanging="426"/>
                    <w:rPr>
                      <w:color w:val="000000"/>
                      <w:sz w:val="20"/>
                      <w:szCs w:val="20"/>
                    </w:rPr>
                  </w:pPr>
                  <w:r>
                    <w:rPr>
                      <w:color w:val="000000"/>
                      <w:sz w:val="20"/>
                      <w:szCs w:val="20"/>
                    </w:rPr>
                    <w:t xml:space="preserve">Translated technical materials related to </w:t>
                  </w:r>
                  <w:r w:rsidR="00686B6C">
                    <w:rPr>
                      <w:color w:val="000000"/>
                      <w:sz w:val="20"/>
                      <w:szCs w:val="20"/>
                    </w:rPr>
                    <w:t xml:space="preserve">the </w:t>
                  </w:r>
                  <w:r>
                    <w:rPr>
                      <w:color w:val="000000"/>
                      <w:sz w:val="20"/>
                      <w:szCs w:val="20"/>
                    </w:rPr>
                    <w:t>CONSERVE project</w:t>
                  </w:r>
                </w:p>
              </w:tc>
              <w:tc>
                <w:tcPr>
                  <w:tcW w:w="1134" w:type="dxa"/>
                </w:tcPr>
                <w:p w14:paraId="5DDEDDEF" w14:textId="77777777" w:rsidR="00FF6FC4" w:rsidRDefault="00FF6FC4">
                  <w:pPr>
                    <w:tabs>
                      <w:tab w:val="left" w:pos="450"/>
                    </w:tabs>
                    <w:jc w:val="center"/>
                    <w:rPr>
                      <w:sz w:val="20"/>
                      <w:szCs w:val="20"/>
                    </w:rPr>
                  </w:pPr>
                </w:p>
                <w:p w14:paraId="5DDEDDF0" w14:textId="77777777" w:rsidR="00FF6FC4" w:rsidRDefault="00FF6FC4">
                  <w:pPr>
                    <w:tabs>
                      <w:tab w:val="left" w:pos="450"/>
                    </w:tabs>
                    <w:jc w:val="center"/>
                    <w:rPr>
                      <w:sz w:val="20"/>
                      <w:szCs w:val="20"/>
                    </w:rPr>
                  </w:pPr>
                </w:p>
                <w:p w14:paraId="5DDEDDF1" w14:textId="77777777" w:rsidR="00FF6FC4" w:rsidRDefault="00FF6FC4">
                  <w:pPr>
                    <w:tabs>
                      <w:tab w:val="left" w:pos="450"/>
                    </w:tabs>
                    <w:jc w:val="center"/>
                    <w:rPr>
                      <w:sz w:val="20"/>
                      <w:szCs w:val="20"/>
                    </w:rPr>
                  </w:pPr>
                </w:p>
                <w:p w14:paraId="5DDEDDF2" w14:textId="77777777" w:rsidR="00FF6FC4" w:rsidRDefault="005D0F98">
                  <w:pPr>
                    <w:tabs>
                      <w:tab w:val="left" w:pos="450"/>
                    </w:tabs>
                    <w:jc w:val="center"/>
                    <w:rPr>
                      <w:sz w:val="20"/>
                      <w:szCs w:val="20"/>
                    </w:rPr>
                  </w:pPr>
                  <w:r>
                    <w:rPr>
                      <w:sz w:val="20"/>
                      <w:szCs w:val="20"/>
                    </w:rPr>
                    <w:t>15 wds</w:t>
                  </w:r>
                </w:p>
                <w:p w14:paraId="5DDEDDF3" w14:textId="77777777" w:rsidR="00FF6FC4" w:rsidRDefault="00FF6FC4">
                  <w:pPr>
                    <w:tabs>
                      <w:tab w:val="left" w:pos="450"/>
                    </w:tabs>
                    <w:rPr>
                      <w:sz w:val="20"/>
                      <w:szCs w:val="20"/>
                    </w:rPr>
                  </w:pPr>
                </w:p>
              </w:tc>
              <w:tc>
                <w:tcPr>
                  <w:tcW w:w="1505" w:type="dxa"/>
                </w:tcPr>
                <w:p w14:paraId="5DDEDDF4" w14:textId="77777777" w:rsidR="00FF6FC4" w:rsidRDefault="00FF6FC4">
                  <w:pPr>
                    <w:tabs>
                      <w:tab w:val="left" w:pos="450"/>
                    </w:tabs>
                    <w:jc w:val="both"/>
                    <w:rPr>
                      <w:sz w:val="20"/>
                      <w:szCs w:val="20"/>
                    </w:rPr>
                  </w:pPr>
                </w:p>
                <w:p w14:paraId="5DDEDDF5" w14:textId="77777777" w:rsidR="00FF6FC4" w:rsidRDefault="00FF6FC4">
                  <w:pPr>
                    <w:tabs>
                      <w:tab w:val="left" w:pos="450"/>
                    </w:tabs>
                    <w:jc w:val="both"/>
                    <w:rPr>
                      <w:sz w:val="20"/>
                      <w:szCs w:val="20"/>
                    </w:rPr>
                  </w:pPr>
                </w:p>
                <w:p w14:paraId="5DDEDDF6" w14:textId="77777777" w:rsidR="00FF6FC4" w:rsidRDefault="00FF6FC4">
                  <w:pPr>
                    <w:tabs>
                      <w:tab w:val="left" w:pos="450"/>
                    </w:tabs>
                    <w:jc w:val="both"/>
                    <w:rPr>
                      <w:sz w:val="20"/>
                      <w:szCs w:val="20"/>
                    </w:rPr>
                  </w:pPr>
                </w:p>
                <w:p w14:paraId="5DDEDDF7" w14:textId="5F3696A1" w:rsidR="00FF6FC4" w:rsidRDefault="000E75E7">
                  <w:pPr>
                    <w:tabs>
                      <w:tab w:val="left" w:pos="450"/>
                    </w:tabs>
                    <w:jc w:val="center"/>
                    <w:rPr>
                      <w:sz w:val="20"/>
                      <w:szCs w:val="20"/>
                    </w:rPr>
                  </w:pPr>
                  <w:r>
                    <w:rPr>
                      <w:sz w:val="20"/>
                      <w:szCs w:val="20"/>
                    </w:rPr>
                    <w:t>30</w:t>
                  </w:r>
                  <w:r w:rsidR="005D0F98">
                    <w:rPr>
                      <w:sz w:val="20"/>
                      <w:szCs w:val="20"/>
                    </w:rPr>
                    <w:t xml:space="preserve"> </w:t>
                  </w:r>
                  <w:r w:rsidR="00CF03AB">
                    <w:rPr>
                      <w:sz w:val="20"/>
                      <w:szCs w:val="20"/>
                    </w:rPr>
                    <w:t xml:space="preserve">Oct </w:t>
                  </w:r>
                  <w:r w:rsidR="005D0F98">
                    <w:rPr>
                      <w:sz w:val="20"/>
                      <w:szCs w:val="20"/>
                    </w:rPr>
                    <w:t>2020</w:t>
                  </w:r>
                </w:p>
              </w:tc>
              <w:tc>
                <w:tcPr>
                  <w:tcW w:w="2160" w:type="dxa"/>
                  <w:vMerge w:val="restart"/>
                </w:tcPr>
                <w:p w14:paraId="5DDEDDF8" w14:textId="77777777" w:rsidR="00FF6FC4" w:rsidRDefault="00FF6FC4">
                  <w:pPr>
                    <w:tabs>
                      <w:tab w:val="left" w:pos="450"/>
                    </w:tabs>
                    <w:jc w:val="both"/>
                    <w:rPr>
                      <w:b/>
                      <w:sz w:val="20"/>
                      <w:szCs w:val="20"/>
                    </w:rPr>
                  </w:pPr>
                </w:p>
                <w:p w14:paraId="5DDEDDF9" w14:textId="77777777" w:rsidR="00FF6FC4" w:rsidRDefault="00FF6FC4">
                  <w:pPr>
                    <w:tabs>
                      <w:tab w:val="left" w:pos="450"/>
                    </w:tabs>
                    <w:jc w:val="both"/>
                    <w:rPr>
                      <w:b/>
                      <w:sz w:val="20"/>
                      <w:szCs w:val="20"/>
                    </w:rPr>
                  </w:pPr>
                </w:p>
                <w:p w14:paraId="5DDEDDFA" w14:textId="77777777" w:rsidR="00FF6FC4" w:rsidRDefault="00FF6FC4">
                  <w:pPr>
                    <w:tabs>
                      <w:tab w:val="left" w:pos="450"/>
                    </w:tabs>
                    <w:jc w:val="center"/>
                    <w:rPr>
                      <w:b/>
                      <w:sz w:val="20"/>
                      <w:szCs w:val="20"/>
                    </w:rPr>
                  </w:pPr>
                </w:p>
                <w:p w14:paraId="5DDEDDFB" w14:textId="77777777" w:rsidR="00FF6FC4" w:rsidRDefault="00FF6FC4">
                  <w:pPr>
                    <w:tabs>
                      <w:tab w:val="left" w:pos="450"/>
                    </w:tabs>
                    <w:jc w:val="center"/>
                    <w:rPr>
                      <w:b/>
                      <w:sz w:val="20"/>
                      <w:szCs w:val="20"/>
                    </w:rPr>
                  </w:pPr>
                </w:p>
                <w:p w14:paraId="5DDEDDFC" w14:textId="77777777" w:rsidR="00FF6FC4" w:rsidRDefault="00FF6FC4">
                  <w:pPr>
                    <w:tabs>
                      <w:tab w:val="left" w:pos="450"/>
                    </w:tabs>
                    <w:jc w:val="center"/>
                    <w:rPr>
                      <w:b/>
                      <w:sz w:val="20"/>
                      <w:szCs w:val="20"/>
                    </w:rPr>
                  </w:pPr>
                </w:p>
                <w:p w14:paraId="5DDEDDFD" w14:textId="77777777" w:rsidR="00FF6FC4" w:rsidRDefault="00FF6FC4">
                  <w:pPr>
                    <w:tabs>
                      <w:tab w:val="left" w:pos="450"/>
                    </w:tabs>
                    <w:jc w:val="center"/>
                    <w:rPr>
                      <w:b/>
                      <w:sz w:val="20"/>
                      <w:szCs w:val="20"/>
                    </w:rPr>
                  </w:pPr>
                </w:p>
                <w:p w14:paraId="5DDEDDFE" w14:textId="77777777" w:rsidR="00FF6FC4" w:rsidRDefault="00FF6FC4">
                  <w:pPr>
                    <w:tabs>
                      <w:tab w:val="left" w:pos="450"/>
                    </w:tabs>
                    <w:jc w:val="center"/>
                    <w:rPr>
                      <w:b/>
                      <w:sz w:val="20"/>
                      <w:szCs w:val="20"/>
                    </w:rPr>
                  </w:pPr>
                </w:p>
                <w:p w14:paraId="5DDEDDFF" w14:textId="77777777" w:rsidR="00FF6FC4" w:rsidRDefault="00FF6FC4">
                  <w:pPr>
                    <w:tabs>
                      <w:tab w:val="left" w:pos="450"/>
                    </w:tabs>
                    <w:jc w:val="center"/>
                    <w:rPr>
                      <w:sz w:val="20"/>
                      <w:szCs w:val="20"/>
                    </w:rPr>
                  </w:pPr>
                </w:p>
                <w:p w14:paraId="5DDEDE00" w14:textId="77777777" w:rsidR="00FF6FC4" w:rsidRDefault="005D0F98">
                  <w:pPr>
                    <w:tabs>
                      <w:tab w:val="left" w:pos="450"/>
                    </w:tabs>
                    <w:spacing w:after="0" w:line="240" w:lineRule="auto"/>
                    <w:jc w:val="center"/>
                    <w:rPr>
                      <w:sz w:val="20"/>
                      <w:szCs w:val="20"/>
                    </w:rPr>
                  </w:pPr>
                  <w:r>
                    <w:rPr>
                      <w:sz w:val="20"/>
                      <w:szCs w:val="20"/>
                    </w:rPr>
                    <w:t>Project Manager for NRM Cluster, Environment Unit, UNDP Indonesia</w:t>
                  </w:r>
                </w:p>
                <w:p w14:paraId="5DDEDE01" w14:textId="77777777" w:rsidR="00FF6FC4" w:rsidRDefault="005D0F98">
                  <w:pPr>
                    <w:tabs>
                      <w:tab w:val="left" w:pos="450"/>
                    </w:tabs>
                    <w:spacing w:after="0" w:line="240" w:lineRule="auto"/>
                    <w:jc w:val="center"/>
                    <w:rPr>
                      <w:b/>
                      <w:sz w:val="20"/>
                      <w:szCs w:val="20"/>
                    </w:rPr>
                  </w:pPr>
                  <w:r>
                    <w:rPr>
                      <w:sz w:val="20"/>
                      <w:szCs w:val="20"/>
                    </w:rPr>
                    <w:t xml:space="preserve"> &amp; relevant National Project Managers</w:t>
                  </w:r>
                </w:p>
              </w:tc>
            </w:tr>
            <w:tr w:rsidR="00FF6FC4" w14:paraId="5DDEDE17" w14:textId="77777777">
              <w:trPr>
                <w:trHeight w:val="120"/>
              </w:trPr>
              <w:tc>
                <w:tcPr>
                  <w:tcW w:w="3827" w:type="dxa"/>
                </w:tcPr>
                <w:p w14:paraId="5DDEDE03" w14:textId="77777777" w:rsidR="00FF6FC4" w:rsidRDefault="005D0F98">
                  <w:pPr>
                    <w:tabs>
                      <w:tab w:val="left" w:pos="450"/>
                    </w:tabs>
                    <w:jc w:val="both"/>
                    <w:rPr>
                      <w:sz w:val="20"/>
                      <w:szCs w:val="20"/>
                    </w:rPr>
                  </w:pPr>
                  <w:r>
                    <w:rPr>
                      <w:sz w:val="20"/>
                      <w:szCs w:val="20"/>
                    </w:rPr>
                    <w:t xml:space="preserve">Second payment will be made upon submission and approval by UNDP of following outputs: </w:t>
                  </w:r>
                </w:p>
                <w:p w14:paraId="28CA11B7" w14:textId="64BC766F" w:rsidR="00EB06D8" w:rsidRPr="00EB06D8" w:rsidRDefault="00EB06D8" w:rsidP="00987D76">
                  <w:pPr>
                    <w:numPr>
                      <w:ilvl w:val="0"/>
                      <w:numId w:val="7"/>
                    </w:numPr>
                    <w:pBdr>
                      <w:top w:val="nil"/>
                      <w:left w:val="nil"/>
                      <w:bottom w:val="nil"/>
                      <w:right w:val="nil"/>
                      <w:between w:val="nil"/>
                    </w:pBdr>
                    <w:tabs>
                      <w:tab w:val="left" w:pos="450"/>
                    </w:tabs>
                    <w:spacing w:after="0"/>
                    <w:ind w:left="497" w:hanging="426"/>
                    <w:rPr>
                      <w:color w:val="000000"/>
                      <w:sz w:val="20"/>
                      <w:szCs w:val="20"/>
                    </w:rPr>
                  </w:pPr>
                  <w:r>
                    <w:rPr>
                      <w:color w:val="000000"/>
                      <w:sz w:val="20"/>
                      <w:szCs w:val="20"/>
                    </w:rPr>
                    <w:t xml:space="preserve">Technically reviewed of Project Milestone &amp; Report: </w:t>
                  </w:r>
                  <w:commentRangeStart w:id="0"/>
                  <w:r>
                    <w:rPr>
                      <w:color w:val="000000"/>
                      <w:sz w:val="20"/>
                      <w:szCs w:val="20"/>
                    </w:rPr>
                    <w:t xml:space="preserve">for 2021 project management plan (TIGER) </w:t>
                  </w:r>
                  <w:commentRangeEnd w:id="0"/>
                  <w:r>
                    <w:rPr>
                      <w:rStyle w:val="CommentReference"/>
                    </w:rPr>
                    <w:commentReference w:id="0"/>
                  </w:r>
                  <w:r>
                    <w:rPr>
                      <w:color w:val="000000"/>
                      <w:sz w:val="20"/>
                      <w:szCs w:val="20"/>
                    </w:rPr>
                    <w:t>and for MTR preparation (CIWT)</w:t>
                  </w:r>
                </w:p>
                <w:p w14:paraId="5DDEDE06" w14:textId="3CA5FA61" w:rsidR="00FF6FC4" w:rsidRPr="00987D76" w:rsidRDefault="005D0F98" w:rsidP="00987D76">
                  <w:pPr>
                    <w:numPr>
                      <w:ilvl w:val="0"/>
                      <w:numId w:val="7"/>
                    </w:numPr>
                    <w:pBdr>
                      <w:top w:val="nil"/>
                      <w:left w:val="nil"/>
                      <w:bottom w:val="nil"/>
                      <w:right w:val="nil"/>
                      <w:between w:val="nil"/>
                    </w:pBdr>
                    <w:tabs>
                      <w:tab w:val="left" w:pos="450"/>
                    </w:tabs>
                    <w:spacing w:after="0"/>
                    <w:ind w:left="497" w:hanging="426"/>
                    <w:rPr>
                      <w:strike/>
                      <w:color w:val="000000"/>
                      <w:sz w:val="20"/>
                      <w:szCs w:val="20"/>
                    </w:rPr>
                  </w:pPr>
                  <w:commentRangeStart w:id="1"/>
                  <w:r w:rsidRPr="00987D76">
                    <w:rPr>
                      <w:strike/>
                      <w:color w:val="000000"/>
                      <w:sz w:val="20"/>
                      <w:szCs w:val="20"/>
                    </w:rPr>
                    <w:t>Term of References (ToRs) for contracting CONSERVE project partners</w:t>
                  </w:r>
                  <w:r w:rsidR="00EB06D8">
                    <w:rPr>
                      <w:strike/>
                      <w:color w:val="000000"/>
                      <w:sz w:val="20"/>
                      <w:szCs w:val="20"/>
                    </w:rPr>
                    <w:t xml:space="preserve"> </w:t>
                  </w:r>
                  <w:proofErr w:type="gramStart"/>
                  <w:r w:rsidR="00EB06D8">
                    <w:rPr>
                      <w:color w:val="000000"/>
                      <w:sz w:val="20"/>
                      <w:szCs w:val="20"/>
                    </w:rPr>
                    <w:t>Technical</w:t>
                  </w:r>
                  <w:proofErr w:type="gramEnd"/>
                  <w:r w:rsidR="00EB06D8">
                    <w:rPr>
                      <w:color w:val="000000"/>
                      <w:sz w:val="20"/>
                      <w:szCs w:val="20"/>
                    </w:rPr>
                    <w:t xml:space="preserve"> input and review for contract amendment process of NGO partners for TIGER Project</w:t>
                  </w:r>
                  <w:commentRangeEnd w:id="1"/>
                  <w:r w:rsidR="00EB06D8">
                    <w:rPr>
                      <w:rStyle w:val="CommentReference"/>
                    </w:rPr>
                    <w:commentReference w:id="1"/>
                  </w:r>
                </w:p>
                <w:p w14:paraId="5DDEDE07" w14:textId="46832471" w:rsidR="00FF6FC4" w:rsidRDefault="005D0F98" w:rsidP="00987D76">
                  <w:pPr>
                    <w:numPr>
                      <w:ilvl w:val="0"/>
                      <w:numId w:val="7"/>
                    </w:numPr>
                    <w:pBdr>
                      <w:top w:val="nil"/>
                      <w:left w:val="nil"/>
                      <w:bottom w:val="nil"/>
                      <w:right w:val="nil"/>
                      <w:between w:val="nil"/>
                    </w:pBdr>
                    <w:tabs>
                      <w:tab w:val="left" w:pos="450"/>
                    </w:tabs>
                    <w:spacing w:after="0"/>
                    <w:ind w:left="497" w:hanging="426"/>
                    <w:rPr>
                      <w:color w:val="000000"/>
                      <w:sz w:val="20"/>
                      <w:szCs w:val="20"/>
                    </w:rPr>
                  </w:pPr>
                  <w:commentRangeStart w:id="2"/>
                  <w:r>
                    <w:rPr>
                      <w:color w:val="000000"/>
                      <w:sz w:val="20"/>
                      <w:szCs w:val="20"/>
                    </w:rPr>
                    <w:t>Talking points/briefing notes for project board meeting</w:t>
                  </w:r>
                  <w:commentRangeEnd w:id="2"/>
                  <w:r w:rsidR="00EB06D8">
                    <w:rPr>
                      <w:rStyle w:val="CommentReference"/>
                    </w:rPr>
                    <w:commentReference w:id="2"/>
                  </w:r>
                </w:p>
                <w:p w14:paraId="5DDEDE09" w14:textId="48D2EC42" w:rsidR="00FF6FC4" w:rsidRDefault="005D0F98" w:rsidP="00987D76">
                  <w:pPr>
                    <w:numPr>
                      <w:ilvl w:val="0"/>
                      <w:numId w:val="7"/>
                    </w:numPr>
                    <w:pBdr>
                      <w:top w:val="nil"/>
                      <w:left w:val="nil"/>
                      <w:bottom w:val="nil"/>
                      <w:right w:val="nil"/>
                      <w:between w:val="nil"/>
                    </w:pBdr>
                    <w:tabs>
                      <w:tab w:val="left" w:pos="450"/>
                    </w:tabs>
                    <w:spacing w:after="0"/>
                    <w:ind w:left="497" w:hanging="426"/>
                    <w:rPr>
                      <w:color w:val="000000"/>
                      <w:sz w:val="20"/>
                      <w:szCs w:val="20"/>
                    </w:rPr>
                  </w:pPr>
                  <w:r>
                    <w:rPr>
                      <w:color w:val="000000"/>
                      <w:sz w:val="20"/>
                      <w:szCs w:val="20"/>
                    </w:rPr>
                    <w:t>Outline for Analytical Report on NRM Thematic Area:  Strengthening Community Livelihood &amp; Gender Equality</w:t>
                  </w:r>
                </w:p>
              </w:tc>
              <w:tc>
                <w:tcPr>
                  <w:tcW w:w="1134" w:type="dxa"/>
                </w:tcPr>
                <w:p w14:paraId="5DDEDE0A" w14:textId="77777777" w:rsidR="00FF6FC4" w:rsidRDefault="00FF6FC4">
                  <w:pPr>
                    <w:tabs>
                      <w:tab w:val="left" w:pos="450"/>
                    </w:tabs>
                    <w:jc w:val="center"/>
                    <w:rPr>
                      <w:sz w:val="20"/>
                      <w:szCs w:val="20"/>
                    </w:rPr>
                  </w:pPr>
                </w:p>
                <w:p w14:paraId="5DDEDE0B" w14:textId="77777777" w:rsidR="00FF6FC4" w:rsidRDefault="00FF6FC4">
                  <w:pPr>
                    <w:tabs>
                      <w:tab w:val="left" w:pos="450"/>
                    </w:tabs>
                    <w:jc w:val="center"/>
                    <w:rPr>
                      <w:sz w:val="20"/>
                      <w:szCs w:val="20"/>
                    </w:rPr>
                  </w:pPr>
                </w:p>
                <w:p w14:paraId="5DDEDE0C" w14:textId="77777777" w:rsidR="00FF6FC4" w:rsidRDefault="00FF6FC4">
                  <w:pPr>
                    <w:tabs>
                      <w:tab w:val="left" w:pos="450"/>
                    </w:tabs>
                    <w:jc w:val="center"/>
                    <w:rPr>
                      <w:sz w:val="20"/>
                      <w:szCs w:val="20"/>
                    </w:rPr>
                  </w:pPr>
                </w:p>
                <w:p w14:paraId="5DDEDE0D" w14:textId="77777777" w:rsidR="00FF6FC4" w:rsidRDefault="00FF6FC4">
                  <w:pPr>
                    <w:tabs>
                      <w:tab w:val="left" w:pos="450"/>
                    </w:tabs>
                    <w:jc w:val="center"/>
                    <w:rPr>
                      <w:sz w:val="20"/>
                      <w:szCs w:val="20"/>
                    </w:rPr>
                  </w:pPr>
                </w:p>
                <w:p w14:paraId="5DDEDE0E" w14:textId="77777777" w:rsidR="00FF6FC4" w:rsidRDefault="00FF6FC4">
                  <w:pPr>
                    <w:tabs>
                      <w:tab w:val="left" w:pos="450"/>
                    </w:tabs>
                    <w:jc w:val="center"/>
                    <w:rPr>
                      <w:sz w:val="20"/>
                      <w:szCs w:val="20"/>
                    </w:rPr>
                  </w:pPr>
                </w:p>
                <w:p w14:paraId="5DDEDE0F" w14:textId="5EBE8308" w:rsidR="00FF6FC4" w:rsidRDefault="005D0F98">
                  <w:pPr>
                    <w:tabs>
                      <w:tab w:val="left" w:pos="450"/>
                    </w:tabs>
                    <w:jc w:val="center"/>
                    <w:rPr>
                      <w:sz w:val="20"/>
                      <w:szCs w:val="20"/>
                    </w:rPr>
                  </w:pPr>
                  <w:r>
                    <w:rPr>
                      <w:sz w:val="20"/>
                      <w:szCs w:val="20"/>
                    </w:rPr>
                    <w:t>20 wds</w:t>
                  </w:r>
                </w:p>
              </w:tc>
              <w:tc>
                <w:tcPr>
                  <w:tcW w:w="1505" w:type="dxa"/>
                </w:tcPr>
                <w:p w14:paraId="5DDEDE10" w14:textId="77777777" w:rsidR="00FF6FC4" w:rsidRDefault="00FF6FC4">
                  <w:pPr>
                    <w:tabs>
                      <w:tab w:val="left" w:pos="450"/>
                    </w:tabs>
                    <w:jc w:val="center"/>
                    <w:rPr>
                      <w:sz w:val="20"/>
                      <w:szCs w:val="20"/>
                    </w:rPr>
                  </w:pPr>
                </w:p>
                <w:p w14:paraId="5DDEDE11" w14:textId="77777777" w:rsidR="00FF6FC4" w:rsidRDefault="00FF6FC4">
                  <w:pPr>
                    <w:tabs>
                      <w:tab w:val="left" w:pos="450"/>
                    </w:tabs>
                    <w:jc w:val="center"/>
                    <w:rPr>
                      <w:sz w:val="20"/>
                      <w:szCs w:val="20"/>
                    </w:rPr>
                  </w:pPr>
                </w:p>
                <w:p w14:paraId="5DDEDE12" w14:textId="77777777" w:rsidR="00FF6FC4" w:rsidRDefault="00FF6FC4">
                  <w:pPr>
                    <w:tabs>
                      <w:tab w:val="left" w:pos="450"/>
                    </w:tabs>
                    <w:jc w:val="center"/>
                    <w:rPr>
                      <w:sz w:val="20"/>
                      <w:szCs w:val="20"/>
                    </w:rPr>
                  </w:pPr>
                </w:p>
                <w:p w14:paraId="5DDEDE13" w14:textId="77777777" w:rsidR="00FF6FC4" w:rsidRDefault="00FF6FC4">
                  <w:pPr>
                    <w:tabs>
                      <w:tab w:val="left" w:pos="450"/>
                    </w:tabs>
                    <w:jc w:val="center"/>
                    <w:rPr>
                      <w:sz w:val="20"/>
                      <w:szCs w:val="20"/>
                    </w:rPr>
                  </w:pPr>
                </w:p>
                <w:p w14:paraId="5DDEDE14" w14:textId="77777777" w:rsidR="00FF6FC4" w:rsidRDefault="00FF6FC4">
                  <w:pPr>
                    <w:tabs>
                      <w:tab w:val="left" w:pos="450"/>
                    </w:tabs>
                    <w:jc w:val="center"/>
                    <w:rPr>
                      <w:sz w:val="20"/>
                      <w:szCs w:val="20"/>
                    </w:rPr>
                  </w:pPr>
                </w:p>
                <w:p w14:paraId="5DDEDE15" w14:textId="4D155F86" w:rsidR="00FF6FC4" w:rsidRDefault="000E75E7">
                  <w:pPr>
                    <w:tabs>
                      <w:tab w:val="left" w:pos="450"/>
                    </w:tabs>
                    <w:jc w:val="center"/>
                    <w:rPr>
                      <w:sz w:val="20"/>
                      <w:szCs w:val="20"/>
                    </w:rPr>
                  </w:pPr>
                  <w:r>
                    <w:rPr>
                      <w:sz w:val="20"/>
                      <w:szCs w:val="20"/>
                    </w:rPr>
                    <w:t>30</w:t>
                  </w:r>
                  <w:r w:rsidR="00114274">
                    <w:rPr>
                      <w:sz w:val="20"/>
                      <w:szCs w:val="20"/>
                    </w:rPr>
                    <w:t xml:space="preserve"> Dec</w:t>
                  </w:r>
                  <w:r w:rsidR="005D0F98">
                    <w:rPr>
                      <w:sz w:val="20"/>
                      <w:szCs w:val="20"/>
                    </w:rPr>
                    <w:t xml:space="preserve"> 2020</w:t>
                  </w:r>
                </w:p>
              </w:tc>
              <w:tc>
                <w:tcPr>
                  <w:tcW w:w="2160" w:type="dxa"/>
                  <w:vMerge/>
                </w:tcPr>
                <w:p w14:paraId="5DDEDE16" w14:textId="77777777" w:rsidR="00FF6FC4" w:rsidRDefault="00FF6FC4">
                  <w:pPr>
                    <w:widowControl w:val="0"/>
                    <w:pBdr>
                      <w:top w:val="nil"/>
                      <w:left w:val="nil"/>
                      <w:bottom w:val="nil"/>
                      <w:right w:val="nil"/>
                      <w:between w:val="nil"/>
                    </w:pBdr>
                    <w:spacing w:after="0"/>
                    <w:rPr>
                      <w:sz w:val="20"/>
                      <w:szCs w:val="20"/>
                    </w:rPr>
                  </w:pPr>
                </w:p>
              </w:tc>
            </w:tr>
            <w:tr w:rsidR="00FF6FC4" w14:paraId="5DDEDE29" w14:textId="77777777">
              <w:trPr>
                <w:trHeight w:val="1281"/>
              </w:trPr>
              <w:tc>
                <w:tcPr>
                  <w:tcW w:w="3827" w:type="dxa"/>
                </w:tcPr>
                <w:p w14:paraId="5DDEDE18" w14:textId="77777777" w:rsidR="00FF6FC4" w:rsidRDefault="005D0F98">
                  <w:pPr>
                    <w:tabs>
                      <w:tab w:val="left" w:pos="1097"/>
                    </w:tabs>
                    <w:rPr>
                      <w:sz w:val="20"/>
                      <w:szCs w:val="20"/>
                    </w:rPr>
                  </w:pPr>
                  <w:r>
                    <w:rPr>
                      <w:sz w:val="20"/>
                      <w:szCs w:val="20"/>
                    </w:rPr>
                    <w:t>3</w:t>
                  </w:r>
                  <w:r>
                    <w:rPr>
                      <w:sz w:val="20"/>
                      <w:szCs w:val="20"/>
                      <w:vertAlign w:val="superscript"/>
                    </w:rPr>
                    <w:t>rd</w:t>
                  </w:r>
                  <w:r>
                    <w:rPr>
                      <w:sz w:val="20"/>
                      <w:szCs w:val="20"/>
                    </w:rPr>
                    <w:t xml:space="preserve"> payment will be made upon submission and approval by UNDP of following outputs:</w:t>
                  </w:r>
                </w:p>
                <w:p w14:paraId="5DDEDE19" w14:textId="47FE6D9F" w:rsidR="00FF6FC4" w:rsidRDefault="005D0F98">
                  <w:pPr>
                    <w:numPr>
                      <w:ilvl w:val="0"/>
                      <w:numId w:val="3"/>
                    </w:numPr>
                    <w:pBdr>
                      <w:top w:val="nil"/>
                      <w:left w:val="nil"/>
                      <w:bottom w:val="nil"/>
                      <w:right w:val="nil"/>
                      <w:between w:val="nil"/>
                    </w:pBdr>
                    <w:spacing w:after="0"/>
                    <w:ind w:left="396" w:hanging="360"/>
                    <w:rPr>
                      <w:sz w:val="20"/>
                      <w:szCs w:val="20"/>
                    </w:rPr>
                  </w:pPr>
                  <w:r>
                    <w:rPr>
                      <w:color w:val="000000"/>
                      <w:sz w:val="20"/>
                      <w:szCs w:val="20"/>
                    </w:rPr>
                    <w:t>Updated project risk and its management responses for TIGER &amp; CIWT Projects</w:t>
                  </w:r>
                </w:p>
                <w:p w14:paraId="5DDEDE1B" w14:textId="65CA2633" w:rsidR="00FF6FC4" w:rsidRDefault="005D0F98">
                  <w:pPr>
                    <w:numPr>
                      <w:ilvl w:val="0"/>
                      <w:numId w:val="3"/>
                    </w:numPr>
                    <w:pBdr>
                      <w:top w:val="nil"/>
                      <w:left w:val="nil"/>
                      <w:bottom w:val="nil"/>
                      <w:right w:val="nil"/>
                      <w:between w:val="nil"/>
                    </w:pBdr>
                    <w:spacing w:after="0"/>
                    <w:ind w:left="396" w:hanging="360"/>
                  </w:pPr>
                  <w:r>
                    <w:rPr>
                      <w:color w:val="000000"/>
                      <w:sz w:val="20"/>
                      <w:szCs w:val="20"/>
                    </w:rPr>
                    <w:lastRenderedPageBreak/>
                    <w:t>ToRs developed for contracting/ recruiting consultants for CIWT and TIGER projects</w:t>
                  </w:r>
                </w:p>
                <w:p w14:paraId="5DDEDE1C" w14:textId="17286851" w:rsidR="00FF6FC4" w:rsidRPr="00987D76" w:rsidRDefault="005D0F98">
                  <w:pPr>
                    <w:numPr>
                      <w:ilvl w:val="0"/>
                      <w:numId w:val="3"/>
                    </w:numPr>
                    <w:pBdr>
                      <w:top w:val="nil"/>
                      <w:left w:val="nil"/>
                      <w:bottom w:val="nil"/>
                      <w:right w:val="nil"/>
                      <w:between w:val="nil"/>
                    </w:pBdr>
                    <w:spacing w:after="0"/>
                    <w:ind w:left="396" w:hanging="360"/>
                    <w:rPr>
                      <w:sz w:val="20"/>
                      <w:szCs w:val="20"/>
                    </w:rPr>
                  </w:pPr>
                  <w:r>
                    <w:rPr>
                      <w:color w:val="000000"/>
                      <w:sz w:val="20"/>
                      <w:szCs w:val="20"/>
                    </w:rPr>
                    <w:t>Knowledge product development and dissemination plan for TIGER/CIWT</w:t>
                  </w:r>
                </w:p>
                <w:p w14:paraId="74EA8164" w14:textId="0436B396" w:rsidR="00FD7CAA" w:rsidRDefault="00FD7CAA">
                  <w:pPr>
                    <w:numPr>
                      <w:ilvl w:val="0"/>
                      <w:numId w:val="3"/>
                    </w:numPr>
                    <w:pBdr>
                      <w:top w:val="nil"/>
                      <w:left w:val="nil"/>
                      <w:bottom w:val="nil"/>
                      <w:right w:val="nil"/>
                      <w:between w:val="nil"/>
                    </w:pBdr>
                    <w:spacing w:after="0"/>
                    <w:ind w:left="396" w:hanging="360"/>
                    <w:rPr>
                      <w:sz w:val="20"/>
                      <w:szCs w:val="20"/>
                    </w:rPr>
                  </w:pPr>
                  <w:r w:rsidRPr="00FD7CAA">
                    <w:rPr>
                      <w:sz w:val="20"/>
                      <w:szCs w:val="20"/>
                    </w:rPr>
                    <w:t>Compilation of project achievement evidence according to available reports</w:t>
                  </w:r>
                </w:p>
                <w:p w14:paraId="5DDEDE1D" w14:textId="6D4B0511" w:rsidR="00FF6FC4" w:rsidRDefault="00B57D18">
                  <w:pPr>
                    <w:numPr>
                      <w:ilvl w:val="0"/>
                      <w:numId w:val="3"/>
                    </w:numPr>
                    <w:pBdr>
                      <w:top w:val="nil"/>
                      <w:left w:val="nil"/>
                      <w:bottom w:val="nil"/>
                      <w:right w:val="nil"/>
                      <w:between w:val="nil"/>
                    </w:pBdr>
                    <w:ind w:left="396" w:hanging="360"/>
                    <w:rPr>
                      <w:sz w:val="20"/>
                      <w:szCs w:val="20"/>
                    </w:rPr>
                  </w:pPr>
                  <w:r>
                    <w:rPr>
                      <w:color w:val="000000"/>
                      <w:sz w:val="20"/>
                      <w:szCs w:val="20"/>
                    </w:rPr>
                    <w:t>Technical inputs and review results on CIWT and TIGER project annual reports 2020 and its quality assurance</w:t>
                  </w:r>
                </w:p>
              </w:tc>
              <w:tc>
                <w:tcPr>
                  <w:tcW w:w="1134" w:type="dxa"/>
                </w:tcPr>
                <w:p w14:paraId="5DDEDE1E" w14:textId="77777777" w:rsidR="00FF6FC4" w:rsidRDefault="00FF6FC4">
                  <w:pPr>
                    <w:tabs>
                      <w:tab w:val="left" w:pos="450"/>
                    </w:tabs>
                    <w:jc w:val="center"/>
                    <w:rPr>
                      <w:sz w:val="20"/>
                      <w:szCs w:val="20"/>
                    </w:rPr>
                  </w:pPr>
                </w:p>
                <w:p w14:paraId="5DDEDE1F" w14:textId="77777777" w:rsidR="00FF6FC4" w:rsidRDefault="00FF6FC4">
                  <w:pPr>
                    <w:tabs>
                      <w:tab w:val="left" w:pos="450"/>
                    </w:tabs>
                    <w:jc w:val="center"/>
                    <w:rPr>
                      <w:sz w:val="20"/>
                      <w:szCs w:val="20"/>
                    </w:rPr>
                  </w:pPr>
                </w:p>
                <w:p w14:paraId="5DDEDE20" w14:textId="77777777" w:rsidR="00FF6FC4" w:rsidRDefault="00FF6FC4">
                  <w:pPr>
                    <w:tabs>
                      <w:tab w:val="left" w:pos="450"/>
                    </w:tabs>
                    <w:jc w:val="center"/>
                    <w:rPr>
                      <w:sz w:val="20"/>
                      <w:szCs w:val="20"/>
                    </w:rPr>
                  </w:pPr>
                </w:p>
                <w:p w14:paraId="5DDEDE21" w14:textId="77777777" w:rsidR="00FF6FC4" w:rsidRDefault="00FF6FC4">
                  <w:pPr>
                    <w:tabs>
                      <w:tab w:val="left" w:pos="450"/>
                    </w:tabs>
                    <w:jc w:val="center"/>
                    <w:rPr>
                      <w:sz w:val="20"/>
                      <w:szCs w:val="20"/>
                    </w:rPr>
                  </w:pPr>
                </w:p>
                <w:p w14:paraId="5DDEDE22" w14:textId="720E4613" w:rsidR="00FF6FC4" w:rsidRDefault="00970CC9">
                  <w:pPr>
                    <w:tabs>
                      <w:tab w:val="left" w:pos="450"/>
                    </w:tabs>
                    <w:jc w:val="center"/>
                    <w:rPr>
                      <w:sz w:val="20"/>
                      <w:szCs w:val="20"/>
                    </w:rPr>
                  </w:pPr>
                  <w:r>
                    <w:rPr>
                      <w:sz w:val="20"/>
                      <w:szCs w:val="20"/>
                    </w:rPr>
                    <w:lastRenderedPageBreak/>
                    <w:t>20</w:t>
                  </w:r>
                  <w:r w:rsidR="005D0F98">
                    <w:rPr>
                      <w:sz w:val="20"/>
                      <w:szCs w:val="20"/>
                    </w:rPr>
                    <w:t xml:space="preserve"> wds</w:t>
                  </w:r>
                </w:p>
              </w:tc>
              <w:tc>
                <w:tcPr>
                  <w:tcW w:w="1505" w:type="dxa"/>
                </w:tcPr>
                <w:p w14:paraId="5DDEDE23" w14:textId="77777777" w:rsidR="00FF6FC4" w:rsidRDefault="00FF6FC4">
                  <w:pPr>
                    <w:tabs>
                      <w:tab w:val="left" w:pos="450"/>
                    </w:tabs>
                    <w:jc w:val="both"/>
                    <w:rPr>
                      <w:sz w:val="20"/>
                      <w:szCs w:val="20"/>
                    </w:rPr>
                  </w:pPr>
                </w:p>
                <w:p w14:paraId="5DDEDE24" w14:textId="77777777" w:rsidR="00FF6FC4" w:rsidRDefault="00FF6FC4">
                  <w:pPr>
                    <w:tabs>
                      <w:tab w:val="left" w:pos="450"/>
                    </w:tabs>
                    <w:jc w:val="both"/>
                    <w:rPr>
                      <w:sz w:val="20"/>
                      <w:szCs w:val="20"/>
                    </w:rPr>
                  </w:pPr>
                </w:p>
                <w:p w14:paraId="5DDEDE25" w14:textId="77777777" w:rsidR="00FF6FC4" w:rsidRDefault="00FF6FC4">
                  <w:pPr>
                    <w:tabs>
                      <w:tab w:val="left" w:pos="450"/>
                    </w:tabs>
                    <w:jc w:val="both"/>
                    <w:rPr>
                      <w:sz w:val="20"/>
                      <w:szCs w:val="20"/>
                    </w:rPr>
                  </w:pPr>
                </w:p>
                <w:p w14:paraId="5DDEDE26" w14:textId="77777777" w:rsidR="00FF6FC4" w:rsidRDefault="00FF6FC4">
                  <w:pPr>
                    <w:tabs>
                      <w:tab w:val="left" w:pos="450"/>
                    </w:tabs>
                    <w:jc w:val="both"/>
                    <w:rPr>
                      <w:sz w:val="20"/>
                      <w:szCs w:val="20"/>
                    </w:rPr>
                  </w:pPr>
                </w:p>
                <w:p w14:paraId="5DDEDE27" w14:textId="77777777" w:rsidR="00FF6FC4" w:rsidRDefault="005D0F98">
                  <w:pPr>
                    <w:tabs>
                      <w:tab w:val="left" w:pos="450"/>
                    </w:tabs>
                    <w:jc w:val="center"/>
                    <w:rPr>
                      <w:sz w:val="20"/>
                      <w:szCs w:val="20"/>
                    </w:rPr>
                  </w:pPr>
                  <w:r>
                    <w:rPr>
                      <w:sz w:val="20"/>
                      <w:szCs w:val="20"/>
                    </w:rPr>
                    <w:lastRenderedPageBreak/>
                    <w:t>31 Jan 2021</w:t>
                  </w:r>
                </w:p>
              </w:tc>
              <w:tc>
                <w:tcPr>
                  <w:tcW w:w="2160" w:type="dxa"/>
                  <w:vMerge/>
                </w:tcPr>
                <w:p w14:paraId="5DDEDE28" w14:textId="77777777" w:rsidR="00FF6FC4" w:rsidRDefault="00FF6FC4">
                  <w:pPr>
                    <w:widowControl w:val="0"/>
                    <w:pBdr>
                      <w:top w:val="nil"/>
                      <w:left w:val="nil"/>
                      <w:bottom w:val="nil"/>
                      <w:right w:val="nil"/>
                      <w:between w:val="nil"/>
                    </w:pBdr>
                    <w:spacing w:after="0"/>
                    <w:rPr>
                      <w:sz w:val="20"/>
                      <w:szCs w:val="20"/>
                    </w:rPr>
                  </w:pPr>
                </w:p>
              </w:tc>
            </w:tr>
            <w:tr w:rsidR="00FF6FC4" w14:paraId="5DDEDE3B" w14:textId="77777777">
              <w:trPr>
                <w:trHeight w:val="534"/>
              </w:trPr>
              <w:tc>
                <w:tcPr>
                  <w:tcW w:w="3827" w:type="dxa"/>
                </w:tcPr>
                <w:p w14:paraId="5DDEDE2A" w14:textId="77777777" w:rsidR="00FF6FC4" w:rsidRDefault="005D0F98">
                  <w:pPr>
                    <w:tabs>
                      <w:tab w:val="left" w:pos="1097"/>
                    </w:tabs>
                    <w:rPr>
                      <w:sz w:val="20"/>
                      <w:szCs w:val="20"/>
                    </w:rPr>
                  </w:pPr>
                  <w:r>
                    <w:rPr>
                      <w:sz w:val="20"/>
                      <w:szCs w:val="20"/>
                    </w:rPr>
                    <w:t xml:space="preserve">Fourth Payment will be made upon submission and approval by UNDP of following outputs: </w:t>
                  </w:r>
                </w:p>
                <w:p w14:paraId="5DDEDE2B" w14:textId="77777777" w:rsidR="00FF6FC4" w:rsidRDefault="005D0F98">
                  <w:pPr>
                    <w:numPr>
                      <w:ilvl w:val="0"/>
                      <w:numId w:val="5"/>
                    </w:numPr>
                    <w:pBdr>
                      <w:top w:val="nil"/>
                      <w:left w:val="nil"/>
                      <w:bottom w:val="nil"/>
                      <w:right w:val="nil"/>
                      <w:between w:val="nil"/>
                    </w:pBdr>
                    <w:tabs>
                      <w:tab w:val="left" w:pos="1097"/>
                    </w:tabs>
                    <w:spacing w:after="0"/>
                    <w:ind w:left="396" w:hanging="396"/>
                    <w:rPr>
                      <w:color w:val="000000"/>
                      <w:sz w:val="20"/>
                      <w:szCs w:val="20"/>
                    </w:rPr>
                  </w:pPr>
                  <w:r>
                    <w:rPr>
                      <w:color w:val="000000"/>
                      <w:sz w:val="20"/>
                      <w:szCs w:val="20"/>
                    </w:rPr>
                    <w:t xml:space="preserve">Knowledge products for TIGER/CIWT </w:t>
                  </w:r>
                </w:p>
                <w:p w14:paraId="5DDEDE2D" w14:textId="77777777" w:rsidR="00FF6FC4" w:rsidRDefault="005D0F98">
                  <w:pPr>
                    <w:numPr>
                      <w:ilvl w:val="0"/>
                      <w:numId w:val="5"/>
                    </w:numPr>
                    <w:pBdr>
                      <w:top w:val="nil"/>
                      <w:left w:val="nil"/>
                      <w:bottom w:val="nil"/>
                      <w:right w:val="nil"/>
                      <w:between w:val="nil"/>
                    </w:pBdr>
                    <w:tabs>
                      <w:tab w:val="left" w:pos="1097"/>
                    </w:tabs>
                    <w:spacing w:after="0"/>
                    <w:ind w:left="396" w:hanging="396"/>
                    <w:rPr>
                      <w:color w:val="000000"/>
                      <w:sz w:val="20"/>
                      <w:szCs w:val="20"/>
                    </w:rPr>
                  </w:pPr>
                  <w:r w:rsidRPr="00987D76">
                    <w:rPr>
                      <w:color w:val="000000"/>
                      <w:sz w:val="20"/>
                      <w:szCs w:val="20"/>
                    </w:rPr>
                    <w:t>Analytical Report on NRM Thematic Area:  Strengthening Community Livelihood &amp; Gender Equality</w:t>
                  </w:r>
                </w:p>
                <w:p w14:paraId="78E94020" w14:textId="5B215805" w:rsidR="00E705CA" w:rsidRPr="00987D76" w:rsidRDefault="005D0F98" w:rsidP="00987D76">
                  <w:pPr>
                    <w:numPr>
                      <w:ilvl w:val="0"/>
                      <w:numId w:val="5"/>
                    </w:numPr>
                    <w:tabs>
                      <w:tab w:val="left" w:pos="1097"/>
                    </w:tabs>
                    <w:spacing w:after="0" w:line="240" w:lineRule="auto"/>
                    <w:ind w:left="403" w:hanging="403"/>
                    <w:rPr>
                      <w:color w:val="000000"/>
                      <w:sz w:val="20"/>
                      <w:szCs w:val="20"/>
                    </w:rPr>
                  </w:pPr>
                  <w:commentRangeStart w:id="3"/>
                  <w:commentRangeEnd w:id="3"/>
                  <w:r>
                    <w:commentReference w:id="3"/>
                  </w:r>
                  <w:r w:rsidRPr="00E705CA">
                    <w:rPr>
                      <w:sz w:val="20"/>
                      <w:szCs w:val="20"/>
                    </w:rPr>
                    <w:t xml:space="preserve">Technical </w:t>
                  </w:r>
                  <w:r w:rsidR="00087E0A" w:rsidRPr="00987D76">
                    <w:rPr>
                      <w:sz w:val="20"/>
                      <w:szCs w:val="20"/>
                    </w:rPr>
                    <w:t xml:space="preserve">review of </w:t>
                  </w:r>
                  <w:r w:rsidR="00E705CA" w:rsidRPr="00987D76">
                    <w:rPr>
                      <w:sz w:val="20"/>
                      <w:szCs w:val="20"/>
                    </w:rPr>
                    <w:t>deliverables of Tiger project’s NGO partners</w:t>
                  </w:r>
                  <w:r w:rsidRPr="00E705CA">
                    <w:rPr>
                      <w:sz w:val="20"/>
                      <w:szCs w:val="20"/>
                    </w:rPr>
                    <w:t xml:space="preserve"> </w:t>
                  </w:r>
                </w:p>
                <w:p w14:paraId="5DDEDE2E" w14:textId="5FCFEB75" w:rsidR="00FF6FC4" w:rsidRPr="00987D76" w:rsidRDefault="008A0010" w:rsidP="00987D76">
                  <w:pPr>
                    <w:numPr>
                      <w:ilvl w:val="0"/>
                      <w:numId w:val="5"/>
                    </w:numPr>
                    <w:tabs>
                      <w:tab w:val="left" w:pos="1097"/>
                    </w:tabs>
                    <w:spacing w:after="0" w:line="240" w:lineRule="auto"/>
                    <w:ind w:left="403" w:hanging="403"/>
                    <w:rPr>
                      <w:color w:val="000000"/>
                      <w:sz w:val="20"/>
                      <w:szCs w:val="20"/>
                    </w:rPr>
                  </w:pPr>
                  <w:r w:rsidRPr="00987D76">
                    <w:rPr>
                      <w:sz w:val="20"/>
                      <w:szCs w:val="20"/>
                    </w:rPr>
                    <w:t xml:space="preserve">Technical inputs </w:t>
                  </w:r>
                  <w:r w:rsidR="00242244" w:rsidRPr="00987D76">
                    <w:rPr>
                      <w:sz w:val="20"/>
                      <w:szCs w:val="20"/>
                    </w:rPr>
                    <w:t xml:space="preserve">on development of ToR(s) </w:t>
                  </w:r>
                  <w:r w:rsidR="005D0F98" w:rsidRPr="000E1A56">
                    <w:rPr>
                      <w:sz w:val="20"/>
                      <w:szCs w:val="20"/>
                    </w:rPr>
                    <w:t xml:space="preserve">for </w:t>
                  </w:r>
                  <w:r w:rsidR="00242244" w:rsidRPr="00987D76">
                    <w:rPr>
                      <w:sz w:val="20"/>
                      <w:szCs w:val="20"/>
                    </w:rPr>
                    <w:t>hiring consultant</w:t>
                  </w:r>
                  <w:r w:rsidR="000E1A56" w:rsidRPr="00987D76">
                    <w:rPr>
                      <w:sz w:val="20"/>
                      <w:szCs w:val="20"/>
                    </w:rPr>
                    <w:t>s</w:t>
                  </w:r>
                  <w:r w:rsidR="00242244" w:rsidRPr="00987D76">
                    <w:rPr>
                      <w:sz w:val="20"/>
                      <w:szCs w:val="20"/>
                    </w:rPr>
                    <w:t>/</w:t>
                  </w:r>
                  <w:r w:rsidR="000E75E7">
                    <w:rPr>
                      <w:sz w:val="20"/>
                      <w:szCs w:val="20"/>
                    </w:rPr>
                    <w:t xml:space="preserve"> </w:t>
                  </w:r>
                  <w:r w:rsidR="000E1A56" w:rsidRPr="00987D76">
                    <w:rPr>
                      <w:sz w:val="20"/>
                      <w:szCs w:val="20"/>
                    </w:rPr>
                    <w:t>institutions under CIWT</w:t>
                  </w:r>
                  <w:r w:rsidR="005D0F98" w:rsidRPr="000E1A56">
                    <w:rPr>
                      <w:sz w:val="20"/>
                      <w:szCs w:val="20"/>
                    </w:rPr>
                    <w:t xml:space="preserve"> project</w:t>
                  </w:r>
                </w:p>
              </w:tc>
              <w:tc>
                <w:tcPr>
                  <w:tcW w:w="1134" w:type="dxa"/>
                </w:tcPr>
                <w:p w14:paraId="5DDEDE2F" w14:textId="77777777" w:rsidR="00FF6FC4" w:rsidRDefault="00FF6FC4">
                  <w:pPr>
                    <w:tabs>
                      <w:tab w:val="left" w:pos="450"/>
                    </w:tabs>
                    <w:jc w:val="center"/>
                    <w:rPr>
                      <w:sz w:val="20"/>
                      <w:szCs w:val="20"/>
                    </w:rPr>
                  </w:pPr>
                </w:p>
                <w:p w14:paraId="5DDEDE30" w14:textId="77777777" w:rsidR="00FF6FC4" w:rsidRDefault="00FF6FC4">
                  <w:pPr>
                    <w:tabs>
                      <w:tab w:val="left" w:pos="450"/>
                    </w:tabs>
                    <w:jc w:val="center"/>
                    <w:rPr>
                      <w:sz w:val="20"/>
                      <w:szCs w:val="20"/>
                    </w:rPr>
                  </w:pPr>
                </w:p>
                <w:p w14:paraId="5DDEDE31" w14:textId="77777777" w:rsidR="00FF6FC4" w:rsidRDefault="00FF6FC4">
                  <w:pPr>
                    <w:tabs>
                      <w:tab w:val="left" w:pos="450"/>
                    </w:tabs>
                    <w:jc w:val="center"/>
                    <w:rPr>
                      <w:sz w:val="20"/>
                      <w:szCs w:val="20"/>
                    </w:rPr>
                  </w:pPr>
                </w:p>
                <w:p w14:paraId="5DDEDE32" w14:textId="77777777" w:rsidR="00FF6FC4" w:rsidRDefault="00FF6FC4">
                  <w:pPr>
                    <w:tabs>
                      <w:tab w:val="left" w:pos="450"/>
                    </w:tabs>
                    <w:jc w:val="center"/>
                    <w:rPr>
                      <w:sz w:val="20"/>
                      <w:szCs w:val="20"/>
                    </w:rPr>
                  </w:pPr>
                </w:p>
                <w:p w14:paraId="5DDEDE33" w14:textId="08C14F62" w:rsidR="00FF6FC4" w:rsidRDefault="005D0F98">
                  <w:pPr>
                    <w:tabs>
                      <w:tab w:val="left" w:pos="450"/>
                    </w:tabs>
                    <w:jc w:val="center"/>
                    <w:rPr>
                      <w:sz w:val="20"/>
                      <w:szCs w:val="20"/>
                    </w:rPr>
                  </w:pPr>
                  <w:r>
                    <w:rPr>
                      <w:sz w:val="20"/>
                      <w:szCs w:val="20"/>
                    </w:rPr>
                    <w:t>2</w:t>
                  </w:r>
                  <w:r w:rsidR="00970CC9">
                    <w:rPr>
                      <w:sz w:val="20"/>
                      <w:szCs w:val="20"/>
                    </w:rPr>
                    <w:t>0</w:t>
                  </w:r>
                  <w:r>
                    <w:rPr>
                      <w:sz w:val="20"/>
                      <w:szCs w:val="20"/>
                    </w:rPr>
                    <w:t xml:space="preserve"> wds</w:t>
                  </w:r>
                </w:p>
                <w:p w14:paraId="5DDEDE34" w14:textId="77777777" w:rsidR="00FF6FC4" w:rsidRDefault="00FF6FC4">
                  <w:pPr>
                    <w:tabs>
                      <w:tab w:val="left" w:pos="450"/>
                    </w:tabs>
                    <w:rPr>
                      <w:sz w:val="20"/>
                      <w:szCs w:val="20"/>
                    </w:rPr>
                  </w:pPr>
                </w:p>
              </w:tc>
              <w:tc>
                <w:tcPr>
                  <w:tcW w:w="1505" w:type="dxa"/>
                </w:tcPr>
                <w:p w14:paraId="5DDEDE35" w14:textId="77777777" w:rsidR="00FF6FC4" w:rsidRDefault="00FF6FC4">
                  <w:pPr>
                    <w:tabs>
                      <w:tab w:val="left" w:pos="450"/>
                    </w:tabs>
                    <w:jc w:val="center"/>
                    <w:rPr>
                      <w:sz w:val="20"/>
                      <w:szCs w:val="20"/>
                    </w:rPr>
                  </w:pPr>
                </w:p>
                <w:p w14:paraId="5DDEDE36" w14:textId="77777777" w:rsidR="00FF6FC4" w:rsidRDefault="00FF6FC4">
                  <w:pPr>
                    <w:tabs>
                      <w:tab w:val="left" w:pos="450"/>
                    </w:tabs>
                    <w:jc w:val="center"/>
                    <w:rPr>
                      <w:sz w:val="20"/>
                      <w:szCs w:val="20"/>
                    </w:rPr>
                  </w:pPr>
                </w:p>
                <w:p w14:paraId="5DDEDE37" w14:textId="77777777" w:rsidR="00FF6FC4" w:rsidRDefault="00FF6FC4">
                  <w:pPr>
                    <w:tabs>
                      <w:tab w:val="left" w:pos="450"/>
                    </w:tabs>
                    <w:jc w:val="center"/>
                    <w:rPr>
                      <w:sz w:val="20"/>
                      <w:szCs w:val="20"/>
                    </w:rPr>
                  </w:pPr>
                </w:p>
                <w:p w14:paraId="5DDEDE38" w14:textId="77777777" w:rsidR="00FF6FC4" w:rsidRDefault="00FF6FC4">
                  <w:pPr>
                    <w:tabs>
                      <w:tab w:val="left" w:pos="450"/>
                    </w:tabs>
                    <w:jc w:val="center"/>
                    <w:rPr>
                      <w:sz w:val="20"/>
                      <w:szCs w:val="20"/>
                    </w:rPr>
                  </w:pPr>
                </w:p>
                <w:p w14:paraId="5DDEDE39" w14:textId="7B0F2210" w:rsidR="00FF6FC4" w:rsidRDefault="005D0F98">
                  <w:pPr>
                    <w:tabs>
                      <w:tab w:val="left" w:pos="450"/>
                    </w:tabs>
                    <w:jc w:val="center"/>
                    <w:rPr>
                      <w:sz w:val="20"/>
                      <w:szCs w:val="20"/>
                    </w:rPr>
                  </w:pPr>
                  <w:r>
                    <w:rPr>
                      <w:sz w:val="20"/>
                      <w:szCs w:val="20"/>
                    </w:rPr>
                    <w:t xml:space="preserve">30 </w:t>
                  </w:r>
                  <w:r w:rsidR="00741FC4">
                    <w:rPr>
                      <w:sz w:val="20"/>
                      <w:szCs w:val="20"/>
                    </w:rPr>
                    <w:t>Apr</w:t>
                  </w:r>
                  <w:r w:rsidR="009C172F">
                    <w:rPr>
                      <w:sz w:val="20"/>
                      <w:szCs w:val="20"/>
                    </w:rPr>
                    <w:t xml:space="preserve"> </w:t>
                  </w:r>
                  <w:r>
                    <w:rPr>
                      <w:sz w:val="20"/>
                      <w:szCs w:val="20"/>
                    </w:rPr>
                    <w:t>2021</w:t>
                  </w:r>
                </w:p>
              </w:tc>
              <w:tc>
                <w:tcPr>
                  <w:tcW w:w="2160" w:type="dxa"/>
                  <w:vMerge/>
                </w:tcPr>
                <w:p w14:paraId="5DDEDE3A" w14:textId="77777777" w:rsidR="00FF6FC4" w:rsidRDefault="00FF6FC4">
                  <w:pPr>
                    <w:widowControl w:val="0"/>
                    <w:pBdr>
                      <w:top w:val="nil"/>
                      <w:left w:val="nil"/>
                      <w:bottom w:val="nil"/>
                      <w:right w:val="nil"/>
                      <w:between w:val="nil"/>
                    </w:pBdr>
                    <w:spacing w:after="0"/>
                    <w:rPr>
                      <w:sz w:val="20"/>
                      <w:szCs w:val="20"/>
                    </w:rPr>
                  </w:pPr>
                </w:p>
              </w:tc>
            </w:tr>
            <w:tr w:rsidR="00FF6FC4" w14:paraId="5DDEDE47" w14:textId="77777777">
              <w:trPr>
                <w:trHeight w:val="534"/>
              </w:trPr>
              <w:tc>
                <w:tcPr>
                  <w:tcW w:w="3827" w:type="dxa"/>
                </w:tcPr>
                <w:p w14:paraId="5DDEDE3C" w14:textId="0E9ABA40" w:rsidR="00FF6FC4" w:rsidRDefault="005D0F98">
                  <w:pPr>
                    <w:tabs>
                      <w:tab w:val="left" w:pos="1097"/>
                    </w:tabs>
                    <w:rPr>
                      <w:sz w:val="20"/>
                      <w:szCs w:val="20"/>
                    </w:rPr>
                  </w:pPr>
                  <w:r>
                    <w:rPr>
                      <w:sz w:val="20"/>
                      <w:szCs w:val="20"/>
                    </w:rPr>
                    <w:t xml:space="preserve">Fifth Payment will be made upon submission and approval by UNDP of following outputs: </w:t>
                  </w:r>
                </w:p>
                <w:p w14:paraId="5DDEDE3D" w14:textId="60E7D53B" w:rsidR="00FF6FC4" w:rsidRDefault="005D0F98">
                  <w:pPr>
                    <w:numPr>
                      <w:ilvl w:val="0"/>
                      <w:numId w:val="9"/>
                    </w:numPr>
                    <w:pBdr>
                      <w:top w:val="nil"/>
                      <w:left w:val="nil"/>
                      <w:bottom w:val="nil"/>
                      <w:right w:val="nil"/>
                      <w:between w:val="nil"/>
                    </w:pBdr>
                    <w:tabs>
                      <w:tab w:val="left" w:pos="1097"/>
                    </w:tabs>
                    <w:spacing w:after="0"/>
                    <w:ind w:left="396"/>
                    <w:rPr>
                      <w:sz w:val="20"/>
                      <w:szCs w:val="20"/>
                    </w:rPr>
                  </w:pPr>
                  <w:r>
                    <w:rPr>
                      <w:color w:val="000000"/>
                      <w:sz w:val="20"/>
                      <w:szCs w:val="20"/>
                    </w:rPr>
                    <w:t>Technically reviewed of Project Implementation Report (PIR) 2021 for TIGER and CIWT projects</w:t>
                  </w:r>
                </w:p>
                <w:p w14:paraId="5DDEDE3E" w14:textId="38EC2A2D" w:rsidR="00FF6FC4" w:rsidRPr="00987D76" w:rsidRDefault="005D0F98" w:rsidP="00987D76">
                  <w:pPr>
                    <w:numPr>
                      <w:ilvl w:val="0"/>
                      <w:numId w:val="9"/>
                    </w:numPr>
                    <w:pBdr>
                      <w:top w:val="nil"/>
                      <w:left w:val="nil"/>
                      <w:bottom w:val="nil"/>
                      <w:right w:val="nil"/>
                      <w:between w:val="nil"/>
                    </w:pBdr>
                    <w:tabs>
                      <w:tab w:val="left" w:pos="1097"/>
                    </w:tabs>
                    <w:spacing w:after="0" w:line="240" w:lineRule="auto"/>
                    <w:ind w:left="403"/>
                  </w:pPr>
                  <w:r>
                    <w:rPr>
                      <w:color w:val="000000"/>
                      <w:sz w:val="20"/>
                      <w:szCs w:val="20"/>
                    </w:rPr>
                    <w:t>Compilation of project achievement evidence according to available reports</w:t>
                  </w:r>
                </w:p>
                <w:p w14:paraId="1B8E1FD1" w14:textId="3AA486F5" w:rsidR="00FF6FC4" w:rsidRPr="00987D76" w:rsidRDefault="005D0F98" w:rsidP="00987D76">
                  <w:pPr>
                    <w:numPr>
                      <w:ilvl w:val="0"/>
                      <w:numId w:val="9"/>
                    </w:numPr>
                    <w:pBdr>
                      <w:top w:val="nil"/>
                      <w:left w:val="nil"/>
                      <w:bottom w:val="nil"/>
                      <w:right w:val="nil"/>
                      <w:between w:val="nil"/>
                    </w:pBdr>
                    <w:tabs>
                      <w:tab w:val="left" w:pos="1097"/>
                    </w:tabs>
                    <w:spacing w:after="0" w:line="240" w:lineRule="auto"/>
                    <w:ind w:left="403"/>
                    <w:rPr>
                      <w:sz w:val="20"/>
                      <w:szCs w:val="20"/>
                    </w:rPr>
                  </w:pPr>
                  <w:r>
                    <w:rPr>
                      <w:color w:val="000000"/>
                      <w:sz w:val="20"/>
                      <w:szCs w:val="20"/>
                    </w:rPr>
                    <w:t>Updated project risk and its management responses for TIGER &amp; CIWT Projects</w:t>
                  </w:r>
                </w:p>
                <w:p w14:paraId="25F7F13C" w14:textId="54DA37A6" w:rsidR="001C7E19" w:rsidRPr="00987D76" w:rsidRDefault="001C7E19" w:rsidP="00987D76">
                  <w:pPr>
                    <w:numPr>
                      <w:ilvl w:val="0"/>
                      <w:numId w:val="9"/>
                    </w:numPr>
                    <w:pBdr>
                      <w:top w:val="nil"/>
                      <w:left w:val="nil"/>
                      <w:bottom w:val="nil"/>
                      <w:right w:val="nil"/>
                      <w:between w:val="nil"/>
                    </w:pBdr>
                    <w:tabs>
                      <w:tab w:val="left" w:pos="1097"/>
                    </w:tabs>
                    <w:spacing w:after="0" w:line="240" w:lineRule="auto"/>
                    <w:ind w:left="403"/>
                    <w:rPr>
                      <w:sz w:val="20"/>
                      <w:szCs w:val="20"/>
                    </w:rPr>
                  </w:pPr>
                  <w:r>
                    <w:rPr>
                      <w:color w:val="000000"/>
                      <w:sz w:val="20"/>
                      <w:szCs w:val="20"/>
                    </w:rPr>
                    <w:t>Participation in the selection of projects</w:t>
                  </w:r>
                  <w:r w:rsidR="00213085">
                    <w:rPr>
                      <w:color w:val="000000"/>
                      <w:sz w:val="20"/>
                      <w:szCs w:val="20"/>
                    </w:rPr>
                    <w:t>’ procurement plan</w:t>
                  </w:r>
                </w:p>
                <w:p w14:paraId="5DDEDE3F" w14:textId="5295C28E" w:rsidR="00213085" w:rsidRDefault="00213085" w:rsidP="00987D76">
                  <w:pPr>
                    <w:numPr>
                      <w:ilvl w:val="0"/>
                      <w:numId w:val="9"/>
                    </w:numPr>
                    <w:pBdr>
                      <w:top w:val="nil"/>
                      <w:left w:val="nil"/>
                      <w:bottom w:val="nil"/>
                      <w:right w:val="nil"/>
                      <w:between w:val="nil"/>
                    </w:pBdr>
                    <w:tabs>
                      <w:tab w:val="left" w:pos="1097"/>
                    </w:tabs>
                    <w:spacing w:after="0" w:line="240" w:lineRule="auto"/>
                    <w:ind w:left="403"/>
                    <w:rPr>
                      <w:sz w:val="20"/>
                      <w:szCs w:val="20"/>
                    </w:rPr>
                  </w:pPr>
                  <w:r>
                    <w:rPr>
                      <w:color w:val="000000"/>
                      <w:sz w:val="20"/>
                      <w:szCs w:val="20"/>
                    </w:rPr>
                    <w:t xml:space="preserve">Technical review/inputs on </w:t>
                  </w:r>
                  <w:r w:rsidR="00477B88">
                    <w:rPr>
                      <w:color w:val="000000"/>
                      <w:sz w:val="20"/>
                      <w:szCs w:val="20"/>
                    </w:rPr>
                    <w:t xml:space="preserve">2021 </w:t>
                  </w:r>
                  <w:r>
                    <w:rPr>
                      <w:color w:val="000000"/>
                      <w:sz w:val="20"/>
                      <w:szCs w:val="20"/>
                    </w:rPr>
                    <w:t xml:space="preserve">PAR </w:t>
                  </w:r>
                  <w:r w:rsidR="00477B88">
                    <w:rPr>
                      <w:color w:val="000000"/>
                      <w:sz w:val="20"/>
                      <w:szCs w:val="20"/>
                    </w:rPr>
                    <w:t>Semester 1 of the CIWT and Tiger projects</w:t>
                  </w:r>
                </w:p>
              </w:tc>
              <w:tc>
                <w:tcPr>
                  <w:tcW w:w="1134" w:type="dxa"/>
                </w:tcPr>
                <w:p w14:paraId="5DDEDE40" w14:textId="77777777" w:rsidR="00FF6FC4" w:rsidRDefault="00FF6FC4">
                  <w:pPr>
                    <w:tabs>
                      <w:tab w:val="left" w:pos="450"/>
                    </w:tabs>
                    <w:jc w:val="center"/>
                    <w:rPr>
                      <w:sz w:val="20"/>
                      <w:szCs w:val="20"/>
                    </w:rPr>
                  </w:pPr>
                </w:p>
                <w:p w14:paraId="5DDEDE41" w14:textId="77777777" w:rsidR="00FF6FC4" w:rsidRDefault="00FF6FC4">
                  <w:pPr>
                    <w:tabs>
                      <w:tab w:val="left" w:pos="450"/>
                    </w:tabs>
                    <w:jc w:val="center"/>
                    <w:rPr>
                      <w:sz w:val="20"/>
                      <w:szCs w:val="20"/>
                    </w:rPr>
                  </w:pPr>
                </w:p>
                <w:p w14:paraId="5DDEDE42" w14:textId="77777777" w:rsidR="00FF6FC4" w:rsidRDefault="005D0F98">
                  <w:pPr>
                    <w:tabs>
                      <w:tab w:val="left" w:pos="450"/>
                    </w:tabs>
                    <w:jc w:val="center"/>
                    <w:rPr>
                      <w:sz w:val="20"/>
                      <w:szCs w:val="20"/>
                    </w:rPr>
                  </w:pPr>
                  <w:r>
                    <w:rPr>
                      <w:sz w:val="20"/>
                      <w:szCs w:val="20"/>
                    </w:rPr>
                    <w:t>25 wds</w:t>
                  </w:r>
                </w:p>
              </w:tc>
              <w:tc>
                <w:tcPr>
                  <w:tcW w:w="1505" w:type="dxa"/>
                </w:tcPr>
                <w:p w14:paraId="5DDEDE43" w14:textId="77777777" w:rsidR="00FF6FC4" w:rsidRDefault="00FF6FC4">
                  <w:pPr>
                    <w:tabs>
                      <w:tab w:val="left" w:pos="450"/>
                    </w:tabs>
                    <w:jc w:val="both"/>
                    <w:rPr>
                      <w:sz w:val="20"/>
                      <w:szCs w:val="20"/>
                    </w:rPr>
                  </w:pPr>
                </w:p>
                <w:p w14:paraId="5DDEDE44" w14:textId="77777777" w:rsidR="00FF6FC4" w:rsidRDefault="00FF6FC4">
                  <w:pPr>
                    <w:tabs>
                      <w:tab w:val="left" w:pos="450"/>
                    </w:tabs>
                    <w:jc w:val="both"/>
                    <w:rPr>
                      <w:sz w:val="20"/>
                      <w:szCs w:val="20"/>
                    </w:rPr>
                  </w:pPr>
                </w:p>
                <w:p w14:paraId="5DDEDE45" w14:textId="77777777" w:rsidR="00FF6FC4" w:rsidRDefault="005D0F98">
                  <w:pPr>
                    <w:tabs>
                      <w:tab w:val="left" w:pos="450"/>
                    </w:tabs>
                    <w:jc w:val="both"/>
                    <w:rPr>
                      <w:sz w:val="20"/>
                      <w:szCs w:val="20"/>
                    </w:rPr>
                  </w:pPr>
                  <w:r>
                    <w:rPr>
                      <w:sz w:val="20"/>
                      <w:szCs w:val="20"/>
                    </w:rPr>
                    <w:t>30 Jul 2021</w:t>
                  </w:r>
                </w:p>
              </w:tc>
              <w:tc>
                <w:tcPr>
                  <w:tcW w:w="2160" w:type="dxa"/>
                </w:tcPr>
                <w:p w14:paraId="5DDEDE46" w14:textId="77777777" w:rsidR="00FF6FC4" w:rsidRDefault="00FF6FC4">
                  <w:pPr>
                    <w:tabs>
                      <w:tab w:val="left" w:pos="450"/>
                    </w:tabs>
                    <w:jc w:val="both"/>
                    <w:rPr>
                      <w:b/>
                      <w:sz w:val="20"/>
                      <w:szCs w:val="20"/>
                    </w:rPr>
                  </w:pPr>
                </w:p>
              </w:tc>
            </w:tr>
          </w:tbl>
          <w:p w14:paraId="5DDEDE48" w14:textId="77777777" w:rsidR="00FF6FC4" w:rsidRDefault="00FF6FC4">
            <w:pPr>
              <w:widowControl w:val="0"/>
              <w:spacing w:after="0" w:line="240" w:lineRule="auto"/>
              <w:jc w:val="both"/>
              <w:rPr>
                <w:color w:val="000000"/>
                <w:sz w:val="20"/>
                <w:szCs w:val="20"/>
              </w:rPr>
            </w:pPr>
          </w:p>
          <w:p w14:paraId="5DDEDE49" w14:textId="075B2483" w:rsidR="00FF6FC4" w:rsidRDefault="00BD6E12">
            <w:pPr>
              <w:widowControl w:val="0"/>
              <w:spacing w:after="0" w:line="240" w:lineRule="auto"/>
              <w:jc w:val="both"/>
              <w:rPr>
                <w:sz w:val="20"/>
                <w:szCs w:val="20"/>
              </w:rPr>
            </w:pPr>
            <w:r>
              <w:rPr>
                <w:color w:val="000000"/>
                <w:sz w:val="20"/>
                <w:szCs w:val="20"/>
              </w:rPr>
              <w:t xml:space="preserve">There will be no travel </w:t>
            </w:r>
            <w:r w:rsidR="00D4103A">
              <w:rPr>
                <w:color w:val="000000"/>
                <w:sz w:val="20"/>
                <w:szCs w:val="20"/>
              </w:rPr>
              <w:t xml:space="preserve">activity from duty station of the Expert to Jakarta and/or project site. </w:t>
            </w:r>
            <w:r w:rsidR="00A51171">
              <w:rPr>
                <w:color w:val="000000"/>
                <w:sz w:val="20"/>
                <w:szCs w:val="20"/>
              </w:rPr>
              <w:t>If it is required in the future, it will be arranged and covered by the relevant projects</w:t>
            </w:r>
            <w:r w:rsidR="00A34B96">
              <w:rPr>
                <w:color w:val="000000"/>
                <w:sz w:val="20"/>
                <w:szCs w:val="20"/>
              </w:rPr>
              <w:t xml:space="preserve">’ budget according to UNDP standard policies and </w:t>
            </w:r>
            <w:r w:rsidR="007E3444">
              <w:rPr>
                <w:color w:val="000000"/>
                <w:sz w:val="20"/>
                <w:szCs w:val="20"/>
              </w:rPr>
              <w:t>procedures</w:t>
            </w:r>
            <w:r w:rsidR="00A51171">
              <w:rPr>
                <w:color w:val="000000"/>
                <w:sz w:val="20"/>
                <w:szCs w:val="20"/>
              </w:rPr>
              <w:t xml:space="preserve">. </w:t>
            </w:r>
            <w:r w:rsidR="00FC2122">
              <w:rPr>
                <w:sz w:val="20"/>
                <w:szCs w:val="20"/>
              </w:rPr>
              <w:t xml:space="preserve">It also </w:t>
            </w:r>
            <w:r w:rsidR="0003630C">
              <w:rPr>
                <w:sz w:val="20"/>
                <w:szCs w:val="20"/>
              </w:rPr>
              <w:t>can</w:t>
            </w:r>
            <w:r w:rsidR="005D0F98">
              <w:rPr>
                <w:sz w:val="20"/>
                <w:szCs w:val="20"/>
              </w:rPr>
              <w:t xml:space="preserve"> be reimbursed upon advance approval of the UNDP.</w:t>
            </w:r>
          </w:p>
          <w:p w14:paraId="5DDEDE4A" w14:textId="77777777" w:rsidR="00FF6FC4" w:rsidRDefault="00FF6FC4">
            <w:pPr>
              <w:widowControl w:val="0"/>
              <w:spacing w:after="0" w:line="240" w:lineRule="auto"/>
              <w:jc w:val="both"/>
              <w:rPr>
                <w:color w:val="000000"/>
                <w:sz w:val="20"/>
                <w:szCs w:val="20"/>
              </w:rPr>
            </w:pPr>
          </w:p>
        </w:tc>
      </w:tr>
    </w:tbl>
    <w:p w14:paraId="5DDEDE4C" w14:textId="77777777" w:rsidR="00FF6FC4" w:rsidRDefault="00FF6FC4">
      <w:pPr>
        <w:pBdr>
          <w:top w:val="nil"/>
          <w:left w:val="nil"/>
          <w:bottom w:val="nil"/>
          <w:right w:val="nil"/>
          <w:between w:val="nil"/>
        </w:pBdr>
        <w:spacing w:after="0" w:line="240" w:lineRule="auto"/>
        <w:rPr>
          <w:color w:val="00000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6FC4" w14:paraId="5DDEDE4E" w14:textId="77777777">
        <w:trPr>
          <w:trHeight w:val="567"/>
        </w:trPr>
        <w:tc>
          <w:tcPr>
            <w:tcW w:w="9016" w:type="dxa"/>
            <w:shd w:val="clear" w:color="auto" w:fill="DDD9C4"/>
            <w:vAlign w:val="center"/>
          </w:tcPr>
          <w:p w14:paraId="5DDEDE4D" w14:textId="77777777" w:rsidR="00FF6FC4" w:rsidRDefault="005D0F98">
            <w:pPr>
              <w:numPr>
                <w:ilvl w:val="0"/>
                <w:numId w:val="11"/>
              </w:numPr>
              <w:pBdr>
                <w:top w:val="nil"/>
                <w:left w:val="nil"/>
                <w:bottom w:val="nil"/>
                <w:right w:val="nil"/>
                <w:between w:val="nil"/>
              </w:pBdr>
              <w:spacing w:after="0" w:line="240" w:lineRule="auto"/>
              <w:rPr>
                <w:color w:val="000000"/>
              </w:rPr>
            </w:pPr>
            <w:r>
              <w:rPr>
                <w:b/>
                <w:color w:val="000000"/>
              </w:rPr>
              <w:t>WORKING ARRANGEMENTS</w:t>
            </w:r>
          </w:p>
        </w:tc>
      </w:tr>
      <w:tr w:rsidR="00FF6FC4" w14:paraId="5DDEDE56" w14:textId="77777777">
        <w:trPr>
          <w:trHeight w:val="416"/>
        </w:trPr>
        <w:tc>
          <w:tcPr>
            <w:tcW w:w="9016" w:type="dxa"/>
          </w:tcPr>
          <w:p w14:paraId="5DDEDE4F" w14:textId="77777777" w:rsidR="00FF6FC4" w:rsidRDefault="005D0F98">
            <w:pPr>
              <w:rPr>
                <w:b/>
              </w:rPr>
            </w:pPr>
            <w:r>
              <w:rPr>
                <w:b/>
              </w:rPr>
              <w:t>Institutional Arrangement</w:t>
            </w:r>
          </w:p>
          <w:p w14:paraId="5DDEDE50" w14:textId="2CDA9682" w:rsidR="00FF6FC4" w:rsidRDefault="005D0F98">
            <w:pPr>
              <w:spacing w:after="0" w:line="240" w:lineRule="auto"/>
              <w:jc w:val="both"/>
              <w:rPr>
                <w:sz w:val="20"/>
                <w:szCs w:val="20"/>
              </w:rPr>
            </w:pPr>
            <w:r w:rsidRPr="00FC2122">
              <w:rPr>
                <w:sz w:val="20"/>
                <w:szCs w:val="20"/>
              </w:rPr>
              <w:t xml:space="preserve">The </w:t>
            </w:r>
            <w:r w:rsidRPr="00987D76">
              <w:rPr>
                <w:b/>
                <w:sz w:val="20"/>
                <w:szCs w:val="20"/>
              </w:rPr>
              <w:t xml:space="preserve">Expert </w:t>
            </w:r>
            <w:r w:rsidRPr="00FC2122">
              <w:rPr>
                <w:sz w:val="20"/>
                <w:szCs w:val="20"/>
              </w:rPr>
              <w:t>will</w:t>
            </w:r>
            <w:r>
              <w:rPr>
                <w:sz w:val="20"/>
                <w:szCs w:val="20"/>
              </w:rPr>
              <w:t xml:space="preserve"> report to the Programme Manager for NRM Cluster of Environment Unit</w:t>
            </w:r>
            <w:r>
              <w:rPr>
                <w:color w:val="000000"/>
                <w:sz w:val="20"/>
                <w:szCs w:val="20"/>
              </w:rPr>
              <w:t>, UNDP CO Indonesia</w:t>
            </w:r>
            <w:r>
              <w:rPr>
                <w:sz w:val="20"/>
                <w:szCs w:val="20"/>
              </w:rPr>
              <w:t xml:space="preserve">. The expert will assist the programme manager, national project managers and other team in obtaining guidance from the UNDP/GEF Regional Technical Advisor and UNDP CO on applicable formats and templates and ensure that his/her work is compliant with UNDP/GEF and UNDP CO requirements. </w:t>
            </w:r>
          </w:p>
          <w:p w14:paraId="5DDEDE51" w14:textId="77777777" w:rsidR="00FF6FC4" w:rsidRDefault="00FF6FC4">
            <w:pPr>
              <w:spacing w:after="0" w:line="240" w:lineRule="auto"/>
              <w:jc w:val="both"/>
              <w:rPr>
                <w:sz w:val="20"/>
                <w:szCs w:val="20"/>
              </w:rPr>
            </w:pPr>
          </w:p>
          <w:p w14:paraId="5DDEDE52" w14:textId="77777777" w:rsidR="00FF6FC4" w:rsidRDefault="005D0F98">
            <w:pPr>
              <w:spacing w:after="0" w:line="240" w:lineRule="auto"/>
              <w:jc w:val="both"/>
              <w:rPr>
                <w:b/>
              </w:rPr>
            </w:pPr>
            <w:r>
              <w:rPr>
                <w:b/>
              </w:rPr>
              <w:t>Travel Plan</w:t>
            </w:r>
          </w:p>
          <w:p w14:paraId="5DDEDE53" w14:textId="77777777" w:rsidR="00FF6FC4" w:rsidRDefault="005D0F98">
            <w:pPr>
              <w:spacing w:after="0" w:line="240" w:lineRule="auto"/>
              <w:jc w:val="both"/>
              <w:rPr>
                <w:sz w:val="20"/>
                <w:szCs w:val="20"/>
              </w:rPr>
            </w:pPr>
            <w:r>
              <w:rPr>
                <w:sz w:val="20"/>
                <w:szCs w:val="20"/>
              </w:rPr>
              <w:lastRenderedPageBreak/>
              <w:t>The Consultant is not required to travel to complete the assignment. However, in the case of unforeseen travel needed during the execution of the contract, it will be agreed on ad-hoc basis.</w:t>
            </w:r>
          </w:p>
          <w:p w14:paraId="5DDEDE54" w14:textId="77777777" w:rsidR="00FF6FC4" w:rsidRDefault="00FF6FC4">
            <w:pPr>
              <w:spacing w:after="0" w:line="240" w:lineRule="auto"/>
              <w:jc w:val="both"/>
              <w:rPr>
                <w:b/>
              </w:rPr>
            </w:pPr>
          </w:p>
          <w:p w14:paraId="5DDEDE55" w14:textId="77777777" w:rsidR="00FF6FC4" w:rsidRDefault="00FF6FC4">
            <w:pPr>
              <w:pBdr>
                <w:top w:val="nil"/>
                <w:left w:val="nil"/>
                <w:bottom w:val="nil"/>
                <w:right w:val="nil"/>
                <w:between w:val="nil"/>
              </w:pBdr>
              <w:spacing w:after="0" w:line="240" w:lineRule="auto"/>
              <w:rPr>
                <w:color w:val="000000"/>
              </w:rPr>
            </w:pPr>
          </w:p>
        </w:tc>
      </w:tr>
    </w:tbl>
    <w:p w14:paraId="5DDEDE57" w14:textId="77777777" w:rsidR="00FF6FC4" w:rsidRDefault="00FF6FC4">
      <w:pPr>
        <w:pBdr>
          <w:top w:val="nil"/>
          <w:left w:val="nil"/>
          <w:bottom w:val="nil"/>
          <w:right w:val="nil"/>
          <w:between w:val="nil"/>
        </w:pBdr>
        <w:spacing w:after="0" w:line="240" w:lineRule="auto"/>
        <w:rPr>
          <w:color w:val="000000"/>
        </w:rPr>
      </w:pPr>
    </w:p>
    <w:p w14:paraId="5DDEDE58" w14:textId="77777777" w:rsidR="00FF6FC4" w:rsidRDefault="00FF6FC4">
      <w:pPr>
        <w:pBdr>
          <w:top w:val="nil"/>
          <w:left w:val="nil"/>
          <w:bottom w:val="nil"/>
          <w:right w:val="nil"/>
          <w:between w:val="nil"/>
        </w:pBdr>
        <w:spacing w:after="0" w:line="240" w:lineRule="auto"/>
        <w:rPr>
          <w:color w:val="00000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6FC4" w14:paraId="5DDEDE5A" w14:textId="77777777">
        <w:trPr>
          <w:trHeight w:val="567"/>
        </w:trPr>
        <w:tc>
          <w:tcPr>
            <w:tcW w:w="9016" w:type="dxa"/>
            <w:shd w:val="clear" w:color="auto" w:fill="DDD9C4"/>
            <w:vAlign w:val="center"/>
          </w:tcPr>
          <w:p w14:paraId="5DDEDE59" w14:textId="77777777" w:rsidR="00FF6FC4" w:rsidRDefault="005D0F98">
            <w:pPr>
              <w:numPr>
                <w:ilvl w:val="0"/>
                <w:numId w:val="11"/>
              </w:numPr>
              <w:pBdr>
                <w:top w:val="nil"/>
                <w:left w:val="nil"/>
                <w:bottom w:val="nil"/>
                <w:right w:val="nil"/>
                <w:between w:val="nil"/>
              </w:pBdr>
              <w:spacing w:after="0" w:line="240" w:lineRule="auto"/>
              <w:rPr>
                <w:color w:val="000000"/>
              </w:rPr>
            </w:pPr>
            <w:r>
              <w:rPr>
                <w:b/>
                <w:color w:val="000000"/>
              </w:rPr>
              <w:t>REQUIREMENTS FOR EXPERIENCE AND QUALIFICATIONS</w:t>
            </w:r>
          </w:p>
        </w:tc>
      </w:tr>
      <w:tr w:rsidR="00FF6FC4" w14:paraId="5DDEDE6C" w14:textId="77777777">
        <w:tc>
          <w:tcPr>
            <w:tcW w:w="9016" w:type="dxa"/>
          </w:tcPr>
          <w:p w14:paraId="5DDEDE5B" w14:textId="77777777" w:rsidR="00FF6FC4" w:rsidRDefault="005D0F98">
            <w:pPr>
              <w:spacing w:after="0" w:line="240" w:lineRule="auto"/>
              <w:jc w:val="both"/>
              <w:rPr>
                <w:color w:val="FF0000"/>
              </w:rPr>
            </w:pPr>
            <w:r>
              <w:rPr>
                <w:u w:val="single"/>
              </w:rPr>
              <w:t>Academic Qualifications:</w:t>
            </w:r>
          </w:p>
          <w:p w14:paraId="5DDEDE5C" w14:textId="50E40C7D" w:rsidR="00FF6FC4" w:rsidRDefault="005D0F98">
            <w:pPr>
              <w:spacing w:after="0" w:line="240" w:lineRule="auto"/>
              <w:rPr>
                <w:i/>
                <w:color w:val="FF0000"/>
              </w:rPr>
            </w:pPr>
            <w:proofErr w:type="gramStart"/>
            <w:r>
              <w:t>Master degree in forestry</w:t>
            </w:r>
            <w:proofErr w:type="gramEnd"/>
            <w:r>
              <w:t xml:space="preserve">, </w:t>
            </w:r>
            <w:r w:rsidR="003428F9">
              <w:t>natural resource management</w:t>
            </w:r>
            <w:r w:rsidR="00DA61AA">
              <w:t xml:space="preserve"> (NRM)</w:t>
            </w:r>
            <w:r w:rsidR="003428F9">
              <w:t xml:space="preserve">, </w:t>
            </w:r>
            <w:r>
              <w:t xml:space="preserve">environmental studies, </w:t>
            </w:r>
            <w:r w:rsidR="003428F9">
              <w:t xml:space="preserve">international development, </w:t>
            </w:r>
            <w:r w:rsidR="00E04AC6">
              <w:t xml:space="preserve">biodiversity conservation </w:t>
            </w:r>
            <w:r>
              <w:t>or other related fields.</w:t>
            </w:r>
          </w:p>
          <w:p w14:paraId="5DDEDE5D" w14:textId="77777777" w:rsidR="00FF6FC4" w:rsidRDefault="00FF6FC4">
            <w:pPr>
              <w:spacing w:after="0" w:line="240" w:lineRule="auto"/>
              <w:ind w:left="360"/>
              <w:jc w:val="both"/>
              <w:rPr>
                <w:i/>
                <w:color w:val="FF0000"/>
              </w:rPr>
            </w:pPr>
          </w:p>
          <w:p w14:paraId="5DDEDE5E" w14:textId="77777777" w:rsidR="00FF6FC4" w:rsidRDefault="005D0F98">
            <w:pPr>
              <w:spacing w:after="0" w:line="240" w:lineRule="auto"/>
              <w:jc w:val="both"/>
              <w:rPr>
                <w:u w:val="single"/>
              </w:rPr>
            </w:pPr>
            <w:r>
              <w:rPr>
                <w:u w:val="single"/>
              </w:rPr>
              <w:t>Years of experience:</w:t>
            </w:r>
          </w:p>
          <w:p w14:paraId="5DDEDE5F" w14:textId="57BFFBF6" w:rsidR="00FF6FC4" w:rsidRDefault="005D0F98">
            <w:pPr>
              <w:numPr>
                <w:ilvl w:val="0"/>
                <w:numId w:val="8"/>
              </w:numPr>
              <w:pBdr>
                <w:top w:val="nil"/>
                <w:left w:val="nil"/>
                <w:bottom w:val="nil"/>
                <w:right w:val="nil"/>
                <w:between w:val="nil"/>
              </w:pBdr>
              <w:spacing w:after="0" w:line="240" w:lineRule="auto"/>
              <w:rPr>
                <w:color w:val="000000"/>
              </w:rPr>
            </w:pPr>
            <w:r>
              <w:rPr>
                <w:color w:val="000000"/>
              </w:rPr>
              <w:t>A minimum eight years of working experience</w:t>
            </w:r>
            <w:r w:rsidR="00BB7DC4">
              <w:rPr>
                <w:color w:val="000000"/>
              </w:rPr>
              <w:t xml:space="preserve"> for </w:t>
            </w:r>
            <w:proofErr w:type="gramStart"/>
            <w:r w:rsidR="00DA61AA">
              <w:rPr>
                <w:color w:val="000000"/>
              </w:rPr>
              <w:t>M</w:t>
            </w:r>
            <w:r w:rsidR="00BB7DC4">
              <w:rPr>
                <w:color w:val="000000"/>
              </w:rPr>
              <w:t>aster</w:t>
            </w:r>
            <w:proofErr w:type="gramEnd"/>
            <w:r w:rsidR="00BB7DC4">
              <w:rPr>
                <w:color w:val="000000"/>
              </w:rPr>
              <w:t xml:space="preserve"> degree and 12 years for Bachelor degree</w:t>
            </w:r>
            <w:r>
              <w:rPr>
                <w:color w:val="000000"/>
              </w:rPr>
              <w:t xml:space="preserve"> in forestry sector, biodiversity management </w:t>
            </w:r>
            <w:r w:rsidR="00752C95">
              <w:rPr>
                <w:color w:val="000000"/>
              </w:rPr>
              <w:t xml:space="preserve">or equivalent </w:t>
            </w:r>
            <w:r w:rsidR="009C6999">
              <w:rPr>
                <w:color w:val="000000"/>
              </w:rPr>
              <w:t xml:space="preserve">fields. </w:t>
            </w:r>
          </w:p>
          <w:p w14:paraId="5DDEDE60" w14:textId="48BA5E7D"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 xml:space="preserve">Experience in </w:t>
            </w:r>
            <w:r w:rsidR="008765B5">
              <w:rPr>
                <w:color w:val="000000"/>
              </w:rPr>
              <w:t xml:space="preserve">project design </w:t>
            </w:r>
            <w:r>
              <w:rPr>
                <w:color w:val="000000"/>
              </w:rPr>
              <w:t>and implementation of internationally funded project; GEF-related projects experience would be an asset</w:t>
            </w:r>
            <w:r w:rsidR="00682936">
              <w:rPr>
                <w:color w:val="000000"/>
              </w:rPr>
              <w:t>.</w:t>
            </w:r>
          </w:p>
          <w:p w14:paraId="5DDEDE61" w14:textId="30C7BED9"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Experience in international donor-based technical project monitoring and reporting; GEF-related experience would be an added value</w:t>
            </w:r>
            <w:r w:rsidR="00682936">
              <w:rPr>
                <w:color w:val="000000"/>
              </w:rPr>
              <w:t>.</w:t>
            </w:r>
          </w:p>
          <w:p w14:paraId="5DDEDE62" w14:textId="486CEDA8"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Experience in quality assurance-related activities and analysis</w:t>
            </w:r>
            <w:r w:rsidR="008765B5">
              <w:rPr>
                <w:color w:val="000000"/>
              </w:rPr>
              <w:t>.</w:t>
            </w:r>
            <w:r>
              <w:rPr>
                <w:color w:val="000000"/>
              </w:rPr>
              <w:t xml:space="preserve"> </w:t>
            </w:r>
          </w:p>
          <w:p w14:paraId="5DDEDE63" w14:textId="77777777"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Experience in developing knowledge products or publications related to NRM by providing proof or evidence (link or list of written products or reports).</w:t>
            </w:r>
          </w:p>
          <w:p w14:paraId="5DDEDE64" w14:textId="77777777" w:rsidR="00FF6FC4" w:rsidRDefault="00FF6FC4">
            <w:pPr>
              <w:spacing w:after="0" w:line="240" w:lineRule="auto"/>
            </w:pPr>
          </w:p>
          <w:p w14:paraId="5DDEDE65" w14:textId="77777777" w:rsidR="00FF6FC4" w:rsidRDefault="005D0F98">
            <w:pPr>
              <w:spacing w:before="120" w:after="120" w:line="288" w:lineRule="auto"/>
              <w:jc w:val="both"/>
              <w:rPr>
                <w:u w:val="single"/>
              </w:rPr>
            </w:pPr>
            <w:r>
              <w:rPr>
                <w:u w:val="single"/>
              </w:rPr>
              <w:t>III. Competencies and special skills requirement:</w:t>
            </w:r>
          </w:p>
          <w:p w14:paraId="5DDEDE66" w14:textId="77777777"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Strong network with national government institutions, international organizations and NGOs related to Natural Resource Management (NRM);</w:t>
            </w:r>
          </w:p>
          <w:p w14:paraId="5DDEDE68" w14:textId="77777777"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 xml:space="preserve">Excellence technical writing and communication skills both in Bahasa Indonesia and </w:t>
            </w:r>
            <w:proofErr w:type="gramStart"/>
            <w:r>
              <w:rPr>
                <w:color w:val="000000"/>
              </w:rPr>
              <w:t>English;</w:t>
            </w:r>
            <w:proofErr w:type="gramEnd"/>
          </w:p>
          <w:p w14:paraId="4AB2ECB2" w14:textId="77777777" w:rsidR="009D5699" w:rsidRDefault="005D0F98">
            <w:pPr>
              <w:numPr>
                <w:ilvl w:val="0"/>
                <w:numId w:val="8"/>
              </w:numPr>
              <w:pBdr>
                <w:top w:val="nil"/>
                <w:left w:val="nil"/>
                <w:bottom w:val="nil"/>
                <w:right w:val="nil"/>
                <w:between w:val="nil"/>
              </w:pBdr>
              <w:spacing w:after="0" w:line="240" w:lineRule="auto"/>
              <w:jc w:val="both"/>
              <w:rPr>
                <w:color w:val="000000"/>
              </w:rPr>
            </w:pPr>
            <w:r>
              <w:rPr>
                <w:color w:val="000000"/>
              </w:rPr>
              <w:t xml:space="preserve">Proficient with the usage of Microsoft Office applications, such as MS Words and MS Excel; </w:t>
            </w:r>
          </w:p>
          <w:p w14:paraId="5DDEDE69" w14:textId="4B97CC0A" w:rsidR="00FF6FC4" w:rsidRDefault="009D5699">
            <w:pPr>
              <w:numPr>
                <w:ilvl w:val="0"/>
                <w:numId w:val="8"/>
              </w:numPr>
              <w:pBdr>
                <w:top w:val="nil"/>
                <w:left w:val="nil"/>
                <w:bottom w:val="nil"/>
                <w:right w:val="nil"/>
                <w:between w:val="nil"/>
              </w:pBdr>
              <w:spacing w:after="0" w:line="240" w:lineRule="auto"/>
              <w:jc w:val="both"/>
              <w:rPr>
                <w:color w:val="000000"/>
              </w:rPr>
            </w:pPr>
            <w:r>
              <w:rPr>
                <w:color w:val="000000"/>
              </w:rPr>
              <w:t xml:space="preserve">Advance </w:t>
            </w:r>
            <w:r w:rsidR="00D0036C">
              <w:rPr>
                <w:color w:val="000000"/>
              </w:rPr>
              <w:t xml:space="preserve">skills in using virtual-based communication and technology; </w:t>
            </w:r>
            <w:r w:rsidR="005D0F98">
              <w:rPr>
                <w:color w:val="000000"/>
              </w:rPr>
              <w:t>and</w:t>
            </w:r>
          </w:p>
          <w:p w14:paraId="5DDEDE6A" w14:textId="77777777" w:rsidR="00FF6FC4" w:rsidRDefault="005D0F98">
            <w:pPr>
              <w:numPr>
                <w:ilvl w:val="0"/>
                <w:numId w:val="8"/>
              </w:numPr>
              <w:pBdr>
                <w:top w:val="nil"/>
                <w:left w:val="nil"/>
                <w:bottom w:val="nil"/>
                <w:right w:val="nil"/>
                <w:between w:val="nil"/>
              </w:pBdr>
              <w:spacing w:after="0" w:line="240" w:lineRule="auto"/>
              <w:jc w:val="both"/>
              <w:rPr>
                <w:color w:val="000000"/>
              </w:rPr>
            </w:pPr>
            <w:r>
              <w:rPr>
                <w:color w:val="000000"/>
              </w:rPr>
              <w:t>Ability to work independently and in a team.</w:t>
            </w:r>
          </w:p>
          <w:p w14:paraId="5DDEDE6B" w14:textId="77777777" w:rsidR="00FF6FC4" w:rsidRDefault="00FF6FC4">
            <w:pPr>
              <w:spacing w:after="0" w:line="288" w:lineRule="auto"/>
              <w:ind w:left="720"/>
              <w:jc w:val="both"/>
              <w:rPr>
                <w:color w:val="000000"/>
              </w:rPr>
            </w:pPr>
          </w:p>
        </w:tc>
      </w:tr>
    </w:tbl>
    <w:p w14:paraId="5DDEDE6D" w14:textId="77777777" w:rsidR="00FF6FC4" w:rsidRDefault="00FF6FC4"/>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6FC4" w14:paraId="5DDEDE6F" w14:textId="77777777">
        <w:trPr>
          <w:trHeight w:val="567"/>
        </w:trPr>
        <w:tc>
          <w:tcPr>
            <w:tcW w:w="9016" w:type="dxa"/>
            <w:shd w:val="clear" w:color="auto" w:fill="DDD9C4"/>
            <w:vAlign w:val="center"/>
          </w:tcPr>
          <w:p w14:paraId="5DDEDE6E" w14:textId="77777777" w:rsidR="00FF6FC4" w:rsidRDefault="005D0F98">
            <w:pPr>
              <w:numPr>
                <w:ilvl w:val="0"/>
                <w:numId w:val="11"/>
              </w:numPr>
              <w:pBdr>
                <w:top w:val="nil"/>
                <w:left w:val="nil"/>
                <w:bottom w:val="nil"/>
                <w:right w:val="nil"/>
                <w:between w:val="nil"/>
              </w:pBdr>
              <w:spacing w:after="0" w:line="240" w:lineRule="auto"/>
              <w:rPr>
                <w:color w:val="000000"/>
              </w:rPr>
            </w:pPr>
            <w:r>
              <w:rPr>
                <w:b/>
                <w:color w:val="000000"/>
              </w:rPr>
              <w:t>EVELUATION METHOD AND CRITERIA</w:t>
            </w:r>
          </w:p>
        </w:tc>
      </w:tr>
      <w:tr w:rsidR="00FF6FC4" w14:paraId="5DDEDEAE" w14:textId="77777777">
        <w:tc>
          <w:tcPr>
            <w:tcW w:w="9016" w:type="dxa"/>
          </w:tcPr>
          <w:p w14:paraId="5DDEDE70" w14:textId="77777777" w:rsidR="00FF6FC4" w:rsidRDefault="005D0F98">
            <w:r>
              <w:t>Individual consultants will be evaluated based on the following methodologies:</w:t>
            </w:r>
          </w:p>
          <w:p w14:paraId="5DDEDE71" w14:textId="77777777" w:rsidR="00FF6FC4" w:rsidRDefault="005D0F98">
            <w:pPr>
              <w:rPr>
                <w:i/>
                <w:u w:val="single"/>
              </w:rPr>
            </w:pPr>
            <w:r>
              <w:rPr>
                <w:i/>
                <w:u w:val="single"/>
              </w:rPr>
              <w:t xml:space="preserve">Cumulative analysis </w:t>
            </w:r>
          </w:p>
          <w:p w14:paraId="5DDEDE72" w14:textId="77777777" w:rsidR="00FF6FC4" w:rsidRDefault="005D0F98">
            <w:pPr>
              <w:rPr>
                <w:i/>
              </w:rPr>
            </w:pPr>
            <w:r>
              <w:rPr>
                <w:i/>
              </w:rPr>
              <w:t>When using this weighted scoring method, the award of the contract should be made to the individual consultant whose offer has been evaluated and determined as:</w:t>
            </w:r>
          </w:p>
          <w:p w14:paraId="5DDEDE73" w14:textId="77777777" w:rsidR="00FF6FC4" w:rsidRDefault="005D0F98">
            <w:pPr>
              <w:rPr>
                <w:i/>
              </w:rPr>
            </w:pPr>
            <w:r>
              <w:rPr>
                <w:i/>
              </w:rPr>
              <w:t>a) responsive/compliant/acceptable, and</w:t>
            </w:r>
          </w:p>
          <w:p w14:paraId="5DDEDE74" w14:textId="77777777" w:rsidR="00FF6FC4" w:rsidRDefault="005D0F98">
            <w:pPr>
              <w:rPr>
                <w:i/>
              </w:rPr>
            </w:pPr>
            <w:r>
              <w:rPr>
                <w:i/>
              </w:rPr>
              <w:t xml:space="preserve">b) Having received the highest score out of a pre-determined set of weighted technical and financial criteria specific to the solicitation. </w:t>
            </w:r>
          </w:p>
          <w:p w14:paraId="5DDEDE75" w14:textId="77777777" w:rsidR="00FF6FC4" w:rsidRDefault="005D0F98">
            <w:pPr>
              <w:spacing w:line="360" w:lineRule="auto"/>
              <w:rPr>
                <w:i/>
                <w:color w:val="000000"/>
              </w:rPr>
            </w:pPr>
            <w:r>
              <w:rPr>
                <w:i/>
                <w:color w:val="000000"/>
              </w:rPr>
              <w:t>* Technical Criteria weight; 70%</w:t>
            </w:r>
          </w:p>
          <w:p w14:paraId="5DDEDE76" w14:textId="77777777" w:rsidR="00FF6FC4" w:rsidRDefault="005D0F98">
            <w:pPr>
              <w:spacing w:line="360" w:lineRule="auto"/>
              <w:rPr>
                <w:i/>
                <w:color w:val="000000"/>
              </w:rPr>
            </w:pPr>
            <w:r>
              <w:rPr>
                <w:i/>
                <w:color w:val="000000"/>
              </w:rPr>
              <w:t>* Financial Criteria weight; 30%</w:t>
            </w:r>
          </w:p>
          <w:p w14:paraId="5DDEDE77" w14:textId="77777777" w:rsidR="00FF6FC4" w:rsidRDefault="005D0F98">
            <w:pPr>
              <w:spacing w:line="360" w:lineRule="auto"/>
              <w:rPr>
                <w:i/>
              </w:rPr>
            </w:pPr>
            <w:r>
              <w:rPr>
                <w:i/>
                <w:color w:val="000000"/>
              </w:rPr>
              <w:t xml:space="preserve">Only candidates obtaining a minimum of 70 point </w:t>
            </w:r>
            <w:r>
              <w:rPr>
                <w:i/>
              </w:rPr>
              <w:t>would be considered for the Financial Evaluation</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2"/>
              <w:gridCol w:w="1440"/>
              <w:gridCol w:w="2448"/>
            </w:tblGrid>
            <w:tr w:rsidR="00FF6FC4" w14:paraId="5DDEDE7B" w14:textId="77777777">
              <w:tc>
                <w:tcPr>
                  <w:tcW w:w="5462" w:type="dxa"/>
                </w:tcPr>
                <w:p w14:paraId="5DDEDE78" w14:textId="77777777" w:rsidR="00FF6FC4" w:rsidRDefault="005D0F98">
                  <w:pPr>
                    <w:spacing w:line="360" w:lineRule="auto"/>
                    <w:jc w:val="center"/>
                    <w:rPr>
                      <w:b/>
                      <w:i/>
                    </w:rPr>
                  </w:pPr>
                  <w:r>
                    <w:rPr>
                      <w:b/>
                      <w:i/>
                    </w:rPr>
                    <w:lastRenderedPageBreak/>
                    <w:t>Criteria</w:t>
                  </w:r>
                </w:p>
              </w:tc>
              <w:tc>
                <w:tcPr>
                  <w:tcW w:w="1440" w:type="dxa"/>
                </w:tcPr>
                <w:p w14:paraId="5DDEDE79" w14:textId="77777777" w:rsidR="00FF6FC4" w:rsidRDefault="005D0F98">
                  <w:pPr>
                    <w:spacing w:line="360" w:lineRule="auto"/>
                    <w:jc w:val="center"/>
                    <w:rPr>
                      <w:b/>
                      <w:i/>
                    </w:rPr>
                  </w:pPr>
                  <w:r>
                    <w:rPr>
                      <w:b/>
                      <w:i/>
                    </w:rPr>
                    <w:t>Weight</w:t>
                  </w:r>
                </w:p>
              </w:tc>
              <w:tc>
                <w:tcPr>
                  <w:tcW w:w="2448" w:type="dxa"/>
                </w:tcPr>
                <w:p w14:paraId="5DDEDE7A" w14:textId="77777777" w:rsidR="00FF6FC4" w:rsidRDefault="005D0F98">
                  <w:pPr>
                    <w:spacing w:line="360" w:lineRule="auto"/>
                    <w:jc w:val="center"/>
                    <w:rPr>
                      <w:b/>
                      <w:i/>
                    </w:rPr>
                  </w:pPr>
                  <w:r>
                    <w:rPr>
                      <w:b/>
                      <w:i/>
                    </w:rPr>
                    <w:t>Maximum Point</w:t>
                  </w:r>
                </w:p>
              </w:tc>
            </w:tr>
            <w:tr w:rsidR="00FF6FC4" w14:paraId="5DDEDE7F" w14:textId="77777777">
              <w:tc>
                <w:tcPr>
                  <w:tcW w:w="5462" w:type="dxa"/>
                </w:tcPr>
                <w:p w14:paraId="5DDEDE7C" w14:textId="77777777" w:rsidR="00FF6FC4" w:rsidRDefault="005D0F98">
                  <w:pPr>
                    <w:spacing w:line="360" w:lineRule="auto"/>
                    <w:rPr>
                      <w:i/>
                      <w:u w:val="single"/>
                    </w:rPr>
                  </w:pPr>
                  <w:r>
                    <w:rPr>
                      <w:i/>
                      <w:u w:val="single"/>
                    </w:rPr>
                    <w:t>Technical</w:t>
                  </w:r>
                </w:p>
              </w:tc>
              <w:tc>
                <w:tcPr>
                  <w:tcW w:w="1440" w:type="dxa"/>
                </w:tcPr>
                <w:p w14:paraId="5DDEDE7D" w14:textId="77777777" w:rsidR="00FF6FC4" w:rsidRDefault="00FF6FC4">
                  <w:pPr>
                    <w:spacing w:line="360" w:lineRule="auto"/>
                    <w:rPr>
                      <w:i/>
                    </w:rPr>
                  </w:pPr>
                </w:p>
              </w:tc>
              <w:tc>
                <w:tcPr>
                  <w:tcW w:w="2448" w:type="dxa"/>
                </w:tcPr>
                <w:p w14:paraId="5DDEDE7E" w14:textId="77777777" w:rsidR="00FF6FC4" w:rsidRDefault="005D0F98">
                  <w:pPr>
                    <w:spacing w:line="360" w:lineRule="auto"/>
                    <w:jc w:val="center"/>
                    <w:rPr>
                      <w:i/>
                    </w:rPr>
                  </w:pPr>
                  <w:r>
                    <w:rPr>
                      <w:i/>
                    </w:rPr>
                    <w:t>40</w:t>
                  </w:r>
                </w:p>
              </w:tc>
            </w:tr>
            <w:tr w:rsidR="00FF6FC4" w14:paraId="5DDEDE9B" w14:textId="77777777">
              <w:tc>
                <w:tcPr>
                  <w:tcW w:w="5462" w:type="dxa"/>
                </w:tcPr>
                <w:p w14:paraId="5DDEDE80" w14:textId="77777777" w:rsidR="00FF6FC4" w:rsidRDefault="005D0F98" w:rsidP="00987D76">
                  <w:pPr>
                    <w:pBdr>
                      <w:top w:val="nil"/>
                      <w:left w:val="nil"/>
                      <w:bottom w:val="nil"/>
                      <w:right w:val="nil"/>
                      <w:between w:val="nil"/>
                    </w:pBdr>
                    <w:spacing w:after="120" w:line="240" w:lineRule="auto"/>
                    <w:ind w:left="50"/>
                    <w:rPr>
                      <w:i/>
                      <w:color w:val="000000"/>
                    </w:rPr>
                  </w:pPr>
                  <w:r>
                    <w:rPr>
                      <w:i/>
                      <w:color w:val="000000"/>
                    </w:rPr>
                    <w:t>Criteria A: qualification requirements as per TOR:</w:t>
                  </w:r>
                </w:p>
                <w:p w14:paraId="5DDEDE81" w14:textId="77777777" w:rsidR="00FF6FC4" w:rsidRDefault="00FF6FC4" w:rsidP="00987D76">
                  <w:pPr>
                    <w:pBdr>
                      <w:top w:val="nil"/>
                      <w:left w:val="nil"/>
                      <w:bottom w:val="nil"/>
                      <w:right w:val="nil"/>
                      <w:between w:val="nil"/>
                    </w:pBdr>
                    <w:spacing w:after="120" w:line="240" w:lineRule="auto"/>
                    <w:ind w:left="360"/>
                    <w:rPr>
                      <w:color w:val="000000"/>
                    </w:rPr>
                  </w:pPr>
                </w:p>
                <w:p w14:paraId="10A789CF" w14:textId="77777777" w:rsidR="007F06FA" w:rsidRPr="007F06FA" w:rsidRDefault="007F06FA" w:rsidP="00987D76">
                  <w:pPr>
                    <w:numPr>
                      <w:ilvl w:val="0"/>
                      <w:numId w:val="4"/>
                    </w:numPr>
                    <w:pBdr>
                      <w:top w:val="nil"/>
                      <w:left w:val="nil"/>
                      <w:bottom w:val="nil"/>
                      <w:right w:val="nil"/>
                      <w:between w:val="nil"/>
                    </w:pBdr>
                    <w:spacing w:after="120" w:line="240" w:lineRule="auto"/>
                    <w:ind w:left="410"/>
                    <w:rPr>
                      <w:color w:val="000000"/>
                    </w:rPr>
                  </w:pPr>
                  <w:r w:rsidRPr="007F06FA">
                    <w:rPr>
                      <w:color w:val="000000"/>
                    </w:rPr>
                    <w:t xml:space="preserve">A minimum eight years of working experience for </w:t>
                  </w:r>
                  <w:proofErr w:type="gramStart"/>
                  <w:r w:rsidRPr="007F06FA">
                    <w:rPr>
                      <w:color w:val="000000"/>
                    </w:rPr>
                    <w:t>Master</w:t>
                  </w:r>
                  <w:proofErr w:type="gramEnd"/>
                  <w:r w:rsidRPr="007F06FA">
                    <w:rPr>
                      <w:color w:val="000000"/>
                    </w:rPr>
                    <w:t xml:space="preserve"> degree and 12 years for Bachelor degree in forestry sector, biodiversity management or equivalent fields. </w:t>
                  </w:r>
                </w:p>
                <w:p w14:paraId="065E76DC" w14:textId="77777777" w:rsidR="007F06FA" w:rsidRPr="007F06FA" w:rsidRDefault="007F06FA" w:rsidP="00987D76">
                  <w:pPr>
                    <w:numPr>
                      <w:ilvl w:val="0"/>
                      <w:numId w:val="4"/>
                    </w:numPr>
                    <w:pBdr>
                      <w:top w:val="nil"/>
                      <w:left w:val="nil"/>
                      <w:bottom w:val="nil"/>
                      <w:right w:val="nil"/>
                      <w:between w:val="nil"/>
                    </w:pBdr>
                    <w:spacing w:after="120" w:line="240" w:lineRule="auto"/>
                    <w:ind w:left="410"/>
                    <w:rPr>
                      <w:color w:val="000000"/>
                    </w:rPr>
                  </w:pPr>
                  <w:r w:rsidRPr="007F06FA">
                    <w:rPr>
                      <w:color w:val="000000"/>
                    </w:rPr>
                    <w:t>Experience in project design and implementation of internationally funded project; GEF-related projects experience would be an asset.</w:t>
                  </w:r>
                </w:p>
                <w:p w14:paraId="71029349" w14:textId="77777777" w:rsidR="007F06FA" w:rsidRPr="007F06FA" w:rsidRDefault="007F06FA" w:rsidP="00987D76">
                  <w:pPr>
                    <w:numPr>
                      <w:ilvl w:val="0"/>
                      <w:numId w:val="4"/>
                    </w:numPr>
                    <w:pBdr>
                      <w:top w:val="nil"/>
                      <w:left w:val="nil"/>
                      <w:bottom w:val="nil"/>
                      <w:right w:val="nil"/>
                      <w:between w:val="nil"/>
                    </w:pBdr>
                    <w:spacing w:after="120" w:line="240" w:lineRule="auto"/>
                    <w:ind w:left="410"/>
                    <w:rPr>
                      <w:color w:val="000000"/>
                    </w:rPr>
                  </w:pPr>
                  <w:r w:rsidRPr="007F06FA">
                    <w:rPr>
                      <w:color w:val="000000"/>
                    </w:rPr>
                    <w:t>Experience in international donor-based technical project monitoring and reporting; GEF-related experience would be an added value.</w:t>
                  </w:r>
                </w:p>
                <w:p w14:paraId="0AD94EA9" w14:textId="77777777" w:rsidR="007F06FA" w:rsidRPr="007F06FA" w:rsidRDefault="007F06FA" w:rsidP="00987D76">
                  <w:pPr>
                    <w:numPr>
                      <w:ilvl w:val="0"/>
                      <w:numId w:val="4"/>
                    </w:numPr>
                    <w:pBdr>
                      <w:top w:val="nil"/>
                      <w:left w:val="nil"/>
                      <w:bottom w:val="nil"/>
                      <w:right w:val="nil"/>
                      <w:between w:val="nil"/>
                    </w:pBdr>
                    <w:spacing w:after="120" w:line="240" w:lineRule="auto"/>
                    <w:ind w:left="410"/>
                    <w:rPr>
                      <w:color w:val="000000"/>
                    </w:rPr>
                  </w:pPr>
                  <w:r w:rsidRPr="007F06FA">
                    <w:rPr>
                      <w:color w:val="000000"/>
                    </w:rPr>
                    <w:t xml:space="preserve">Experience in quality assurance-related activities and analysis. </w:t>
                  </w:r>
                </w:p>
                <w:p w14:paraId="5DDEDE8B" w14:textId="29CEF940" w:rsidR="00FF6FC4" w:rsidRPr="005D0F98" w:rsidRDefault="007F06FA" w:rsidP="00987D76">
                  <w:pPr>
                    <w:numPr>
                      <w:ilvl w:val="0"/>
                      <w:numId w:val="4"/>
                    </w:numPr>
                    <w:pBdr>
                      <w:top w:val="nil"/>
                      <w:left w:val="nil"/>
                      <w:bottom w:val="nil"/>
                      <w:right w:val="nil"/>
                      <w:between w:val="nil"/>
                    </w:pBdr>
                    <w:spacing w:after="120" w:line="240" w:lineRule="auto"/>
                    <w:ind w:left="410"/>
                    <w:jc w:val="both"/>
                    <w:rPr>
                      <w:i/>
                      <w:color w:val="000000"/>
                    </w:rPr>
                  </w:pPr>
                  <w:r w:rsidRPr="007F06FA">
                    <w:rPr>
                      <w:color w:val="000000"/>
                    </w:rPr>
                    <w:t>Experience in developing knowledge products or publications related to NRM by providing proof or evidence (link or list of written products or reports).</w:t>
                  </w:r>
                </w:p>
                <w:p w14:paraId="5DDEDE8C" w14:textId="77777777" w:rsidR="00FF6FC4" w:rsidRDefault="00FF6FC4" w:rsidP="00987D76">
                  <w:pPr>
                    <w:pBdr>
                      <w:top w:val="nil"/>
                      <w:left w:val="nil"/>
                      <w:bottom w:val="nil"/>
                      <w:right w:val="nil"/>
                      <w:between w:val="nil"/>
                    </w:pBdr>
                    <w:spacing w:after="120" w:line="240" w:lineRule="auto"/>
                    <w:ind w:left="360"/>
                    <w:rPr>
                      <w:i/>
                      <w:color w:val="000000"/>
                    </w:rPr>
                  </w:pPr>
                </w:p>
              </w:tc>
              <w:tc>
                <w:tcPr>
                  <w:tcW w:w="1440" w:type="dxa"/>
                </w:tcPr>
                <w:p w14:paraId="5DDEDE8D" w14:textId="77777777" w:rsidR="00FF6FC4" w:rsidRDefault="00FF6FC4" w:rsidP="00987D76">
                  <w:pPr>
                    <w:spacing w:after="120" w:line="240" w:lineRule="auto"/>
                    <w:rPr>
                      <w:i/>
                    </w:rPr>
                  </w:pPr>
                </w:p>
                <w:p w14:paraId="5DDEDE8E" w14:textId="77777777" w:rsidR="00FF6FC4" w:rsidRDefault="00FF6FC4" w:rsidP="00987D76">
                  <w:pPr>
                    <w:spacing w:after="120" w:line="240" w:lineRule="auto"/>
                    <w:rPr>
                      <w:i/>
                    </w:rPr>
                  </w:pPr>
                </w:p>
                <w:p w14:paraId="5DDEDE8F" w14:textId="16BD0160" w:rsidR="00FF6FC4" w:rsidRDefault="00FF6FC4" w:rsidP="005D0F98">
                  <w:pPr>
                    <w:spacing w:after="120" w:line="240" w:lineRule="auto"/>
                    <w:rPr>
                      <w:i/>
                    </w:rPr>
                  </w:pPr>
                </w:p>
                <w:p w14:paraId="6BEA8F99" w14:textId="2093C49D" w:rsidR="005D0F98" w:rsidRDefault="005D0F98" w:rsidP="005D0F98">
                  <w:pPr>
                    <w:spacing w:after="120" w:line="240" w:lineRule="auto"/>
                    <w:rPr>
                      <w:i/>
                    </w:rPr>
                  </w:pPr>
                </w:p>
                <w:p w14:paraId="5FEA8164" w14:textId="4272C8AC" w:rsidR="005D0F98" w:rsidRDefault="005D0F98" w:rsidP="005D0F98">
                  <w:pPr>
                    <w:spacing w:after="120" w:line="240" w:lineRule="auto"/>
                    <w:rPr>
                      <w:i/>
                    </w:rPr>
                  </w:pPr>
                </w:p>
                <w:p w14:paraId="4889452D" w14:textId="552FAF41" w:rsidR="005D0F98" w:rsidRDefault="005D0F98" w:rsidP="005D0F98">
                  <w:pPr>
                    <w:spacing w:after="120" w:line="240" w:lineRule="auto"/>
                    <w:rPr>
                      <w:i/>
                    </w:rPr>
                  </w:pPr>
                </w:p>
                <w:p w14:paraId="21633DA3" w14:textId="77777777" w:rsidR="005D0F98" w:rsidRDefault="005D0F98" w:rsidP="00987D76">
                  <w:pPr>
                    <w:spacing w:after="120" w:line="240" w:lineRule="auto"/>
                    <w:rPr>
                      <w:i/>
                    </w:rPr>
                  </w:pPr>
                </w:p>
                <w:p w14:paraId="5DDEDE90" w14:textId="77777777" w:rsidR="00FF6FC4" w:rsidRDefault="005D0F98" w:rsidP="00987D76">
                  <w:pPr>
                    <w:spacing w:after="120" w:line="240" w:lineRule="auto"/>
                    <w:jc w:val="center"/>
                    <w:rPr>
                      <w:i/>
                    </w:rPr>
                  </w:pPr>
                  <w:r>
                    <w:rPr>
                      <w:i/>
                    </w:rPr>
                    <w:t>40%</w:t>
                  </w:r>
                </w:p>
              </w:tc>
              <w:tc>
                <w:tcPr>
                  <w:tcW w:w="2448" w:type="dxa"/>
                </w:tcPr>
                <w:p w14:paraId="5DDEDE91" w14:textId="69FC160D" w:rsidR="00FF6FC4" w:rsidRDefault="00FF6FC4" w:rsidP="00987D76">
                  <w:pPr>
                    <w:spacing w:after="120" w:line="240" w:lineRule="auto"/>
                    <w:rPr>
                      <w:i/>
                    </w:rPr>
                  </w:pPr>
                </w:p>
                <w:p w14:paraId="2A4F6032" w14:textId="77777777" w:rsidR="00280854" w:rsidRPr="00987D76" w:rsidRDefault="00280854" w:rsidP="00987D76">
                  <w:pPr>
                    <w:spacing w:after="120" w:line="240" w:lineRule="auto"/>
                    <w:rPr>
                      <w:i/>
                    </w:rPr>
                  </w:pPr>
                </w:p>
                <w:p w14:paraId="5DDEDE92" w14:textId="77777777" w:rsidR="00FF6FC4" w:rsidRPr="00280854" w:rsidRDefault="005D0F98" w:rsidP="00987D76">
                  <w:pPr>
                    <w:spacing w:after="120" w:line="240" w:lineRule="auto"/>
                    <w:jc w:val="center"/>
                    <w:rPr>
                      <w:i/>
                    </w:rPr>
                  </w:pPr>
                  <w:r w:rsidRPr="00280854">
                    <w:rPr>
                      <w:i/>
                    </w:rPr>
                    <w:t>10</w:t>
                  </w:r>
                </w:p>
                <w:p w14:paraId="5DDEDE93" w14:textId="77777777" w:rsidR="00FF6FC4" w:rsidRPr="00280854" w:rsidRDefault="00FF6FC4" w:rsidP="00987D76">
                  <w:pPr>
                    <w:spacing w:after="120" w:line="240" w:lineRule="auto"/>
                    <w:jc w:val="center"/>
                    <w:rPr>
                      <w:i/>
                    </w:rPr>
                  </w:pPr>
                </w:p>
                <w:p w14:paraId="656ED5AB" w14:textId="77777777" w:rsidR="00280854" w:rsidRDefault="00280854">
                  <w:pPr>
                    <w:spacing w:after="120" w:line="240" w:lineRule="auto"/>
                    <w:jc w:val="center"/>
                    <w:rPr>
                      <w:i/>
                    </w:rPr>
                  </w:pPr>
                </w:p>
                <w:p w14:paraId="5DDEDE94" w14:textId="422A2233" w:rsidR="00FF6FC4" w:rsidRPr="00280854" w:rsidRDefault="005D0F98" w:rsidP="00987D76">
                  <w:pPr>
                    <w:spacing w:after="120" w:line="240" w:lineRule="auto"/>
                    <w:jc w:val="center"/>
                    <w:rPr>
                      <w:i/>
                    </w:rPr>
                  </w:pPr>
                  <w:r w:rsidRPr="00280854">
                    <w:rPr>
                      <w:i/>
                    </w:rPr>
                    <w:t>8</w:t>
                  </w:r>
                </w:p>
                <w:p w14:paraId="5DDEDE95" w14:textId="77777777" w:rsidR="00FF6FC4" w:rsidRPr="00280854" w:rsidRDefault="00FF6FC4" w:rsidP="00987D76">
                  <w:pPr>
                    <w:spacing w:after="120" w:line="240" w:lineRule="auto"/>
                    <w:jc w:val="center"/>
                    <w:rPr>
                      <w:i/>
                    </w:rPr>
                  </w:pPr>
                </w:p>
                <w:p w14:paraId="5DDEDE96" w14:textId="77777777" w:rsidR="00FF6FC4" w:rsidRPr="00987D76" w:rsidRDefault="005D0F98" w:rsidP="00987D76">
                  <w:pPr>
                    <w:spacing w:after="120" w:line="240" w:lineRule="auto"/>
                    <w:jc w:val="center"/>
                    <w:rPr>
                      <w:i/>
                    </w:rPr>
                  </w:pPr>
                  <w:r w:rsidRPr="00280854">
                    <w:rPr>
                      <w:i/>
                    </w:rPr>
                    <w:t>8</w:t>
                  </w:r>
                </w:p>
                <w:p w14:paraId="5DDEDE97" w14:textId="77777777" w:rsidR="00FF6FC4" w:rsidRPr="00987D76" w:rsidRDefault="00FF6FC4" w:rsidP="00987D76">
                  <w:pPr>
                    <w:spacing w:after="120" w:line="240" w:lineRule="auto"/>
                    <w:jc w:val="center"/>
                    <w:rPr>
                      <w:i/>
                    </w:rPr>
                  </w:pPr>
                </w:p>
                <w:p w14:paraId="11D4F09E" w14:textId="77777777" w:rsidR="00280854" w:rsidRDefault="00280854">
                  <w:pPr>
                    <w:spacing w:after="120" w:line="240" w:lineRule="auto"/>
                    <w:jc w:val="center"/>
                    <w:rPr>
                      <w:i/>
                    </w:rPr>
                  </w:pPr>
                </w:p>
                <w:p w14:paraId="5DDEDE98" w14:textId="6807E479" w:rsidR="00FF6FC4" w:rsidRPr="00280854" w:rsidRDefault="005D0F98" w:rsidP="00987D76">
                  <w:pPr>
                    <w:spacing w:after="120" w:line="240" w:lineRule="auto"/>
                    <w:jc w:val="center"/>
                    <w:rPr>
                      <w:i/>
                    </w:rPr>
                  </w:pPr>
                  <w:r w:rsidRPr="00280854">
                    <w:rPr>
                      <w:i/>
                    </w:rPr>
                    <w:t>8</w:t>
                  </w:r>
                </w:p>
                <w:p w14:paraId="79FE69F5" w14:textId="77777777" w:rsidR="005D0F98" w:rsidRPr="00280854" w:rsidRDefault="005D0F98" w:rsidP="00987D76">
                  <w:pPr>
                    <w:spacing w:after="120" w:line="240" w:lineRule="auto"/>
                    <w:jc w:val="center"/>
                    <w:rPr>
                      <w:i/>
                    </w:rPr>
                  </w:pPr>
                </w:p>
                <w:p w14:paraId="5DDEDE9A" w14:textId="77777777" w:rsidR="00FF6FC4" w:rsidRDefault="005D0F98" w:rsidP="00987D76">
                  <w:pPr>
                    <w:spacing w:after="120" w:line="240" w:lineRule="auto"/>
                    <w:jc w:val="center"/>
                    <w:rPr>
                      <w:i/>
                    </w:rPr>
                  </w:pPr>
                  <w:r w:rsidRPr="00280854">
                    <w:rPr>
                      <w:i/>
                    </w:rPr>
                    <w:t>6</w:t>
                  </w:r>
                </w:p>
              </w:tc>
            </w:tr>
            <w:tr w:rsidR="00FF6FC4" w14:paraId="5DDEDEAC" w14:textId="77777777">
              <w:tc>
                <w:tcPr>
                  <w:tcW w:w="5462" w:type="dxa"/>
                </w:tcPr>
                <w:p w14:paraId="5DDEDE9C" w14:textId="77777777" w:rsidR="00FF6FC4" w:rsidRDefault="005D0F98">
                  <w:pPr>
                    <w:numPr>
                      <w:ilvl w:val="0"/>
                      <w:numId w:val="12"/>
                    </w:numPr>
                    <w:pBdr>
                      <w:top w:val="nil"/>
                      <w:left w:val="nil"/>
                      <w:bottom w:val="nil"/>
                      <w:right w:val="nil"/>
                      <w:between w:val="nil"/>
                    </w:pBdr>
                    <w:spacing w:after="0" w:line="240" w:lineRule="auto"/>
                    <w:rPr>
                      <w:i/>
                      <w:color w:val="000000"/>
                    </w:rPr>
                  </w:pPr>
                  <w:r>
                    <w:rPr>
                      <w:i/>
                      <w:color w:val="000000"/>
                    </w:rPr>
                    <w:t>Criteria B: Brief Description of Approach to Assignment</w:t>
                  </w:r>
                </w:p>
                <w:p w14:paraId="5DDEDE9D" w14:textId="77777777" w:rsidR="00FF6FC4" w:rsidRDefault="00FF6FC4">
                  <w:pPr>
                    <w:pBdr>
                      <w:top w:val="nil"/>
                      <w:left w:val="nil"/>
                      <w:bottom w:val="nil"/>
                      <w:right w:val="nil"/>
                      <w:between w:val="nil"/>
                    </w:pBdr>
                    <w:spacing w:after="0" w:line="240" w:lineRule="auto"/>
                    <w:ind w:left="360"/>
                    <w:rPr>
                      <w:color w:val="000000"/>
                      <w:sz w:val="20"/>
                      <w:szCs w:val="20"/>
                    </w:rPr>
                  </w:pPr>
                </w:p>
                <w:p w14:paraId="5DDEDE9E" w14:textId="77777777" w:rsidR="00FF6FC4" w:rsidRPr="00987D76" w:rsidRDefault="005D0F98">
                  <w:pPr>
                    <w:numPr>
                      <w:ilvl w:val="0"/>
                      <w:numId w:val="6"/>
                    </w:numPr>
                    <w:pBdr>
                      <w:top w:val="nil"/>
                      <w:left w:val="nil"/>
                      <w:bottom w:val="nil"/>
                      <w:right w:val="nil"/>
                      <w:between w:val="nil"/>
                    </w:pBdr>
                    <w:spacing w:after="0" w:line="240" w:lineRule="auto"/>
                    <w:ind w:left="339" w:hanging="283"/>
                    <w:rPr>
                      <w:color w:val="000000"/>
                    </w:rPr>
                  </w:pPr>
                  <w:r w:rsidRPr="00987D76">
                    <w:rPr>
                      <w:b/>
                      <w:color w:val="000000"/>
                    </w:rPr>
                    <w:t>Comprehensiveness</w:t>
                  </w:r>
                  <w:r w:rsidRPr="00987D76">
                    <w:rPr>
                      <w:color w:val="000000"/>
                    </w:rPr>
                    <w:t>: have the important aspects of the task been addressed in sufficient detail?</w:t>
                  </w:r>
                </w:p>
                <w:p w14:paraId="5DDEDE9F" w14:textId="77777777" w:rsidR="00FF6FC4" w:rsidRPr="00987D76" w:rsidRDefault="00FF6FC4">
                  <w:pPr>
                    <w:pBdr>
                      <w:top w:val="nil"/>
                      <w:left w:val="nil"/>
                      <w:bottom w:val="nil"/>
                      <w:right w:val="nil"/>
                      <w:between w:val="nil"/>
                    </w:pBdr>
                    <w:spacing w:after="0" w:line="240" w:lineRule="auto"/>
                    <w:ind w:left="339" w:hanging="283"/>
                    <w:rPr>
                      <w:color w:val="000000"/>
                    </w:rPr>
                  </w:pPr>
                </w:p>
                <w:p w14:paraId="5DDEDEA0" w14:textId="77777777" w:rsidR="00FF6FC4" w:rsidRPr="00987D76" w:rsidRDefault="005D0F98">
                  <w:pPr>
                    <w:numPr>
                      <w:ilvl w:val="0"/>
                      <w:numId w:val="6"/>
                    </w:numPr>
                    <w:pBdr>
                      <w:top w:val="nil"/>
                      <w:left w:val="nil"/>
                      <w:bottom w:val="nil"/>
                      <w:right w:val="nil"/>
                      <w:between w:val="nil"/>
                    </w:pBdr>
                    <w:spacing w:after="0" w:line="240" w:lineRule="auto"/>
                    <w:ind w:left="339" w:hanging="283"/>
                    <w:rPr>
                      <w:color w:val="000000"/>
                    </w:rPr>
                  </w:pPr>
                  <w:r w:rsidRPr="00987D76">
                    <w:rPr>
                      <w:b/>
                      <w:color w:val="000000"/>
                    </w:rPr>
                    <w:t>Suitability</w:t>
                  </w:r>
                  <w:r w:rsidRPr="00987D76">
                    <w:rPr>
                      <w:color w:val="000000"/>
                    </w:rPr>
                    <w:t>: is the scope of task well defined and does it correspond to the TOR?</w:t>
                  </w:r>
                </w:p>
                <w:p w14:paraId="5DDEDEA1" w14:textId="77777777" w:rsidR="00FF6FC4" w:rsidRPr="00987D76" w:rsidRDefault="00FF6FC4">
                  <w:pPr>
                    <w:pBdr>
                      <w:top w:val="nil"/>
                      <w:left w:val="nil"/>
                      <w:bottom w:val="nil"/>
                      <w:right w:val="nil"/>
                      <w:between w:val="nil"/>
                    </w:pBdr>
                    <w:spacing w:after="0" w:line="240" w:lineRule="auto"/>
                    <w:ind w:left="339" w:hanging="283"/>
                    <w:rPr>
                      <w:color w:val="000000"/>
                    </w:rPr>
                  </w:pPr>
                </w:p>
                <w:p w14:paraId="5DDEDEA2" w14:textId="77777777" w:rsidR="00FF6FC4" w:rsidRDefault="005D0F98">
                  <w:pPr>
                    <w:numPr>
                      <w:ilvl w:val="0"/>
                      <w:numId w:val="6"/>
                    </w:numPr>
                    <w:pBdr>
                      <w:top w:val="nil"/>
                      <w:left w:val="nil"/>
                      <w:bottom w:val="nil"/>
                      <w:right w:val="nil"/>
                      <w:between w:val="nil"/>
                    </w:pBdr>
                    <w:spacing w:after="0" w:line="240" w:lineRule="auto"/>
                    <w:ind w:left="339" w:hanging="283"/>
                    <w:rPr>
                      <w:i/>
                      <w:color w:val="000000"/>
                    </w:rPr>
                  </w:pPr>
                  <w:r w:rsidRPr="00987D76">
                    <w:rPr>
                      <w:b/>
                      <w:color w:val="000000"/>
                    </w:rPr>
                    <w:t>Clarity and logic</w:t>
                  </w:r>
                  <w:r w:rsidRPr="00987D76">
                    <w:rPr>
                      <w:color w:val="000000"/>
                    </w:rPr>
                    <w:t xml:space="preserve">: </w:t>
                  </w:r>
                  <w:proofErr w:type="gramStart"/>
                  <w:r w:rsidRPr="00987D76">
                    <w:rPr>
                      <w:color w:val="000000"/>
                    </w:rPr>
                    <w:t>is</w:t>
                  </w:r>
                  <w:proofErr w:type="gramEnd"/>
                  <w:r w:rsidRPr="00987D76">
                    <w:rPr>
                      <w:color w:val="000000"/>
                    </w:rPr>
                    <w:t xml:space="preserve"> the presentation clear and is the sequence of activities and the planning logical, realistic and promise efficient implementation to the project?</w:t>
                  </w:r>
                </w:p>
              </w:tc>
              <w:tc>
                <w:tcPr>
                  <w:tcW w:w="1440" w:type="dxa"/>
                </w:tcPr>
                <w:p w14:paraId="5DDEDEA3" w14:textId="77777777" w:rsidR="00FF6FC4" w:rsidRDefault="00FF6FC4">
                  <w:pPr>
                    <w:spacing w:line="360" w:lineRule="auto"/>
                    <w:jc w:val="center"/>
                    <w:rPr>
                      <w:i/>
                    </w:rPr>
                  </w:pPr>
                </w:p>
                <w:p w14:paraId="5DDEDEA4" w14:textId="77777777" w:rsidR="00FF6FC4" w:rsidRDefault="00FF6FC4">
                  <w:pPr>
                    <w:spacing w:line="360" w:lineRule="auto"/>
                    <w:jc w:val="center"/>
                    <w:rPr>
                      <w:i/>
                    </w:rPr>
                  </w:pPr>
                </w:p>
                <w:p w14:paraId="5DDEDEA5" w14:textId="77777777" w:rsidR="00FF6FC4" w:rsidRDefault="005D0F98">
                  <w:pPr>
                    <w:spacing w:line="360" w:lineRule="auto"/>
                    <w:jc w:val="center"/>
                    <w:rPr>
                      <w:i/>
                    </w:rPr>
                  </w:pPr>
                  <w:r>
                    <w:rPr>
                      <w:i/>
                    </w:rPr>
                    <w:t>60%</w:t>
                  </w:r>
                </w:p>
              </w:tc>
              <w:tc>
                <w:tcPr>
                  <w:tcW w:w="2448" w:type="dxa"/>
                </w:tcPr>
                <w:p w14:paraId="5DDEDEA6" w14:textId="77777777" w:rsidR="00FF6FC4" w:rsidRDefault="005D0F98">
                  <w:pPr>
                    <w:spacing w:line="360" w:lineRule="auto"/>
                    <w:jc w:val="center"/>
                    <w:rPr>
                      <w:i/>
                    </w:rPr>
                  </w:pPr>
                  <w:r>
                    <w:rPr>
                      <w:i/>
                    </w:rPr>
                    <w:t>60 (maximum)</w:t>
                  </w:r>
                </w:p>
                <w:p w14:paraId="5DDEDEA7" w14:textId="77777777" w:rsidR="00FF6FC4" w:rsidRDefault="005D0F98">
                  <w:pPr>
                    <w:spacing w:line="360" w:lineRule="auto"/>
                    <w:jc w:val="center"/>
                    <w:rPr>
                      <w:i/>
                    </w:rPr>
                  </w:pPr>
                  <w:r>
                    <w:rPr>
                      <w:i/>
                    </w:rPr>
                    <w:t>20</w:t>
                  </w:r>
                </w:p>
                <w:p w14:paraId="5DDEDEA8" w14:textId="77777777" w:rsidR="00FF6FC4" w:rsidRDefault="00FF6FC4">
                  <w:pPr>
                    <w:spacing w:after="0" w:line="360" w:lineRule="auto"/>
                    <w:jc w:val="center"/>
                    <w:rPr>
                      <w:i/>
                    </w:rPr>
                  </w:pPr>
                </w:p>
                <w:p w14:paraId="5DDEDEA9" w14:textId="77777777" w:rsidR="00FF6FC4" w:rsidRDefault="005D0F98">
                  <w:pPr>
                    <w:spacing w:after="0" w:line="360" w:lineRule="auto"/>
                    <w:jc w:val="center"/>
                    <w:rPr>
                      <w:i/>
                    </w:rPr>
                  </w:pPr>
                  <w:r>
                    <w:rPr>
                      <w:i/>
                    </w:rPr>
                    <w:t>20</w:t>
                  </w:r>
                </w:p>
                <w:p w14:paraId="5DDEDEAA" w14:textId="77777777" w:rsidR="00FF6FC4" w:rsidRDefault="00FF6FC4">
                  <w:pPr>
                    <w:spacing w:after="0" w:line="360" w:lineRule="auto"/>
                    <w:jc w:val="center"/>
                    <w:rPr>
                      <w:i/>
                    </w:rPr>
                  </w:pPr>
                </w:p>
                <w:p w14:paraId="5DDEDEAB" w14:textId="77777777" w:rsidR="00FF6FC4" w:rsidRDefault="005D0F98">
                  <w:pPr>
                    <w:spacing w:line="360" w:lineRule="auto"/>
                    <w:jc w:val="center"/>
                    <w:rPr>
                      <w:i/>
                    </w:rPr>
                  </w:pPr>
                  <w:r>
                    <w:rPr>
                      <w:i/>
                    </w:rPr>
                    <w:t>20</w:t>
                  </w:r>
                </w:p>
              </w:tc>
            </w:tr>
          </w:tbl>
          <w:p w14:paraId="5DDEDEAD" w14:textId="77777777" w:rsidR="00FF6FC4" w:rsidRDefault="00FF6FC4">
            <w:pPr>
              <w:spacing w:after="0" w:line="240" w:lineRule="auto"/>
              <w:jc w:val="both"/>
              <w:rPr>
                <w:color w:val="000000"/>
              </w:rPr>
            </w:pPr>
          </w:p>
        </w:tc>
      </w:tr>
    </w:tbl>
    <w:p w14:paraId="5DDEDEAF" w14:textId="77777777" w:rsidR="00FF6FC4" w:rsidRDefault="00FF6FC4">
      <w:pPr>
        <w:pBdr>
          <w:top w:val="nil"/>
          <w:left w:val="nil"/>
          <w:bottom w:val="nil"/>
          <w:right w:val="nil"/>
          <w:between w:val="nil"/>
        </w:pBdr>
        <w:spacing w:after="0" w:line="240" w:lineRule="auto"/>
        <w:rPr>
          <w:color w:val="000000"/>
        </w:rPr>
      </w:pPr>
    </w:p>
    <w:sectPr w:rsidR="00FF6FC4">
      <w:pgSz w:w="11906" w:h="16838"/>
      <w:pgMar w:top="851" w:right="1440" w:bottom="709"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ene Andriyana" w:date="2020-08-30T22:59:00Z" w:initials="WA">
    <w:p w14:paraId="52CC7694" w14:textId="77777777" w:rsidR="00EB06D8" w:rsidRDefault="00EB06D8" w:rsidP="00EB06D8">
      <w:pPr>
        <w:pStyle w:val="CommentText"/>
      </w:pPr>
      <w:r>
        <w:rPr>
          <w:rStyle w:val="CommentReference"/>
        </w:rPr>
        <w:annotationRef/>
      </w:r>
      <w:r>
        <w:t>Ini maksudnya plan apa ya mas?</w:t>
      </w:r>
    </w:p>
  </w:comment>
  <w:comment w:id="1" w:author="Wiene Andriyana" w:date="2020-08-30T23:22:00Z" w:initials="WA">
    <w:p w14:paraId="2D187C1B" w14:textId="44D5572D" w:rsidR="00EB06D8" w:rsidRDefault="00EB06D8">
      <w:pPr>
        <w:pStyle w:val="CommentText"/>
      </w:pPr>
      <w:r>
        <w:rPr>
          <w:rStyle w:val="CommentReference"/>
        </w:rPr>
        <w:annotationRef/>
      </w:r>
      <w:r>
        <w:t xml:space="preserve">Usul: gimana kalo ini diganti dengan yg support utk contract amendment process as </w:t>
      </w:r>
      <w:r>
        <w:t>discussed di WA? Kyknya akan cukup time demanding utk carefully review dokumen2 untuk tiga NGO, supaya bisa dapat justifikasi yang kuat ya.</w:t>
      </w:r>
      <w:r w:rsidR="000E75E7">
        <w:t xml:space="preserve"> </w:t>
      </w:r>
    </w:p>
  </w:comment>
  <w:comment w:id="2" w:author="Wiene Andriyana" w:date="2020-08-30T23:25:00Z" w:initials="WA">
    <w:p w14:paraId="4B942F5C" w14:textId="7B51F761" w:rsidR="00EB06D8" w:rsidRDefault="00EB06D8">
      <w:pPr>
        <w:pStyle w:val="CommentText"/>
      </w:pPr>
      <w:r>
        <w:rPr>
          <w:rStyle w:val="CommentReference"/>
        </w:rPr>
        <w:annotationRef/>
      </w:r>
      <w:r>
        <w:t>Ini untuk Project apa ya mas Iwan?</w:t>
      </w:r>
    </w:p>
  </w:comment>
  <w:comment w:id="3" w:author="Wiene Andriyana" w:date="2020-05-27T10:09:00Z" w:initials="">
    <w:p w14:paraId="5DDEDEB2" w14:textId="77777777" w:rsidR="00FF6FC4" w:rsidRDefault="005D0F9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 sure if this is relevant </w:t>
      </w:r>
      <w:r>
        <w:rPr>
          <w:rFonts w:ascii="Arial" w:eastAsia="Arial" w:hAnsi="Arial" w:cs="Arial"/>
          <w:color w:val="000000"/>
        </w:rPr>
        <w:t>though..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C7694" w15:done="0"/>
  <w15:commentEx w15:paraId="2D187C1B" w15:done="0"/>
  <w15:commentEx w15:paraId="4B942F5C" w15:done="0"/>
  <w15:commentEx w15:paraId="5DDED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6B1F0" w16cex:dateUtc="2020-08-31T02:59:00Z"/>
  <w16cex:commentExtensible w16cex:durableId="22F6B31B" w16cex:dateUtc="2020-08-31T03:22:00Z"/>
  <w16cex:commentExtensible w16cex:durableId="22F6B3FB" w16cex:dateUtc="2020-08-31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C7694" w16cid:durableId="22F6B1F0"/>
  <w16cid:commentId w16cid:paraId="2D187C1B" w16cid:durableId="22F6B31B"/>
  <w16cid:commentId w16cid:paraId="4B942F5C" w16cid:durableId="22F6B3FB"/>
  <w16cid:commentId w16cid:paraId="5DDEDEB2" w16cid:durableId="22F40A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1F42"/>
    <w:multiLevelType w:val="multilevel"/>
    <w:tmpl w:val="A58421BE"/>
    <w:lvl w:ilvl="0">
      <w:start w:val="1"/>
      <w:numFmt w:val="upperRoman"/>
      <w:lvlText w:val="%1."/>
      <w:lvlJc w:val="left"/>
      <w:pPr>
        <w:ind w:left="108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E4ADF"/>
    <w:multiLevelType w:val="multilevel"/>
    <w:tmpl w:val="0074A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1234A6"/>
    <w:multiLevelType w:val="multilevel"/>
    <w:tmpl w:val="0C800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2602F"/>
    <w:multiLevelType w:val="multilevel"/>
    <w:tmpl w:val="7928974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64FD5"/>
    <w:multiLevelType w:val="multilevel"/>
    <w:tmpl w:val="DCCC2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06C5B"/>
    <w:multiLevelType w:val="multilevel"/>
    <w:tmpl w:val="7870CD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E170B7"/>
    <w:multiLevelType w:val="multilevel"/>
    <w:tmpl w:val="CFE2A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055D15"/>
    <w:multiLevelType w:val="multilevel"/>
    <w:tmpl w:val="4C56DEC6"/>
    <w:lvl w:ilvl="0">
      <w:start w:val="1"/>
      <w:numFmt w:val="lowerRoman"/>
      <w:lvlText w:val="(%1)"/>
      <w:lvlJc w:val="left"/>
      <w:pPr>
        <w:ind w:left="1003" w:hanging="72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53FB1660"/>
    <w:multiLevelType w:val="multilevel"/>
    <w:tmpl w:val="0E66BF02"/>
    <w:lvl w:ilvl="0">
      <w:start w:val="1"/>
      <w:numFmt w:val="lowerRoman"/>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B0707A"/>
    <w:multiLevelType w:val="multilevel"/>
    <w:tmpl w:val="94108D44"/>
    <w:lvl w:ilvl="0">
      <w:start w:val="1"/>
      <w:numFmt w:val="lowerRoman"/>
      <w:lvlText w:val="(%1)"/>
      <w:lvlJc w:val="left"/>
      <w:pPr>
        <w:ind w:left="1003" w:hanging="72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0" w15:restartNumberingAfterBreak="0">
    <w:nsid w:val="7428725E"/>
    <w:multiLevelType w:val="multilevel"/>
    <w:tmpl w:val="B6824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8A36501"/>
    <w:multiLevelType w:val="multilevel"/>
    <w:tmpl w:val="6C103660"/>
    <w:lvl w:ilvl="0">
      <w:start w:val="1"/>
      <w:numFmt w:val="lowerRoman"/>
      <w:lvlText w:val="(%1)"/>
      <w:lvlJc w:val="left"/>
      <w:pPr>
        <w:ind w:left="760" w:hanging="720"/>
      </w:pPr>
      <w:rPr>
        <w:color w:val="000000"/>
      </w:r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num w:numId="1" w16cid:durableId="120265581">
    <w:abstractNumId w:val="6"/>
  </w:num>
  <w:num w:numId="2" w16cid:durableId="73943175">
    <w:abstractNumId w:val="7"/>
  </w:num>
  <w:num w:numId="3" w16cid:durableId="341973789">
    <w:abstractNumId w:val="11"/>
  </w:num>
  <w:num w:numId="4" w16cid:durableId="511264928">
    <w:abstractNumId w:val="5"/>
  </w:num>
  <w:num w:numId="5" w16cid:durableId="130445259">
    <w:abstractNumId w:val="3"/>
  </w:num>
  <w:num w:numId="6" w16cid:durableId="839855549">
    <w:abstractNumId w:val="1"/>
  </w:num>
  <w:num w:numId="7" w16cid:durableId="545678792">
    <w:abstractNumId w:val="9"/>
  </w:num>
  <w:num w:numId="8" w16cid:durableId="434910345">
    <w:abstractNumId w:val="2"/>
  </w:num>
  <w:num w:numId="9" w16cid:durableId="1422722563">
    <w:abstractNumId w:val="8"/>
  </w:num>
  <w:num w:numId="10" w16cid:durableId="1734428101">
    <w:abstractNumId w:val="4"/>
  </w:num>
  <w:num w:numId="11" w16cid:durableId="764151932">
    <w:abstractNumId w:val="0"/>
  </w:num>
  <w:num w:numId="12" w16cid:durableId="105939955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ne Andriyana">
    <w15:presenceInfo w15:providerId="Windows Live" w15:userId="466ac7b590cb1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4"/>
    <w:rsid w:val="0003630C"/>
    <w:rsid w:val="00087E0A"/>
    <w:rsid w:val="000917B0"/>
    <w:rsid w:val="000E1A56"/>
    <w:rsid w:val="000E75E7"/>
    <w:rsid w:val="00114274"/>
    <w:rsid w:val="001C7E19"/>
    <w:rsid w:val="00213085"/>
    <w:rsid w:val="00242244"/>
    <w:rsid w:val="002463A7"/>
    <w:rsid w:val="00280854"/>
    <w:rsid w:val="003428F9"/>
    <w:rsid w:val="00452B98"/>
    <w:rsid w:val="00477B88"/>
    <w:rsid w:val="004868EE"/>
    <w:rsid w:val="005D0F98"/>
    <w:rsid w:val="00632E72"/>
    <w:rsid w:val="00660E88"/>
    <w:rsid w:val="00682936"/>
    <w:rsid w:val="00686B6C"/>
    <w:rsid w:val="00741FC4"/>
    <w:rsid w:val="00752C95"/>
    <w:rsid w:val="007E3444"/>
    <w:rsid w:val="007F06FA"/>
    <w:rsid w:val="008765B5"/>
    <w:rsid w:val="008A0010"/>
    <w:rsid w:val="008D1E86"/>
    <w:rsid w:val="00966ADF"/>
    <w:rsid w:val="00970CC9"/>
    <w:rsid w:val="00987D76"/>
    <w:rsid w:val="009C172F"/>
    <w:rsid w:val="009C6999"/>
    <w:rsid w:val="009D5699"/>
    <w:rsid w:val="009E7BA6"/>
    <w:rsid w:val="00A25B17"/>
    <w:rsid w:val="00A34B96"/>
    <w:rsid w:val="00A51171"/>
    <w:rsid w:val="00A63B7D"/>
    <w:rsid w:val="00AC0265"/>
    <w:rsid w:val="00B57D18"/>
    <w:rsid w:val="00B65D8A"/>
    <w:rsid w:val="00BA0566"/>
    <w:rsid w:val="00BA16E6"/>
    <w:rsid w:val="00BB7DC4"/>
    <w:rsid w:val="00BD6E12"/>
    <w:rsid w:val="00C0175F"/>
    <w:rsid w:val="00CF03AB"/>
    <w:rsid w:val="00D0036C"/>
    <w:rsid w:val="00D4103A"/>
    <w:rsid w:val="00DA61AA"/>
    <w:rsid w:val="00DE7DC1"/>
    <w:rsid w:val="00E04AC6"/>
    <w:rsid w:val="00E705CA"/>
    <w:rsid w:val="00EB06D8"/>
    <w:rsid w:val="00FC2122"/>
    <w:rsid w:val="00FD01E5"/>
    <w:rsid w:val="00FD7CAA"/>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DD6E"/>
  <w15:docId w15:val="{58C7EBA5-59CF-43CB-9890-A4595808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175F"/>
    <w:rPr>
      <w:b/>
      <w:bCs/>
    </w:rPr>
  </w:style>
  <w:style w:type="character" w:customStyle="1" w:styleId="CommentSubjectChar">
    <w:name w:val="Comment Subject Char"/>
    <w:basedOn w:val="CommentTextChar"/>
    <w:link w:val="CommentSubject"/>
    <w:uiPriority w:val="99"/>
    <w:semiHidden/>
    <w:rsid w:val="00C0175F"/>
    <w:rPr>
      <w:b/>
      <w:bCs/>
      <w:sz w:val="20"/>
      <w:szCs w:val="20"/>
    </w:rPr>
  </w:style>
  <w:style w:type="paragraph" w:styleId="Revision">
    <w:name w:val="Revision"/>
    <w:hidden/>
    <w:uiPriority w:val="99"/>
    <w:semiHidden/>
    <w:rsid w:val="00987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Iwan Kurniawan</cp:lastModifiedBy>
  <cp:revision>4</cp:revision>
  <dcterms:created xsi:type="dcterms:W3CDTF">2020-08-31T03:00:00Z</dcterms:created>
  <dcterms:modified xsi:type="dcterms:W3CDTF">2022-06-14T05:44:00Z</dcterms:modified>
</cp:coreProperties>
</file>